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65BF" w14:textId="23E44C85" w:rsidR="00EA55B7" w:rsidRPr="00695785" w:rsidRDefault="00EA55B7" w:rsidP="00EA55B7">
      <w:pPr>
        <w:spacing w:after="5" w:line="271" w:lineRule="auto"/>
        <w:ind w:left="20" w:right="28" w:hanging="10"/>
        <w:jc w:val="center"/>
        <w:rPr>
          <w:rFonts w:ascii="Avenir" w:eastAsia="Avenir" w:hAnsi="Avenir" w:cs="Avenir"/>
          <w:b/>
          <w:color w:val="0070C0"/>
          <w:sz w:val="28"/>
          <w:szCs w:val="28"/>
          <w:lang w:val="fr-FR"/>
        </w:rPr>
      </w:pPr>
      <w:r w:rsidRPr="00E314BD">
        <w:rPr>
          <w:noProof/>
          <w:highlight w:val="yellow"/>
          <w:lang w:val="fr-FR"/>
        </w:rPr>
        <w:drawing>
          <wp:anchor distT="0" distB="0" distL="114300" distR="114300" simplePos="0" relativeHeight="251659264" behindDoc="0" locked="0" layoutInCell="1" hidden="0" allowOverlap="1" wp14:anchorId="2FB50425" wp14:editId="4E6CD7C8">
            <wp:simplePos x="0" y="0"/>
            <wp:positionH relativeFrom="column">
              <wp:posOffset>4470400</wp:posOffset>
            </wp:positionH>
            <wp:positionV relativeFrom="paragraph">
              <wp:posOffset>-622298</wp:posOffset>
            </wp:positionV>
            <wp:extent cx="1231900" cy="812165"/>
            <wp:effectExtent l="0" t="0" r="0" b="0"/>
            <wp:wrapNone/>
            <wp:docPr id="228" name="image1.png" descr="RDC.png"/>
            <wp:cNvGraphicFramePr/>
            <a:graphic xmlns:a="http://schemas.openxmlformats.org/drawingml/2006/main">
              <a:graphicData uri="http://schemas.openxmlformats.org/drawingml/2006/picture">
                <pic:pic xmlns:pic="http://schemas.openxmlformats.org/drawingml/2006/picture">
                  <pic:nvPicPr>
                    <pic:cNvPr id="0" name="image1.png" descr="RDC.png"/>
                    <pic:cNvPicPr preferRelativeResize="0"/>
                  </pic:nvPicPr>
                  <pic:blipFill>
                    <a:blip r:embed="rId11"/>
                    <a:srcRect/>
                    <a:stretch>
                      <a:fillRect/>
                    </a:stretch>
                  </pic:blipFill>
                  <pic:spPr>
                    <a:xfrm>
                      <a:off x="0" y="0"/>
                      <a:ext cx="1231900" cy="812165"/>
                    </a:xfrm>
                    <a:prstGeom prst="rect">
                      <a:avLst/>
                    </a:prstGeom>
                    <a:ln/>
                  </pic:spPr>
                </pic:pic>
              </a:graphicData>
            </a:graphic>
          </wp:anchor>
        </w:drawing>
      </w:r>
    </w:p>
    <w:p w14:paraId="5CA94054" w14:textId="77777777" w:rsidR="00EA55B7" w:rsidRPr="00695785" w:rsidRDefault="00EA55B7" w:rsidP="00EA55B7">
      <w:pPr>
        <w:spacing w:after="5" w:line="271" w:lineRule="auto"/>
        <w:ind w:left="20" w:right="28" w:hanging="10"/>
        <w:jc w:val="center"/>
        <w:rPr>
          <w:rFonts w:ascii="Avenir" w:eastAsia="Avenir" w:hAnsi="Avenir" w:cs="Avenir"/>
          <w:b/>
          <w:color w:val="0070C0"/>
          <w:sz w:val="28"/>
          <w:szCs w:val="28"/>
          <w:lang w:val="fr-FR"/>
        </w:rPr>
      </w:pPr>
    </w:p>
    <w:p w14:paraId="6415BEBD" w14:textId="77777777" w:rsidR="00EA55B7" w:rsidRPr="00695785" w:rsidRDefault="00EA55B7" w:rsidP="00EA55B7">
      <w:pPr>
        <w:spacing w:after="5" w:line="271" w:lineRule="auto"/>
        <w:ind w:left="20" w:right="28" w:hanging="10"/>
        <w:jc w:val="center"/>
        <w:rPr>
          <w:rFonts w:ascii="Avenir" w:eastAsia="Avenir" w:hAnsi="Avenir" w:cs="Avenir"/>
          <w:b/>
          <w:color w:val="0070C0"/>
          <w:sz w:val="28"/>
          <w:szCs w:val="28"/>
          <w:lang w:val="fr-FR"/>
        </w:rPr>
      </w:pPr>
    </w:p>
    <w:p w14:paraId="31434BE7" w14:textId="0FD38178" w:rsidR="00EA55B7" w:rsidRDefault="00D8199E" w:rsidP="00EA55B7">
      <w:pPr>
        <w:spacing w:after="5" w:line="271" w:lineRule="auto"/>
        <w:ind w:left="20" w:right="28" w:hanging="10"/>
        <w:jc w:val="center"/>
        <w:rPr>
          <w:rFonts w:ascii="Avenir" w:eastAsia="Avenir" w:hAnsi="Avenir" w:cs="Avenir"/>
          <w:b/>
          <w:color w:val="134163"/>
          <w:sz w:val="28"/>
          <w:szCs w:val="28"/>
          <w:lang w:val="fr-FR"/>
        </w:rPr>
      </w:pPr>
      <w:r>
        <w:rPr>
          <w:rFonts w:ascii="Avenir" w:eastAsia="Avenir" w:hAnsi="Avenir" w:cs="Avenir"/>
          <w:b/>
          <w:color w:val="134163"/>
          <w:sz w:val="28"/>
          <w:szCs w:val="28"/>
          <w:lang w:val="fr-FR"/>
        </w:rPr>
        <w:t xml:space="preserve">Programme Intégré de la Réduction des Emissions dues à la Déforestation et Dégradation des </w:t>
      </w:r>
      <w:r w:rsidR="005F329D">
        <w:rPr>
          <w:rFonts w:ascii="Avenir" w:eastAsia="Avenir" w:hAnsi="Avenir" w:cs="Avenir"/>
          <w:b/>
          <w:color w:val="134163"/>
          <w:sz w:val="28"/>
          <w:szCs w:val="28"/>
          <w:lang w:val="fr-FR"/>
        </w:rPr>
        <w:t>Forêts</w:t>
      </w:r>
      <w:r>
        <w:rPr>
          <w:rFonts w:ascii="Avenir" w:eastAsia="Avenir" w:hAnsi="Avenir" w:cs="Avenir"/>
          <w:b/>
          <w:color w:val="134163"/>
          <w:sz w:val="28"/>
          <w:szCs w:val="28"/>
          <w:lang w:val="fr-FR"/>
        </w:rPr>
        <w:t xml:space="preserve"> dans La Province De Kwilu</w:t>
      </w:r>
    </w:p>
    <w:p w14:paraId="628AD09C" w14:textId="23CC444B" w:rsidR="00D8199E" w:rsidRPr="00E314BD" w:rsidRDefault="00D8199E" w:rsidP="00EA55B7">
      <w:pPr>
        <w:spacing w:after="5" w:line="271" w:lineRule="auto"/>
        <w:ind w:left="20" w:right="28" w:hanging="10"/>
        <w:jc w:val="center"/>
        <w:rPr>
          <w:rFonts w:ascii="Avenir" w:eastAsia="Avenir" w:hAnsi="Avenir" w:cs="Avenir"/>
          <w:b/>
          <w:color w:val="4472C4" w:themeColor="accent1"/>
          <w:sz w:val="28"/>
          <w:szCs w:val="28"/>
          <w:lang w:val="fr-FR"/>
        </w:rPr>
      </w:pPr>
      <w:r w:rsidRPr="00E314BD">
        <w:rPr>
          <w:rFonts w:ascii="Avenir" w:eastAsia="Avenir" w:hAnsi="Avenir" w:cs="Avenir"/>
          <w:b/>
          <w:color w:val="4472C4" w:themeColor="accent1"/>
          <w:sz w:val="28"/>
          <w:szCs w:val="28"/>
          <w:lang w:val="fr-FR"/>
        </w:rPr>
        <w:t>PIREDD-KWILU</w:t>
      </w:r>
    </w:p>
    <w:p w14:paraId="7DC39E54" w14:textId="77777777" w:rsidR="00EA55B7" w:rsidRPr="00E314BD" w:rsidRDefault="00EA55B7" w:rsidP="00EA55B7">
      <w:pPr>
        <w:spacing w:after="5" w:line="271" w:lineRule="auto"/>
        <w:ind w:left="20" w:right="28" w:hanging="10"/>
        <w:jc w:val="center"/>
        <w:rPr>
          <w:rFonts w:ascii="Avenir" w:eastAsia="Avenir" w:hAnsi="Avenir" w:cs="Avenir"/>
          <w:b/>
          <w:color w:val="134163"/>
          <w:sz w:val="18"/>
          <w:szCs w:val="18"/>
          <w:lang w:val="fr-FR"/>
        </w:rPr>
      </w:pPr>
    </w:p>
    <w:p w14:paraId="387F3B4A" w14:textId="21368B01" w:rsidR="00EA55B7" w:rsidRPr="006C5C33" w:rsidRDefault="00EA55B7" w:rsidP="00EA55B7">
      <w:pPr>
        <w:spacing w:after="5" w:line="271" w:lineRule="auto"/>
        <w:ind w:left="20" w:right="28" w:hanging="10"/>
        <w:jc w:val="center"/>
        <w:rPr>
          <w:rFonts w:ascii="Avenir" w:eastAsia="Avenir" w:hAnsi="Avenir" w:cs="Avenir"/>
          <w:b/>
          <w:color w:val="000000"/>
          <w:sz w:val="25"/>
          <w:szCs w:val="25"/>
          <w:lang w:val="fr-FR"/>
        </w:rPr>
      </w:pPr>
      <w:r w:rsidRPr="006C5C33">
        <w:rPr>
          <w:rFonts w:ascii="Avenir" w:eastAsia="Avenir" w:hAnsi="Avenir" w:cs="Avenir"/>
          <w:b/>
          <w:color w:val="000000"/>
          <w:sz w:val="25"/>
          <w:szCs w:val="25"/>
          <w:lang w:val="fr-FR"/>
        </w:rPr>
        <w:t xml:space="preserve">Rapport </w:t>
      </w:r>
      <w:sdt>
        <w:sdtPr>
          <w:rPr>
            <w:rFonts w:ascii="Avenir" w:eastAsia="Avenir" w:hAnsi="Avenir" w:cs="Avenir"/>
            <w:b/>
            <w:color w:val="000000"/>
            <w:sz w:val="25"/>
            <w:szCs w:val="25"/>
            <w:lang w:val="fr-FR"/>
          </w:rPr>
          <w:id w:val="-1460099792"/>
          <w:placeholder>
            <w:docPart w:val="DefaultPlaceholder_-1854013438"/>
          </w:placeholder>
          <w:dropDownList>
            <w:listItem w:value="Choose an item."/>
            <w:listItem w:displayText="annuel" w:value="annuel"/>
            <w:listItem w:displayText="semestriel" w:value="semestriel"/>
          </w:dropDownList>
        </w:sdtPr>
        <w:sdtEndPr/>
        <w:sdtContent>
          <w:r w:rsidR="00290941" w:rsidRPr="006C5C33">
            <w:rPr>
              <w:rFonts w:ascii="Avenir" w:eastAsia="Avenir" w:hAnsi="Avenir" w:cs="Avenir"/>
              <w:b/>
              <w:color w:val="000000"/>
              <w:sz w:val="25"/>
              <w:szCs w:val="25"/>
              <w:lang w:val="fr-FR"/>
            </w:rPr>
            <w:t>annuel</w:t>
          </w:r>
        </w:sdtContent>
      </w:sdt>
      <w:r w:rsidRPr="006C5C33">
        <w:rPr>
          <w:rFonts w:ascii="Avenir" w:eastAsia="Avenir" w:hAnsi="Avenir" w:cs="Avenir"/>
          <w:b/>
          <w:color w:val="000000"/>
          <w:sz w:val="25"/>
          <w:szCs w:val="25"/>
          <w:lang w:val="fr-FR"/>
        </w:rPr>
        <w:t xml:space="preserve"> </w:t>
      </w:r>
    </w:p>
    <w:p w14:paraId="04124ECB" w14:textId="254AEE2D" w:rsidR="00EA55B7" w:rsidRPr="00695785" w:rsidRDefault="00EA55B7" w:rsidP="00EA55B7">
      <w:pPr>
        <w:spacing w:after="5" w:line="271" w:lineRule="auto"/>
        <w:ind w:left="20" w:right="28" w:hanging="10"/>
        <w:jc w:val="center"/>
        <w:rPr>
          <w:rFonts w:ascii="Avenir" w:eastAsia="Avenir" w:hAnsi="Avenir" w:cs="Avenir"/>
          <w:b/>
          <w:color w:val="000000"/>
          <w:lang w:val="fr-FR"/>
        </w:rPr>
      </w:pPr>
      <w:r w:rsidRPr="00695785">
        <w:rPr>
          <w:rFonts w:ascii="Avenir" w:eastAsia="Avenir" w:hAnsi="Avenir" w:cs="Avenir"/>
          <w:b/>
          <w:color w:val="000000"/>
          <w:lang w:val="fr-FR"/>
        </w:rPr>
        <w:t>Période du</w:t>
      </w:r>
      <w:r w:rsidR="008E7CFA" w:rsidRPr="00695785">
        <w:rPr>
          <w:rFonts w:ascii="Avenir" w:eastAsia="Avenir" w:hAnsi="Avenir" w:cs="Avenir"/>
          <w:b/>
          <w:color w:val="000000"/>
          <w:lang w:val="fr-FR"/>
        </w:rPr>
        <w:t xml:space="preserve"> </w:t>
      </w:r>
      <w:sdt>
        <w:sdtPr>
          <w:rPr>
            <w:rFonts w:ascii="Avenir" w:eastAsia="Avenir" w:hAnsi="Avenir" w:cs="Avenir"/>
            <w:b/>
            <w:color w:val="000000"/>
            <w:lang w:val="fr-CM"/>
          </w:rPr>
          <w:id w:val="-1087460370"/>
          <w:placeholder>
            <w:docPart w:val="DefaultPlaceholder_-1854013437"/>
          </w:placeholder>
          <w:date w:fullDate="2022-01-01T00:00:00Z">
            <w:dateFormat w:val="dd/MM/yyyy"/>
            <w:lid w:val="en-GB"/>
            <w:storeMappedDataAs w:val="dateTime"/>
            <w:calendar w:val="gregorian"/>
          </w:date>
        </w:sdtPr>
        <w:sdtEndPr/>
        <w:sdtContent>
          <w:r w:rsidR="00D8199E" w:rsidRPr="00925981">
            <w:rPr>
              <w:rFonts w:ascii="Avenir" w:eastAsia="Avenir" w:hAnsi="Avenir" w:cs="Avenir"/>
              <w:b/>
              <w:color w:val="000000"/>
              <w:lang w:val="fr-CM"/>
            </w:rPr>
            <w:t>01/01/2022</w:t>
          </w:r>
        </w:sdtContent>
      </w:sdt>
      <w:r w:rsidRPr="00695785">
        <w:rPr>
          <w:rFonts w:ascii="Avenir" w:eastAsia="Avenir" w:hAnsi="Avenir" w:cs="Avenir"/>
          <w:b/>
          <w:color w:val="000000"/>
          <w:lang w:val="fr-FR"/>
        </w:rPr>
        <w:t xml:space="preserve"> au</w:t>
      </w:r>
      <w:r w:rsidRPr="00695785">
        <w:rPr>
          <w:rFonts w:ascii="Avenir" w:eastAsia="Avenir" w:hAnsi="Avenir" w:cs="Avenir"/>
          <w:color w:val="000000"/>
          <w:lang w:val="fr-FR"/>
        </w:rPr>
        <w:t xml:space="preserve"> </w:t>
      </w:r>
      <w:sdt>
        <w:sdtPr>
          <w:rPr>
            <w:rFonts w:ascii="Avenir" w:eastAsia="Avenir" w:hAnsi="Avenir" w:cs="Avenir"/>
            <w:color w:val="808080"/>
            <w:sz w:val="21"/>
            <w:szCs w:val="21"/>
            <w:lang w:val="fr-FR"/>
          </w:rPr>
          <w:id w:val="34944776"/>
          <w:placeholder>
            <w:docPart w:val="DefaultPlaceholder_-1854013437"/>
          </w:placeholder>
          <w:date w:fullDate="2023-12-31T00:00:00Z">
            <w:dateFormat w:val="dd/MM/yyyy"/>
            <w:lid w:val="en-GB"/>
            <w:storeMappedDataAs w:val="dateTime"/>
            <w:calendar w:val="gregorian"/>
          </w:date>
        </w:sdtPr>
        <w:sdtEndPr/>
        <w:sdtContent>
          <w:r w:rsidR="008B39B7" w:rsidRPr="00695785">
            <w:rPr>
              <w:rFonts w:ascii="Avenir" w:eastAsia="Avenir" w:hAnsi="Avenir" w:cs="Avenir"/>
              <w:color w:val="808080"/>
              <w:sz w:val="21"/>
              <w:szCs w:val="21"/>
              <w:lang w:val="fr-FR"/>
            </w:rPr>
            <w:t>31/12/2023</w:t>
          </w:r>
        </w:sdtContent>
      </w:sdt>
    </w:p>
    <w:p w14:paraId="4D656B1B" w14:textId="77777777" w:rsidR="00EA55B7" w:rsidRPr="00695785" w:rsidRDefault="00EA55B7" w:rsidP="00EA55B7">
      <w:pPr>
        <w:spacing w:after="0"/>
        <w:jc w:val="both"/>
        <w:rPr>
          <w:rFonts w:ascii="Avenir" w:eastAsia="Avenir" w:hAnsi="Avenir" w:cs="Avenir"/>
          <w:color w:val="000000"/>
          <w:lang w:val="fr-FR"/>
        </w:rPr>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225"/>
        <w:gridCol w:w="4950"/>
      </w:tblGrid>
      <w:tr w:rsidR="00EA55B7" w:rsidRPr="00695785" w14:paraId="41B4A260" w14:textId="77777777" w:rsidTr="00E314BD">
        <w:tc>
          <w:tcPr>
            <w:tcW w:w="4225" w:type="dxa"/>
          </w:tcPr>
          <w:p w14:paraId="2E782E31" w14:textId="263A9FE1" w:rsidR="00EA55B7" w:rsidRPr="00695785" w:rsidRDefault="00EA55B7" w:rsidP="00EA55B7">
            <w:pPr>
              <w:spacing w:after="19" w:line="240" w:lineRule="auto"/>
              <w:ind w:left="20" w:right="28" w:hanging="10"/>
              <w:jc w:val="both"/>
              <w:rPr>
                <w:rFonts w:ascii="Avenir" w:eastAsia="Avenir" w:hAnsi="Avenir" w:cs="Avenir"/>
                <w:b/>
                <w:color w:val="000000"/>
                <w:sz w:val="21"/>
                <w:szCs w:val="21"/>
                <w:lang w:val="fr-FR"/>
              </w:rPr>
            </w:pPr>
            <w:r w:rsidRPr="00695785">
              <w:rPr>
                <w:rFonts w:ascii="Avenir" w:eastAsia="Avenir" w:hAnsi="Avenir" w:cs="Avenir"/>
                <w:b/>
                <w:color w:val="000000"/>
                <w:sz w:val="21"/>
                <w:szCs w:val="21"/>
                <w:lang w:val="fr-FR"/>
              </w:rPr>
              <w:t xml:space="preserve">Titre du </w:t>
            </w:r>
            <w:r w:rsidR="00695785" w:rsidRPr="00695785">
              <w:rPr>
                <w:rFonts w:ascii="Avenir" w:eastAsia="Avenir" w:hAnsi="Avenir" w:cs="Avenir"/>
                <w:b/>
                <w:color w:val="000000"/>
                <w:sz w:val="21"/>
                <w:szCs w:val="21"/>
                <w:lang w:val="fr-FR"/>
              </w:rPr>
              <w:t>projet :</w:t>
            </w:r>
            <w:r w:rsidRPr="00695785">
              <w:rPr>
                <w:rFonts w:ascii="Avenir" w:eastAsia="Avenir" w:hAnsi="Avenir" w:cs="Avenir"/>
                <w:b/>
                <w:color w:val="000000"/>
                <w:sz w:val="21"/>
                <w:szCs w:val="21"/>
                <w:lang w:val="fr-FR"/>
              </w:rPr>
              <w:t xml:space="preserve"> </w:t>
            </w:r>
          </w:p>
          <w:p w14:paraId="5390EA90" w14:textId="77777777" w:rsidR="00EA55B7" w:rsidRPr="00695785" w:rsidRDefault="00EA55B7" w:rsidP="00EA55B7">
            <w:pPr>
              <w:spacing w:after="0" w:line="240" w:lineRule="auto"/>
              <w:ind w:left="20" w:right="28" w:hanging="10"/>
              <w:jc w:val="both"/>
              <w:rPr>
                <w:rFonts w:ascii="Avenir" w:eastAsia="Avenir" w:hAnsi="Avenir" w:cs="Avenir"/>
                <w:b/>
                <w:color w:val="000000"/>
                <w:sz w:val="21"/>
                <w:szCs w:val="21"/>
                <w:lang w:val="fr-FR"/>
              </w:rPr>
            </w:pPr>
          </w:p>
        </w:tc>
        <w:tc>
          <w:tcPr>
            <w:tcW w:w="4950" w:type="dxa"/>
          </w:tcPr>
          <w:p w14:paraId="79836B34" w14:textId="5EFD7F19" w:rsidR="00EA55B7" w:rsidRPr="00695785" w:rsidRDefault="00A414A9" w:rsidP="00EA55B7">
            <w:pPr>
              <w:spacing w:after="0" w:line="240" w:lineRule="auto"/>
              <w:ind w:left="20" w:right="28" w:hanging="10"/>
              <w:jc w:val="both"/>
              <w:rPr>
                <w:rFonts w:ascii="Avenir" w:eastAsia="Avenir" w:hAnsi="Avenir" w:cs="Avenir"/>
                <w:color w:val="000000"/>
                <w:sz w:val="21"/>
                <w:szCs w:val="21"/>
                <w:lang w:val="fr-FR"/>
              </w:rPr>
            </w:pPr>
            <w:r w:rsidRPr="00695785">
              <w:rPr>
                <w:rFonts w:ascii="Arial" w:hAnsi="Arial" w:cs="Arial"/>
                <w:sz w:val="20"/>
                <w:szCs w:val="20"/>
                <w:lang w:val="fr-FR" w:eastAsia="zh-CN"/>
              </w:rPr>
              <w:t>PIREDD Kwilu</w:t>
            </w:r>
          </w:p>
        </w:tc>
      </w:tr>
      <w:tr w:rsidR="00EA55B7" w:rsidRPr="00695785" w14:paraId="598C2D49" w14:textId="77777777" w:rsidTr="00E314BD">
        <w:tc>
          <w:tcPr>
            <w:tcW w:w="4225" w:type="dxa"/>
          </w:tcPr>
          <w:p w14:paraId="49C619B6" w14:textId="77777777" w:rsidR="00EA55B7" w:rsidRPr="00695785" w:rsidRDefault="00EA55B7" w:rsidP="00EA55B7">
            <w:pPr>
              <w:spacing w:after="13" w:line="240" w:lineRule="auto"/>
              <w:ind w:left="20" w:right="28" w:hanging="10"/>
              <w:jc w:val="both"/>
              <w:rPr>
                <w:rFonts w:ascii="Avenir" w:eastAsia="Avenir" w:hAnsi="Avenir" w:cs="Avenir"/>
                <w:b/>
                <w:color w:val="000000"/>
                <w:sz w:val="21"/>
                <w:szCs w:val="21"/>
                <w:lang w:val="fr-FR"/>
              </w:rPr>
            </w:pPr>
            <w:r w:rsidRPr="00695785">
              <w:rPr>
                <w:rFonts w:ascii="Avenir" w:eastAsia="Avenir" w:hAnsi="Avenir" w:cs="Avenir"/>
                <w:b/>
                <w:color w:val="000000"/>
                <w:sz w:val="21"/>
                <w:szCs w:val="21"/>
                <w:lang w:val="fr-FR"/>
              </w:rPr>
              <w:t>Numéro de référence MPTF du projet :</w:t>
            </w:r>
            <w:r w:rsidRPr="00695785">
              <w:rPr>
                <w:rFonts w:ascii="Avenir" w:eastAsia="Avenir" w:hAnsi="Avenir" w:cs="Avenir"/>
                <w:b/>
                <w:color w:val="000000"/>
                <w:sz w:val="21"/>
                <w:szCs w:val="21"/>
                <w:vertAlign w:val="superscript"/>
                <w:lang w:val="fr-FR"/>
              </w:rPr>
              <w:t>2</w:t>
            </w:r>
            <w:r w:rsidRPr="00695785">
              <w:rPr>
                <w:rFonts w:ascii="Avenir" w:eastAsia="Avenir" w:hAnsi="Avenir" w:cs="Avenir"/>
                <w:b/>
                <w:color w:val="000000"/>
                <w:sz w:val="21"/>
                <w:szCs w:val="21"/>
                <w:lang w:val="fr-FR"/>
              </w:rPr>
              <w:t xml:space="preserve"> </w:t>
            </w:r>
          </w:p>
          <w:p w14:paraId="4FD536FB" w14:textId="77777777" w:rsidR="00EA55B7" w:rsidRPr="00695785" w:rsidRDefault="00EA55B7" w:rsidP="00EA55B7">
            <w:pPr>
              <w:spacing w:after="0" w:line="240" w:lineRule="auto"/>
              <w:ind w:left="20" w:right="28" w:hanging="10"/>
              <w:jc w:val="both"/>
              <w:rPr>
                <w:rFonts w:ascii="Avenir" w:eastAsia="Avenir" w:hAnsi="Avenir" w:cs="Avenir"/>
                <w:b/>
                <w:color w:val="000000"/>
                <w:sz w:val="21"/>
                <w:szCs w:val="21"/>
                <w:lang w:val="fr-FR"/>
              </w:rPr>
            </w:pPr>
          </w:p>
        </w:tc>
        <w:tc>
          <w:tcPr>
            <w:tcW w:w="4950" w:type="dxa"/>
          </w:tcPr>
          <w:p w14:paraId="12AAD0A5" w14:textId="77777777" w:rsidR="00D6248A" w:rsidRPr="00695785" w:rsidRDefault="00D6248A" w:rsidP="00D6248A">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Numéro de référence du Programme/MPTF</w:t>
            </w:r>
          </w:p>
          <w:p w14:paraId="41AB092F" w14:textId="64FFDE2B" w:rsidR="00EA55B7" w:rsidRPr="00695785" w:rsidRDefault="00695785" w:rsidP="00D6248A">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Office :</w:t>
            </w:r>
            <w:r w:rsidR="00D6248A" w:rsidRPr="00695785">
              <w:rPr>
                <w:rFonts w:ascii="Avenir" w:eastAsia="Avenir" w:hAnsi="Avenir" w:cs="Avenir"/>
                <w:color w:val="000000"/>
                <w:sz w:val="21"/>
                <w:szCs w:val="21"/>
                <w:lang w:val="fr-FR"/>
              </w:rPr>
              <w:t xml:space="preserve"> 00113547</w:t>
            </w:r>
          </w:p>
        </w:tc>
      </w:tr>
      <w:tr w:rsidR="00EA55B7" w:rsidRPr="00695785" w14:paraId="2EF0F672" w14:textId="77777777" w:rsidTr="00E314BD">
        <w:tc>
          <w:tcPr>
            <w:tcW w:w="4225" w:type="dxa"/>
          </w:tcPr>
          <w:p w14:paraId="71B221DB" w14:textId="77777777" w:rsidR="00EA55B7" w:rsidRPr="00695785" w:rsidRDefault="00EA55B7" w:rsidP="00EA55B7">
            <w:pPr>
              <w:spacing w:after="0" w:line="240" w:lineRule="auto"/>
              <w:ind w:left="20" w:right="28" w:hanging="10"/>
              <w:jc w:val="both"/>
              <w:rPr>
                <w:rFonts w:ascii="Avenir" w:eastAsia="Avenir" w:hAnsi="Avenir" w:cs="Avenir"/>
                <w:b/>
                <w:color w:val="000000"/>
                <w:sz w:val="21"/>
                <w:szCs w:val="21"/>
                <w:lang w:val="fr-FR"/>
              </w:rPr>
            </w:pPr>
            <w:r w:rsidRPr="00695785">
              <w:rPr>
                <w:rFonts w:ascii="Avenir" w:eastAsia="Avenir" w:hAnsi="Avenir" w:cs="Avenir"/>
                <w:b/>
                <w:color w:val="000000"/>
                <w:sz w:val="21"/>
                <w:szCs w:val="21"/>
                <w:lang w:val="fr-FR"/>
              </w:rPr>
              <w:t>Organisation de mise en œuvre :</w:t>
            </w:r>
          </w:p>
        </w:tc>
        <w:tc>
          <w:tcPr>
            <w:tcW w:w="4950" w:type="dxa"/>
          </w:tcPr>
          <w:p w14:paraId="59C9D4AE" w14:textId="6C3AFE85" w:rsidR="00EA55B7" w:rsidRPr="00695785" w:rsidRDefault="00A414A9" w:rsidP="00EA55B7">
            <w:pPr>
              <w:spacing w:after="0" w:line="240" w:lineRule="auto"/>
              <w:ind w:left="20" w:right="28" w:hanging="10"/>
              <w:jc w:val="both"/>
              <w:rPr>
                <w:rFonts w:ascii="Avenir" w:eastAsia="Avenir" w:hAnsi="Avenir" w:cs="Avenir"/>
                <w:color w:val="000000"/>
                <w:sz w:val="21"/>
                <w:szCs w:val="21"/>
                <w:lang w:val="fr-FR"/>
              </w:rPr>
            </w:pPr>
            <w:r w:rsidRPr="00695785">
              <w:rPr>
                <w:rFonts w:ascii="Arial" w:hAnsi="Arial" w:cs="Arial"/>
                <w:sz w:val="20"/>
                <w:szCs w:val="20"/>
                <w:lang w:val="fr-FR" w:eastAsia="zh-CN"/>
              </w:rPr>
              <w:t>Agence Japonaise de Coopération Internationale (JICA)</w:t>
            </w:r>
          </w:p>
        </w:tc>
      </w:tr>
      <w:tr w:rsidR="00EA55B7" w:rsidRPr="00695785" w14:paraId="4CA0704E" w14:textId="77777777" w:rsidTr="00E314BD">
        <w:tc>
          <w:tcPr>
            <w:tcW w:w="4225" w:type="dxa"/>
          </w:tcPr>
          <w:p w14:paraId="6D2B4815" w14:textId="77777777" w:rsidR="00EA55B7" w:rsidRPr="00695785" w:rsidRDefault="00EA55B7" w:rsidP="00EA55B7">
            <w:pPr>
              <w:spacing w:after="0" w:line="240" w:lineRule="auto"/>
              <w:ind w:left="20" w:right="28" w:hanging="10"/>
              <w:jc w:val="both"/>
              <w:rPr>
                <w:rFonts w:ascii="Avenir" w:eastAsia="Avenir" w:hAnsi="Avenir" w:cs="Avenir"/>
                <w:b/>
                <w:color w:val="000000"/>
                <w:sz w:val="21"/>
                <w:szCs w:val="21"/>
                <w:lang w:val="fr-FR"/>
              </w:rPr>
            </w:pPr>
            <w:r w:rsidRPr="00695785">
              <w:rPr>
                <w:rFonts w:ascii="Avenir" w:eastAsia="Avenir" w:hAnsi="Avenir" w:cs="Avenir"/>
                <w:b/>
                <w:color w:val="000000"/>
                <w:sz w:val="21"/>
                <w:szCs w:val="21"/>
                <w:lang w:val="fr-FR"/>
              </w:rPr>
              <w:t>Rapport soumis par :</w:t>
            </w:r>
          </w:p>
          <w:p w14:paraId="30793136" w14:textId="77777777" w:rsidR="00EA55B7" w:rsidRPr="00695785" w:rsidRDefault="00EA55B7" w:rsidP="00EA55B7">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Nom : </w:t>
            </w:r>
          </w:p>
          <w:p w14:paraId="3461A787" w14:textId="77777777" w:rsidR="00EA55B7" w:rsidRPr="00695785" w:rsidRDefault="00EA55B7" w:rsidP="00EA55B7">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Titre : </w:t>
            </w:r>
          </w:p>
          <w:p w14:paraId="010B5489" w14:textId="77777777" w:rsidR="00B10C73" w:rsidRDefault="00B10C73" w:rsidP="00EA55B7">
            <w:pPr>
              <w:spacing w:after="0" w:line="240" w:lineRule="auto"/>
              <w:ind w:left="20" w:right="28" w:hanging="10"/>
              <w:jc w:val="both"/>
              <w:rPr>
                <w:rFonts w:ascii="Avenir" w:eastAsia="Avenir" w:hAnsi="Avenir" w:cs="Avenir"/>
                <w:color w:val="000000"/>
                <w:sz w:val="21"/>
                <w:szCs w:val="21"/>
                <w:lang w:val="fr-FR"/>
              </w:rPr>
            </w:pPr>
          </w:p>
          <w:p w14:paraId="705C0E43" w14:textId="77777777" w:rsidR="00B10C73" w:rsidRDefault="00B10C73" w:rsidP="00EA55B7">
            <w:pPr>
              <w:spacing w:after="0" w:line="240" w:lineRule="auto"/>
              <w:ind w:left="20" w:right="28" w:hanging="10"/>
              <w:jc w:val="both"/>
              <w:rPr>
                <w:rFonts w:ascii="Avenir" w:eastAsia="Avenir" w:hAnsi="Avenir" w:cs="Avenir"/>
                <w:color w:val="000000"/>
                <w:sz w:val="21"/>
                <w:szCs w:val="21"/>
                <w:lang w:val="fr-FR"/>
              </w:rPr>
            </w:pPr>
          </w:p>
          <w:p w14:paraId="2164C7C0" w14:textId="55607457" w:rsidR="00EA55B7" w:rsidRPr="00695785" w:rsidRDefault="00EA55B7" w:rsidP="00EA55B7">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Organisation : </w:t>
            </w:r>
          </w:p>
          <w:p w14:paraId="324FE532" w14:textId="77777777" w:rsidR="00EA55B7" w:rsidRPr="00695785" w:rsidRDefault="00EA55B7" w:rsidP="00EA55B7">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Adresse email :</w:t>
            </w:r>
          </w:p>
        </w:tc>
        <w:tc>
          <w:tcPr>
            <w:tcW w:w="4950" w:type="dxa"/>
          </w:tcPr>
          <w:p w14:paraId="05BA1056" w14:textId="77777777" w:rsidR="00B10C73" w:rsidRPr="00925981" w:rsidRDefault="00B10C73" w:rsidP="00E314BD">
            <w:pPr>
              <w:spacing w:after="0" w:line="240" w:lineRule="auto"/>
              <w:ind w:left="20" w:right="28" w:hanging="10"/>
              <w:jc w:val="both"/>
              <w:rPr>
                <w:rFonts w:ascii="Avenir" w:eastAsia="Avenir" w:hAnsi="Avenir" w:cs="Avenir"/>
                <w:color w:val="000000"/>
                <w:sz w:val="21"/>
                <w:szCs w:val="21"/>
                <w:lang w:val="en-US"/>
              </w:rPr>
            </w:pPr>
          </w:p>
          <w:p w14:paraId="24C95235" w14:textId="1B75EABD" w:rsidR="00A414A9" w:rsidRPr="00925981" w:rsidRDefault="006976DD" w:rsidP="00E314BD">
            <w:pPr>
              <w:spacing w:after="0" w:line="240" w:lineRule="auto"/>
              <w:ind w:left="20" w:right="28" w:hanging="10"/>
              <w:jc w:val="both"/>
              <w:rPr>
                <w:rFonts w:ascii="Avenir" w:eastAsia="Avenir" w:hAnsi="Avenir" w:cs="Avenir"/>
                <w:color w:val="000000"/>
                <w:sz w:val="21"/>
                <w:szCs w:val="21"/>
                <w:lang w:val="en-US"/>
              </w:rPr>
            </w:pPr>
            <w:r w:rsidRPr="00925981">
              <w:rPr>
                <w:rFonts w:ascii="Avenir" w:eastAsia="Avenir" w:hAnsi="Avenir" w:cs="Avenir"/>
                <w:color w:val="000000"/>
                <w:sz w:val="21"/>
                <w:szCs w:val="21"/>
                <w:lang w:val="en-US"/>
              </w:rPr>
              <w:t xml:space="preserve">Masaru </w:t>
            </w:r>
            <w:r w:rsidR="00B10C73" w:rsidRPr="00925981">
              <w:rPr>
                <w:rFonts w:ascii="Avenir" w:eastAsia="Avenir" w:hAnsi="Avenir" w:cs="Avenir"/>
                <w:color w:val="000000"/>
                <w:sz w:val="21"/>
                <w:szCs w:val="21"/>
                <w:lang w:val="en-US"/>
              </w:rPr>
              <w:t>Kurimoto</w:t>
            </w:r>
          </w:p>
          <w:p w14:paraId="5A638595" w14:textId="15BB078A" w:rsidR="00A414A9" w:rsidRPr="00925981" w:rsidRDefault="00A414A9" w:rsidP="00E314BD">
            <w:pPr>
              <w:spacing w:after="0" w:line="240" w:lineRule="auto"/>
              <w:ind w:left="20" w:right="28" w:hanging="10"/>
              <w:jc w:val="both"/>
              <w:rPr>
                <w:rFonts w:ascii="Avenir" w:eastAsia="Avenir" w:hAnsi="Avenir" w:cs="Avenir"/>
                <w:color w:val="000000"/>
                <w:sz w:val="21"/>
                <w:szCs w:val="21"/>
                <w:lang w:val="en-US"/>
              </w:rPr>
            </w:pPr>
            <w:r w:rsidRPr="00925981">
              <w:rPr>
                <w:rFonts w:ascii="Avenir" w:eastAsia="Avenir" w:hAnsi="Avenir" w:cs="Avenir"/>
                <w:color w:val="000000"/>
                <w:sz w:val="21"/>
                <w:szCs w:val="21"/>
                <w:lang w:val="en-US"/>
              </w:rPr>
              <w:t>Director, Natural Environment Team 2, Forestry and Nature Conservation Group, Global Environmental Department </w:t>
            </w:r>
          </w:p>
          <w:p w14:paraId="37088629" w14:textId="431CF96C" w:rsidR="00A414A9" w:rsidRPr="00E314BD" w:rsidRDefault="00A414A9" w:rsidP="00E314BD">
            <w:pPr>
              <w:spacing w:after="0" w:line="240" w:lineRule="auto"/>
              <w:ind w:left="20" w:right="28" w:hanging="10"/>
              <w:jc w:val="both"/>
              <w:rPr>
                <w:rFonts w:ascii="Avenir" w:eastAsia="Avenir" w:hAnsi="Avenir" w:cs="Avenir"/>
                <w:color w:val="000000"/>
                <w:sz w:val="21"/>
                <w:szCs w:val="21"/>
                <w:lang w:val="fr-FR"/>
              </w:rPr>
            </w:pPr>
            <w:r w:rsidRPr="00E314BD">
              <w:rPr>
                <w:rFonts w:ascii="Avenir" w:eastAsia="Avenir" w:hAnsi="Avenir" w:cs="Avenir"/>
                <w:color w:val="000000"/>
                <w:sz w:val="21"/>
                <w:szCs w:val="21"/>
                <w:lang w:val="fr-FR"/>
              </w:rPr>
              <w:t>Agence japonaise de coopération internationale (JICA)</w:t>
            </w:r>
          </w:p>
          <w:p w14:paraId="3E187DD7" w14:textId="47254D52" w:rsidR="00EA55B7" w:rsidRPr="00695785" w:rsidRDefault="00B10C73" w:rsidP="00A414A9">
            <w:pPr>
              <w:spacing w:after="0" w:line="240" w:lineRule="auto"/>
              <w:ind w:left="20" w:right="28" w:hanging="10"/>
              <w:jc w:val="both"/>
              <w:rPr>
                <w:rFonts w:ascii="Avenir" w:eastAsia="Avenir" w:hAnsi="Avenir" w:cs="Avenir"/>
                <w:color w:val="000000"/>
                <w:sz w:val="21"/>
                <w:szCs w:val="21"/>
                <w:lang w:val="fr-FR"/>
              </w:rPr>
            </w:pPr>
            <w:r>
              <w:rPr>
                <w:rFonts w:ascii="Avenir" w:eastAsia="Avenir" w:hAnsi="Avenir" w:cs="Avenir"/>
                <w:color w:val="000000"/>
                <w:sz w:val="21"/>
                <w:szCs w:val="21"/>
                <w:lang w:val="fr-FR"/>
              </w:rPr>
              <w:t>K</w:t>
            </w:r>
            <w:r w:rsidR="006976DD" w:rsidRPr="00E314BD">
              <w:rPr>
                <w:rFonts w:ascii="Avenir" w:eastAsia="Avenir" w:hAnsi="Avenir" w:cs="Avenir"/>
                <w:color w:val="000000"/>
                <w:sz w:val="21"/>
                <w:szCs w:val="21"/>
                <w:lang w:val="fr-FR"/>
              </w:rPr>
              <w:t>urimoto.Masaru@jica.go.jp</w:t>
            </w:r>
          </w:p>
        </w:tc>
      </w:tr>
      <w:tr w:rsidR="00B10C73" w:rsidRPr="00B10C73" w14:paraId="4159062E" w14:textId="77777777" w:rsidTr="00E314BD">
        <w:tc>
          <w:tcPr>
            <w:tcW w:w="4225" w:type="dxa"/>
          </w:tcPr>
          <w:p w14:paraId="420139F3" w14:textId="77777777" w:rsidR="00B10C73" w:rsidRPr="00695785" w:rsidRDefault="00B10C73" w:rsidP="00B10C73">
            <w:pPr>
              <w:spacing w:after="0" w:line="240" w:lineRule="auto"/>
              <w:ind w:left="20" w:right="28" w:hanging="10"/>
              <w:jc w:val="both"/>
              <w:rPr>
                <w:rFonts w:ascii="Avenir" w:eastAsia="Avenir" w:hAnsi="Avenir" w:cs="Avenir"/>
                <w:b/>
                <w:color w:val="000000"/>
                <w:sz w:val="21"/>
                <w:szCs w:val="21"/>
                <w:lang w:val="fr-FR"/>
              </w:rPr>
            </w:pPr>
            <w:r w:rsidRPr="00695785">
              <w:rPr>
                <w:rFonts w:ascii="Avenir" w:eastAsia="Avenir" w:hAnsi="Avenir" w:cs="Avenir"/>
                <w:b/>
                <w:color w:val="000000"/>
                <w:sz w:val="21"/>
                <w:szCs w:val="21"/>
                <w:lang w:val="fr-FR"/>
              </w:rPr>
              <w:t>Contact en cas de besoin de clarification :</w:t>
            </w:r>
          </w:p>
          <w:p w14:paraId="12D71AE1" w14:textId="77777777" w:rsidR="00B10C73" w:rsidRPr="00695785" w:rsidRDefault="00B10C73" w:rsidP="00B10C73">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Nom : </w:t>
            </w:r>
          </w:p>
          <w:p w14:paraId="612EDA5D" w14:textId="77777777" w:rsidR="00B10C73" w:rsidRPr="00695785" w:rsidRDefault="00B10C73" w:rsidP="00B10C73">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Titre : </w:t>
            </w:r>
          </w:p>
          <w:p w14:paraId="5D7C1D91" w14:textId="77777777" w:rsidR="00B10C73" w:rsidRDefault="00B10C73" w:rsidP="00B10C73">
            <w:pPr>
              <w:spacing w:after="0" w:line="240" w:lineRule="auto"/>
              <w:ind w:left="20" w:right="28" w:hanging="10"/>
              <w:jc w:val="both"/>
              <w:rPr>
                <w:rFonts w:ascii="Avenir" w:eastAsia="Avenir" w:hAnsi="Avenir" w:cs="Avenir"/>
                <w:color w:val="000000"/>
                <w:sz w:val="21"/>
                <w:szCs w:val="21"/>
                <w:lang w:val="fr-FR"/>
              </w:rPr>
            </w:pPr>
          </w:p>
          <w:p w14:paraId="7D872035" w14:textId="77777777" w:rsidR="00B10C73" w:rsidRDefault="00B10C73" w:rsidP="00B10C73">
            <w:pPr>
              <w:spacing w:after="0" w:line="240" w:lineRule="auto"/>
              <w:ind w:left="20" w:right="28" w:hanging="10"/>
              <w:jc w:val="both"/>
              <w:rPr>
                <w:rFonts w:ascii="Avenir" w:eastAsia="Avenir" w:hAnsi="Avenir" w:cs="Avenir"/>
                <w:color w:val="000000"/>
                <w:sz w:val="21"/>
                <w:szCs w:val="21"/>
                <w:lang w:val="fr-FR"/>
              </w:rPr>
            </w:pPr>
          </w:p>
          <w:p w14:paraId="43EB9DF8" w14:textId="77777777" w:rsidR="00B10C73" w:rsidRPr="00695785" w:rsidRDefault="00B10C73" w:rsidP="00B10C73">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Organisation : </w:t>
            </w:r>
          </w:p>
          <w:p w14:paraId="01FA6255" w14:textId="0EA5B63E" w:rsidR="00B10C73" w:rsidRPr="00695785" w:rsidRDefault="00B10C73" w:rsidP="00B10C73">
            <w:pPr>
              <w:spacing w:after="0"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Adresse email :</w:t>
            </w:r>
          </w:p>
        </w:tc>
        <w:tc>
          <w:tcPr>
            <w:tcW w:w="4950" w:type="dxa"/>
          </w:tcPr>
          <w:p w14:paraId="5FF8A770" w14:textId="77777777" w:rsidR="00B10C73" w:rsidRPr="0008378A" w:rsidRDefault="00B10C73" w:rsidP="00B10C73">
            <w:pPr>
              <w:spacing w:after="0" w:line="240" w:lineRule="auto"/>
              <w:ind w:left="20" w:right="28" w:hanging="10"/>
              <w:jc w:val="both"/>
              <w:rPr>
                <w:rFonts w:ascii="Avenir" w:eastAsia="Avenir" w:hAnsi="Avenir" w:cs="Avenir"/>
                <w:color w:val="000000"/>
                <w:sz w:val="21"/>
                <w:szCs w:val="21"/>
                <w:lang w:val="fr-FR"/>
              </w:rPr>
            </w:pPr>
          </w:p>
          <w:p w14:paraId="613C4A3A" w14:textId="77777777" w:rsidR="00B10C73" w:rsidRPr="00E314BD" w:rsidRDefault="00B10C73" w:rsidP="00B10C73">
            <w:pPr>
              <w:spacing w:after="0" w:line="240" w:lineRule="auto"/>
              <w:ind w:left="20" w:right="28" w:hanging="10"/>
              <w:jc w:val="both"/>
              <w:rPr>
                <w:rFonts w:ascii="Avenir" w:eastAsia="Avenir" w:hAnsi="Avenir" w:cs="Avenir"/>
                <w:color w:val="000000"/>
                <w:sz w:val="21"/>
                <w:szCs w:val="21"/>
                <w:lang w:val="en-US"/>
              </w:rPr>
            </w:pPr>
            <w:r w:rsidRPr="00E314BD">
              <w:rPr>
                <w:rFonts w:ascii="Avenir" w:eastAsia="Avenir" w:hAnsi="Avenir" w:cs="Avenir"/>
                <w:color w:val="000000"/>
                <w:sz w:val="21"/>
                <w:szCs w:val="21"/>
                <w:lang w:val="en-US"/>
              </w:rPr>
              <w:t>Masaru Kurimoto</w:t>
            </w:r>
          </w:p>
          <w:p w14:paraId="60F88B67" w14:textId="77777777" w:rsidR="00B10C73" w:rsidRPr="00E314BD" w:rsidRDefault="00B10C73" w:rsidP="00B10C73">
            <w:pPr>
              <w:spacing w:after="0" w:line="240" w:lineRule="auto"/>
              <w:ind w:left="20" w:right="28" w:hanging="10"/>
              <w:jc w:val="both"/>
              <w:rPr>
                <w:rFonts w:ascii="Avenir" w:eastAsia="Avenir" w:hAnsi="Avenir" w:cs="Avenir"/>
                <w:color w:val="000000"/>
                <w:sz w:val="21"/>
                <w:szCs w:val="21"/>
                <w:lang w:val="en-US"/>
              </w:rPr>
            </w:pPr>
            <w:r w:rsidRPr="00E314BD">
              <w:rPr>
                <w:rFonts w:ascii="Avenir" w:eastAsia="Avenir" w:hAnsi="Avenir" w:cs="Avenir"/>
                <w:color w:val="000000"/>
                <w:sz w:val="21"/>
                <w:szCs w:val="21"/>
                <w:lang w:val="en-US"/>
              </w:rPr>
              <w:t>Director, Natural Environment Team 2, Forestry and Nature Conservation Group, Global Environmental Department </w:t>
            </w:r>
          </w:p>
          <w:p w14:paraId="3A08E3AE" w14:textId="77777777" w:rsidR="00B10C73" w:rsidRPr="0008378A" w:rsidRDefault="00B10C73" w:rsidP="00B10C73">
            <w:pPr>
              <w:spacing w:after="0" w:line="240" w:lineRule="auto"/>
              <w:ind w:left="20" w:right="28" w:hanging="10"/>
              <w:jc w:val="both"/>
              <w:rPr>
                <w:rFonts w:ascii="Avenir" w:eastAsia="Avenir" w:hAnsi="Avenir" w:cs="Avenir"/>
                <w:color w:val="000000"/>
                <w:sz w:val="21"/>
                <w:szCs w:val="21"/>
                <w:lang w:val="fr-FR"/>
              </w:rPr>
            </w:pPr>
            <w:r w:rsidRPr="0008378A">
              <w:rPr>
                <w:rFonts w:ascii="Avenir" w:eastAsia="Avenir" w:hAnsi="Avenir" w:cs="Avenir"/>
                <w:color w:val="000000"/>
                <w:sz w:val="21"/>
                <w:szCs w:val="21"/>
                <w:lang w:val="fr-FR"/>
              </w:rPr>
              <w:t>Agence japonaise de coopération internationale (JICA)</w:t>
            </w:r>
          </w:p>
          <w:p w14:paraId="7D9B13F1" w14:textId="5261EA52" w:rsidR="00B10C73" w:rsidRPr="00B10C73" w:rsidRDefault="00B10C73" w:rsidP="00B10C73">
            <w:pPr>
              <w:spacing w:after="0" w:line="240" w:lineRule="auto"/>
              <w:ind w:left="20" w:right="28" w:hanging="10"/>
              <w:jc w:val="both"/>
              <w:rPr>
                <w:rFonts w:ascii="Avenir" w:eastAsia="Avenir" w:hAnsi="Avenir" w:cs="Avenir"/>
                <w:color w:val="000000"/>
                <w:sz w:val="21"/>
                <w:szCs w:val="21"/>
                <w:lang w:val="fr-FR"/>
              </w:rPr>
            </w:pPr>
            <w:r>
              <w:rPr>
                <w:rFonts w:ascii="Avenir" w:eastAsia="Avenir" w:hAnsi="Avenir" w:cs="Avenir"/>
                <w:color w:val="000000"/>
                <w:sz w:val="21"/>
                <w:szCs w:val="21"/>
                <w:lang w:val="fr-FR"/>
              </w:rPr>
              <w:t>K</w:t>
            </w:r>
            <w:r w:rsidRPr="0008378A">
              <w:rPr>
                <w:rFonts w:ascii="Avenir" w:eastAsia="Avenir" w:hAnsi="Avenir" w:cs="Avenir"/>
                <w:color w:val="000000"/>
                <w:sz w:val="21"/>
                <w:szCs w:val="21"/>
                <w:lang w:val="fr-FR"/>
              </w:rPr>
              <w:t>urimoto.Masaru@jica.go.jp</w:t>
            </w:r>
          </w:p>
        </w:tc>
      </w:tr>
    </w:tbl>
    <w:p w14:paraId="31DDAF92" w14:textId="77777777" w:rsidR="00EA55B7" w:rsidRPr="00B10C73" w:rsidRDefault="00EA55B7" w:rsidP="00EA55B7">
      <w:pPr>
        <w:spacing w:after="0"/>
        <w:jc w:val="both"/>
        <w:rPr>
          <w:rFonts w:ascii="Avenir" w:eastAsia="Avenir" w:hAnsi="Avenir" w:cs="Avenir"/>
          <w:color w:val="000000"/>
          <w:lang w:val="fr-FR"/>
        </w:rPr>
      </w:pPr>
    </w:p>
    <w:p w14:paraId="20A53B86" w14:textId="77777777"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Veuillez indiquer si ce rapport a été approuvé par le comité de pilotage du projet :</w:t>
      </w:r>
    </w:p>
    <w:p w14:paraId="7DE94217" w14:textId="77777777" w:rsidR="00EA55B7" w:rsidRPr="00695785" w:rsidRDefault="00EA55B7" w:rsidP="00EA55B7">
      <w:pPr>
        <w:spacing w:after="5" w:line="271" w:lineRule="auto"/>
        <w:ind w:right="28"/>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Oui </w:t>
      </w:r>
      <w:sdt>
        <w:sdtPr>
          <w:rPr>
            <w:lang w:val="fr-FR"/>
          </w:rPr>
          <w:tag w:val="goog_rdk_0"/>
          <w:id w:val="-1237857284"/>
        </w:sdtPr>
        <w:sdtEndPr/>
        <w:sdtContent>
          <w:r w:rsidRPr="00695785">
            <w:rPr>
              <w:rFonts w:ascii="Arial Unicode MS" w:eastAsia="Arial Unicode MS" w:hAnsi="Arial Unicode MS" w:cs="Arial Unicode MS"/>
              <w:color w:val="000000"/>
              <w:sz w:val="21"/>
              <w:szCs w:val="21"/>
              <w:lang w:val="fr-FR"/>
            </w:rPr>
            <w:t>☐</w:t>
          </w:r>
        </w:sdtContent>
      </w:sdt>
    </w:p>
    <w:p w14:paraId="78997852" w14:textId="4747A7AA"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Non </w:t>
      </w:r>
      <w:sdt>
        <w:sdtPr>
          <w:rPr>
            <w:lang w:val="fr-FR"/>
          </w:rPr>
          <w:tag w:val="goog_rdk_1"/>
          <w:id w:val="-616835652"/>
        </w:sdtPr>
        <w:sdtEndPr/>
        <w:sdtContent>
          <w:r w:rsidRPr="00695785">
            <w:rPr>
              <w:rFonts w:ascii="Arial Unicode MS" w:eastAsia="Arial Unicode MS" w:hAnsi="Arial Unicode MS" w:cs="Arial Unicode MS"/>
              <w:color w:val="000000"/>
              <w:sz w:val="21"/>
              <w:szCs w:val="21"/>
              <w:lang w:val="fr-FR"/>
            </w:rPr>
            <w:t>☐</w:t>
          </w:r>
        </w:sdtContent>
      </w:sdt>
    </w:p>
    <w:p w14:paraId="32A9C751" w14:textId="03D7610E"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Si oui, quand : </w:t>
      </w:r>
      <w:sdt>
        <w:sdtPr>
          <w:rPr>
            <w:rFonts w:ascii="Avenir" w:eastAsia="Avenir" w:hAnsi="Avenir" w:cs="Avenir"/>
            <w:color w:val="808080"/>
            <w:sz w:val="21"/>
            <w:szCs w:val="21"/>
            <w:lang w:val="fr-FR"/>
          </w:rPr>
          <w:id w:val="-245035736"/>
          <w:placeholder>
            <w:docPart w:val="DefaultPlaceholder_-1854013437"/>
          </w:placeholder>
          <w:date>
            <w:dateFormat w:val="dd/MM/yyyy"/>
            <w:lid w:val="en-GB"/>
            <w:storeMappedDataAs w:val="dateTime"/>
            <w:calendar w:val="gregorian"/>
          </w:date>
        </w:sdtPr>
        <w:sdtEndPr/>
        <w:sdtContent>
          <w:r w:rsidRPr="00695785">
            <w:rPr>
              <w:rFonts w:ascii="Avenir" w:eastAsia="Avenir" w:hAnsi="Avenir" w:cs="Avenir"/>
              <w:color w:val="808080"/>
              <w:sz w:val="21"/>
              <w:szCs w:val="21"/>
              <w:lang w:val="fr-FR"/>
            </w:rPr>
            <w:t>Click or tap to enter a date.</w:t>
          </w:r>
        </w:sdtContent>
      </w:sdt>
    </w:p>
    <w:p w14:paraId="36504D10" w14:textId="6A7590EB"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 xml:space="preserve">Si non, date anticipée d’examen en comité de pilotage du projet : </w:t>
      </w:r>
      <w:sdt>
        <w:sdtPr>
          <w:rPr>
            <w:color w:val="808080"/>
            <w:lang w:val="fr-FR"/>
          </w:rPr>
          <w:id w:val="-353345449"/>
          <w:placeholder>
            <w:docPart w:val="DefaultPlaceholder_-1854013437"/>
          </w:placeholder>
          <w:date w:fullDate="2024-02-07T00:00:00Z">
            <w:dateFormat w:val="dd/MM/yyyy"/>
            <w:lid w:val="en-GB"/>
            <w:storeMappedDataAs w:val="dateTime"/>
            <w:calendar w:val="gregorian"/>
          </w:date>
        </w:sdtPr>
        <w:sdtEndPr/>
        <w:sdtContent>
          <w:r w:rsidR="00290941" w:rsidRPr="00695785">
            <w:rPr>
              <w:color w:val="808080"/>
              <w:lang w:val="fr-FR"/>
            </w:rPr>
            <w:t>07/02/2024</w:t>
          </w:r>
        </w:sdtContent>
      </w:sdt>
    </w:p>
    <w:p w14:paraId="063F48B6" w14:textId="77777777" w:rsidR="00B10C73" w:rsidRDefault="00B10C73">
      <w:pPr>
        <w:rPr>
          <w:rFonts w:eastAsia="Cambria"/>
          <w:b/>
          <w:color w:val="0070C0"/>
          <w:sz w:val="24"/>
          <w:szCs w:val="24"/>
          <w:lang w:eastAsia="zh-CN"/>
        </w:rPr>
      </w:pPr>
      <w:r>
        <w:rPr>
          <w:rFonts w:eastAsia="Cambria"/>
          <w:b/>
          <w:color w:val="0070C0"/>
          <w:sz w:val="24"/>
          <w:szCs w:val="24"/>
          <w:lang w:eastAsia="zh-CN"/>
        </w:rPr>
        <w:br w:type="page"/>
      </w:r>
    </w:p>
    <w:p w14:paraId="139F199D" w14:textId="1CE7DE13" w:rsidR="00EF2CFA" w:rsidRPr="00EF2CFA" w:rsidRDefault="00EF2CFA" w:rsidP="00A42ECB">
      <w:pPr>
        <w:keepNext/>
        <w:keepLines/>
        <w:numPr>
          <w:ilvl w:val="0"/>
          <w:numId w:val="8"/>
        </w:numPr>
        <w:tabs>
          <w:tab w:val="clear" w:pos="720"/>
        </w:tabs>
        <w:spacing w:before="120" w:after="125" w:line="264" w:lineRule="auto"/>
        <w:ind w:left="0" w:right="28" w:firstLine="0"/>
        <w:jc w:val="center"/>
        <w:outlineLvl w:val="0"/>
        <w:rPr>
          <w:rFonts w:eastAsia="Cambria"/>
          <w:color w:val="0070C0"/>
          <w:sz w:val="24"/>
          <w:szCs w:val="24"/>
          <w:lang w:eastAsia="zh-CN"/>
        </w:rPr>
      </w:pPr>
      <w:r w:rsidRPr="00EF2CFA">
        <w:rPr>
          <w:rFonts w:eastAsia="Cambria"/>
          <w:b/>
          <w:color w:val="0070C0"/>
          <w:sz w:val="24"/>
          <w:szCs w:val="24"/>
          <w:lang w:eastAsia="zh-CN"/>
        </w:rPr>
        <w:lastRenderedPageBreak/>
        <w:t>Liste des abréviations</w:t>
      </w:r>
    </w:p>
    <w:tbl>
      <w:tblPr>
        <w:tblW w:w="89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0"/>
        <w:gridCol w:w="7545"/>
      </w:tblGrid>
      <w:tr w:rsidR="00EF2CFA" w:rsidRPr="00EF2CFA" w14:paraId="31856D8B" w14:textId="77777777" w:rsidTr="00EF2CFA">
        <w:trPr>
          <w:tblHeader/>
        </w:trPr>
        <w:tc>
          <w:tcPr>
            <w:tcW w:w="1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94F0C05" w14:textId="77777777" w:rsidR="00EF2CFA" w:rsidRPr="00EF2CFA" w:rsidRDefault="00EF2CFA" w:rsidP="00EF2CFA">
            <w:pPr>
              <w:rPr>
                <w:b/>
              </w:rPr>
            </w:pPr>
            <w:r w:rsidRPr="00EF2CFA">
              <w:rPr>
                <w:b/>
                <w:bCs/>
              </w:rPr>
              <w:t>Abréviation</w:t>
            </w:r>
          </w:p>
        </w:tc>
        <w:tc>
          <w:tcPr>
            <w:tcW w:w="754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8CEDA3" w14:textId="77777777" w:rsidR="00EF2CFA" w:rsidRPr="00EF2CFA" w:rsidRDefault="00EF2CFA" w:rsidP="00EF2CFA">
            <w:pPr>
              <w:rPr>
                <w:b/>
              </w:rPr>
            </w:pPr>
            <w:r w:rsidRPr="00EF2CFA">
              <w:rPr>
                <w:b/>
                <w:bCs/>
              </w:rPr>
              <w:t>Signification</w:t>
            </w:r>
          </w:p>
        </w:tc>
      </w:tr>
      <w:tr w:rsidR="00EF2CFA" w:rsidRPr="00EF2CFA" w14:paraId="2605706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6C8337A" w14:textId="77777777" w:rsidR="00EF2CFA" w:rsidRPr="00EF2CFA" w:rsidRDefault="00EF2CFA" w:rsidP="00EF2CFA">
            <w:r w:rsidRPr="00EF2CFA">
              <w:t>AFD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96BC230" w14:textId="77777777" w:rsidR="00EF2CFA" w:rsidRPr="00EF2CFA" w:rsidRDefault="00EF2CFA" w:rsidP="00EF2CFA">
            <w:r w:rsidRPr="00EF2CFA">
              <w:t>Agence Française de Développement</w:t>
            </w:r>
          </w:p>
        </w:tc>
      </w:tr>
      <w:tr w:rsidR="00EF2CFA" w:rsidRPr="00EF2CFA" w14:paraId="79C1E56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9B4CA8C" w14:textId="77777777" w:rsidR="00EF2CFA" w:rsidRPr="00EF2CFA" w:rsidRDefault="00EF2CFA" w:rsidP="00EF2CFA">
            <w:r w:rsidRPr="00EF2CFA">
              <w:t>AIPD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7CB351F" w14:textId="68F16F8E" w:rsidR="00EF2CFA" w:rsidRPr="00EF2CFA" w:rsidRDefault="00EF2CFA" w:rsidP="00EF2CFA">
            <w:r w:rsidRPr="00EF2CFA">
              <w:t>Appui aux Initiatives Paysannes pour le Développement</w:t>
            </w:r>
            <w:r w:rsidR="00DD51CE">
              <w:rPr>
                <w:rStyle w:val="FootnoteReference"/>
              </w:rPr>
              <w:footnoteReference w:id="1"/>
            </w:r>
          </w:p>
        </w:tc>
      </w:tr>
      <w:tr w:rsidR="00EF2CFA" w:rsidRPr="00AC05D4" w14:paraId="0CEC511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1E8AF6B7" w14:textId="77777777" w:rsidR="00EF2CFA" w:rsidRPr="00AC05D4" w:rsidRDefault="00EF2CFA" w:rsidP="00EF2CFA">
            <w:r w:rsidRPr="00163344">
              <w:t>ALE</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42790D6" w14:textId="77777777" w:rsidR="00EF2CFA" w:rsidRPr="00AC05D4" w:rsidRDefault="00EF2CFA" w:rsidP="00EF2CFA">
            <w:r w:rsidRPr="00AC05D4">
              <w:t>Agence Locale d’Exécution</w:t>
            </w:r>
          </w:p>
        </w:tc>
      </w:tr>
      <w:tr w:rsidR="00EF2CFA" w:rsidRPr="00AC05D4" w14:paraId="6FB3B7B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0EF8FAF" w14:textId="77777777" w:rsidR="00EF2CFA" w:rsidRPr="00AC05D4" w:rsidRDefault="00EF2CFA" w:rsidP="00EF2CFA">
            <w:r w:rsidRPr="00AC05D4">
              <w:t>AMAR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1680C7B" w14:textId="11518B82" w:rsidR="00EF2CFA" w:rsidRPr="00AC05D4" w:rsidRDefault="00EF2CFA" w:rsidP="00EF2CFA">
            <w:pPr>
              <w:rPr>
                <w:lang w:val="en-US"/>
              </w:rPr>
            </w:pPr>
            <w:r w:rsidRPr="00AC05D4">
              <w:rPr>
                <w:rFonts w:hint="eastAsia"/>
                <w:lang w:val="en-US"/>
              </w:rPr>
              <w:t>Action Massive Rural</w:t>
            </w:r>
            <w:r w:rsidR="00DD51CE" w:rsidRPr="00AC05D4">
              <w:rPr>
                <w:rStyle w:val="FootnoteReference"/>
              </w:rPr>
              <w:footnoteReference w:id="2"/>
            </w:r>
            <w:r w:rsidRPr="00AC05D4">
              <w:rPr>
                <w:rFonts w:hint="eastAsia"/>
                <w:lang w:val="en-US"/>
              </w:rPr>
              <w:t xml:space="preserve"> </w:t>
            </w:r>
          </w:p>
        </w:tc>
      </w:tr>
      <w:tr w:rsidR="00EF2CFA" w:rsidRPr="00AC05D4" w14:paraId="0C0015D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C9B593E" w14:textId="77777777" w:rsidR="00EF2CFA" w:rsidRPr="00AC05D4" w:rsidRDefault="00EF2CFA" w:rsidP="00EF2CFA">
            <w:r w:rsidRPr="00AC05D4">
              <w:t>AMI</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EBB8C3E" w14:textId="77777777" w:rsidR="00EF2CFA" w:rsidRPr="00AC05D4" w:rsidRDefault="00EF2CFA" w:rsidP="00EF2CFA">
            <w:r w:rsidRPr="00AC05D4">
              <w:t>Appel à manifestation d’intérêt</w:t>
            </w:r>
          </w:p>
        </w:tc>
      </w:tr>
      <w:tr w:rsidR="00EF2CFA" w:rsidRPr="00AC05D4" w14:paraId="6DAACF9C"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A53BC56" w14:textId="77777777" w:rsidR="00EF2CFA" w:rsidRPr="00AC05D4" w:rsidRDefault="00EF2CFA" w:rsidP="00EF2CFA">
            <w:r w:rsidRPr="00AC05D4">
              <w:t>CAFEN</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96D3583" w14:textId="3CC7D5C8" w:rsidR="00EF2CFA" w:rsidRPr="00AC05D4" w:rsidRDefault="00EF2CFA" w:rsidP="00EF2CFA">
            <w:r w:rsidRPr="00AC05D4">
              <w:rPr>
                <w:rFonts w:hint="eastAsia"/>
              </w:rPr>
              <w:t>Centre dAutopromotion de la Femme et de lEnfant (ONG locale)</w:t>
            </w:r>
          </w:p>
        </w:tc>
      </w:tr>
      <w:tr w:rsidR="00EF2CFA" w:rsidRPr="00AC05D4" w14:paraId="0EFC576C"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CEB789A" w14:textId="77777777" w:rsidR="00EF2CFA" w:rsidRPr="00AC05D4" w:rsidRDefault="00EF2CFA" w:rsidP="00EF2CFA">
            <w:r w:rsidRPr="00AC05D4">
              <w:t>CAFI</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007E7933" w14:textId="77777777" w:rsidR="00EF2CFA" w:rsidRPr="00AC05D4" w:rsidRDefault="00EF2CFA" w:rsidP="00EF2CFA">
            <w:r w:rsidRPr="00AC05D4">
              <w:t>Initiative pour la Forêt de l’Afrique Centrale</w:t>
            </w:r>
          </w:p>
        </w:tc>
      </w:tr>
      <w:tr w:rsidR="00EF2CFA" w:rsidRPr="00AC05D4" w14:paraId="0D3F4CF5"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1B27F10" w14:textId="77777777" w:rsidR="00EF2CFA" w:rsidRPr="00AC05D4" w:rsidRDefault="00EF2CFA" w:rsidP="00EF2CFA">
            <w:r w:rsidRPr="00AC05D4">
              <w:t>CARG</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7C149F7" w14:textId="77777777" w:rsidR="00EF2CFA" w:rsidRPr="00AC05D4" w:rsidRDefault="00EF2CFA" w:rsidP="00EF2CFA">
            <w:r w:rsidRPr="00AC05D4">
              <w:t>Conseil agricole rural de gestion</w:t>
            </w:r>
          </w:p>
        </w:tc>
      </w:tr>
      <w:tr w:rsidR="00EF2CFA" w:rsidRPr="00AC05D4" w14:paraId="438F9D71"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07818FC" w14:textId="77777777" w:rsidR="00EF2CFA" w:rsidRPr="00AC05D4" w:rsidRDefault="00EF2CFA" w:rsidP="00EF2CFA">
            <w:r w:rsidRPr="00AC05D4">
              <w:t>CCPF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A636E6A" w14:textId="77777777" w:rsidR="00EF2CFA" w:rsidRPr="00AC05D4" w:rsidRDefault="00EF2CFA" w:rsidP="00EF2CFA">
            <w:r w:rsidRPr="00AC05D4">
              <w:rPr>
                <w:rFonts w:hint="eastAsia"/>
              </w:rPr>
              <w:t>Conseil consultatif provincial des forêts</w:t>
            </w:r>
          </w:p>
        </w:tc>
      </w:tr>
      <w:tr w:rsidR="00EF2CFA" w:rsidRPr="00AC05D4" w14:paraId="7E80D6E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797D615" w14:textId="77777777" w:rsidR="00EF2CFA" w:rsidRPr="00AC05D4" w:rsidRDefault="00EF2CFA" w:rsidP="00EF2CFA">
            <w:r w:rsidRPr="00AC05D4">
              <w:t>CFCL</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6FCE243" w14:textId="77777777" w:rsidR="00EF2CFA" w:rsidRPr="00AC05D4" w:rsidRDefault="00EF2CFA" w:rsidP="00EF2CFA">
            <w:r w:rsidRPr="00AC05D4">
              <w:rPr>
                <w:rFonts w:hint="eastAsia"/>
              </w:rPr>
              <w:t>Concessions forestières de communauté locale</w:t>
            </w:r>
          </w:p>
        </w:tc>
      </w:tr>
      <w:tr w:rsidR="00EF2CFA" w:rsidRPr="00AC05D4" w14:paraId="7D01B7F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FC1C027" w14:textId="77777777" w:rsidR="00EF2CFA" w:rsidRPr="00AC05D4" w:rsidRDefault="00EF2CFA" w:rsidP="00EF2CFA">
            <w:r w:rsidRPr="00AC05D4">
              <w:t>CLD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6F5566F" w14:textId="5961282E" w:rsidR="00EF2CFA" w:rsidRPr="00AC05D4" w:rsidRDefault="00EF2CFA" w:rsidP="00EF2CFA">
            <w:r w:rsidRPr="00AC05D4">
              <w:t xml:space="preserve">Comité Local de Développement </w:t>
            </w:r>
            <w:r w:rsidRPr="00AC05D4">
              <w:rPr>
                <w:i/>
                <w:iCs/>
                <w:vertAlign w:val="superscript"/>
              </w:rPr>
              <w:footnoteReference w:id="3"/>
            </w:r>
          </w:p>
        </w:tc>
      </w:tr>
      <w:tr w:rsidR="00EF2CFA" w:rsidRPr="00AC05D4" w14:paraId="29A2786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5FC52AE" w14:textId="77777777" w:rsidR="00EF2CFA" w:rsidRPr="00AC05D4" w:rsidRDefault="00EF2CFA" w:rsidP="00EF2CFA">
            <w:r w:rsidRPr="00AC05D4">
              <w:t>CLIP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BFCBB18" w14:textId="77777777" w:rsidR="00EF2CFA" w:rsidRPr="00AC05D4" w:rsidRDefault="00EF2CFA" w:rsidP="00EF2CFA">
            <w:r w:rsidRPr="00AC05D4">
              <w:t>Consentement libre, informé au préalable</w:t>
            </w:r>
          </w:p>
        </w:tc>
      </w:tr>
      <w:tr w:rsidR="00EF2CFA" w:rsidRPr="00AC05D4" w14:paraId="0D59693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8F2352D" w14:textId="77777777" w:rsidR="00EF2CFA" w:rsidRPr="00AC05D4" w:rsidRDefault="00EF2CFA" w:rsidP="00EF2CFA">
            <w:r w:rsidRPr="00AC05D4">
              <w:t>CN-REDD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EEEE1CD" w14:textId="77777777" w:rsidR="00EF2CFA" w:rsidRPr="00AC05D4" w:rsidRDefault="00EF2CFA" w:rsidP="00EF2CFA">
            <w:r w:rsidRPr="00AC05D4">
              <w:t>Coordination Nationale REDD</w:t>
            </w:r>
          </w:p>
        </w:tc>
      </w:tr>
      <w:tr w:rsidR="00EF2CFA" w:rsidRPr="00AC05D4" w14:paraId="72F6AE51"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A2714FD" w14:textId="77777777" w:rsidR="00EF2CFA" w:rsidRPr="00AC05D4" w:rsidRDefault="00EF2CFA" w:rsidP="00EF2CFA">
            <w:r w:rsidRPr="00AC05D4">
              <w:t>COMIFAC</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085D00DC" w14:textId="77777777" w:rsidR="00EF2CFA" w:rsidRPr="00AC05D4" w:rsidRDefault="00EF2CFA" w:rsidP="00EF2CFA">
            <w:r w:rsidRPr="00AC05D4">
              <w:t>Commission des Forêts d’Afrique Centrale</w:t>
            </w:r>
          </w:p>
        </w:tc>
      </w:tr>
      <w:tr w:rsidR="00EF2CFA" w:rsidRPr="00AC05D4" w14:paraId="589B5C72"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C8A54AE" w14:textId="77777777" w:rsidR="00EF2CFA" w:rsidRPr="00AC05D4" w:rsidRDefault="00EF2CFA" w:rsidP="00EF2CFA">
            <w:r w:rsidRPr="00AC05D4">
              <w:t>CONAPAC</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1DF8FC5" w14:textId="77777777" w:rsidR="00EF2CFA" w:rsidRPr="00AC05D4" w:rsidRDefault="00EF2CFA" w:rsidP="00EF2CFA">
            <w:r w:rsidRPr="00AC05D4">
              <w:t>Confédération Nationale des Producteurs Agricoles du Congo</w:t>
            </w:r>
          </w:p>
        </w:tc>
      </w:tr>
      <w:tr w:rsidR="00EF2CFA" w:rsidRPr="00AC05D4" w14:paraId="6F4112C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B36601F" w14:textId="77777777" w:rsidR="00EF2CFA" w:rsidRPr="00AC05D4" w:rsidRDefault="00EF2CFA" w:rsidP="00EF2CFA">
            <w:r w:rsidRPr="00AC05D4">
              <w:t>CONAREF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01275E1" w14:textId="77777777" w:rsidR="00EF2CFA" w:rsidRPr="00AC05D4" w:rsidRDefault="00EF2CFA" w:rsidP="00EF2CFA">
            <w:r w:rsidRPr="00AC05D4">
              <w:t>Commission Nationale de la Réforme Foncière</w:t>
            </w:r>
          </w:p>
        </w:tc>
      </w:tr>
      <w:tr w:rsidR="00EF2CFA" w:rsidRPr="00AC05D4" w14:paraId="22DA08F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E7B290D" w14:textId="77777777" w:rsidR="00EF2CFA" w:rsidRPr="00AC05D4" w:rsidRDefault="00EF2CFA" w:rsidP="00EF2CFA">
            <w:r w:rsidRPr="00AC05D4">
              <w:t>COP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5E2A4D3" w14:textId="77777777" w:rsidR="00EF2CFA" w:rsidRPr="00AC05D4" w:rsidRDefault="00EF2CFA" w:rsidP="00EF2CFA">
            <w:r w:rsidRPr="00AC05D4">
              <w:t>Conférence des Parties</w:t>
            </w:r>
          </w:p>
        </w:tc>
      </w:tr>
      <w:tr w:rsidR="00EF2CFA" w:rsidRPr="00AC05D4" w14:paraId="7709308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196F587" w14:textId="77777777" w:rsidR="00EF2CFA" w:rsidRPr="00AC05D4" w:rsidRDefault="00EF2CFA" w:rsidP="00EF2CFA">
            <w:r w:rsidRPr="00AC05D4">
              <w:t>COPACO</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755F0F1" w14:textId="77777777" w:rsidR="00EF2CFA" w:rsidRPr="00AC05D4" w:rsidRDefault="00EF2CFA" w:rsidP="00EF2CFA">
            <w:r w:rsidRPr="00AC05D4">
              <w:t>Confédération Paysanne du Congo</w:t>
            </w:r>
          </w:p>
        </w:tc>
      </w:tr>
      <w:tr w:rsidR="00EF2CFA" w:rsidRPr="00AC05D4" w14:paraId="09EB594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697A939" w14:textId="77777777" w:rsidR="00EF2CFA" w:rsidRPr="00AC05D4" w:rsidRDefault="00EF2CFA" w:rsidP="00EF2CFA">
            <w:r w:rsidRPr="00AC05D4">
              <w:t>COPIL</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343C50C" w14:textId="77777777" w:rsidR="00EF2CFA" w:rsidRPr="00AC05D4" w:rsidRDefault="00EF2CFA" w:rsidP="00EF2CFA">
            <w:r w:rsidRPr="00AC05D4">
              <w:t>Comité de pilotage</w:t>
            </w:r>
          </w:p>
        </w:tc>
      </w:tr>
      <w:tr w:rsidR="00EF2CFA" w:rsidRPr="00AC05D4" w14:paraId="671D87A2"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4CD5682" w14:textId="77777777" w:rsidR="00EF2CFA" w:rsidRPr="00AC05D4" w:rsidRDefault="00EF2CFA" w:rsidP="00EF2CFA">
            <w:r w:rsidRPr="00AC05D4">
              <w:t>DDD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47C7EE8" w14:textId="77777777" w:rsidR="00EF2CFA" w:rsidRPr="00AC05D4" w:rsidRDefault="00EF2CFA" w:rsidP="00EF2CFA">
            <w:r w:rsidRPr="00AC05D4">
              <w:t>Direction du Développement Durable</w:t>
            </w:r>
          </w:p>
        </w:tc>
      </w:tr>
      <w:tr w:rsidR="00EF2CFA" w:rsidRPr="00AC05D4" w14:paraId="53185235"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2E94DB5" w14:textId="77777777" w:rsidR="00EF2CFA" w:rsidRPr="00AC05D4" w:rsidRDefault="00EF2CFA" w:rsidP="00EF2CFA">
            <w:r w:rsidRPr="00AC05D4">
              <w:t>DEP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B56FC41" w14:textId="77777777" w:rsidR="00EF2CFA" w:rsidRPr="00AC05D4" w:rsidRDefault="00EF2CFA" w:rsidP="00EF2CFA">
            <w:r w:rsidRPr="00AC05D4">
              <w:t>Direction d'Etudes et Planification</w:t>
            </w:r>
          </w:p>
        </w:tc>
      </w:tr>
      <w:tr w:rsidR="00EF2CFA" w:rsidRPr="00AC05D4" w14:paraId="723E7548"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7169A30" w14:textId="77777777" w:rsidR="00EF2CFA" w:rsidRPr="00AC05D4" w:rsidRDefault="00EF2CFA" w:rsidP="00EF2CFA">
            <w:r w:rsidRPr="00AC05D4">
              <w:t>DHR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69260298" w14:textId="77777777" w:rsidR="00EF2CFA" w:rsidRPr="00AC05D4" w:rsidRDefault="00EF2CFA" w:rsidP="00EF2CFA">
            <w:r w:rsidRPr="00AC05D4">
              <w:t>Direction Horticulture et Reboisement</w:t>
            </w:r>
          </w:p>
        </w:tc>
      </w:tr>
      <w:tr w:rsidR="00EF2CFA" w:rsidRPr="00AC05D4" w14:paraId="0C3B61D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12632DB" w14:textId="77777777" w:rsidR="00EF2CFA" w:rsidRPr="00AC05D4" w:rsidRDefault="00EF2CFA" w:rsidP="00EF2CFA">
            <w:r w:rsidRPr="00AC05D4">
              <w:t>DIAF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179E463" w14:textId="77777777" w:rsidR="00EF2CFA" w:rsidRPr="00AC05D4" w:rsidRDefault="00EF2CFA" w:rsidP="00EF2CFA">
            <w:r w:rsidRPr="00AC05D4">
              <w:t>Direction des Inventaires et Aménagement Forestier</w:t>
            </w:r>
          </w:p>
        </w:tc>
      </w:tr>
      <w:tr w:rsidR="00EF2CFA" w:rsidRPr="00AC05D4" w14:paraId="070FD2C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D262217" w14:textId="77777777" w:rsidR="00EF2CFA" w:rsidRPr="00AC05D4" w:rsidRDefault="00EF2CFA" w:rsidP="00EF2CFA">
            <w:r w:rsidRPr="00AC05D4">
              <w:lastRenderedPageBreak/>
              <w:t>ENABEL</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AF6BF26" w14:textId="77777777" w:rsidR="00EF2CFA" w:rsidRPr="00AC05D4" w:rsidRDefault="00EF2CFA" w:rsidP="00EF2CFA">
            <w:r w:rsidRPr="00AC05D4">
              <w:t>Agence Belge de Développement / Belgian Development Agency</w:t>
            </w:r>
          </w:p>
        </w:tc>
      </w:tr>
      <w:tr w:rsidR="00EF2CFA" w:rsidRPr="00AC05D4" w14:paraId="0F08416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515B1BA" w14:textId="77777777" w:rsidR="00EF2CFA" w:rsidRPr="00AC05D4" w:rsidRDefault="00EF2CFA" w:rsidP="00EF2CFA">
            <w:r w:rsidRPr="00AC05D4">
              <w:t>ETD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C4FDE19" w14:textId="77777777" w:rsidR="00EF2CFA" w:rsidRPr="00AC05D4" w:rsidRDefault="00EF2CFA" w:rsidP="00EF2CFA">
            <w:r w:rsidRPr="00AC05D4">
              <w:t>Entité territoriale décentralisée</w:t>
            </w:r>
          </w:p>
        </w:tc>
      </w:tr>
      <w:tr w:rsidR="00EF2CFA" w:rsidRPr="00AC05D4" w14:paraId="6BD92CE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AC19123" w14:textId="77777777" w:rsidR="00EF2CFA" w:rsidRPr="00AC05D4" w:rsidRDefault="00EF2CFA" w:rsidP="00EF2CFA">
            <w:r w:rsidRPr="00AC05D4">
              <w:t>ETd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EE9D68F" w14:textId="77777777" w:rsidR="00EF2CFA" w:rsidRPr="00AC05D4" w:rsidRDefault="00EF2CFA" w:rsidP="00EF2CFA">
            <w:r w:rsidRPr="00AC05D4">
              <w:t>Entité Territoriale Déconcentrée</w:t>
            </w:r>
          </w:p>
        </w:tc>
      </w:tr>
      <w:tr w:rsidR="00EF2CFA" w:rsidRPr="00AC05D4" w14:paraId="6352FC2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59C64A0" w14:textId="77777777" w:rsidR="00EF2CFA" w:rsidRPr="00AC05D4" w:rsidRDefault="00EF2CFA" w:rsidP="00EF2CFA">
            <w:r w:rsidRPr="00AC05D4">
              <w:t>ETEP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BCD0559" w14:textId="77777777" w:rsidR="00EF2CFA" w:rsidRPr="00AC05D4" w:rsidRDefault="00EF2CFA" w:rsidP="00EF2CFA">
            <w:r w:rsidRPr="00AC05D4">
              <w:t>Equipe Technique d’Exécution du Projet</w:t>
            </w:r>
          </w:p>
        </w:tc>
      </w:tr>
      <w:tr w:rsidR="00EF2CFA" w:rsidRPr="00AC05D4" w14:paraId="4A01A3E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1A02F53" w14:textId="77777777" w:rsidR="00EF2CFA" w:rsidRPr="00AC05D4" w:rsidRDefault="00EF2CFA" w:rsidP="00EF2CFA">
            <w:r w:rsidRPr="00AC05D4">
              <w:t>FAO</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9443DBE" w14:textId="77777777" w:rsidR="00EF2CFA" w:rsidRPr="00AC05D4" w:rsidRDefault="00EF2CFA" w:rsidP="00EF2CFA">
            <w:r w:rsidRPr="00AC05D4">
              <w:t>Organisation des Nations Unies pour l'alimentation et l'agriculture  / Food and Agriculture Organization</w:t>
            </w:r>
          </w:p>
        </w:tc>
      </w:tr>
      <w:tr w:rsidR="00EF2CFA" w:rsidRPr="00AC05D4" w14:paraId="09F1B84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BF8A583" w14:textId="77777777" w:rsidR="00EF2CFA" w:rsidRPr="00AC05D4" w:rsidRDefault="00EF2CFA" w:rsidP="00EF2CFA">
            <w:r w:rsidRPr="00AC05D4">
              <w:t>FONAREDD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CF263F6" w14:textId="77777777" w:rsidR="00EF2CFA" w:rsidRPr="00AC05D4" w:rsidRDefault="00EF2CFA" w:rsidP="00EF2CFA">
            <w:r w:rsidRPr="00AC05D4">
              <w:t>Fonds National REDD+</w:t>
            </w:r>
          </w:p>
        </w:tc>
      </w:tr>
      <w:tr w:rsidR="00EF2CFA" w:rsidRPr="00AC05D4" w14:paraId="23A005C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19362799" w14:textId="77777777" w:rsidR="00EF2CFA" w:rsidRPr="00AC05D4" w:rsidRDefault="00EF2CFA" w:rsidP="00EF2CFA">
            <w:r w:rsidRPr="00AC05D4">
              <w:t>GIZ</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D99E2D6" w14:textId="77777777" w:rsidR="00EF2CFA" w:rsidRPr="00AC05D4" w:rsidRDefault="00EF2CFA" w:rsidP="00EF2CFA">
            <w:r w:rsidRPr="00AC05D4">
              <w:t>Deutsche Gesellschaft für  Internationale/ Agence de coopération internationale allemande</w:t>
            </w:r>
          </w:p>
        </w:tc>
      </w:tr>
      <w:tr w:rsidR="00EF2CFA" w:rsidRPr="00AC05D4" w14:paraId="2C5DB01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D0B966A" w14:textId="77777777" w:rsidR="00EF2CFA" w:rsidRPr="00AC05D4" w:rsidRDefault="00EF2CFA" w:rsidP="00EF2CFA">
            <w:r w:rsidRPr="00AC05D4">
              <w:t>GTCR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0962D89" w14:textId="77777777" w:rsidR="00EF2CFA" w:rsidRPr="00AC05D4" w:rsidRDefault="00EF2CFA" w:rsidP="00EF2CFA">
            <w:r w:rsidRPr="00AC05D4">
              <w:t>Groupe de Travail Climat REDD+</w:t>
            </w:r>
          </w:p>
        </w:tc>
      </w:tr>
      <w:tr w:rsidR="00EF2CFA" w:rsidRPr="00AC05D4" w14:paraId="3EA3E443"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13A5674" w14:textId="77777777" w:rsidR="00EF2CFA" w:rsidRPr="00AC05D4" w:rsidRDefault="00EF2CFA" w:rsidP="00EF2CFA">
            <w:r w:rsidRPr="00AC05D4">
              <w:t>ICCN</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61354AA" w14:textId="77777777" w:rsidR="00EF2CFA" w:rsidRPr="00AC05D4" w:rsidRDefault="00EF2CFA" w:rsidP="00EF2CFA">
            <w:r w:rsidRPr="00AC05D4">
              <w:t>Institut Congolais de Conservation de la Nature</w:t>
            </w:r>
          </w:p>
        </w:tc>
      </w:tr>
      <w:tr w:rsidR="00EF2CFA" w:rsidRPr="00AC05D4" w14:paraId="1C4BEBDC"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078A466" w14:textId="77777777" w:rsidR="00EF2CFA" w:rsidRPr="00AC05D4" w:rsidRDefault="00EF2CFA" w:rsidP="00EF2CFA">
            <w:r w:rsidRPr="00AC05D4">
              <w:t>INERA</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F47B087" w14:textId="77777777" w:rsidR="00EF2CFA" w:rsidRPr="00AC05D4" w:rsidRDefault="00EF2CFA" w:rsidP="00EF2CFA">
            <w:r w:rsidRPr="00AC05D4">
              <w:t>Institut National pour l'Étude et la Recherche Agronomique</w:t>
            </w:r>
          </w:p>
        </w:tc>
      </w:tr>
      <w:tr w:rsidR="00EF2CFA" w:rsidRPr="00AC05D4" w14:paraId="182F404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7A40EF8" w14:textId="77777777" w:rsidR="00EF2CFA" w:rsidRPr="00AC05D4" w:rsidRDefault="00EF2CFA" w:rsidP="00EF2CFA">
            <w:r w:rsidRPr="00AC05D4">
              <w:t>INPP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BDF14D6" w14:textId="77777777" w:rsidR="00EF2CFA" w:rsidRPr="00AC05D4" w:rsidRDefault="00EF2CFA" w:rsidP="00EF2CFA">
            <w:r w:rsidRPr="00AC05D4">
              <w:t>Institut National de Préparation Professionnelle</w:t>
            </w:r>
          </w:p>
        </w:tc>
      </w:tr>
      <w:tr w:rsidR="00C3397B" w:rsidRPr="00AC05D4" w14:paraId="6BBAF368"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tcPr>
          <w:p w14:paraId="364841A1" w14:textId="12BB385A" w:rsidR="00C3397B" w:rsidRPr="00AC05D4" w:rsidRDefault="00C3397B" w:rsidP="00EF2CFA">
            <w:r w:rsidRPr="00AC05D4">
              <w:t>JAFTA</w:t>
            </w:r>
          </w:p>
        </w:tc>
        <w:tc>
          <w:tcPr>
            <w:tcW w:w="7545" w:type="dxa"/>
            <w:tcBorders>
              <w:top w:val="single" w:sz="4" w:space="0" w:color="auto"/>
              <w:left w:val="single" w:sz="4" w:space="0" w:color="auto"/>
              <w:bottom w:val="single" w:sz="4" w:space="0" w:color="auto"/>
              <w:right w:val="single" w:sz="4" w:space="0" w:color="auto"/>
            </w:tcBorders>
            <w:noWrap/>
            <w:vAlign w:val="center"/>
          </w:tcPr>
          <w:p w14:paraId="0D0AA079" w14:textId="15F0A0AD" w:rsidR="00C3397B" w:rsidRPr="00AC05D4" w:rsidRDefault="00C3397B" w:rsidP="00EF2CFA">
            <w:r w:rsidRPr="00AC05D4">
              <w:t xml:space="preserve">Japan Forest Technology Association </w:t>
            </w:r>
            <w:r w:rsidR="007903A1" w:rsidRPr="00AC05D4">
              <w:t>/</w:t>
            </w:r>
            <w:r w:rsidRPr="00AC05D4">
              <w:t xml:space="preserve">Association Japonaise de </w:t>
            </w:r>
            <w:r w:rsidR="007903A1" w:rsidRPr="00AC05D4">
              <w:t>Technologies Forestières</w:t>
            </w:r>
          </w:p>
        </w:tc>
      </w:tr>
      <w:tr w:rsidR="00C3397B" w:rsidRPr="00AC05D4" w14:paraId="490559F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tcPr>
          <w:p w14:paraId="7046DFE2" w14:textId="46C7B411" w:rsidR="00C3397B" w:rsidRPr="00AC05D4" w:rsidRDefault="00C3397B" w:rsidP="00EF2CFA">
            <w:r w:rsidRPr="00AC05D4">
              <w:t>JICA</w:t>
            </w:r>
          </w:p>
        </w:tc>
        <w:tc>
          <w:tcPr>
            <w:tcW w:w="7545" w:type="dxa"/>
            <w:tcBorders>
              <w:top w:val="single" w:sz="4" w:space="0" w:color="auto"/>
              <w:left w:val="single" w:sz="4" w:space="0" w:color="auto"/>
              <w:bottom w:val="single" w:sz="4" w:space="0" w:color="auto"/>
              <w:right w:val="single" w:sz="4" w:space="0" w:color="auto"/>
            </w:tcBorders>
            <w:noWrap/>
            <w:vAlign w:val="center"/>
          </w:tcPr>
          <w:p w14:paraId="6A07D1B7" w14:textId="685374AF" w:rsidR="00C3397B" w:rsidRPr="00AC05D4" w:rsidRDefault="00C3397B" w:rsidP="00EF2CFA">
            <w:pPr>
              <w:rPr>
                <w:lang w:val="fr-FR"/>
              </w:rPr>
            </w:pPr>
            <w:r w:rsidRPr="00AC05D4">
              <w:rPr>
                <w:lang w:val="fr-FR"/>
              </w:rPr>
              <w:t xml:space="preserve">Japan International Cooperation Agency </w:t>
            </w:r>
            <w:r w:rsidR="007903A1" w:rsidRPr="00AC05D4">
              <w:rPr>
                <w:lang w:val="fr-FR"/>
              </w:rPr>
              <w:t>/</w:t>
            </w:r>
            <w:r w:rsidRPr="00AC05D4">
              <w:rPr>
                <w:lang w:val="fr-FR"/>
              </w:rPr>
              <w:t>Agence Japonaise de Coopération Internationale</w:t>
            </w:r>
          </w:p>
        </w:tc>
      </w:tr>
      <w:tr w:rsidR="00EF2CFA" w:rsidRPr="00AC05D4" w14:paraId="3F8E6EB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7C23BF5" w14:textId="77777777" w:rsidR="00EF2CFA" w:rsidRPr="00AC05D4" w:rsidRDefault="00EF2CFA" w:rsidP="00EF2CFA">
            <w:r w:rsidRPr="00AC05D4">
              <w:t>LOI</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183277B" w14:textId="7F4F62B8" w:rsidR="00EF2CFA" w:rsidRPr="00AC05D4" w:rsidRDefault="00EF2CFA" w:rsidP="00EF2CFA">
            <w:pPr>
              <w:rPr>
                <w:lang w:val="fr-FR"/>
              </w:rPr>
            </w:pPr>
            <w:r w:rsidRPr="00AC05D4">
              <w:rPr>
                <w:lang w:val="fr-FR"/>
              </w:rPr>
              <w:t>Letter of Inte</w:t>
            </w:r>
            <w:r w:rsidR="00B10C73" w:rsidRPr="00AC05D4">
              <w:rPr>
                <w:lang w:val="fr-FR"/>
              </w:rPr>
              <w:t>rest</w:t>
            </w:r>
            <w:r w:rsidR="007903A1" w:rsidRPr="00AC05D4">
              <w:rPr>
                <w:lang w:val="fr-FR"/>
              </w:rPr>
              <w:t>/ Lettre d’intérêt</w:t>
            </w:r>
          </w:p>
        </w:tc>
      </w:tr>
      <w:tr w:rsidR="00EF2CFA" w:rsidRPr="00AC05D4" w14:paraId="0A94203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63AB5A1" w14:textId="77777777" w:rsidR="00EF2CFA" w:rsidRPr="00AC05D4" w:rsidRDefault="00EF2CFA" w:rsidP="00EF2CFA">
            <w:r w:rsidRPr="00AC05D4">
              <w:t>MEDD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556B616" w14:textId="77777777" w:rsidR="00EF2CFA" w:rsidRPr="00AC05D4" w:rsidRDefault="00EF2CFA" w:rsidP="00EF2CFA">
            <w:r w:rsidRPr="00AC05D4">
              <w:t>Ministère de l'Environnement et Développement Durable</w:t>
            </w:r>
          </w:p>
        </w:tc>
      </w:tr>
      <w:tr w:rsidR="00EF2CFA" w:rsidRPr="00AC05D4" w14:paraId="2607269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FA5B17A" w14:textId="77777777" w:rsidR="00EF2CFA" w:rsidRPr="00AC05D4" w:rsidRDefault="00EF2CFA" w:rsidP="00EF2CFA">
            <w:r w:rsidRPr="00AC05D4">
              <w:rPr>
                <w:rFonts w:hint="eastAsia"/>
              </w:rPr>
              <w:t>MGP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296960C" w14:textId="77777777" w:rsidR="00EF2CFA" w:rsidRPr="00AC05D4" w:rsidRDefault="00EF2CFA" w:rsidP="00EF2CFA">
            <w:r w:rsidRPr="00AC05D4">
              <w:t>Mécanisme de gestion des plaintes</w:t>
            </w:r>
          </w:p>
        </w:tc>
      </w:tr>
      <w:tr w:rsidR="00EF2CFA" w:rsidRPr="00D33FC1" w14:paraId="4C2BCF2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B60860F" w14:textId="77777777" w:rsidR="00EF2CFA" w:rsidRPr="00AC05D4" w:rsidRDefault="00EF2CFA" w:rsidP="00EF2CFA">
            <w:r w:rsidRPr="00AC05D4">
              <w:rPr>
                <w:rFonts w:hint="eastAsia"/>
              </w:rPr>
              <w:t>MPTF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103DC6B" w14:textId="77777777" w:rsidR="00EF2CFA" w:rsidRPr="00AC05D4" w:rsidRDefault="00EF2CFA" w:rsidP="00EF2CFA">
            <w:pPr>
              <w:rPr>
                <w:lang w:val="en-US"/>
              </w:rPr>
            </w:pPr>
            <w:r w:rsidRPr="00AC05D4">
              <w:rPr>
                <w:lang w:val="en-US"/>
              </w:rPr>
              <w:t>UN Multi-Partner Trust Fund</w:t>
            </w:r>
          </w:p>
        </w:tc>
      </w:tr>
      <w:tr w:rsidR="00EF2CFA" w:rsidRPr="00AC05D4" w14:paraId="0852566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7B72D03" w14:textId="77777777" w:rsidR="00EF2CFA" w:rsidRPr="00AC05D4" w:rsidRDefault="00EF2CFA" w:rsidP="00EF2CFA">
            <w:r w:rsidRPr="00AC05D4">
              <w:rPr>
                <w:rFonts w:hint="eastAsia"/>
              </w:rPr>
              <w:t>MRV</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946B31D" w14:textId="77777777" w:rsidR="00EF2CFA" w:rsidRPr="00AC05D4" w:rsidRDefault="00EF2CFA" w:rsidP="00EF2CFA">
            <w:r w:rsidRPr="00AC05D4">
              <w:t>Measurement, Reporting and Verification (Mesure, Notification et Vérification)</w:t>
            </w:r>
          </w:p>
        </w:tc>
      </w:tr>
      <w:tr w:rsidR="00EF2CFA" w:rsidRPr="00AC05D4" w14:paraId="031898F3"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9C8577F" w14:textId="77777777" w:rsidR="00EF2CFA" w:rsidRPr="00AC05D4" w:rsidRDefault="00EF2CFA" w:rsidP="00EF2CFA">
            <w:r w:rsidRPr="00AC05D4">
              <w:t>OP</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5D18CEF" w14:textId="77777777" w:rsidR="00EF2CFA" w:rsidRPr="00AC05D4" w:rsidRDefault="00EF2CFA" w:rsidP="00EF2CFA">
            <w:r w:rsidRPr="00AC05D4">
              <w:t>Organisation Paysanne</w:t>
            </w:r>
          </w:p>
        </w:tc>
      </w:tr>
      <w:tr w:rsidR="00EF2CFA" w:rsidRPr="00AC05D4" w14:paraId="17FD9F4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1B059F3" w14:textId="77777777" w:rsidR="00EF2CFA" w:rsidRPr="00AC05D4" w:rsidRDefault="00EF2CFA" w:rsidP="00EF2CFA">
            <w:r w:rsidRPr="00AC05D4">
              <w:t>PAMs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577978C" w14:textId="77777777" w:rsidR="00EF2CFA" w:rsidRPr="00AC05D4" w:rsidRDefault="00EF2CFA" w:rsidP="00EF2CFA">
            <w:r w:rsidRPr="00AC05D4">
              <w:t>Politiques et mesures</w:t>
            </w:r>
          </w:p>
        </w:tc>
      </w:tr>
      <w:tr w:rsidR="00EF2CFA" w:rsidRPr="00AC05D4" w14:paraId="61A5E5D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7D4B405" w14:textId="77777777" w:rsidR="00EF2CFA" w:rsidRPr="00AC05D4" w:rsidRDefault="00EF2CFA" w:rsidP="00EF2CFA">
            <w:r w:rsidRPr="00AC05D4">
              <w:t>PF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60B115D" w14:textId="77777777" w:rsidR="00EF2CFA" w:rsidRPr="00AC05D4" w:rsidRDefault="00EF2CFA" w:rsidP="00EF2CFA">
            <w:r w:rsidRPr="00AC05D4">
              <w:t>Point Focal</w:t>
            </w:r>
          </w:p>
        </w:tc>
      </w:tr>
      <w:tr w:rsidR="00EF2CFA" w:rsidRPr="00AC05D4" w14:paraId="4A31DF4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46F46C4" w14:textId="77777777" w:rsidR="00EF2CFA" w:rsidRPr="00AC05D4" w:rsidRDefault="00EF2CFA" w:rsidP="00EF2CFA">
            <w:r w:rsidRPr="00AC05D4">
              <w:t>PGES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BFAA8FE" w14:textId="6D760BCD" w:rsidR="00EF2CFA" w:rsidRPr="00AC05D4" w:rsidRDefault="00E314BD" w:rsidP="00EF2CFA">
            <w:r w:rsidRPr="00AC05D4">
              <w:t>Plan de gestion environnemental</w:t>
            </w:r>
            <w:r w:rsidR="00EF2CFA" w:rsidRPr="00AC05D4">
              <w:t xml:space="preserve"> et Social</w:t>
            </w:r>
          </w:p>
        </w:tc>
      </w:tr>
      <w:tr w:rsidR="00EF2CFA" w:rsidRPr="00AC05D4" w14:paraId="7C61FB6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65094AA" w14:textId="77777777" w:rsidR="00EF2CFA" w:rsidRPr="00AC05D4" w:rsidRDefault="00EF2CFA" w:rsidP="00EF2CFA">
            <w:r w:rsidRPr="00AC05D4">
              <w:t>PIREDD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0C643C17" w14:textId="77777777" w:rsidR="00EF2CFA" w:rsidRPr="00AC05D4" w:rsidRDefault="00EF2CFA" w:rsidP="00EF2CFA">
            <w:r w:rsidRPr="00AC05D4">
              <w:t>Programme Intégré REDD+</w:t>
            </w:r>
          </w:p>
        </w:tc>
      </w:tr>
      <w:tr w:rsidR="00EF2CFA" w:rsidRPr="00AC05D4" w14:paraId="5D2B788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EAFF39B" w14:textId="77777777" w:rsidR="00EF2CFA" w:rsidRPr="00AC05D4" w:rsidRDefault="00EF2CFA" w:rsidP="00EF2CFA">
            <w:r w:rsidRPr="00AC05D4">
              <w:t>PGES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F2157A1" w14:textId="77777777" w:rsidR="00EF2CFA" w:rsidRPr="00AC05D4" w:rsidRDefault="00EF2CFA" w:rsidP="00EF2CFA">
            <w:r w:rsidRPr="00AC05D4">
              <w:t xml:space="preserve">Plan de gestion environnementale et sociale </w:t>
            </w:r>
          </w:p>
        </w:tc>
      </w:tr>
      <w:tr w:rsidR="007903A1" w:rsidRPr="00EF2CFA" w14:paraId="49D5029F"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tcPr>
          <w:p w14:paraId="30A92B92" w14:textId="4D15F5A4" w:rsidR="007903A1" w:rsidRPr="00AC05D4" w:rsidRDefault="007903A1" w:rsidP="00EF2CFA">
            <w:r w:rsidRPr="00AC05D4">
              <w:t xml:space="preserve">PLAT </w:t>
            </w:r>
          </w:p>
        </w:tc>
        <w:tc>
          <w:tcPr>
            <w:tcW w:w="7545" w:type="dxa"/>
            <w:tcBorders>
              <w:top w:val="single" w:sz="4" w:space="0" w:color="auto"/>
              <w:left w:val="single" w:sz="4" w:space="0" w:color="auto"/>
              <w:bottom w:val="single" w:sz="4" w:space="0" w:color="auto"/>
              <w:right w:val="single" w:sz="4" w:space="0" w:color="auto"/>
            </w:tcBorders>
            <w:noWrap/>
            <w:vAlign w:val="center"/>
          </w:tcPr>
          <w:p w14:paraId="64F944E5" w14:textId="47CA566C" w:rsidR="007903A1" w:rsidRPr="00EF2CFA" w:rsidRDefault="007903A1" w:rsidP="00EF2CFA">
            <w:r w:rsidRPr="00AC05D4">
              <w:t>Plan Local d’Aménagement du Territoire</w:t>
            </w:r>
          </w:p>
        </w:tc>
      </w:tr>
      <w:tr w:rsidR="00EF2CFA" w:rsidRPr="00AC05D4" w14:paraId="46747861"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7BCBAD9" w14:textId="77777777" w:rsidR="00EF2CFA" w:rsidRPr="00AC05D4" w:rsidRDefault="00EF2CFA" w:rsidP="00EF2CFA">
            <w:r w:rsidRPr="00AC05D4">
              <w:lastRenderedPageBreak/>
              <w:t>PLE</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4E58F9D0" w14:textId="77777777" w:rsidR="00EF2CFA" w:rsidRPr="00AC05D4" w:rsidRDefault="00EF2CFA" w:rsidP="00EF2CFA">
            <w:r w:rsidRPr="00AC05D4">
              <w:t>Partenaire Local d’Exécution</w:t>
            </w:r>
          </w:p>
        </w:tc>
      </w:tr>
      <w:tr w:rsidR="00EF2CFA" w:rsidRPr="00AC05D4" w14:paraId="13ECA24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D3AF694" w14:textId="77777777" w:rsidR="00EF2CFA" w:rsidRPr="00AC05D4" w:rsidRDefault="00EF2CFA" w:rsidP="00EF2CFA">
            <w:r w:rsidRPr="00AC05D4">
              <w:t>PROADER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A1287B2" w14:textId="77777777" w:rsidR="00EF2CFA" w:rsidRPr="00AC05D4" w:rsidRDefault="00EF2CFA" w:rsidP="00EF2CFA">
            <w:r w:rsidRPr="00AC05D4">
              <w:t>Projet d’Appui au Développement Intégré de l’Économie Rurale</w:t>
            </w:r>
          </w:p>
        </w:tc>
      </w:tr>
      <w:tr w:rsidR="00EF2CFA" w:rsidRPr="00AC05D4" w14:paraId="6792089D"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81AB690" w14:textId="77777777" w:rsidR="00EF2CFA" w:rsidRPr="00AC05D4" w:rsidRDefault="00EF2CFA" w:rsidP="00EF2CFA">
            <w:r w:rsidRPr="00AC05D4">
              <w:t>PROMIS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3DAAFAB" w14:textId="77777777" w:rsidR="00EF2CFA" w:rsidRPr="00AC05D4" w:rsidRDefault="00EF2CFA" w:rsidP="00EF2CFA">
            <w:r w:rsidRPr="00AC05D4">
              <w:t>Programme de mise à l’échelle de la planification familiale</w:t>
            </w:r>
          </w:p>
        </w:tc>
      </w:tr>
      <w:tr w:rsidR="00EF2CFA" w:rsidRPr="00AC05D4" w14:paraId="6D9F80A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861528A" w14:textId="77777777" w:rsidR="00EF2CFA" w:rsidRPr="00AC05D4" w:rsidRDefault="00EF2CFA" w:rsidP="00EF2CFA">
            <w:r w:rsidRPr="00AC05D4">
              <w:t>PPAT</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8A85A5C" w14:textId="77777777" w:rsidR="00EF2CFA" w:rsidRPr="00AC05D4" w:rsidRDefault="00EF2CFA" w:rsidP="00EF2CFA">
            <w:r w:rsidRPr="00AC05D4">
              <w:t>Plan Provincial d’Aménagement du Territoire</w:t>
            </w:r>
          </w:p>
        </w:tc>
      </w:tr>
      <w:tr w:rsidR="00EF2CFA" w:rsidRPr="00AC05D4" w14:paraId="314856F7"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1B171249" w14:textId="77777777" w:rsidR="00EF2CFA" w:rsidRPr="00AC05D4" w:rsidRDefault="00EF2CFA" w:rsidP="00EF2CFA">
            <w:r w:rsidRPr="00AC05D4">
              <w:t>PSAT</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F2533FD" w14:textId="77777777" w:rsidR="00EF2CFA" w:rsidRPr="00AC05D4" w:rsidRDefault="00EF2CFA" w:rsidP="00EF2CFA">
            <w:r w:rsidRPr="00AC05D4">
              <w:t>Plan simple d’aménagement du territoire</w:t>
            </w:r>
          </w:p>
        </w:tc>
      </w:tr>
      <w:tr w:rsidR="00EF2CFA" w:rsidRPr="00AC05D4" w14:paraId="7CD3C266"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F3D0458" w14:textId="77777777" w:rsidR="00EF2CFA" w:rsidRPr="00AC05D4" w:rsidRDefault="00EF2CFA" w:rsidP="00EF2CFA">
            <w:r w:rsidRPr="00AC05D4">
              <w:t>PSE</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22DC69CE" w14:textId="77777777" w:rsidR="00EF2CFA" w:rsidRPr="00AC05D4" w:rsidRDefault="00EF2CFA" w:rsidP="00EF2CFA">
            <w:r w:rsidRPr="00AC05D4">
              <w:t>Paiements pour Services Environnementaux</w:t>
            </w:r>
          </w:p>
        </w:tc>
      </w:tr>
      <w:tr w:rsidR="00EF2CFA" w:rsidRPr="00AC05D4" w14:paraId="6C9A6DE9"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62D5B698" w14:textId="77777777" w:rsidR="00EF2CFA" w:rsidRPr="00AC05D4" w:rsidRDefault="00EF2CFA" w:rsidP="00EF2CFA">
            <w:r w:rsidRPr="00AC05D4">
              <w:t>PSGRN</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BCAC2A8" w14:textId="77777777" w:rsidR="00EF2CFA" w:rsidRPr="00AC05D4" w:rsidRDefault="00EF2CFA" w:rsidP="00EF2CFA">
            <w:r w:rsidRPr="00AC05D4">
              <w:t>Plan simple de gestion des ressources naturelles (niveau de village)</w:t>
            </w:r>
          </w:p>
        </w:tc>
      </w:tr>
      <w:tr w:rsidR="00EF2CFA" w:rsidRPr="00AC05D4" w14:paraId="1344949B"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7B777D66" w14:textId="77777777" w:rsidR="00EF2CFA" w:rsidRPr="00AC05D4" w:rsidRDefault="00EF2CFA" w:rsidP="00EF2CFA">
            <w:r w:rsidRPr="00AC05D4">
              <w:t>REDD</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212B8B4" w14:textId="77777777" w:rsidR="00EF2CFA" w:rsidRPr="00AC05D4" w:rsidRDefault="00EF2CFA" w:rsidP="00EF2CFA">
            <w:r w:rsidRPr="00AC05D4">
              <w:t>Réduction des émissions issues de la déforestation et de la dégradation des forêts</w:t>
            </w:r>
          </w:p>
        </w:tc>
      </w:tr>
      <w:tr w:rsidR="00EF2CFA" w:rsidRPr="00AC05D4" w14:paraId="5DE50E8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905AF29" w14:textId="77777777" w:rsidR="00EF2CFA" w:rsidRPr="00AC05D4" w:rsidRDefault="00EF2CFA" w:rsidP="00EF2CFA">
            <w:r w:rsidRPr="00AC05D4">
              <w:t>SENASEM</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A1DA237" w14:textId="77777777" w:rsidR="00EF2CFA" w:rsidRPr="00AC05D4" w:rsidRDefault="00EF2CFA" w:rsidP="00EF2CFA">
            <w:r w:rsidRPr="00AC05D4">
              <w:t>Service National des Semences</w:t>
            </w:r>
          </w:p>
        </w:tc>
      </w:tr>
      <w:tr w:rsidR="00EF2CFA" w:rsidRPr="00AC05D4" w14:paraId="7C60D624"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376AC594" w14:textId="77777777" w:rsidR="00EF2CFA" w:rsidRPr="00AC05D4" w:rsidRDefault="00EF2CFA" w:rsidP="00EF2CFA">
            <w:r w:rsidRPr="00AC05D4">
              <w:t>SNSF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162AA0A0" w14:textId="77777777" w:rsidR="00EF2CFA" w:rsidRPr="00AC05D4" w:rsidRDefault="00EF2CFA" w:rsidP="00EF2CFA">
            <w:r w:rsidRPr="00AC05D4">
              <w:t>Système National de Surveillance des Forêts</w:t>
            </w:r>
          </w:p>
        </w:tc>
      </w:tr>
      <w:tr w:rsidR="00EF2CFA" w:rsidRPr="00AC05D4" w14:paraId="0A9B46BA"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2A040FE0" w14:textId="77777777" w:rsidR="00EF2CFA" w:rsidRPr="00AC05D4" w:rsidRDefault="00EF2CFA" w:rsidP="00EF2CFA">
            <w:r w:rsidRPr="00AC05D4">
              <w:t>TdR</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78E1D452" w14:textId="77777777" w:rsidR="00EF2CFA" w:rsidRPr="00AC05D4" w:rsidRDefault="00EF2CFA" w:rsidP="00EF2CFA">
            <w:r w:rsidRPr="00AC05D4">
              <w:t>Termes de référence</w:t>
            </w:r>
          </w:p>
        </w:tc>
      </w:tr>
      <w:tr w:rsidR="00EF2CFA" w:rsidRPr="00AC05D4" w14:paraId="2D20A1AE"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01F507A5" w14:textId="77777777" w:rsidR="00EF2CFA" w:rsidRPr="00AC05D4" w:rsidRDefault="00EF2CFA" w:rsidP="00EF2CFA">
            <w:r w:rsidRPr="00AC05D4">
              <w:t>UC-PIF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3032EFA7" w14:textId="77777777" w:rsidR="00EF2CFA" w:rsidRPr="00AC05D4" w:rsidRDefault="00EF2CFA" w:rsidP="00EF2CFA">
            <w:r w:rsidRPr="00AC05D4">
              <w:t>Unité de Coordination du Programme d'Investissement pour la forêt</w:t>
            </w:r>
          </w:p>
        </w:tc>
      </w:tr>
      <w:tr w:rsidR="00EF2CFA" w:rsidRPr="00D33FC1" w14:paraId="7DB2B950"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57E749AE" w14:textId="77777777" w:rsidR="00EF2CFA" w:rsidRPr="00AC05D4" w:rsidRDefault="00EF2CFA" w:rsidP="00EF2CFA">
            <w:r w:rsidRPr="00AC05D4">
              <w:t>UNOPS</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F027E43" w14:textId="77777777" w:rsidR="00EF2CFA" w:rsidRPr="00AC05D4" w:rsidRDefault="00EF2CFA" w:rsidP="00EF2CFA">
            <w:pPr>
              <w:rPr>
                <w:lang w:val="en-US"/>
              </w:rPr>
            </w:pPr>
            <w:r w:rsidRPr="00AC05D4">
              <w:rPr>
                <w:lang w:val="en-US"/>
              </w:rPr>
              <w:t>United Nations Office for Project Services</w:t>
            </w:r>
          </w:p>
        </w:tc>
      </w:tr>
      <w:tr w:rsidR="00EF2CFA" w:rsidRPr="00EF2CFA" w14:paraId="65BFC775" w14:textId="77777777" w:rsidTr="00EF2CFA">
        <w:tc>
          <w:tcPr>
            <w:tcW w:w="1410" w:type="dxa"/>
            <w:tcBorders>
              <w:top w:val="single" w:sz="4" w:space="0" w:color="auto"/>
              <w:left w:val="single" w:sz="4" w:space="0" w:color="auto"/>
              <w:bottom w:val="single" w:sz="4" w:space="0" w:color="auto"/>
              <w:right w:val="single" w:sz="4" w:space="0" w:color="auto"/>
            </w:tcBorders>
            <w:noWrap/>
            <w:vAlign w:val="center"/>
            <w:hideMark/>
          </w:tcPr>
          <w:p w14:paraId="4C7C1E42" w14:textId="77777777" w:rsidR="00EF2CFA" w:rsidRPr="00AC05D4" w:rsidRDefault="00EF2CFA" w:rsidP="00EF2CFA">
            <w:r w:rsidRPr="00AC05D4">
              <w:t>WWF</w:t>
            </w:r>
          </w:p>
        </w:tc>
        <w:tc>
          <w:tcPr>
            <w:tcW w:w="7545" w:type="dxa"/>
            <w:tcBorders>
              <w:top w:val="single" w:sz="4" w:space="0" w:color="auto"/>
              <w:left w:val="single" w:sz="4" w:space="0" w:color="auto"/>
              <w:bottom w:val="single" w:sz="4" w:space="0" w:color="auto"/>
              <w:right w:val="single" w:sz="4" w:space="0" w:color="auto"/>
            </w:tcBorders>
            <w:noWrap/>
            <w:vAlign w:val="center"/>
            <w:hideMark/>
          </w:tcPr>
          <w:p w14:paraId="50A1AEE7" w14:textId="77777777" w:rsidR="00EF2CFA" w:rsidRPr="00EF2CFA" w:rsidRDefault="00EF2CFA" w:rsidP="00EF2CFA">
            <w:r w:rsidRPr="00AC05D4">
              <w:t>World Wildlife Fund</w:t>
            </w:r>
          </w:p>
        </w:tc>
      </w:tr>
    </w:tbl>
    <w:p w14:paraId="296177AA" w14:textId="77777777" w:rsidR="00EF2CFA" w:rsidRDefault="00EF2CFA" w:rsidP="00EA55B7">
      <w:pPr>
        <w:rPr>
          <w:lang w:val="fr-FR"/>
        </w:rPr>
      </w:pPr>
    </w:p>
    <w:p w14:paraId="707FC7E2" w14:textId="47DBA2EF" w:rsidR="00EA55B7" w:rsidRPr="00695785" w:rsidRDefault="00EA55B7" w:rsidP="00E33065">
      <w:pPr>
        <w:rPr>
          <w:rFonts w:ascii="Avenir" w:eastAsia="Avenir" w:hAnsi="Avenir" w:cs="Avenir"/>
          <w:color w:val="2F5496"/>
          <w:lang w:val="fr-FR"/>
        </w:rPr>
      </w:pPr>
      <w:r w:rsidRPr="00EF2CFA">
        <w:rPr>
          <w:lang w:val="fr-FR"/>
        </w:rPr>
        <w:br w:type="page"/>
      </w:r>
      <w:r w:rsidRPr="00695785">
        <w:rPr>
          <w:rFonts w:ascii="Avenir" w:eastAsia="Avenir" w:hAnsi="Avenir" w:cs="Avenir"/>
          <w:color w:val="2F5496"/>
          <w:lang w:val="fr-FR"/>
        </w:rPr>
        <w:lastRenderedPageBreak/>
        <w:t>Table des matières</w:t>
      </w:r>
    </w:p>
    <w:sdt>
      <w:sdtPr>
        <w:rPr>
          <w:lang w:val="fr-FR"/>
        </w:rPr>
        <w:id w:val="-427429489"/>
        <w:docPartObj>
          <w:docPartGallery w:val="Table of Contents"/>
          <w:docPartUnique/>
        </w:docPartObj>
      </w:sdtPr>
      <w:sdtEndPr/>
      <w:sdtContent>
        <w:p w14:paraId="71242D33" w14:textId="58FAAC90" w:rsidR="00EA55B7" w:rsidRPr="00695785" w:rsidRDefault="00EA55B7">
          <w:pPr>
            <w:pStyle w:val="TOC1"/>
            <w:rPr>
              <w:rFonts w:asciiTheme="minorHAnsi" w:eastAsiaTheme="minorEastAsia" w:hAnsiTheme="minorHAnsi" w:cstheme="minorBidi"/>
              <w:noProof/>
              <w:lang w:val="fr-FR"/>
            </w:rPr>
          </w:pPr>
          <w:r w:rsidRPr="00695785">
            <w:rPr>
              <w:lang w:val="fr-FR"/>
            </w:rPr>
            <w:fldChar w:fldCharType="begin"/>
          </w:r>
          <w:r w:rsidRPr="00695785">
            <w:rPr>
              <w:lang w:val="fr-FR"/>
            </w:rPr>
            <w:instrText xml:space="preserve"> TOC \h \u \z \t "Heading 1,1,Heading 2,2,Heading 3,3,Heading 4,4,Heading 5,5,Heading 6,6,"</w:instrText>
          </w:r>
          <w:r w:rsidRPr="00695785">
            <w:rPr>
              <w:lang w:val="fr-FR"/>
            </w:rPr>
            <w:fldChar w:fldCharType="separate"/>
          </w:r>
          <w:hyperlink w:anchor="_Toc151470700" w:history="1">
            <w:r w:rsidRPr="00695785">
              <w:rPr>
                <w:rStyle w:val="Hyperlink"/>
                <w:noProof/>
                <w:lang w:val="fr-FR"/>
              </w:rPr>
              <w:t>1.</w:t>
            </w:r>
            <w:r w:rsidRPr="00695785">
              <w:rPr>
                <w:rFonts w:asciiTheme="minorHAnsi" w:eastAsiaTheme="minorEastAsia" w:hAnsiTheme="minorHAnsi" w:cstheme="minorBidi"/>
                <w:noProof/>
                <w:lang w:val="fr-FR"/>
              </w:rPr>
              <w:tab/>
            </w:r>
            <w:r w:rsidRPr="00695785">
              <w:rPr>
                <w:rStyle w:val="Hyperlink"/>
                <w:noProof/>
                <w:lang w:val="fr-FR"/>
              </w:rPr>
              <w:t>Données clés du projet</w:t>
            </w:r>
            <w:r w:rsidRPr="00695785">
              <w:rPr>
                <w:noProof/>
                <w:webHidden/>
                <w:lang w:val="fr-FR"/>
              </w:rPr>
              <w:tab/>
            </w:r>
            <w:r w:rsidRPr="00695785">
              <w:rPr>
                <w:noProof/>
                <w:webHidden/>
                <w:lang w:val="fr-FR"/>
              </w:rPr>
              <w:fldChar w:fldCharType="begin"/>
            </w:r>
            <w:r w:rsidRPr="00695785">
              <w:rPr>
                <w:noProof/>
                <w:webHidden/>
                <w:lang w:val="fr-FR"/>
              </w:rPr>
              <w:instrText xml:space="preserve"> PAGEREF _Toc151470700 \h </w:instrText>
            </w:r>
            <w:r w:rsidRPr="00695785">
              <w:rPr>
                <w:noProof/>
                <w:webHidden/>
                <w:lang w:val="fr-FR"/>
              </w:rPr>
            </w:r>
            <w:r w:rsidRPr="00695785">
              <w:rPr>
                <w:noProof/>
                <w:webHidden/>
                <w:lang w:val="fr-FR"/>
              </w:rPr>
              <w:fldChar w:fldCharType="separate"/>
            </w:r>
            <w:r w:rsidR="00E82B96">
              <w:rPr>
                <w:noProof/>
                <w:webHidden/>
                <w:lang w:val="fr-FR"/>
              </w:rPr>
              <w:t>8</w:t>
            </w:r>
            <w:r w:rsidRPr="00695785">
              <w:rPr>
                <w:noProof/>
                <w:webHidden/>
                <w:lang w:val="fr-FR"/>
              </w:rPr>
              <w:fldChar w:fldCharType="end"/>
            </w:r>
          </w:hyperlink>
        </w:p>
        <w:p w14:paraId="13E6E05C" w14:textId="47598C14" w:rsidR="00EA55B7" w:rsidRPr="00695785" w:rsidRDefault="00C651E6">
          <w:pPr>
            <w:pStyle w:val="TOC1"/>
            <w:rPr>
              <w:rFonts w:asciiTheme="minorHAnsi" w:eastAsiaTheme="minorEastAsia" w:hAnsiTheme="minorHAnsi" w:cstheme="minorBidi"/>
              <w:noProof/>
              <w:lang w:val="fr-FR"/>
            </w:rPr>
          </w:pPr>
          <w:hyperlink w:anchor="_Toc151470701" w:history="1">
            <w:r w:rsidR="00EA55B7" w:rsidRPr="00695785">
              <w:rPr>
                <w:rStyle w:val="Hyperlink"/>
                <w:noProof/>
                <w:lang w:val="fr-FR"/>
              </w:rPr>
              <w:t>2.</w:t>
            </w:r>
            <w:r w:rsidR="00EA55B7" w:rsidRPr="00695785">
              <w:rPr>
                <w:rFonts w:asciiTheme="minorHAnsi" w:eastAsiaTheme="minorEastAsia" w:hAnsiTheme="minorHAnsi" w:cstheme="minorBidi"/>
                <w:noProof/>
                <w:lang w:val="fr-FR"/>
              </w:rPr>
              <w:tab/>
            </w:r>
            <w:r w:rsidR="00EA55B7" w:rsidRPr="00695785">
              <w:rPr>
                <w:rStyle w:val="Hyperlink"/>
                <w:noProof/>
                <w:lang w:val="fr-FR"/>
              </w:rPr>
              <w:t>Résumé des progrès réalisés par le projet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_Toc151470701 \h </w:instrText>
            </w:r>
            <w:r w:rsidR="00EA55B7" w:rsidRPr="00695785">
              <w:rPr>
                <w:noProof/>
                <w:webHidden/>
                <w:lang w:val="fr-FR"/>
              </w:rPr>
            </w:r>
            <w:r w:rsidR="00EA55B7" w:rsidRPr="00695785">
              <w:rPr>
                <w:noProof/>
                <w:webHidden/>
                <w:lang w:val="fr-FR"/>
              </w:rPr>
              <w:fldChar w:fldCharType="separate"/>
            </w:r>
            <w:r w:rsidR="00E82B96">
              <w:rPr>
                <w:noProof/>
                <w:webHidden/>
                <w:lang w:val="fr-FR"/>
              </w:rPr>
              <w:t>9</w:t>
            </w:r>
            <w:r w:rsidR="00EA55B7" w:rsidRPr="00695785">
              <w:rPr>
                <w:noProof/>
                <w:webHidden/>
                <w:lang w:val="fr-FR"/>
              </w:rPr>
              <w:fldChar w:fldCharType="end"/>
            </w:r>
          </w:hyperlink>
        </w:p>
        <w:p w14:paraId="1B39F361" w14:textId="5903AFB5" w:rsidR="00EA55B7" w:rsidRPr="00695785" w:rsidRDefault="00C651E6">
          <w:pPr>
            <w:pStyle w:val="TOC1"/>
            <w:rPr>
              <w:rFonts w:asciiTheme="minorHAnsi" w:eastAsiaTheme="minorEastAsia" w:hAnsiTheme="minorHAnsi" w:cstheme="minorBidi"/>
              <w:noProof/>
              <w:lang w:val="fr-FR"/>
            </w:rPr>
          </w:pPr>
          <w:hyperlink w:anchor="_Toc151470702" w:history="1">
            <w:r w:rsidR="00EA55B7" w:rsidRPr="00695785">
              <w:rPr>
                <w:rStyle w:val="Hyperlink"/>
                <w:noProof/>
                <w:lang w:val="fr-FR"/>
              </w:rPr>
              <w:t>3.</w:t>
            </w:r>
            <w:r w:rsidR="00EA55B7" w:rsidRPr="00695785">
              <w:rPr>
                <w:rFonts w:asciiTheme="minorHAnsi" w:eastAsiaTheme="minorEastAsia" w:hAnsiTheme="minorHAnsi" w:cstheme="minorBidi"/>
                <w:noProof/>
                <w:lang w:val="fr-FR"/>
              </w:rPr>
              <w:tab/>
            </w:r>
            <w:r w:rsidR="00EA55B7" w:rsidRPr="00695785">
              <w:rPr>
                <w:rStyle w:val="Hyperlink"/>
                <w:noProof/>
                <w:lang w:val="fr-FR"/>
              </w:rPr>
              <w:t>Défis de mise en œuvre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_Toc151470702 \h </w:instrText>
            </w:r>
            <w:r w:rsidR="00EA55B7" w:rsidRPr="00695785">
              <w:rPr>
                <w:noProof/>
                <w:webHidden/>
                <w:lang w:val="fr-FR"/>
              </w:rPr>
            </w:r>
            <w:r w:rsidR="00EA55B7" w:rsidRPr="00695785">
              <w:rPr>
                <w:noProof/>
                <w:webHidden/>
                <w:lang w:val="fr-FR"/>
              </w:rPr>
              <w:fldChar w:fldCharType="separate"/>
            </w:r>
            <w:r w:rsidR="00E82B96">
              <w:rPr>
                <w:noProof/>
                <w:webHidden/>
                <w:lang w:val="fr-FR"/>
              </w:rPr>
              <w:t>16</w:t>
            </w:r>
            <w:r w:rsidR="00EA55B7" w:rsidRPr="00695785">
              <w:rPr>
                <w:noProof/>
                <w:webHidden/>
                <w:lang w:val="fr-FR"/>
              </w:rPr>
              <w:fldChar w:fldCharType="end"/>
            </w:r>
          </w:hyperlink>
        </w:p>
        <w:p w14:paraId="193A8E6E" w14:textId="427BCE96"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03" w:history="1">
            <w:r w:rsidR="00EA55B7" w:rsidRPr="00695785">
              <w:rPr>
                <w:rStyle w:val="Hyperlink"/>
                <w:noProof/>
                <w:lang w:val="fr-FR"/>
              </w:rPr>
              <w:t>3.1 Défis liés au contexte du pays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_Toc151470703 \h </w:instrText>
            </w:r>
            <w:r w:rsidR="00EA55B7" w:rsidRPr="00695785">
              <w:rPr>
                <w:noProof/>
                <w:webHidden/>
                <w:lang w:val="fr-FR"/>
              </w:rPr>
            </w:r>
            <w:r w:rsidR="00EA55B7" w:rsidRPr="00695785">
              <w:rPr>
                <w:noProof/>
                <w:webHidden/>
                <w:lang w:val="fr-FR"/>
              </w:rPr>
              <w:fldChar w:fldCharType="separate"/>
            </w:r>
            <w:r w:rsidR="00E82B96">
              <w:rPr>
                <w:noProof/>
                <w:webHidden/>
                <w:lang w:val="fr-FR"/>
              </w:rPr>
              <w:t>16</w:t>
            </w:r>
            <w:r w:rsidR="00EA55B7" w:rsidRPr="00695785">
              <w:rPr>
                <w:noProof/>
                <w:webHidden/>
                <w:lang w:val="fr-FR"/>
              </w:rPr>
              <w:fldChar w:fldCharType="end"/>
            </w:r>
          </w:hyperlink>
        </w:p>
        <w:p w14:paraId="7676E2A8" w14:textId="5F22B000"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04" w:history="1">
            <w:r w:rsidR="00EA55B7" w:rsidRPr="00695785">
              <w:rPr>
                <w:rStyle w:val="Hyperlink"/>
                <w:noProof/>
                <w:lang w:val="fr-FR"/>
              </w:rPr>
              <w:t>3.2 Défis inhérents au projet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_Toc151470704 \h </w:instrText>
            </w:r>
            <w:r w:rsidR="00EA55B7" w:rsidRPr="00695785">
              <w:rPr>
                <w:noProof/>
                <w:webHidden/>
                <w:lang w:val="fr-FR"/>
              </w:rPr>
            </w:r>
            <w:r w:rsidR="00EA55B7" w:rsidRPr="00695785">
              <w:rPr>
                <w:noProof/>
                <w:webHidden/>
                <w:lang w:val="fr-FR"/>
              </w:rPr>
              <w:fldChar w:fldCharType="separate"/>
            </w:r>
            <w:r w:rsidR="00E82B96">
              <w:rPr>
                <w:noProof/>
                <w:webHidden/>
                <w:lang w:val="fr-FR"/>
              </w:rPr>
              <w:t>16</w:t>
            </w:r>
            <w:r w:rsidR="00EA55B7" w:rsidRPr="00695785">
              <w:rPr>
                <w:noProof/>
                <w:webHidden/>
                <w:lang w:val="fr-FR"/>
              </w:rPr>
              <w:fldChar w:fldCharType="end"/>
            </w:r>
          </w:hyperlink>
        </w:p>
        <w:p w14:paraId="49E238EC" w14:textId="60057865"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05" w:history="1">
            <w:r w:rsidR="00EA55B7" w:rsidRPr="00695785">
              <w:rPr>
                <w:rStyle w:val="Hyperlink"/>
                <w:noProof/>
                <w:lang w:val="fr-FR"/>
              </w:rPr>
              <w:t>3.3 Commentaires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_Toc151470705 \h </w:instrText>
            </w:r>
            <w:r w:rsidR="00EA55B7" w:rsidRPr="00695785">
              <w:rPr>
                <w:noProof/>
                <w:webHidden/>
                <w:lang w:val="fr-FR"/>
              </w:rPr>
            </w:r>
            <w:r w:rsidR="00EA55B7" w:rsidRPr="00695785">
              <w:rPr>
                <w:noProof/>
                <w:webHidden/>
                <w:lang w:val="fr-FR"/>
              </w:rPr>
              <w:fldChar w:fldCharType="separate"/>
            </w:r>
            <w:r w:rsidR="00E82B96">
              <w:rPr>
                <w:noProof/>
                <w:webHidden/>
                <w:lang w:val="fr-FR"/>
              </w:rPr>
              <w:t>17</w:t>
            </w:r>
            <w:r w:rsidR="00EA55B7" w:rsidRPr="00695785">
              <w:rPr>
                <w:noProof/>
                <w:webHidden/>
                <w:lang w:val="fr-FR"/>
              </w:rPr>
              <w:fldChar w:fldCharType="end"/>
            </w:r>
          </w:hyperlink>
        </w:p>
        <w:p w14:paraId="06AE932C" w14:textId="36543F79" w:rsidR="00EA55B7" w:rsidRPr="00695785" w:rsidRDefault="00C651E6">
          <w:pPr>
            <w:pStyle w:val="TOC1"/>
            <w:rPr>
              <w:rFonts w:asciiTheme="minorHAnsi" w:eastAsiaTheme="minorEastAsia" w:hAnsiTheme="minorHAnsi" w:cstheme="minorBidi"/>
              <w:noProof/>
              <w:lang w:val="fr-FR"/>
            </w:rPr>
          </w:pPr>
          <w:hyperlink w:anchor="_Toc151470706" w:history="1">
            <w:r w:rsidR="00EA55B7" w:rsidRPr="00695785">
              <w:rPr>
                <w:rStyle w:val="Hyperlink"/>
                <w:noProof/>
                <w:lang w:val="fr-FR"/>
              </w:rPr>
              <w:t>4.</w:t>
            </w:r>
            <w:r w:rsidR="00EA55B7" w:rsidRPr="00695785">
              <w:rPr>
                <w:rFonts w:asciiTheme="minorHAnsi" w:eastAsiaTheme="minorEastAsia" w:hAnsiTheme="minorHAnsi" w:cstheme="minorBidi"/>
                <w:noProof/>
                <w:lang w:val="fr-FR"/>
              </w:rPr>
              <w:tab/>
            </w:r>
            <w:r w:rsidR="00EA55B7" w:rsidRPr="00695785">
              <w:rPr>
                <w:rStyle w:val="Hyperlink"/>
                <w:noProof/>
                <w:lang w:val="fr-FR"/>
              </w:rPr>
              <w:t>Evaluation de la performance du projet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_Toc151470706 \h </w:instrText>
            </w:r>
            <w:r w:rsidR="00EA55B7" w:rsidRPr="00695785">
              <w:rPr>
                <w:noProof/>
                <w:webHidden/>
                <w:lang w:val="fr-FR"/>
              </w:rPr>
            </w:r>
            <w:r w:rsidR="00EA55B7" w:rsidRPr="00695785">
              <w:rPr>
                <w:noProof/>
                <w:webHidden/>
                <w:lang w:val="fr-FR"/>
              </w:rPr>
              <w:fldChar w:fldCharType="separate"/>
            </w:r>
            <w:r w:rsidR="00E82B96">
              <w:rPr>
                <w:noProof/>
                <w:webHidden/>
                <w:lang w:val="fr-FR"/>
              </w:rPr>
              <w:t>18</w:t>
            </w:r>
            <w:r w:rsidR="00EA55B7" w:rsidRPr="00695785">
              <w:rPr>
                <w:noProof/>
                <w:webHidden/>
                <w:lang w:val="fr-FR"/>
              </w:rPr>
              <w:fldChar w:fldCharType="end"/>
            </w:r>
          </w:hyperlink>
        </w:p>
        <w:p w14:paraId="7250C5DD" w14:textId="60CE46B1"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07" w:history="1">
            <w:r w:rsidR="00EA55B7" w:rsidRPr="00695785">
              <w:rPr>
                <w:rStyle w:val="Hyperlink"/>
                <w:noProof/>
                <w:lang w:val="fr-FR"/>
              </w:rPr>
              <w:t>4.1 Evaluation de la performance du projet sur base des indicateurs du cadre logique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_Toc151470707 \h </w:instrText>
            </w:r>
            <w:r w:rsidR="00EA55B7" w:rsidRPr="00695785">
              <w:rPr>
                <w:noProof/>
                <w:webHidden/>
                <w:lang w:val="fr-FR"/>
              </w:rPr>
            </w:r>
            <w:r w:rsidR="00EA55B7" w:rsidRPr="00695785">
              <w:rPr>
                <w:noProof/>
                <w:webHidden/>
                <w:lang w:val="fr-FR"/>
              </w:rPr>
              <w:fldChar w:fldCharType="separate"/>
            </w:r>
            <w:r w:rsidR="00E82B96">
              <w:rPr>
                <w:noProof/>
                <w:webHidden/>
                <w:lang w:val="fr-FR"/>
              </w:rPr>
              <w:t>18</w:t>
            </w:r>
            <w:r w:rsidR="00EA55B7" w:rsidRPr="00695785">
              <w:rPr>
                <w:noProof/>
                <w:webHidden/>
                <w:lang w:val="fr-FR"/>
              </w:rPr>
              <w:fldChar w:fldCharType="end"/>
            </w:r>
          </w:hyperlink>
        </w:p>
        <w:p w14:paraId="1FC3A90C" w14:textId="0417FD0E"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08" w:history="1">
            <w:r w:rsidR="00EA55B7" w:rsidRPr="00695785">
              <w:rPr>
                <w:rStyle w:val="Hyperlink"/>
                <w:noProof/>
                <w:lang w:val="fr-FR"/>
              </w:rPr>
              <w:t>4.2 Etat d’avancement de mise en œuvre des activités du projet pour la période de rapportage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_Toc151470708 \h </w:instrText>
            </w:r>
            <w:r w:rsidR="00EA55B7" w:rsidRPr="00695785">
              <w:rPr>
                <w:noProof/>
                <w:webHidden/>
                <w:lang w:val="fr-FR"/>
              </w:rPr>
            </w:r>
            <w:r w:rsidR="00EA55B7" w:rsidRPr="00695785">
              <w:rPr>
                <w:noProof/>
                <w:webHidden/>
                <w:lang w:val="fr-FR"/>
              </w:rPr>
              <w:fldChar w:fldCharType="separate"/>
            </w:r>
            <w:r w:rsidR="00E82B96">
              <w:rPr>
                <w:noProof/>
                <w:webHidden/>
                <w:lang w:val="fr-FR"/>
              </w:rPr>
              <w:t>26</w:t>
            </w:r>
            <w:r w:rsidR="00EA55B7" w:rsidRPr="00695785">
              <w:rPr>
                <w:noProof/>
                <w:webHidden/>
                <w:lang w:val="fr-FR"/>
              </w:rPr>
              <w:fldChar w:fldCharType="end"/>
            </w:r>
          </w:hyperlink>
        </w:p>
        <w:p w14:paraId="3038EB48" w14:textId="5DDEFF48" w:rsidR="00EA55B7" w:rsidRPr="00695785" w:rsidRDefault="00C651E6">
          <w:pPr>
            <w:pStyle w:val="TOC1"/>
            <w:rPr>
              <w:rFonts w:asciiTheme="minorHAnsi" w:eastAsiaTheme="minorEastAsia" w:hAnsiTheme="minorHAnsi" w:cstheme="minorBidi"/>
              <w:noProof/>
              <w:lang w:val="fr-FR"/>
            </w:rPr>
          </w:pPr>
          <w:hyperlink w:anchor="_Toc151470709" w:history="1">
            <w:r w:rsidR="00EA55B7" w:rsidRPr="00695785">
              <w:rPr>
                <w:rStyle w:val="Hyperlink"/>
                <w:noProof/>
                <w:lang w:val="fr-FR"/>
              </w:rPr>
              <w:t>5.</w:t>
            </w:r>
            <w:r w:rsidR="00EA55B7" w:rsidRPr="00695785">
              <w:rPr>
                <w:rFonts w:asciiTheme="minorHAnsi" w:eastAsiaTheme="minorEastAsia" w:hAnsiTheme="minorHAnsi" w:cstheme="minorBidi"/>
                <w:noProof/>
                <w:lang w:val="fr-FR"/>
              </w:rPr>
              <w:tab/>
            </w:r>
            <w:r w:rsidR="00EA55B7" w:rsidRPr="00695785">
              <w:rPr>
                <w:rStyle w:val="Hyperlink"/>
                <w:noProof/>
                <w:lang w:val="fr-FR"/>
              </w:rPr>
              <w:t>Résultats du Projet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_Toc151470709 \h </w:instrText>
            </w:r>
            <w:r w:rsidR="00EA55B7" w:rsidRPr="00695785">
              <w:rPr>
                <w:noProof/>
                <w:webHidden/>
                <w:lang w:val="fr-FR"/>
              </w:rPr>
            </w:r>
            <w:r w:rsidR="00EA55B7" w:rsidRPr="00695785">
              <w:rPr>
                <w:noProof/>
                <w:webHidden/>
                <w:lang w:val="fr-FR"/>
              </w:rPr>
              <w:fldChar w:fldCharType="separate"/>
            </w:r>
            <w:r w:rsidR="00E82B96">
              <w:rPr>
                <w:noProof/>
                <w:webHidden/>
                <w:lang w:val="fr-FR"/>
              </w:rPr>
              <w:t>30</w:t>
            </w:r>
            <w:r w:rsidR="00EA55B7" w:rsidRPr="00695785">
              <w:rPr>
                <w:noProof/>
                <w:webHidden/>
                <w:lang w:val="fr-FR"/>
              </w:rPr>
              <w:fldChar w:fldCharType="end"/>
            </w:r>
          </w:hyperlink>
        </w:p>
        <w:p w14:paraId="12A6EC4C" w14:textId="5C8C205E"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10" w:history="1">
            <w:r w:rsidR="00EA55B7" w:rsidRPr="00695785">
              <w:rPr>
                <w:rStyle w:val="Hyperlink"/>
                <w:noProof/>
                <w:lang w:val="fr-FR"/>
              </w:rPr>
              <w:t>5.1 Contributions aux impacts du cadre de résultats de CAFI</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_Toc151470710 \h </w:instrText>
            </w:r>
            <w:r w:rsidR="00EA55B7" w:rsidRPr="00695785">
              <w:rPr>
                <w:noProof/>
                <w:webHidden/>
                <w:lang w:val="fr-FR"/>
              </w:rPr>
            </w:r>
            <w:r w:rsidR="00EA55B7" w:rsidRPr="00695785">
              <w:rPr>
                <w:noProof/>
                <w:webHidden/>
                <w:lang w:val="fr-FR"/>
              </w:rPr>
              <w:fldChar w:fldCharType="separate"/>
            </w:r>
            <w:r w:rsidR="00E82B96">
              <w:rPr>
                <w:noProof/>
                <w:webHidden/>
                <w:lang w:val="fr-FR"/>
              </w:rPr>
              <w:t>30</w:t>
            </w:r>
            <w:r w:rsidR="00EA55B7" w:rsidRPr="00695785">
              <w:rPr>
                <w:noProof/>
                <w:webHidden/>
                <w:lang w:val="fr-FR"/>
              </w:rPr>
              <w:fldChar w:fldCharType="end"/>
            </w:r>
          </w:hyperlink>
        </w:p>
        <w:p w14:paraId="28C3C97F" w14:textId="1CD63490" w:rsidR="00EA55B7" w:rsidRPr="00695785" w:rsidRDefault="00C651E6" w:rsidP="00EA55B7">
          <w:pPr>
            <w:pStyle w:val="TOC4"/>
            <w:tabs>
              <w:tab w:val="right" w:pos="8754"/>
            </w:tabs>
            <w:rPr>
              <w:rFonts w:asciiTheme="minorHAnsi" w:eastAsiaTheme="minorEastAsia" w:hAnsiTheme="minorHAnsi" w:cstheme="minorBidi"/>
              <w:noProof/>
              <w:color w:val="auto"/>
              <w:sz w:val="22"/>
              <w:szCs w:val="22"/>
              <w:lang w:val="fr-FR" w:eastAsia="en-GB"/>
            </w:rPr>
          </w:pPr>
          <w:hyperlink w:anchor="_Toc151470711" w:history="1">
            <w:r w:rsidR="00EA55B7" w:rsidRPr="00695785">
              <w:rPr>
                <w:rStyle w:val="Hyperlink"/>
                <w:noProof/>
                <w:lang w:val="fr-FR"/>
              </w:rPr>
              <w:t>5.1.1 Applicable aux projets à approche territoriale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_Toc151470711 \h </w:instrText>
            </w:r>
            <w:r w:rsidR="00EA55B7" w:rsidRPr="00695785">
              <w:rPr>
                <w:noProof/>
                <w:webHidden/>
                <w:lang w:val="fr-FR"/>
              </w:rPr>
            </w:r>
            <w:r w:rsidR="00EA55B7" w:rsidRPr="00695785">
              <w:rPr>
                <w:noProof/>
                <w:webHidden/>
                <w:lang w:val="fr-FR"/>
              </w:rPr>
              <w:fldChar w:fldCharType="separate"/>
            </w:r>
            <w:r w:rsidR="00E82B96">
              <w:rPr>
                <w:noProof/>
                <w:webHidden/>
                <w:lang w:val="fr-FR"/>
              </w:rPr>
              <w:t>30</w:t>
            </w:r>
            <w:r w:rsidR="00EA55B7" w:rsidRPr="00695785">
              <w:rPr>
                <w:noProof/>
                <w:webHidden/>
                <w:lang w:val="fr-FR"/>
              </w:rPr>
              <w:fldChar w:fldCharType="end"/>
            </w:r>
          </w:hyperlink>
        </w:p>
        <w:p w14:paraId="7A15D537" w14:textId="3024D992" w:rsidR="00EA55B7" w:rsidRPr="00695785" w:rsidRDefault="00C651E6" w:rsidP="00EA55B7">
          <w:pPr>
            <w:pStyle w:val="TOC4"/>
            <w:tabs>
              <w:tab w:val="right" w:pos="8754"/>
            </w:tabs>
            <w:rPr>
              <w:rFonts w:asciiTheme="minorHAnsi" w:eastAsiaTheme="minorEastAsia" w:hAnsiTheme="minorHAnsi" w:cstheme="minorBidi"/>
              <w:noProof/>
              <w:color w:val="auto"/>
              <w:sz w:val="22"/>
              <w:szCs w:val="22"/>
              <w:lang w:val="fr-FR" w:eastAsia="en-GB"/>
            </w:rPr>
          </w:pPr>
          <w:hyperlink w:anchor="_Toc151470712" w:history="1">
            <w:r w:rsidR="00EA55B7" w:rsidRPr="00695785">
              <w:rPr>
                <w:rStyle w:val="Hyperlink"/>
                <w:noProof/>
                <w:lang w:val="fr-FR"/>
              </w:rPr>
              <w:t>5.1.2 Projets Habilitants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_Toc151470712 \h </w:instrText>
            </w:r>
            <w:r w:rsidR="00EA55B7" w:rsidRPr="00695785">
              <w:rPr>
                <w:noProof/>
                <w:webHidden/>
                <w:lang w:val="fr-FR"/>
              </w:rPr>
            </w:r>
            <w:r w:rsidR="00EA55B7" w:rsidRPr="00695785">
              <w:rPr>
                <w:noProof/>
                <w:webHidden/>
                <w:lang w:val="fr-FR"/>
              </w:rPr>
              <w:fldChar w:fldCharType="separate"/>
            </w:r>
            <w:r w:rsidR="00E82B96">
              <w:rPr>
                <w:noProof/>
                <w:webHidden/>
                <w:lang w:val="fr-FR"/>
              </w:rPr>
              <w:t>30</w:t>
            </w:r>
            <w:r w:rsidR="00EA55B7" w:rsidRPr="00695785">
              <w:rPr>
                <w:noProof/>
                <w:webHidden/>
                <w:lang w:val="fr-FR"/>
              </w:rPr>
              <w:fldChar w:fldCharType="end"/>
            </w:r>
          </w:hyperlink>
        </w:p>
        <w:p w14:paraId="32A19525" w14:textId="1592DFE7" w:rsidR="00EA55B7" w:rsidRPr="00695785" w:rsidRDefault="00C651E6" w:rsidP="00EA55B7">
          <w:pPr>
            <w:pStyle w:val="TOC4"/>
            <w:tabs>
              <w:tab w:val="right" w:pos="8754"/>
            </w:tabs>
            <w:rPr>
              <w:rFonts w:asciiTheme="minorHAnsi" w:eastAsiaTheme="minorEastAsia" w:hAnsiTheme="minorHAnsi" w:cstheme="minorBidi"/>
              <w:noProof/>
              <w:color w:val="auto"/>
              <w:sz w:val="22"/>
              <w:szCs w:val="22"/>
              <w:lang w:val="fr-FR" w:eastAsia="en-GB"/>
            </w:rPr>
          </w:pPr>
          <w:hyperlink w:anchor="_Toc151470713" w:history="1">
            <w:r w:rsidR="00EA55B7" w:rsidRPr="00695785">
              <w:rPr>
                <w:rStyle w:val="Hyperlink"/>
                <w:noProof/>
                <w:lang w:val="fr-FR"/>
              </w:rPr>
              <w:t>5.</w:t>
            </w:r>
            <w:r w:rsidR="00EA55B7" w:rsidRPr="00695785">
              <w:rPr>
                <w:rStyle w:val="Hyperlink"/>
                <w:rFonts w:eastAsia="Avenir"/>
                <w:noProof/>
                <w:lang w:val="fr-FR"/>
              </w:rPr>
              <w:t>1</w:t>
            </w:r>
            <w:r w:rsidR="00EA55B7" w:rsidRPr="00695785">
              <w:rPr>
                <w:rStyle w:val="Hyperlink"/>
                <w:noProof/>
                <w:lang w:val="fr-FR"/>
              </w:rPr>
              <w:t>.3 Tous les projets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_Toc151470713 \h </w:instrText>
            </w:r>
            <w:r w:rsidR="00EA55B7" w:rsidRPr="00695785">
              <w:rPr>
                <w:noProof/>
                <w:webHidden/>
                <w:lang w:val="fr-FR"/>
              </w:rPr>
            </w:r>
            <w:r w:rsidR="00EA55B7" w:rsidRPr="00695785">
              <w:rPr>
                <w:noProof/>
                <w:webHidden/>
                <w:lang w:val="fr-FR"/>
              </w:rPr>
              <w:fldChar w:fldCharType="separate"/>
            </w:r>
            <w:r w:rsidR="00E82B96">
              <w:rPr>
                <w:noProof/>
                <w:webHidden/>
                <w:lang w:val="fr-FR"/>
              </w:rPr>
              <w:t>30</w:t>
            </w:r>
            <w:r w:rsidR="00EA55B7" w:rsidRPr="00695785">
              <w:rPr>
                <w:noProof/>
                <w:webHidden/>
                <w:lang w:val="fr-FR"/>
              </w:rPr>
              <w:fldChar w:fldCharType="end"/>
            </w:r>
          </w:hyperlink>
        </w:p>
        <w:p w14:paraId="7BE37126" w14:textId="30CB313E"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14" w:history="1">
            <w:r w:rsidR="00EA55B7" w:rsidRPr="00695785">
              <w:rPr>
                <w:rStyle w:val="Hyperlink"/>
                <w:noProof/>
                <w:lang w:val="fr-FR"/>
              </w:rPr>
              <w:t>5.2 Contributions du projet à l’atteinte des indicateurs du cadre de résultats de CAFI</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_Toc151470714 \h </w:instrText>
            </w:r>
            <w:r w:rsidR="00EA55B7" w:rsidRPr="00695785">
              <w:rPr>
                <w:noProof/>
                <w:webHidden/>
                <w:lang w:val="fr-FR"/>
              </w:rPr>
            </w:r>
            <w:r w:rsidR="00EA55B7" w:rsidRPr="00695785">
              <w:rPr>
                <w:noProof/>
                <w:webHidden/>
                <w:lang w:val="fr-FR"/>
              </w:rPr>
              <w:fldChar w:fldCharType="separate"/>
            </w:r>
            <w:r w:rsidR="00E82B96">
              <w:rPr>
                <w:noProof/>
                <w:webHidden/>
                <w:lang w:val="fr-FR"/>
              </w:rPr>
              <w:t>33</w:t>
            </w:r>
            <w:r w:rsidR="00EA55B7" w:rsidRPr="00695785">
              <w:rPr>
                <w:noProof/>
                <w:webHidden/>
                <w:lang w:val="fr-FR"/>
              </w:rPr>
              <w:fldChar w:fldCharType="end"/>
            </w:r>
          </w:hyperlink>
        </w:p>
        <w:p w14:paraId="5F78AE4C" w14:textId="63A2F5A8"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15" w:history="1">
            <w:r w:rsidR="00EA55B7" w:rsidRPr="00695785">
              <w:rPr>
                <w:rStyle w:val="Hyperlink"/>
                <w:noProof/>
                <w:lang w:val="fr-FR"/>
              </w:rPr>
              <w:t>5.3 Contributions du projet à l’atteinte des jalons de la Lettre d’intention</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_Toc151470715 \h </w:instrText>
            </w:r>
            <w:r w:rsidR="00EA55B7" w:rsidRPr="00695785">
              <w:rPr>
                <w:noProof/>
                <w:webHidden/>
                <w:lang w:val="fr-FR"/>
              </w:rPr>
            </w:r>
            <w:r w:rsidR="00EA55B7" w:rsidRPr="00695785">
              <w:rPr>
                <w:noProof/>
                <w:webHidden/>
                <w:lang w:val="fr-FR"/>
              </w:rPr>
              <w:fldChar w:fldCharType="separate"/>
            </w:r>
            <w:r w:rsidR="00E82B96">
              <w:rPr>
                <w:noProof/>
                <w:webHidden/>
                <w:lang w:val="fr-FR"/>
              </w:rPr>
              <w:t>34</w:t>
            </w:r>
            <w:r w:rsidR="00EA55B7" w:rsidRPr="00695785">
              <w:rPr>
                <w:noProof/>
                <w:webHidden/>
                <w:lang w:val="fr-FR"/>
              </w:rPr>
              <w:fldChar w:fldCharType="end"/>
            </w:r>
          </w:hyperlink>
        </w:p>
        <w:p w14:paraId="33C37E3D" w14:textId="7600FCE8" w:rsidR="00EA55B7" w:rsidRPr="00695785" w:rsidRDefault="00C651E6">
          <w:pPr>
            <w:pStyle w:val="TOC1"/>
            <w:rPr>
              <w:rFonts w:asciiTheme="minorHAnsi" w:eastAsiaTheme="minorEastAsia" w:hAnsiTheme="minorHAnsi" w:cstheme="minorBidi"/>
              <w:noProof/>
              <w:lang w:val="fr-FR"/>
            </w:rPr>
          </w:pPr>
          <w:hyperlink w:anchor="_Toc151470716" w:history="1">
            <w:r w:rsidR="00EA55B7" w:rsidRPr="00695785">
              <w:rPr>
                <w:rStyle w:val="Hyperlink"/>
                <w:noProof/>
                <w:lang w:val="fr-FR"/>
              </w:rPr>
              <w:t>6.</w:t>
            </w:r>
            <w:r w:rsidR="00EA55B7" w:rsidRPr="00695785">
              <w:rPr>
                <w:rFonts w:asciiTheme="minorHAnsi" w:eastAsiaTheme="minorEastAsia" w:hAnsiTheme="minorHAnsi" w:cstheme="minorBidi"/>
                <w:noProof/>
                <w:lang w:val="fr-FR"/>
              </w:rPr>
              <w:tab/>
            </w:r>
            <w:r w:rsidR="00EA55B7" w:rsidRPr="00695785">
              <w:rPr>
                <w:rStyle w:val="Hyperlink"/>
                <w:noProof/>
                <w:lang w:val="fr-FR"/>
              </w:rPr>
              <w:t>Communication et promotion</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_Toc151470716 \h </w:instrText>
            </w:r>
            <w:r w:rsidR="00EA55B7" w:rsidRPr="00695785">
              <w:rPr>
                <w:noProof/>
                <w:webHidden/>
                <w:lang w:val="fr-FR"/>
              </w:rPr>
            </w:r>
            <w:r w:rsidR="00EA55B7" w:rsidRPr="00695785">
              <w:rPr>
                <w:noProof/>
                <w:webHidden/>
                <w:lang w:val="fr-FR"/>
              </w:rPr>
              <w:fldChar w:fldCharType="separate"/>
            </w:r>
            <w:r w:rsidR="00E82B96">
              <w:rPr>
                <w:noProof/>
                <w:webHidden/>
                <w:lang w:val="fr-FR"/>
              </w:rPr>
              <w:t>35</w:t>
            </w:r>
            <w:r w:rsidR="00EA55B7" w:rsidRPr="00695785">
              <w:rPr>
                <w:noProof/>
                <w:webHidden/>
                <w:lang w:val="fr-FR"/>
              </w:rPr>
              <w:fldChar w:fldCharType="end"/>
            </w:r>
          </w:hyperlink>
        </w:p>
        <w:p w14:paraId="6DCEC1D3" w14:textId="297EC398"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17" w:history="1">
            <w:r w:rsidR="00EA55B7" w:rsidRPr="00695785">
              <w:rPr>
                <w:rStyle w:val="Hyperlink"/>
                <w:noProof/>
                <w:lang w:val="fr-FR"/>
              </w:rPr>
              <w:t>6.1 Illustration spécifique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_Toc151470717 \h </w:instrText>
            </w:r>
            <w:r w:rsidR="00EA55B7" w:rsidRPr="00695785">
              <w:rPr>
                <w:noProof/>
                <w:webHidden/>
                <w:lang w:val="fr-FR"/>
              </w:rPr>
            </w:r>
            <w:r w:rsidR="00EA55B7" w:rsidRPr="00695785">
              <w:rPr>
                <w:noProof/>
                <w:webHidden/>
                <w:lang w:val="fr-FR"/>
              </w:rPr>
              <w:fldChar w:fldCharType="separate"/>
            </w:r>
            <w:r w:rsidR="00E82B96">
              <w:rPr>
                <w:noProof/>
                <w:webHidden/>
                <w:lang w:val="fr-FR"/>
              </w:rPr>
              <w:t>35</w:t>
            </w:r>
            <w:r w:rsidR="00EA55B7" w:rsidRPr="00695785">
              <w:rPr>
                <w:noProof/>
                <w:webHidden/>
                <w:lang w:val="fr-FR"/>
              </w:rPr>
              <w:fldChar w:fldCharType="end"/>
            </w:r>
          </w:hyperlink>
        </w:p>
        <w:p w14:paraId="2FEEA96C" w14:textId="197DDECF"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18" w:history="1">
            <w:r w:rsidR="00EA55B7" w:rsidRPr="00695785">
              <w:rPr>
                <w:rStyle w:val="Hyperlink"/>
                <w:noProof/>
                <w:lang w:val="fr-FR"/>
              </w:rPr>
              <w:t>6.2 Stratégie et plan de communication</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_Toc151470718 \h </w:instrText>
            </w:r>
            <w:r w:rsidR="00EA55B7" w:rsidRPr="00695785">
              <w:rPr>
                <w:noProof/>
                <w:webHidden/>
                <w:lang w:val="fr-FR"/>
              </w:rPr>
            </w:r>
            <w:r w:rsidR="00EA55B7" w:rsidRPr="00695785">
              <w:rPr>
                <w:noProof/>
                <w:webHidden/>
                <w:lang w:val="fr-FR"/>
              </w:rPr>
              <w:fldChar w:fldCharType="separate"/>
            </w:r>
            <w:r w:rsidR="00E82B96">
              <w:rPr>
                <w:noProof/>
                <w:webHidden/>
                <w:lang w:val="fr-FR"/>
              </w:rPr>
              <w:t>36</w:t>
            </w:r>
            <w:r w:rsidR="00EA55B7" w:rsidRPr="00695785">
              <w:rPr>
                <w:noProof/>
                <w:webHidden/>
                <w:lang w:val="fr-FR"/>
              </w:rPr>
              <w:fldChar w:fldCharType="end"/>
            </w:r>
          </w:hyperlink>
        </w:p>
        <w:p w14:paraId="71E6721E" w14:textId="07A20C65" w:rsidR="00EA55B7" w:rsidRPr="00695785" w:rsidRDefault="00C651E6">
          <w:pPr>
            <w:pStyle w:val="TOC1"/>
            <w:rPr>
              <w:rFonts w:asciiTheme="minorHAnsi" w:eastAsiaTheme="minorEastAsia" w:hAnsiTheme="minorHAnsi" w:cstheme="minorBidi"/>
              <w:noProof/>
              <w:lang w:val="fr-FR"/>
            </w:rPr>
          </w:pPr>
          <w:hyperlink w:anchor="_Toc151470719" w:history="1">
            <w:r w:rsidR="00EA55B7" w:rsidRPr="00695785">
              <w:rPr>
                <w:rStyle w:val="Hyperlink"/>
                <w:noProof/>
                <w:lang w:val="fr-FR"/>
              </w:rPr>
              <w:t>7.</w:t>
            </w:r>
            <w:r w:rsidR="00EA55B7" w:rsidRPr="00695785">
              <w:rPr>
                <w:rFonts w:asciiTheme="minorHAnsi" w:eastAsiaTheme="minorEastAsia" w:hAnsiTheme="minorHAnsi" w:cstheme="minorBidi"/>
                <w:noProof/>
                <w:lang w:val="fr-FR"/>
              </w:rPr>
              <w:tab/>
            </w:r>
            <w:r w:rsidR="00EA55B7" w:rsidRPr="00695785">
              <w:rPr>
                <w:rStyle w:val="Hyperlink"/>
                <w:noProof/>
                <w:lang w:val="fr-FR"/>
              </w:rPr>
              <w:t>Exécution financière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_Toc151470719 \h </w:instrText>
            </w:r>
            <w:r w:rsidR="00EA55B7" w:rsidRPr="00695785">
              <w:rPr>
                <w:noProof/>
                <w:webHidden/>
                <w:lang w:val="fr-FR"/>
              </w:rPr>
            </w:r>
            <w:r w:rsidR="00EA55B7" w:rsidRPr="00695785">
              <w:rPr>
                <w:noProof/>
                <w:webHidden/>
                <w:lang w:val="fr-FR"/>
              </w:rPr>
              <w:fldChar w:fldCharType="separate"/>
            </w:r>
            <w:r w:rsidR="00E82B96">
              <w:rPr>
                <w:noProof/>
                <w:webHidden/>
                <w:lang w:val="fr-FR"/>
              </w:rPr>
              <w:t>37</w:t>
            </w:r>
            <w:r w:rsidR="00EA55B7" w:rsidRPr="00695785">
              <w:rPr>
                <w:noProof/>
                <w:webHidden/>
                <w:lang w:val="fr-FR"/>
              </w:rPr>
              <w:fldChar w:fldCharType="end"/>
            </w:r>
          </w:hyperlink>
        </w:p>
        <w:p w14:paraId="30B4D998" w14:textId="50296A7E"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0" w:history="1">
            <w:r w:rsidR="00EA55B7" w:rsidRPr="00695785">
              <w:rPr>
                <w:rStyle w:val="Hyperlink"/>
                <w:noProof/>
                <w:lang w:val="fr-FR"/>
              </w:rPr>
              <w:t>7.1 Décaissements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_Toc151470720 \h </w:instrText>
            </w:r>
            <w:r w:rsidR="00EA55B7" w:rsidRPr="00695785">
              <w:rPr>
                <w:noProof/>
                <w:webHidden/>
                <w:lang w:val="fr-FR"/>
              </w:rPr>
            </w:r>
            <w:r w:rsidR="00EA55B7" w:rsidRPr="00695785">
              <w:rPr>
                <w:noProof/>
                <w:webHidden/>
                <w:lang w:val="fr-FR"/>
              </w:rPr>
              <w:fldChar w:fldCharType="separate"/>
            </w:r>
            <w:r w:rsidR="00E82B96">
              <w:rPr>
                <w:noProof/>
                <w:webHidden/>
                <w:lang w:val="fr-FR"/>
              </w:rPr>
              <w:t>37</w:t>
            </w:r>
            <w:r w:rsidR="00EA55B7" w:rsidRPr="00695785">
              <w:rPr>
                <w:noProof/>
                <w:webHidden/>
                <w:lang w:val="fr-FR"/>
              </w:rPr>
              <w:fldChar w:fldCharType="end"/>
            </w:r>
          </w:hyperlink>
        </w:p>
        <w:p w14:paraId="250C56E4" w14:textId="4BDF3348"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1" w:history="1">
            <w:r w:rsidR="00EA55B7" w:rsidRPr="00695785">
              <w:rPr>
                <w:rStyle w:val="Hyperlink"/>
                <w:noProof/>
                <w:lang w:val="fr-FR"/>
              </w:rPr>
              <w:t>7.2 Contrats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_Toc151470721 \h </w:instrText>
            </w:r>
            <w:r w:rsidR="00EA55B7" w:rsidRPr="00695785">
              <w:rPr>
                <w:noProof/>
                <w:webHidden/>
                <w:lang w:val="fr-FR"/>
              </w:rPr>
            </w:r>
            <w:r w:rsidR="00EA55B7" w:rsidRPr="00695785">
              <w:rPr>
                <w:noProof/>
                <w:webHidden/>
                <w:lang w:val="fr-FR"/>
              </w:rPr>
              <w:fldChar w:fldCharType="separate"/>
            </w:r>
            <w:r w:rsidR="00E82B96">
              <w:rPr>
                <w:noProof/>
                <w:webHidden/>
                <w:lang w:val="fr-FR"/>
              </w:rPr>
              <w:t>45</w:t>
            </w:r>
            <w:r w:rsidR="00EA55B7" w:rsidRPr="00695785">
              <w:rPr>
                <w:noProof/>
                <w:webHidden/>
                <w:lang w:val="fr-FR"/>
              </w:rPr>
              <w:fldChar w:fldCharType="end"/>
            </w:r>
          </w:hyperlink>
        </w:p>
        <w:p w14:paraId="656E24EB" w14:textId="3B6C45AD"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2" w:history="1">
            <w:r w:rsidR="00EA55B7" w:rsidRPr="00695785">
              <w:rPr>
                <w:rStyle w:val="Hyperlink"/>
                <w:noProof/>
                <w:lang w:val="fr-FR"/>
              </w:rPr>
              <w:t>7.3 Gestion financière, approvisionnement et ressources humaines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_Toc151470722 \h </w:instrText>
            </w:r>
            <w:r w:rsidR="00EA55B7" w:rsidRPr="00695785">
              <w:rPr>
                <w:noProof/>
                <w:webHidden/>
                <w:lang w:val="fr-FR"/>
              </w:rPr>
            </w:r>
            <w:r w:rsidR="00EA55B7" w:rsidRPr="00695785">
              <w:rPr>
                <w:noProof/>
                <w:webHidden/>
                <w:lang w:val="fr-FR"/>
              </w:rPr>
              <w:fldChar w:fldCharType="separate"/>
            </w:r>
            <w:r w:rsidR="00E82B96">
              <w:rPr>
                <w:noProof/>
                <w:webHidden/>
                <w:lang w:val="fr-FR"/>
              </w:rPr>
              <w:t>47</w:t>
            </w:r>
            <w:r w:rsidR="00EA55B7" w:rsidRPr="00695785">
              <w:rPr>
                <w:noProof/>
                <w:webHidden/>
                <w:lang w:val="fr-FR"/>
              </w:rPr>
              <w:fldChar w:fldCharType="end"/>
            </w:r>
          </w:hyperlink>
        </w:p>
        <w:p w14:paraId="4D8B3F23" w14:textId="1D3E7552"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3" w:history="1">
            <w:r w:rsidR="00EA55B7" w:rsidRPr="00695785">
              <w:rPr>
                <w:rStyle w:val="Hyperlink"/>
                <w:noProof/>
                <w:lang w:val="fr-FR"/>
              </w:rPr>
              <w:t>7.4 Mobilisation de ressources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_Toc151470723 \h </w:instrText>
            </w:r>
            <w:r w:rsidR="00EA55B7" w:rsidRPr="00695785">
              <w:rPr>
                <w:noProof/>
                <w:webHidden/>
                <w:lang w:val="fr-FR"/>
              </w:rPr>
            </w:r>
            <w:r w:rsidR="00EA55B7" w:rsidRPr="00695785">
              <w:rPr>
                <w:noProof/>
                <w:webHidden/>
                <w:lang w:val="fr-FR"/>
              </w:rPr>
              <w:fldChar w:fldCharType="separate"/>
            </w:r>
            <w:r w:rsidR="00E82B96">
              <w:rPr>
                <w:noProof/>
                <w:webHidden/>
                <w:lang w:val="fr-FR"/>
              </w:rPr>
              <w:t>47</w:t>
            </w:r>
            <w:r w:rsidR="00EA55B7" w:rsidRPr="00695785">
              <w:rPr>
                <w:noProof/>
                <w:webHidden/>
                <w:lang w:val="fr-FR"/>
              </w:rPr>
              <w:fldChar w:fldCharType="end"/>
            </w:r>
          </w:hyperlink>
        </w:p>
        <w:p w14:paraId="7201ED8A" w14:textId="4E65C5D7"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4" w:history="1">
            <w:r w:rsidR="00EA55B7" w:rsidRPr="00695785">
              <w:rPr>
                <w:rStyle w:val="Hyperlink"/>
                <w:noProof/>
                <w:lang w:val="fr-FR"/>
              </w:rPr>
              <w:t>7.5 Audits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_Toc151470724 \h </w:instrText>
            </w:r>
            <w:r w:rsidR="00EA55B7" w:rsidRPr="00695785">
              <w:rPr>
                <w:noProof/>
                <w:webHidden/>
                <w:lang w:val="fr-FR"/>
              </w:rPr>
            </w:r>
            <w:r w:rsidR="00EA55B7" w:rsidRPr="00695785">
              <w:rPr>
                <w:noProof/>
                <w:webHidden/>
                <w:lang w:val="fr-FR"/>
              </w:rPr>
              <w:fldChar w:fldCharType="separate"/>
            </w:r>
            <w:r w:rsidR="00E82B96">
              <w:rPr>
                <w:noProof/>
                <w:webHidden/>
                <w:lang w:val="fr-FR"/>
              </w:rPr>
              <w:t>47</w:t>
            </w:r>
            <w:r w:rsidR="00EA55B7" w:rsidRPr="00695785">
              <w:rPr>
                <w:noProof/>
                <w:webHidden/>
                <w:lang w:val="fr-FR"/>
              </w:rPr>
              <w:fldChar w:fldCharType="end"/>
            </w:r>
          </w:hyperlink>
        </w:p>
        <w:p w14:paraId="4F02C071" w14:textId="5467A2D8"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5" w:history="1">
            <w:r w:rsidR="00EA55B7" w:rsidRPr="00695785">
              <w:rPr>
                <w:rStyle w:val="Hyperlink"/>
                <w:noProof/>
                <w:lang w:val="fr-FR"/>
              </w:rPr>
              <w:t>7.6 Révisions budgétaires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_Toc151470725 \h </w:instrText>
            </w:r>
            <w:r w:rsidR="00EA55B7" w:rsidRPr="00695785">
              <w:rPr>
                <w:noProof/>
                <w:webHidden/>
                <w:lang w:val="fr-FR"/>
              </w:rPr>
            </w:r>
            <w:r w:rsidR="00EA55B7" w:rsidRPr="00695785">
              <w:rPr>
                <w:noProof/>
                <w:webHidden/>
                <w:lang w:val="fr-FR"/>
              </w:rPr>
              <w:fldChar w:fldCharType="separate"/>
            </w:r>
            <w:r w:rsidR="00E82B96">
              <w:rPr>
                <w:noProof/>
                <w:webHidden/>
                <w:lang w:val="fr-FR"/>
              </w:rPr>
              <w:t>48</w:t>
            </w:r>
            <w:r w:rsidR="00EA55B7" w:rsidRPr="00695785">
              <w:rPr>
                <w:noProof/>
                <w:webHidden/>
                <w:lang w:val="fr-FR"/>
              </w:rPr>
              <w:fldChar w:fldCharType="end"/>
            </w:r>
          </w:hyperlink>
        </w:p>
        <w:p w14:paraId="379D8BE3" w14:textId="31F79807" w:rsidR="00EA55B7" w:rsidRPr="00695785" w:rsidRDefault="00C651E6">
          <w:pPr>
            <w:pStyle w:val="TOC1"/>
            <w:rPr>
              <w:rFonts w:asciiTheme="minorHAnsi" w:eastAsiaTheme="minorEastAsia" w:hAnsiTheme="minorHAnsi" w:cstheme="minorBidi"/>
              <w:noProof/>
              <w:lang w:val="fr-FR"/>
            </w:rPr>
          </w:pPr>
          <w:hyperlink w:anchor="_Toc151470726" w:history="1">
            <w:r w:rsidR="00EA55B7" w:rsidRPr="00695785">
              <w:rPr>
                <w:rStyle w:val="Hyperlink"/>
                <w:noProof/>
                <w:lang w:val="fr-FR"/>
              </w:rPr>
              <w:t>8.</w:t>
            </w:r>
            <w:r w:rsidR="00EA55B7" w:rsidRPr="00695785">
              <w:rPr>
                <w:rFonts w:asciiTheme="minorHAnsi" w:eastAsiaTheme="minorEastAsia" w:hAnsiTheme="minorHAnsi" w:cstheme="minorBidi"/>
                <w:noProof/>
                <w:lang w:val="fr-FR"/>
              </w:rPr>
              <w:tab/>
            </w:r>
            <w:r w:rsidR="00EA55B7" w:rsidRPr="00695785">
              <w:rPr>
                <w:rStyle w:val="Hyperlink"/>
                <w:noProof/>
                <w:lang w:val="fr-FR"/>
              </w:rPr>
              <w:t>Suivi évaluation et apprentissage du projet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_Toc151470726 \h </w:instrText>
            </w:r>
            <w:r w:rsidR="00EA55B7" w:rsidRPr="00695785">
              <w:rPr>
                <w:noProof/>
                <w:webHidden/>
                <w:lang w:val="fr-FR"/>
              </w:rPr>
            </w:r>
            <w:r w:rsidR="00EA55B7" w:rsidRPr="00695785">
              <w:rPr>
                <w:noProof/>
                <w:webHidden/>
                <w:lang w:val="fr-FR"/>
              </w:rPr>
              <w:fldChar w:fldCharType="separate"/>
            </w:r>
            <w:r w:rsidR="00E82B96">
              <w:rPr>
                <w:noProof/>
                <w:webHidden/>
                <w:lang w:val="fr-FR"/>
              </w:rPr>
              <w:t>49</w:t>
            </w:r>
            <w:r w:rsidR="00EA55B7" w:rsidRPr="00695785">
              <w:rPr>
                <w:noProof/>
                <w:webHidden/>
                <w:lang w:val="fr-FR"/>
              </w:rPr>
              <w:fldChar w:fldCharType="end"/>
            </w:r>
          </w:hyperlink>
        </w:p>
        <w:p w14:paraId="320C5F54" w14:textId="426824A8"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7" w:history="1">
            <w:r w:rsidR="00EA55B7" w:rsidRPr="00695785">
              <w:rPr>
                <w:rStyle w:val="Hyperlink"/>
                <w:noProof/>
                <w:lang w:val="fr-FR"/>
              </w:rPr>
              <w:t>8.1 Etat d’avancement du plan de suivi du projet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_Toc151470727 \h </w:instrText>
            </w:r>
            <w:r w:rsidR="00EA55B7" w:rsidRPr="00695785">
              <w:rPr>
                <w:noProof/>
                <w:webHidden/>
                <w:lang w:val="fr-FR"/>
              </w:rPr>
            </w:r>
            <w:r w:rsidR="00EA55B7" w:rsidRPr="00695785">
              <w:rPr>
                <w:noProof/>
                <w:webHidden/>
                <w:lang w:val="fr-FR"/>
              </w:rPr>
              <w:fldChar w:fldCharType="separate"/>
            </w:r>
            <w:r w:rsidR="00E82B96">
              <w:rPr>
                <w:noProof/>
                <w:webHidden/>
                <w:lang w:val="fr-FR"/>
              </w:rPr>
              <w:t>50</w:t>
            </w:r>
            <w:r w:rsidR="00EA55B7" w:rsidRPr="00695785">
              <w:rPr>
                <w:noProof/>
                <w:webHidden/>
                <w:lang w:val="fr-FR"/>
              </w:rPr>
              <w:fldChar w:fldCharType="end"/>
            </w:r>
          </w:hyperlink>
        </w:p>
        <w:p w14:paraId="1FB1E785" w14:textId="0814F609"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8" w:history="1">
            <w:r w:rsidR="00EA55B7" w:rsidRPr="00695785">
              <w:rPr>
                <w:rStyle w:val="Hyperlink"/>
                <w:noProof/>
                <w:lang w:val="fr-FR"/>
              </w:rPr>
              <w:t>8.2 Evaluations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_Toc151470728 \h </w:instrText>
            </w:r>
            <w:r w:rsidR="00EA55B7" w:rsidRPr="00695785">
              <w:rPr>
                <w:noProof/>
                <w:webHidden/>
                <w:lang w:val="fr-FR"/>
              </w:rPr>
            </w:r>
            <w:r w:rsidR="00EA55B7" w:rsidRPr="00695785">
              <w:rPr>
                <w:noProof/>
                <w:webHidden/>
                <w:lang w:val="fr-FR"/>
              </w:rPr>
              <w:fldChar w:fldCharType="separate"/>
            </w:r>
            <w:r w:rsidR="00E82B96">
              <w:rPr>
                <w:noProof/>
                <w:webHidden/>
                <w:lang w:val="fr-FR"/>
              </w:rPr>
              <w:t>51</w:t>
            </w:r>
            <w:r w:rsidR="00EA55B7" w:rsidRPr="00695785">
              <w:rPr>
                <w:noProof/>
                <w:webHidden/>
                <w:lang w:val="fr-FR"/>
              </w:rPr>
              <w:fldChar w:fldCharType="end"/>
            </w:r>
          </w:hyperlink>
        </w:p>
        <w:p w14:paraId="070B902B" w14:textId="22BE020D"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29" w:history="1">
            <w:r w:rsidR="00EA55B7" w:rsidRPr="00695785">
              <w:rPr>
                <w:rStyle w:val="Hyperlink"/>
                <w:noProof/>
                <w:lang w:val="fr-FR"/>
              </w:rPr>
              <w:t>8.3 Intégration des leçons apprises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_Toc151470729 \h </w:instrText>
            </w:r>
            <w:r w:rsidR="00EA55B7" w:rsidRPr="00695785">
              <w:rPr>
                <w:noProof/>
                <w:webHidden/>
                <w:lang w:val="fr-FR"/>
              </w:rPr>
            </w:r>
            <w:r w:rsidR="00EA55B7" w:rsidRPr="00695785">
              <w:rPr>
                <w:noProof/>
                <w:webHidden/>
                <w:lang w:val="fr-FR"/>
              </w:rPr>
              <w:fldChar w:fldCharType="separate"/>
            </w:r>
            <w:r w:rsidR="00E82B96">
              <w:rPr>
                <w:noProof/>
                <w:webHidden/>
                <w:lang w:val="fr-FR"/>
              </w:rPr>
              <w:t>51</w:t>
            </w:r>
            <w:r w:rsidR="00EA55B7" w:rsidRPr="00695785">
              <w:rPr>
                <w:noProof/>
                <w:webHidden/>
                <w:lang w:val="fr-FR"/>
              </w:rPr>
              <w:fldChar w:fldCharType="end"/>
            </w:r>
          </w:hyperlink>
        </w:p>
        <w:p w14:paraId="61A67399" w14:textId="6423B9CA"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30" w:history="1">
            <w:r w:rsidR="00EA55B7" w:rsidRPr="00695785">
              <w:rPr>
                <w:rStyle w:val="Hyperlink"/>
                <w:noProof/>
                <w:lang w:val="fr-FR"/>
              </w:rPr>
              <w:t>8.4 Révisions programmatiques (le cas échéant)</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_Toc151470730 \h </w:instrText>
            </w:r>
            <w:r w:rsidR="00EA55B7" w:rsidRPr="00695785">
              <w:rPr>
                <w:noProof/>
                <w:webHidden/>
                <w:lang w:val="fr-FR"/>
              </w:rPr>
            </w:r>
            <w:r w:rsidR="00EA55B7" w:rsidRPr="00695785">
              <w:rPr>
                <w:noProof/>
                <w:webHidden/>
                <w:lang w:val="fr-FR"/>
              </w:rPr>
              <w:fldChar w:fldCharType="separate"/>
            </w:r>
            <w:r w:rsidR="00E82B96">
              <w:rPr>
                <w:noProof/>
                <w:webHidden/>
                <w:lang w:val="fr-FR"/>
              </w:rPr>
              <w:t>52</w:t>
            </w:r>
            <w:r w:rsidR="00EA55B7" w:rsidRPr="00695785">
              <w:rPr>
                <w:noProof/>
                <w:webHidden/>
                <w:lang w:val="fr-FR"/>
              </w:rPr>
              <w:fldChar w:fldCharType="end"/>
            </w:r>
          </w:hyperlink>
        </w:p>
        <w:p w14:paraId="49AD9457" w14:textId="5D2582AB" w:rsidR="00EA55B7" w:rsidRPr="00695785" w:rsidRDefault="00C651E6">
          <w:pPr>
            <w:pStyle w:val="TOC1"/>
            <w:rPr>
              <w:rFonts w:asciiTheme="minorHAnsi" w:eastAsiaTheme="minorEastAsia" w:hAnsiTheme="minorHAnsi" w:cstheme="minorBidi"/>
              <w:noProof/>
              <w:lang w:val="fr-FR"/>
            </w:rPr>
          </w:pPr>
          <w:hyperlink w:anchor="_Toc151470731" w:history="1">
            <w:r w:rsidR="00EA55B7" w:rsidRPr="00695785">
              <w:rPr>
                <w:rStyle w:val="Hyperlink"/>
                <w:noProof/>
                <w:lang w:val="fr-FR"/>
              </w:rPr>
              <w:t>9.</w:t>
            </w:r>
            <w:r w:rsidR="00EA55B7" w:rsidRPr="00695785">
              <w:rPr>
                <w:rFonts w:asciiTheme="minorHAnsi" w:eastAsiaTheme="minorEastAsia" w:hAnsiTheme="minorHAnsi" w:cstheme="minorBidi"/>
                <w:noProof/>
                <w:lang w:val="fr-FR"/>
              </w:rPr>
              <w:tab/>
            </w:r>
            <w:r w:rsidR="00EA55B7" w:rsidRPr="00695785">
              <w:rPr>
                <w:rStyle w:val="Hyperlink"/>
                <w:noProof/>
                <w:lang w:val="fr-FR"/>
              </w:rPr>
              <w:t>Thèmes transversaux</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_Toc151470731 \h </w:instrText>
            </w:r>
            <w:r w:rsidR="00EA55B7" w:rsidRPr="00695785">
              <w:rPr>
                <w:noProof/>
                <w:webHidden/>
                <w:lang w:val="fr-FR"/>
              </w:rPr>
            </w:r>
            <w:r w:rsidR="00EA55B7" w:rsidRPr="00695785">
              <w:rPr>
                <w:noProof/>
                <w:webHidden/>
                <w:lang w:val="fr-FR"/>
              </w:rPr>
              <w:fldChar w:fldCharType="separate"/>
            </w:r>
            <w:r w:rsidR="00E82B96">
              <w:rPr>
                <w:noProof/>
                <w:webHidden/>
                <w:lang w:val="fr-FR"/>
              </w:rPr>
              <w:t>53</w:t>
            </w:r>
            <w:r w:rsidR="00EA55B7" w:rsidRPr="00695785">
              <w:rPr>
                <w:noProof/>
                <w:webHidden/>
                <w:lang w:val="fr-FR"/>
              </w:rPr>
              <w:fldChar w:fldCharType="end"/>
            </w:r>
          </w:hyperlink>
        </w:p>
        <w:p w14:paraId="2320ACB1" w14:textId="18023A3F"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32" w:history="1">
            <w:r w:rsidR="00EA55B7" w:rsidRPr="00695785">
              <w:rPr>
                <w:rStyle w:val="Hyperlink"/>
                <w:noProof/>
                <w:lang w:val="fr-FR"/>
              </w:rPr>
              <w:t>9.1 Genre, peuples autochtones et autres groupes vulnérables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_Toc151470732 \h </w:instrText>
            </w:r>
            <w:r w:rsidR="00EA55B7" w:rsidRPr="00695785">
              <w:rPr>
                <w:noProof/>
                <w:webHidden/>
                <w:lang w:val="fr-FR"/>
              </w:rPr>
            </w:r>
            <w:r w:rsidR="00EA55B7" w:rsidRPr="00695785">
              <w:rPr>
                <w:noProof/>
                <w:webHidden/>
                <w:lang w:val="fr-FR"/>
              </w:rPr>
              <w:fldChar w:fldCharType="separate"/>
            </w:r>
            <w:r w:rsidR="00E82B96">
              <w:rPr>
                <w:noProof/>
                <w:webHidden/>
                <w:lang w:val="fr-FR"/>
              </w:rPr>
              <w:t>57</w:t>
            </w:r>
            <w:r w:rsidR="00EA55B7" w:rsidRPr="00695785">
              <w:rPr>
                <w:noProof/>
                <w:webHidden/>
                <w:lang w:val="fr-FR"/>
              </w:rPr>
              <w:fldChar w:fldCharType="end"/>
            </w:r>
          </w:hyperlink>
        </w:p>
        <w:p w14:paraId="378DC909" w14:textId="1C37997C"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33" w:history="1">
            <w:r w:rsidR="00EA55B7" w:rsidRPr="00695785">
              <w:rPr>
                <w:rStyle w:val="Hyperlink"/>
                <w:noProof/>
                <w:lang w:val="fr-FR"/>
              </w:rPr>
              <w:t>9.2 Respect des standards environnementaux et sociaux</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_Toc151470733 \h </w:instrText>
            </w:r>
            <w:r w:rsidR="00EA55B7" w:rsidRPr="00695785">
              <w:rPr>
                <w:noProof/>
                <w:webHidden/>
                <w:lang w:val="fr-FR"/>
              </w:rPr>
            </w:r>
            <w:r w:rsidR="00EA55B7" w:rsidRPr="00695785">
              <w:rPr>
                <w:noProof/>
                <w:webHidden/>
                <w:lang w:val="fr-FR"/>
              </w:rPr>
              <w:fldChar w:fldCharType="separate"/>
            </w:r>
            <w:r w:rsidR="00E82B96">
              <w:rPr>
                <w:noProof/>
                <w:webHidden/>
                <w:lang w:val="fr-FR"/>
              </w:rPr>
              <w:t>58</w:t>
            </w:r>
            <w:r w:rsidR="00EA55B7" w:rsidRPr="00695785">
              <w:rPr>
                <w:noProof/>
                <w:webHidden/>
                <w:lang w:val="fr-FR"/>
              </w:rPr>
              <w:fldChar w:fldCharType="end"/>
            </w:r>
          </w:hyperlink>
        </w:p>
        <w:p w14:paraId="556623BA" w14:textId="41D03CCE" w:rsidR="00EA55B7" w:rsidRPr="00695785" w:rsidRDefault="00C651E6" w:rsidP="00D33FC1">
          <w:pPr>
            <w:pStyle w:val="TOC1"/>
            <w:rPr>
              <w:rFonts w:asciiTheme="minorHAnsi" w:eastAsiaTheme="minorEastAsia" w:hAnsiTheme="minorHAnsi" w:cstheme="minorBidi"/>
              <w:noProof/>
              <w:lang w:val="fr-FR"/>
            </w:rPr>
          </w:pPr>
          <w:hyperlink w:anchor="_Toc151470734" w:history="1">
            <w:r w:rsidR="00EA55B7" w:rsidRPr="00695785">
              <w:rPr>
                <w:rStyle w:val="Hyperlink"/>
                <w:noProof/>
                <w:lang w:val="fr-FR"/>
              </w:rPr>
              <w:t>10.</w:t>
            </w:r>
            <w:r w:rsidR="00EA55B7" w:rsidRPr="00695785">
              <w:rPr>
                <w:rFonts w:asciiTheme="minorHAnsi" w:eastAsiaTheme="minorEastAsia" w:hAnsiTheme="minorHAnsi" w:cstheme="minorBidi"/>
                <w:noProof/>
                <w:lang w:val="fr-FR"/>
              </w:rPr>
              <w:tab/>
            </w:r>
            <w:r w:rsidR="00EA55B7" w:rsidRPr="00695785">
              <w:rPr>
                <w:rStyle w:val="Hyperlink"/>
                <w:noProof/>
                <w:lang w:val="fr-FR"/>
              </w:rPr>
              <w:t>Gestion des risques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_Toc151470734 \h </w:instrText>
            </w:r>
            <w:r w:rsidR="00EA55B7" w:rsidRPr="00695785">
              <w:rPr>
                <w:noProof/>
                <w:webHidden/>
                <w:lang w:val="fr-FR"/>
              </w:rPr>
            </w:r>
            <w:r w:rsidR="00EA55B7" w:rsidRPr="00695785">
              <w:rPr>
                <w:noProof/>
                <w:webHidden/>
                <w:lang w:val="fr-FR"/>
              </w:rPr>
              <w:fldChar w:fldCharType="separate"/>
            </w:r>
            <w:r w:rsidR="00E82B96">
              <w:rPr>
                <w:noProof/>
                <w:webHidden/>
                <w:lang w:val="fr-FR"/>
              </w:rPr>
              <w:t>74</w:t>
            </w:r>
            <w:r w:rsidR="00EA55B7" w:rsidRPr="00695785">
              <w:rPr>
                <w:noProof/>
                <w:webHidden/>
                <w:lang w:val="fr-FR"/>
              </w:rPr>
              <w:fldChar w:fldCharType="end"/>
            </w:r>
          </w:hyperlink>
        </w:p>
        <w:p w14:paraId="4A757F05" w14:textId="720ED51D"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35" w:history="1">
            <w:r w:rsidR="00EA55B7" w:rsidRPr="00695785">
              <w:rPr>
                <w:rStyle w:val="Hyperlink"/>
                <w:noProof/>
                <w:lang w:val="fr-FR"/>
              </w:rPr>
              <w:t>10.1 Matrice de gestion des risques sur la base de l'analyse effectuée</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_Toc151470735 \h </w:instrText>
            </w:r>
            <w:r w:rsidR="00EA55B7" w:rsidRPr="00695785">
              <w:rPr>
                <w:noProof/>
                <w:webHidden/>
                <w:lang w:val="fr-FR"/>
              </w:rPr>
            </w:r>
            <w:r w:rsidR="00EA55B7" w:rsidRPr="00695785">
              <w:rPr>
                <w:noProof/>
                <w:webHidden/>
                <w:lang w:val="fr-FR"/>
              </w:rPr>
              <w:fldChar w:fldCharType="separate"/>
            </w:r>
            <w:r w:rsidR="00E82B96">
              <w:rPr>
                <w:noProof/>
                <w:webHidden/>
                <w:lang w:val="fr-FR"/>
              </w:rPr>
              <w:t>74</w:t>
            </w:r>
            <w:r w:rsidR="00EA55B7" w:rsidRPr="00695785">
              <w:rPr>
                <w:noProof/>
                <w:webHidden/>
                <w:lang w:val="fr-FR"/>
              </w:rPr>
              <w:fldChar w:fldCharType="end"/>
            </w:r>
          </w:hyperlink>
        </w:p>
        <w:p w14:paraId="1896C49A" w14:textId="140C1EED" w:rsidR="00EA55B7" w:rsidRPr="00695785" w:rsidRDefault="00C651E6" w:rsidP="00EA55B7">
          <w:pPr>
            <w:pStyle w:val="TOC2"/>
            <w:tabs>
              <w:tab w:val="right" w:pos="8754"/>
            </w:tabs>
            <w:rPr>
              <w:rFonts w:asciiTheme="minorHAnsi" w:eastAsiaTheme="minorEastAsia" w:hAnsiTheme="minorHAnsi" w:cstheme="minorBidi"/>
              <w:noProof/>
              <w:lang w:val="fr-FR"/>
            </w:rPr>
          </w:pPr>
          <w:hyperlink w:anchor="_Toc151470736" w:history="1">
            <w:r w:rsidR="00EA55B7" w:rsidRPr="00695785">
              <w:rPr>
                <w:rStyle w:val="Hyperlink"/>
                <w:noProof/>
                <w:lang w:val="fr-FR"/>
              </w:rPr>
              <w:t>10.2 Évaluation de la transparence et de l'intégrité</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_Toc151470736 \h </w:instrText>
            </w:r>
            <w:r w:rsidR="00EA55B7" w:rsidRPr="00695785">
              <w:rPr>
                <w:noProof/>
                <w:webHidden/>
                <w:lang w:val="fr-FR"/>
              </w:rPr>
            </w:r>
            <w:r w:rsidR="00EA55B7" w:rsidRPr="00695785">
              <w:rPr>
                <w:noProof/>
                <w:webHidden/>
                <w:lang w:val="fr-FR"/>
              </w:rPr>
              <w:fldChar w:fldCharType="separate"/>
            </w:r>
            <w:r w:rsidR="00E82B96">
              <w:rPr>
                <w:noProof/>
                <w:webHidden/>
                <w:lang w:val="fr-FR"/>
              </w:rPr>
              <w:t>76</w:t>
            </w:r>
            <w:r w:rsidR="00EA55B7" w:rsidRPr="00695785">
              <w:rPr>
                <w:noProof/>
                <w:webHidden/>
                <w:lang w:val="fr-FR"/>
              </w:rPr>
              <w:fldChar w:fldCharType="end"/>
            </w:r>
          </w:hyperlink>
        </w:p>
        <w:p w14:paraId="6B00FCFE" w14:textId="1F4625DA" w:rsidR="00EA55B7" w:rsidRPr="00695785" w:rsidRDefault="00C651E6" w:rsidP="00D33FC1">
          <w:pPr>
            <w:pStyle w:val="TOC1"/>
            <w:rPr>
              <w:rFonts w:asciiTheme="minorHAnsi" w:eastAsiaTheme="minorEastAsia" w:hAnsiTheme="minorHAnsi" w:cstheme="minorBidi"/>
              <w:noProof/>
              <w:lang w:val="fr-FR"/>
            </w:rPr>
          </w:pPr>
          <w:hyperlink w:anchor="_Toc151470737" w:history="1">
            <w:r w:rsidR="00EA55B7" w:rsidRPr="00695785">
              <w:rPr>
                <w:rStyle w:val="Hyperlink"/>
                <w:noProof/>
                <w:lang w:val="fr-FR"/>
              </w:rPr>
              <w:t>11.</w:t>
            </w:r>
            <w:r w:rsidR="00EA55B7" w:rsidRPr="00695785">
              <w:rPr>
                <w:rFonts w:asciiTheme="minorHAnsi" w:eastAsiaTheme="minorEastAsia" w:hAnsiTheme="minorHAnsi" w:cstheme="minorBidi"/>
                <w:noProof/>
                <w:lang w:val="fr-FR"/>
              </w:rPr>
              <w:tab/>
            </w:r>
            <w:r w:rsidR="00EA55B7" w:rsidRPr="00695785">
              <w:rPr>
                <w:rStyle w:val="Hyperlink"/>
                <w:noProof/>
                <w:lang w:val="fr-FR"/>
              </w:rPr>
              <w:t>Récapitulatif des livrables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_Toc151470737 \h </w:instrText>
            </w:r>
            <w:r w:rsidR="00EA55B7" w:rsidRPr="00695785">
              <w:rPr>
                <w:noProof/>
                <w:webHidden/>
                <w:lang w:val="fr-FR"/>
              </w:rPr>
            </w:r>
            <w:r w:rsidR="00EA55B7" w:rsidRPr="00695785">
              <w:rPr>
                <w:noProof/>
                <w:webHidden/>
                <w:lang w:val="fr-FR"/>
              </w:rPr>
              <w:fldChar w:fldCharType="separate"/>
            </w:r>
            <w:r w:rsidR="00E82B96">
              <w:rPr>
                <w:noProof/>
                <w:webHidden/>
                <w:lang w:val="fr-FR"/>
              </w:rPr>
              <w:t>78</w:t>
            </w:r>
            <w:r w:rsidR="00EA55B7" w:rsidRPr="00695785">
              <w:rPr>
                <w:noProof/>
                <w:webHidden/>
                <w:lang w:val="fr-FR"/>
              </w:rPr>
              <w:fldChar w:fldCharType="end"/>
            </w:r>
          </w:hyperlink>
        </w:p>
        <w:p w14:paraId="1FF68D31" w14:textId="34FC9015" w:rsidR="00EA55B7" w:rsidRPr="00695785" w:rsidRDefault="00C651E6" w:rsidP="00D33FC1">
          <w:pPr>
            <w:pStyle w:val="TOC1"/>
            <w:rPr>
              <w:rFonts w:asciiTheme="minorHAnsi" w:eastAsiaTheme="minorEastAsia" w:hAnsiTheme="minorHAnsi" w:cstheme="minorBidi"/>
              <w:noProof/>
              <w:lang w:val="fr-FR"/>
            </w:rPr>
          </w:pPr>
          <w:hyperlink w:anchor="_Toc151470738" w:history="1">
            <w:r w:rsidR="00EA55B7" w:rsidRPr="00695785">
              <w:rPr>
                <w:rStyle w:val="Hyperlink"/>
                <w:noProof/>
                <w:lang w:val="fr-FR"/>
              </w:rPr>
              <w:t>12.</w:t>
            </w:r>
            <w:r w:rsidR="00EA55B7" w:rsidRPr="00695785">
              <w:rPr>
                <w:rFonts w:asciiTheme="minorHAnsi" w:eastAsiaTheme="minorEastAsia" w:hAnsiTheme="minorHAnsi" w:cstheme="minorBidi"/>
                <w:noProof/>
                <w:lang w:val="fr-FR"/>
              </w:rPr>
              <w:tab/>
            </w:r>
            <w:r w:rsidR="00EA55B7" w:rsidRPr="00695785">
              <w:rPr>
                <w:rStyle w:val="Hyperlink"/>
                <w:noProof/>
                <w:lang w:val="fr-FR"/>
              </w:rPr>
              <w:t>Annexes</w:t>
            </w:r>
            <w:r w:rsidR="00EA55B7" w:rsidRPr="00695785">
              <w:rPr>
                <w:noProof/>
                <w:webHidden/>
                <w:lang w:val="fr-FR"/>
              </w:rPr>
              <w:tab/>
            </w:r>
            <w:r w:rsidR="00EA55B7" w:rsidRPr="00695785">
              <w:rPr>
                <w:noProof/>
                <w:webHidden/>
                <w:lang w:val="fr-FR"/>
              </w:rPr>
              <w:fldChar w:fldCharType="begin"/>
            </w:r>
            <w:r w:rsidR="00EA55B7" w:rsidRPr="00695785">
              <w:rPr>
                <w:noProof/>
                <w:webHidden/>
                <w:lang w:val="fr-FR"/>
              </w:rPr>
              <w:instrText xml:space="preserve"> PAGEREF _Toc151470738 \h </w:instrText>
            </w:r>
            <w:r w:rsidR="00EA55B7" w:rsidRPr="00695785">
              <w:rPr>
                <w:noProof/>
                <w:webHidden/>
                <w:lang w:val="fr-FR"/>
              </w:rPr>
            </w:r>
            <w:r w:rsidR="00EA55B7" w:rsidRPr="00695785">
              <w:rPr>
                <w:noProof/>
                <w:webHidden/>
                <w:lang w:val="fr-FR"/>
              </w:rPr>
              <w:fldChar w:fldCharType="separate"/>
            </w:r>
            <w:r w:rsidR="00E82B96">
              <w:rPr>
                <w:noProof/>
                <w:webHidden/>
                <w:lang w:val="fr-FR"/>
              </w:rPr>
              <w:t>78</w:t>
            </w:r>
            <w:r w:rsidR="00EA55B7" w:rsidRPr="00695785">
              <w:rPr>
                <w:noProof/>
                <w:webHidden/>
                <w:lang w:val="fr-FR"/>
              </w:rPr>
              <w:fldChar w:fldCharType="end"/>
            </w:r>
          </w:hyperlink>
        </w:p>
        <w:p w14:paraId="50936073" w14:textId="77777777" w:rsidR="00EA55B7" w:rsidRPr="00695785" w:rsidRDefault="00EA55B7" w:rsidP="00EA55B7">
          <w:pPr>
            <w:spacing w:after="5" w:line="271" w:lineRule="auto"/>
            <w:ind w:left="20" w:right="28" w:hanging="10"/>
            <w:jc w:val="both"/>
            <w:rPr>
              <w:rFonts w:ascii="Avenir" w:eastAsia="Avenir" w:hAnsi="Avenir" w:cs="Avenir"/>
              <w:color w:val="000000"/>
              <w:lang w:val="fr-FR"/>
            </w:rPr>
          </w:pPr>
          <w:r w:rsidRPr="00695785">
            <w:rPr>
              <w:lang w:val="fr-FR"/>
            </w:rPr>
            <w:fldChar w:fldCharType="end"/>
          </w:r>
        </w:p>
      </w:sdtContent>
    </w:sdt>
    <w:p w14:paraId="40E7F8D7" w14:textId="77777777" w:rsidR="00EA55B7" w:rsidRPr="00695785" w:rsidRDefault="00EA55B7" w:rsidP="00EA55B7">
      <w:pPr>
        <w:rPr>
          <w:rFonts w:ascii="Avenir" w:eastAsia="Avenir" w:hAnsi="Avenir" w:cs="Avenir"/>
          <w:color w:val="000000"/>
          <w:lang w:val="fr-FR"/>
        </w:rPr>
      </w:pPr>
      <w:r w:rsidRPr="00695785">
        <w:rPr>
          <w:lang w:val="fr-FR"/>
        </w:rPr>
        <w:br w:type="page"/>
      </w:r>
    </w:p>
    <w:p w14:paraId="1E421A83" w14:textId="77777777" w:rsidR="00EA55B7" w:rsidRPr="00695785" w:rsidRDefault="00EA55B7" w:rsidP="00EA55B7">
      <w:pPr>
        <w:spacing w:after="5" w:line="271" w:lineRule="auto"/>
        <w:ind w:left="20" w:right="28" w:hanging="10"/>
        <w:jc w:val="both"/>
        <w:rPr>
          <w:rFonts w:ascii="Avenir" w:eastAsia="Avenir" w:hAnsi="Avenir" w:cs="Avenir"/>
          <w:color w:val="000000"/>
          <w:lang w:val="fr-FR"/>
        </w:rPr>
      </w:pPr>
    </w:p>
    <w:p w14:paraId="68FFD53A" w14:textId="77777777" w:rsidR="00EA55B7" w:rsidRPr="00695785" w:rsidRDefault="00EA55B7" w:rsidP="00A42ECB">
      <w:pPr>
        <w:pStyle w:val="Heading1"/>
        <w:numPr>
          <w:ilvl w:val="0"/>
          <w:numId w:val="7"/>
        </w:numPr>
        <w:rPr>
          <w:lang w:val="fr-FR"/>
        </w:rPr>
      </w:pPr>
      <w:bookmarkStart w:id="0" w:name="_Toc151470700"/>
      <w:bookmarkStart w:id="1" w:name="_Ref155715814"/>
      <w:r w:rsidRPr="00695785">
        <w:rPr>
          <w:lang w:val="fr-FR"/>
        </w:rPr>
        <w:t>Données clés du projet</w:t>
      </w:r>
      <w:bookmarkEnd w:id="0"/>
      <w:bookmarkEnd w:id="1"/>
      <w:r w:rsidRPr="00695785">
        <w:rPr>
          <w:lang w:val="fr-FR"/>
        </w:rPr>
        <w:t xml:space="preserve"> </w:t>
      </w:r>
    </w:p>
    <w:tbl>
      <w:tblPr>
        <w:tblW w:w="10065" w:type="dxa"/>
        <w:tblInd w:w="-714"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400" w:firstRow="0" w:lastRow="0" w:firstColumn="0" w:lastColumn="0" w:noHBand="0" w:noVBand="1"/>
      </w:tblPr>
      <w:tblGrid>
        <w:gridCol w:w="6096"/>
        <w:gridCol w:w="3969"/>
      </w:tblGrid>
      <w:tr w:rsidR="00EA55B7" w:rsidRPr="00695785" w14:paraId="050B9D42" w14:textId="77777777" w:rsidTr="00311F87">
        <w:tc>
          <w:tcPr>
            <w:tcW w:w="6096" w:type="dxa"/>
          </w:tcPr>
          <w:p w14:paraId="39A3F068"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 xml:space="preserve">Titre du projet </w:t>
            </w:r>
          </w:p>
        </w:tc>
        <w:tc>
          <w:tcPr>
            <w:tcW w:w="3969" w:type="dxa"/>
          </w:tcPr>
          <w:p w14:paraId="614A938E" w14:textId="7A50CBD9" w:rsidR="00EA55B7" w:rsidRPr="00695785" w:rsidRDefault="00443054" w:rsidP="00443054">
            <w:pPr>
              <w:spacing w:after="5" w:line="240" w:lineRule="auto"/>
              <w:ind w:right="28"/>
              <w:jc w:val="both"/>
              <w:rPr>
                <w:bCs/>
                <w:sz w:val="18"/>
                <w:szCs w:val="18"/>
                <w:lang w:val="fr-FR" w:eastAsia="zh-CN"/>
              </w:rPr>
            </w:pPr>
            <w:r w:rsidRPr="00695785">
              <w:rPr>
                <w:bCs/>
                <w:sz w:val="18"/>
                <w:szCs w:val="18"/>
                <w:lang w:val="fr-FR" w:eastAsia="zh-CN"/>
              </w:rPr>
              <w:t>PIREDD Kwilu</w:t>
            </w:r>
          </w:p>
        </w:tc>
      </w:tr>
      <w:tr w:rsidR="00EA55B7" w:rsidRPr="00695785" w14:paraId="14B2261A" w14:textId="77777777" w:rsidTr="00311F87">
        <w:tc>
          <w:tcPr>
            <w:tcW w:w="6096" w:type="dxa"/>
          </w:tcPr>
          <w:p w14:paraId="299CAB52"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Numéro de référence MPTF du projet</w:t>
            </w:r>
          </w:p>
        </w:tc>
        <w:tc>
          <w:tcPr>
            <w:tcW w:w="3969" w:type="dxa"/>
          </w:tcPr>
          <w:p w14:paraId="7A65210F" w14:textId="60284480" w:rsidR="00EA55B7" w:rsidRPr="00695785" w:rsidRDefault="00443054" w:rsidP="00311F87">
            <w:pPr>
              <w:spacing w:after="5" w:line="271" w:lineRule="auto"/>
              <w:rPr>
                <w:rFonts w:ascii="Avenir" w:eastAsia="Avenir" w:hAnsi="Avenir" w:cs="Avenir"/>
                <w:color w:val="000000"/>
                <w:lang w:val="fr-FR"/>
              </w:rPr>
            </w:pPr>
            <w:r w:rsidRPr="00695785">
              <w:rPr>
                <w:rFonts w:asciiTheme="minorHAnsi" w:hAnsiTheme="minorHAnsi" w:cstheme="minorHAnsi"/>
                <w:bCs/>
                <w:sz w:val="18"/>
                <w:szCs w:val="18"/>
                <w:lang w:val="fr-FR"/>
              </w:rPr>
              <w:t>00113547</w:t>
            </w:r>
          </w:p>
        </w:tc>
      </w:tr>
      <w:tr w:rsidR="00EA55B7" w:rsidRPr="00695785" w14:paraId="4A82699C" w14:textId="77777777" w:rsidTr="00311F87">
        <w:tc>
          <w:tcPr>
            <w:tcW w:w="6096" w:type="dxa"/>
          </w:tcPr>
          <w:p w14:paraId="116C6B6B"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Hyperlien du document de projet</w:t>
            </w:r>
            <w:r w:rsidRPr="00695785">
              <w:rPr>
                <w:rFonts w:ascii="Avenir" w:eastAsia="Avenir" w:hAnsi="Avenir" w:cs="Avenir"/>
                <w:i/>
                <w:color w:val="000000"/>
                <w:vertAlign w:val="superscript"/>
                <w:lang w:val="fr-FR"/>
              </w:rPr>
              <w:footnoteReference w:id="4"/>
            </w:r>
            <w:r w:rsidRPr="00695785">
              <w:rPr>
                <w:rFonts w:ascii="Avenir" w:eastAsia="Avenir" w:hAnsi="Avenir" w:cs="Avenir"/>
                <w:color w:val="000000"/>
                <w:lang w:val="fr-FR"/>
              </w:rPr>
              <w:t> </w:t>
            </w:r>
          </w:p>
        </w:tc>
        <w:tc>
          <w:tcPr>
            <w:tcW w:w="3969" w:type="dxa"/>
          </w:tcPr>
          <w:p w14:paraId="0761B5A7" w14:textId="1A494ECA" w:rsidR="00EA55B7" w:rsidRPr="00695785" w:rsidRDefault="00C651E6" w:rsidP="00311F87">
            <w:pPr>
              <w:spacing w:after="5" w:line="271" w:lineRule="auto"/>
              <w:rPr>
                <w:rFonts w:ascii="Avenir" w:eastAsia="Avenir" w:hAnsi="Avenir" w:cs="Avenir"/>
                <w:color w:val="000000"/>
                <w:lang w:val="fr-FR"/>
              </w:rPr>
            </w:pPr>
            <w:hyperlink r:id="rId12" w:history="1">
              <w:r w:rsidR="00443054" w:rsidRPr="00695785">
                <w:rPr>
                  <w:rStyle w:val="Hyperlink"/>
                  <w:rFonts w:ascii="Avenir" w:eastAsia="Avenir" w:hAnsi="Avenir" w:cs="Avenir"/>
                  <w:lang w:val="fr-FR"/>
                </w:rPr>
                <w:t>https://drive.google.com/drive/folders/1sGOte9RZv7d4lzmwX3yRqs5W2LWQDJX6?usp=drive_link</w:t>
              </w:r>
            </w:hyperlink>
            <w:r w:rsidR="00443054" w:rsidRPr="00695785">
              <w:rPr>
                <w:rFonts w:ascii="Avenir" w:eastAsia="Avenir" w:hAnsi="Avenir" w:cs="Avenir"/>
                <w:color w:val="000000"/>
                <w:lang w:val="fr-FR"/>
              </w:rPr>
              <w:t xml:space="preserve"> </w:t>
            </w:r>
          </w:p>
        </w:tc>
      </w:tr>
      <w:tr w:rsidR="00EA55B7" w:rsidRPr="00695785" w14:paraId="72AC3BDF" w14:textId="77777777" w:rsidTr="00311F87">
        <w:tc>
          <w:tcPr>
            <w:tcW w:w="6096" w:type="dxa"/>
          </w:tcPr>
          <w:p w14:paraId="081A6A61"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Zone(s) d’intervention(s) du projet</w:t>
            </w:r>
          </w:p>
        </w:tc>
        <w:tc>
          <w:tcPr>
            <w:tcW w:w="3969" w:type="dxa"/>
          </w:tcPr>
          <w:p w14:paraId="786FC382" w14:textId="08E0167E" w:rsidR="00EA55B7" w:rsidRPr="00373C30" w:rsidRDefault="00443054" w:rsidP="00311F87">
            <w:pPr>
              <w:spacing w:after="5" w:line="271" w:lineRule="auto"/>
              <w:rPr>
                <w:rFonts w:ascii="Avenir" w:eastAsia="Avenir" w:hAnsi="Avenir" w:cs="Avenir"/>
                <w:color w:val="000000"/>
                <w:lang w:val="fr-FR"/>
              </w:rPr>
            </w:pPr>
            <w:r w:rsidRPr="00373C30">
              <w:rPr>
                <w:rFonts w:ascii="Avenir" w:eastAsia="Avenir" w:hAnsi="Avenir" w:cs="Avenir"/>
                <w:color w:val="000000"/>
                <w:lang w:val="fr-FR"/>
              </w:rPr>
              <w:t xml:space="preserve">Province du Kwilu </w:t>
            </w:r>
          </w:p>
        </w:tc>
      </w:tr>
      <w:tr w:rsidR="00EA55B7" w:rsidRPr="00695785" w14:paraId="48702E5E" w14:textId="77777777" w:rsidTr="00311F87">
        <w:tc>
          <w:tcPr>
            <w:tcW w:w="6096" w:type="dxa"/>
          </w:tcPr>
          <w:p w14:paraId="5481DEB5"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Institutions ou ministères de tutelle</w:t>
            </w:r>
          </w:p>
        </w:tc>
        <w:tc>
          <w:tcPr>
            <w:tcW w:w="3969" w:type="dxa"/>
          </w:tcPr>
          <w:p w14:paraId="1549B9F8" w14:textId="32A22A0E" w:rsidR="00EA55B7" w:rsidRPr="00373C30" w:rsidRDefault="00BC50B1" w:rsidP="00311F87">
            <w:pPr>
              <w:spacing w:after="5" w:line="271" w:lineRule="auto"/>
              <w:rPr>
                <w:rFonts w:ascii="Avenir" w:eastAsia="Avenir" w:hAnsi="Avenir" w:cs="Avenir"/>
                <w:color w:val="000000"/>
                <w:lang w:val="fr-FR"/>
              </w:rPr>
            </w:pPr>
            <w:r w:rsidRPr="00373C30">
              <w:rPr>
                <w:rFonts w:ascii="Avenir" w:eastAsia="Avenir" w:hAnsi="Avenir" w:cs="Avenir"/>
                <w:color w:val="000000"/>
                <w:lang w:val="fr-FR"/>
              </w:rPr>
              <w:t>Ministère de l’Environnement et Développement</w:t>
            </w:r>
          </w:p>
        </w:tc>
      </w:tr>
      <w:tr w:rsidR="00EA55B7" w:rsidRPr="00695785" w14:paraId="3CCDE3AE" w14:textId="77777777" w:rsidTr="00311F87">
        <w:tc>
          <w:tcPr>
            <w:tcW w:w="6096" w:type="dxa"/>
          </w:tcPr>
          <w:p w14:paraId="12AFACBC"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 xml:space="preserve">Organisations partenaires participantes de niveau 1 </w:t>
            </w:r>
            <w:r w:rsidRPr="00695785">
              <w:rPr>
                <w:rFonts w:ascii="Avenir" w:eastAsia="Avenir" w:hAnsi="Avenir" w:cs="Avenir"/>
                <w:i/>
                <w:color w:val="000000"/>
                <w:vertAlign w:val="superscript"/>
                <w:lang w:val="fr-FR"/>
              </w:rPr>
              <w:footnoteReference w:id="5"/>
            </w:r>
          </w:p>
        </w:tc>
        <w:tc>
          <w:tcPr>
            <w:tcW w:w="3969" w:type="dxa"/>
          </w:tcPr>
          <w:p w14:paraId="788260F1" w14:textId="2D7B708F" w:rsidR="00EA55B7" w:rsidRPr="00373C30" w:rsidRDefault="00443054" w:rsidP="00311F87">
            <w:pPr>
              <w:spacing w:after="5" w:line="271" w:lineRule="auto"/>
              <w:rPr>
                <w:rFonts w:ascii="Avenir" w:eastAsia="Avenir" w:hAnsi="Avenir" w:cs="Avenir"/>
                <w:color w:val="000000"/>
                <w:lang w:val="fr-FR"/>
              </w:rPr>
            </w:pPr>
            <w:r w:rsidRPr="00373C30">
              <w:rPr>
                <w:rFonts w:ascii="Avenir" w:eastAsia="Avenir" w:hAnsi="Avenir" w:cs="Avenir"/>
                <w:color w:val="000000"/>
                <w:lang w:val="fr-FR"/>
              </w:rPr>
              <w:t xml:space="preserve">Agence Japonaise de coopération internationale </w:t>
            </w:r>
            <w:r w:rsidR="00C3397B">
              <w:rPr>
                <w:rFonts w:ascii="Avenir" w:eastAsia="Avenir" w:hAnsi="Avenir" w:cs="Avenir"/>
                <w:color w:val="000000"/>
                <w:lang w:val="fr-FR"/>
              </w:rPr>
              <w:t>(JICA)</w:t>
            </w:r>
          </w:p>
        </w:tc>
      </w:tr>
      <w:tr w:rsidR="00EA55B7" w:rsidRPr="00695785" w14:paraId="190E5BB3" w14:textId="77777777" w:rsidTr="00311F87">
        <w:tc>
          <w:tcPr>
            <w:tcW w:w="6096" w:type="dxa"/>
          </w:tcPr>
          <w:p w14:paraId="41A453DE"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Budget total du projet (USD)</w:t>
            </w:r>
          </w:p>
        </w:tc>
        <w:tc>
          <w:tcPr>
            <w:tcW w:w="3969" w:type="dxa"/>
          </w:tcPr>
          <w:p w14:paraId="58323454" w14:textId="6422C060" w:rsidR="00EA55B7" w:rsidRPr="00373C30" w:rsidRDefault="00764A4F" w:rsidP="00311F87">
            <w:pPr>
              <w:spacing w:after="5" w:line="271" w:lineRule="auto"/>
              <w:rPr>
                <w:rFonts w:ascii="Avenir" w:eastAsia="Avenir" w:hAnsi="Avenir" w:cs="Avenir"/>
                <w:color w:val="000000"/>
                <w:lang w:val="fr-FR"/>
              </w:rPr>
            </w:pPr>
            <w:r w:rsidRPr="00E314BD">
              <w:rPr>
                <w:rFonts w:ascii="Avenir" w:hAnsi="Avenir" w:cstheme="minorHAnsi"/>
                <w:bCs/>
                <w:lang w:val="fr-FR"/>
              </w:rPr>
              <w:t xml:space="preserve">11 </w:t>
            </w:r>
            <w:r w:rsidR="006976DD" w:rsidRPr="00E314BD">
              <w:rPr>
                <w:rFonts w:ascii="Avenir" w:hAnsi="Avenir" w:cstheme="minorHAnsi"/>
                <w:bCs/>
                <w:lang w:val="fr-FR"/>
              </w:rPr>
              <w:t>751 587</w:t>
            </w:r>
            <w:r w:rsidRPr="00E314BD">
              <w:rPr>
                <w:rFonts w:ascii="Avenir" w:hAnsi="Avenir" w:cstheme="minorHAnsi"/>
                <w:bCs/>
                <w:lang w:val="fr-FR"/>
              </w:rPr>
              <w:t xml:space="preserve"> USD (en incluant le fonds additionnel de la JICA)</w:t>
            </w:r>
          </w:p>
        </w:tc>
      </w:tr>
      <w:tr w:rsidR="00EA55B7" w:rsidRPr="00695785" w14:paraId="1393AD40" w14:textId="77777777" w:rsidTr="00311F87">
        <w:trPr>
          <w:trHeight w:val="253"/>
        </w:trPr>
        <w:tc>
          <w:tcPr>
            <w:tcW w:w="6096" w:type="dxa"/>
          </w:tcPr>
          <w:p w14:paraId="56E0AC0E"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Durée totale du projet (mois)</w:t>
            </w:r>
          </w:p>
        </w:tc>
        <w:tc>
          <w:tcPr>
            <w:tcW w:w="3969" w:type="dxa"/>
          </w:tcPr>
          <w:p w14:paraId="0435809D" w14:textId="00BD6157" w:rsidR="00EA55B7" w:rsidRPr="00373C30" w:rsidRDefault="00764A4F" w:rsidP="00311F87">
            <w:pPr>
              <w:spacing w:after="5" w:line="271" w:lineRule="auto"/>
              <w:rPr>
                <w:rFonts w:ascii="Avenir" w:eastAsia="Avenir" w:hAnsi="Avenir" w:cs="Avenir"/>
                <w:color w:val="000000"/>
                <w:lang w:val="fr-FR"/>
              </w:rPr>
            </w:pPr>
            <w:r w:rsidRPr="00373C30">
              <w:rPr>
                <w:rFonts w:ascii="Avenir" w:eastAsia="Avenir" w:hAnsi="Avenir" w:cs="Avenir"/>
                <w:color w:val="000000"/>
                <w:lang w:val="fr-FR"/>
              </w:rPr>
              <w:t>84 mois</w:t>
            </w:r>
          </w:p>
        </w:tc>
      </w:tr>
      <w:tr w:rsidR="00EA55B7" w:rsidRPr="00695785" w14:paraId="37FBC445" w14:textId="77777777" w:rsidTr="00311F87">
        <w:trPr>
          <w:trHeight w:val="253"/>
        </w:trPr>
        <w:tc>
          <w:tcPr>
            <w:tcW w:w="6096" w:type="dxa"/>
          </w:tcPr>
          <w:p w14:paraId="236A3C28"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Date d’approbation du projet par le Conseil d’administration de CAFI ou le Comité de pilotage du FONAREDD</w:t>
            </w:r>
          </w:p>
        </w:tc>
        <w:tc>
          <w:tcPr>
            <w:tcW w:w="3969" w:type="dxa"/>
          </w:tcPr>
          <w:sdt>
            <w:sdtPr>
              <w:rPr>
                <w:rFonts w:ascii="Avenir" w:hAnsi="Avenir" w:cstheme="minorHAnsi"/>
                <w:bCs/>
              </w:rPr>
              <w:id w:val="-312101918"/>
              <w:placeholder>
                <w:docPart w:val="DefaultPlaceholder_-1854013437"/>
              </w:placeholder>
              <w:date w:fullDate="2018-10-01T00:00:00Z">
                <w:dateFormat w:val="dd/MM/yyyy"/>
                <w:lid w:val="en-GB"/>
                <w:storeMappedDataAs w:val="dateTime"/>
                <w:calendar w:val="gregorian"/>
              </w:date>
            </w:sdtPr>
            <w:sdtEndPr/>
            <w:sdtContent>
              <w:p w14:paraId="3D927E15" w14:textId="02378E16" w:rsidR="00EA55B7" w:rsidRPr="00373C30" w:rsidRDefault="006976DD" w:rsidP="00311F87">
                <w:pPr>
                  <w:spacing w:after="5" w:line="271" w:lineRule="auto"/>
                  <w:rPr>
                    <w:rFonts w:ascii="Avenir" w:eastAsia="Avenir" w:hAnsi="Avenir" w:cs="Avenir"/>
                    <w:color w:val="000000"/>
                    <w:lang w:val="fr-FR"/>
                  </w:rPr>
                </w:pPr>
                <w:r w:rsidRPr="00373C30">
                  <w:rPr>
                    <w:rFonts w:ascii="Avenir" w:hAnsi="Avenir" w:cstheme="minorHAnsi"/>
                    <w:bCs/>
                  </w:rPr>
                  <w:t>22 février 2018 / 10 juillet 2018</w:t>
                </w:r>
              </w:p>
            </w:sdtContent>
          </w:sdt>
        </w:tc>
      </w:tr>
      <w:tr w:rsidR="00EA55B7" w:rsidRPr="00695785" w14:paraId="4D80D3B3" w14:textId="77777777" w:rsidTr="00311F87">
        <w:trPr>
          <w:trHeight w:val="253"/>
        </w:trPr>
        <w:tc>
          <w:tcPr>
            <w:tcW w:w="6096" w:type="dxa"/>
          </w:tcPr>
          <w:p w14:paraId="50A56056"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Date de réception des premiers fonds du MPTF</w:t>
            </w:r>
          </w:p>
        </w:tc>
        <w:tc>
          <w:tcPr>
            <w:tcW w:w="3969" w:type="dxa"/>
          </w:tcPr>
          <w:sdt>
            <w:sdtPr>
              <w:rPr>
                <w:rFonts w:ascii="Avenir" w:eastAsia="Avenir" w:hAnsi="Avenir" w:cs="Avenir"/>
                <w:color w:val="808080"/>
                <w:lang w:val="fr-FR"/>
              </w:rPr>
              <w:id w:val="2135825737"/>
              <w:placeholder>
                <w:docPart w:val="DefaultPlaceholder_-1854013437"/>
              </w:placeholder>
              <w:date w:fullDate="2018-12-21T00:00:00Z">
                <w:dateFormat w:val="dd/MM/yyyy"/>
                <w:lid w:val="en-GB"/>
                <w:storeMappedDataAs w:val="dateTime"/>
                <w:calendar w:val="gregorian"/>
              </w:date>
            </w:sdtPr>
            <w:sdtEndPr/>
            <w:sdtContent>
              <w:p w14:paraId="736D91D7" w14:textId="501E6B6D" w:rsidR="00EA55B7" w:rsidRPr="00695785" w:rsidRDefault="00764A4F" w:rsidP="00311F87">
                <w:pPr>
                  <w:spacing w:after="5" w:line="271" w:lineRule="auto"/>
                  <w:rPr>
                    <w:rFonts w:ascii="Avenir" w:eastAsia="Avenir" w:hAnsi="Avenir" w:cs="Avenir"/>
                    <w:color w:val="000000"/>
                    <w:lang w:val="fr-FR"/>
                  </w:rPr>
                </w:pPr>
                <w:r w:rsidRPr="00695785">
                  <w:rPr>
                    <w:rFonts w:ascii="Avenir" w:eastAsia="Avenir" w:hAnsi="Avenir" w:cs="Avenir"/>
                    <w:color w:val="808080"/>
                    <w:lang w:val="fr-FR"/>
                  </w:rPr>
                  <w:t>21/12/2018</w:t>
                </w:r>
              </w:p>
            </w:sdtContent>
          </w:sdt>
        </w:tc>
      </w:tr>
      <w:tr w:rsidR="00EA55B7" w:rsidRPr="00695785" w14:paraId="39E6CE7E" w14:textId="77777777" w:rsidTr="00311F87">
        <w:tc>
          <w:tcPr>
            <w:tcW w:w="6096" w:type="dxa"/>
          </w:tcPr>
          <w:p w14:paraId="624657C3"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Date d’approbation du 1</w:t>
            </w:r>
            <w:r w:rsidRPr="00695785">
              <w:rPr>
                <w:rFonts w:ascii="Avenir" w:eastAsia="Avenir" w:hAnsi="Avenir" w:cs="Avenir"/>
                <w:color w:val="000000"/>
                <w:vertAlign w:val="superscript"/>
                <w:lang w:val="fr-FR"/>
              </w:rPr>
              <w:t>er</w:t>
            </w:r>
            <w:r w:rsidRPr="00695785">
              <w:rPr>
                <w:rFonts w:ascii="Avenir" w:eastAsia="Avenir" w:hAnsi="Avenir" w:cs="Avenir"/>
                <w:color w:val="000000"/>
                <w:lang w:val="fr-FR"/>
              </w:rPr>
              <w:t xml:space="preserve"> Plan de Travail Budgétisé Annuel par le comité de pilotage du projet</w:t>
            </w:r>
          </w:p>
        </w:tc>
        <w:tc>
          <w:tcPr>
            <w:tcW w:w="3969" w:type="dxa"/>
          </w:tcPr>
          <w:sdt>
            <w:sdtPr>
              <w:rPr>
                <w:rFonts w:ascii="Avenir" w:eastAsia="Avenir" w:hAnsi="Avenir" w:cs="Avenir"/>
                <w:color w:val="808080"/>
                <w:lang w:val="fr-FR"/>
              </w:rPr>
              <w:id w:val="650875113"/>
              <w:placeholder>
                <w:docPart w:val="DefaultPlaceholder_-1854013437"/>
              </w:placeholder>
              <w:date w:fullDate="2019-07-19T00:00:00Z">
                <w:dateFormat w:val="dd/MM/yyyy"/>
                <w:lid w:val="en-GB"/>
                <w:storeMappedDataAs w:val="dateTime"/>
                <w:calendar w:val="gregorian"/>
              </w:date>
            </w:sdtPr>
            <w:sdtEndPr/>
            <w:sdtContent>
              <w:p w14:paraId="3FA1B698" w14:textId="1802FDF6" w:rsidR="00EA55B7" w:rsidRPr="00925981" w:rsidRDefault="006B4334" w:rsidP="00311F87">
                <w:pPr>
                  <w:spacing w:after="5" w:line="271" w:lineRule="auto"/>
                  <w:rPr>
                    <w:rFonts w:ascii="Avenir" w:eastAsia="Avenir" w:hAnsi="Avenir" w:cs="Avenir"/>
                    <w:color w:val="000000"/>
                    <w:lang w:val="fr-FR"/>
                  </w:rPr>
                </w:pPr>
                <w:r w:rsidRPr="00925981">
                  <w:rPr>
                    <w:rFonts w:ascii="Avenir" w:eastAsia="Avenir" w:hAnsi="Avenir" w:cs="Avenir"/>
                    <w:color w:val="808080"/>
                    <w:lang w:val="en-GB"/>
                  </w:rPr>
                  <w:t>19/07/2019</w:t>
                </w:r>
              </w:p>
            </w:sdtContent>
          </w:sdt>
        </w:tc>
      </w:tr>
      <w:tr w:rsidR="00EA55B7" w:rsidRPr="00695785" w14:paraId="11B838AB" w14:textId="77777777" w:rsidTr="00311F87">
        <w:trPr>
          <w:trHeight w:val="281"/>
        </w:trPr>
        <w:tc>
          <w:tcPr>
            <w:tcW w:w="6096" w:type="dxa"/>
          </w:tcPr>
          <w:p w14:paraId="668C997A"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 xml:space="preserve">Date de clôture initiale  </w:t>
            </w:r>
          </w:p>
        </w:tc>
        <w:tc>
          <w:tcPr>
            <w:tcW w:w="3969" w:type="dxa"/>
          </w:tcPr>
          <w:sdt>
            <w:sdtPr>
              <w:rPr>
                <w:rFonts w:ascii="Avenir" w:eastAsia="Avenir" w:hAnsi="Avenir" w:cs="Avenir"/>
                <w:color w:val="808080"/>
                <w:lang w:val="fr-FR"/>
              </w:rPr>
              <w:id w:val="-1174257223"/>
              <w:placeholder>
                <w:docPart w:val="DefaultPlaceholder_-1854013437"/>
              </w:placeholder>
              <w:date w:fullDate="2023-12-31T00:00:00Z">
                <w:dateFormat w:val="dd/MM/yyyy"/>
                <w:lid w:val="en-GB"/>
                <w:storeMappedDataAs w:val="dateTime"/>
                <w:calendar w:val="gregorian"/>
              </w:date>
            </w:sdtPr>
            <w:sdtEndPr/>
            <w:sdtContent>
              <w:p w14:paraId="3AE8D821" w14:textId="188F0287" w:rsidR="00EA55B7" w:rsidRPr="00925981" w:rsidRDefault="005B7782" w:rsidP="00311F87">
                <w:pPr>
                  <w:spacing w:after="5" w:line="271" w:lineRule="auto"/>
                  <w:rPr>
                    <w:rFonts w:ascii="Avenir" w:eastAsia="Avenir" w:hAnsi="Avenir" w:cs="Avenir"/>
                    <w:color w:val="000000"/>
                    <w:lang w:val="fr-FR"/>
                  </w:rPr>
                </w:pPr>
                <w:r w:rsidRPr="00925981">
                  <w:rPr>
                    <w:rFonts w:ascii="Avenir" w:eastAsia="Avenir" w:hAnsi="Avenir" w:cs="Avenir"/>
                    <w:color w:val="808080"/>
                    <w:lang w:val="en-GB"/>
                  </w:rPr>
                  <w:t>31/12/2023</w:t>
                </w:r>
              </w:p>
            </w:sdtContent>
          </w:sdt>
        </w:tc>
      </w:tr>
      <w:tr w:rsidR="00EA55B7" w:rsidRPr="00695785" w14:paraId="10158088" w14:textId="77777777" w:rsidTr="00311F87">
        <w:tc>
          <w:tcPr>
            <w:tcW w:w="6096" w:type="dxa"/>
          </w:tcPr>
          <w:p w14:paraId="6362A0F5"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 xml:space="preserve">Date de clôture révisée le cas échéant </w:t>
            </w:r>
          </w:p>
        </w:tc>
        <w:tc>
          <w:tcPr>
            <w:tcW w:w="3969" w:type="dxa"/>
          </w:tcPr>
          <w:sdt>
            <w:sdtPr>
              <w:rPr>
                <w:rFonts w:ascii="Avenir" w:eastAsia="Avenir" w:hAnsi="Avenir" w:cs="Avenir"/>
                <w:color w:val="808080"/>
                <w:lang w:val="fr-FR"/>
              </w:rPr>
              <w:id w:val="1202897363"/>
              <w:placeholder>
                <w:docPart w:val="DefaultPlaceholder_-1854013437"/>
              </w:placeholder>
              <w:date w:fullDate="2024-06-30T00:00:00Z">
                <w:dateFormat w:val="dd/MM/yyyy"/>
                <w:lid w:val="en-GB"/>
                <w:storeMappedDataAs w:val="dateTime"/>
                <w:calendar w:val="gregorian"/>
              </w:date>
            </w:sdtPr>
            <w:sdtEndPr/>
            <w:sdtContent>
              <w:p w14:paraId="59C5B09E" w14:textId="55872C3D" w:rsidR="00EA55B7" w:rsidRPr="00925981" w:rsidRDefault="005B7782" w:rsidP="00311F87">
                <w:pPr>
                  <w:spacing w:after="5" w:line="271" w:lineRule="auto"/>
                  <w:rPr>
                    <w:rFonts w:ascii="Avenir" w:eastAsia="Avenir" w:hAnsi="Avenir" w:cs="Avenir"/>
                    <w:color w:val="000000"/>
                    <w:lang w:val="fr-FR"/>
                  </w:rPr>
                </w:pPr>
                <w:r w:rsidRPr="00925981">
                  <w:rPr>
                    <w:rFonts w:ascii="Avenir" w:eastAsia="Avenir" w:hAnsi="Avenir" w:cs="Avenir"/>
                    <w:color w:val="808080"/>
                    <w:lang w:val="en-GB"/>
                  </w:rPr>
                  <w:t>30/06/2024</w:t>
                </w:r>
              </w:p>
            </w:sdtContent>
          </w:sdt>
        </w:tc>
      </w:tr>
      <w:tr w:rsidR="00925981" w:rsidRPr="00695785" w14:paraId="27FE10F0" w14:textId="77777777" w:rsidTr="00311F87">
        <w:tc>
          <w:tcPr>
            <w:tcW w:w="6096" w:type="dxa"/>
          </w:tcPr>
          <w:p w14:paraId="23F0A0CC" w14:textId="77777777" w:rsidR="00925981" w:rsidRPr="00695785" w:rsidRDefault="00925981" w:rsidP="00925981">
            <w:pPr>
              <w:spacing w:after="5" w:line="271" w:lineRule="auto"/>
              <w:rPr>
                <w:rFonts w:ascii="Avenir" w:eastAsia="Avenir" w:hAnsi="Avenir" w:cs="Avenir"/>
                <w:color w:val="000000"/>
                <w:lang w:val="fr-FR"/>
              </w:rPr>
            </w:pPr>
            <w:r w:rsidRPr="00695785">
              <w:rPr>
                <w:rFonts w:ascii="Avenir" w:eastAsia="Avenir" w:hAnsi="Avenir" w:cs="Avenir"/>
                <w:color w:val="000000"/>
                <w:lang w:val="fr-FR"/>
              </w:rPr>
              <w:t>Dépenses du 01/01 au 31/12 de l’année de rapportage</w:t>
            </w:r>
          </w:p>
        </w:tc>
        <w:tc>
          <w:tcPr>
            <w:tcW w:w="3969" w:type="dxa"/>
          </w:tcPr>
          <w:p w14:paraId="61557F35" w14:textId="2031A083" w:rsidR="00925981" w:rsidRPr="005D60DA" w:rsidRDefault="00925981" w:rsidP="00925981">
            <w:pPr>
              <w:spacing w:after="5" w:line="271" w:lineRule="auto"/>
              <w:rPr>
                <w:rFonts w:ascii="Avenir" w:eastAsiaTheme="minorEastAsia" w:hAnsi="Avenir" w:cs="Avenir" w:hint="eastAsia"/>
                <w:color w:val="000000"/>
                <w:lang w:val="fr-FR" w:eastAsia="ja-JP"/>
              </w:rPr>
            </w:pPr>
            <w:r w:rsidRPr="00F07EBD">
              <w:t xml:space="preserve">2,011,583 USD  </w:t>
            </w:r>
          </w:p>
        </w:tc>
      </w:tr>
      <w:tr w:rsidR="00925981" w:rsidRPr="00695785" w14:paraId="5B8B505B" w14:textId="77777777" w:rsidTr="00311F87">
        <w:tc>
          <w:tcPr>
            <w:tcW w:w="6096" w:type="dxa"/>
          </w:tcPr>
          <w:p w14:paraId="58DC8441" w14:textId="77777777" w:rsidR="00925981" w:rsidRPr="00695785" w:rsidRDefault="00925981" w:rsidP="00925981">
            <w:pPr>
              <w:spacing w:after="5" w:line="271" w:lineRule="auto"/>
              <w:rPr>
                <w:rFonts w:ascii="Avenir" w:eastAsia="Avenir" w:hAnsi="Avenir" w:cs="Avenir"/>
                <w:color w:val="000000"/>
                <w:lang w:val="fr-FR"/>
              </w:rPr>
            </w:pPr>
            <w:r w:rsidRPr="00695785">
              <w:rPr>
                <w:rFonts w:ascii="Avenir" w:eastAsia="Avenir" w:hAnsi="Avenir" w:cs="Avenir"/>
                <w:color w:val="000000"/>
                <w:lang w:val="fr-FR"/>
              </w:rPr>
              <w:t>Dépenses globales cumulatives (USD) au 31/12 de l’année de rapportage</w:t>
            </w:r>
          </w:p>
        </w:tc>
        <w:tc>
          <w:tcPr>
            <w:tcW w:w="3969" w:type="dxa"/>
          </w:tcPr>
          <w:p w14:paraId="1ECA8CE1" w14:textId="34E67A81" w:rsidR="00925981" w:rsidRPr="005D60DA" w:rsidRDefault="00925981" w:rsidP="00925981">
            <w:pPr>
              <w:spacing w:after="5" w:line="271" w:lineRule="auto"/>
              <w:rPr>
                <w:rFonts w:asciiTheme="minorHAnsi" w:eastAsia="Avenir" w:hAnsiTheme="minorHAnsi" w:cstheme="minorHAnsi"/>
                <w:color w:val="000000"/>
                <w:lang w:val="fr-FR"/>
              </w:rPr>
            </w:pPr>
            <w:r w:rsidRPr="00F07EBD">
              <w:t>11,479,873 USD</w:t>
            </w:r>
          </w:p>
        </w:tc>
      </w:tr>
      <w:tr w:rsidR="00925981" w:rsidRPr="00695785" w14:paraId="483BD069" w14:textId="77777777" w:rsidTr="00311F87">
        <w:tc>
          <w:tcPr>
            <w:tcW w:w="6096" w:type="dxa"/>
          </w:tcPr>
          <w:p w14:paraId="0A968AE1" w14:textId="77777777" w:rsidR="00925981" w:rsidRPr="00695785" w:rsidRDefault="00925981" w:rsidP="00925981">
            <w:pPr>
              <w:spacing w:after="5" w:line="271" w:lineRule="auto"/>
              <w:rPr>
                <w:rFonts w:ascii="Avenir" w:eastAsia="Avenir" w:hAnsi="Avenir" w:cs="Avenir"/>
                <w:color w:val="000000"/>
                <w:lang w:val="fr-FR"/>
              </w:rPr>
            </w:pPr>
            <w:r w:rsidRPr="00695785">
              <w:rPr>
                <w:rFonts w:ascii="Avenir" w:eastAsia="Avenir" w:hAnsi="Avenir" w:cs="Avenir"/>
                <w:color w:val="000000"/>
                <w:lang w:val="fr-FR"/>
              </w:rPr>
              <w:t>Taux de consommation sur l’ensemble des tranches reçues</w:t>
            </w:r>
          </w:p>
        </w:tc>
        <w:tc>
          <w:tcPr>
            <w:tcW w:w="3969" w:type="dxa"/>
          </w:tcPr>
          <w:p w14:paraId="4C5A88B8" w14:textId="08F6643C" w:rsidR="00925981" w:rsidRPr="00925981" w:rsidRDefault="00925981" w:rsidP="00925981">
            <w:pPr>
              <w:spacing w:after="5" w:line="271" w:lineRule="auto"/>
              <w:rPr>
                <w:rFonts w:ascii="Avenir" w:eastAsiaTheme="minorEastAsia" w:hAnsi="Avenir" w:cs="Avenir" w:hint="eastAsia"/>
                <w:color w:val="000000"/>
                <w:lang w:val="fr-FR" w:eastAsia="ja-JP"/>
              </w:rPr>
            </w:pPr>
            <w:r w:rsidRPr="00925981">
              <w:t xml:space="preserve">98 %  </w:t>
            </w:r>
          </w:p>
        </w:tc>
      </w:tr>
      <w:tr w:rsidR="00EA55B7" w:rsidRPr="00695785" w14:paraId="41C03F76" w14:textId="77777777" w:rsidTr="00311F87">
        <w:tc>
          <w:tcPr>
            <w:tcW w:w="6096" w:type="dxa"/>
            <w:vMerge w:val="restart"/>
          </w:tcPr>
          <w:p w14:paraId="39B7369E" w14:textId="77777777" w:rsidR="00EA55B7" w:rsidRPr="00695785" w:rsidRDefault="00EA55B7" w:rsidP="00311F87">
            <w:pPr>
              <w:spacing w:after="5" w:line="271" w:lineRule="auto"/>
              <w:rPr>
                <w:rFonts w:ascii="Avenir" w:eastAsia="Avenir" w:hAnsi="Avenir" w:cs="Avenir"/>
                <w:color w:val="000000"/>
                <w:lang w:val="fr-FR"/>
              </w:rPr>
            </w:pPr>
            <w:r w:rsidRPr="00695785">
              <w:rPr>
                <w:rFonts w:ascii="Avenir" w:eastAsia="Avenir" w:hAnsi="Avenir" w:cs="Avenir"/>
                <w:color w:val="000000"/>
                <w:lang w:val="fr-FR"/>
              </w:rPr>
              <w:t xml:space="preserve">Date et lien de l’évaluation à mi-parcours le cas échéant </w:t>
            </w:r>
          </w:p>
        </w:tc>
        <w:tc>
          <w:tcPr>
            <w:tcW w:w="3969" w:type="dxa"/>
          </w:tcPr>
          <w:sdt>
            <w:sdtPr>
              <w:rPr>
                <w:rFonts w:ascii="Avenir" w:eastAsia="Avenir" w:hAnsi="Avenir" w:cs="Avenir"/>
                <w:color w:val="808080"/>
                <w:lang w:val="fr-FR"/>
              </w:rPr>
              <w:id w:val="1031232124"/>
              <w:placeholder>
                <w:docPart w:val="DefaultPlaceholder_-1854013437"/>
              </w:placeholder>
              <w:date w:fullDate="2022-11-01T00:00:00Z">
                <w:dateFormat w:val="dd/MM/yyyy"/>
                <w:lid w:val="en-GB"/>
                <w:storeMappedDataAs w:val="dateTime"/>
                <w:calendar w:val="gregorian"/>
              </w:date>
            </w:sdtPr>
            <w:sdtEndPr/>
            <w:sdtContent>
              <w:p w14:paraId="44B72982" w14:textId="2495E454" w:rsidR="00EA55B7" w:rsidRPr="00695785" w:rsidRDefault="00764A4F" w:rsidP="00311F87">
                <w:pPr>
                  <w:spacing w:after="5" w:line="271" w:lineRule="auto"/>
                  <w:rPr>
                    <w:rFonts w:ascii="Avenir" w:eastAsia="Avenir" w:hAnsi="Avenir" w:cs="Avenir"/>
                    <w:color w:val="000000"/>
                    <w:lang w:val="fr-FR"/>
                  </w:rPr>
                </w:pPr>
                <w:r w:rsidRPr="00695785">
                  <w:rPr>
                    <w:rFonts w:ascii="Avenir" w:eastAsia="Avenir" w:hAnsi="Avenir" w:cs="Avenir"/>
                    <w:color w:val="808080"/>
                    <w:lang w:val="fr-FR"/>
                  </w:rPr>
                  <w:t>01/11/2022</w:t>
                </w:r>
              </w:p>
            </w:sdtContent>
          </w:sdt>
        </w:tc>
      </w:tr>
      <w:tr w:rsidR="00EA55B7" w:rsidRPr="00695785" w14:paraId="61C53488" w14:textId="77777777" w:rsidTr="00311F87">
        <w:tc>
          <w:tcPr>
            <w:tcW w:w="6096" w:type="dxa"/>
            <w:vMerge/>
          </w:tcPr>
          <w:p w14:paraId="074F668A"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color w:val="000000"/>
                <w:lang w:val="fr-FR"/>
              </w:rPr>
            </w:pPr>
          </w:p>
        </w:tc>
        <w:tc>
          <w:tcPr>
            <w:tcW w:w="3969" w:type="dxa"/>
          </w:tcPr>
          <w:p w14:paraId="0C1D795A" w14:textId="44A72475" w:rsidR="00EA55B7" w:rsidRPr="00695785" w:rsidRDefault="00925981" w:rsidP="00311F87">
            <w:pPr>
              <w:spacing w:after="5" w:line="271" w:lineRule="auto"/>
              <w:rPr>
                <w:rFonts w:ascii="Avenir" w:eastAsia="Avenir" w:hAnsi="Avenir" w:cs="Avenir"/>
                <w:color w:val="000000"/>
                <w:lang w:val="fr-FR"/>
              </w:rPr>
            </w:pPr>
            <w:commentRangeStart w:id="2"/>
            <w:commentRangeEnd w:id="2"/>
            <w:r>
              <w:rPr>
                <w:rStyle w:val="CommentReference"/>
                <w:color w:val="000000"/>
                <w:lang w:eastAsia="fr-CD"/>
              </w:rPr>
              <w:commentReference w:id="2"/>
            </w:r>
          </w:p>
        </w:tc>
      </w:tr>
      <w:tr w:rsidR="00EA55B7" w:rsidRPr="00695785" w14:paraId="1B718F07" w14:textId="77777777" w:rsidTr="00311F87">
        <w:trPr>
          <w:trHeight w:val="58"/>
        </w:trPr>
        <w:tc>
          <w:tcPr>
            <w:tcW w:w="6096" w:type="dxa"/>
          </w:tcPr>
          <w:p w14:paraId="657D2024" w14:textId="77777777" w:rsidR="00EA55B7" w:rsidRPr="00695785" w:rsidRDefault="00EA55B7" w:rsidP="00311F87">
            <w:pPr>
              <w:spacing w:after="5" w:line="271" w:lineRule="auto"/>
              <w:rPr>
                <w:rFonts w:ascii="Avenir" w:eastAsia="Avenir" w:hAnsi="Avenir" w:cs="Avenir"/>
                <w:color w:val="000000"/>
                <w:lang w:val="fr-FR"/>
              </w:rPr>
            </w:pPr>
          </w:p>
        </w:tc>
        <w:tc>
          <w:tcPr>
            <w:tcW w:w="3969" w:type="dxa"/>
          </w:tcPr>
          <w:p w14:paraId="0C470403" w14:textId="77777777" w:rsidR="00EA55B7" w:rsidRPr="00695785" w:rsidRDefault="00EA55B7" w:rsidP="00311F87">
            <w:pPr>
              <w:spacing w:after="5" w:line="271" w:lineRule="auto"/>
              <w:rPr>
                <w:rFonts w:ascii="Avenir" w:eastAsia="Avenir" w:hAnsi="Avenir" w:cs="Avenir"/>
                <w:color w:val="000000"/>
                <w:lang w:val="fr-FR"/>
              </w:rPr>
            </w:pPr>
          </w:p>
        </w:tc>
      </w:tr>
    </w:tbl>
    <w:p w14:paraId="6E88D243"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11F74290" w14:textId="77777777" w:rsidR="00EA55B7" w:rsidRPr="00695785" w:rsidRDefault="00EA55B7" w:rsidP="00EA55B7">
      <w:pPr>
        <w:rPr>
          <w:rFonts w:ascii="Avenir" w:eastAsia="Avenir" w:hAnsi="Avenir" w:cs="Avenir"/>
          <w:color w:val="000000"/>
          <w:lang w:val="fr-FR"/>
        </w:rPr>
      </w:pPr>
      <w:r w:rsidRPr="00695785">
        <w:rPr>
          <w:lang w:val="fr-FR"/>
        </w:rPr>
        <w:br w:type="page"/>
      </w:r>
    </w:p>
    <w:p w14:paraId="55C14948" w14:textId="77777777" w:rsidR="00EA55B7" w:rsidRPr="00695785" w:rsidRDefault="00EA55B7" w:rsidP="00A42ECB">
      <w:pPr>
        <w:pStyle w:val="Heading1"/>
        <w:numPr>
          <w:ilvl w:val="0"/>
          <w:numId w:val="7"/>
        </w:numPr>
        <w:rPr>
          <w:lang w:val="fr-FR"/>
        </w:rPr>
      </w:pPr>
      <w:bookmarkStart w:id="3" w:name="_Toc151470701"/>
      <w:r w:rsidRPr="00695785">
        <w:rPr>
          <w:lang w:val="fr-FR"/>
        </w:rPr>
        <w:lastRenderedPageBreak/>
        <w:t>Résumé des progrès réalisés par le projet</w:t>
      </w:r>
      <w:bookmarkEnd w:id="3"/>
      <w:r w:rsidRPr="00695785">
        <w:rPr>
          <w:lang w:val="fr-FR"/>
        </w:rPr>
        <w:t xml:space="preserve"> </w:t>
      </w:r>
    </w:p>
    <w:p w14:paraId="7325271F" w14:textId="77777777" w:rsidR="00EA55B7" w:rsidRPr="00695785" w:rsidRDefault="00EA55B7" w:rsidP="00EA55B7">
      <w:pPr>
        <w:spacing w:after="5" w:line="240" w:lineRule="auto"/>
        <w:ind w:left="10" w:right="28"/>
        <w:jc w:val="both"/>
        <w:rPr>
          <w:rFonts w:ascii="Avenir" w:eastAsia="Avenir" w:hAnsi="Avenir" w:cs="Avenir"/>
          <w:b/>
          <w:color w:val="000000"/>
          <w:lang w:val="fr-FR"/>
        </w:rPr>
      </w:pPr>
    </w:p>
    <w:p w14:paraId="30E0507C" w14:textId="3985663E" w:rsidR="0049691B" w:rsidRDefault="00B02783" w:rsidP="00EA55B7">
      <w:pPr>
        <w:spacing w:after="5" w:line="240" w:lineRule="auto"/>
        <w:ind w:left="10" w:right="28"/>
        <w:jc w:val="both"/>
        <w:rPr>
          <w:rFonts w:ascii="Avenir" w:eastAsia="Avenir" w:hAnsi="Avenir" w:cs="Avenir"/>
          <w:iCs/>
          <w:color w:val="000000"/>
          <w:lang w:val="fr-FR"/>
        </w:rPr>
      </w:pPr>
      <w:r w:rsidRPr="00B02783">
        <w:rPr>
          <w:rFonts w:ascii="Avenir" w:eastAsia="Avenir" w:hAnsi="Avenir" w:cs="Avenir"/>
          <w:iCs/>
          <w:color w:val="000000"/>
          <w:lang w:val="fr-FR"/>
        </w:rPr>
        <w:t xml:space="preserve">Lancé en 2019, le programme PIREDD-Kwilu met en œuvre les activités dans la province de Kwilu. Deux objectifs généraux sont poursuivis à travers ce programme, à savoir : (1) la séquestration du carbone et l’évitement de la déforestation à travers la promotion de l’agroforesterie et (2) l’amélioration des conditions de vie des populations du Kwilu. Le présent rapport </w:t>
      </w:r>
      <w:r w:rsidR="006E3BBA">
        <w:rPr>
          <w:rFonts w:ascii="Avenir" w:eastAsia="Avenir" w:hAnsi="Avenir" w:cs="Avenir"/>
          <w:iCs/>
          <w:color w:val="000000"/>
          <w:lang w:val="fr-FR"/>
        </w:rPr>
        <w:t>rep</w:t>
      </w:r>
      <w:r w:rsidRPr="00B02783">
        <w:rPr>
          <w:rFonts w:ascii="Avenir" w:eastAsia="Avenir" w:hAnsi="Avenir" w:cs="Avenir"/>
          <w:iCs/>
          <w:color w:val="000000"/>
          <w:lang w:val="fr-FR"/>
        </w:rPr>
        <w:t xml:space="preserve">rend </w:t>
      </w:r>
      <w:r w:rsidR="006E3BBA">
        <w:rPr>
          <w:rFonts w:ascii="Avenir" w:eastAsia="Avenir" w:hAnsi="Avenir" w:cs="Avenir"/>
          <w:iCs/>
          <w:color w:val="000000"/>
          <w:lang w:val="fr-FR"/>
        </w:rPr>
        <w:t xml:space="preserve">les grandes lignes des activités réalisées ainsi que les progrès enregistrés. </w:t>
      </w:r>
    </w:p>
    <w:p w14:paraId="4DB018A9" w14:textId="77777777" w:rsidR="006E3BBA" w:rsidRDefault="006E3BBA" w:rsidP="00EA55B7">
      <w:pPr>
        <w:spacing w:after="5" w:line="240" w:lineRule="auto"/>
        <w:ind w:left="10" w:right="28"/>
        <w:jc w:val="both"/>
        <w:rPr>
          <w:rFonts w:ascii="Avenir" w:eastAsia="Avenir" w:hAnsi="Avenir" w:cs="Avenir"/>
          <w:iCs/>
          <w:color w:val="000000"/>
          <w:lang w:val="fr-FR"/>
        </w:rPr>
      </w:pPr>
    </w:p>
    <w:p w14:paraId="1B90929E" w14:textId="355EA749" w:rsidR="00A21CBB" w:rsidRDefault="00444658" w:rsidP="00EA55B7">
      <w:pPr>
        <w:spacing w:after="5" w:line="240" w:lineRule="auto"/>
        <w:ind w:left="10" w:right="28"/>
        <w:jc w:val="both"/>
        <w:rPr>
          <w:rFonts w:ascii="Avenir" w:eastAsia="Avenir" w:hAnsi="Avenir" w:cs="Avenir"/>
          <w:iCs/>
          <w:color w:val="000000"/>
          <w:lang w:val="fr-FR"/>
        </w:rPr>
      </w:pPr>
      <w:r>
        <w:rPr>
          <w:rFonts w:ascii="Avenir" w:eastAsia="Avenir" w:hAnsi="Avenir" w:cs="Avenir"/>
          <w:iCs/>
          <w:color w:val="000000"/>
          <w:lang w:val="fr-FR"/>
        </w:rPr>
        <w:t xml:space="preserve">Globalement, l’année 2023 a été marquée par un ralentissement des activités </w:t>
      </w:r>
      <w:r w:rsidR="006E3BBA">
        <w:rPr>
          <w:rFonts w:ascii="Avenir" w:eastAsia="Avenir" w:hAnsi="Avenir" w:cs="Avenir"/>
          <w:iCs/>
          <w:color w:val="000000"/>
          <w:lang w:val="fr-FR"/>
        </w:rPr>
        <w:t>à cause</w:t>
      </w:r>
      <w:r w:rsidR="00096802">
        <w:rPr>
          <w:rFonts w:ascii="Avenir" w:eastAsia="Avenir" w:hAnsi="Avenir" w:cs="Avenir"/>
          <w:iCs/>
          <w:color w:val="000000"/>
          <w:lang w:val="fr-FR"/>
        </w:rPr>
        <w:t xml:space="preserve"> </w:t>
      </w:r>
      <w:r w:rsidR="006E3BBA">
        <w:rPr>
          <w:rFonts w:ascii="Avenir" w:eastAsia="Avenir" w:hAnsi="Avenir" w:cs="Avenir"/>
          <w:iCs/>
          <w:color w:val="000000"/>
          <w:lang w:val="fr-FR"/>
        </w:rPr>
        <w:t>d</w:t>
      </w:r>
      <w:r w:rsidR="00096802">
        <w:rPr>
          <w:rFonts w:ascii="Avenir" w:eastAsia="Avenir" w:hAnsi="Avenir" w:cs="Avenir"/>
          <w:iCs/>
          <w:color w:val="000000"/>
          <w:lang w:val="fr-FR"/>
        </w:rPr>
        <w:t>u retard</w:t>
      </w:r>
      <w:r w:rsidR="006E3BBA">
        <w:rPr>
          <w:rFonts w:ascii="Avenir" w:eastAsia="Avenir" w:hAnsi="Avenir" w:cs="Avenir"/>
          <w:iCs/>
          <w:color w:val="000000"/>
          <w:lang w:val="fr-FR"/>
        </w:rPr>
        <w:t xml:space="preserve"> observé dans le </w:t>
      </w:r>
      <w:r>
        <w:rPr>
          <w:rFonts w:ascii="Avenir" w:eastAsia="Avenir" w:hAnsi="Avenir" w:cs="Avenir"/>
          <w:iCs/>
          <w:color w:val="000000"/>
          <w:lang w:val="fr-FR"/>
        </w:rPr>
        <w:t>décaissement de fonds liés à l’</w:t>
      </w:r>
      <w:r w:rsidR="00096802">
        <w:rPr>
          <w:rFonts w:ascii="Avenir" w:eastAsia="Avenir" w:hAnsi="Avenir" w:cs="Avenir"/>
          <w:iCs/>
          <w:color w:val="000000"/>
          <w:lang w:val="fr-FR"/>
        </w:rPr>
        <w:t>addendum</w:t>
      </w:r>
      <w:r w:rsidR="006E3BBA">
        <w:rPr>
          <w:rFonts w:ascii="Avenir" w:eastAsia="Avenir" w:hAnsi="Avenir" w:cs="Avenir"/>
          <w:iCs/>
          <w:color w:val="000000"/>
          <w:lang w:val="fr-FR"/>
        </w:rPr>
        <w:t> ; de ce fait, la plupart des activités programmées dans le PTBA 2023 n’ont pas été exécutées</w:t>
      </w:r>
      <w:r w:rsidR="00DE5032">
        <w:rPr>
          <w:rFonts w:ascii="Avenir" w:eastAsia="Avenir" w:hAnsi="Avenir" w:cs="Avenir"/>
          <w:iCs/>
          <w:color w:val="000000"/>
          <w:lang w:val="fr-FR"/>
        </w:rPr>
        <w:t xml:space="preserve"> (</w:t>
      </w:r>
      <w:r w:rsidR="006E3BBA">
        <w:rPr>
          <w:rFonts w:ascii="Avenir" w:eastAsia="Avenir" w:hAnsi="Avenir" w:cs="Avenir"/>
          <w:iCs/>
          <w:color w:val="000000"/>
          <w:lang w:val="fr-FR"/>
        </w:rPr>
        <w:t>.</w:t>
      </w:r>
      <w:r w:rsidR="00A21CBB">
        <w:rPr>
          <w:rFonts w:ascii="Avenir" w:eastAsia="Avenir" w:hAnsi="Avenir" w:cs="Avenir"/>
          <w:iCs/>
          <w:color w:val="000000"/>
          <w:lang w:val="fr-FR"/>
        </w:rPr>
        <w:t xml:space="preserve"> Parmi les évènements ou faits majeurs de l’année 2023, on peut citer</w:t>
      </w:r>
      <w:r w:rsidR="00956A16">
        <w:rPr>
          <w:rFonts w:ascii="Avenir" w:eastAsia="Avenir" w:hAnsi="Avenir" w:cs="Avenir"/>
          <w:iCs/>
          <w:color w:val="000000"/>
          <w:lang w:val="fr-FR"/>
        </w:rPr>
        <w:t xml:space="preserve"> dans l’ordre chronologique</w:t>
      </w:r>
      <w:r w:rsidR="00A21CBB">
        <w:rPr>
          <w:rFonts w:ascii="Avenir" w:eastAsia="Avenir" w:hAnsi="Avenir" w:cs="Avenir"/>
          <w:iCs/>
          <w:color w:val="000000"/>
          <w:lang w:val="fr-FR"/>
        </w:rPr>
        <w:t xml:space="preserve"> : </w:t>
      </w:r>
    </w:p>
    <w:p w14:paraId="2F68AC43" w14:textId="5B2E7A50" w:rsidR="00A21CBB" w:rsidRDefault="00A21CBB" w:rsidP="00A21CBB">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L’organisation du 7</w:t>
      </w:r>
      <w:r w:rsidRPr="00E314BD">
        <w:rPr>
          <w:rFonts w:ascii="Avenir" w:eastAsia="Avenir" w:hAnsi="Avenir" w:cs="Avenir"/>
          <w:iCs/>
          <w:vertAlign w:val="superscript"/>
          <w:lang w:val="fr-FR"/>
        </w:rPr>
        <w:t>ième</w:t>
      </w:r>
      <w:r>
        <w:rPr>
          <w:rFonts w:ascii="Avenir" w:eastAsia="Avenir" w:hAnsi="Avenir" w:cs="Avenir"/>
          <w:iCs/>
          <w:lang w:val="fr-FR"/>
        </w:rPr>
        <w:t xml:space="preserve"> COPIL dans la ville de Kikwit (</w:t>
      </w:r>
      <w:r w:rsidR="00E07960">
        <w:rPr>
          <w:rFonts w:ascii="Avenir" w:eastAsia="Avenir" w:hAnsi="Avenir" w:cs="Avenir"/>
          <w:iCs/>
          <w:lang w:val="fr-FR"/>
        </w:rPr>
        <w:t>29 au 31</w:t>
      </w:r>
      <w:r w:rsidR="00956A16">
        <w:rPr>
          <w:rFonts w:ascii="Avenir" w:eastAsia="Avenir" w:hAnsi="Avenir" w:cs="Avenir"/>
          <w:iCs/>
          <w:lang w:val="fr-FR"/>
        </w:rPr>
        <w:t xml:space="preserve"> janvier 2023</w:t>
      </w:r>
      <w:r>
        <w:rPr>
          <w:rFonts w:ascii="Avenir" w:eastAsia="Avenir" w:hAnsi="Avenir" w:cs="Avenir"/>
          <w:iCs/>
          <w:lang w:val="fr-FR"/>
        </w:rPr>
        <w:t>) ;</w:t>
      </w:r>
    </w:p>
    <w:p w14:paraId="20F57CCD" w14:textId="4D81DF84" w:rsidR="00A21CBB" w:rsidRDefault="00A21CBB" w:rsidP="00A21CBB">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La mission </w:t>
      </w:r>
      <w:r w:rsidR="00956A16">
        <w:rPr>
          <w:rFonts w:ascii="Avenir" w:eastAsia="Avenir" w:hAnsi="Avenir" w:cs="Avenir"/>
          <w:iCs/>
          <w:lang w:val="fr-FR"/>
        </w:rPr>
        <w:t>d’audit financier du projet PIREDD-Kwilu (mois d’avril 2023) qui a été conduit au bureau du projet à Kinshasa et dans la province du Kwilu (Bureau de Kikwit et quelques d’interventions) ;</w:t>
      </w:r>
    </w:p>
    <w:p w14:paraId="762472E8" w14:textId="211738CA" w:rsidR="00956A16" w:rsidRDefault="00956A16" w:rsidP="00A21CBB">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Le Comité technique </w:t>
      </w:r>
      <w:r w:rsidR="00245D64">
        <w:rPr>
          <w:rFonts w:ascii="Avenir" w:eastAsia="Avenir" w:hAnsi="Avenir" w:cs="Avenir"/>
          <w:iCs/>
          <w:lang w:val="fr-FR"/>
        </w:rPr>
        <w:t>le 03 Août 2023</w:t>
      </w:r>
    </w:p>
    <w:p w14:paraId="4CC47B84" w14:textId="12EA5C2D" w:rsidR="00956A16" w:rsidRDefault="00956A16" w:rsidP="00A21CBB">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La soumission de l’addendum </w:t>
      </w:r>
      <w:r w:rsidR="00245D64">
        <w:rPr>
          <w:rFonts w:ascii="Avenir" w:eastAsia="Avenir" w:hAnsi="Avenir" w:cs="Avenir"/>
          <w:iCs/>
          <w:lang w:val="fr-FR"/>
        </w:rPr>
        <w:t xml:space="preserve">approuvé </w:t>
      </w:r>
      <w:r w:rsidR="006C5C33">
        <w:rPr>
          <w:rFonts w:ascii="Avenir" w:eastAsia="Avenir" w:hAnsi="Avenir" w:cs="Avenir"/>
          <w:iCs/>
          <w:lang w:val="fr-FR"/>
        </w:rPr>
        <w:t>le 07</w:t>
      </w:r>
      <w:r w:rsidR="00245D64">
        <w:rPr>
          <w:rFonts w:ascii="Avenir" w:eastAsia="Avenir" w:hAnsi="Avenir" w:cs="Avenir"/>
          <w:iCs/>
          <w:lang w:val="fr-FR"/>
        </w:rPr>
        <w:t xml:space="preserve"> Novembre</w:t>
      </w:r>
      <w:r w:rsidR="006C5C33">
        <w:rPr>
          <w:rFonts w:ascii="Avenir" w:eastAsia="Avenir" w:hAnsi="Avenir" w:cs="Avenir"/>
          <w:iCs/>
          <w:lang w:val="fr-FR"/>
        </w:rPr>
        <w:t xml:space="preserve"> 2023</w:t>
      </w:r>
    </w:p>
    <w:p w14:paraId="5B05785E" w14:textId="77777777" w:rsidR="00DE5032" w:rsidRDefault="00DE5032" w:rsidP="00EA55B7">
      <w:pPr>
        <w:spacing w:after="5" w:line="240" w:lineRule="auto"/>
        <w:ind w:left="10" w:right="28"/>
        <w:jc w:val="both"/>
        <w:rPr>
          <w:rFonts w:ascii="Avenir" w:eastAsia="Avenir" w:hAnsi="Avenir" w:cs="Avenir"/>
          <w:iCs/>
          <w:color w:val="000000"/>
          <w:lang w:val="fr-FR"/>
        </w:rPr>
      </w:pPr>
    </w:p>
    <w:p w14:paraId="4267BC8D" w14:textId="281021E5" w:rsidR="00956A16" w:rsidRDefault="00DE5032" w:rsidP="00EA55B7">
      <w:pPr>
        <w:spacing w:after="5" w:line="240" w:lineRule="auto"/>
        <w:ind w:left="10" w:right="28"/>
        <w:jc w:val="both"/>
        <w:rPr>
          <w:rFonts w:ascii="Avenir" w:eastAsia="Avenir" w:hAnsi="Avenir" w:cs="Avenir"/>
          <w:iCs/>
          <w:color w:val="000000"/>
          <w:lang w:val="fr-FR"/>
        </w:rPr>
      </w:pPr>
      <w:r>
        <w:rPr>
          <w:rFonts w:ascii="Avenir" w:eastAsia="Avenir" w:hAnsi="Avenir" w:cs="Avenir"/>
          <w:iCs/>
          <w:color w:val="000000"/>
          <w:lang w:val="fr-FR"/>
        </w:rPr>
        <w:t xml:space="preserve">Les réalisations majeures sur les différents volets d’activités peuvent se résumer de la manière ci-après : </w:t>
      </w:r>
    </w:p>
    <w:p w14:paraId="5D4B07E4" w14:textId="12871008" w:rsidR="00C457E1" w:rsidRDefault="007B4A7F" w:rsidP="00DE5032">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22 </w:t>
      </w:r>
      <w:r w:rsidR="00C457E1">
        <w:rPr>
          <w:rFonts w:ascii="Avenir" w:eastAsia="Avenir" w:hAnsi="Avenir" w:cs="Avenir"/>
          <w:iCs/>
          <w:lang w:val="fr-FR"/>
        </w:rPr>
        <w:t xml:space="preserve">CLD ont été installés dans quelques villages de territoires </w:t>
      </w:r>
      <w:r w:rsidR="001D5F8F">
        <w:rPr>
          <w:rFonts w:ascii="Avenir" w:eastAsia="Avenir" w:hAnsi="Avenir" w:cs="Avenir"/>
          <w:iCs/>
          <w:lang w:val="fr-FR"/>
        </w:rPr>
        <w:t>de Bulungu</w:t>
      </w:r>
      <w:r w:rsidR="00C457E1">
        <w:rPr>
          <w:rFonts w:ascii="Avenir" w:eastAsia="Avenir" w:hAnsi="Avenir" w:cs="Avenir"/>
          <w:iCs/>
          <w:lang w:val="fr-FR"/>
        </w:rPr>
        <w:t xml:space="preserve"> (</w:t>
      </w:r>
      <w:r>
        <w:rPr>
          <w:rFonts w:ascii="Avenir" w:eastAsia="Avenir" w:hAnsi="Avenir" w:cs="Avenir"/>
          <w:iCs/>
          <w:lang w:val="fr-FR"/>
        </w:rPr>
        <w:t>10et le territoire de Idiofa 12, les activités étant concentrée sur la nationale N°1</w:t>
      </w:r>
    </w:p>
    <w:p w14:paraId="0DF11FDE" w14:textId="7E1A2A49" w:rsidR="00DE5032" w:rsidRDefault="00E176E0" w:rsidP="00DE5032">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Le </w:t>
      </w:r>
      <w:r w:rsidR="00DE5032">
        <w:rPr>
          <w:rFonts w:ascii="Avenir" w:eastAsia="Avenir" w:hAnsi="Avenir" w:cs="Avenir"/>
          <w:iCs/>
          <w:lang w:val="fr-FR"/>
        </w:rPr>
        <w:t xml:space="preserve">processus de validation </w:t>
      </w:r>
      <w:r w:rsidR="007B4A7F">
        <w:rPr>
          <w:rFonts w:ascii="Avenir" w:eastAsia="Avenir" w:hAnsi="Avenir" w:cs="Avenir"/>
          <w:iCs/>
          <w:lang w:val="fr-FR"/>
        </w:rPr>
        <w:t xml:space="preserve">des cartes participatives pour </w:t>
      </w:r>
      <w:r w:rsidR="00FD51CA">
        <w:rPr>
          <w:rFonts w:ascii="Avenir" w:eastAsia="Avenir" w:hAnsi="Avenir" w:cs="Avenir"/>
          <w:iCs/>
          <w:lang w:val="fr-FR"/>
        </w:rPr>
        <w:t>les anciens</w:t>
      </w:r>
      <w:r w:rsidR="00DE5032">
        <w:rPr>
          <w:rFonts w:ascii="Avenir" w:eastAsia="Avenir" w:hAnsi="Avenir" w:cs="Avenir"/>
          <w:iCs/>
          <w:lang w:val="fr-FR"/>
        </w:rPr>
        <w:t xml:space="preserve"> PSAT élaborés en 2022 s’est poursuivi dans </w:t>
      </w:r>
      <w:r w:rsidR="007B4A7F">
        <w:rPr>
          <w:rFonts w:ascii="Avenir" w:eastAsia="Avenir" w:hAnsi="Avenir" w:cs="Avenir"/>
          <w:iCs/>
          <w:lang w:val="fr-FR"/>
        </w:rPr>
        <w:t xml:space="preserve">85 </w:t>
      </w:r>
      <w:r w:rsidR="00DE5032">
        <w:rPr>
          <w:rFonts w:ascii="Avenir" w:eastAsia="Avenir" w:hAnsi="Avenir" w:cs="Avenir"/>
          <w:iCs/>
          <w:lang w:val="fr-FR"/>
        </w:rPr>
        <w:t>villages</w:t>
      </w:r>
      <w:r>
        <w:rPr>
          <w:rFonts w:ascii="Avenir" w:eastAsia="Avenir" w:hAnsi="Avenir" w:cs="Avenir"/>
          <w:iCs/>
          <w:lang w:val="fr-FR"/>
        </w:rPr>
        <w:t xml:space="preserve"> suivant les recommandations de la mission d’évaluation</w:t>
      </w:r>
      <w:r w:rsidR="0048484D">
        <w:rPr>
          <w:rFonts w:ascii="Avenir" w:eastAsia="Avenir" w:hAnsi="Avenir" w:cs="Avenir"/>
          <w:iCs/>
          <w:lang w:val="fr-FR"/>
        </w:rPr>
        <w:t>.</w:t>
      </w:r>
      <w:r w:rsidR="00DE5032">
        <w:rPr>
          <w:rFonts w:ascii="Avenir" w:eastAsia="Avenir" w:hAnsi="Avenir" w:cs="Avenir"/>
          <w:iCs/>
          <w:lang w:val="fr-FR"/>
        </w:rPr>
        <w:t xml:space="preserve"> </w:t>
      </w:r>
      <w:r w:rsidR="0048484D">
        <w:rPr>
          <w:rFonts w:ascii="Avenir" w:eastAsia="Avenir" w:hAnsi="Avenir" w:cs="Avenir"/>
          <w:iCs/>
          <w:lang w:val="fr-FR"/>
        </w:rPr>
        <w:t xml:space="preserve">Cela porte le nombre total de PSAT </w:t>
      </w:r>
      <w:r>
        <w:rPr>
          <w:rFonts w:ascii="Avenir" w:eastAsia="Avenir" w:hAnsi="Avenir" w:cs="Avenir"/>
          <w:iCs/>
          <w:lang w:val="fr-FR"/>
        </w:rPr>
        <w:t>à 62 validés et 85 dont la validation des cartes a été effectuées.</w:t>
      </w:r>
      <w:r w:rsidR="00C457E1">
        <w:rPr>
          <w:rFonts w:ascii="Avenir" w:eastAsia="Avenir" w:hAnsi="Avenir" w:cs="Avenir"/>
          <w:iCs/>
          <w:lang w:val="fr-FR"/>
        </w:rPr>
        <w:t xml:space="preserve"> </w:t>
      </w:r>
    </w:p>
    <w:p w14:paraId="25BE9094" w14:textId="6D5D27F0" w:rsidR="0048484D" w:rsidRDefault="0048484D" w:rsidP="00DE5032">
      <w:pPr>
        <w:pStyle w:val="ListParagraph"/>
        <w:numPr>
          <w:ilvl w:val="0"/>
          <w:numId w:val="44"/>
        </w:numPr>
        <w:spacing w:line="240" w:lineRule="auto"/>
        <w:rPr>
          <w:rFonts w:ascii="Avenir" w:eastAsia="Avenir" w:hAnsi="Avenir" w:cs="Avenir"/>
          <w:iCs/>
          <w:lang w:val="fr-FR"/>
        </w:rPr>
      </w:pPr>
    </w:p>
    <w:p w14:paraId="16F3C368" w14:textId="5107F401" w:rsidR="0048484D" w:rsidRDefault="003B1551" w:rsidP="00DE5032">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236 </w:t>
      </w:r>
      <w:r w:rsidR="006F59F4">
        <w:rPr>
          <w:rFonts w:ascii="Avenir" w:eastAsia="Avenir" w:hAnsi="Avenir" w:cs="Avenir"/>
          <w:iCs/>
          <w:lang w:val="fr-FR"/>
        </w:rPr>
        <w:t xml:space="preserve"> </w:t>
      </w:r>
      <w:r w:rsidR="00C457E1">
        <w:rPr>
          <w:rFonts w:ascii="Avenir" w:eastAsia="Avenir" w:hAnsi="Avenir" w:cs="Avenir"/>
          <w:iCs/>
          <w:lang w:val="fr-FR"/>
        </w:rPr>
        <w:t>ha de</w:t>
      </w:r>
      <w:r w:rsidR="0048484D">
        <w:rPr>
          <w:rFonts w:ascii="Avenir" w:eastAsia="Avenir" w:hAnsi="Avenir" w:cs="Avenir"/>
          <w:iCs/>
          <w:lang w:val="fr-FR"/>
        </w:rPr>
        <w:t xml:space="preserve"> plantations </w:t>
      </w:r>
      <w:r w:rsidR="00C457E1">
        <w:rPr>
          <w:rFonts w:ascii="Avenir" w:eastAsia="Avenir" w:hAnsi="Avenir" w:cs="Avenir"/>
          <w:iCs/>
          <w:lang w:val="fr-FR"/>
        </w:rPr>
        <w:t>agroforestières</w:t>
      </w:r>
      <w:r w:rsidR="0048484D">
        <w:rPr>
          <w:rFonts w:ascii="Avenir" w:eastAsia="Avenir" w:hAnsi="Avenir" w:cs="Avenir"/>
          <w:iCs/>
          <w:lang w:val="fr-FR"/>
        </w:rPr>
        <w:t xml:space="preserve"> </w:t>
      </w:r>
      <w:r w:rsidR="0051059C">
        <w:rPr>
          <w:rFonts w:ascii="Avenir" w:eastAsia="Avenir" w:hAnsi="Avenir" w:cs="Avenir"/>
          <w:iCs/>
          <w:lang w:val="fr-FR"/>
        </w:rPr>
        <w:t xml:space="preserve">ont été installées </w:t>
      </w:r>
      <w:r>
        <w:rPr>
          <w:rFonts w:ascii="Avenir" w:eastAsia="Avenir" w:hAnsi="Avenir" w:cs="Avenir"/>
          <w:iCs/>
          <w:lang w:val="fr-FR"/>
        </w:rPr>
        <w:t>au cours de l’année</w:t>
      </w:r>
      <w:r w:rsidR="008F3F98">
        <w:rPr>
          <w:rFonts w:ascii="Avenir" w:eastAsia="Avenir" w:hAnsi="Avenir" w:cs="Avenir"/>
          <w:iCs/>
          <w:lang w:val="fr-FR"/>
        </w:rPr>
        <w:t xml:space="preserve"> 2023 par les concessionnaires privés</w:t>
      </w:r>
      <w:r>
        <w:rPr>
          <w:rFonts w:ascii="Avenir" w:eastAsia="Avenir" w:hAnsi="Avenir" w:cs="Avenir"/>
          <w:iCs/>
          <w:lang w:val="fr-FR"/>
        </w:rPr>
        <w:t>, dont 95ha pour la saison 2022B au premier semestre et 140 ha de régularisation de la saison 2022A initialement mise en place en 2022.  </w:t>
      </w:r>
      <w:r w:rsidR="008F3F98">
        <w:rPr>
          <w:rFonts w:ascii="Avenir" w:eastAsia="Avenir" w:hAnsi="Avenir" w:cs="Avenir"/>
          <w:iCs/>
          <w:lang w:val="fr-FR"/>
        </w:rPr>
        <w:t xml:space="preserve"> </w:t>
      </w:r>
      <w:r>
        <w:rPr>
          <w:rFonts w:ascii="Avenir" w:eastAsia="Avenir" w:hAnsi="Avenir" w:cs="Avenir"/>
          <w:iCs/>
          <w:lang w:val="fr-FR"/>
        </w:rPr>
        <w:t xml:space="preserve">1167 ha </w:t>
      </w:r>
      <w:r w:rsidR="008F3F98">
        <w:rPr>
          <w:rFonts w:ascii="Avenir" w:eastAsia="Avenir" w:hAnsi="Avenir" w:cs="Avenir"/>
          <w:iCs/>
          <w:lang w:val="fr-FR"/>
        </w:rPr>
        <w:t>plantations par les CLD</w:t>
      </w:r>
      <w:r w:rsidR="00E41A8B">
        <w:rPr>
          <w:rFonts w:ascii="Avenir" w:eastAsia="Avenir" w:hAnsi="Avenir" w:cs="Avenir"/>
          <w:iCs/>
          <w:lang w:val="fr-FR"/>
        </w:rPr>
        <w:t>, dont 412ha de la saison 2022B</w:t>
      </w:r>
      <w:r w:rsidR="00FD51CA">
        <w:rPr>
          <w:rFonts w:ascii="Avenir" w:eastAsia="Avenir" w:hAnsi="Avenir" w:cs="Avenir"/>
          <w:iCs/>
          <w:lang w:val="fr-FR"/>
        </w:rPr>
        <w:t>, et 755 ha de la saison 2022A</w:t>
      </w:r>
      <w:r w:rsidR="0051059C">
        <w:rPr>
          <w:rFonts w:ascii="Avenir" w:eastAsia="Avenir" w:hAnsi="Avenir" w:cs="Avenir"/>
          <w:iCs/>
          <w:lang w:val="fr-FR"/>
        </w:rPr>
        <w:t>.</w:t>
      </w:r>
      <w:r>
        <w:rPr>
          <w:rFonts w:ascii="Avenir" w:eastAsia="Avenir" w:hAnsi="Avenir" w:cs="Avenir"/>
          <w:iCs/>
          <w:lang w:val="fr-FR"/>
        </w:rPr>
        <w:t xml:space="preserve"> </w:t>
      </w:r>
      <w:r w:rsidR="0051059C">
        <w:rPr>
          <w:rFonts w:ascii="Avenir" w:eastAsia="Avenir" w:hAnsi="Avenir" w:cs="Avenir"/>
          <w:iCs/>
          <w:lang w:val="fr-FR"/>
        </w:rPr>
        <w:t xml:space="preserve"> Suite aux contraintes financières, la saison A</w:t>
      </w:r>
      <w:r w:rsidR="00C457E1">
        <w:rPr>
          <w:rFonts w:ascii="Avenir" w:eastAsia="Avenir" w:hAnsi="Avenir" w:cs="Avenir"/>
          <w:iCs/>
          <w:lang w:val="fr-FR"/>
        </w:rPr>
        <w:t>2023</w:t>
      </w:r>
      <w:r w:rsidR="0051059C">
        <w:rPr>
          <w:rFonts w:ascii="Avenir" w:eastAsia="Avenir" w:hAnsi="Avenir" w:cs="Avenir"/>
          <w:iCs/>
          <w:lang w:val="fr-FR"/>
        </w:rPr>
        <w:t xml:space="preserve"> n’a pas </w:t>
      </w:r>
      <w:r w:rsidR="00C457E1">
        <w:rPr>
          <w:rFonts w:ascii="Avenir" w:eastAsia="Avenir" w:hAnsi="Avenir" w:cs="Avenir"/>
          <w:iCs/>
          <w:lang w:val="fr-FR"/>
        </w:rPr>
        <w:t>été pleinement</w:t>
      </w:r>
      <w:r w:rsidR="0051059C">
        <w:rPr>
          <w:rFonts w:ascii="Avenir" w:eastAsia="Avenir" w:hAnsi="Avenir" w:cs="Avenir"/>
          <w:iCs/>
          <w:lang w:val="fr-FR"/>
        </w:rPr>
        <w:t xml:space="preserve"> exploitée selon les prévision</w:t>
      </w:r>
      <w:r w:rsidR="00C457E1">
        <w:rPr>
          <w:rFonts w:ascii="Avenir" w:eastAsia="Avenir" w:hAnsi="Avenir" w:cs="Avenir"/>
          <w:iCs/>
          <w:lang w:val="fr-FR"/>
        </w:rPr>
        <w:t>s</w:t>
      </w:r>
      <w:r w:rsidR="0051059C">
        <w:rPr>
          <w:rFonts w:ascii="Avenir" w:eastAsia="Avenir" w:hAnsi="Avenir" w:cs="Avenir"/>
          <w:iCs/>
          <w:lang w:val="fr-FR"/>
        </w:rPr>
        <w:t xml:space="preserve"> du PTBA</w:t>
      </w:r>
      <w:r w:rsidR="008F3F98">
        <w:rPr>
          <w:rFonts w:ascii="Avenir" w:eastAsia="Avenir" w:hAnsi="Avenir" w:cs="Avenir"/>
          <w:iCs/>
          <w:lang w:val="fr-FR"/>
        </w:rPr>
        <w:t xml:space="preserve"> 2023 </w:t>
      </w:r>
    </w:p>
    <w:p w14:paraId="67F8EDB4" w14:textId="59F6B5EC" w:rsidR="0051059C" w:rsidRDefault="00FD51CA" w:rsidP="00DE5032">
      <w:pPr>
        <w:pStyle w:val="ListParagraph"/>
        <w:numPr>
          <w:ilvl w:val="0"/>
          <w:numId w:val="44"/>
        </w:numPr>
        <w:spacing w:line="240" w:lineRule="auto"/>
        <w:rPr>
          <w:rFonts w:ascii="Avenir" w:eastAsia="Avenir" w:hAnsi="Avenir" w:cs="Avenir"/>
          <w:iCs/>
          <w:lang w:val="fr-FR"/>
        </w:rPr>
      </w:pPr>
      <w:r>
        <w:rPr>
          <w:rFonts w:ascii="Avenir" w:eastAsia="Avenir" w:hAnsi="Avenir" w:cs="Avenir"/>
          <w:iCs/>
          <w:lang w:val="fr-FR"/>
        </w:rPr>
        <w:t xml:space="preserve">3 </w:t>
      </w:r>
      <w:r w:rsidR="00C457E1">
        <w:rPr>
          <w:rFonts w:ascii="Avenir" w:eastAsia="Avenir" w:hAnsi="Avenir" w:cs="Avenir"/>
          <w:iCs/>
          <w:lang w:val="fr-FR"/>
        </w:rPr>
        <w:t>réunions du cadre de concertation ont été organisées</w:t>
      </w:r>
      <w:r>
        <w:rPr>
          <w:rFonts w:ascii="Avenir" w:eastAsia="Avenir" w:hAnsi="Avenir" w:cs="Avenir"/>
          <w:iCs/>
          <w:lang w:val="fr-FR"/>
        </w:rPr>
        <w:t xml:space="preserve">, dont un groupe de travail sur la structuration, un groupe de travail sur les PAM du secteur foncier et </w:t>
      </w:r>
      <w:r w:rsidR="006774DB">
        <w:rPr>
          <w:rFonts w:ascii="Avenir" w:eastAsia="Avenir" w:hAnsi="Avenir" w:cs="Avenir"/>
          <w:iCs/>
          <w:lang w:val="fr-FR"/>
        </w:rPr>
        <w:t>une réunion sur l’addendum et l’avancement des activités</w:t>
      </w:r>
    </w:p>
    <w:p w14:paraId="392BCD7C" w14:textId="77777777" w:rsidR="00C457E1" w:rsidRDefault="00C457E1" w:rsidP="00EA55B7">
      <w:pPr>
        <w:spacing w:after="5" w:line="240" w:lineRule="auto"/>
        <w:ind w:left="10" w:right="28"/>
        <w:jc w:val="both"/>
        <w:rPr>
          <w:rFonts w:ascii="Avenir" w:eastAsia="Avenir" w:hAnsi="Avenir" w:cs="Avenir"/>
          <w:iCs/>
          <w:color w:val="000000"/>
          <w:lang w:val="fr-FR"/>
        </w:rPr>
      </w:pPr>
    </w:p>
    <w:p w14:paraId="781E1EF6" w14:textId="1269782E" w:rsidR="001D5F8F" w:rsidRDefault="001D5F8F" w:rsidP="00EA55B7">
      <w:pPr>
        <w:spacing w:after="5" w:line="240" w:lineRule="auto"/>
        <w:ind w:left="10" w:right="28"/>
        <w:jc w:val="both"/>
        <w:rPr>
          <w:rFonts w:ascii="Avenir" w:eastAsia="Avenir" w:hAnsi="Avenir" w:cs="Avenir"/>
          <w:iCs/>
          <w:color w:val="000000"/>
          <w:lang w:val="fr-FR"/>
        </w:rPr>
      </w:pPr>
      <w:r>
        <w:rPr>
          <w:rFonts w:ascii="Avenir" w:eastAsia="Avenir" w:hAnsi="Avenir" w:cs="Avenir"/>
          <w:iCs/>
          <w:color w:val="000000"/>
          <w:lang w:val="fr-FR"/>
        </w:rPr>
        <w:t xml:space="preserve">Sur base de ces réalisations, quelques progrès ont été enregistrés, ils sont repris dans le tableau ci-dessous. </w:t>
      </w:r>
      <w:r w:rsidR="00264736">
        <w:rPr>
          <w:rFonts w:ascii="Avenir" w:eastAsia="Avenir" w:hAnsi="Avenir" w:cs="Avenir"/>
          <w:iCs/>
          <w:color w:val="000000"/>
          <w:lang w:val="fr-FR"/>
        </w:rPr>
        <w:t>Il convient de préciser ou noter que le calendrier d’exécution a été également par la campagne électorale et les élections entre novembre et décembre 2023.</w:t>
      </w:r>
    </w:p>
    <w:p w14:paraId="43635D79" w14:textId="3D22B8F3" w:rsidR="001D5F8F" w:rsidRDefault="001D5F8F" w:rsidP="00EA55B7">
      <w:pPr>
        <w:spacing w:after="5" w:line="240" w:lineRule="auto"/>
        <w:ind w:left="10" w:right="28"/>
        <w:jc w:val="both"/>
        <w:rPr>
          <w:rFonts w:ascii="Avenir" w:eastAsia="Avenir" w:hAnsi="Avenir" w:cs="Avenir"/>
          <w:iCs/>
          <w:color w:val="000000"/>
          <w:lang w:val="fr-FR"/>
        </w:rPr>
      </w:pPr>
      <w:r>
        <w:rPr>
          <w:rFonts w:ascii="Avenir" w:eastAsia="Avenir" w:hAnsi="Avenir" w:cs="Avenir"/>
          <w:iCs/>
          <w:color w:val="000000"/>
          <w:lang w:val="fr-FR"/>
        </w:rPr>
        <w:t xml:space="preserve"> </w:t>
      </w:r>
    </w:p>
    <w:p w14:paraId="5CD540BF" w14:textId="04B16EE5" w:rsidR="005F329D" w:rsidRPr="00D90F03" w:rsidRDefault="005F329D" w:rsidP="005F329D">
      <w:pPr>
        <w:pStyle w:val="Caption"/>
        <w:spacing w:after="0"/>
        <w:ind w:left="22" w:hanging="11"/>
        <w:jc w:val="center"/>
        <w:rPr>
          <w:b/>
          <w:color w:val="auto"/>
          <w:sz w:val="21"/>
          <w:szCs w:val="21"/>
          <w:lang w:val="fr-CD"/>
        </w:rPr>
      </w:pPr>
      <w:bookmarkStart w:id="4" w:name="_Toc131592466"/>
      <w:r w:rsidRPr="00D90F03">
        <w:rPr>
          <w:b/>
          <w:color w:val="auto"/>
          <w:sz w:val="21"/>
          <w:szCs w:val="21"/>
          <w:lang w:val="fr-CD"/>
        </w:rPr>
        <w:t xml:space="preserve">Tableau </w:t>
      </w:r>
      <w:r w:rsidRPr="00D90F03">
        <w:rPr>
          <w:b/>
          <w:i w:val="0"/>
          <w:iCs w:val="0"/>
          <w:color w:val="auto"/>
          <w:szCs w:val="21"/>
          <w:lang w:val="fr-CD"/>
        </w:rPr>
        <w:fldChar w:fldCharType="begin"/>
      </w:r>
      <w:r w:rsidRPr="00D90F03">
        <w:rPr>
          <w:b/>
          <w:color w:val="auto"/>
          <w:sz w:val="21"/>
          <w:szCs w:val="21"/>
          <w:lang w:val="fr-CD"/>
        </w:rPr>
        <w:instrText xml:space="preserve"> SEQ Tableau \* ARABIC </w:instrText>
      </w:r>
      <w:r w:rsidRPr="00D90F03">
        <w:rPr>
          <w:b/>
          <w:i w:val="0"/>
          <w:iCs w:val="0"/>
          <w:color w:val="auto"/>
          <w:szCs w:val="21"/>
          <w:lang w:val="fr-CD"/>
        </w:rPr>
        <w:fldChar w:fldCharType="separate"/>
      </w:r>
      <w:r>
        <w:rPr>
          <w:b/>
          <w:noProof/>
          <w:color w:val="auto"/>
          <w:sz w:val="21"/>
          <w:szCs w:val="21"/>
          <w:lang w:val="fr-CD"/>
        </w:rPr>
        <w:t>1</w:t>
      </w:r>
      <w:r w:rsidRPr="00D90F03">
        <w:rPr>
          <w:b/>
          <w:i w:val="0"/>
          <w:iCs w:val="0"/>
          <w:color w:val="auto"/>
          <w:szCs w:val="21"/>
          <w:lang w:val="fr-CD"/>
        </w:rPr>
        <w:fldChar w:fldCharType="end"/>
      </w:r>
      <w:r w:rsidRPr="00D90F03">
        <w:rPr>
          <w:b/>
          <w:color w:val="auto"/>
          <w:sz w:val="21"/>
          <w:szCs w:val="21"/>
          <w:lang w:val="fr-CD"/>
        </w:rPr>
        <w:t xml:space="preserve">  </w:t>
      </w:r>
      <w:bookmarkEnd w:id="4"/>
      <w:r>
        <w:rPr>
          <w:b/>
          <w:color w:val="auto"/>
          <w:sz w:val="21"/>
          <w:szCs w:val="21"/>
          <w:lang w:val="fr-CD"/>
        </w:rPr>
        <w:t>Résumé des réalisation du projet</w:t>
      </w:r>
    </w:p>
    <w:tbl>
      <w:tblPr>
        <w:tblW w:w="8926"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4378"/>
        <w:gridCol w:w="4548"/>
      </w:tblGrid>
      <w:tr w:rsidR="00EA55B7" w:rsidRPr="00E70729" w14:paraId="7621485C" w14:textId="77777777" w:rsidTr="00626E24">
        <w:trPr>
          <w:jc w:val="center"/>
        </w:trPr>
        <w:tc>
          <w:tcPr>
            <w:tcW w:w="4378" w:type="dxa"/>
            <w:shd w:val="clear" w:color="auto" w:fill="5B9BD5"/>
            <w:vAlign w:val="center"/>
          </w:tcPr>
          <w:p w14:paraId="07B0CA27" w14:textId="77777777" w:rsidR="00EA55B7" w:rsidRPr="00E314BD" w:rsidRDefault="00EA55B7" w:rsidP="00311F87">
            <w:pPr>
              <w:spacing w:after="5" w:line="271" w:lineRule="auto"/>
              <w:jc w:val="center"/>
              <w:rPr>
                <w:rFonts w:ascii="Avenir" w:eastAsia="Avenir" w:hAnsi="Avenir" w:cs="Avenir"/>
                <w:b/>
                <w:color w:val="000000"/>
                <w:sz w:val="20"/>
                <w:szCs w:val="20"/>
                <w:lang w:val="fr-FR"/>
              </w:rPr>
            </w:pPr>
            <w:r w:rsidRPr="00E314BD">
              <w:rPr>
                <w:rFonts w:ascii="Avenir" w:eastAsia="Avenir" w:hAnsi="Avenir" w:cs="Avenir"/>
                <w:b/>
                <w:color w:val="000000"/>
                <w:sz w:val="20"/>
                <w:szCs w:val="20"/>
                <w:lang w:val="fr-FR"/>
              </w:rPr>
              <w:t>Progrès au cours d</w:t>
            </w:r>
            <w:r w:rsidRPr="00E314BD">
              <w:rPr>
                <w:rFonts w:ascii="Avenir" w:eastAsia="Avenir" w:hAnsi="Avenir" w:cs="Avenir"/>
                <w:b/>
                <w:sz w:val="20"/>
                <w:szCs w:val="20"/>
                <w:lang w:val="fr-FR"/>
              </w:rPr>
              <w:t>e 2023</w:t>
            </w:r>
          </w:p>
        </w:tc>
        <w:tc>
          <w:tcPr>
            <w:tcW w:w="4548" w:type="dxa"/>
            <w:shd w:val="clear" w:color="auto" w:fill="5B9BD5"/>
            <w:vAlign w:val="center"/>
          </w:tcPr>
          <w:p w14:paraId="2447EB79" w14:textId="77777777" w:rsidR="00EA55B7" w:rsidRPr="00E314BD" w:rsidRDefault="00EA55B7" w:rsidP="00311F87">
            <w:pPr>
              <w:spacing w:after="5" w:line="271" w:lineRule="auto"/>
              <w:jc w:val="center"/>
              <w:rPr>
                <w:rFonts w:ascii="Avenir" w:eastAsia="Avenir" w:hAnsi="Avenir" w:cs="Avenir"/>
                <w:b/>
                <w:color w:val="000000"/>
                <w:sz w:val="20"/>
                <w:szCs w:val="20"/>
                <w:lang w:val="fr-FR"/>
              </w:rPr>
            </w:pPr>
            <w:r w:rsidRPr="00E314BD">
              <w:rPr>
                <w:rFonts w:ascii="Avenir" w:eastAsia="Avenir" w:hAnsi="Avenir" w:cs="Avenir"/>
                <w:b/>
                <w:color w:val="000000"/>
                <w:sz w:val="20"/>
                <w:szCs w:val="20"/>
                <w:lang w:val="fr-FR"/>
              </w:rPr>
              <w:t>Résultats obtenus de manière cumulative depuis le d</w:t>
            </w:r>
            <w:r w:rsidRPr="00E314BD">
              <w:rPr>
                <w:rFonts w:ascii="Avenir" w:eastAsia="Avenir" w:hAnsi="Avenir" w:cs="Avenir"/>
                <w:b/>
                <w:sz w:val="20"/>
                <w:szCs w:val="20"/>
                <w:lang w:val="fr-FR"/>
              </w:rPr>
              <w:t>ébut du projet</w:t>
            </w:r>
          </w:p>
        </w:tc>
      </w:tr>
      <w:tr w:rsidR="00EA55B7" w:rsidRPr="00E70729" w14:paraId="7897B1F0" w14:textId="77777777" w:rsidTr="00626E24">
        <w:trPr>
          <w:jc w:val="center"/>
        </w:trPr>
        <w:tc>
          <w:tcPr>
            <w:tcW w:w="8926" w:type="dxa"/>
            <w:gridSpan w:val="2"/>
            <w:shd w:val="clear" w:color="auto" w:fill="E7E6E6"/>
            <w:vAlign w:val="center"/>
          </w:tcPr>
          <w:p w14:paraId="75E1F598" w14:textId="16818343" w:rsidR="00EA55B7" w:rsidRPr="00E314BD" w:rsidRDefault="00EA55B7" w:rsidP="00311F87">
            <w:pPr>
              <w:spacing w:after="5" w:line="271" w:lineRule="auto"/>
              <w:jc w:val="center"/>
              <w:rPr>
                <w:rFonts w:ascii="Avenir" w:eastAsia="Avenir" w:hAnsi="Avenir" w:cs="Avenir"/>
                <w:b/>
                <w:color w:val="000000"/>
                <w:sz w:val="20"/>
                <w:szCs w:val="20"/>
                <w:lang w:val="fr-FR"/>
              </w:rPr>
            </w:pPr>
            <w:r w:rsidRPr="00E314BD">
              <w:rPr>
                <w:rFonts w:ascii="Avenir" w:eastAsia="Avenir" w:hAnsi="Avenir" w:cs="Avenir"/>
                <w:b/>
                <w:color w:val="000000"/>
                <w:sz w:val="20"/>
                <w:szCs w:val="20"/>
                <w:lang w:val="fr-FR"/>
              </w:rPr>
              <w:t>Effet 1 : (</w:t>
            </w:r>
            <w:r w:rsidR="000D55CA" w:rsidRPr="00E314BD">
              <w:rPr>
                <w:rFonts w:ascii="Avenir" w:eastAsia="Times New Roman" w:hAnsi="Avenir"/>
                <w:b/>
                <w:bCs/>
                <w:sz w:val="20"/>
                <w:szCs w:val="20"/>
                <w:lang w:val="fr-FR" w:eastAsia="fr-FR"/>
              </w:rPr>
              <w:t>Renforcement des politiques et gouvernance provinciales relatives à la mise en œuvre de la REDD</w:t>
            </w:r>
            <w:r w:rsidRPr="00E314BD">
              <w:rPr>
                <w:rFonts w:ascii="Avenir" w:eastAsia="Avenir" w:hAnsi="Avenir" w:cs="Avenir"/>
                <w:b/>
                <w:color w:val="000000"/>
                <w:sz w:val="20"/>
                <w:szCs w:val="20"/>
                <w:lang w:val="fr-FR"/>
              </w:rPr>
              <w:t>)</w:t>
            </w:r>
          </w:p>
        </w:tc>
      </w:tr>
      <w:tr w:rsidR="00EA55B7" w:rsidRPr="00E70729" w14:paraId="7E0B6E6A" w14:textId="77777777" w:rsidTr="00626E24">
        <w:trPr>
          <w:jc w:val="center"/>
        </w:trPr>
        <w:tc>
          <w:tcPr>
            <w:tcW w:w="8926" w:type="dxa"/>
            <w:gridSpan w:val="2"/>
            <w:shd w:val="clear" w:color="auto" w:fill="E7E6E6"/>
            <w:vAlign w:val="center"/>
          </w:tcPr>
          <w:p w14:paraId="29BA1E6A" w14:textId="07C5AAC9" w:rsidR="00626E24" w:rsidRPr="00E314BD" w:rsidRDefault="00626E24" w:rsidP="00626E24">
            <w:pPr>
              <w:spacing w:after="5" w:line="271" w:lineRule="auto"/>
              <w:jc w:val="center"/>
              <w:rPr>
                <w:rFonts w:ascii="Avenir" w:eastAsia="Avenir" w:hAnsi="Avenir" w:cs="Avenir"/>
                <w:b/>
                <w:bCs/>
                <w:i/>
                <w:iCs/>
                <w:color w:val="000000"/>
                <w:sz w:val="20"/>
                <w:szCs w:val="20"/>
                <w:lang w:val="fr-FR"/>
              </w:rPr>
            </w:pPr>
            <w:r w:rsidRPr="00E314BD">
              <w:rPr>
                <w:rFonts w:ascii="Avenir" w:eastAsia="Avenir" w:hAnsi="Avenir" w:cs="Avenir"/>
                <w:b/>
                <w:bCs/>
                <w:i/>
                <w:iCs/>
                <w:color w:val="000000"/>
                <w:sz w:val="20"/>
                <w:szCs w:val="20"/>
                <w:lang w:val="fr-FR"/>
              </w:rPr>
              <w:t xml:space="preserve">Produit </w:t>
            </w:r>
            <w:r w:rsidR="002C0E1A" w:rsidRPr="00E314BD">
              <w:rPr>
                <w:rFonts w:ascii="Avenir" w:eastAsia="Avenir" w:hAnsi="Avenir" w:cs="Avenir"/>
                <w:b/>
                <w:bCs/>
                <w:i/>
                <w:iCs/>
                <w:color w:val="000000"/>
                <w:sz w:val="20"/>
                <w:szCs w:val="20"/>
                <w:lang w:val="fr-FR"/>
              </w:rPr>
              <w:t>1</w:t>
            </w:r>
            <w:r w:rsidRPr="00E314BD">
              <w:rPr>
                <w:rFonts w:ascii="Avenir" w:eastAsia="Avenir" w:hAnsi="Avenir" w:cs="Avenir"/>
                <w:b/>
                <w:bCs/>
                <w:i/>
                <w:iCs/>
                <w:color w:val="000000"/>
                <w:sz w:val="20"/>
                <w:szCs w:val="20"/>
                <w:lang w:val="fr-FR"/>
              </w:rPr>
              <w:t xml:space="preserve">: </w:t>
            </w:r>
            <w:r w:rsidRPr="00E314BD">
              <w:rPr>
                <w:rFonts w:ascii="Avenir" w:eastAsia="Avenir" w:hAnsi="Avenir" w:cs="Avenir"/>
                <w:b/>
                <w:color w:val="000000"/>
                <w:sz w:val="20"/>
                <w:szCs w:val="20"/>
                <w:lang w:val="fr-FR"/>
              </w:rPr>
              <w:t>Cadre de concertation multi sectoriel au niveau provincial est créé</w:t>
            </w:r>
            <w:r w:rsidRPr="00E314BD">
              <w:rPr>
                <w:rFonts w:ascii="Avenir" w:eastAsia="Avenir" w:hAnsi="Avenir" w:cs="Avenir"/>
                <w:b/>
                <w:bCs/>
                <w:i/>
                <w:iCs/>
                <w:color w:val="000000"/>
                <w:sz w:val="20"/>
                <w:szCs w:val="20"/>
                <w:lang w:val="fr-FR"/>
              </w:rPr>
              <w:t xml:space="preserve"> </w:t>
            </w:r>
          </w:p>
          <w:p w14:paraId="6E924FC7" w14:textId="642D8F17" w:rsidR="00EA55B7" w:rsidRPr="00E314BD" w:rsidRDefault="00EA55B7" w:rsidP="00311F87">
            <w:pPr>
              <w:spacing w:after="5" w:line="271" w:lineRule="auto"/>
              <w:jc w:val="center"/>
              <w:rPr>
                <w:rFonts w:ascii="Avenir" w:eastAsia="Avenir" w:hAnsi="Avenir" w:cs="Avenir"/>
                <w:b/>
                <w:color w:val="000000"/>
                <w:sz w:val="20"/>
                <w:szCs w:val="20"/>
                <w:lang w:val="fr-FR"/>
              </w:rPr>
            </w:pPr>
          </w:p>
        </w:tc>
      </w:tr>
      <w:tr w:rsidR="00EA55B7" w:rsidRPr="00E70729" w14:paraId="20752C5A" w14:textId="77777777" w:rsidTr="00E314BD">
        <w:trPr>
          <w:trHeight w:val="1476"/>
          <w:jc w:val="center"/>
        </w:trPr>
        <w:tc>
          <w:tcPr>
            <w:tcW w:w="4378" w:type="dxa"/>
            <w:vAlign w:val="center"/>
          </w:tcPr>
          <w:p w14:paraId="6F8D3923" w14:textId="39232287" w:rsidR="000C3C32" w:rsidRPr="00E314BD" w:rsidRDefault="006774DB" w:rsidP="00E314BD">
            <w:pPr>
              <w:pStyle w:val="ListParagraph"/>
              <w:numPr>
                <w:ilvl w:val="0"/>
                <w:numId w:val="44"/>
              </w:numPr>
              <w:rPr>
                <w:rFonts w:ascii="Avenir" w:eastAsia="Avenir" w:hAnsi="Avenir" w:cs="Avenir"/>
                <w:bCs/>
                <w:sz w:val="20"/>
                <w:szCs w:val="20"/>
                <w:lang w:val="fr-FR"/>
              </w:rPr>
            </w:pPr>
            <w:r>
              <w:rPr>
                <w:rFonts w:ascii="Avenir" w:eastAsia="Avenir" w:hAnsi="Avenir" w:cs="Avenir"/>
                <w:bCs/>
                <w:sz w:val="20"/>
                <w:szCs w:val="20"/>
                <w:lang w:val="fr-FR"/>
              </w:rPr>
              <w:lastRenderedPageBreak/>
              <w:t>Opérationnalisation du cadre avec l’</w:t>
            </w:r>
            <w:r w:rsidR="000C3C32" w:rsidRPr="00E314BD">
              <w:rPr>
                <w:rFonts w:ascii="Avenir" w:eastAsia="Avenir" w:hAnsi="Avenir" w:cs="Avenir"/>
                <w:bCs/>
                <w:sz w:val="20"/>
                <w:szCs w:val="20"/>
                <w:lang w:val="fr-FR"/>
              </w:rPr>
              <w:t xml:space="preserve">Organisation de </w:t>
            </w:r>
            <w:r w:rsidR="00AB00B4">
              <w:rPr>
                <w:rFonts w:ascii="Avenir" w:eastAsia="Avenir" w:hAnsi="Avenir" w:cs="Avenir"/>
                <w:bCs/>
                <w:sz w:val="20"/>
                <w:szCs w:val="20"/>
                <w:lang w:val="fr-FR"/>
              </w:rPr>
              <w:t xml:space="preserve">4 </w:t>
            </w:r>
            <w:r w:rsidR="00AB00B4" w:rsidRPr="00E314BD">
              <w:rPr>
                <w:rFonts w:ascii="Avenir" w:eastAsia="Avenir" w:hAnsi="Avenir" w:cs="Avenir"/>
                <w:bCs/>
                <w:sz w:val="20"/>
                <w:szCs w:val="20"/>
                <w:lang w:val="fr-FR"/>
              </w:rPr>
              <w:t xml:space="preserve">réunions </w:t>
            </w:r>
          </w:p>
          <w:p w14:paraId="79E200D2" w14:textId="26E8CA42" w:rsidR="00EA55B7" w:rsidRPr="00E314BD" w:rsidRDefault="00EA55B7" w:rsidP="00E314BD">
            <w:pPr>
              <w:pStyle w:val="ListParagraph"/>
              <w:numPr>
                <w:ilvl w:val="0"/>
                <w:numId w:val="44"/>
              </w:numPr>
              <w:rPr>
                <w:rFonts w:ascii="Avenir" w:eastAsia="Avenir" w:hAnsi="Avenir" w:cs="Avenir"/>
                <w:bCs/>
                <w:sz w:val="20"/>
                <w:szCs w:val="20"/>
                <w:lang w:val="fr-FR"/>
              </w:rPr>
            </w:pPr>
          </w:p>
        </w:tc>
        <w:tc>
          <w:tcPr>
            <w:tcW w:w="4548" w:type="dxa"/>
            <w:vAlign w:val="center"/>
          </w:tcPr>
          <w:p w14:paraId="21BA15E2" w14:textId="0C0A5FB2" w:rsidR="00063CC1" w:rsidRDefault="00C651E6" w:rsidP="00E314BD">
            <w:pPr>
              <w:pStyle w:val="ListParagraph"/>
              <w:numPr>
                <w:ilvl w:val="0"/>
                <w:numId w:val="44"/>
              </w:numPr>
              <w:rPr>
                <w:rFonts w:ascii="Avenir" w:eastAsia="Meiryo UI" w:hAnsi="Avenir" w:hint="eastAsia"/>
                <w:sz w:val="20"/>
                <w:szCs w:val="20"/>
                <w:lang w:eastAsia="ja-JP"/>
              </w:rPr>
            </w:pPr>
            <w:hyperlink r:id="rId17" w:history="1">
              <w:r w:rsidR="00063CC1" w:rsidRPr="00AB00B4">
                <w:rPr>
                  <w:rStyle w:val="Hyperlink"/>
                  <w:rFonts w:asciiTheme="minorHAnsi" w:eastAsia="Meiryo UI" w:hAnsiTheme="minorHAnsi" w:cstheme="minorHAnsi"/>
                  <w:lang w:eastAsia="ja-JP"/>
                </w:rPr>
                <w:t>En octobre 2020, un cadre de coordination provincial a été créé, matérialisé par un mémorandum de collaboration.</w:t>
              </w:r>
            </w:hyperlink>
          </w:p>
          <w:p w14:paraId="691F45BF" w14:textId="1E33477D" w:rsidR="009F2CB3" w:rsidRDefault="00C651E6" w:rsidP="00E314BD">
            <w:pPr>
              <w:pStyle w:val="ListParagraph"/>
              <w:numPr>
                <w:ilvl w:val="0"/>
                <w:numId w:val="44"/>
              </w:numPr>
              <w:rPr>
                <w:rFonts w:ascii="Avenir" w:eastAsia="Meiryo UI" w:hAnsi="Avenir" w:hint="eastAsia"/>
                <w:sz w:val="20"/>
                <w:szCs w:val="20"/>
                <w:lang w:eastAsia="ja-JP"/>
              </w:rPr>
            </w:pPr>
            <w:hyperlink r:id="rId18" w:history="1">
              <w:r w:rsidR="00063CC1" w:rsidRPr="00063CC1">
                <w:rPr>
                  <w:rStyle w:val="Hyperlink"/>
                  <w:rFonts w:asciiTheme="minorHAnsi" w:eastAsia="Meiryo UI" w:hAnsiTheme="minorHAnsi" w:cstheme="minorHAnsi"/>
                  <w:lang w:eastAsia="ja-JP"/>
                </w:rPr>
                <w:t>Les réunions et groupe de travail se tiennent dans ce cadre</w:t>
              </w:r>
            </w:hyperlink>
            <w:r w:rsidR="009F2CB3" w:rsidRPr="00E314BD">
              <w:rPr>
                <w:rFonts w:ascii="Avenir" w:eastAsia="Meiryo UI" w:hAnsi="Avenir"/>
                <w:sz w:val="20"/>
                <w:szCs w:val="20"/>
                <w:lang w:eastAsia="ja-JP"/>
              </w:rPr>
              <w:t xml:space="preserve"> </w:t>
            </w:r>
          </w:p>
          <w:p w14:paraId="085C6123" w14:textId="40AC7A4B" w:rsidR="00063CC1" w:rsidRPr="00E314BD" w:rsidRDefault="00C651E6" w:rsidP="00E314BD">
            <w:pPr>
              <w:pStyle w:val="ListParagraph"/>
              <w:numPr>
                <w:ilvl w:val="0"/>
                <w:numId w:val="44"/>
              </w:numPr>
              <w:rPr>
                <w:rFonts w:ascii="Avenir" w:eastAsia="Meiryo UI" w:hAnsi="Avenir" w:hint="eastAsia"/>
                <w:sz w:val="20"/>
                <w:szCs w:val="20"/>
                <w:lang w:eastAsia="ja-JP"/>
              </w:rPr>
            </w:pPr>
            <w:hyperlink r:id="rId19" w:history="1">
              <w:r w:rsidR="00063CC1" w:rsidRPr="00BF5FC9">
                <w:rPr>
                  <w:rStyle w:val="Hyperlink"/>
                  <w:rFonts w:ascii="Avenir" w:eastAsia="Meiryo UI" w:hAnsi="Avenir"/>
                  <w:sz w:val="20"/>
                  <w:szCs w:val="20"/>
                  <w:lang w:eastAsia="ja-JP"/>
                </w:rPr>
                <w:t>Le CCPF créer au niveau provincial</w:t>
              </w:r>
            </w:hyperlink>
            <w:r w:rsidR="00063CC1">
              <w:rPr>
                <w:rFonts w:ascii="Avenir" w:eastAsia="Meiryo UI" w:hAnsi="Avenir"/>
                <w:sz w:val="20"/>
                <w:szCs w:val="20"/>
                <w:lang w:eastAsia="ja-JP"/>
              </w:rPr>
              <w:t xml:space="preserve"> </w:t>
            </w:r>
          </w:p>
          <w:p w14:paraId="6E4677F7" w14:textId="524BEA52" w:rsidR="00EA55B7" w:rsidRPr="00E314BD" w:rsidRDefault="00EA55B7" w:rsidP="009F2CB3">
            <w:pPr>
              <w:spacing w:after="5" w:line="271" w:lineRule="auto"/>
              <w:rPr>
                <w:rFonts w:ascii="Avenir" w:eastAsia="Avenir" w:hAnsi="Avenir" w:cs="Avenir"/>
                <w:b/>
                <w:color w:val="000000"/>
                <w:sz w:val="20"/>
                <w:szCs w:val="20"/>
                <w:lang w:val="fr-FR"/>
              </w:rPr>
            </w:pPr>
          </w:p>
        </w:tc>
      </w:tr>
      <w:tr w:rsidR="00626E24" w:rsidRPr="00E70729" w14:paraId="6995FC8C" w14:textId="77777777" w:rsidTr="00626E24">
        <w:trPr>
          <w:jc w:val="center"/>
        </w:trPr>
        <w:tc>
          <w:tcPr>
            <w:tcW w:w="8926" w:type="dxa"/>
            <w:gridSpan w:val="2"/>
            <w:vAlign w:val="center"/>
          </w:tcPr>
          <w:p w14:paraId="0781A7A9" w14:textId="77777777" w:rsidR="00D67B1F" w:rsidRDefault="00626E24" w:rsidP="00D67B1F">
            <w:pPr>
              <w:spacing w:after="0"/>
              <w:rPr>
                <w:rFonts w:ascii="Avenir" w:hAnsi="Avenir"/>
                <w:b/>
                <w:bCs/>
                <w:sz w:val="20"/>
                <w:szCs w:val="20"/>
                <w:lang w:val="fr-FR"/>
              </w:rPr>
            </w:pPr>
            <w:r w:rsidRPr="00E314BD">
              <w:rPr>
                <w:rFonts w:ascii="Avenir" w:hAnsi="Avenir"/>
                <w:b/>
                <w:bCs/>
                <w:i/>
                <w:iCs/>
                <w:sz w:val="20"/>
                <w:szCs w:val="20"/>
                <w:lang w:val="fr-FR"/>
              </w:rPr>
              <w:t>Produit 1.2</w:t>
            </w:r>
            <w:r w:rsidRPr="00E314BD">
              <w:rPr>
                <w:rFonts w:ascii="Avenir" w:hAnsi="Avenir"/>
                <w:b/>
                <w:bCs/>
                <w:sz w:val="20"/>
                <w:szCs w:val="20"/>
                <w:lang w:val="fr-FR"/>
              </w:rPr>
              <w:t xml:space="preserve"> : </w:t>
            </w:r>
            <w:r w:rsidR="00D67B1F" w:rsidRPr="00D67B1F">
              <w:rPr>
                <w:rFonts w:ascii="Avenir" w:hAnsi="Avenir"/>
                <w:b/>
                <w:bCs/>
                <w:sz w:val="20"/>
                <w:szCs w:val="20"/>
                <w:lang w:val="fr-FR"/>
              </w:rPr>
              <w:t>Plan d'action REDD+ provincial est approuvé</w:t>
            </w:r>
            <w:r w:rsidR="00D67B1F" w:rsidRPr="00E314BD">
              <w:rPr>
                <w:rFonts w:ascii="Avenir" w:hAnsi="Avenir"/>
                <w:b/>
                <w:bCs/>
                <w:sz w:val="20"/>
                <w:szCs w:val="20"/>
                <w:lang w:val="fr-FR"/>
              </w:rPr>
              <w:t xml:space="preserve"> </w:t>
            </w:r>
          </w:p>
          <w:p w14:paraId="5FF232DC" w14:textId="234775DF" w:rsidR="00626E24" w:rsidRPr="00E314BD" w:rsidRDefault="00D67B1F" w:rsidP="00D67B1F">
            <w:pPr>
              <w:spacing w:after="0"/>
              <w:rPr>
                <w:rFonts w:ascii="Avenir" w:hAnsi="Avenir"/>
                <w:b/>
                <w:bCs/>
                <w:i/>
                <w:iCs/>
                <w:sz w:val="20"/>
                <w:szCs w:val="20"/>
                <w:lang w:val="fr-FR"/>
              </w:rPr>
            </w:pPr>
            <w:r>
              <w:rPr>
                <w:rFonts w:ascii="Avenir" w:hAnsi="Avenir"/>
                <w:b/>
                <w:bCs/>
                <w:sz w:val="20"/>
                <w:szCs w:val="20"/>
                <w:lang w:val="fr-FR"/>
              </w:rPr>
              <w:t>(</w:t>
            </w:r>
            <w:r w:rsidR="00626E24" w:rsidRPr="00E314BD">
              <w:rPr>
                <w:rFonts w:ascii="Avenir" w:hAnsi="Avenir"/>
                <w:b/>
                <w:bCs/>
                <w:sz w:val="20"/>
                <w:szCs w:val="20"/>
                <w:lang w:val="fr-FR"/>
              </w:rPr>
              <w:t>Développement des plans provincial et locaux d'aménagement du territoire (PPAT/PLAT)</w:t>
            </w:r>
            <w:r>
              <w:rPr>
                <w:rFonts w:ascii="Avenir" w:hAnsi="Avenir"/>
                <w:b/>
                <w:bCs/>
                <w:sz w:val="20"/>
                <w:szCs w:val="20"/>
                <w:lang w:val="fr-FR"/>
              </w:rPr>
              <w:t>)</w:t>
            </w:r>
          </w:p>
        </w:tc>
      </w:tr>
      <w:tr w:rsidR="00626E24" w:rsidRPr="00E70729" w14:paraId="2F5527FA" w14:textId="77777777" w:rsidTr="00E314BD">
        <w:trPr>
          <w:trHeight w:val="2799"/>
          <w:jc w:val="center"/>
        </w:trPr>
        <w:tc>
          <w:tcPr>
            <w:tcW w:w="4378" w:type="dxa"/>
            <w:vAlign w:val="center"/>
          </w:tcPr>
          <w:p w14:paraId="303EEC17" w14:textId="67620555" w:rsidR="009F2CB3" w:rsidRPr="00E314BD" w:rsidRDefault="000C3C32" w:rsidP="00E314BD">
            <w:pPr>
              <w:pStyle w:val="ListParagraph"/>
              <w:numPr>
                <w:ilvl w:val="0"/>
                <w:numId w:val="44"/>
              </w:numPr>
              <w:rPr>
                <w:rFonts w:ascii="Avenir" w:eastAsia="Avenir" w:hAnsi="Avenir" w:cs="Avenir"/>
                <w:bCs/>
                <w:sz w:val="20"/>
                <w:szCs w:val="20"/>
                <w:lang w:val="fr-FR"/>
              </w:rPr>
            </w:pPr>
            <w:r w:rsidRPr="00E314BD">
              <w:rPr>
                <w:rFonts w:ascii="Avenir" w:eastAsia="Avenir" w:hAnsi="Avenir" w:cs="Avenir"/>
                <w:bCs/>
                <w:sz w:val="20"/>
                <w:szCs w:val="20"/>
                <w:lang w:val="fr-FR"/>
              </w:rPr>
              <w:t>Préparation d</w:t>
            </w:r>
            <w:r w:rsidR="009F2CB3" w:rsidRPr="00E314BD">
              <w:rPr>
                <w:rFonts w:ascii="Avenir" w:eastAsia="Avenir" w:hAnsi="Avenir" w:cs="Avenir"/>
                <w:bCs/>
                <w:sz w:val="20"/>
                <w:szCs w:val="20"/>
                <w:lang w:val="fr-FR"/>
              </w:rPr>
              <w:t>e</w:t>
            </w:r>
            <w:r w:rsidR="00317888" w:rsidRPr="00E314BD">
              <w:rPr>
                <w:rFonts w:ascii="Avenir" w:eastAsia="Avenir" w:hAnsi="Avenir" w:cs="Avenir"/>
                <w:bCs/>
                <w:sz w:val="20"/>
                <w:szCs w:val="20"/>
                <w:lang w:val="fr-FR"/>
              </w:rPr>
              <w:t>s</w:t>
            </w:r>
            <w:r w:rsidR="009F2CB3" w:rsidRPr="00E314BD">
              <w:rPr>
                <w:rFonts w:ascii="Avenir" w:eastAsia="Avenir" w:hAnsi="Avenir" w:cs="Avenir"/>
                <w:bCs/>
                <w:sz w:val="20"/>
                <w:szCs w:val="20"/>
                <w:lang w:val="fr-FR"/>
              </w:rPr>
              <w:t xml:space="preserve"> TDR et l’appel à Manifestation d’intérêt pour</w:t>
            </w:r>
            <w:r w:rsidR="00317888" w:rsidRPr="00E314BD">
              <w:rPr>
                <w:rFonts w:ascii="Avenir" w:eastAsia="Avenir" w:hAnsi="Avenir" w:cs="Avenir"/>
                <w:bCs/>
                <w:sz w:val="20"/>
                <w:szCs w:val="20"/>
                <w:lang w:val="fr-FR"/>
              </w:rPr>
              <w:t xml:space="preserve"> la mission d</w:t>
            </w:r>
            <w:r w:rsidR="009F2CB3" w:rsidRPr="00E314BD">
              <w:rPr>
                <w:rFonts w:ascii="Avenir" w:eastAsia="Avenir" w:hAnsi="Avenir" w:cs="Avenir"/>
                <w:bCs/>
                <w:sz w:val="20"/>
                <w:szCs w:val="20"/>
                <w:lang w:val="fr-FR"/>
              </w:rPr>
              <w:t>’élaboration du PPAT</w:t>
            </w:r>
            <w:r w:rsidR="00317888" w:rsidRPr="00E314BD">
              <w:rPr>
                <w:rFonts w:ascii="Avenir" w:eastAsia="Avenir" w:hAnsi="Avenir" w:cs="Avenir"/>
                <w:bCs/>
                <w:sz w:val="20"/>
                <w:szCs w:val="20"/>
                <w:lang w:val="fr-FR"/>
              </w:rPr>
              <w:t xml:space="preserve"> et de PLAT (5) </w:t>
            </w:r>
            <w:r w:rsidR="009F2CB3" w:rsidRPr="00E314BD">
              <w:rPr>
                <w:rFonts w:ascii="Avenir" w:eastAsia="Avenir" w:hAnsi="Avenir" w:cs="Avenir"/>
                <w:bCs/>
                <w:sz w:val="20"/>
                <w:szCs w:val="20"/>
                <w:lang w:val="fr-FR"/>
              </w:rPr>
              <w:t xml:space="preserve"> pour le démarrage effectif </w:t>
            </w:r>
            <w:r w:rsidR="00317888" w:rsidRPr="00E314BD">
              <w:rPr>
                <w:rFonts w:ascii="Avenir" w:eastAsia="Avenir" w:hAnsi="Avenir" w:cs="Avenir"/>
                <w:bCs/>
                <w:sz w:val="20"/>
                <w:szCs w:val="20"/>
                <w:lang w:val="fr-FR"/>
              </w:rPr>
              <w:t xml:space="preserve">des activités au 1er trimestre de </w:t>
            </w:r>
            <w:r w:rsidR="009F2CB3" w:rsidRPr="00E314BD">
              <w:rPr>
                <w:rFonts w:ascii="Avenir" w:eastAsia="Avenir" w:hAnsi="Avenir" w:cs="Avenir"/>
                <w:bCs/>
                <w:sz w:val="20"/>
                <w:szCs w:val="20"/>
                <w:lang w:val="fr-FR"/>
              </w:rPr>
              <w:t>2024</w:t>
            </w:r>
          </w:p>
          <w:p w14:paraId="5194A199" w14:textId="77777777" w:rsidR="00626E24" w:rsidRPr="00E314BD" w:rsidRDefault="00626E24" w:rsidP="006B4334">
            <w:pPr>
              <w:spacing w:after="5" w:line="271" w:lineRule="auto"/>
              <w:ind w:left="164"/>
              <w:rPr>
                <w:rFonts w:ascii="Avenir" w:eastAsia="Avenir" w:hAnsi="Avenir" w:cs="Avenir"/>
                <w:bCs/>
                <w:color w:val="000000"/>
                <w:sz w:val="20"/>
                <w:szCs w:val="20"/>
                <w:highlight w:val="yellow"/>
                <w:lang w:val="fr-FR"/>
              </w:rPr>
            </w:pPr>
          </w:p>
        </w:tc>
        <w:tc>
          <w:tcPr>
            <w:tcW w:w="4548" w:type="dxa"/>
            <w:vAlign w:val="center"/>
          </w:tcPr>
          <w:p w14:paraId="2681D757" w14:textId="77777777" w:rsidR="000C3C32" w:rsidRPr="00E314BD" w:rsidRDefault="000C3C32" w:rsidP="00E314BD">
            <w:pPr>
              <w:pStyle w:val="ListParagraph"/>
              <w:numPr>
                <w:ilvl w:val="0"/>
                <w:numId w:val="44"/>
              </w:numPr>
              <w:rPr>
                <w:rFonts w:ascii="Avenir" w:eastAsia="Avenir" w:hAnsi="Avenir" w:cs="Avenir"/>
                <w:bCs/>
                <w:sz w:val="20"/>
                <w:szCs w:val="20"/>
                <w:lang w:val="fr-FR"/>
              </w:rPr>
            </w:pPr>
            <w:r w:rsidRPr="00E314BD">
              <w:rPr>
                <w:rFonts w:ascii="Avenir" w:eastAsia="Avenir" w:hAnsi="Avenir" w:cs="Avenir"/>
                <w:bCs/>
                <w:sz w:val="20"/>
                <w:szCs w:val="20"/>
                <w:lang w:val="fr-FR"/>
              </w:rPr>
              <w:t>Mise en place d’un groupe de travail multi-sectoriel au niveau provincial (date ou année) ;</w:t>
            </w:r>
          </w:p>
          <w:p w14:paraId="35D42D79" w14:textId="4EB37933" w:rsidR="000C3C32" w:rsidRPr="00E314BD" w:rsidRDefault="000C3C32" w:rsidP="00E314BD">
            <w:pPr>
              <w:pStyle w:val="ListParagraph"/>
              <w:numPr>
                <w:ilvl w:val="0"/>
                <w:numId w:val="44"/>
              </w:numPr>
              <w:rPr>
                <w:rFonts w:ascii="Avenir" w:eastAsia="Avenir" w:hAnsi="Avenir" w:cs="Avenir"/>
                <w:bCs/>
                <w:sz w:val="20"/>
                <w:szCs w:val="20"/>
                <w:lang w:val="fr-FR"/>
              </w:rPr>
            </w:pPr>
            <w:r w:rsidRPr="00E314BD">
              <w:rPr>
                <w:rFonts w:ascii="Avenir" w:eastAsia="Avenir" w:hAnsi="Avenir" w:cs="Avenir"/>
                <w:bCs/>
                <w:sz w:val="20"/>
                <w:szCs w:val="20"/>
                <w:lang w:val="fr-FR"/>
              </w:rPr>
              <w:t>Initiation de travaux au sein du groupe de travail (date ou année);</w:t>
            </w:r>
          </w:p>
          <w:p w14:paraId="6926C4C8" w14:textId="78C8AF39" w:rsidR="000C3C32" w:rsidRPr="00E314BD" w:rsidRDefault="000C3C32" w:rsidP="00E314BD">
            <w:pPr>
              <w:pStyle w:val="ListParagraph"/>
              <w:numPr>
                <w:ilvl w:val="0"/>
                <w:numId w:val="44"/>
              </w:numPr>
              <w:rPr>
                <w:rFonts w:ascii="Avenir" w:eastAsia="Avenir" w:hAnsi="Avenir" w:cs="Avenir"/>
                <w:bCs/>
                <w:sz w:val="20"/>
                <w:szCs w:val="20"/>
                <w:lang w:val="fr-FR"/>
              </w:rPr>
            </w:pPr>
            <w:r w:rsidRPr="00E314BD">
              <w:rPr>
                <w:rFonts w:ascii="Avenir" w:eastAsia="Avenir" w:hAnsi="Avenir" w:cs="Avenir"/>
                <w:bCs/>
                <w:sz w:val="20"/>
                <w:szCs w:val="20"/>
                <w:lang w:val="fr-FR"/>
              </w:rPr>
              <w:t>Validation des TdR pour l’élaboration de PPAT et PLAT en juin 2022 (voir document des TdR dans le rapport semestriel 2023)</w:t>
            </w:r>
            <w:r w:rsidR="004E5FA4" w:rsidRPr="00E70729">
              <w:rPr>
                <w:rFonts w:ascii="Avenir" w:eastAsia="Avenir" w:hAnsi="Avenir" w:cs="Avenir"/>
                <w:bCs/>
                <w:sz w:val="20"/>
                <w:szCs w:val="20"/>
                <w:lang w:val="fr-FR"/>
              </w:rPr>
              <w:t> ;</w:t>
            </w:r>
            <w:r w:rsidRPr="00E314BD">
              <w:rPr>
                <w:rFonts w:ascii="Avenir" w:eastAsia="Avenir" w:hAnsi="Avenir" w:cs="Avenir"/>
                <w:bCs/>
                <w:sz w:val="20"/>
                <w:szCs w:val="20"/>
                <w:lang w:val="fr-FR"/>
              </w:rPr>
              <w:t xml:space="preserve"> </w:t>
            </w:r>
          </w:p>
          <w:p w14:paraId="4E084BEA" w14:textId="6BFA2C9A" w:rsidR="00626E24" w:rsidRPr="00E314BD" w:rsidRDefault="00896B0A" w:rsidP="00E314BD">
            <w:pPr>
              <w:pStyle w:val="ListParagraph"/>
              <w:numPr>
                <w:ilvl w:val="0"/>
                <w:numId w:val="44"/>
              </w:numPr>
              <w:rPr>
                <w:rFonts w:ascii="Avenir" w:hAnsi="Avenir"/>
                <w:sz w:val="20"/>
                <w:szCs w:val="20"/>
                <w:lang w:val="fr-FR"/>
              </w:rPr>
            </w:pPr>
            <w:r w:rsidRPr="00E314BD">
              <w:rPr>
                <w:rFonts w:ascii="Avenir" w:eastAsia="Avenir" w:hAnsi="Avenir" w:cs="Avenir"/>
                <w:bCs/>
                <w:sz w:val="20"/>
                <w:szCs w:val="20"/>
                <w:lang w:val="fr-FR"/>
              </w:rPr>
              <w:t>Élaboration des TdR pour la réalisation d’un PPAT sur la base des guides méthodologiques du Programme AT</w:t>
            </w:r>
            <w:r w:rsidR="004E5FA4" w:rsidRPr="00E70729">
              <w:rPr>
                <w:rFonts w:ascii="Avenir" w:eastAsia="Avenir" w:hAnsi="Avenir" w:cs="Avenir"/>
                <w:bCs/>
                <w:sz w:val="20"/>
                <w:szCs w:val="20"/>
                <w:lang w:val="fr-FR"/>
              </w:rPr>
              <w:t>.</w:t>
            </w:r>
          </w:p>
        </w:tc>
      </w:tr>
      <w:tr w:rsidR="0027365E" w:rsidRPr="00E70729" w14:paraId="3C112D74" w14:textId="77777777" w:rsidTr="00AD6614">
        <w:trPr>
          <w:trHeight w:val="573"/>
          <w:jc w:val="center"/>
        </w:trPr>
        <w:tc>
          <w:tcPr>
            <w:tcW w:w="8926" w:type="dxa"/>
            <w:gridSpan w:val="2"/>
            <w:vAlign w:val="center"/>
          </w:tcPr>
          <w:p w14:paraId="402DE75A" w14:textId="7EFE5DFA" w:rsidR="0027365E" w:rsidRPr="00E314BD" w:rsidRDefault="0027365E" w:rsidP="0027365E">
            <w:pPr>
              <w:pStyle w:val="ListParagraph"/>
              <w:numPr>
                <w:ilvl w:val="0"/>
                <w:numId w:val="44"/>
              </w:numPr>
              <w:rPr>
                <w:rFonts w:ascii="Avenir" w:eastAsia="Avenir" w:hAnsi="Avenir" w:cs="Avenir"/>
                <w:bCs/>
                <w:sz w:val="20"/>
                <w:szCs w:val="20"/>
                <w:lang w:val="fr-FR"/>
              </w:rPr>
            </w:pPr>
            <w:r w:rsidRPr="0027365E">
              <w:rPr>
                <w:rFonts w:ascii="Avenir" w:eastAsia="Avenir" w:hAnsi="Avenir" w:cs="Avenir"/>
                <w:bCs/>
                <w:sz w:val="20"/>
                <w:szCs w:val="20"/>
                <w:lang w:val="fr-FR"/>
              </w:rPr>
              <w:t>Produit 1.3</w:t>
            </w:r>
            <w:r>
              <w:rPr>
                <w:rFonts w:ascii="Avenir" w:eastAsia="Avenir" w:hAnsi="Avenir" w:cs="Avenir"/>
                <w:bCs/>
                <w:sz w:val="20"/>
                <w:szCs w:val="20"/>
                <w:lang w:val="fr-FR"/>
              </w:rPr>
              <w:t xml:space="preserve"> : </w:t>
            </w:r>
            <w:r w:rsidRPr="0027365E">
              <w:rPr>
                <w:rFonts w:ascii="Avenir" w:eastAsia="Avenir" w:hAnsi="Avenir" w:cs="Avenir"/>
                <w:bCs/>
                <w:sz w:val="20"/>
                <w:szCs w:val="20"/>
                <w:lang w:val="fr-FR"/>
              </w:rPr>
              <w:t>Plan de développement au niveau de ETD est établi</w:t>
            </w:r>
          </w:p>
        </w:tc>
      </w:tr>
      <w:tr w:rsidR="0027365E" w:rsidRPr="00E70729" w14:paraId="1AF5661F" w14:textId="77777777" w:rsidTr="0063260C">
        <w:trPr>
          <w:trHeight w:val="836"/>
          <w:jc w:val="center"/>
        </w:trPr>
        <w:tc>
          <w:tcPr>
            <w:tcW w:w="4378" w:type="dxa"/>
            <w:vAlign w:val="center"/>
          </w:tcPr>
          <w:p w14:paraId="414F2E79" w14:textId="16D85B19" w:rsidR="0027365E" w:rsidRPr="00E314BD" w:rsidRDefault="0027365E" w:rsidP="00E314BD">
            <w:pPr>
              <w:pStyle w:val="ListParagraph"/>
              <w:numPr>
                <w:ilvl w:val="0"/>
                <w:numId w:val="44"/>
              </w:numPr>
              <w:rPr>
                <w:rFonts w:ascii="Avenir" w:eastAsia="Avenir" w:hAnsi="Avenir" w:cs="Avenir"/>
                <w:bCs/>
                <w:sz w:val="20"/>
                <w:szCs w:val="20"/>
                <w:lang w:val="fr-FR"/>
              </w:rPr>
            </w:pPr>
            <w:r>
              <w:rPr>
                <w:rFonts w:ascii="Avenir" w:eastAsia="Avenir" w:hAnsi="Avenir" w:cs="Avenir"/>
                <w:bCs/>
                <w:sz w:val="20"/>
                <w:szCs w:val="20"/>
                <w:lang w:val="fr-FR"/>
              </w:rPr>
              <w:t>Préparation de l’AMI sur l’élaboration des PLAT</w:t>
            </w:r>
          </w:p>
        </w:tc>
        <w:tc>
          <w:tcPr>
            <w:tcW w:w="4548" w:type="dxa"/>
            <w:vAlign w:val="center"/>
          </w:tcPr>
          <w:p w14:paraId="15B6A570" w14:textId="2ADE7136" w:rsidR="0027365E" w:rsidRPr="00E314BD" w:rsidRDefault="0027365E" w:rsidP="00E314BD">
            <w:pPr>
              <w:pStyle w:val="ListParagraph"/>
              <w:numPr>
                <w:ilvl w:val="0"/>
                <w:numId w:val="44"/>
              </w:numPr>
              <w:rPr>
                <w:rFonts w:ascii="Avenir" w:eastAsia="Avenir" w:hAnsi="Avenir" w:cs="Avenir"/>
                <w:bCs/>
                <w:sz w:val="20"/>
                <w:szCs w:val="20"/>
                <w:lang w:val="fr-FR"/>
              </w:rPr>
            </w:pPr>
            <w:r>
              <w:rPr>
                <w:rFonts w:ascii="Avenir" w:eastAsia="Avenir" w:hAnsi="Avenir" w:cs="Avenir"/>
                <w:bCs/>
                <w:sz w:val="20"/>
                <w:szCs w:val="20"/>
                <w:lang w:val="fr-FR"/>
              </w:rPr>
              <w:t>En 2022, un groupe de travail sur le PPAT et PLAT a été organisé débouchant sur la validation du TRD</w:t>
            </w:r>
          </w:p>
        </w:tc>
      </w:tr>
      <w:tr w:rsidR="003947E8" w:rsidRPr="00E70729" w14:paraId="3399C704" w14:textId="77777777" w:rsidTr="00311F87">
        <w:trPr>
          <w:jc w:val="center"/>
        </w:trPr>
        <w:tc>
          <w:tcPr>
            <w:tcW w:w="8926" w:type="dxa"/>
            <w:gridSpan w:val="2"/>
            <w:vAlign w:val="center"/>
          </w:tcPr>
          <w:p w14:paraId="04CC7B10" w14:textId="3B57FC24" w:rsidR="003947E8" w:rsidRPr="00E314BD" w:rsidRDefault="003947E8" w:rsidP="003947E8">
            <w:pPr>
              <w:rPr>
                <w:rFonts w:ascii="Avenir" w:hAnsi="Avenir"/>
                <w:b/>
                <w:bCs/>
                <w:sz w:val="20"/>
                <w:szCs w:val="20"/>
                <w:lang w:val="fr-FR"/>
              </w:rPr>
            </w:pPr>
            <w:r w:rsidRPr="00E314BD">
              <w:rPr>
                <w:rFonts w:ascii="Avenir" w:hAnsi="Avenir"/>
                <w:b/>
                <w:bCs/>
                <w:sz w:val="20"/>
                <w:szCs w:val="20"/>
                <w:lang w:val="fr-FR"/>
              </w:rPr>
              <w:t>Produit 1.</w:t>
            </w:r>
            <w:r w:rsidR="0027365E">
              <w:rPr>
                <w:rFonts w:ascii="Avenir" w:hAnsi="Avenir"/>
                <w:b/>
                <w:bCs/>
                <w:sz w:val="20"/>
                <w:szCs w:val="20"/>
                <w:lang w:val="fr-FR"/>
              </w:rPr>
              <w:t>4</w:t>
            </w:r>
            <w:r w:rsidR="0027365E" w:rsidRPr="00E314BD">
              <w:rPr>
                <w:rFonts w:ascii="Avenir" w:hAnsi="Avenir"/>
                <w:b/>
                <w:bCs/>
                <w:sz w:val="20"/>
                <w:szCs w:val="20"/>
                <w:lang w:val="fr-FR"/>
              </w:rPr>
              <w:t> </w:t>
            </w:r>
            <w:r w:rsidRPr="00E314BD">
              <w:rPr>
                <w:rFonts w:ascii="Avenir" w:hAnsi="Avenir"/>
                <w:b/>
                <w:bCs/>
                <w:sz w:val="20"/>
                <w:szCs w:val="20"/>
                <w:lang w:val="fr-FR"/>
              </w:rPr>
              <w:t xml:space="preserve">: </w:t>
            </w:r>
            <w:r w:rsidR="00AB00B4" w:rsidRPr="00AB00B4">
              <w:rPr>
                <w:rFonts w:ascii="Avenir" w:hAnsi="Avenir"/>
                <w:b/>
                <w:bCs/>
                <w:sz w:val="20"/>
                <w:szCs w:val="20"/>
              </w:rPr>
              <w:t>Chaque secteur et ville dispose d’un CARG redynamisé d’un PGRN revalidé</w:t>
            </w:r>
          </w:p>
        </w:tc>
      </w:tr>
      <w:tr w:rsidR="003947E8" w:rsidRPr="00E70729" w14:paraId="58848F5D" w14:textId="77777777" w:rsidTr="00626E24">
        <w:trPr>
          <w:jc w:val="center"/>
        </w:trPr>
        <w:tc>
          <w:tcPr>
            <w:tcW w:w="4378" w:type="dxa"/>
            <w:vAlign w:val="center"/>
          </w:tcPr>
          <w:p w14:paraId="0CDFB758" w14:textId="70BF92F1" w:rsidR="000C05C1" w:rsidRPr="00925981" w:rsidRDefault="000C05C1" w:rsidP="00A42ECB">
            <w:pPr>
              <w:pStyle w:val="ListParagraph"/>
              <w:numPr>
                <w:ilvl w:val="0"/>
                <w:numId w:val="10"/>
              </w:numPr>
              <w:ind w:left="306" w:hanging="142"/>
              <w:rPr>
                <w:rFonts w:ascii="Avenir" w:eastAsia="Avenir" w:hAnsi="Avenir" w:cs="Avenir"/>
                <w:bCs/>
                <w:sz w:val="20"/>
                <w:szCs w:val="20"/>
                <w:lang w:val="fr-FR"/>
              </w:rPr>
            </w:pPr>
            <w:r w:rsidRPr="00925981">
              <w:rPr>
                <w:rFonts w:ascii="Avenir" w:eastAsia="Avenir" w:hAnsi="Avenir" w:cs="Avenir"/>
                <w:bCs/>
                <w:sz w:val="20"/>
                <w:szCs w:val="20"/>
                <w:lang w:val="fr-FR"/>
              </w:rPr>
              <w:t>Participation des CARG au COPIL, au groupe de travail, et à la sensibilisation au niveaux des villages a été effecuté</w:t>
            </w:r>
          </w:p>
          <w:p w14:paraId="2FA3A83D" w14:textId="77777777" w:rsidR="003947E8" w:rsidRPr="00925981" w:rsidRDefault="00896B0A" w:rsidP="00A42ECB">
            <w:pPr>
              <w:pStyle w:val="ListParagraph"/>
              <w:numPr>
                <w:ilvl w:val="0"/>
                <w:numId w:val="10"/>
              </w:numPr>
              <w:ind w:left="306" w:hanging="142"/>
              <w:rPr>
                <w:rFonts w:ascii="Avenir" w:eastAsia="Avenir" w:hAnsi="Avenir" w:cs="Avenir"/>
                <w:bCs/>
                <w:sz w:val="20"/>
                <w:szCs w:val="20"/>
                <w:lang w:val="fr-FR"/>
              </w:rPr>
            </w:pPr>
            <w:r w:rsidRPr="00925981">
              <w:rPr>
                <w:rFonts w:ascii="Avenir" w:eastAsia="Avenir" w:hAnsi="Avenir" w:cs="Avenir"/>
                <w:bCs/>
                <w:sz w:val="20"/>
                <w:szCs w:val="20"/>
                <w:lang w:val="fr-FR"/>
              </w:rPr>
              <w:t>Préparation de outils facilitant l’</w:t>
            </w:r>
            <w:r w:rsidR="00294DBF" w:rsidRPr="00925981">
              <w:rPr>
                <w:rFonts w:ascii="Avenir" w:eastAsia="Avenir" w:hAnsi="Avenir" w:cs="Avenir"/>
                <w:bCs/>
                <w:sz w:val="20"/>
                <w:szCs w:val="20"/>
                <w:lang w:val="fr-FR"/>
              </w:rPr>
              <w:t>opérationnalisation</w:t>
            </w:r>
            <w:r w:rsidRPr="00925981">
              <w:rPr>
                <w:rFonts w:ascii="Avenir" w:eastAsia="Avenir" w:hAnsi="Avenir" w:cs="Avenir"/>
                <w:bCs/>
                <w:sz w:val="20"/>
                <w:szCs w:val="20"/>
                <w:lang w:val="fr-FR"/>
              </w:rPr>
              <w:t xml:space="preserve"> des CLD a été faite, un arrêté de mis</w:t>
            </w:r>
            <w:r w:rsidR="00294DBF" w:rsidRPr="00925981">
              <w:rPr>
                <w:rFonts w:ascii="Avenir" w:eastAsia="Avenir" w:hAnsi="Avenir" w:cs="Avenir"/>
                <w:bCs/>
                <w:sz w:val="20"/>
                <w:szCs w:val="20"/>
                <w:lang w:val="fr-FR"/>
              </w:rPr>
              <w:t xml:space="preserve"> </w:t>
            </w:r>
            <w:r w:rsidRPr="00925981">
              <w:rPr>
                <w:rFonts w:ascii="Avenir" w:eastAsia="Avenir" w:hAnsi="Avenir" w:cs="Avenir"/>
                <w:bCs/>
                <w:sz w:val="20"/>
                <w:szCs w:val="20"/>
                <w:lang w:val="fr-FR"/>
              </w:rPr>
              <w:t xml:space="preserve">en place pour </w:t>
            </w:r>
            <w:r w:rsidR="00294DBF" w:rsidRPr="00925981">
              <w:rPr>
                <w:rFonts w:ascii="Avenir" w:eastAsia="Avenir" w:hAnsi="Avenir" w:cs="Avenir"/>
                <w:bCs/>
                <w:sz w:val="20"/>
                <w:szCs w:val="20"/>
                <w:lang w:val="fr-FR"/>
              </w:rPr>
              <w:t>faire</w:t>
            </w:r>
            <w:r w:rsidRPr="00925981">
              <w:rPr>
                <w:rFonts w:ascii="Avenir" w:eastAsia="Avenir" w:hAnsi="Avenir" w:cs="Avenir"/>
                <w:bCs/>
                <w:sz w:val="20"/>
                <w:szCs w:val="20"/>
                <w:lang w:val="fr-FR"/>
              </w:rPr>
              <w:t xml:space="preserve"> cette activité</w:t>
            </w:r>
          </w:p>
          <w:p w14:paraId="64029397" w14:textId="0771DA3F" w:rsidR="006C5C33" w:rsidRPr="00925981" w:rsidRDefault="006C5C33" w:rsidP="00A42ECB">
            <w:pPr>
              <w:pStyle w:val="ListParagraph"/>
              <w:numPr>
                <w:ilvl w:val="0"/>
                <w:numId w:val="10"/>
              </w:numPr>
              <w:ind w:left="306" w:hanging="142"/>
              <w:rPr>
                <w:rFonts w:ascii="Avenir" w:eastAsia="Avenir" w:hAnsi="Avenir" w:cs="Avenir"/>
                <w:bCs/>
                <w:sz w:val="20"/>
                <w:szCs w:val="20"/>
                <w:lang w:val="fr-FR"/>
              </w:rPr>
            </w:pPr>
            <w:r w:rsidRPr="00925981">
              <w:rPr>
                <w:rFonts w:ascii="Avenir" w:eastAsia="Avenir" w:hAnsi="Avenir" w:cs="Avenir"/>
                <w:bCs/>
                <w:sz w:val="20"/>
                <w:szCs w:val="20"/>
                <w:lang w:val="fr-FR"/>
              </w:rPr>
              <w:t>Adoption d’un modèle d’arrêté pour l’opérationnalisation du CLD au niveau des ETD (Entité territoriale centralisée)</w:t>
            </w:r>
          </w:p>
        </w:tc>
        <w:tc>
          <w:tcPr>
            <w:tcW w:w="4548" w:type="dxa"/>
            <w:vAlign w:val="center"/>
          </w:tcPr>
          <w:p w14:paraId="4960FB3B" w14:textId="77777777" w:rsidR="000C05C1" w:rsidRPr="00E314BD" w:rsidRDefault="000C05C1" w:rsidP="000C05C1">
            <w:pPr>
              <w:tabs>
                <w:tab w:val="left" w:pos="168"/>
              </w:tabs>
              <w:spacing w:after="0" w:line="240" w:lineRule="auto"/>
              <w:rPr>
                <w:rFonts w:ascii="Avenir" w:eastAsia="Avenir" w:hAnsi="Avenir" w:cs="Avenir"/>
                <w:bCs/>
                <w:color w:val="000000"/>
                <w:sz w:val="20"/>
                <w:szCs w:val="20"/>
              </w:rPr>
            </w:pPr>
            <w:r w:rsidRPr="00E314BD">
              <w:rPr>
                <w:rFonts w:ascii="Avenir" w:eastAsia="Avenir" w:hAnsi="Avenir" w:cs="Avenir"/>
                <w:bCs/>
                <w:color w:val="000000"/>
                <w:sz w:val="20"/>
                <w:szCs w:val="20"/>
              </w:rPr>
              <w:t xml:space="preserve">4 CARG du niveau de territoire, le ministre provincial de l’agriculture ainsi que les administrateurs de 3 territoires (chef d’ETD) ont participé à la séance du groupe de travail. </w:t>
            </w:r>
          </w:p>
          <w:p w14:paraId="2892E5E5" w14:textId="77777777" w:rsidR="000C05C1" w:rsidRPr="00E314BD" w:rsidRDefault="000C05C1" w:rsidP="000C05C1">
            <w:pPr>
              <w:tabs>
                <w:tab w:val="left" w:pos="168"/>
              </w:tabs>
              <w:spacing w:after="0" w:line="240" w:lineRule="auto"/>
              <w:rPr>
                <w:rFonts w:ascii="Avenir" w:eastAsia="Avenir" w:hAnsi="Avenir" w:cs="Avenir"/>
                <w:bCs/>
                <w:color w:val="000000"/>
                <w:sz w:val="20"/>
                <w:szCs w:val="20"/>
              </w:rPr>
            </w:pPr>
          </w:p>
          <w:p w14:paraId="5F1D239F" w14:textId="77777777" w:rsidR="003947E8" w:rsidRDefault="000C05C1" w:rsidP="000C05C1">
            <w:pPr>
              <w:tabs>
                <w:tab w:val="left" w:pos="168"/>
              </w:tabs>
              <w:spacing w:after="0" w:line="240" w:lineRule="auto"/>
              <w:rPr>
                <w:rFonts w:ascii="Avenir" w:eastAsia="Avenir" w:hAnsi="Avenir" w:cs="Avenir"/>
                <w:bCs/>
                <w:color w:val="000000"/>
                <w:sz w:val="20"/>
                <w:szCs w:val="20"/>
              </w:rPr>
            </w:pPr>
            <w:r w:rsidRPr="00E314BD">
              <w:rPr>
                <w:rFonts w:ascii="Avenir" w:eastAsia="Avenir" w:hAnsi="Avenir" w:cs="Avenir"/>
                <w:bCs/>
                <w:color w:val="000000"/>
                <w:sz w:val="20"/>
                <w:szCs w:val="20"/>
              </w:rPr>
              <w:t>Les membres du CARG ont également participé à des sensibilisation et validations des cartes participatives pour les PSAT</w:t>
            </w:r>
          </w:p>
          <w:p w14:paraId="595A8F25" w14:textId="0F50DD4F" w:rsidR="00AB00B4" w:rsidRDefault="00AB00B4" w:rsidP="000C05C1">
            <w:pPr>
              <w:tabs>
                <w:tab w:val="left" w:pos="168"/>
              </w:tabs>
              <w:spacing w:after="0" w:line="240" w:lineRule="auto"/>
              <w:rPr>
                <w:rFonts w:ascii="Avenir" w:eastAsia="Avenir" w:hAnsi="Avenir" w:cs="Avenir"/>
                <w:bCs/>
                <w:color w:val="000000"/>
                <w:sz w:val="20"/>
                <w:szCs w:val="20"/>
              </w:rPr>
            </w:pPr>
            <w:r>
              <w:rPr>
                <w:rFonts w:ascii="Avenir" w:eastAsia="Avenir" w:hAnsi="Avenir" w:cs="Avenir"/>
                <w:bCs/>
                <w:color w:val="000000"/>
                <w:sz w:val="20"/>
                <w:szCs w:val="20"/>
              </w:rPr>
              <w:t>Modalité de mise en place des CLD et un Projet d’arrêté portant mise en place des CLD adopté en groupe de travail</w:t>
            </w:r>
          </w:p>
          <w:p w14:paraId="51E4FB2B" w14:textId="268A5C68" w:rsidR="00AB00B4" w:rsidRPr="00E314BD" w:rsidRDefault="00AB00B4" w:rsidP="000C05C1">
            <w:pPr>
              <w:tabs>
                <w:tab w:val="left" w:pos="168"/>
              </w:tabs>
              <w:spacing w:after="0" w:line="240" w:lineRule="auto"/>
              <w:rPr>
                <w:rFonts w:ascii="Avenir" w:eastAsia="Avenir" w:hAnsi="Avenir" w:cs="Avenir"/>
                <w:bCs/>
                <w:color w:val="000000"/>
                <w:sz w:val="20"/>
                <w:szCs w:val="20"/>
                <w:lang w:val="fr-FR"/>
              </w:rPr>
            </w:pPr>
          </w:p>
        </w:tc>
      </w:tr>
      <w:tr w:rsidR="003947E8" w:rsidRPr="00E70729" w14:paraId="460DC228" w14:textId="77777777" w:rsidTr="00311F87">
        <w:trPr>
          <w:jc w:val="center"/>
        </w:trPr>
        <w:tc>
          <w:tcPr>
            <w:tcW w:w="8926" w:type="dxa"/>
            <w:gridSpan w:val="2"/>
            <w:vAlign w:val="center"/>
          </w:tcPr>
          <w:p w14:paraId="63E0E713" w14:textId="1371C028" w:rsidR="003947E8" w:rsidRPr="00E314BD" w:rsidRDefault="003947E8" w:rsidP="003947E8">
            <w:pPr>
              <w:spacing w:after="0" w:line="0" w:lineRule="atLeast"/>
              <w:rPr>
                <w:rFonts w:ascii="Avenir" w:hAnsi="Avenir"/>
                <w:b/>
                <w:bCs/>
                <w:sz w:val="20"/>
                <w:szCs w:val="20"/>
                <w:lang w:val="fr-FR"/>
              </w:rPr>
            </w:pPr>
            <w:r w:rsidRPr="00E314BD">
              <w:rPr>
                <w:rFonts w:ascii="Avenir" w:eastAsia="Times New Roman" w:hAnsi="Avenir"/>
                <w:b/>
                <w:bCs/>
                <w:i/>
                <w:iCs/>
                <w:sz w:val="20"/>
                <w:szCs w:val="20"/>
                <w:lang w:val="fr-FR" w:eastAsia="fr-FR"/>
              </w:rPr>
              <w:t>Produit 1.</w:t>
            </w:r>
            <w:r w:rsidR="00431969">
              <w:rPr>
                <w:rFonts w:ascii="Avenir" w:eastAsia="Times New Roman" w:hAnsi="Avenir"/>
                <w:b/>
                <w:bCs/>
                <w:i/>
                <w:iCs/>
                <w:sz w:val="20"/>
                <w:szCs w:val="20"/>
                <w:lang w:val="fr-FR" w:eastAsia="fr-FR"/>
              </w:rPr>
              <w:t>5</w:t>
            </w:r>
            <w:r w:rsidRPr="00E314BD">
              <w:rPr>
                <w:rFonts w:ascii="Avenir" w:eastAsia="Times New Roman" w:hAnsi="Avenir"/>
                <w:b/>
                <w:bCs/>
                <w:i/>
                <w:iCs/>
                <w:sz w:val="20"/>
                <w:szCs w:val="20"/>
                <w:lang w:val="fr-FR" w:eastAsia="fr-FR"/>
              </w:rPr>
              <w:t xml:space="preserve">: </w:t>
            </w:r>
            <w:r w:rsidRPr="00E314BD">
              <w:rPr>
                <w:rFonts w:ascii="Avenir" w:eastAsia="Times New Roman" w:hAnsi="Avenir"/>
                <w:b/>
                <w:bCs/>
                <w:sz w:val="20"/>
                <w:szCs w:val="20"/>
                <w:lang w:val="fr-FR" w:eastAsia="fr-FR"/>
              </w:rPr>
              <w:t>Structure provinciale pour le suivi de l'application de politique et mesure REDD</w:t>
            </w:r>
            <w:r w:rsidRPr="00E314BD">
              <w:rPr>
                <w:rFonts w:ascii="Avenir" w:eastAsia="MS Mincho" w:hAnsi="Avenir"/>
                <w:b/>
                <w:bCs/>
                <w:sz w:val="20"/>
                <w:szCs w:val="20"/>
                <w:lang w:val="fr-FR" w:eastAsia="ja-JP"/>
              </w:rPr>
              <w:t xml:space="preserve">+ </w:t>
            </w:r>
            <w:r w:rsidRPr="00E314BD">
              <w:rPr>
                <w:rFonts w:ascii="Avenir" w:eastAsia="Times New Roman" w:hAnsi="Avenir"/>
                <w:b/>
                <w:bCs/>
                <w:sz w:val="20"/>
                <w:szCs w:val="20"/>
                <w:lang w:val="fr-FR" w:eastAsia="fr-FR"/>
              </w:rPr>
              <w:t>afin de s’insérer au SNSF est établie</w:t>
            </w:r>
          </w:p>
        </w:tc>
      </w:tr>
      <w:tr w:rsidR="003947E8" w:rsidRPr="00E70729" w14:paraId="1F158A70" w14:textId="77777777" w:rsidTr="00626E24">
        <w:trPr>
          <w:jc w:val="center"/>
        </w:trPr>
        <w:tc>
          <w:tcPr>
            <w:tcW w:w="4378" w:type="dxa"/>
            <w:vAlign w:val="center"/>
          </w:tcPr>
          <w:p w14:paraId="19E1A8C7" w14:textId="3C35E590" w:rsidR="000C05C1" w:rsidRPr="00E314BD" w:rsidRDefault="000C05C1" w:rsidP="000C05C1">
            <w:pPr>
              <w:spacing w:after="5" w:line="271" w:lineRule="auto"/>
              <w:jc w:val="both"/>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FR"/>
              </w:rPr>
              <w:t xml:space="preserve">: </w:t>
            </w:r>
          </w:p>
          <w:p w14:paraId="01148AA0" w14:textId="3814004F" w:rsidR="000C05C1" w:rsidRPr="00E314BD" w:rsidRDefault="0063260C" w:rsidP="00D67B1F">
            <w:pPr>
              <w:pStyle w:val="ListParagraph"/>
              <w:numPr>
                <w:ilvl w:val="0"/>
                <w:numId w:val="10"/>
              </w:numPr>
              <w:ind w:left="447" w:hanging="283"/>
              <w:rPr>
                <w:rFonts w:ascii="Avenir" w:eastAsia="Avenir" w:hAnsi="Avenir" w:cs="Avenir"/>
                <w:bCs/>
                <w:sz w:val="20"/>
                <w:szCs w:val="20"/>
                <w:lang w:val="fr-FR"/>
              </w:rPr>
            </w:pPr>
            <w:r>
              <w:rPr>
                <w:rFonts w:ascii="Avenir" w:eastAsia="Avenir" w:hAnsi="Avenir" w:cs="Avenir"/>
                <w:bCs/>
                <w:sz w:val="20"/>
                <w:szCs w:val="20"/>
                <w:lang w:val="fr-FR"/>
              </w:rPr>
              <w:t>67</w:t>
            </w:r>
            <w:r w:rsidRPr="00E314BD">
              <w:rPr>
                <w:rFonts w:ascii="Avenir" w:eastAsia="Avenir" w:hAnsi="Avenir" w:cs="Avenir"/>
                <w:bCs/>
                <w:sz w:val="20"/>
                <w:szCs w:val="20"/>
                <w:lang w:val="fr-FR"/>
              </w:rPr>
              <w:t xml:space="preserve"> </w:t>
            </w:r>
            <w:r w:rsidR="00D67B1F">
              <w:rPr>
                <w:rFonts w:ascii="Avenir" w:eastAsia="Avenir" w:hAnsi="Avenir" w:cs="Avenir"/>
                <w:bCs/>
                <w:sz w:val="20"/>
                <w:szCs w:val="20"/>
                <w:lang w:val="fr-FR"/>
              </w:rPr>
              <w:t>agents provinciaux</w:t>
            </w:r>
            <w:r w:rsidR="00D67B1F" w:rsidRPr="00E314BD">
              <w:rPr>
                <w:rFonts w:ascii="Avenir" w:eastAsia="Avenir" w:hAnsi="Avenir" w:cs="Avenir"/>
                <w:bCs/>
                <w:sz w:val="20"/>
                <w:szCs w:val="20"/>
                <w:lang w:val="fr-FR"/>
              </w:rPr>
              <w:t xml:space="preserve"> </w:t>
            </w:r>
            <w:r w:rsidR="00D67B1F">
              <w:rPr>
                <w:rFonts w:ascii="Avenir" w:eastAsia="Avenir" w:hAnsi="Avenir" w:cs="Avenir"/>
                <w:bCs/>
                <w:sz w:val="20"/>
                <w:szCs w:val="20"/>
                <w:lang w:val="fr-FR"/>
              </w:rPr>
              <w:t xml:space="preserve">ont participé aux </w:t>
            </w:r>
            <w:r w:rsidR="000C05C1" w:rsidRPr="00E314BD">
              <w:rPr>
                <w:rFonts w:ascii="Avenir" w:eastAsia="Avenir" w:hAnsi="Avenir" w:cs="Avenir"/>
                <w:bCs/>
                <w:sz w:val="20"/>
                <w:szCs w:val="20"/>
                <w:lang w:val="fr-FR"/>
              </w:rPr>
              <w:t xml:space="preserve">Groupes de travail : </w:t>
            </w:r>
          </w:p>
          <w:p w14:paraId="65FB0B98" w14:textId="0DE56AD1" w:rsidR="00146781" w:rsidRDefault="00D67B1F" w:rsidP="00D67B1F">
            <w:pPr>
              <w:pStyle w:val="ListParagraph"/>
              <w:numPr>
                <w:ilvl w:val="0"/>
                <w:numId w:val="10"/>
              </w:numPr>
              <w:ind w:left="447" w:hanging="283"/>
              <w:rPr>
                <w:rFonts w:ascii="Avenir" w:eastAsia="Avenir" w:hAnsi="Avenir" w:cs="Avenir"/>
                <w:bCs/>
                <w:sz w:val="20"/>
                <w:szCs w:val="20"/>
                <w:lang w:val="fr-FR"/>
              </w:rPr>
            </w:pPr>
            <w:r w:rsidRPr="002D7438">
              <w:rPr>
                <w:rFonts w:ascii="Avenir" w:eastAsia="Avenir" w:hAnsi="Avenir" w:cs="Avenir"/>
                <w:bCs/>
                <w:sz w:val="20"/>
                <w:szCs w:val="20"/>
                <w:lang w:val="fr-FR"/>
              </w:rPr>
              <w:t>73</w:t>
            </w:r>
            <w:r>
              <w:rPr>
                <w:rFonts w:ascii="Avenir" w:eastAsia="Avenir" w:hAnsi="Avenir" w:cs="Avenir"/>
                <w:bCs/>
                <w:sz w:val="20"/>
                <w:szCs w:val="20"/>
                <w:lang w:val="fr-FR"/>
              </w:rPr>
              <w:t xml:space="preserve"> personnes ont participé aux </w:t>
            </w:r>
            <w:r w:rsidRPr="00D67B1F">
              <w:rPr>
                <w:rFonts w:ascii="Avenir" w:eastAsia="Avenir" w:hAnsi="Avenir" w:cs="Avenir"/>
                <w:bCs/>
                <w:sz w:val="20"/>
                <w:szCs w:val="20"/>
                <w:lang w:val="fr-FR"/>
              </w:rPr>
              <w:t>ateliers</w:t>
            </w:r>
            <w:r w:rsidR="00146781" w:rsidRPr="00D67B1F">
              <w:rPr>
                <w:rFonts w:ascii="Avenir" w:eastAsia="Avenir" w:hAnsi="Avenir" w:cs="Avenir"/>
                <w:bCs/>
                <w:sz w:val="20"/>
                <w:szCs w:val="20"/>
                <w:lang w:val="fr-FR"/>
              </w:rPr>
              <w:t xml:space="preserve"> de renforcement des capacités organisés à tant au niveau des territoire </w:t>
            </w:r>
            <w:r w:rsidR="0063260C" w:rsidRPr="00D67B1F">
              <w:rPr>
                <w:rFonts w:ascii="Avenir" w:eastAsia="Avenir" w:hAnsi="Avenir" w:cs="Avenir"/>
                <w:bCs/>
                <w:sz w:val="20"/>
                <w:szCs w:val="20"/>
                <w:lang w:val="fr-FR"/>
              </w:rPr>
              <w:t>qu’au</w:t>
            </w:r>
            <w:r w:rsidR="00146781" w:rsidRPr="00D67B1F">
              <w:rPr>
                <w:rFonts w:ascii="Avenir" w:eastAsia="Avenir" w:hAnsi="Avenir" w:cs="Avenir"/>
                <w:bCs/>
                <w:sz w:val="20"/>
                <w:szCs w:val="20"/>
                <w:lang w:val="fr-FR"/>
              </w:rPr>
              <w:t xml:space="preserve"> chef-lieu de la province</w:t>
            </w:r>
          </w:p>
          <w:p w14:paraId="0C16D5AC" w14:textId="43F78E0D" w:rsidR="000C05C1" w:rsidRPr="00D67B1F" w:rsidRDefault="00D67B1F" w:rsidP="00D67B1F">
            <w:pPr>
              <w:pStyle w:val="ListParagraph"/>
              <w:ind w:left="447" w:firstLine="0"/>
              <w:rPr>
                <w:rFonts w:ascii="Avenir" w:eastAsia="Avenir" w:hAnsi="Avenir" w:cs="Avenir"/>
                <w:bCs/>
                <w:sz w:val="20"/>
                <w:szCs w:val="20"/>
                <w:lang w:val="fr-FR"/>
              </w:rPr>
            </w:pPr>
            <w:r w:rsidRPr="00D67B1F">
              <w:rPr>
                <w:rFonts w:ascii="Avenir" w:eastAsia="Avenir" w:hAnsi="Avenir" w:cs="Avenir"/>
                <w:bCs/>
                <w:sz w:val="20"/>
                <w:szCs w:val="20"/>
                <w:lang w:val="fr-FR"/>
              </w:rPr>
              <w:lastRenderedPageBreak/>
              <w:t xml:space="preserve">4 agents ont travaillé comme MRV pour le </w:t>
            </w:r>
            <w:r w:rsidR="000C05C1" w:rsidRPr="00D67B1F">
              <w:rPr>
                <w:rFonts w:ascii="Avenir" w:eastAsia="Avenir" w:hAnsi="Avenir" w:cs="Avenir"/>
                <w:bCs/>
                <w:sz w:val="20"/>
                <w:szCs w:val="20"/>
                <w:lang w:val="fr-FR"/>
              </w:rPr>
              <w:t xml:space="preserve">Suivi des activités agroforestières menées par les villages / concessions </w:t>
            </w:r>
          </w:p>
          <w:p w14:paraId="630FEE24" w14:textId="35D3B66A" w:rsidR="000C05C1" w:rsidRPr="00E314BD" w:rsidRDefault="00D67B1F" w:rsidP="000C05C1">
            <w:pPr>
              <w:spacing w:after="5" w:line="271" w:lineRule="auto"/>
              <w:jc w:val="both"/>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FR"/>
              </w:rPr>
              <w:t xml:space="preserve">19 personnes </w:t>
            </w:r>
            <w:r>
              <w:rPr>
                <w:rFonts w:ascii="Avenir" w:eastAsia="Avenir" w:hAnsi="Avenir" w:cs="Avenir"/>
                <w:bCs/>
                <w:color w:val="000000"/>
                <w:sz w:val="20"/>
                <w:szCs w:val="20"/>
                <w:lang w:val="fr-FR"/>
              </w:rPr>
              <w:t>participent à la d</w:t>
            </w:r>
            <w:r w:rsidR="000C05C1" w:rsidRPr="00E314BD">
              <w:rPr>
                <w:rFonts w:ascii="Avenir" w:eastAsia="Avenir" w:hAnsi="Avenir" w:cs="Avenir"/>
                <w:bCs/>
                <w:color w:val="000000"/>
                <w:sz w:val="20"/>
                <w:szCs w:val="20"/>
                <w:lang w:val="fr-FR"/>
              </w:rPr>
              <w:t>iffusion de l’émission de sensibilisation à la radio</w:t>
            </w:r>
            <w:r w:rsidR="000C05C1" w:rsidRPr="00E314BD">
              <w:rPr>
                <w:rFonts w:ascii="Avenir" w:eastAsia="MS Gothic" w:hAnsi="Avenir" w:cs="MS Gothic" w:hint="eastAsia"/>
                <w:bCs/>
                <w:color w:val="000000"/>
                <w:sz w:val="20"/>
                <w:szCs w:val="20"/>
                <w:lang w:val="fr-FR"/>
              </w:rPr>
              <w:t>：</w:t>
            </w:r>
            <w:r w:rsidR="000C05C1" w:rsidRPr="00E314BD">
              <w:rPr>
                <w:rFonts w:ascii="Avenir" w:eastAsia="Avenir" w:hAnsi="Avenir" w:cs="Avenir"/>
                <w:bCs/>
                <w:color w:val="000000"/>
                <w:sz w:val="20"/>
                <w:szCs w:val="20"/>
                <w:lang w:val="fr-FR"/>
              </w:rPr>
              <w:t xml:space="preserve"> </w:t>
            </w:r>
          </w:p>
          <w:p w14:paraId="752FCB6E" w14:textId="50B0B894" w:rsidR="000C05C1" w:rsidRPr="00E314BD" w:rsidRDefault="00D67B1F" w:rsidP="000C05C1">
            <w:pPr>
              <w:spacing w:after="5" w:line="271" w:lineRule="auto"/>
              <w:jc w:val="both"/>
              <w:rPr>
                <w:rFonts w:ascii="Avenir" w:eastAsia="Avenir" w:hAnsi="Avenir" w:cs="Avenir"/>
                <w:bCs/>
                <w:color w:val="000000"/>
                <w:sz w:val="20"/>
                <w:szCs w:val="20"/>
                <w:lang w:val="fr-FR"/>
              </w:rPr>
            </w:pPr>
            <w:r>
              <w:rPr>
                <w:rFonts w:ascii="Avenir" w:eastAsia="Avenir" w:hAnsi="Avenir" w:cs="Avenir"/>
                <w:bCs/>
                <w:color w:val="000000"/>
                <w:sz w:val="20"/>
                <w:szCs w:val="20"/>
                <w:lang w:val="fr-FR"/>
              </w:rPr>
              <w:t xml:space="preserve"> </w:t>
            </w:r>
            <w:r w:rsidRPr="00E314BD">
              <w:rPr>
                <w:rFonts w:ascii="Avenir" w:eastAsia="Avenir" w:hAnsi="Avenir" w:cs="Avenir"/>
                <w:bCs/>
                <w:color w:val="000000"/>
                <w:sz w:val="20"/>
                <w:szCs w:val="20"/>
                <w:lang w:val="fr-FR"/>
              </w:rPr>
              <w:t>32 personnes</w:t>
            </w:r>
            <w:r>
              <w:rPr>
                <w:rFonts w:ascii="Avenir" w:eastAsia="Avenir" w:hAnsi="Avenir" w:cs="Avenir"/>
                <w:bCs/>
                <w:color w:val="000000"/>
                <w:sz w:val="20"/>
                <w:szCs w:val="20"/>
                <w:lang w:val="fr-FR"/>
              </w:rPr>
              <w:t xml:space="preserve"> participent à l’</w:t>
            </w:r>
            <w:r w:rsidRPr="00E314BD">
              <w:rPr>
                <w:rFonts w:ascii="Avenir" w:eastAsia="Avenir" w:hAnsi="Avenir" w:cs="Avenir"/>
                <w:bCs/>
                <w:color w:val="000000"/>
                <w:sz w:val="20"/>
                <w:szCs w:val="20"/>
                <w:lang w:val="fr-FR"/>
              </w:rPr>
              <w:t>accompagnement</w:t>
            </w:r>
            <w:r w:rsidR="000C05C1" w:rsidRPr="00E314BD">
              <w:rPr>
                <w:rFonts w:ascii="Avenir" w:eastAsia="Avenir" w:hAnsi="Avenir" w:cs="Avenir"/>
                <w:bCs/>
                <w:color w:val="000000"/>
                <w:sz w:val="20"/>
                <w:szCs w:val="20"/>
                <w:lang w:val="fr-FR"/>
              </w:rPr>
              <w:t xml:space="preserve"> des communautés à l’agroforesterie, facilitation à l’élaboration des PSAT, PGES et animation </w:t>
            </w:r>
          </w:p>
          <w:p w14:paraId="062802DC" w14:textId="29576C47" w:rsidR="003947E8" w:rsidRPr="00E314BD" w:rsidRDefault="003947E8" w:rsidP="00695785">
            <w:pPr>
              <w:spacing w:after="5" w:line="271" w:lineRule="auto"/>
              <w:jc w:val="both"/>
              <w:rPr>
                <w:rFonts w:ascii="Avenir" w:eastAsia="Avenir" w:hAnsi="Avenir" w:cs="Avenir"/>
                <w:bCs/>
                <w:color w:val="000000"/>
                <w:sz w:val="20"/>
                <w:szCs w:val="20"/>
                <w:highlight w:val="yellow"/>
                <w:lang w:val="fr-FR"/>
              </w:rPr>
            </w:pPr>
          </w:p>
        </w:tc>
        <w:tc>
          <w:tcPr>
            <w:tcW w:w="4548" w:type="dxa"/>
            <w:vAlign w:val="center"/>
          </w:tcPr>
          <w:p w14:paraId="338E51B5" w14:textId="34DC7CCD" w:rsidR="003947E8" w:rsidRPr="00E314BD" w:rsidRDefault="00146781" w:rsidP="00A42ECB">
            <w:pPr>
              <w:numPr>
                <w:ilvl w:val="0"/>
                <w:numId w:val="10"/>
              </w:numPr>
              <w:tabs>
                <w:tab w:val="left" w:pos="168"/>
              </w:tabs>
              <w:spacing w:after="0" w:line="240" w:lineRule="auto"/>
              <w:ind w:left="168" w:hanging="168"/>
              <w:rPr>
                <w:rFonts w:ascii="Avenir" w:eastAsia="Avenir" w:hAnsi="Avenir" w:cs="Avenir"/>
                <w:bCs/>
                <w:color w:val="000000"/>
                <w:sz w:val="20"/>
                <w:szCs w:val="20"/>
                <w:lang w:val="fr-FR"/>
              </w:rPr>
            </w:pPr>
            <w:r w:rsidRPr="00E314BD">
              <w:rPr>
                <w:rFonts w:ascii="Avenir" w:eastAsia="Meiryo UI" w:hAnsi="Avenir" w:cstheme="minorHAnsi"/>
                <w:sz w:val="20"/>
                <w:szCs w:val="20"/>
                <w:lang w:eastAsia="ja-JP"/>
              </w:rPr>
              <w:lastRenderedPageBreak/>
              <w:t xml:space="preserve">Des ateliers de renforcements des capacités ont été organisé dans les quatre territoires ainsi qu’au chef-lieu de la province, avec une participation de 73 personnes dont 4 coordonnateurs des CARG territoire et 69 agents provinciaux. </w:t>
            </w:r>
          </w:p>
          <w:p w14:paraId="75E14985" w14:textId="77777777" w:rsidR="00146781" w:rsidRPr="00E314BD" w:rsidRDefault="00146781" w:rsidP="00146781">
            <w:pPr>
              <w:rPr>
                <w:rFonts w:ascii="Avenir" w:eastAsia="Meiryo UI" w:hAnsi="Avenir" w:cstheme="minorHAnsi" w:hint="eastAsia"/>
                <w:sz w:val="20"/>
                <w:szCs w:val="20"/>
                <w:lang w:eastAsia="ja-JP"/>
              </w:rPr>
            </w:pPr>
            <w:r w:rsidRPr="00E314BD">
              <w:rPr>
                <w:rFonts w:ascii="Avenir" w:eastAsia="Meiryo UI" w:hAnsi="Avenir" w:cstheme="minorHAnsi"/>
                <w:sz w:val="20"/>
                <w:szCs w:val="20"/>
                <w:lang w:eastAsia="ja-JP"/>
              </w:rPr>
              <w:t xml:space="preserve">Depuis 2022 Comme une activité importante de la politique et mesures, une </w:t>
            </w:r>
            <w:hyperlink r:id="rId20" w:history="1">
              <w:r w:rsidRPr="00E314BD">
                <w:rPr>
                  <w:rStyle w:val="Hyperlink"/>
                  <w:rFonts w:ascii="Avenir" w:eastAsia="Meiryo UI" w:hAnsi="Avenir" w:cstheme="minorHAnsi"/>
                  <w:sz w:val="20"/>
                  <w:szCs w:val="20"/>
                  <w:lang w:eastAsia="ja-JP"/>
                </w:rPr>
                <w:t xml:space="preserve">étude sur les moteurs de déforestation a été réalisée dans 17 sites en </w:t>
              </w:r>
              <w:r w:rsidRPr="00E314BD">
                <w:rPr>
                  <w:rStyle w:val="Hyperlink"/>
                  <w:rFonts w:ascii="Avenir" w:eastAsia="Meiryo UI" w:hAnsi="Avenir" w:cstheme="minorHAnsi"/>
                  <w:sz w:val="20"/>
                  <w:szCs w:val="20"/>
                  <w:lang w:eastAsia="ja-JP"/>
                </w:rPr>
                <w:lastRenderedPageBreak/>
                <w:t>novembre 2022 avec la participation des agents des services techniques</w:t>
              </w:r>
            </w:hyperlink>
            <w:r w:rsidRPr="00E314BD">
              <w:rPr>
                <w:rFonts w:ascii="Avenir" w:eastAsia="Meiryo UI" w:hAnsi="Avenir" w:cstheme="minorHAnsi"/>
                <w:sz w:val="20"/>
                <w:szCs w:val="20"/>
                <w:lang w:eastAsia="ja-JP"/>
              </w:rPr>
              <w:t>.</w:t>
            </w:r>
          </w:p>
          <w:p w14:paraId="48026626" w14:textId="2DAFB626" w:rsidR="00146781" w:rsidRPr="00E314BD" w:rsidRDefault="00146781" w:rsidP="00A42ECB">
            <w:pPr>
              <w:numPr>
                <w:ilvl w:val="0"/>
                <w:numId w:val="10"/>
              </w:numPr>
              <w:tabs>
                <w:tab w:val="left" w:pos="168"/>
              </w:tabs>
              <w:spacing w:after="0" w:line="240" w:lineRule="auto"/>
              <w:ind w:left="168" w:hanging="168"/>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FR"/>
              </w:rPr>
              <w:t>Environ 160 agents ont participé depuis le début des activités</w:t>
            </w:r>
          </w:p>
        </w:tc>
      </w:tr>
      <w:tr w:rsidR="003947E8" w:rsidRPr="00E70729" w14:paraId="3743CFD6" w14:textId="77777777" w:rsidTr="00311F87">
        <w:trPr>
          <w:jc w:val="center"/>
        </w:trPr>
        <w:tc>
          <w:tcPr>
            <w:tcW w:w="8926" w:type="dxa"/>
            <w:gridSpan w:val="2"/>
            <w:vAlign w:val="center"/>
          </w:tcPr>
          <w:p w14:paraId="5DC3B000" w14:textId="633CD4F0" w:rsidR="003947E8" w:rsidRPr="00E314BD" w:rsidRDefault="003947E8" w:rsidP="003947E8">
            <w:pPr>
              <w:rPr>
                <w:rFonts w:ascii="Avenir" w:hAnsi="Avenir"/>
                <w:b/>
                <w:bCs/>
                <w:sz w:val="20"/>
                <w:szCs w:val="20"/>
                <w:lang w:val="fr-FR"/>
              </w:rPr>
            </w:pPr>
            <w:r w:rsidRPr="00E314BD">
              <w:rPr>
                <w:rFonts w:ascii="Avenir" w:eastAsia="Times New Roman" w:hAnsi="Avenir"/>
                <w:b/>
                <w:bCs/>
                <w:i/>
                <w:iCs/>
                <w:sz w:val="20"/>
                <w:szCs w:val="20"/>
                <w:lang w:val="fr-FR" w:eastAsia="fr-FR"/>
              </w:rPr>
              <w:lastRenderedPageBreak/>
              <w:t>Produit 1.</w:t>
            </w:r>
            <w:r w:rsidR="00431969">
              <w:rPr>
                <w:rFonts w:ascii="Avenir" w:eastAsia="Times New Roman" w:hAnsi="Avenir"/>
                <w:b/>
                <w:bCs/>
                <w:i/>
                <w:iCs/>
                <w:sz w:val="20"/>
                <w:szCs w:val="20"/>
                <w:lang w:val="fr-FR" w:eastAsia="fr-FR"/>
              </w:rPr>
              <w:t>6</w:t>
            </w:r>
            <w:r w:rsidR="00431969" w:rsidRPr="00E314BD">
              <w:rPr>
                <w:rFonts w:ascii="Avenir" w:eastAsia="Times New Roman" w:hAnsi="Avenir"/>
                <w:b/>
                <w:bCs/>
                <w:i/>
                <w:iCs/>
                <w:sz w:val="20"/>
                <w:szCs w:val="20"/>
                <w:lang w:val="fr-FR" w:eastAsia="fr-FR"/>
              </w:rPr>
              <w:t> </w:t>
            </w:r>
            <w:r w:rsidRPr="00E314BD">
              <w:rPr>
                <w:rFonts w:ascii="Avenir" w:eastAsia="Times New Roman" w:hAnsi="Avenir"/>
                <w:b/>
                <w:bCs/>
                <w:i/>
                <w:iCs/>
                <w:sz w:val="20"/>
                <w:szCs w:val="20"/>
                <w:lang w:val="fr-FR" w:eastAsia="fr-FR"/>
              </w:rPr>
              <w:t xml:space="preserve">: </w:t>
            </w:r>
            <w:r w:rsidR="00431969" w:rsidRPr="00431969">
              <w:rPr>
                <w:rFonts w:ascii="Avenir" w:eastAsia="MS PGothic" w:hAnsi="Avenir" w:cs="Calibri Light"/>
                <w:b/>
                <w:bCs/>
                <w:sz w:val="20"/>
                <w:szCs w:val="20"/>
                <w:lang w:eastAsia="ja-JP"/>
              </w:rPr>
              <w:t>Renforcement de capacité des agents pour le suivi de l'application de politique et mesure REDD+ afin d’incorporer au SNSF est effectué</w:t>
            </w:r>
          </w:p>
        </w:tc>
      </w:tr>
      <w:tr w:rsidR="003947E8" w:rsidRPr="00E70729" w14:paraId="42083443" w14:textId="77777777" w:rsidTr="00632831">
        <w:trPr>
          <w:jc w:val="center"/>
        </w:trPr>
        <w:tc>
          <w:tcPr>
            <w:tcW w:w="4378" w:type="dxa"/>
            <w:shd w:val="clear" w:color="auto" w:fill="auto"/>
            <w:vAlign w:val="center"/>
          </w:tcPr>
          <w:p w14:paraId="71235CCA" w14:textId="77777777" w:rsidR="00431969" w:rsidRPr="00925981" w:rsidRDefault="00431969" w:rsidP="00431969">
            <w:pPr>
              <w:pStyle w:val="ListParagraph"/>
              <w:numPr>
                <w:ilvl w:val="0"/>
                <w:numId w:val="11"/>
              </w:numPr>
              <w:rPr>
                <w:rFonts w:ascii="Avenir" w:eastAsia="Avenir" w:hAnsi="Avenir" w:cs="Avenir"/>
                <w:bCs/>
                <w:sz w:val="20"/>
                <w:szCs w:val="20"/>
                <w:lang w:val="fr-FR"/>
              </w:rPr>
            </w:pPr>
            <w:r w:rsidRPr="00925981">
              <w:rPr>
                <w:rFonts w:ascii="Avenir" w:eastAsia="Avenir" w:hAnsi="Avenir" w:cs="Avenir"/>
                <w:bCs/>
                <w:sz w:val="20"/>
                <w:szCs w:val="20"/>
                <w:lang w:val="fr-FR"/>
              </w:rPr>
              <w:t>73 personnes ont participé aux ateliers de renforcement des capacités organisés à tant au niveau des territoire qu’au chef-lieu de la province</w:t>
            </w:r>
          </w:p>
          <w:p w14:paraId="2D2F6283" w14:textId="6EFB66D3" w:rsidR="00431969" w:rsidRPr="00925981" w:rsidRDefault="00835540" w:rsidP="00D33FC1">
            <w:pPr>
              <w:pStyle w:val="ListParagraph"/>
              <w:numPr>
                <w:ilvl w:val="0"/>
                <w:numId w:val="11"/>
              </w:numPr>
              <w:rPr>
                <w:rFonts w:ascii="Avenir" w:eastAsia="Avenir" w:hAnsi="Avenir" w:cs="Avenir"/>
                <w:bCs/>
                <w:sz w:val="20"/>
                <w:szCs w:val="20"/>
                <w:lang w:val="fr-FR"/>
              </w:rPr>
            </w:pPr>
            <w:r w:rsidRPr="00925981">
              <w:rPr>
                <w:rFonts w:ascii="Avenir" w:eastAsia="Avenir" w:hAnsi="Avenir" w:cs="Avenir"/>
                <w:bCs/>
                <w:sz w:val="20"/>
                <w:szCs w:val="20"/>
                <w:lang w:val="fr-FR"/>
              </w:rPr>
              <w:t>17 agents des secteurs ont été doté avec des vélos pour l’accompagnement des paysans</w:t>
            </w:r>
          </w:p>
          <w:p w14:paraId="560E913F" w14:textId="77777777" w:rsidR="003947E8" w:rsidRPr="00D33FC1" w:rsidRDefault="003947E8" w:rsidP="00D33FC1">
            <w:pPr>
              <w:spacing w:after="5" w:line="271" w:lineRule="auto"/>
              <w:jc w:val="both"/>
              <w:rPr>
                <w:rFonts w:ascii="Avenir" w:eastAsia="Avenir" w:hAnsi="Avenir" w:cs="Avenir"/>
                <w:bCs/>
                <w:color w:val="000000"/>
                <w:sz w:val="20"/>
                <w:szCs w:val="20"/>
                <w:lang w:val="fr-FR"/>
              </w:rPr>
            </w:pPr>
          </w:p>
        </w:tc>
        <w:tc>
          <w:tcPr>
            <w:tcW w:w="4548" w:type="dxa"/>
            <w:vAlign w:val="center"/>
          </w:tcPr>
          <w:p w14:paraId="016D386E" w14:textId="5D931D19" w:rsidR="00AE2F78" w:rsidRPr="00925981" w:rsidRDefault="00AE2F78" w:rsidP="00A42ECB">
            <w:pPr>
              <w:numPr>
                <w:ilvl w:val="0"/>
                <w:numId w:val="10"/>
              </w:numPr>
              <w:tabs>
                <w:tab w:val="left" w:pos="168"/>
              </w:tabs>
              <w:spacing w:after="0" w:line="240" w:lineRule="auto"/>
              <w:ind w:left="194" w:hanging="142"/>
              <w:rPr>
                <w:rFonts w:ascii="Avenir" w:eastAsia="Avenir" w:hAnsi="Avenir" w:cs="Avenir"/>
                <w:bCs/>
                <w:color w:val="000000"/>
                <w:sz w:val="20"/>
                <w:szCs w:val="20"/>
                <w:lang w:val="fr-FR"/>
              </w:rPr>
            </w:pPr>
            <w:r w:rsidRPr="00925981">
              <w:rPr>
                <w:rFonts w:ascii="Avenir" w:eastAsia="Avenir" w:hAnsi="Avenir" w:cs="Avenir"/>
                <w:bCs/>
                <w:color w:val="000000"/>
                <w:sz w:val="20"/>
                <w:szCs w:val="20"/>
                <w:lang w:val="fr-FR"/>
              </w:rPr>
              <w:t>160 agents ont participé depuis le début du programme.</w:t>
            </w:r>
          </w:p>
          <w:p w14:paraId="3BD17921" w14:textId="0C9B4886" w:rsidR="00AE2F78" w:rsidRPr="00925981" w:rsidRDefault="00AE2F78" w:rsidP="00A42ECB">
            <w:pPr>
              <w:numPr>
                <w:ilvl w:val="0"/>
                <w:numId w:val="10"/>
              </w:numPr>
              <w:tabs>
                <w:tab w:val="left" w:pos="168"/>
              </w:tabs>
              <w:spacing w:after="0" w:line="240" w:lineRule="auto"/>
              <w:ind w:left="194" w:hanging="142"/>
              <w:rPr>
                <w:rFonts w:ascii="Avenir" w:eastAsia="Avenir" w:hAnsi="Avenir" w:cs="Avenir"/>
                <w:bCs/>
                <w:color w:val="000000"/>
                <w:sz w:val="20"/>
                <w:szCs w:val="20"/>
                <w:lang w:val="fr-FR"/>
              </w:rPr>
            </w:pPr>
            <w:r w:rsidRPr="00925981">
              <w:rPr>
                <w:rFonts w:ascii="Avenir" w:eastAsia="Avenir" w:hAnsi="Avenir" w:cs="Avenir"/>
                <w:bCs/>
                <w:color w:val="000000"/>
                <w:sz w:val="20"/>
                <w:szCs w:val="20"/>
                <w:lang w:val="fr-FR"/>
              </w:rPr>
              <w:t xml:space="preserve">30 agents équipés en motos Yamaha DT 125, ordinateur, appareille photo caméra, </w:t>
            </w:r>
          </w:p>
          <w:p w14:paraId="5D33C3E0" w14:textId="6B6030CF" w:rsidR="00835540" w:rsidRPr="00925981" w:rsidRDefault="00835540" w:rsidP="00A42ECB">
            <w:pPr>
              <w:numPr>
                <w:ilvl w:val="0"/>
                <w:numId w:val="10"/>
              </w:numPr>
              <w:tabs>
                <w:tab w:val="left" w:pos="168"/>
              </w:tabs>
              <w:spacing w:after="0" w:line="240" w:lineRule="auto"/>
              <w:ind w:left="194" w:hanging="142"/>
              <w:rPr>
                <w:rFonts w:ascii="Avenir" w:eastAsia="Avenir" w:hAnsi="Avenir" w:cs="Avenir"/>
                <w:bCs/>
                <w:color w:val="000000"/>
                <w:sz w:val="20"/>
                <w:szCs w:val="20"/>
                <w:lang w:val="fr-FR"/>
              </w:rPr>
            </w:pPr>
            <w:r w:rsidRPr="00925981">
              <w:rPr>
                <w:rFonts w:ascii="Avenir" w:eastAsia="Avenir" w:hAnsi="Avenir" w:cs="Avenir"/>
                <w:bCs/>
                <w:color w:val="000000"/>
                <w:sz w:val="20"/>
                <w:szCs w:val="20"/>
                <w:lang w:val="fr-FR"/>
              </w:rPr>
              <w:t>17 agents de l’agriculture au niveau des secteurs ont été doté en vélo</w:t>
            </w:r>
          </w:p>
          <w:p w14:paraId="07E6F315" w14:textId="5DF329EB" w:rsidR="003947E8" w:rsidRPr="00925981" w:rsidRDefault="003947E8" w:rsidP="00A42ECB">
            <w:pPr>
              <w:numPr>
                <w:ilvl w:val="0"/>
                <w:numId w:val="10"/>
              </w:numPr>
              <w:tabs>
                <w:tab w:val="left" w:pos="168"/>
              </w:tabs>
              <w:spacing w:after="0" w:line="240" w:lineRule="auto"/>
              <w:ind w:left="168" w:hanging="168"/>
              <w:rPr>
                <w:rFonts w:ascii="Avenir" w:eastAsia="Avenir" w:hAnsi="Avenir" w:cs="Avenir"/>
                <w:bCs/>
                <w:color w:val="000000"/>
                <w:sz w:val="20"/>
                <w:szCs w:val="20"/>
                <w:lang w:val="fr-FR"/>
              </w:rPr>
            </w:pPr>
          </w:p>
        </w:tc>
      </w:tr>
      <w:tr w:rsidR="003947E8" w:rsidRPr="00E70729" w14:paraId="0045BAD4" w14:textId="77777777" w:rsidTr="00311F87">
        <w:trPr>
          <w:jc w:val="center"/>
        </w:trPr>
        <w:tc>
          <w:tcPr>
            <w:tcW w:w="8926" w:type="dxa"/>
            <w:gridSpan w:val="2"/>
            <w:vAlign w:val="center"/>
          </w:tcPr>
          <w:p w14:paraId="2A5454CB" w14:textId="3B0C8CB1" w:rsidR="003947E8" w:rsidRPr="00E70729" w:rsidRDefault="003947E8" w:rsidP="003947E8">
            <w:pPr>
              <w:tabs>
                <w:tab w:val="left" w:pos="168"/>
              </w:tabs>
              <w:spacing w:after="0" w:line="240" w:lineRule="auto"/>
              <w:ind w:left="168"/>
              <w:rPr>
                <w:rFonts w:ascii="Avenir" w:eastAsia="Avenir" w:hAnsi="Avenir" w:cs="Avenir"/>
                <w:b/>
                <w:bCs/>
                <w:color w:val="000000"/>
                <w:sz w:val="20"/>
                <w:szCs w:val="20"/>
                <w:lang w:val="fr-FR"/>
              </w:rPr>
            </w:pPr>
            <w:r w:rsidRPr="00E314BD">
              <w:rPr>
                <w:rFonts w:ascii="Avenir" w:eastAsia="Times New Roman" w:hAnsi="Avenir"/>
                <w:b/>
                <w:bCs/>
                <w:i/>
                <w:iCs/>
                <w:sz w:val="20"/>
                <w:szCs w:val="20"/>
                <w:lang w:val="fr-FR" w:eastAsia="fr-FR"/>
              </w:rPr>
              <w:t xml:space="preserve">Produit 1.7 : </w:t>
            </w:r>
            <w:r w:rsidRPr="00E314BD">
              <w:rPr>
                <w:rFonts w:ascii="Avenir" w:eastAsia="Times New Roman" w:hAnsi="Avenir"/>
                <w:b/>
                <w:bCs/>
                <w:sz w:val="20"/>
                <w:szCs w:val="20"/>
                <w:lang w:val="fr-FR" w:eastAsia="fr-FR"/>
              </w:rPr>
              <w:t>Guide technique de modèle d'activité REDD+ Kwilu est établie</w:t>
            </w:r>
          </w:p>
        </w:tc>
      </w:tr>
      <w:tr w:rsidR="003947E8" w:rsidRPr="00E70729" w14:paraId="04546CED" w14:textId="77777777" w:rsidTr="00626E24">
        <w:trPr>
          <w:jc w:val="center"/>
        </w:trPr>
        <w:tc>
          <w:tcPr>
            <w:tcW w:w="4378" w:type="dxa"/>
            <w:vAlign w:val="center"/>
          </w:tcPr>
          <w:p w14:paraId="2C66568D" w14:textId="77777777" w:rsidR="003947E8" w:rsidRPr="00E314BD" w:rsidRDefault="00896B0A" w:rsidP="00E56427">
            <w:pPr>
              <w:spacing w:after="5" w:line="271" w:lineRule="auto"/>
              <w:jc w:val="both"/>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FR"/>
              </w:rPr>
              <w:t>Une note sur le processus d’élaboration du PPAT a été préparé,</w:t>
            </w:r>
          </w:p>
          <w:p w14:paraId="2408C9D0" w14:textId="77777777" w:rsidR="00896B0A" w:rsidRPr="00E314BD" w:rsidRDefault="00896B0A" w:rsidP="00E56427">
            <w:pPr>
              <w:spacing w:after="5" w:line="271" w:lineRule="auto"/>
              <w:jc w:val="both"/>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FR"/>
              </w:rPr>
              <w:t>Une note sur la mise en œuvre de l’</w:t>
            </w:r>
            <w:r w:rsidR="006A426D" w:rsidRPr="00E314BD">
              <w:rPr>
                <w:rFonts w:ascii="Avenir" w:eastAsia="Avenir" w:hAnsi="Avenir" w:cs="Avenir"/>
                <w:bCs/>
                <w:color w:val="000000"/>
                <w:sz w:val="20"/>
                <w:szCs w:val="20"/>
                <w:lang w:val="fr-FR"/>
              </w:rPr>
              <w:t>agroforesterie</w:t>
            </w:r>
          </w:p>
          <w:p w14:paraId="4E33BEED" w14:textId="649BDF32" w:rsidR="00695785" w:rsidRPr="00E314BD" w:rsidRDefault="00695785" w:rsidP="00E56427">
            <w:pPr>
              <w:spacing w:after="5" w:line="271" w:lineRule="auto"/>
              <w:jc w:val="both"/>
              <w:rPr>
                <w:rFonts w:ascii="Avenir" w:eastAsia="Avenir" w:hAnsi="Avenir" w:cs="Avenir"/>
                <w:bCs/>
                <w:color w:val="000000"/>
                <w:sz w:val="20"/>
                <w:szCs w:val="20"/>
                <w:highlight w:val="yellow"/>
                <w:lang w:val="fr-FR"/>
              </w:rPr>
            </w:pPr>
            <w:r w:rsidRPr="00E314BD">
              <w:rPr>
                <w:rFonts w:ascii="Avenir" w:eastAsia="Avenir" w:hAnsi="Avenir" w:cs="Avenir"/>
                <w:bCs/>
                <w:color w:val="000000"/>
                <w:sz w:val="20"/>
                <w:szCs w:val="20"/>
                <w:lang w:val="fr-FR"/>
              </w:rPr>
              <w:t>Le processus qualité REDD a été harmonisé avec la partie provinciale</w:t>
            </w:r>
          </w:p>
        </w:tc>
        <w:tc>
          <w:tcPr>
            <w:tcW w:w="4548" w:type="dxa"/>
            <w:vAlign w:val="center"/>
          </w:tcPr>
          <w:p w14:paraId="3A04AA0E" w14:textId="49441D86" w:rsidR="00632831" w:rsidRPr="00E314BD" w:rsidRDefault="00C651E6" w:rsidP="00632831">
            <w:pPr>
              <w:tabs>
                <w:tab w:val="left" w:pos="168"/>
              </w:tabs>
              <w:spacing w:after="0" w:line="240" w:lineRule="auto"/>
              <w:rPr>
                <w:rFonts w:ascii="Avenir" w:eastAsia="Avenir" w:hAnsi="Avenir" w:cs="Avenir"/>
                <w:bCs/>
                <w:color w:val="000000"/>
                <w:sz w:val="20"/>
                <w:szCs w:val="20"/>
                <w:lang w:val="fr-FR"/>
              </w:rPr>
            </w:pPr>
            <w:hyperlink r:id="rId21" w:history="1">
              <w:r w:rsidR="00E62CF7" w:rsidRPr="00E314BD">
                <w:rPr>
                  <w:rStyle w:val="Hyperlink"/>
                  <w:rFonts w:ascii="Avenir" w:eastAsia="Avenir" w:hAnsi="Avenir" w:cs="Avenir"/>
                  <w:bCs/>
                  <w:sz w:val="20"/>
                  <w:szCs w:val="20"/>
                  <w:lang w:val="fr-FR"/>
                </w:rPr>
                <w:t>Les guides techniques sont élaborés pour la conduite des activités d’agroforesterie</w:t>
              </w:r>
            </w:hyperlink>
            <w:r w:rsidR="00632831" w:rsidRPr="00E314BD">
              <w:rPr>
                <w:rFonts w:ascii="Avenir" w:eastAsia="Avenir" w:hAnsi="Avenir" w:cs="Avenir"/>
                <w:bCs/>
                <w:color w:val="000000"/>
                <w:sz w:val="20"/>
                <w:szCs w:val="20"/>
                <w:lang w:val="fr-FR"/>
              </w:rPr>
              <w:t> ;</w:t>
            </w:r>
            <w:r w:rsidR="00E62CF7" w:rsidRPr="00E314BD">
              <w:rPr>
                <w:rFonts w:ascii="Avenir" w:eastAsia="Avenir" w:hAnsi="Avenir" w:cs="Avenir"/>
                <w:bCs/>
                <w:color w:val="000000"/>
                <w:sz w:val="20"/>
                <w:szCs w:val="20"/>
                <w:lang w:val="fr-FR"/>
              </w:rPr>
              <w:t xml:space="preserve"> </w:t>
            </w:r>
          </w:p>
          <w:p w14:paraId="2E21E477" w14:textId="77777777" w:rsidR="00E62CF7" w:rsidRPr="00E314BD" w:rsidRDefault="00C651E6" w:rsidP="00632831">
            <w:pPr>
              <w:tabs>
                <w:tab w:val="left" w:pos="168"/>
              </w:tabs>
              <w:spacing w:after="0" w:line="240" w:lineRule="auto"/>
              <w:rPr>
                <w:rFonts w:ascii="Avenir" w:eastAsia="Avenir" w:hAnsi="Avenir" w:cs="Avenir"/>
                <w:bCs/>
                <w:color w:val="000000"/>
                <w:sz w:val="20"/>
                <w:szCs w:val="20"/>
                <w:lang w:val="fr-FR"/>
              </w:rPr>
            </w:pPr>
            <w:hyperlink r:id="rId22" w:history="1">
              <w:r w:rsidR="00E62CF7" w:rsidRPr="00E314BD">
                <w:rPr>
                  <w:rStyle w:val="Hyperlink"/>
                  <w:rFonts w:ascii="Avenir" w:eastAsia="Avenir" w:hAnsi="Avenir" w:cs="Avenir"/>
                  <w:bCs/>
                  <w:sz w:val="20"/>
                  <w:szCs w:val="20"/>
                  <w:lang w:val="fr-FR"/>
                </w:rPr>
                <w:t>Le processus au niveau des villages élaborés</w:t>
              </w:r>
            </w:hyperlink>
            <w:r w:rsidR="00632831" w:rsidRPr="00E314BD">
              <w:rPr>
                <w:rFonts w:ascii="Avenir" w:eastAsia="Avenir" w:hAnsi="Avenir" w:cs="Avenir"/>
                <w:bCs/>
                <w:color w:val="000000"/>
                <w:sz w:val="20"/>
                <w:szCs w:val="20"/>
                <w:lang w:val="fr-FR"/>
              </w:rPr>
              <w:t> ;</w:t>
            </w:r>
          </w:p>
          <w:p w14:paraId="32305C5F" w14:textId="018B999D" w:rsidR="00E70729" w:rsidRPr="00E314BD" w:rsidRDefault="00E70729" w:rsidP="00E70729">
            <w:pPr>
              <w:tabs>
                <w:tab w:val="left" w:pos="168"/>
              </w:tabs>
              <w:spacing w:after="0" w:line="240" w:lineRule="auto"/>
              <w:rPr>
                <w:rFonts w:ascii="Avenir" w:eastAsia="Avenir" w:hAnsi="Avenir" w:cs="Avenir"/>
                <w:bCs/>
                <w:sz w:val="20"/>
                <w:szCs w:val="20"/>
                <w:lang w:val="fr-FR"/>
              </w:rPr>
            </w:pPr>
          </w:p>
        </w:tc>
      </w:tr>
      <w:tr w:rsidR="003947E8" w:rsidRPr="00E70729" w14:paraId="2C76B484" w14:textId="77777777" w:rsidTr="00626E24">
        <w:trPr>
          <w:jc w:val="center"/>
        </w:trPr>
        <w:tc>
          <w:tcPr>
            <w:tcW w:w="8926" w:type="dxa"/>
            <w:gridSpan w:val="2"/>
            <w:shd w:val="clear" w:color="auto" w:fill="E7E6E6"/>
            <w:vAlign w:val="center"/>
          </w:tcPr>
          <w:p w14:paraId="4A3348A5" w14:textId="6D8EB8B3" w:rsidR="003947E8" w:rsidRPr="00E314BD" w:rsidRDefault="003947E8" w:rsidP="003947E8">
            <w:pPr>
              <w:spacing w:after="5" w:line="271" w:lineRule="auto"/>
              <w:jc w:val="center"/>
              <w:rPr>
                <w:rFonts w:ascii="Avenir" w:eastAsia="Avenir" w:hAnsi="Avenir" w:cs="Avenir"/>
                <w:b/>
                <w:color w:val="000000"/>
                <w:sz w:val="20"/>
                <w:szCs w:val="20"/>
                <w:lang w:val="fr-FR"/>
              </w:rPr>
            </w:pPr>
            <w:r w:rsidRPr="00E314BD">
              <w:rPr>
                <w:rFonts w:ascii="Avenir" w:eastAsia="Avenir" w:hAnsi="Avenir" w:cs="Avenir"/>
                <w:b/>
                <w:color w:val="000000"/>
                <w:sz w:val="20"/>
                <w:szCs w:val="20"/>
                <w:lang w:val="fr-FR"/>
              </w:rPr>
              <w:t xml:space="preserve">Effet 2 : </w:t>
            </w:r>
            <w:r w:rsidR="002C0E1A" w:rsidRPr="00E314BD">
              <w:rPr>
                <w:rFonts w:ascii="Avenir" w:eastAsia="Times New Roman" w:hAnsi="Avenir"/>
                <w:b/>
                <w:bCs/>
                <w:sz w:val="20"/>
                <w:szCs w:val="20"/>
                <w:lang w:val="fr-FR" w:eastAsia="fr-FR"/>
              </w:rPr>
              <w:t>L’agroforesterie et la protection des forêts mises en place à travers l’Implication des concessionnaires/fermiers propriétaires et des paysans</w:t>
            </w:r>
          </w:p>
        </w:tc>
      </w:tr>
      <w:tr w:rsidR="002C0E1A" w:rsidRPr="00E70729" w14:paraId="0DE285D2" w14:textId="77777777" w:rsidTr="00626E24">
        <w:trPr>
          <w:jc w:val="center"/>
        </w:trPr>
        <w:tc>
          <w:tcPr>
            <w:tcW w:w="8926" w:type="dxa"/>
            <w:gridSpan w:val="2"/>
            <w:shd w:val="clear" w:color="auto" w:fill="E7E6E6"/>
            <w:vAlign w:val="center"/>
          </w:tcPr>
          <w:p w14:paraId="4D10859C" w14:textId="1193588C" w:rsidR="002C0E1A" w:rsidRPr="00E314BD" w:rsidRDefault="002468AF" w:rsidP="00C74005">
            <w:pPr>
              <w:spacing w:after="5" w:line="271" w:lineRule="auto"/>
              <w:jc w:val="center"/>
              <w:rPr>
                <w:rFonts w:ascii="Avenir" w:eastAsia="Avenir" w:hAnsi="Avenir" w:cs="Avenir"/>
                <w:b/>
                <w:color w:val="000000"/>
                <w:sz w:val="20"/>
                <w:szCs w:val="20"/>
                <w:lang w:val="fr-FR"/>
              </w:rPr>
            </w:pPr>
            <w:r>
              <w:rPr>
                <w:rFonts w:ascii="Avenir" w:eastAsia="Avenir" w:hAnsi="Avenir" w:cs="Avenir"/>
                <w:b/>
                <w:color w:val="000000"/>
                <w:sz w:val="20"/>
                <w:szCs w:val="20"/>
                <w:lang w:val="fr-FR"/>
              </w:rPr>
              <w:t xml:space="preserve">2.1. </w:t>
            </w:r>
            <w:r w:rsidR="00C74005" w:rsidRPr="00E314BD">
              <w:rPr>
                <w:rFonts w:ascii="Avenir" w:eastAsia="Avenir" w:hAnsi="Avenir" w:cs="Avenir"/>
                <w:b/>
                <w:color w:val="000000"/>
                <w:sz w:val="20"/>
                <w:szCs w:val="20"/>
                <w:lang w:val="fr-FR"/>
              </w:rPr>
              <w:t>Les concessionnaires créent des plantations agro-forestières de 5 à 10 ha chacune</w:t>
            </w:r>
          </w:p>
        </w:tc>
      </w:tr>
      <w:tr w:rsidR="003947E8" w:rsidRPr="00E70729" w14:paraId="587C8AD1" w14:textId="77777777" w:rsidTr="00626E24">
        <w:trPr>
          <w:jc w:val="center"/>
        </w:trPr>
        <w:tc>
          <w:tcPr>
            <w:tcW w:w="4378" w:type="dxa"/>
            <w:vAlign w:val="center"/>
          </w:tcPr>
          <w:p w14:paraId="48090FCB" w14:textId="2A946675" w:rsidR="003947E8" w:rsidRPr="00E33065" w:rsidRDefault="008C60A1" w:rsidP="00A42ECB">
            <w:pPr>
              <w:numPr>
                <w:ilvl w:val="0"/>
                <w:numId w:val="11"/>
              </w:numPr>
              <w:spacing w:after="5" w:line="271" w:lineRule="auto"/>
              <w:ind w:right="28"/>
              <w:contextualSpacing/>
              <w:jc w:val="both"/>
              <w:rPr>
                <w:rFonts w:ascii="Avenir" w:hAnsi="Avenir"/>
                <w:color w:val="000000"/>
                <w:sz w:val="20"/>
                <w:szCs w:val="20"/>
                <w:lang w:val="fr-FR" w:eastAsia="zh-CN"/>
              </w:rPr>
            </w:pPr>
            <w:r w:rsidRPr="00717DE8">
              <w:rPr>
                <w:rFonts w:ascii="Avenir" w:eastAsia="Avenir" w:hAnsi="Avenir" w:cs="Avenir"/>
                <w:bCs/>
                <w:color w:val="000000"/>
                <w:sz w:val="20"/>
                <w:szCs w:val="20"/>
                <w:lang w:val="fr-FR"/>
              </w:rPr>
              <w:t xml:space="preserve">23 concessionnaires </w:t>
            </w:r>
            <w:r w:rsidR="007B371D" w:rsidRPr="00717DE8">
              <w:rPr>
                <w:rFonts w:ascii="Avenir" w:eastAsia="Avenir" w:hAnsi="Avenir" w:cs="Avenir"/>
                <w:bCs/>
                <w:color w:val="000000"/>
                <w:sz w:val="20"/>
                <w:szCs w:val="20"/>
                <w:lang w:val="fr-FR"/>
              </w:rPr>
              <w:t>appuyé</w:t>
            </w:r>
            <w:r w:rsidR="00432D52" w:rsidRPr="00717DE8">
              <w:rPr>
                <w:rFonts w:ascii="Avenir" w:eastAsia="Avenir" w:hAnsi="Avenir" w:cs="Avenir"/>
                <w:bCs/>
                <w:color w:val="000000"/>
                <w:sz w:val="20"/>
                <w:szCs w:val="20"/>
                <w:lang w:val="fr-FR"/>
              </w:rPr>
              <w:t xml:space="preserve"> en </w:t>
            </w:r>
            <w:r w:rsidR="007B371D" w:rsidRPr="00717DE8">
              <w:rPr>
                <w:rFonts w:ascii="Avenir" w:eastAsia="Avenir" w:hAnsi="Avenir" w:cs="Avenir"/>
                <w:bCs/>
                <w:color w:val="000000"/>
                <w:sz w:val="20"/>
                <w:szCs w:val="20"/>
                <w:lang w:val="fr-FR"/>
              </w:rPr>
              <w:t>matériel</w:t>
            </w:r>
            <w:r w:rsidR="00432D52" w:rsidRPr="00717DE8">
              <w:rPr>
                <w:rFonts w:ascii="Avenir" w:eastAsia="Avenir" w:hAnsi="Avenir" w:cs="Avenir"/>
                <w:bCs/>
                <w:color w:val="000000"/>
                <w:sz w:val="20"/>
                <w:szCs w:val="20"/>
                <w:lang w:val="fr-FR"/>
              </w:rPr>
              <w:t xml:space="preserve"> aratoires </w:t>
            </w:r>
            <w:r w:rsidRPr="00717DE8">
              <w:rPr>
                <w:rFonts w:ascii="Avenir" w:eastAsia="Avenir" w:hAnsi="Avenir" w:cs="Avenir"/>
                <w:bCs/>
                <w:color w:val="000000"/>
                <w:sz w:val="20"/>
                <w:szCs w:val="20"/>
                <w:lang w:val="fr-FR"/>
              </w:rPr>
              <w:t xml:space="preserve">ont participé à la mise en place de </w:t>
            </w:r>
            <w:r w:rsidR="00ED3F55" w:rsidRPr="00717DE8">
              <w:rPr>
                <w:rFonts w:ascii="Avenir" w:eastAsia="Avenir" w:hAnsi="Avenir" w:cs="Avenir"/>
                <w:bCs/>
                <w:color w:val="000000"/>
                <w:sz w:val="20"/>
                <w:szCs w:val="20"/>
                <w:lang w:val="fr-FR"/>
              </w:rPr>
              <w:t xml:space="preserve">236 ha d’agroforesterie, dont 95ha pour la saison 2022B, et 140ha de régularisation de la saison 2022A. ces superficies sont </w:t>
            </w:r>
            <w:r w:rsidR="007B371D" w:rsidRPr="00717DE8">
              <w:rPr>
                <w:rFonts w:ascii="Avenir" w:eastAsia="Avenir" w:hAnsi="Avenir" w:cs="Avenir"/>
                <w:bCs/>
                <w:color w:val="000000"/>
                <w:sz w:val="20"/>
                <w:szCs w:val="20"/>
                <w:lang w:val="fr-FR"/>
              </w:rPr>
              <w:t>reparties</w:t>
            </w:r>
            <w:r w:rsidR="00ED3F55" w:rsidRPr="00717DE8">
              <w:rPr>
                <w:rFonts w:ascii="Avenir" w:eastAsia="Avenir" w:hAnsi="Avenir" w:cs="Avenir"/>
                <w:bCs/>
                <w:color w:val="000000"/>
                <w:sz w:val="20"/>
                <w:szCs w:val="20"/>
                <w:lang w:val="fr-FR"/>
              </w:rPr>
              <w:t xml:space="preserve"> notamment de 97 </w:t>
            </w:r>
            <w:r w:rsidR="007B371D" w:rsidRPr="00717DE8">
              <w:rPr>
                <w:rFonts w:ascii="Avenir" w:eastAsia="Avenir" w:hAnsi="Avenir" w:cs="Avenir"/>
                <w:bCs/>
                <w:color w:val="000000"/>
                <w:sz w:val="20"/>
                <w:szCs w:val="20"/>
                <w:lang w:val="fr-FR"/>
              </w:rPr>
              <w:t>ha d’acacia</w:t>
            </w:r>
            <w:r w:rsidR="00ED3F55" w:rsidRPr="00717DE8">
              <w:rPr>
                <w:rFonts w:ascii="Avenir" w:eastAsia="Avenir" w:hAnsi="Avenir" w:cs="Avenir"/>
                <w:bCs/>
                <w:color w:val="000000"/>
                <w:sz w:val="20"/>
                <w:szCs w:val="20"/>
                <w:lang w:val="fr-FR"/>
              </w:rPr>
              <w:t xml:space="preserve">, </w:t>
            </w:r>
            <w:r w:rsidR="00432D52" w:rsidRPr="00717DE8">
              <w:rPr>
                <w:rFonts w:ascii="Avenir" w:eastAsia="Avenir" w:hAnsi="Avenir" w:cs="Avenir"/>
                <w:bCs/>
                <w:color w:val="000000"/>
                <w:sz w:val="20"/>
                <w:szCs w:val="20"/>
                <w:lang w:val="fr-FR"/>
              </w:rPr>
              <w:t>7</w:t>
            </w:r>
            <w:r w:rsidR="00ED3F55" w:rsidRPr="00717DE8">
              <w:rPr>
                <w:rFonts w:ascii="Avenir" w:eastAsia="Avenir" w:hAnsi="Avenir" w:cs="Avenir"/>
                <w:bCs/>
                <w:color w:val="000000"/>
                <w:sz w:val="20"/>
                <w:szCs w:val="20"/>
                <w:lang w:val="fr-FR"/>
              </w:rPr>
              <w:t>6ha de palmiers, 9ha safoutiers, 16ha avocatiers et 28ha d’agrume</w:t>
            </w:r>
            <w:r w:rsidR="00432D52" w:rsidRPr="00717DE8">
              <w:rPr>
                <w:rFonts w:ascii="Avenir" w:eastAsia="Avenir" w:hAnsi="Avenir" w:cs="Avenir"/>
                <w:bCs/>
                <w:color w:val="000000"/>
                <w:sz w:val="20"/>
                <w:szCs w:val="20"/>
                <w:lang w:val="fr-FR"/>
              </w:rPr>
              <w:t>, et 17 ha de Maesopsis</w:t>
            </w:r>
            <w:r w:rsidR="00ED3F55" w:rsidRPr="00717DE8">
              <w:rPr>
                <w:rFonts w:ascii="Avenir" w:eastAsia="Avenir" w:hAnsi="Avenir" w:cs="Avenir"/>
                <w:bCs/>
                <w:color w:val="000000"/>
                <w:sz w:val="20"/>
                <w:szCs w:val="20"/>
                <w:lang w:val="fr-FR"/>
              </w:rPr>
              <w:t>.</w:t>
            </w:r>
            <w:r w:rsidRPr="00717DE8">
              <w:rPr>
                <w:rFonts w:ascii="Avenir" w:eastAsia="Avenir" w:hAnsi="Avenir" w:cs="Avenir"/>
                <w:bCs/>
                <w:color w:val="000000"/>
                <w:sz w:val="20"/>
                <w:szCs w:val="20"/>
                <w:lang w:val="fr-FR"/>
              </w:rPr>
              <w:t xml:space="preserve">  </w:t>
            </w:r>
            <w:r w:rsidR="00294DBF" w:rsidRPr="00A959E1">
              <w:rPr>
                <w:rFonts w:ascii="Avenir" w:hAnsi="Avenir"/>
                <w:bCs/>
                <w:color w:val="000000"/>
                <w:sz w:val="20"/>
                <w:szCs w:val="20"/>
                <w:lang w:val="fr-FR" w:eastAsia="zh-CN"/>
              </w:rPr>
              <w:t xml:space="preserve">   </w:t>
            </w:r>
            <w:r w:rsidR="00432D52" w:rsidRPr="00A959E1">
              <w:rPr>
                <w:rFonts w:ascii="Avenir" w:hAnsi="Avenir"/>
                <w:bCs/>
                <w:color w:val="000000"/>
                <w:sz w:val="20"/>
                <w:szCs w:val="20"/>
                <w:lang w:val="fr-FR" w:eastAsia="zh-CN"/>
              </w:rPr>
              <w:t>Plantations</w:t>
            </w:r>
            <w:r w:rsidR="00294DBF" w:rsidRPr="00A959E1">
              <w:rPr>
                <w:rFonts w:ascii="Avenir" w:hAnsi="Avenir"/>
                <w:bCs/>
                <w:color w:val="000000"/>
                <w:sz w:val="20"/>
                <w:szCs w:val="20"/>
                <w:lang w:val="fr-FR" w:eastAsia="zh-CN"/>
              </w:rPr>
              <w:t xml:space="preserve"> Des matériels aratoires ainsi que</w:t>
            </w:r>
            <w:r w:rsidR="00294DBF" w:rsidRPr="00E33065">
              <w:rPr>
                <w:rFonts w:ascii="Avenir" w:hAnsi="Avenir"/>
                <w:color w:val="000000"/>
                <w:sz w:val="20"/>
                <w:szCs w:val="20"/>
                <w:lang w:val="fr-FR" w:eastAsia="zh-CN"/>
              </w:rPr>
              <w:t xml:space="preserve"> </w:t>
            </w:r>
            <w:r w:rsidR="001300BD" w:rsidRPr="00E33065">
              <w:rPr>
                <w:rFonts w:ascii="Avenir" w:hAnsi="Avenir"/>
                <w:color w:val="000000"/>
                <w:sz w:val="20"/>
                <w:szCs w:val="20"/>
                <w:lang w:val="fr-FR" w:eastAsia="zh-CN"/>
              </w:rPr>
              <w:t>des semences améliorées</w:t>
            </w:r>
            <w:r w:rsidR="00294DBF" w:rsidRPr="00E33065">
              <w:rPr>
                <w:rFonts w:ascii="Avenir" w:hAnsi="Avenir"/>
                <w:color w:val="000000"/>
                <w:sz w:val="20"/>
                <w:szCs w:val="20"/>
                <w:lang w:val="fr-FR" w:eastAsia="zh-CN"/>
              </w:rPr>
              <w:t xml:space="preserve"> </w:t>
            </w:r>
            <w:r w:rsidR="001300BD" w:rsidRPr="00E33065">
              <w:rPr>
                <w:rFonts w:ascii="Avenir" w:hAnsi="Avenir"/>
                <w:color w:val="000000"/>
                <w:sz w:val="20"/>
                <w:szCs w:val="20"/>
                <w:lang w:val="fr-FR" w:eastAsia="zh-CN"/>
              </w:rPr>
              <w:t>ont été distribuées aux fermiers</w:t>
            </w:r>
          </w:p>
        </w:tc>
        <w:tc>
          <w:tcPr>
            <w:tcW w:w="4548" w:type="dxa"/>
            <w:vAlign w:val="center"/>
          </w:tcPr>
          <w:p w14:paraId="5E60108D" w14:textId="566D78EB" w:rsidR="00294DBF" w:rsidRPr="00E33065" w:rsidRDefault="00A959E1" w:rsidP="00A42ECB">
            <w:pPr>
              <w:numPr>
                <w:ilvl w:val="0"/>
                <w:numId w:val="11"/>
              </w:numPr>
              <w:spacing w:after="5" w:line="271" w:lineRule="auto"/>
              <w:ind w:right="28"/>
              <w:contextualSpacing/>
              <w:jc w:val="both"/>
              <w:rPr>
                <w:rFonts w:ascii="Avenir" w:hAnsi="Avenir"/>
                <w:color w:val="000000"/>
                <w:sz w:val="20"/>
                <w:szCs w:val="20"/>
                <w:lang w:val="fr-FR" w:eastAsia="zh-CN"/>
              </w:rPr>
            </w:pPr>
            <w:r w:rsidRPr="00E33065">
              <w:rPr>
                <w:rFonts w:ascii="Avenir" w:hAnsi="Avenir"/>
                <w:color w:val="000000"/>
                <w:sz w:val="20"/>
                <w:szCs w:val="20"/>
                <w:lang w:val="fr-FR" w:eastAsia="zh-CN"/>
              </w:rPr>
              <w:t>11</w:t>
            </w:r>
            <w:r>
              <w:rPr>
                <w:rFonts w:ascii="Avenir" w:hAnsi="Avenir"/>
                <w:color w:val="000000"/>
                <w:sz w:val="20"/>
                <w:szCs w:val="20"/>
                <w:lang w:val="fr-FR" w:eastAsia="zh-CN"/>
              </w:rPr>
              <w:t>77</w:t>
            </w:r>
            <w:r w:rsidRPr="00E33065">
              <w:rPr>
                <w:rFonts w:ascii="Avenir" w:hAnsi="Avenir"/>
                <w:color w:val="000000"/>
                <w:sz w:val="20"/>
                <w:szCs w:val="20"/>
                <w:lang w:val="fr-FR" w:eastAsia="zh-CN"/>
              </w:rPr>
              <w:t xml:space="preserve"> </w:t>
            </w:r>
            <w:r w:rsidR="00294DBF" w:rsidRPr="00E33065">
              <w:rPr>
                <w:rFonts w:ascii="Avenir" w:hAnsi="Avenir"/>
                <w:color w:val="000000"/>
                <w:sz w:val="20"/>
                <w:szCs w:val="20"/>
                <w:lang w:val="fr-FR" w:eastAsia="zh-CN"/>
              </w:rPr>
              <w:t xml:space="preserve">ha d’agroforesterie sont géo référencées </w:t>
            </w:r>
            <w:r w:rsidR="002932C4">
              <w:rPr>
                <w:rFonts w:ascii="Avenir" w:hAnsi="Avenir"/>
                <w:color w:val="000000"/>
                <w:sz w:val="20"/>
                <w:szCs w:val="20"/>
                <w:lang w:val="fr-FR" w:eastAsia="zh-CN"/>
              </w:rPr>
              <w:t>, reparties selon les espèces suivantes : 712,32 ha d’acacia, 38,4 ha de maesopsis, 248 ha de palmier, 82 Safoutier, et 60 avocatiers, 34 ha d’agrume.</w:t>
            </w:r>
          </w:p>
          <w:p w14:paraId="1EAFC746" w14:textId="2452725B" w:rsidR="003947E8" w:rsidRPr="00E314BD" w:rsidRDefault="003947E8" w:rsidP="003947E8">
            <w:pPr>
              <w:spacing w:after="5" w:line="271" w:lineRule="auto"/>
              <w:rPr>
                <w:rFonts w:ascii="Avenir" w:eastAsia="Avenir" w:hAnsi="Avenir" w:cs="Avenir"/>
                <w:b/>
                <w:color w:val="000000"/>
                <w:sz w:val="20"/>
                <w:szCs w:val="20"/>
                <w:lang w:val="fr-FR"/>
              </w:rPr>
            </w:pPr>
          </w:p>
        </w:tc>
      </w:tr>
      <w:tr w:rsidR="000704C3" w:rsidRPr="00E70729" w14:paraId="65781B14" w14:textId="77777777" w:rsidTr="00311F87">
        <w:trPr>
          <w:jc w:val="center"/>
        </w:trPr>
        <w:tc>
          <w:tcPr>
            <w:tcW w:w="8926" w:type="dxa"/>
            <w:gridSpan w:val="2"/>
            <w:vAlign w:val="center"/>
          </w:tcPr>
          <w:p w14:paraId="690E524C" w14:textId="6A83A3EB" w:rsidR="000704C3" w:rsidRPr="00E314BD" w:rsidRDefault="000704C3" w:rsidP="000704C3">
            <w:pPr>
              <w:spacing w:after="5" w:line="271" w:lineRule="auto"/>
              <w:rPr>
                <w:rFonts w:ascii="Avenir" w:eastAsia="Meiryo UI" w:hAnsi="Avenir" w:hint="eastAsia"/>
                <w:sz w:val="20"/>
                <w:szCs w:val="20"/>
                <w:lang w:val="fr-FR" w:eastAsia="ja-JP"/>
              </w:rPr>
            </w:pPr>
            <w:r w:rsidRPr="00E314BD">
              <w:rPr>
                <w:rFonts w:ascii="Avenir" w:eastAsia="Avenir" w:hAnsi="Avenir" w:cs="Avenir"/>
                <w:b/>
                <w:bCs/>
                <w:i/>
                <w:iCs/>
                <w:color w:val="000000"/>
                <w:sz w:val="20"/>
                <w:szCs w:val="20"/>
              </w:rPr>
              <w:t xml:space="preserve">Produit 2.2 : </w:t>
            </w:r>
            <w:r w:rsidRPr="00E314BD">
              <w:rPr>
                <w:rFonts w:ascii="Avenir" w:eastAsia="Avenir" w:hAnsi="Avenir" w:cs="Avenir"/>
                <w:b/>
                <w:color w:val="000000"/>
                <w:sz w:val="20"/>
                <w:szCs w:val="20"/>
              </w:rPr>
              <w:t>Les concessionnaires créent des mises en défens d’au moins 5 m de largeur autour de leurs plantations agro forestières</w:t>
            </w:r>
          </w:p>
        </w:tc>
      </w:tr>
      <w:tr w:rsidR="001300BD" w:rsidRPr="00C479AE" w14:paraId="5EEB7EAB" w14:textId="77777777" w:rsidTr="00626E24">
        <w:trPr>
          <w:jc w:val="center"/>
        </w:trPr>
        <w:tc>
          <w:tcPr>
            <w:tcW w:w="4378" w:type="dxa"/>
            <w:vAlign w:val="center"/>
          </w:tcPr>
          <w:p w14:paraId="69DCDE65" w14:textId="1ED01B58" w:rsidR="001300BD" w:rsidRPr="00E33065" w:rsidRDefault="00632831" w:rsidP="003947E8">
            <w:pPr>
              <w:spacing w:after="5" w:line="271" w:lineRule="auto"/>
              <w:rPr>
                <w:rFonts w:ascii="Avenir" w:eastAsia="Avenir" w:hAnsi="Avenir" w:cs="Avenir"/>
                <w:bCs/>
                <w:color w:val="000000"/>
                <w:sz w:val="20"/>
                <w:szCs w:val="20"/>
                <w:lang w:val="fr-FR"/>
              </w:rPr>
            </w:pPr>
            <w:r w:rsidRPr="00E33065">
              <w:rPr>
                <w:rFonts w:ascii="Avenir" w:eastAsia="Avenir" w:hAnsi="Avenir" w:cs="Avenir"/>
                <w:bCs/>
                <w:color w:val="000000"/>
                <w:sz w:val="20"/>
                <w:szCs w:val="20"/>
                <w:lang w:val="fr-FR"/>
              </w:rPr>
              <w:t>22ha</w:t>
            </w:r>
            <w:r w:rsidR="001C698D">
              <w:rPr>
                <w:rFonts w:ascii="Avenir" w:eastAsia="Avenir" w:hAnsi="Avenir" w:cs="Avenir"/>
                <w:bCs/>
                <w:color w:val="000000"/>
                <w:sz w:val="20"/>
                <w:szCs w:val="20"/>
                <w:lang w:val="fr-FR"/>
              </w:rPr>
              <w:t xml:space="preserve"> de </w:t>
            </w:r>
            <w:r w:rsidR="002932C4">
              <w:rPr>
                <w:rFonts w:ascii="Avenir" w:eastAsia="Avenir" w:hAnsi="Avenir" w:cs="Avenir"/>
                <w:bCs/>
                <w:color w:val="000000"/>
                <w:sz w:val="20"/>
                <w:szCs w:val="20"/>
                <w:lang w:val="fr-FR"/>
              </w:rPr>
              <w:t xml:space="preserve">superficies </w:t>
            </w:r>
            <w:r w:rsidR="001C698D">
              <w:rPr>
                <w:rFonts w:ascii="Avenir" w:eastAsia="Avenir" w:hAnsi="Avenir" w:cs="Avenir"/>
                <w:bCs/>
                <w:color w:val="000000"/>
                <w:sz w:val="20"/>
                <w:szCs w:val="20"/>
                <w:lang w:val="fr-FR"/>
              </w:rPr>
              <w:t xml:space="preserve">mises en </w:t>
            </w:r>
            <w:r w:rsidR="00A877E8">
              <w:rPr>
                <w:rFonts w:ascii="Avenir" w:eastAsia="Avenir" w:hAnsi="Avenir" w:cs="Avenir"/>
                <w:bCs/>
                <w:color w:val="000000"/>
                <w:sz w:val="20"/>
                <w:szCs w:val="20"/>
                <w:lang w:val="fr-FR"/>
              </w:rPr>
              <w:t>défens</w:t>
            </w:r>
            <w:r w:rsidRPr="00E33065">
              <w:rPr>
                <w:rFonts w:ascii="Avenir" w:eastAsia="Avenir" w:hAnsi="Avenir" w:cs="Avenir"/>
                <w:bCs/>
                <w:color w:val="000000"/>
                <w:sz w:val="20"/>
                <w:szCs w:val="20"/>
                <w:lang w:val="fr-FR"/>
              </w:rPr>
              <w:t xml:space="preserve"> pour les plantations mise en place au cours de l’année 2023, ce pendant l’entretien a été effectué pour les saisons 2021, 2022</w:t>
            </w:r>
          </w:p>
          <w:p w14:paraId="7B721019" w14:textId="77777777" w:rsidR="00644F6B" w:rsidRPr="001C698D" w:rsidRDefault="00644F6B" w:rsidP="003947E8">
            <w:pPr>
              <w:spacing w:after="5" w:line="271" w:lineRule="auto"/>
              <w:rPr>
                <w:rFonts w:ascii="Avenir" w:eastAsia="Avenir" w:hAnsi="Avenir" w:cs="Avenir"/>
                <w:bCs/>
                <w:color w:val="000000"/>
                <w:sz w:val="20"/>
                <w:szCs w:val="20"/>
                <w:lang w:val="fr-FR"/>
              </w:rPr>
            </w:pPr>
          </w:p>
          <w:p w14:paraId="4FDCDD3D" w14:textId="589AB9E8" w:rsidR="00644F6B" w:rsidRPr="001C698D" w:rsidRDefault="00644F6B" w:rsidP="003947E8">
            <w:pPr>
              <w:spacing w:after="5" w:line="271" w:lineRule="auto"/>
              <w:rPr>
                <w:rFonts w:ascii="Avenir" w:eastAsia="Avenir" w:hAnsi="Avenir" w:cs="Avenir"/>
                <w:bCs/>
                <w:color w:val="000000"/>
                <w:sz w:val="20"/>
                <w:szCs w:val="20"/>
                <w:lang w:val="fr-FR"/>
              </w:rPr>
            </w:pPr>
          </w:p>
        </w:tc>
        <w:tc>
          <w:tcPr>
            <w:tcW w:w="4548" w:type="dxa"/>
            <w:vAlign w:val="center"/>
          </w:tcPr>
          <w:p w14:paraId="67205861" w14:textId="5FDCB869" w:rsidR="001300BD" w:rsidRPr="00E314BD" w:rsidRDefault="00A877E8" w:rsidP="00EF2CFA">
            <w:pPr>
              <w:spacing w:after="5" w:line="271" w:lineRule="auto"/>
              <w:rPr>
                <w:rFonts w:ascii="Avenir" w:eastAsia="Meiryo UI" w:hAnsi="Avenir" w:hint="eastAsia"/>
                <w:sz w:val="20"/>
                <w:szCs w:val="20"/>
                <w:lang w:val="fr-FR" w:eastAsia="ja-JP"/>
              </w:rPr>
            </w:pPr>
            <w:r>
              <w:rPr>
                <w:rFonts w:ascii="Avenir" w:eastAsia="Avenir" w:hAnsi="Avenir" w:cs="Avenir"/>
                <w:bCs/>
                <w:color w:val="000000"/>
                <w:sz w:val="20"/>
                <w:szCs w:val="20"/>
                <w:lang w:val="fr-FR"/>
              </w:rPr>
              <w:t xml:space="preserve">98ha </w:t>
            </w:r>
            <w:r w:rsidR="00C479AE" w:rsidRPr="00C479AE">
              <w:rPr>
                <w:rFonts w:ascii="Avenir" w:eastAsia="Avenir" w:hAnsi="Avenir" w:cs="Avenir"/>
                <w:bCs/>
                <w:color w:val="000000"/>
                <w:sz w:val="20"/>
                <w:szCs w:val="20"/>
                <w:lang w:val="fr-FR"/>
              </w:rPr>
              <w:t xml:space="preserve"> de mises e</w:t>
            </w:r>
            <w:r w:rsidR="00C479AE" w:rsidRPr="00E314BD">
              <w:rPr>
                <w:rFonts w:ascii="Avenir" w:eastAsia="Avenir" w:hAnsi="Avenir" w:cs="Avenir"/>
                <w:bCs/>
                <w:color w:val="000000"/>
                <w:sz w:val="20"/>
                <w:szCs w:val="20"/>
                <w:lang w:val="fr-FR"/>
              </w:rPr>
              <w:t xml:space="preserve">n défens </w:t>
            </w:r>
            <w:r w:rsidR="00C22CD7">
              <w:rPr>
                <w:rFonts w:ascii="Avenir" w:eastAsia="Avenir" w:hAnsi="Avenir" w:cs="Avenir"/>
                <w:bCs/>
                <w:color w:val="000000"/>
                <w:sz w:val="20"/>
                <w:szCs w:val="20"/>
                <w:lang w:val="fr-FR"/>
              </w:rPr>
              <w:t>pour les 1177 ha des superficies d’agroforesterie mise en place par les concessionnaires</w:t>
            </w:r>
          </w:p>
        </w:tc>
      </w:tr>
      <w:tr w:rsidR="00DA2B98" w:rsidRPr="00E70729" w14:paraId="0EEB96E1" w14:textId="77777777" w:rsidTr="00311F87">
        <w:trPr>
          <w:jc w:val="center"/>
        </w:trPr>
        <w:tc>
          <w:tcPr>
            <w:tcW w:w="8926" w:type="dxa"/>
            <w:gridSpan w:val="2"/>
            <w:vAlign w:val="center"/>
          </w:tcPr>
          <w:p w14:paraId="1B185117" w14:textId="2FE6F655" w:rsidR="00DA2B98" w:rsidRPr="00E314BD" w:rsidRDefault="00DA2B98" w:rsidP="00DA2B98">
            <w:pPr>
              <w:tabs>
                <w:tab w:val="left" w:pos="168"/>
              </w:tabs>
              <w:spacing w:after="0" w:line="180" w:lineRule="exact"/>
              <w:ind w:left="168" w:right="28"/>
              <w:jc w:val="both"/>
              <w:rPr>
                <w:rFonts w:ascii="Avenir" w:eastAsia="Meiryo UI" w:hAnsi="Avenir" w:hint="eastAsia"/>
                <w:sz w:val="20"/>
                <w:szCs w:val="20"/>
                <w:lang w:val="fr-FR" w:eastAsia="ja-JP"/>
              </w:rPr>
            </w:pPr>
            <w:r w:rsidRPr="00E314BD">
              <w:rPr>
                <w:rFonts w:ascii="Avenir" w:eastAsia="Avenir" w:hAnsi="Avenir" w:cs="Avenir"/>
                <w:b/>
                <w:bCs/>
                <w:i/>
                <w:iCs/>
                <w:color w:val="000000"/>
                <w:sz w:val="20"/>
                <w:szCs w:val="20"/>
              </w:rPr>
              <w:lastRenderedPageBreak/>
              <w:t>Produit 2.3 :  </w:t>
            </w:r>
            <w:r w:rsidRPr="00717DE8">
              <w:rPr>
                <w:rFonts w:ascii="Avenir" w:eastAsia="Avenir" w:hAnsi="Avenir" w:cs="Avenir"/>
                <w:b/>
                <w:color w:val="000000"/>
                <w:sz w:val="20"/>
                <w:szCs w:val="20"/>
              </w:rPr>
              <w:t>Les paysans de 250 villages créent des plantations communautaires agro forestières de superficies chacune comprises entre 0,5 et 1 ha par paysan</w:t>
            </w:r>
          </w:p>
        </w:tc>
      </w:tr>
      <w:tr w:rsidR="000704C3" w:rsidRPr="00E70729" w14:paraId="3A67D459" w14:textId="77777777" w:rsidTr="00626E24">
        <w:trPr>
          <w:jc w:val="center"/>
        </w:trPr>
        <w:tc>
          <w:tcPr>
            <w:tcW w:w="4378" w:type="dxa"/>
            <w:vAlign w:val="center"/>
          </w:tcPr>
          <w:p w14:paraId="2B1E99AE" w14:textId="4E3F2F39" w:rsidR="000704C3" w:rsidRPr="00E33065" w:rsidRDefault="00AE755D" w:rsidP="003947E8">
            <w:pPr>
              <w:spacing w:after="5" w:line="271" w:lineRule="auto"/>
              <w:rPr>
                <w:rFonts w:ascii="Avenir" w:eastAsia="Avenir" w:hAnsi="Avenir" w:cs="Avenir"/>
                <w:bCs/>
                <w:color w:val="000000"/>
                <w:sz w:val="20"/>
                <w:szCs w:val="20"/>
              </w:rPr>
            </w:pPr>
            <w:r w:rsidRPr="00E33065">
              <w:rPr>
                <w:rFonts w:ascii="Avenir" w:eastAsia="Avenir" w:hAnsi="Avenir" w:cs="Avenir"/>
                <w:bCs/>
                <w:color w:val="000000"/>
                <w:sz w:val="20"/>
                <w:szCs w:val="20"/>
              </w:rPr>
              <w:t xml:space="preserve">Suivi et poursuite de la mise en œuvre de la saison 2022, soit de </w:t>
            </w:r>
            <w:r w:rsidR="0039577A">
              <w:rPr>
                <w:rFonts w:ascii="Avenir" w:eastAsia="Avenir" w:hAnsi="Avenir" w:cs="Avenir"/>
                <w:bCs/>
                <w:color w:val="000000"/>
                <w:sz w:val="20"/>
                <w:szCs w:val="20"/>
              </w:rPr>
              <w:t>7</w:t>
            </w:r>
            <w:r w:rsidR="008B217A">
              <w:rPr>
                <w:rFonts w:ascii="Avenir" w:eastAsia="Avenir" w:hAnsi="Avenir" w:cs="Avenir"/>
                <w:bCs/>
                <w:color w:val="000000"/>
                <w:sz w:val="20"/>
                <w:szCs w:val="20"/>
              </w:rPr>
              <w:t>4</w:t>
            </w:r>
            <w:r w:rsidR="0039577A">
              <w:rPr>
                <w:rFonts w:ascii="Avenir" w:eastAsia="Avenir" w:hAnsi="Avenir" w:cs="Avenir"/>
                <w:bCs/>
                <w:color w:val="000000"/>
                <w:sz w:val="20"/>
                <w:szCs w:val="20"/>
              </w:rPr>
              <w:t xml:space="preserve">5 </w:t>
            </w:r>
            <w:r w:rsidR="0039577A" w:rsidRPr="00E33065">
              <w:rPr>
                <w:rFonts w:ascii="Avenir" w:eastAsia="Avenir" w:hAnsi="Avenir" w:cs="Avenir"/>
                <w:bCs/>
                <w:color w:val="000000"/>
                <w:sz w:val="20"/>
                <w:szCs w:val="20"/>
              </w:rPr>
              <w:t xml:space="preserve">ha </w:t>
            </w:r>
            <w:r w:rsidR="0039577A">
              <w:rPr>
                <w:rFonts w:ascii="Avenir" w:eastAsia="Avenir" w:hAnsi="Avenir" w:cs="Avenir"/>
                <w:bCs/>
                <w:color w:val="000000"/>
                <w:sz w:val="20"/>
                <w:szCs w:val="20"/>
              </w:rPr>
              <w:t>de complément à la saison 2022A.</w:t>
            </w:r>
          </w:p>
          <w:p w14:paraId="1BD9DA8B" w14:textId="69038ACD" w:rsidR="008B217A" w:rsidRDefault="00C71DE4" w:rsidP="003947E8">
            <w:pPr>
              <w:spacing w:after="5" w:line="271" w:lineRule="auto"/>
              <w:rPr>
                <w:rFonts w:ascii="Avenir" w:eastAsia="Avenir" w:hAnsi="Avenir" w:cs="Avenir"/>
                <w:bCs/>
                <w:color w:val="000000"/>
                <w:sz w:val="20"/>
                <w:szCs w:val="20"/>
              </w:rPr>
            </w:pPr>
            <w:r w:rsidRPr="00E33065">
              <w:rPr>
                <w:rFonts w:ascii="Avenir" w:eastAsia="Avenir" w:hAnsi="Avenir" w:cs="Avenir"/>
                <w:bCs/>
                <w:color w:val="000000"/>
                <w:sz w:val="20"/>
                <w:szCs w:val="20"/>
              </w:rPr>
              <w:t xml:space="preserve">Réalisation de </w:t>
            </w:r>
            <w:r w:rsidR="0039577A">
              <w:rPr>
                <w:rFonts w:ascii="Avenir" w:eastAsia="Avenir" w:hAnsi="Avenir" w:cs="Avenir"/>
                <w:bCs/>
                <w:color w:val="000000"/>
                <w:sz w:val="20"/>
                <w:szCs w:val="20"/>
              </w:rPr>
              <w:t xml:space="preserve">412 </w:t>
            </w:r>
            <w:r w:rsidR="0039577A" w:rsidRPr="00E33065">
              <w:rPr>
                <w:rFonts w:ascii="Avenir" w:eastAsia="Avenir" w:hAnsi="Avenir" w:cs="Avenir"/>
                <w:bCs/>
                <w:color w:val="000000"/>
                <w:sz w:val="20"/>
                <w:szCs w:val="20"/>
              </w:rPr>
              <w:t xml:space="preserve">ha </w:t>
            </w:r>
            <w:r w:rsidRPr="00E33065">
              <w:rPr>
                <w:rFonts w:ascii="Avenir" w:eastAsia="Avenir" w:hAnsi="Avenir" w:cs="Avenir"/>
                <w:bCs/>
                <w:color w:val="000000"/>
                <w:sz w:val="20"/>
                <w:szCs w:val="20"/>
              </w:rPr>
              <w:t xml:space="preserve">d’agroforesterie pour la saison </w:t>
            </w:r>
            <w:r w:rsidR="0039577A">
              <w:rPr>
                <w:rFonts w:ascii="Avenir" w:eastAsia="Avenir" w:hAnsi="Avenir" w:cs="Avenir"/>
                <w:bCs/>
                <w:color w:val="000000"/>
                <w:sz w:val="20"/>
                <w:szCs w:val="20"/>
              </w:rPr>
              <w:t>2022</w:t>
            </w:r>
            <w:r w:rsidR="008B217A">
              <w:rPr>
                <w:rFonts w:ascii="Avenir" w:eastAsia="Avenir" w:hAnsi="Avenir" w:cs="Avenir"/>
                <w:bCs/>
                <w:color w:val="000000"/>
                <w:sz w:val="20"/>
                <w:szCs w:val="20"/>
              </w:rPr>
              <w:t>B.</w:t>
            </w:r>
          </w:p>
          <w:p w14:paraId="7966CC41" w14:textId="53D78176" w:rsidR="000E32D9" w:rsidRPr="00E314BD" w:rsidRDefault="008B217A" w:rsidP="003947E8">
            <w:pPr>
              <w:spacing w:after="5" w:line="271" w:lineRule="auto"/>
              <w:rPr>
                <w:rFonts w:ascii="Avenir" w:eastAsia="Avenir" w:hAnsi="Avenir" w:cs="Avenir"/>
                <w:b/>
                <w:color w:val="000000"/>
                <w:sz w:val="20"/>
                <w:szCs w:val="20"/>
                <w:lang w:val="fr-FR"/>
              </w:rPr>
            </w:pPr>
            <w:r>
              <w:rPr>
                <w:rFonts w:ascii="Avenir" w:eastAsia="Avenir" w:hAnsi="Avenir" w:cs="Avenir"/>
                <w:bCs/>
                <w:color w:val="000000"/>
                <w:sz w:val="20"/>
                <w:szCs w:val="20"/>
              </w:rPr>
              <w:t>1157 ha mise en place pour la période de rapportage</w:t>
            </w:r>
          </w:p>
        </w:tc>
        <w:tc>
          <w:tcPr>
            <w:tcW w:w="4548" w:type="dxa"/>
            <w:vAlign w:val="center"/>
          </w:tcPr>
          <w:p w14:paraId="77B6C9C7" w14:textId="2DC920EF" w:rsidR="00712216" w:rsidRPr="00E314BD" w:rsidRDefault="00651C77" w:rsidP="00E314BD">
            <w:pPr>
              <w:spacing w:after="5" w:line="271" w:lineRule="auto"/>
              <w:rPr>
                <w:rFonts w:ascii="Avenir" w:eastAsia="Meiryo UI" w:hAnsi="Avenir" w:hint="eastAsia"/>
                <w:sz w:val="20"/>
                <w:szCs w:val="20"/>
                <w:lang w:val="fr-FR" w:eastAsia="ja-JP"/>
              </w:rPr>
            </w:pPr>
            <w:r>
              <w:rPr>
                <w:rFonts w:ascii="Avenir" w:eastAsia="Avenir" w:hAnsi="Avenir" w:cs="Avenir"/>
                <w:bCs/>
                <w:color w:val="000000"/>
                <w:sz w:val="20"/>
                <w:szCs w:val="20"/>
                <w:lang w:val="fr-FR"/>
              </w:rPr>
              <w:t>3047</w:t>
            </w:r>
            <w:r w:rsidRPr="00E314BD">
              <w:rPr>
                <w:rFonts w:ascii="Avenir" w:eastAsia="Avenir" w:hAnsi="Avenir" w:cs="Avenir"/>
                <w:bCs/>
                <w:color w:val="000000"/>
                <w:sz w:val="20"/>
                <w:szCs w:val="20"/>
                <w:lang w:val="fr-FR"/>
              </w:rPr>
              <w:t xml:space="preserve"> </w:t>
            </w:r>
            <w:r w:rsidR="000E32D9" w:rsidRPr="00E314BD">
              <w:rPr>
                <w:rFonts w:ascii="Avenir" w:eastAsia="Avenir" w:hAnsi="Avenir" w:cs="Avenir"/>
                <w:bCs/>
                <w:color w:val="000000"/>
                <w:sz w:val="20"/>
                <w:szCs w:val="20"/>
                <w:lang w:val="fr-FR"/>
              </w:rPr>
              <w:t>ha d’agroforesterie</w:t>
            </w:r>
            <w:r>
              <w:rPr>
                <w:rFonts w:ascii="Avenir" w:eastAsia="Avenir" w:hAnsi="Avenir" w:cs="Avenir"/>
                <w:bCs/>
                <w:color w:val="000000"/>
                <w:sz w:val="20"/>
                <w:szCs w:val="20"/>
                <w:lang w:val="fr-FR"/>
              </w:rPr>
              <w:t xml:space="preserve"> mise en place</w:t>
            </w:r>
            <w:r w:rsidR="000E32D9" w:rsidRPr="00E314BD">
              <w:rPr>
                <w:rFonts w:ascii="Avenir" w:eastAsia="Avenir" w:hAnsi="Avenir" w:cs="Avenir"/>
                <w:bCs/>
                <w:color w:val="000000"/>
                <w:sz w:val="20"/>
                <w:szCs w:val="20"/>
                <w:lang w:val="fr-FR"/>
              </w:rPr>
              <w:t xml:space="preserve"> (plantations des </w:t>
            </w:r>
            <w:r w:rsidR="000E32D9">
              <w:rPr>
                <w:rFonts w:ascii="Avenir" w:eastAsia="Avenir" w:hAnsi="Avenir" w:cs="Avenir"/>
                <w:bCs/>
                <w:color w:val="000000"/>
                <w:sz w:val="20"/>
                <w:szCs w:val="20"/>
                <w:lang w:val="fr-FR"/>
              </w:rPr>
              <w:t>arbres à croissance rapide en association avec les cultures vivrières)</w:t>
            </w:r>
            <w:r w:rsidR="000E32D9">
              <w:rPr>
                <w:rStyle w:val="FootnoteReference"/>
                <w:rFonts w:ascii="Avenir" w:eastAsia="Avenir" w:hAnsi="Avenir" w:cs="Avenir"/>
                <w:bCs/>
                <w:color w:val="000000"/>
                <w:szCs w:val="20"/>
              </w:rPr>
              <w:footnoteReference w:id="6"/>
            </w:r>
            <w:r w:rsidR="000E32D9">
              <w:rPr>
                <w:rFonts w:ascii="Avenir" w:eastAsia="Avenir" w:hAnsi="Avenir" w:cs="Avenir"/>
                <w:bCs/>
                <w:color w:val="000000"/>
                <w:sz w:val="20"/>
                <w:szCs w:val="20"/>
                <w:lang w:val="fr-FR"/>
              </w:rPr>
              <w:t xml:space="preserve"> </w:t>
            </w:r>
          </w:p>
        </w:tc>
      </w:tr>
      <w:tr w:rsidR="003947E8" w:rsidRPr="00E70729" w14:paraId="69E06E45" w14:textId="77777777" w:rsidTr="00626E24">
        <w:trPr>
          <w:jc w:val="center"/>
        </w:trPr>
        <w:tc>
          <w:tcPr>
            <w:tcW w:w="8926" w:type="dxa"/>
            <w:gridSpan w:val="2"/>
            <w:shd w:val="clear" w:color="auto" w:fill="E7E6E6"/>
            <w:vAlign w:val="center"/>
          </w:tcPr>
          <w:p w14:paraId="3CE64B38" w14:textId="6B04C207" w:rsidR="003947E8" w:rsidRPr="00E314BD" w:rsidRDefault="003947E8" w:rsidP="003947E8">
            <w:pPr>
              <w:spacing w:after="5" w:line="271" w:lineRule="auto"/>
              <w:jc w:val="center"/>
              <w:rPr>
                <w:rFonts w:ascii="Avenir" w:eastAsia="Avenir" w:hAnsi="Avenir" w:cs="Avenir"/>
                <w:b/>
                <w:color w:val="000000"/>
                <w:sz w:val="20"/>
                <w:szCs w:val="20"/>
                <w:lang w:val="fr-FR"/>
              </w:rPr>
            </w:pPr>
            <w:r w:rsidRPr="00E314BD">
              <w:rPr>
                <w:rFonts w:ascii="Avenir" w:eastAsia="Avenir" w:hAnsi="Avenir" w:cs="Avenir"/>
                <w:b/>
                <w:color w:val="000000"/>
                <w:sz w:val="20"/>
                <w:szCs w:val="20"/>
                <w:lang w:val="fr-FR"/>
              </w:rPr>
              <w:t xml:space="preserve">Effet 3 : </w:t>
            </w:r>
            <w:r w:rsidR="00712216" w:rsidRPr="00E314BD">
              <w:rPr>
                <w:rFonts w:ascii="Avenir" w:eastAsia="Times New Roman" w:hAnsi="Avenir"/>
                <w:b/>
                <w:bCs/>
                <w:sz w:val="20"/>
                <w:szCs w:val="20"/>
                <w:lang w:eastAsia="fr-FR"/>
              </w:rPr>
              <w:t>Protection de l’environnement des terroirs à travers l’implication des villageois</w:t>
            </w:r>
          </w:p>
        </w:tc>
      </w:tr>
      <w:tr w:rsidR="003947E8" w:rsidRPr="00E70729" w14:paraId="4BD73989" w14:textId="77777777" w:rsidTr="00626E24">
        <w:trPr>
          <w:jc w:val="center"/>
        </w:trPr>
        <w:tc>
          <w:tcPr>
            <w:tcW w:w="8926" w:type="dxa"/>
            <w:gridSpan w:val="2"/>
            <w:shd w:val="clear" w:color="auto" w:fill="E7E6E6"/>
            <w:vAlign w:val="center"/>
          </w:tcPr>
          <w:p w14:paraId="61F33F7B" w14:textId="718C119A" w:rsidR="003947E8" w:rsidRPr="00E314BD" w:rsidRDefault="00712216" w:rsidP="00712216">
            <w:pPr>
              <w:spacing w:after="5" w:line="271" w:lineRule="auto"/>
              <w:jc w:val="center"/>
              <w:rPr>
                <w:rFonts w:ascii="Avenir" w:eastAsia="Avenir" w:hAnsi="Avenir" w:cs="Avenir"/>
                <w:b/>
                <w:color w:val="000000"/>
                <w:sz w:val="20"/>
                <w:szCs w:val="20"/>
                <w:lang w:val="fr-FR"/>
              </w:rPr>
            </w:pPr>
            <w:r w:rsidRPr="00E314BD">
              <w:rPr>
                <w:rFonts w:ascii="Avenir" w:eastAsia="Avenir" w:hAnsi="Avenir" w:cs="Avenir"/>
                <w:b/>
                <w:bCs/>
                <w:i/>
                <w:iCs/>
                <w:color w:val="000000"/>
                <w:sz w:val="20"/>
                <w:szCs w:val="20"/>
              </w:rPr>
              <w:t xml:space="preserve">Produit 3.1 : </w:t>
            </w:r>
            <w:r w:rsidRPr="00E314BD">
              <w:rPr>
                <w:rFonts w:ascii="Avenir" w:eastAsia="Avenir" w:hAnsi="Avenir" w:cs="Avenir"/>
                <w:b/>
                <w:color w:val="000000"/>
                <w:sz w:val="20"/>
                <w:szCs w:val="20"/>
              </w:rPr>
              <w:t>Les activités de 250 OP (de 250 villages) sont redynamisées</w:t>
            </w:r>
          </w:p>
        </w:tc>
      </w:tr>
      <w:tr w:rsidR="003947E8" w:rsidRPr="00E70729" w14:paraId="5B20B04C" w14:textId="77777777" w:rsidTr="00626E24">
        <w:trPr>
          <w:jc w:val="center"/>
        </w:trPr>
        <w:tc>
          <w:tcPr>
            <w:tcW w:w="4378" w:type="dxa"/>
            <w:vAlign w:val="center"/>
          </w:tcPr>
          <w:p w14:paraId="1864DE97" w14:textId="0CEA271F" w:rsidR="00B510B9" w:rsidRPr="00E314BD" w:rsidRDefault="00C527DA" w:rsidP="003947E8">
            <w:pPr>
              <w:spacing w:after="5" w:line="271" w:lineRule="auto"/>
              <w:rPr>
                <w:rFonts w:ascii="Avenir" w:eastAsia="Avenir" w:hAnsi="Avenir" w:cs="Avenir"/>
                <w:bCs/>
                <w:color w:val="000000"/>
                <w:sz w:val="20"/>
                <w:szCs w:val="20"/>
              </w:rPr>
            </w:pPr>
            <w:r>
              <w:rPr>
                <w:rFonts w:ascii="Avenir" w:eastAsia="Avenir" w:hAnsi="Avenir" w:cs="Avenir"/>
                <w:bCs/>
                <w:color w:val="000000"/>
                <w:sz w:val="20"/>
                <w:szCs w:val="20"/>
              </w:rPr>
              <w:t>22 CLD installés pour la saison 2023, 26 des anciens CLD participants à la même saison sont redynamisés</w:t>
            </w:r>
          </w:p>
          <w:p w14:paraId="7B925B22" w14:textId="2F42C111" w:rsidR="00255128" w:rsidRPr="00E314BD" w:rsidRDefault="00255128" w:rsidP="003947E8">
            <w:pPr>
              <w:spacing w:after="5" w:line="271" w:lineRule="auto"/>
              <w:rPr>
                <w:rFonts w:ascii="Avenir" w:eastAsia="Avenir" w:hAnsi="Avenir" w:cs="Avenir"/>
                <w:bCs/>
                <w:strike/>
                <w:color w:val="000000"/>
                <w:sz w:val="20"/>
                <w:szCs w:val="20"/>
              </w:rPr>
            </w:pPr>
          </w:p>
        </w:tc>
        <w:tc>
          <w:tcPr>
            <w:tcW w:w="4548" w:type="dxa"/>
            <w:vAlign w:val="center"/>
          </w:tcPr>
          <w:p w14:paraId="38BF1319" w14:textId="77777777" w:rsidR="003947E8" w:rsidRPr="00E314BD" w:rsidRDefault="003947E8" w:rsidP="003947E8">
            <w:pPr>
              <w:spacing w:after="5" w:line="271" w:lineRule="auto"/>
              <w:rPr>
                <w:rFonts w:ascii="Avenir" w:eastAsia="Avenir" w:hAnsi="Avenir" w:cs="Avenir"/>
                <w:b/>
                <w:color w:val="000000"/>
                <w:sz w:val="20"/>
                <w:szCs w:val="20"/>
                <w:lang w:val="fr-FR"/>
              </w:rPr>
            </w:pPr>
          </w:p>
          <w:p w14:paraId="154C87B7" w14:textId="639744A3" w:rsidR="003947E8" w:rsidRPr="00E314BD" w:rsidRDefault="00AB1D47" w:rsidP="003947E8">
            <w:pPr>
              <w:spacing w:after="5" w:line="271" w:lineRule="auto"/>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FR"/>
              </w:rPr>
              <w:t>Redynamisation et mise en place de 263 CLD</w:t>
            </w:r>
          </w:p>
          <w:p w14:paraId="33FF44F5" w14:textId="77777777" w:rsidR="003947E8" w:rsidRPr="00E314BD" w:rsidRDefault="003947E8" w:rsidP="003947E8">
            <w:pPr>
              <w:spacing w:after="5" w:line="271" w:lineRule="auto"/>
              <w:rPr>
                <w:rFonts w:ascii="Avenir" w:eastAsia="Avenir" w:hAnsi="Avenir" w:cs="Avenir"/>
                <w:b/>
                <w:color w:val="000000"/>
                <w:sz w:val="20"/>
                <w:szCs w:val="20"/>
                <w:lang w:val="fr-FR"/>
              </w:rPr>
            </w:pPr>
          </w:p>
          <w:p w14:paraId="63053DCC" w14:textId="77777777" w:rsidR="003947E8" w:rsidRPr="00E314BD" w:rsidRDefault="003947E8" w:rsidP="003947E8">
            <w:pPr>
              <w:spacing w:after="5" w:line="271" w:lineRule="auto"/>
              <w:rPr>
                <w:rFonts w:ascii="Avenir" w:eastAsia="Avenir" w:hAnsi="Avenir" w:cs="Avenir"/>
                <w:b/>
                <w:color w:val="000000"/>
                <w:sz w:val="20"/>
                <w:szCs w:val="20"/>
                <w:lang w:val="fr-FR"/>
              </w:rPr>
            </w:pPr>
          </w:p>
        </w:tc>
      </w:tr>
      <w:tr w:rsidR="00AB1D47" w:rsidRPr="00E70729" w14:paraId="0F95C8CF" w14:textId="77777777" w:rsidTr="00AB1D47">
        <w:trPr>
          <w:jc w:val="center"/>
        </w:trPr>
        <w:tc>
          <w:tcPr>
            <w:tcW w:w="8926" w:type="dxa"/>
            <w:gridSpan w:val="2"/>
            <w:shd w:val="clear" w:color="auto" w:fill="E7E6E6" w:themeFill="background2"/>
            <w:vAlign w:val="center"/>
          </w:tcPr>
          <w:p w14:paraId="27FC27F6" w14:textId="606E2AFE" w:rsidR="00AB1D47" w:rsidRPr="00E314BD" w:rsidRDefault="00AB1D47" w:rsidP="00AB1D47">
            <w:pPr>
              <w:spacing w:after="5" w:line="271" w:lineRule="auto"/>
              <w:jc w:val="center"/>
              <w:rPr>
                <w:rFonts w:ascii="Avenir" w:eastAsia="Avenir" w:hAnsi="Avenir" w:cs="Avenir"/>
                <w:b/>
                <w:bCs/>
                <w:color w:val="000000"/>
                <w:sz w:val="20"/>
                <w:szCs w:val="20"/>
                <w:lang w:val="fr-FR"/>
              </w:rPr>
            </w:pPr>
            <w:r w:rsidRPr="00E314BD">
              <w:rPr>
                <w:rFonts w:ascii="Avenir" w:eastAsia="Times New Roman" w:hAnsi="Avenir"/>
                <w:b/>
                <w:bCs/>
                <w:i/>
                <w:iCs/>
                <w:sz w:val="20"/>
                <w:szCs w:val="20"/>
                <w:lang w:eastAsia="fr-FR"/>
              </w:rPr>
              <w:t>Produit 3.2 </w:t>
            </w:r>
            <w:r w:rsidRPr="00717DE8">
              <w:rPr>
                <w:rFonts w:ascii="Avenir" w:eastAsia="Times New Roman" w:hAnsi="Avenir"/>
                <w:b/>
                <w:bCs/>
                <w:i/>
                <w:iCs/>
                <w:sz w:val="24"/>
                <w:szCs w:val="24"/>
                <w:lang w:eastAsia="fr-FR"/>
              </w:rPr>
              <w:t xml:space="preserve">: </w:t>
            </w:r>
            <w:r w:rsidR="00C527DA" w:rsidRPr="00717DE8">
              <w:rPr>
                <w:rFonts w:eastAsia="Meiryo UI"/>
                <w:sz w:val="20"/>
                <w:szCs w:val="20"/>
                <w:lang w:eastAsia="ja-JP"/>
              </w:rPr>
              <w:t>3.2. Réaliser la mise en défens dans les villages</w:t>
            </w:r>
          </w:p>
        </w:tc>
      </w:tr>
      <w:tr w:rsidR="00AB1D47" w:rsidRPr="00E70729" w14:paraId="792FD877" w14:textId="77777777" w:rsidTr="00626E24">
        <w:trPr>
          <w:jc w:val="center"/>
        </w:trPr>
        <w:tc>
          <w:tcPr>
            <w:tcW w:w="4378" w:type="dxa"/>
            <w:vAlign w:val="center"/>
          </w:tcPr>
          <w:p w14:paraId="678D660E" w14:textId="75B951BB" w:rsidR="00B510B9" w:rsidRPr="0030476E" w:rsidRDefault="0030476E" w:rsidP="00BD7411">
            <w:pPr>
              <w:spacing w:after="5" w:line="271" w:lineRule="auto"/>
              <w:rPr>
                <w:rFonts w:ascii="Avenir" w:eastAsia="Meiryo UI" w:hAnsi="Avenir" w:cstheme="minorHAnsi" w:hint="eastAsia"/>
                <w:sz w:val="20"/>
                <w:szCs w:val="20"/>
                <w:lang w:eastAsia="ja-JP"/>
              </w:rPr>
            </w:pPr>
            <w:r w:rsidRPr="00717DE8">
              <w:rPr>
                <w:rFonts w:ascii="Avenir" w:eastAsia="Avenir" w:hAnsi="Avenir" w:cs="Avenir"/>
                <w:bCs/>
                <w:color w:val="000000"/>
                <w:sz w:val="20"/>
                <w:szCs w:val="20"/>
              </w:rPr>
              <w:t xml:space="preserve">85 villages </w:t>
            </w:r>
            <w:r>
              <w:rPr>
                <w:rFonts w:ascii="Avenir" w:eastAsia="Avenir" w:hAnsi="Avenir" w:cs="Avenir"/>
                <w:bCs/>
                <w:color w:val="000000"/>
                <w:sz w:val="20"/>
                <w:szCs w:val="20"/>
              </w:rPr>
              <w:t xml:space="preserve">dont les cartes participatives des PSAT ont été validées, protègent les lambeaux forestiers avec une superficie de </w:t>
            </w:r>
            <w:r w:rsidRPr="0030476E">
              <w:rPr>
                <w:rFonts w:ascii="Avenir" w:eastAsia="Avenir" w:hAnsi="Avenir" w:cs="Avenir"/>
                <w:bCs/>
                <w:color w:val="000000"/>
                <w:sz w:val="20"/>
                <w:szCs w:val="20"/>
                <w:lang w:val="fr-FR"/>
              </w:rPr>
              <w:t>24.574 ha des lambeaux forestiers</w:t>
            </w:r>
          </w:p>
        </w:tc>
        <w:tc>
          <w:tcPr>
            <w:tcW w:w="4548" w:type="dxa"/>
            <w:vAlign w:val="center"/>
          </w:tcPr>
          <w:p w14:paraId="3DDD10D7" w14:textId="3B7ADDBA" w:rsidR="001B0EFB" w:rsidRPr="00717DE8" w:rsidRDefault="001B0EFB" w:rsidP="001B0EFB">
            <w:pPr>
              <w:spacing w:after="5" w:line="271" w:lineRule="auto"/>
              <w:rPr>
                <w:rFonts w:ascii="Avenir" w:eastAsia="Avenir" w:hAnsi="Avenir" w:cs="Avenir"/>
                <w:bCs/>
                <w:color w:val="000000"/>
                <w:sz w:val="20"/>
                <w:szCs w:val="20"/>
                <w:lang w:val="fr-FR"/>
              </w:rPr>
            </w:pPr>
            <w:r w:rsidRPr="00717DE8">
              <w:rPr>
                <w:rFonts w:ascii="Avenir" w:eastAsia="Avenir" w:hAnsi="Avenir" w:cs="Avenir"/>
                <w:bCs/>
                <w:color w:val="000000"/>
                <w:sz w:val="20"/>
                <w:szCs w:val="20"/>
                <w:lang w:val="fr-FR"/>
              </w:rPr>
              <w:t>147 villages protègent les lambeaux forestiers à hauteur de 29875 ha des forêts mises en défens</w:t>
            </w:r>
            <w:r>
              <w:rPr>
                <w:rFonts w:ascii="Avenir" w:eastAsia="Avenir" w:hAnsi="Avenir" w:cs="Avenir"/>
                <w:bCs/>
                <w:color w:val="000000"/>
                <w:sz w:val="20"/>
                <w:szCs w:val="20"/>
                <w:lang w:val="fr-FR"/>
              </w:rPr>
              <w:t>.</w:t>
            </w:r>
          </w:p>
          <w:p w14:paraId="36912471" w14:textId="64DBD2CF" w:rsidR="00AB1D47" w:rsidRPr="00E314BD" w:rsidRDefault="00AB1D47" w:rsidP="00BD7411">
            <w:pPr>
              <w:spacing w:after="5" w:line="271" w:lineRule="auto"/>
              <w:rPr>
                <w:rFonts w:ascii="Avenir" w:eastAsia="Avenir" w:hAnsi="Avenir" w:cs="Avenir"/>
                <w:b/>
                <w:color w:val="000000"/>
                <w:sz w:val="20"/>
                <w:szCs w:val="20"/>
                <w:lang w:val="fr-FR"/>
              </w:rPr>
            </w:pPr>
          </w:p>
        </w:tc>
      </w:tr>
      <w:tr w:rsidR="000F7439" w:rsidRPr="00E70729" w14:paraId="03EB5585" w14:textId="77777777" w:rsidTr="00311F87">
        <w:trPr>
          <w:jc w:val="center"/>
        </w:trPr>
        <w:tc>
          <w:tcPr>
            <w:tcW w:w="8926" w:type="dxa"/>
            <w:gridSpan w:val="2"/>
            <w:vAlign w:val="center"/>
          </w:tcPr>
          <w:p w14:paraId="713B1D98" w14:textId="375456B6" w:rsidR="000F7439" w:rsidRPr="00E314BD" w:rsidRDefault="000F7439" w:rsidP="003947E8">
            <w:pPr>
              <w:spacing w:after="5" w:line="271" w:lineRule="auto"/>
              <w:rPr>
                <w:rFonts w:ascii="Avenir" w:eastAsia="Avenir" w:hAnsi="Avenir" w:cs="Avenir"/>
                <w:b/>
                <w:bCs/>
                <w:color w:val="000000"/>
                <w:sz w:val="20"/>
                <w:szCs w:val="20"/>
                <w:lang w:val="fr-FR"/>
              </w:rPr>
            </w:pPr>
            <w:r w:rsidRPr="00E314BD">
              <w:rPr>
                <w:rFonts w:ascii="Avenir" w:eastAsia="Times New Roman" w:hAnsi="Avenir"/>
                <w:b/>
                <w:bCs/>
                <w:i/>
                <w:iCs/>
                <w:sz w:val="20"/>
                <w:szCs w:val="20"/>
                <w:lang w:eastAsia="fr-FR"/>
              </w:rPr>
              <w:t>Produit 3.</w:t>
            </w:r>
            <w:r w:rsidR="001B0EFB">
              <w:rPr>
                <w:rFonts w:ascii="Avenir" w:eastAsia="Times New Roman" w:hAnsi="Avenir"/>
                <w:b/>
                <w:bCs/>
                <w:i/>
                <w:iCs/>
                <w:sz w:val="20"/>
                <w:szCs w:val="20"/>
                <w:lang w:eastAsia="fr-FR"/>
              </w:rPr>
              <w:t>3</w:t>
            </w:r>
            <w:r w:rsidRPr="00E314BD">
              <w:rPr>
                <w:rFonts w:ascii="Avenir" w:eastAsia="Times New Roman" w:hAnsi="Avenir"/>
                <w:b/>
                <w:bCs/>
                <w:i/>
                <w:iCs/>
                <w:sz w:val="20"/>
                <w:szCs w:val="20"/>
                <w:lang w:eastAsia="fr-FR"/>
              </w:rPr>
              <w:t xml:space="preserve">: </w:t>
            </w:r>
            <w:r w:rsidR="00DF1648" w:rsidRPr="00DF1648">
              <w:rPr>
                <w:rFonts w:ascii="Avenir" w:eastAsia="Times New Roman" w:hAnsi="Avenir"/>
                <w:b/>
                <w:bCs/>
                <w:sz w:val="20"/>
                <w:szCs w:val="20"/>
                <w:lang w:eastAsia="fr-FR"/>
              </w:rPr>
              <w:t>Contrat de charbonnage responsable dans les 250 villages est signé avec l'accord de villageois</w:t>
            </w:r>
            <w:r w:rsidR="0041206A">
              <w:rPr>
                <w:rStyle w:val="FootnoteReference"/>
                <w:rFonts w:ascii="Avenir" w:eastAsia="Times New Roman" w:hAnsi="Avenir"/>
                <w:b/>
                <w:bCs/>
                <w:szCs w:val="20"/>
              </w:rPr>
              <w:footnoteReference w:id="7"/>
            </w:r>
          </w:p>
        </w:tc>
      </w:tr>
      <w:tr w:rsidR="000F7439" w:rsidRPr="00E70729" w14:paraId="115683A5" w14:textId="77777777" w:rsidTr="00626E24">
        <w:trPr>
          <w:jc w:val="center"/>
        </w:trPr>
        <w:tc>
          <w:tcPr>
            <w:tcW w:w="4378" w:type="dxa"/>
            <w:vAlign w:val="center"/>
          </w:tcPr>
          <w:p w14:paraId="57681574" w14:textId="0937F280" w:rsidR="003312F4" w:rsidRDefault="003312F4" w:rsidP="00E314BD">
            <w:pPr>
              <w:spacing w:after="5" w:line="271" w:lineRule="auto"/>
              <w:rPr>
                <w:rFonts w:ascii="Avenir" w:eastAsia="Avenir" w:hAnsi="Avenir" w:cs="Avenir"/>
                <w:color w:val="000000"/>
                <w:sz w:val="20"/>
                <w:szCs w:val="20"/>
              </w:rPr>
            </w:pPr>
          </w:p>
          <w:p w14:paraId="03A66F78" w14:textId="2A429558" w:rsidR="000F7439" w:rsidRPr="00E314BD" w:rsidRDefault="000F7439" w:rsidP="00EF2CFA">
            <w:pPr>
              <w:spacing w:after="5" w:line="271" w:lineRule="auto"/>
              <w:jc w:val="center"/>
              <w:rPr>
                <w:rFonts w:ascii="Avenir" w:eastAsia="Avenir" w:hAnsi="Avenir" w:cs="Avenir"/>
                <w:color w:val="000000"/>
                <w:sz w:val="20"/>
                <w:szCs w:val="20"/>
                <w:lang w:val="fr-FR"/>
              </w:rPr>
            </w:pPr>
            <w:r w:rsidRPr="00E314BD">
              <w:rPr>
                <w:rFonts w:ascii="Avenir" w:eastAsia="Avenir" w:hAnsi="Avenir" w:cs="Avenir"/>
                <w:color w:val="000000"/>
                <w:sz w:val="20"/>
                <w:szCs w:val="20"/>
              </w:rPr>
              <w:t>15 CLD ont participé aux ateliers de formation sur le charbonnage durable</w:t>
            </w:r>
          </w:p>
        </w:tc>
        <w:tc>
          <w:tcPr>
            <w:tcW w:w="4548" w:type="dxa"/>
            <w:vAlign w:val="center"/>
          </w:tcPr>
          <w:p w14:paraId="0E47040A" w14:textId="57C7E946" w:rsidR="000D4260" w:rsidRPr="00E314BD" w:rsidRDefault="001B0EFB" w:rsidP="000D4260">
            <w:pPr>
              <w:spacing w:after="5" w:line="271" w:lineRule="auto"/>
              <w:jc w:val="both"/>
              <w:rPr>
                <w:rFonts w:ascii="Avenir" w:eastAsia="Avenir" w:hAnsi="Avenir" w:cs="Avenir"/>
                <w:bCs/>
                <w:color w:val="000000"/>
                <w:sz w:val="20"/>
                <w:szCs w:val="20"/>
              </w:rPr>
            </w:pPr>
            <w:r>
              <w:rPr>
                <w:rFonts w:ascii="Avenir" w:eastAsia="Avenir" w:hAnsi="Avenir" w:cs="Avenir"/>
                <w:bCs/>
                <w:color w:val="000000"/>
                <w:sz w:val="20"/>
                <w:szCs w:val="20"/>
              </w:rPr>
              <w:t>u</w:t>
            </w:r>
            <w:r w:rsidRPr="00E314BD">
              <w:rPr>
                <w:rFonts w:ascii="Avenir" w:eastAsia="Avenir" w:hAnsi="Avenir" w:cs="Avenir"/>
                <w:bCs/>
                <w:color w:val="000000"/>
                <w:sz w:val="20"/>
                <w:szCs w:val="20"/>
              </w:rPr>
              <w:t xml:space="preserve">n contrat signé au cours du premier semestre 2023. </w:t>
            </w:r>
            <w:r w:rsidR="000D4260" w:rsidRPr="00E314BD">
              <w:rPr>
                <w:rFonts w:ascii="Avenir" w:eastAsia="Avenir" w:hAnsi="Avenir" w:cs="Avenir"/>
                <w:bCs/>
                <w:color w:val="000000"/>
                <w:sz w:val="20"/>
                <w:szCs w:val="20"/>
              </w:rPr>
              <w:t xml:space="preserve"> 15 CLD ont participés aux ateliers de renforcement des capacités sur le charbonnage durable </w:t>
            </w:r>
          </w:p>
          <w:p w14:paraId="2FBBF86F" w14:textId="77777777" w:rsidR="000F7439" w:rsidRDefault="000D4260" w:rsidP="000D4260">
            <w:pPr>
              <w:spacing w:after="5" w:line="271" w:lineRule="auto"/>
              <w:jc w:val="both"/>
              <w:rPr>
                <w:rFonts w:ascii="Avenir" w:eastAsia="Avenir" w:hAnsi="Avenir" w:cs="Avenir"/>
                <w:bCs/>
                <w:color w:val="000000"/>
                <w:sz w:val="20"/>
                <w:szCs w:val="20"/>
              </w:rPr>
            </w:pPr>
            <w:r w:rsidRPr="00E314BD">
              <w:rPr>
                <w:rFonts w:ascii="Avenir" w:eastAsia="Avenir" w:hAnsi="Avenir" w:cs="Avenir"/>
                <w:bCs/>
                <w:color w:val="000000"/>
                <w:sz w:val="20"/>
                <w:szCs w:val="20"/>
              </w:rPr>
              <w:t>En outre, l’année 2022, 4 ateliers ont eu lieu en septembre à Bandundu, Masi-Manimba, Kalo (Idiofa) et Mangay (Idiofa Nord) concernant la redynamisation du CCPF et approbation du manuel de bonnes pratiques pour la récolte de bois à faible impact/Diffusion des lois et règlements sur la déforestation et la production de charbon de bois pour une gestion durable des forêts.</w:t>
            </w:r>
          </w:p>
          <w:p w14:paraId="230EFEED" w14:textId="42B05DA9" w:rsidR="006040EA" w:rsidRPr="00E314BD" w:rsidRDefault="006040EA" w:rsidP="000D4260">
            <w:pPr>
              <w:spacing w:after="5" w:line="271" w:lineRule="auto"/>
              <w:jc w:val="both"/>
              <w:rPr>
                <w:rFonts w:ascii="Avenir" w:eastAsia="Avenir" w:hAnsi="Avenir" w:cs="Avenir"/>
                <w:bCs/>
                <w:color w:val="000000"/>
                <w:sz w:val="20"/>
                <w:szCs w:val="20"/>
              </w:rPr>
            </w:pPr>
          </w:p>
        </w:tc>
      </w:tr>
      <w:tr w:rsidR="00C13689" w:rsidRPr="00E70729" w14:paraId="53820320" w14:textId="77777777" w:rsidTr="00C13689">
        <w:trPr>
          <w:jc w:val="center"/>
        </w:trPr>
        <w:tc>
          <w:tcPr>
            <w:tcW w:w="8926" w:type="dxa"/>
            <w:gridSpan w:val="2"/>
            <w:shd w:val="clear" w:color="auto" w:fill="E7E6E6" w:themeFill="background2"/>
          </w:tcPr>
          <w:p w14:paraId="792675CC" w14:textId="74064356" w:rsidR="00C13689" w:rsidRPr="00E314BD" w:rsidRDefault="00C13689" w:rsidP="00C13689">
            <w:pPr>
              <w:spacing w:after="5" w:line="271" w:lineRule="auto"/>
              <w:jc w:val="center"/>
              <w:rPr>
                <w:rFonts w:ascii="Avenir" w:eastAsia="Avenir" w:hAnsi="Avenir" w:cs="Avenir"/>
                <w:b/>
                <w:color w:val="000000"/>
                <w:sz w:val="20"/>
                <w:szCs w:val="20"/>
                <w:lang w:val="fr-FR"/>
              </w:rPr>
            </w:pPr>
            <w:r w:rsidRPr="00E314BD">
              <w:rPr>
                <w:rFonts w:ascii="Avenir" w:eastAsia="Times New Roman" w:hAnsi="Avenir"/>
                <w:b/>
                <w:bCs/>
                <w:sz w:val="20"/>
                <w:szCs w:val="20"/>
                <w:lang w:eastAsia="fr-FR"/>
              </w:rPr>
              <w:t>Effet 4 : Sensibiliser les populations des secteurs au rôle du couvert végétal arboré dans la gestion des ressources naturelles (GRN)</w:t>
            </w:r>
          </w:p>
        </w:tc>
      </w:tr>
      <w:tr w:rsidR="00C13689" w:rsidRPr="00E70729" w14:paraId="6A57028F" w14:textId="77777777" w:rsidTr="00C13689">
        <w:trPr>
          <w:jc w:val="center"/>
        </w:trPr>
        <w:tc>
          <w:tcPr>
            <w:tcW w:w="8926" w:type="dxa"/>
            <w:gridSpan w:val="2"/>
            <w:shd w:val="clear" w:color="auto" w:fill="E7E6E6" w:themeFill="background2"/>
            <w:vAlign w:val="center"/>
          </w:tcPr>
          <w:p w14:paraId="5891BEF1" w14:textId="3BDE171A" w:rsidR="00C13689" w:rsidRPr="00E314BD" w:rsidRDefault="00C13689" w:rsidP="00C13689">
            <w:pPr>
              <w:spacing w:after="5" w:line="271" w:lineRule="auto"/>
              <w:rPr>
                <w:rFonts w:ascii="Avenir" w:eastAsia="Avenir" w:hAnsi="Avenir" w:cs="Avenir"/>
                <w:b/>
                <w:color w:val="000000"/>
                <w:sz w:val="20"/>
                <w:szCs w:val="20"/>
                <w:lang w:val="fr-FR"/>
              </w:rPr>
            </w:pPr>
            <w:r w:rsidRPr="00E314BD">
              <w:rPr>
                <w:rFonts w:ascii="Avenir" w:eastAsia="Avenir" w:hAnsi="Avenir" w:cs="Avenir"/>
                <w:b/>
                <w:bCs/>
                <w:i/>
                <w:iCs/>
                <w:color w:val="000000"/>
                <w:sz w:val="20"/>
                <w:szCs w:val="20"/>
              </w:rPr>
              <w:t xml:space="preserve">Produit 4.1 : </w:t>
            </w:r>
            <w:r w:rsidRPr="00E314BD">
              <w:rPr>
                <w:rFonts w:ascii="Avenir" w:eastAsia="Avenir" w:hAnsi="Avenir" w:cs="Avenir"/>
                <w:b/>
                <w:color w:val="000000"/>
                <w:sz w:val="20"/>
                <w:szCs w:val="20"/>
              </w:rPr>
              <w:t>Les radios communautaires diffusent au moins une heure d’émissions de sensibilisation par semaine</w:t>
            </w:r>
          </w:p>
        </w:tc>
      </w:tr>
      <w:tr w:rsidR="00BD7411" w:rsidRPr="00E70729" w14:paraId="6A80BF25" w14:textId="77777777" w:rsidTr="00626E24">
        <w:trPr>
          <w:jc w:val="center"/>
        </w:trPr>
        <w:tc>
          <w:tcPr>
            <w:tcW w:w="4378" w:type="dxa"/>
            <w:vAlign w:val="center"/>
          </w:tcPr>
          <w:p w14:paraId="311218D5" w14:textId="34702945" w:rsidR="00BD7411" w:rsidRPr="00E314BD" w:rsidRDefault="00216F76" w:rsidP="003947E8">
            <w:pPr>
              <w:spacing w:after="5" w:line="271" w:lineRule="auto"/>
              <w:rPr>
                <w:rFonts w:ascii="Avenir" w:eastAsia="Avenir" w:hAnsi="Avenir" w:cs="Avenir"/>
                <w:bCs/>
                <w:color w:val="000000"/>
                <w:sz w:val="20"/>
                <w:szCs w:val="20"/>
                <w:lang w:val="fr-FR"/>
              </w:rPr>
            </w:pPr>
            <w:r>
              <w:rPr>
                <w:rFonts w:ascii="Avenir" w:eastAsia="Avenir" w:hAnsi="Avenir" w:cs="Avenir"/>
                <w:bCs/>
                <w:color w:val="000000"/>
                <w:sz w:val="20"/>
                <w:szCs w:val="20"/>
                <w:lang w:val="fr-FR"/>
              </w:rPr>
              <w:t>Pour</w:t>
            </w:r>
            <w:r w:rsidRPr="00E314BD">
              <w:rPr>
                <w:rFonts w:ascii="Avenir" w:eastAsia="Avenir" w:hAnsi="Avenir" w:cs="Avenir"/>
                <w:bCs/>
                <w:color w:val="000000"/>
                <w:sz w:val="20"/>
                <w:szCs w:val="20"/>
                <w:lang w:val="fr-FR"/>
              </w:rPr>
              <w:t xml:space="preserve"> </w:t>
            </w:r>
            <w:r w:rsidR="007118F3" w:rsidRPr="00E314BD">
              <w:rPr>
                <w:rFonts w:ascii="Avenir" w:eastAsia="Avenir" w:hAnsi="Avenir" w:cs="Avenir"/>
                <w:bCs/>
                <w:color w:val="000000"/>
                <w:sz w:val="20"/>
                <w:szCs w:val="20"/>
                <w:lang w:val="fr-FR"/>
              </w:rPr>
              <w:t>la période de rapportage 529 émissions ont été diffusées sur différentes thématiques</w:t>
            </w:r>
          </w:p>
        </w:tc>
        <w:tc>
          <w:tcPr>
            <w:tcW w:w="4548" w:type="dxa"/>
            <w:vAlign w:val="center"/>
          </w:tcPr>
          <w:p w14:paraId="1E4F7D25" w14:textId="72CBA5BE" w:rsidR="00BD7411" w:rsidRPr="00E314BD" w:rsidRDefault="000D4260" w:rsidP="003947E8">
            <w:pPr>
              <w:spacing w:after="5" w:line="271" w:lineRule="auto"/>
              <w:rPr>
                <w:rFonts w:ascii="Avenir" w:eastAsia="Avenir" w:hAnsi="Avenir" w:cs="Avenir"/>
                <w:bCs/>
                <w:color w:val="000000"/>
                <w:sz w:val="20"/>
                <w:szCs w:val="20"/>
                <w:lang w:val="fr-FR"/>
              </w:rPr>
            </w:pPr>
            <w:r w:rsidRPr="00E314BD">
              <w:rPr>
                <w:rFonts w:ascii="Avenir" w:eastAsia="Avenir" w:hAnsi="Avenir" w:cs="Avenir"/>
                <w:bCs/>
                <w:color w:val="000000"/>
                <w:sz w:val="20"/>
                <w:szCs w:val="20"/>
                <w:lang w:val="fr-CA"/>
              </w:rPr>
              <w:t xml:space="preserve">1.078 </w:t>
            </w:r>
            <w:r w:rsidRPr="00E314BD">
              <w:rPr>
                <w:rFonts w:ascii="Avenir" w:eastAsia="Avenir" w:hAnsi="Avenir" w:cs="Avenir"/>
                <w:bCs/>
                <w:color w:val="000000"/>
                <w:sz w:val="20"/>
                <w:szCs w:val="20"/>
                <w:lang w:val="fr-FR"/>
              </w:rPr>
              <w:t xml:space="preserve">émissions sont diffusées et rediffusées par rapport </w:t>
            </w:r>
            <w:r w:rsidR="00D670EF" w:rsidRPr="00E314BD">
              <w:rPr>
                <w:rFonts w:ascii="Avenir" w:eastAsia="Avenir" w:hAnsi="Avenir" w:cs="Avenir"/>
                <w:bCs/>
                <w:color w:val="000000"/>
                <w:sz w:val="20"/>
                <w:szCs w:val="20"/>
                <w:lang w:val="fr-FR"/>
              </w:rPr>
              <w:t>aux cibles</w:t>
            </w:r>
            <w:r w:rsidRPr="00E314BD">
              <w:rPr>
                <w:rFonts w:ascii="Avenir" w:eastAsia="Avenir" w:hAnsi="Avenir" w:cs="Avenir"/>
                <w:bCs/>
                <w:color w:val="000000"/>
                <w:sz w:val="20"/>
                <w:szCs w:val="20"/>
                <w:lang w:val="fr-FR"/>
              </w:rPr>
              <w:t xml:space="preserve"> de 1200 à atteindre</w:t>
            </w:r>
          </w:p>
        </w:tc>
      </w:tr>
      <w:tr w:rsidR="00C13689" w:rsidRPr="00E70729" w14:paraId="2ECC3EB4" w14:textId="77777777" w:rsidTr="00C13689">
        <w:trPr>
          <w:jc w:val="center"/>
        </w:trPr>
        <w:tc>
          <w:tcPr>
            <w:tcW w:w="8926" w:type="dxa"/>
            <w:gridSpan w:val="2"/>
            <w:shd w:val="clear" w:color="auto" w:fill="E7E6E6" w:themeFill="background2"/>
            <w:vAlign w:val="center"/>
          </w:tcPr>
          <w:p w14:paraId="7BDB800C" w14:textId="051DBE35" w:rsidR="00C13689" w:rsidRPr="00E314BD" w:rsidRDefault="00C13689" w:rsidP="00C13689">
            <w:pPr>
              <w:spacing w:after="5" w:line="240" w:lineRule="auto"/>
              <w:rPr>
                <w:rFonts w:ascii="Avenir" w:eastAsia="Avenir" w:hAnsi="Avenir" w:cs="Avenir"/>
                <w:b/>
                <w:color w:val="000000"/>
                <w:sz w:val="20"/>
                <w:szCs w:val="20"/>
                <w:lang w:val="fr-FR"/>
              </w:rPr>
            </w:pPr>
            <w:r w:rsidRPr="00E314BD">
              <w:rPr>
                <w:rFonts w:ascii="Avenir" w:eastAsia="Avenir" w:hAnsi="Avenir" w:cs="Avenir"/>
                <w:b/>
                <w:bCs/>
                <w:i/>
                <w:iCs/>
                <w:color w:val="000000"/>
                <w:sz w:val="20"/>
                <w:szCs w:val="20"/>
              </w:rPr>
              <w:t xml:space="preserve">Produit 4.2 : </w:t>
            </w:r>
            <w:r w:rsidRPr="00E314BD">
              <w:rPr>
                <w:rFonts w:ascii="Avenir" w:eastAsia="Avenir" w:hAnsi="Avenir" w:cs="Avenir"/>
                <w:b/>
                <w:color w:val="000000"/>
                <w:sz w:val="20"/>
                <w:szCs w:val="20"/>
              </w:rPr>
              <w:t>Affiches, panneaux de communication visibles et accessibles en lieux stratégiques, en langues locales</w:t>
            </w:r>
          </w:p>
        </w:tc>
      </w:tr>
      <w:tr w:rsidR="00C13689" w:rsidRPr="00E70729" w14:paraId="005D5969" w14:textId="77777777" w:rsidTr="00626E24">
        <w:trPr>
          <w:jc w:val="center"/>
        </w:trPr>
        <w:tc>
          <w:tcPr>
            <w:tcW w:w="4378" w:type="dxa"/>
            <w:vAlign w:val="center"/>
          </w:tcPr>
          <w:p w14:paraId="674C977E" w14:textId="03060599" w:rsidR="00C13689" w:rsidRPr="00E314BD" w:rsidRDefault="000A415C" w:rsidP="000A415C">
            <w:pPr>
              <w:rPr>
                <w:rFonts w:ascii="Avenir" w:eastAsia="Avenir" w:hAnsi="Avenir" w:cs="Avenir"/>
                <w:bCs/>
                <w:color w:val="000000"/>
                <w:sz w:val="20"/>
                <w:szCs w:val="20"/>
                <w:lang w:val="fr-FR"/>
              </w:rPr>
            </w:pPr>
            <w:r w:rsidRPr="00E314BD">
              <w:rPr>
                <w:rFonts w:ascii="Avenir" w:eastAsia="Avenir" w:hAnsi="Avenir" w:cs="Avenir"/>
                <w:bCs/>
                <w:sz w:val="20"/>
                <w:szCs w:val="20"/>
                <w:lang w:val="fr-FR"/>
              </w:rPr>
              <w:lastRenderedPageBreak/>
              <w:t xml:space="preserve">100 </w:t>
            </w:r>
            <w:r w:rsidR="00A92169">
              <w:rPr>
                <w:rFonts w:ascii="Avenir" w:eastAsia="Avenir" w:hAnsi="Avenir" w:cs="Avenir"/>
                <w:bCs/>
                <w:sz w:val="20"/>
                <w:szCs w:val="20"/>
                <w:lang w:val="fr-FR"/>
              </w:rPr>
              <w:t>affiches</w:t>
            </w:r>
            <w:r w:rsidR="00A92169" w:rsidRPr="00E314BD">
              <w:rPr>
                <w:rFonts w:ascii="Avenir" w:eastAsia="Avenir" w:hAnsi="Avenir" w:cs="Avenir"/>
                <w:bCs/>
                <w:sz w:val="20"/>
                <w:szCs w:val="20"/>
                <w:lang w:val="fr-FR"/>
              </w:rPr>
              <w:t xml:space="preserve"> </w:t>
            </w:r>
            <w:r w:rsidRPr="00E314BD">
              <w:rPr>
                <w:rFonts w:ascii="Avenir" w:eastAsia="Avenir" w:hAnsi="Avenir" w:cs="Avenir"/>
                <w:bCs/>
                <w:sz w:val="20"/>
                <w:szCs w:val="20"/>
                <w:lang w:val="fr-FR"/>
              </w:rPr>
              <w:t>ont été distribués pendant la campagne de sensibilisation dans les villages au cours de la période de rapportage</w:t>
            </w:r>
          </w:p>
        </w:tc>
        <w:tc>
          <w:tcPr>
            <w:tcW w:w="4548" w:type="dxa"/>
            <w:vAlign w:val="center"/>
          </w:tcPr>
          <w:p w14:paraId="41D8CE15" w14:textId="00978FAA" w:rsidR="00A92169" w:rsidRDefault="00A92169" w:rsidP="00A92169">
            <w:pPr>
              <w:pStyle w:val="ListParagraph"/>
              <w:numPr>
                <w:ilvl w:val="0"/>
                <w:numId w:val="11"/>
              </w:numPr>
              <w:rPr>
                <w:rFonts w:ascii="Avenir" w:eastAsia="Avenir" w:hAnsi="Avenir" w:cs="Avenir"/>
                <w:bCs/>
                <w:sz w:val="20"/>
                <w:szCs w:val="20"/>
              </w:rPr>
            </w:pPr>
            <w:r w:rsidRPr="00A92169">
              <w:rPr>
                <w:rFonts w:ascii="Avenir" w:eastAsia="Avenir" w:hAnsi="Avenir" w:cs="Avenir"/>
                <w:bCs/>
                <w:sz w:val="20"/>
                <w:szCs w:val="20"/>
              </w:rPr>
              <w:t>138 panneaux métalliques sur les principales plantations agroforestières ont été installées</w:t>
            </w:r>
          </w:p>
          <w:p w14:paraId="724DB171" w14:textId="191172F6" w:rsidR="000D4260" w:rsidRPr="00717DE8" w:rsidRDefault="000D4260" w:rsidP="00717DE8">
            <w:pPr>
              <w:pStyle w:val="ListParagraph"/>
              <w:numPr>
                <w:ilvl w:val="0"/>
                <w:numId w:val="11"/>
              </w:numPr>
              <w:rPr>
                <w:rFonts w:ascii="Avenir" w:eastAsia="Avenir" w:hAnsi="Avenir" w:cs="Avenir"/>
                <w:bCs/>
                <w:sz w:val="20"/>
                <w:szCs w:val="20"/>
              </w:rPr>
            </w:pPr>
            <w:r w:rsidRPr="00717DE8">
              <w:rPr>
                <w:rFonts w:ascii="Avenir" w:eastAsia="Avenir" w:hAnsi="Avenir" w:cs="Avenir"/>
                <w:bCs/>
                <w:sz w:val="20"/>
                <w:szCs w:val="20"/>
              </w:rPr>
              <w:t xml:space="preserve">1408 dépliants et affiches ont été produites et installées. </w:t>
            </w:r>
          </w:p>
          <w:p w14:paraId="0BB2614F" w14:textId="77777777" w:rsidR="00C13689" w:rsidRDefault="00C651E6" w:rsidP="003947E8">
            <w:pPr>
              <w:spacing w:after="5" w:line="271" w:lineRule="auto"/>
              <w:rPr>
                <w:rFonts w:ascii="Avenir" w:eastAsia="Avenir" w:hAnsi="Avenir" w:cs="Avenir"/>
                <w:bCs/>
                <w:color w:val="000000"/>
                <w:sz w:val="20"/>
                <w:szCs w:val="20"/>
              </w:rPr>
            </w:pPr>
            <w:hyperlink r:id="rId23" w:history="1">
              <w:r w:rsidR="000D4260" w:rsidRPr="00E314BD">
                <w:rPr>
                  <w:rStyle w:val="Hyperlink"/>
                  <w:rFonts w:ascii="Avenir" w:eastAsia="Avenir" w:hAnsi="Avenir" w:cs="Avenir"/>
                  <w:bCs/>
                  <w:sz w:val="20"/>
                  <w:szCs w:val="20"/>
                </w:rPr>
                <w:t>https://www.jica.go.jp/project/french/drc/006/materials/index.html</w:t>
              </w:r>
            </w:hyperlink>
            <w:r w:rsidR="000D4260" w:rsidRPr="00E314BD">
              <w:rPr>
                <w:rFonts w:ascii="Avenir" w:eastAsia="Avenir" w:hAnsi="Avenir" w:cs="Avenir"/>
                <w:bCs/>
                <w:color w:val="000000"/>
                <w:sz w:val="20"/>
                <w:szCs w:val="20"/>
              </w:rPr>
              <w:t xml:space="preserve"> </w:t>
            </w:r>
          </w:p>
          <w:p w14:paraId="005CBA22" w14:textId="37CBC5B0" w:rsidR="00DC6002" w:rsidRPr="00E314BD" w:rsidRDefault="00DC6002" w:rsidP="003947E8">
            <w:pPr>
              <w:spacing w:after="5" w:line="271" w:lineRule="auto"/>
              <w:rPr>
                <w:rFonts w:ascii="Avenir" w:eastAsia="Avenir" w:hAnsi="Avenir" w:cs="Avenir"/>
                <w:bCs/>
                <w:color w:val="000000"/>
                <w:sz w:val="20"/>
                <w:szCs w:val="20"/>
              </w:rPr>
            </w:pPr>
          </w:p>
        </w:tc>
      </w:tr>
      <w:tr w:rsidR="00C13689" w:rsidRPr="00E70729" w14:paraId="2D928930" w14:textId="77777777" w:rsidTr="00C13689">
        <w:trPr>
          <w:jc w:val="center"/>
        </w:trPr>
        <w:tc>
          <w:tcPr>
            <w:tcW w:w="8926" w:type="dxa"/>
            <w:gridSpan w:val="2"/>
            <w:shd w:val="clear" w:color="auto" w:fill="E7E6E6" w:themeFill="background2"/>
            <w:vAlign w:val="center"/>
          </w:tcPr>
          <w:p w14:paraId="7DEDF9BB" w14:textId="74A0C28F" w:rsidR="00C13689" w:rsidRPr="00175A60" w:rsidRDefault="005C3094" w:rsidP="00C13689">
            <w:pPr>
              <w:spacing w:after="5" w:line="271" w:lineRule="auto"/>
              <w:jc w:val="center"/>
              <w:rPr>
                <w:rFonts w:ascii="Avenir" w:eastAsia="Avenir" w:hAnsi="Avenir" w:cs="Avenir"/>
                <w:b/>
                <w:color w:val="000000"/>
                <w:sz w:val="20"/>
                <w:szCs w:val="20"/>
                <w:lang w:val="fr-FR"/>
              </w:rPr>
            </w:pPr>
            <w:r w:rsidRPr="00BC2F46">
              <w:rPr>
                <w:rStyle w:val="FootnoteReference"/>
                <w:rFonts w:ascii="Avenir" w:eastAsia="Avenir" w:hAnsi="Avenir" w:cs="Avenir"/>
                <w:b/>
                <w:bCs/>
                <w:color w:val="000000"/>
                <w:sz w:val="22"/>
              </w:rPr>
              <w:footnoteReference w:id="8"/>
            </w:r>
            <w:r w:rsidR="00C13689" w:rsidRPr="00175A60">
              <w:rPr>
                <w:rFonts w:ascii="Avenir" w:eastAsia="Avenir" w:hAnsi="Avenir" w:cs="Avenir"/>
                <w:b/>
                <w:bCs/>
                <w:color w:val="000000"/>
                <w:sz w:val="20"/>
                <w:szCs w:val="20"/>
              </w:rPr>
              <w:t>Effet 5 : Mesures de sauvegarde</w:t>
            </w:r>
          </w:p>
        </w:tc>
      </w:tr>
      <w:tr w:rsidR="00691CE2" w:rsidRPr="00E70729" w14:paraId="5B6527A8" w14:textId="77777777" w:rsidTr="0041246E">
        <w:trPr>
          <w:jc w:val="center"/>
        </w:trPr>
        <w:tc>
          <w:tcPr>
            <w:tcW w:w="8926" w:type="dxa"/>
            <w:gridSpan w:val="2"/>
            <w:shd w:val="clear" w:color="auto" w:fill="E7E6E6" w:themeFill="background2"/>
            <w:vAlign w:val="center"/>
          </w:tcPr>
          <w:p w14:paraId="2AE62D50" w14:textId="13C4FAC2" w:rsidR="00691CE2" w:rsidRPr="00175A60" w:rsidRDefault="00691CE2" w:rsidP="0041246E">
            <w:pPr>
              <w:spacing w:after="0" w:line="0" w:lineRule="atLeast"/>
              <w:rPr>
                <w:rFonts w:ascii="Avenir" w:eastAsia="Avenir" w:hAnsi="Avenir" w:cs="Avenir"/>
                <w:b/>
                <w:bCs/>
                <w:color w:val="000000"/>
                <w:sz w:val="20"/>
                <w:szCs w:val="20"/>
                <w:lang w:val="fr-FR"/>
              </w:rPr>
            </w:pPr>
            <w:r w:rsidRPr="00175A60">
              <w:rPr>
                <w:rFonts w:ascii="Avenir" w:eastAsia="MS Gothic" w:hAnsi="Avenir"/>
                <w:b/>
                <w:bCs/>
                <w:i/>
                <w:sz w:val="20"/>
                <w:szCs w:val="20"/>
                <w:lang w:eastAsia="ja-JP"/>
              </w:rPr>
              <w:t>Produit 5.1</w:t>
            </w:r>
            <w:r w:rsidR="0041246E" w:rsidRPr="00175A60">
              <w:rPr>
                <w:rFonts w:ascii="Avenir" w:eastAsia="MS Gothic" w:hAnsi="Avenir"/>
                <w:b/>
                <w:bCs/>
                <w:i/>
                <w:sz w:val="20"/>
                <w:szCs w:val="20"/>
                <w:lang w:eastAsia="ja-JP"/>
              </w:rPr>
              <w:t xml:space="preserve"> : </w:t>
            </w:r>
            <w:r w:rsidRPr="00175A60">
              <w:rPr>
                <w:rFonts w:ascii="Avenir" w:eastAsia="MS Gothic" w:hAnsi="Avenir"/>
                <w:b/>
                <w:bCs/>
                <w:iCs/>
                <w:sz w:val="20"/>
                <w:szCs w:val="20"/>
                <w:lang w:eastAsia="ja-JP"/>
              </w:rPr>
              <w:t>La gestion environnementale et sociale (y compris ateliers CLIP, PGES) est mise en  œuvre.</w:t>
            </w:r>
          </w:p>
        </w:tc>
      </w:tr>
      <w:tr w:rsidR="00C13689" w:rsidRPr="00E70729" w14:paraId="63483226" w14:textId="77777777" w:rsidTr="00626E24">
        <w:trPr>
          <w:jc w:val="center"/>
        </w:trPr>
        <w:tc>
          <w:tcPr>
            <w:tcW w:w="4378" w:type="dxa"/>
            <w:vAlign w:val="center"/>
          </w:tcPr>
          <w:p w14:paraId="6D62ECD4" w14:textId="77777777" w:rsidR="00E769CE" w:rsidRPr="00175A60" w:rsidRDefault="00146AD0"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22 CLIP obtenu pour les vill</w:t>
            </w:r>
            <w:r w:rsidR="00E769CE" w:rsidRPr="00175A60">
              <w:rPr>
                <w:rFonts w:ascii="Avenir" w:eastAsia="Avenir" w:hAnsi="Avenir" w:cs="Avenir"/>
                <w:bCs/>
                <w:color w:val="000000"/>
                <w:sz w:val="20"/>
                <w:szCs w:val="20"/>
                <w:lang w:val="fr-FR"/>
              </w:rPr>
              <w:t xml:space="preserve">ages participants pour la saison 2023 </w:t>
            </w:r>
          </w:p>
          <w:p w14:paraId="112E2CD0" w14:textId="6829CF8F" w:rsidR="00C13689" w:rsidRPr="00175A60" w:rsidRDefault="003D36E5"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24 PGES élaborés au cours de la période de rapportage</w:t>
            </w:r>
            <w:r w:rsidR="00E769CE" w:rsidRPr="00175A60">
              <w:rPr>
                <w:rFonts w:ascii="Avenir" w:eastAsia="Avenir" w:hAnsi="Avenir" w:cs="Avenir"/>
                <w:bCs/>
                <w:color w:val="000000"/>
                <w:sz w:val="20"/>
                <w:szCs w:val="20"/>
                <w:lang w:val="fr-FR"/>
              </w:rPr>
              <w:t xml:space="preserve"> dans les 3 Territoires</w:t>
            </w:r>
          </w:p>
        </w:tc>
        <w:tc>
          <w:tcPr>
            <w:tcW w:w="4548" w:type="dxa"/>
            <w:vAlign w:val="center"/>
          </w:tcPr>
          <w:p w14:paraId="4E5674B8" w14:textId="1EC43C95" w:rsidR="000A415C" w:rsidRPr="00175A60" w:rsidRDefault="000A415C" w:rsidP="000A415C">
            <w:pPr>
              <w:spacing w:after="5" w:line="271" w:lineRule="auto"/>
              <w:rPr>
                <w:rFonts w:ascii="Avenir" w:eastAsia="Avenir" w:hAnsi="Avenir" w:cs="Avenir"/>
                <w:color w:val="000000"/>
                <w:sz w:val="20"/>
                <w:szCs w:val="20"/>
                <w:lang w:val="fr-CA"/>
              </w:rPr>
            </w:pPr>
            <w:r w:rsidRPr="00175A60">
              <w:rPr>
                <w:rFonts w:ascii="Avenir" w:eastAsia="Avenir" w:hAnsi="Avenir" w:cs="Avenir"/>
                <w:color w:val="000000"/>
                <w:sz w:val="20"/>
                <w:szCs w:val="20"/>
                <w:lang w:val="fr-CA"/>
              </w:rPr>
              <w:t>263 CLIP obtenus pour la mise en œuvre des activités dans les villages cibles.</w:t>
            </w:r>
          </w:p>
          <w:p w14:paraId="7C079D19" w14:textId="26D237B5" w:rsidR="000A415C" w:rsidRPr="00175A60" w:rsidRDefault="000A415C" w:rsidP="000A415C">
            <w:pPr>
              <w:spacing w:after="5" w:line="271" w:lineRule="auto"/>
              <w:rPr>
                <w:rFonts w:ascii="Avenir" w:eastAsia="Avenir" w:hAnsi="Avenir" w:cs="Avenir"/>
                <w:color w:val="000000"/>
                <w:sz w:val="20"/>
                <w:szCs w:val="20"/>
                <w:lang w:val="fr-CA"/>
              </w:rPr>
            </w:pPr>
            <w:r w:rsidRPr="00175A60">
              <w:rPr>
                <w:rFonts w:ascii="Avenir" w:eastAsia="Avenir" w:hAnsi="Avenir" w:cs="Avenir"/>
                <w:color w:val="000000"/>
                <w:sz w:val="20"/>
                <w:szCs w:val="20"/>
                <w:lang w:val="fr-CA"/>
              </w:rPr>
              <w:t>Un plan PGES du projet élaboré</w:t>
            </w:r>
          </w:p>
          <w:p w14:paraId="039F78D1" w14:textId="07AC7CC8" w:rsidR="000A415C" w:rsidRPr="00175A60" w:rsidRDefault="000A415C" w:rsidP="000A415C">
            <w:pPr>
              <w:spacing w:after="5" w:line="271" w:lineRule="auto"/>
              <w:rPr>
                <w:rFonts w:ascii="Avenir" w:eastAsia="Avenir" w:hAnsi="Avenir" w:cs="Avenir"/>
                <w:color w:val="000000"/>
                <w:sz w:val="20"/>
                <w:szCs w:val="20"/>
                <w:lang w:val="fr-CA"/>
              </w:rPr>
            </w:pPr>
            <w:r w:rsidRPr="00175A60">
              <w:rPr>
                <w:rFonts w:ascii="Avenir" w:eastAsia="Avenir" w:hAnsi="Avenir" w:cs="Avenir"/>
                <w:color w:val="000000"/>
                <w:sz w:val="20"/>
                <w:szCs w:val="20"/>
                <w:lang w:val="fr-CA"/>
              </w:rPr>
              <w:t>27 PGES simplifiés répartis en Territoire comme suit :</w:t>
            </w:r>
            <w:r w:rsidR="00D670EF" w:rsidRPr="00175A60">
              <w:rPr>
                <w:rFonts w:ascii="Avenir" w:eastAsia="Avenir" w:hAnsi="Avenir" w:cs="Avenir"/>
                <w:color w:val="000000"/>
                <w:sz w:val="20"/>
                <w:szCs w:val="20"/>
                <w:lang w:val="fr-CA"/>
              </w:rPr>
              <w:t xml:space="preserve"> </w:t>
            </w:r>
            <w:r w:rsidRPr="00175A60">
              <w:rPr>
                <w:rFonts w:ascii="Avenir" w:eastAsia="Avenir" w:hAnsi="Avenir" w:cs="Avenir"/>
                <w:color w:val="000000"/>
                <w:sz w:val="20"/>
                <w:szCs w:val="20"/>
                <w:lang w:val="fr-CA"/>
              </w:rPr>
              <w:t>Masimanimba: 5</w:t>
            </w:r>
            <w:r w:rsidR="00D670EF" w:rsidRPr="00175A60">
              <w:rPr>
                <w:rFonts w:ascii="Avenir" w:eastAsia="Avenir" w:hAnsi="Avenir" w:cs="Avenir"/>
                <w:color w:val="000000"/>
                <w:sz w:val="20"/>
                <w:szCs w:val="20"/>
                <w:lang w:val="fr-CA"/>
              </w:rPr>
              <w:t xml:space="preserve">; </w:t>
            </w:r>
            <w:r w:rsidRPr="00175A60">
              <w:rPr>
                <w:rFonts w:ascii="Avenir" w:eastAsia="Avenir" w:hAnsi="Avenir" w:cs="Avenir"/>
                <w:color w:val="000000"/>
                <w:sz w:val="20"/>
                <w:szCs w:val="20"/>
                <w:lang w:val="fr-CA"/>
              </w:rPr>
              <w:t>Bulungu : 12</w:t>
            </w:r>
          </w:p>
          <w:p w14:paraId="17EAA366" w14:textId="77777777" w:rsidR="000A415C" w:rsidRPr="00175A60" w:rsidRDefault="000A415C" w:rsidP="000A415C">
            <w:pPr>
              <w:spacing w:after="5" w:line="271" w:lineRule="auto"/>
              <w:rPr>
                <w:rFonts w:ascii="Avenir" w:eastAsia="Avenir" w:hAnsi="Avenir" w:cs="Avenir"/>
                <w:color w:val="000000"/>
                <w:sz w:val="20"/>
                <w:szCs w:val="20"/>
                <w:lang w:val="fr-CA"/>
              </w:rPr>
            </w:pPr>
            <w:r w:rsidRPr="00175A60">
              <w:rPr>
                <w:rFonts w:ascii="Avenir" w:eastAsia="Avenir" w:hAnsi="Avenir" w:cs="Avenir"/>
                <w:color w:val="000000"/>
                <w:sz w:val="20"/>
                <w:szCs w:val="20"/>
                <w:lang w:val="fr-CA"/>
              </w:rPr>
              <w:t>Idiofa : 10</w:t>
            </w:r>
          </w:p>
          <w:p w14:paraId="1F8B3FBF" w14:textId="09DD306F" w:rsidR="000A415C" w:rsidRPr="00175A60" w:rsidRDefault="000A415C" w:rsidP="000A415C">
            <w:pPr>
              <w:spacing w:after="5" w:line="271" w:lineRule="auto"/>
              <w:rPr>
                <w:rFonts w:ascii="Avenir" w:eastAsia="Avenir" w:hAnsi="Avenir" w:cs="Avenir"/>
                <w:color w:val="000000"/>
                <w:sz w:val="20"/>
                <w:szCs w:val="20"/>
                <w:lang w:val="fr-CA"/>
              </w:rPr>
            </w:pPr>
            <w:r w:rsidRPr="00175A60">
              <w:rPr>
                <w:rFonts w:ascii="Avenir" w:eastAsia="Avenir" w:hAnsi="Avenir" w:cs="Avenir"/>
                <w:color w:val="000000"/>
                <w:sz w:val="20"/>
                <w:szCs w:val="20"/>
                <w:lang w:val="fr-CA"/>
              </w:rPr>
              <w:t>47,5</w:t>
            </w:r>
            <w:r w:rsidR="003D36E5" w:rsidRPr="00175A60">
              <w:rPr>
                <w:rFonts w:ascii="Avenir" w:eastAsia="Avenir" w:hAnsi="Avenir" w:cs="Avenir"/>
                <w:color w:val="000000"/>
                <w:sz w:val="20"/>
                <w:szCs w:val="20"/>
                <w:lang w:val="fr-CA"/>
              </w:rPr>
              <w:t>% des</w:t>
            </w:r>
            <w:r w:rsidRPr="00175A60">
              <w:rPr>
                <w:rFonts w:ascii="Avenir" w:eastAsia="Avenir" w:hAnsi="Avenir" w:cs="Avenir"/>
                <w:color w:val="000000"/>
                <w:sz w:val="20"/>
                <w:szCs w:val="20"/>
                <w:lang w:val="fr-CA"/>
              </w:rPr>
              <w:t xml:space="preserve"> femmes ont participé à l’élaboration du PGES simplifié</w:t>
            </w:r>
            <w:r w:rsidR="003D36E5" w:rsidRPr="00175A60">
              <w:rPr>
                <w:rFonts w:ascii="Avenir" w:eastAsia="Avenir" w:hAnsi="Avenir" w:cs="Avenir"/>
                <w:color w:val="000000"/>
                <w:sz w:val="20"/>
                <w:szCs w:val="20"/>
                <w:lang w:val="fr-CA"/>
              </w:rPr>
              <w:t>s au niveau du village contre 52, 5 % des hommes.</w:t>
            </w:r>
          </w:p>
          <w:p w14:paraId="3379D0B3" w14:textId="77777777" w:rsidR="00C13689" w:rsidRPr="00175A60" w:rsidRDefault="00C13689" w:rsidP="003D36E5">
            <w:pPr>
              <w:spacing w:after="5" w:line="271" w:lineRule="auto"/>
              <w:rPr>
                <w:rFonts w:ascii="Avenir" w:eastAsia="Avenir" w:hAnsi="Avenir" w:cs="Avenir"/>
                <w:b/>
                <w:color w:val="000000"/>
                <w:sz w:val="20"/>
                <w:szCs w:val="20"/>
                <w:lang w:val="fr-FR"/>
              </w:rPr>
            </w:pPr>
          </w:p>
        </w:tc>
      </w:tr>
      <w:tr w:rsidR="00691CE2" w:rsidRPr="00E70729" w14:paraId="1FB3F6E9" w14:textId="77777777" w:rsidTr="0041246E">
        <w:trPr>
          <w:jc w:val="center"/>
        </w:trPr>
        <w:tc>
          <w:tcPr>
            <w:tcW w:w="8926" w:type="dxa"/>
            <w:gridSpan w:val="2"/>
            <w:shd w:val="clear" w:color="auto" w:fill="E7E6E6" w:themeFill="background2"/>
            <w:vAlign w:val="center"/>
          </w:tcPr>
          <w:p w14:paraId="65B3042C" w14:textId="57CA82E8" w:rsidR="00691CE2" w:rsidRPr="00175A60" w:rsidRDefault="00691CE2" w:rsidP="00691CE2">
            <w:pPr>
              <w:spacing w:after="5" w:line="240" w:lineRule="auto"/>
              <w:rPr>
                <w:rFonts w:ascii="Avenir" w:eastAsia="Avenir" w:hAnsi="Avenir" w:cs="Avenir"/>
                <w:b/>
                <w:color w:val="000000"/>
                <w:sz w:val="20"/>
                <w:szCs w:val="20"/>
              </w:rPr>
            </w:pPr>
            <w:r w:rsidRPr="00175A60">
              <w:rPr>
                <w:rFonts w:ascii="Avenir" w:eastAsia="Avenir" w:hAnsi="Avenir" w:cs="Avenir"/>
                <w:b/>
                <w:color w:val="000000"/>
                <w:sz w:val="20"/>
                <w:szCs w:val="20"/>
              </w:rPr>
              <w:t>Produit 5.2 : Le MGP est établi et rendu opérationnel pour les activités dans les villages/concessions cibles.</w:t>
            </w:r>
          </w:p>
        </w:tc>
      </w:tr>
      <w:tr w:rsidR="00A93D70" w:rsidRPr="00E70729" w14:paraId="4D066B33" w14:textId="77777777" w:rsidTr="00626E24">
        <w:trPr>
          <w:jc w:val="center"/>
        </w:trPr>
        <w:tc>
          <w:tcPr>
            <w:tcW w:w="4378" w:type="dxa"/>
            <w:vAlign w:val="center"/>
          </w:tcPr>
          <w:p w14:paraId="339A06AC" w14:textId="3CEB82BF" w:rsidR="00A93D70" w:rsidRPr="00175A60" w:rsidRDefault="007F2E80"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 xml:space="preserve">18 plaintes reçu au cours de l’années 2023, dont </w:t>
            </w:r>
            <w:r w:rsidR="00CF084D" w:rsidRPr="00175A60">
              <w:rPr>
                <w:rFonts w:ascii="Avenir" w:eastAsia="Avenir" w:hAnsi="Avenir" w:cs="Avenir"/>
                <w:bCs/>
                <w:color w:val="000000"/>
                <w:sz w:val="20"/>
                <w:szCs w:val="20"/>
                <w:lang w:val="fr-FR"/>
              </w:rPr>
              <w:t>14</w:t>
            </w:r>
            <w:r w:rsidRPr="00175A60">
              <w:rPr>
                <w:rFonts w:ascii="Avenir" w:eastAsia="Avenir" w:hAnsi="Avenir" w:cs="Avenir"/>
                <w:bCs/>
                <w:color w:val="000000"/>
                <w:sz w:val="20"/>
                <w:szCs w:val="20"/>
                <w:lang w:val="fr-FR"/>
              </w:rPr>
              <w:t xml:space="preserve"> clôturé et </w:t>
            </w:r>
            <w:r w:rsidR="00CF084D" w:rsidRPr="00175A60">
              <w:rPr>
                <w:rFonts w:ascii="Avenir" w:eastAsia="Avenir" w:hAnsi="Avenir" w:cs="Avenir"/>
                <w:bCs/>
                <w:color w:val="000000"/>
                <w:sz w:val="20"/>
                <w:szCs w:val="20"/>
                <w:lang w:val="fr-FR"/>
              </w:rPr>
              <w:t>4</w:t>
            </w:r>
            <w:r w:rsidRPr="00175A60">
              <w:rPr>
                <w:rFonts w:ascii="Avenir" w:eastAsia="Avenir" w:hAnsi="Avenir" w:cs="Avenir"/>
                <w:bCs/>
                <w:color w:val="000000"/>
                <w:sz w:val="20"/>
                <w:szCs w:val="20"/>
                <w:lang w:val="fr-FR"/>
              </w:rPr>
              <w:t xml:space="preserve"> </w:t>
            </w:r>
            <w:r w:rsidR="00CF084D" w:rsidRPr="00175A60">
              <w:rPr>
                <w:rFonts w:ascii="Avenir" w:eastAsia="Avenir" w:hAnsi="Avenir" w:cs="Avenir"/>
                <w:bCs/>
                <w:color w:val="000000"/>
                <w:sz w:val="20"/>
                <w:szCs w:val="20"/>
                <w:lang w:val="fr-FR"/>
              </w:rPr>
              <w:t>plaintes</w:t>
            </w:r>
            <w:r w:rsidRPr="00175A60">
              <w:rPr>
                <w:rFonts w:ascii="Avenir" w:eastAsia="Avenir" w:hAnsi="Avenir" w:cs="Avenir"/>
                <w:bCs/>
                <w:color w:val="000000"/>
                <w:sz w:val="20"/>
                <w:szCs w:val="20"/>
                <w:lang w:val="fr-FR"/>
              </w:rPr>
              <w:t xml:space="preserve"> en cours de résolution</w:t>
            </w:r>
            <w:r w:rsidR="00CF084D" w:rsidRPr="00175A60">
              <w:rPr>
                <w:rFonts w:ascii="Avenir" w:eastAsia="Avenir" w:hAnsi="Avenir" w:cs="Avenir"/>
                <w:bCs/>
                <w:color w:val="000000"/>
                <w:sz w:val="20"/>
                <w:szCs w:val="20"/>
                <w:lang w:val="fr-FR"/>
              </w:rPr>
              <w:t>.</w:t>
            </w:r>
          </w:p>
          <w:p w14:paraId="5CAD8526" w14:textId="729DF1C6" w:rsidR="00CF084D" w:rsidRPr="00175A60" w:rsidRDefault="00CF084D" w:rsidP="003947E8">
            <w:pPr>
              <w:spacing w:after="5" w:line="271" w:lineRule="auto"/>
              <w:rPr>
                <w:rFonts w:ascii="Avenir" w:eastAsia="Avenir" w:hAnsi="Avenir" w:cs="Avenir"/>
                <w:bCs/>
                <w:color w:val="000000"/>
                <w:sz w:val="20"/>
                <w:szCs w:val="20"/>
                <w:lang w:val="fr-FR"/>
              </w:rPr>
            </w:pPr>
          </w:p>
        </w:tc>
        <w:tc>
          <w:tcPr>
            <w:tcW w:w="4548" w:type="dxa"/>
            <w:vAlign w:val="center"/>
          </w:tcPr>
          <w:p w14:paraId="2FB26D7A" w14:textId="77777777" w:rsidR="009C4FC6" w:rsidRPr="00175A60" w:rsidRDefault="009C4FC6" w:rsidP="009C4FC6">
            <w:pPr>
              <w:spacing w:after="5" w:line="271" w:lineRule="auto"/>
              <w:jc w:val="both"/>
              <w:rPr>
                <w:rStyle w:val="Hyperlink"/>
                <w:rFonts w:ascii="Avenir" w:eastAsia="Avenir" w:hAnsi="Avenir" w:cs="Avenir"/>
                <w:bCs/>
                <w:sz w:val="20"/>
                <w:szCs w:val="20"/>
              </w:rPr>
            </w:pPr>
            <w:r w:rsidRPr="00175A60">
              <w:rPr>
                <w:rFonts w:ascii="Avenir" w:eastAsia="Avenir" w:hAnsi="Avenir" w:cs="Avenir"/>
                <w:bCs/>
                <w:color w:val="000000"/>
                <w:sz w:val="20"/>
                <w:szCs w:val="20"/>
              </w:rPr>
              <w:t xml:space="preserve">En juin 2021, un outil d’aide à la compréhension (poster et dépliant sur le mécanisme de gestion des plaintes (MGP)) a été élaboré afin de faire fonctionner ledit mécanisme (voir l’annexe 6 du rapport semestriel 2021). A partir juillet 2021, </w:t>
            </w:r>
            <w:r w:rsidRPr="00175A60">
              <w:rPr>
                <w:rFonts w:ascii="Avenir" w:eastAsia="Avenir" w:hAnsi="Avenir" w:cs="Avenir"/>
                <w:bCs/>
                <w:color w:val="000000"/>
                <w:sz w:val="20"/>
                <w:szCs w:val="20"/>
              </w:rPr>
              <w:fldChar w:fldCharType="begin"/>
            </w:r>
            <w:r w:rsidRPr="00175A60">
              <w:rPr>
                <w:rFonts w:ascii="Avenir" w:eastAsia="Avenir" w:hAnsi="Avenir" w:cs="Avenir"/>
                <w:bCs/>
                <w:color w:val="000000"/>
                <w:sz w:val="20"/>
                <w:szCs w:val="20"/>
              </w:rPr>
              <w:instrText xml:space="preserve"> HYPERLINK "https://www.jica.go.jp/project/french/drc/006/materials/c8h0vm0000fc4o5g-att/materials_04_fr.pdf" </w:instrText>
            </w:r>
            <w:r w:rsidRPr="00175A60">
              <w:rPr>
                <w:rFonts w:ascii="Avenir" w:eastAsia="Avenir" w:hAnsi="Avenir" w:cs="Avenir"/>
                <w:bCs/>
                <w:color w:val="000000"/>
                <w:sz w:val="20"/>
                <w:szCs w:val="20"/>
              </w:rPr>
            </w:r>
            <w:r w:rsidRPr="00175A60">
              <w:rPr>
                <w:rFonts w:ascii="Avenir" w:eastAsia="Avenir" w:hAnsi="Avenir" w:cs="Avenir"/>
                <w:bCs/>
                <w:color w:val="000000"/>
                <w:sz w:val="20"/>
                <w:szCs w:val="20"/>
              </w:rPr>
              <w:fldChar w:fldCharType="separate"/>
            </w:r>
            <w:r w:rsidRPr="00175A60">
              <w:rPr>
                <w:rStyle w:val="Hyperlink"/>
                <w:rFonts w:ascii="Avenir" w:eastAsia="Avenir" w:hAnsi="Avenir" w:cs="Avenir"/>
                <w:bCs/>
                <w:sz w:val="20"/>
                <w:szCs w:val="20"/>
              </w:rPr>
              <w:t xml:space="preserve">le poster et le dépliant ont été distribués afin de renforcer la sensibilisation par les techniciens d’ONG. </w:t>
            </w:r>
          </w:p>
          <w:p w14:paraId="07D9E3D7" w14:textId="002B6199" w:rsidR="00A93D70" w:rsidRPr="00175A60" w:rsidRDefault="009C4FC6" w:rsidP="009C4FC6">
            <w:pPr>
              <w:spacing w:after="5" w:line="271" w:lineRule="auto"/>
              <w:jc w:val="both"/>
              <w:rPr>
                <w:rFonts w:ascii="Avenir" w:eastAsia="Avenir" w:hAnsi="Avenir" w:cs="Avenir"/>
                <w:b/>
                <w:color w:val="000000"/>
                <w:sz w:val="20"/>
                <w:szCs w:val="20"/>
                <w:lang w:val="fr-FR"/>
              </w:rPr>
            </w:pPr>
            <w:r w:rsidRPr="00175A60">
              <w:rPr>
                <w:rFonts w:ascii="Avenir" w:eastAsia="Avenir" w:hAnsi="Avenir" w:cs="Avenir"/>
                <w:bCs/>
                <w:color w:val="000000"/>
                <w:sz w:val="20"/>
                <w:szCs w:val="20"/>
                <w:lang w:val="fr-FR"/>
              </w:rPr>
              <w:fldChar w:fldCharType="end"/>
            </w:r>
            <w:r w:rsidRPr="00175A60">
              <w:rPr>
                <w:rFonts w:ascii="Avenir" w:eastAsia="Avenir" w:hAnsi="Avenir" w:cs="Avenir"/>
                <w:bCs/>
                <w:color w:val="000000"/>
                <w:sz w:val="20"/>
                <w:szCs w:val="20"/>
                <w:lang w:val="fr-FR"/>
              </w:rPr>
              <w:t>4</w:t>
            </w:r>
            <w:r w:rsidR="00CF084D" w:rsidRPr="00175A60">
              <w:rPr>
                <w:rFonts w:ascii="Avenir" w:eastAsia="Avenir" w:hAnsi="Avenir" w:cs="Avenir"/>
                <w:bCs/>
                <w:color w:val="000000"/>
                <w:sz w:val="20"/>
                <w:szCs w:val="20"/>
                <w:lang w:val="fr-FR"/>
              </w:rPr>
              <w:t>6</w:t>
            </w:r>
            <w:r w:rsidRPr="00175A60">
              <w:rPr>
                <w:rFonts w:ascii="Avenir" w:eastAsia="Avenir" w:hAnsi="Avenir" w:cs="Avenir"/>
                <w:bCs/>
                <w:color w:val="000000"/>
                <w:sz w:val="20"/>
                <w:szCs w:val="20"/>
                <w:lang w:val="fr-FR"/>
              </w:rPr>
              <w:t xml:space="preserve"> plaintes obtenus depuis le début du programmes, 4</w:t>
            </w:r>
            <w:r w:rsidR="00CF084D" w:rsidRPr="00175A60">
              <w:rPr>
                <w:rFonts w:ascii="Avenir" w:eastAsia="Avenir" w:hAnsi="Avenir" w:cs="Avenir"/>
                <w:bCs/>
                <w:color w:val="000000"/>
                <w:sz w:val="20"/>
                <w:szCs w:val="20"/>
                <w:lang w:val="fr-FR"/>
              </w:rPr>
              <w:t>2</w:t>
            </w:r>
            <w:r w:rsidRPr="00175A60">
              <w:rPr>
                <w:rFonts w:ascii="Avenir" w:eastAsia="Avenir" w:hAnsi="Avenir" w:cs="Avenir"/>
                <w:bCs/>
                <w:color w:val="000000"/>
                <w:sz w:val="20"/>
                <w:szCs w:val="20"/>
                <w:lang w:val="fr-FR"/>
              </w:rPr>
              <w:t xml:space="preserve"> résolues et clôturées, </w:t>
            </w:r>
            <w:r w:rsidR="00D670EF" w:rsidRPr="00175A60">
              <w:rPr>
                <w:rFonts w:ascii="Avenir" w:eastAsia="Avenir" w:hAnsi="Avenir" w:cs="Avenir"/>
                <w:bCs/>
                <w:color w:val="000000"/>
                <w:sz w:val="20"/>
                <w:szCs w:val="20"/>
                <w:lang w:val="fr-FR"/>
              </w:rPr>
              <w:t>une plainte</w:t>
            </w:r>
            <w:r w:rsidRPr="00175A60">
              <w:rPr>
                <w:rFonts w:ascii="Avenir" w:eastAsia="Avenir" w:hAnsi="Avenir" w:cs="Avenir"/>
                <w:bCs/>
                <w:color w:val="000000"/>
                <w:sz w:val="20"/>
                <w:szCs w:val="20"/>
                <w:lang w:val="fr-FR"/>
              </w:rPr>
              <w:t xml:space="preserve"> en</w:t>
            </w:r>
            <w:r w:rsidR="00D670EF" w:rsidRPr="00175A60">
              <w:rPr>
                <w:rFonts w:ascii="Avenir" w:eastAsia="Avenir" w:hAnsi="Avenir" w:cs="Avenir"/>
                <w:bCs/>
                <w:color w:val="000000"/>
                <w:sz w:val="20"/>
                <w:szCs w:val="20"/>
                <w:lang w:val="fr-FR"/>
              </w:rPr>
              <w:t xml:space="preserve"> </w:t>
            </w:r>
            <w:r w:rsidRPr="00175A60">
              <w:rPr>
                <w:rFonts w:ascii="Avenir" w:eastAsia="Avenir" w:hAnsi="Avenir" w:cs="Avenir"/>
                <w:bCs/>
                <w:color w:val="000000"/>
                <w:sz w:val="20"/>
                <w:szCs w:val="20"/>
                <w:lang w:val="fr-FR"/>
              </w:rPr>
              <w:t>cours de résolution.</w:t>
            </w:r>
          </w:p>
        </w:tc>
      </w:tr>
      <w:tr w:rsidR="00691CE2" w:rsidRPr="00E70729" w14:paraId="38E0B330" w14:textId="77777777" w:rsidTr="0041246E">
        <w:trPr>
          <w:jc w:val="center"/>
        </w:trPr>
        <w:tc>
          <w:tcPr>
            <w:tcW w:w="8926" w:type="dxa"/>
            <w:gridSpan w:val="2"/>
            <w:shd w:val="clear" w:color="auto" w:fill="E7E6E6" w:themeFill="background2"/>
            <w:vAlign w:val="center"/>
          </w:tcPr>
          <w:p w14:paraId="23957CC7" w14:textId="2BD61764" w:rsidR="00691CE2" w:rsidRPr="00175A60" w:rsidRDefault="00691CE2" w:rsidP="00691CE2">
            <w:pPr>
              <w:spacing w:after="0" w:line="0" w:lineRule="atLeast"/>
              <w:rPr>
                <w:rFonts w:ascii="Avenir" w:eastAsia="Avenir" w:hAnsi="Avenir" w:cs="Avenir"/>
                <w:b/>
                <w:bCs/>
                <w:color w:val="000000"/>
                <w:sz w:val="20"/>
                <w:szCs w:val="20"/>
                <w:lang w:val="fr-FR"/>
              </w:rPr>
            </w:pPr>
            <w:r w:rsidRPr="00175A60">
              <w:rPr>
                <w:rFonts w:ascii="Avenir" w:eastAsia="MS Gothic" w:hAnsi="Avenir"/>
                <w:b/>
                <w:bCs/>
                <w:i/>
                <w:sz w:val="20"/>
                <w:szCs w:val="20"/>
                <w:lang w:eastAsia="ja-JP"/>
              </w:rPr>
              <w:t xml:space="preserve">Produit 5.3 : </w:t>
            </w:r>
            <w:r w:rsidRPr="00175A60">
              <w:rPr>
                <w:rFonts w:ascii="Avenir" w:eastAsia="MS Gothic" w:hAnsi="Avenir"/>
                <w:b/>
                <w:bCs/>
                <w:iCs/>
                <w:sz w:val="20"/>
                <w:szCs w:val="20"/>
                <w:lang w:eastAsia="ja-JP"/>
              </w:rPr>
              <w:t>Un plan d'action de l’aspect de genre est élaboré en collaboration avec le gouvernement provincial.</w:t>
            </w:r>
          </w:p>
        </w:tc>
      </w:tr>
      <w:tr w:rsidR="00A93D70" w:rsidRPr="00E70729" w14:paraId="2B5E24A8" w14:textId="77777777" w:rsidTr="00626E24">
        <w:trPr>
          <w:jc w:val="center"/>
        </w:trPr>
        <w:tc>
          <w:tcPr>
            <w:tcW w:w="4378" w:type="dxa"/>
            <w:vAlign w:val="center"/>
          </w:tcPr>
          <w:p w14:paraId="04C4B6E3" w14:textId="295AFF7A" w:rsidR="00A93D70" w:rsidRPr="00175A60" w:rsidRDefault="001439F4"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L’organisation de la célébration de la journée de la femme a été organisé en collaboration avec le ministère provincial du genre. Par ailleurs dans le processus d’élaboration du plan de gestion environnemental simplifié au niveau des villages, la participation du genre a été promus</w:t>
            </w:r>
          </w:p>
        </w:tc>
        <w:tc>
          <w:tcPr>
            <w:tcW w:w="4548" w:type="dxa"/>
            <w:vAlign w:val="center"/>
          </w:tcPr>
          <w:p w14:paraId="5A9FC7F3" w14:textId="2BF23AE7" w:rsidR="001439F4" w:rsidRPr="00175A60" w:rsidRDefault="00B642DD" w:rsidP="001439F4">
            <w:pPr>
              <w:spacing w:after="5" w:line="271" w:lineRule="auto"/>
              <w:rPr>
                <w:rFonts w:ascii="Avenir" w:eastAsia="Avenir" w:hAnsi="Avenir" w:cs="Avenir"/>
                <w:bCs/>
                <w:color w:val="000000"/>
                <w:sz w:val="20"/>
                <w:szCs w:val="20"/>
              </w:rPr>
            </w:pPr>
            <w:r w:rsidRPr="00175A60">
              <w:rPr>
                <w:rFonts w:ascii="Avenir" w:eastAsia="Avenir" w:hAnsi="Avenir" w:cs="Avenir"/>
                <w:bCs/>
                <w:color w:val="000000"/>
                <w:sz w:val="20"/>
                <w:szCs w:val="20"/>
              </w:rPr>
              <w:t>3</w:t>
            </w:r>
            <w:r w:rsidR="001439F4" w:rsidRPr="00175A60">
              <w:rPr>
                <w:rFonts w:ascii="Avenir" w:eastAsia="Avenir" w:hAnsi="Avenir" w:cs="Avenir"/>
                <w:bCs/>
                <w:color w:val="000000"/>
                <w:sz w:val="20"/>
                <w:szCs w:val="20"/>
              </w:rPr>
              <w:t xml:space="preserve"> évènement</w:t>
            </w:r>
            <w:r w:rsidRPr="00175A60">
              <w:rPr>
                <w:rFonts w:ascii="Avenir" w:eastAsia="Avenir" w:hAnsi="Avenir" w:cs="Avenir"/>
                <w:bCs/>
                <w:color w:val="000000"/>
                <w:sz w:val="20"/>
                <w:szCs w:val="20"/>
              </w:rPr>
              <w:t>s sont organisés à l’occasion des journées de la femme célébrée en 2021, 2022, et 2023 aux quelles le r</w:t>
            </w:r>
            <w:r w:rsidR="001439F4" w:rsidRPr="00175A60">
              <w:rPr>
                <w:rFonts w:ascii="Avenir" w:eastAsia="Avenir" w:hAnsi="Avenir" w:cs="Avenir"/>
                <w:bCs/>
                <w:color w:val="000000"/>
                <w:sz w:val="20"/>
                <w:szCs w:val="20"/>
              </w:rPr>
              <w:t>eprésentant la province, le ministre du genre.</w:t>
            </w:r>
          </w:p>
          <w:p w14:paraId="4FCCB3DE" w14:textId="2F332D25" w:rsidR="001439F4" w:rsidRPr="00175A60" w:rsidRDefault="001439F4" w:rsidP="001439F4">
            <w:pPr>
              <w:spacing w:after="5" w:line="271" w:lineRule="auto"/>
              <w:rPr>
                <w:rFonts w:ascii="Avenir" w:eastAsia="Avenir" w:hAnsi="Avenir" w:cs="Avenir"/>
                <w:bCs/>
                <w:color w:val="000000"/>
                <w:sz w:val="20"/>
                <w:szCs w:val="20"/>
              </w:rPr>
            </w:pPr>
            <w:r w:rsidRPr="00175A60">
              <w:rPr>
                <w:rFonts w:ascii="Avenir" w:eastAsia="Avenir" w:hAnsi="Avenir" w:cs="Avenir"/>
                <w:bCs/>
                <w:color w:val="000000"/>
                <w:sz w:val="20"/>
                <w:szCs w:val="20"/>
              </w:rPr>
              <w:t xml:space="preserve">Le plan d'action prioritaire genre </w:t>
            </w:r>
            <w:r w:rsidR="00B642DD" w:rsidRPr="00175A60">
              <w:rPr>
                <w:rFonts w:ascii="Avenir" w:eastAsia="Avenir" w:hAnsi="Avenir" w:cs="Avenir"/>
                <w:bCs/>
                <w:color w:val="000000"/>
                <w:sz w:val="20"/>
                <w:szCs w:val="20"/>
              </w:rPr>
              <w:t xml:space="preserve">de la province du Kwilu </w:t>
            </w:r>
            <w:r w:rsidRPr="00175A60">
              <w:rPr>
                <w:rFonts w:ascii="Avenir" w:eastAsia="Avenir" w:hAnsi="Avenir" w:cs="Avenir"/>
                <w:bCs/>
                <w:color w:val="000000"/>
                <w:sz w:val="20"/>
                <w:szCs w:val="20"/>
              </w:rPr>
              <w:t>a été amendé par le biais d'un atelier de groupe de travail</w:t>
            </w:r>
            <w:r w:rsidR="00B642DD" w:rsidRPr="00175A60">
              <w:rPr>
                <w:rFonts w:ascii="Avenir" w:eastAsia="Avenir" w:hAnsi="Avenir" w:cs="Avenir"/>
                <w:bCs/>
                <w:color w:val="000000"/>
                <w:sz w:val="20"/>
                <w:szCs w:val="20"/>
              </w:rPr>
              <w:t xml:space="preserve"> tenue à Bandundu en 2022</w:t>
            </w:r>
            <w:r w:rsidRPr="00175A60">
              <w:rPr>
                <w:rFonts w:ascii="Avenir" w:eastAsia="Avenir" w:hAnsi="Avenir" w:cs="Avenir"/>
                <w:bCs/>
                <w:color w:val="000000"/>
                <w:sz w:val="20"/>
                <w:szCs w:val="20"/>
              </w:rPr>
              <w:t>.</w:t>
            </w:r>
          </w:p>
          <w:p w14:paraId="27ADA16A" w14:textId="77777777" w:rsidR="005020CF" w:rsidRPr="00175A60" w:rsidRDefault="00C651E6" w:rsidP="005020CF">
            <w:pPr>
              <w:spacing w:after="5" w:line="271" w:lineRule="auto"/>
              <w:rPr>
                <w:rFonts w:ascii="Avenir" w:eastAsia="Avenir" w:hAnsi="Avenir" w:cs="Avenir"/>
                <w:bCs/>
                <w:color w:val="000000"/>
                <w:sz w:val="20"/>
                <w:szCs w:val="20"/>
                <w:u w:val="single"/>
              </w:rPr>
            </w:pPr>
            <w:hyperlink r:id="rId24" w:history="1">
              <w:r w:rsidR="005020CF" w:rsidRPr="00175A60">
                <w:rPr>
                  <w:rStyle w:val="Hyperlink"/>
                  <w:rFonts w:ascii="Avenir" w:eastAsia="Avenir" w:hAnsi="Avenir" w:cs="Avenir"/>
                  <w:bCs/>
                  <w:sz w:val="20"/>
                  <w:szCs w:val="20"/>
                </w:rPr>
                <w:t>https://www.jica.go.jp/Resource/project/french/drc/006/news/general/210308.html</w:t>
              </w:r>
            </w:hyperlink>
          </w:p>
          <w:p w14:paraId="4B162710" w14:textId="77777777" w:rsidR="005020CF" w:rsidRPr="00175A60" w:rsidRDefault="00C651E6" w:rsidP="005020CF">
            <w:pPr>
              <w:spacing w:after="5" w:line="271" w:lineRule="auto"/>
              <w:rPr>
                <w:rFonts w:ascii="Avenir" w:eastAsia="Avenir" w:hAnsi="Avenir" w:cs="Avenir"/>
                <w:bCs/>
                <w:color w:val="000000"/>
                <w:sz w:val="20"/>
                <w:szCs w:val="20"/>
                <w:u w:val="single"/>
                <w:lang w:val="fr-FR"/>
              </w:rPr>
            </w:pPr>
            <w:hyperlink r:id="rId25" w:history="1">
              <w:r w:rsidR="005020CF" w:rsidRPr="00175A60">
                <w:rPr>
                  <w:rStyle w:val="Hyperlink"/>
                  <w:rFonts w:ascii="Avenir" w:eastAsia="Avenir" w:hAnsi="Avenir" w:cs="Avenir"/>
                  <w:bCs/>
                  <w:sz w:val="20"/>
                  <w:szCs w:val="20"/>
                  <w:lang w:val="fr-FR"/>
                </w:rPr>
                <w:t>https://www.jica.go.jp/Resource/project/french/drc/006/news/general/220308.html</w:t>
              </w:r>
            </w:hyperlink>
          </w:p>
          <w:p w14:paraId="2BE57C90" w14:textId="77777777" w:rsidR="005020CF" w:rsidRPr="00175A60" w:rsidRDefault="00C651E6" w:rsidP="005020CF">
            <w:pPr>
              <w:spacing w:after="5" w:line="271" w:lineRule="auto"/>
              <w:rPr>
                <w:rFonts w:ascii="Avenir" w:eastAsia="Avenir" w:hAnsi="Avenir" w:cs="Avenir"/>
                <w:bCs/>
                <w:color w:val="000000"/>
                <w:sz w:val="20"/>
                <w:szCs w:val="20"/>
                <w:u w:val="single"/>
                <w:lang w:val="fr-FR"/>
              </w:rPr>
            </w:pPr>
            <w:hyperlink r:id="rId26" w:history="1">
              <w:r w:rsidR="005020CF" w:rsidRPr="00175A60">
                <w:rPr>
                  <w:rStyle w:val="Hyperlink"/>
                  <w:rFonts w:ascii="Avenir" w:eastAsia="Avenir" w:hAnsi="Avenir" w:cs="Avenir"/>
                  <w:bCs/>
                  <w:sz w:val="20"/>
                  <w:szCs w:val="20"/>
                  <w:lang w:val="fr-FR"/>
                </w:rPr>
                <w:t>https://twitter.com/JicaRdc/status/1503370745501601792</w:t>
              </w:r>
            </w:hyperlink>
          </w:p>
          <w:p w14:paraId="09A8CA1B" w14:textId="00A3CCEB" w:rsidR="00A93D70" w:rsidRPr="00175A60" w:rsidRDefault="00C651E6" w:rsidP="003947E8">
            <w:pPr>
              <w:spacing w:after="5" w:line="271" w:lineRule="auto"/>
              <w:rPr>
                <w:rFonts w:ascii="Avenir" w:eastAsia="Avenir" w:hAnsi="Avenir" w:cs="Avenir"/>
                <w:bCs/>
                <w:color w:val="000000"/>
                <w:sz w:val="20"/>
                <w:szCs w:val="20"/>
              </w:rPr>
            </w:pPr>
            <w:hyperlink r:id="rId27" w:history="1">
              <w:r w:rsidR="005020CF" w:rsidRPr="00175A60">
                <w:rPr>
                  <w:rStyle w:val="Hyperlink"/>
                  <w:rFonts w:ascii="Avenir" w:eastAsia="Avenir" w:hAnsi="Avenir" w:cs="Avenir"/>
                  <w:bCs/>
                  <w:sz w:val="20"/>
                  <w:szCs w:val="20"/>
                  <w:lang w:val="fr-FR"/>
                </w:rPr>
                <w:t>https://www.jica.go.jp/project/french/drc/006/news/general/230308.html</w:t>
              </w:r>
            </w:hyperlink>
          </w:p>
        </w:tc>
      </w:tr>
      <w:tr w:rsidR="0041246E" w:rsidRPr="00E70729" w14:paraId="3FFA93D0" w14:textId="77777777" w:rsidTr="0041246E">
        <w:trPr>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F16FD27" w14:textId="259005EE" w:rsidR="0041246E" w:rsidRPr="00175A60" w:rsidRDefault="005C3094" w:rsidP="0041246E">
            <w:pPr>
              <w:spacing w:after="5" w:line="271" w:lineRule="auto"/>
              <w:jc w:val="center"/>
              <w:rPr>
                <w:rFonts w:ascii="Avenir" w:eastAsia="Avenir" w:hAnsi="Avenir" w:cs="Avenir"/>
                <w:b/>
                <w:color w:val="000000"/>
                <w:sz w:val="20"/>
                <w:szCs w:val="20"/>
                <w:lang w:val="fr-FR"/>
              </w:rPr>
            </w:pPr>
            <w:r>
              <w:rPr>
                <w:rStyle w:val="FootnoteReference"/>
                <w:rFonts w:ascii="Avenir" w:eastAsia="Times New Roman" w:hAnsi="Avenir"/>
                <w:b/>
                <w:bCs/>
                <w:szCs w:val="20"/>
              </w:rPr>
              <w:lastRenderedPageBreak/>
              <w:footnoteReference w:id="9"/>
            </w:r>
            <w:r w:rsidR="0041246E" w:rsidRPr="00175A60">
              <w:rPr>
                <w:rFonts w:ascii="Avenir" w:eastAsia="Times New Roman" w:hAnsi="Avenir"/>
                <w:b/>
                <w:bCs/>
                <w:sz w:val="20"/>
                <w:szCs w:val="20"/>
                <w:lang w:eastAsia="fr-FR"/>
              </w:rPr>
              <w:t>Effet 6  : Suivi</w:t>
            </w:r>
          </w:p>
        </w:tc>
      </w:tr>
      <w:tr w:rsidR="0041246E" w:rsidRPr="00E70729" w14:paraId="5935D6E9" w14:textId="77777777" w:rsidTr="0041246E">
        <w:trPr>
          <w:jc w:val="center"/>
        </w:trPr>
        <w:tc>
          <w:tcPr>
            <w:tcW w:w="8926"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39E5E8" w14:textId="204CB250" w:rsidR="0041246E" w:rsidRPr="00175A60" w:rsidRDefault="0041246E" w:rsidP="0041246E">
            <w:pPr>
              <w:spacing w:after="0" w:line="0" w:lineRule="atLeast"/>
              <w:rPr>
                <w:rFonts w:ascii="Avenir" w:eastAsia="Avenir" w:hAnsi="Avenir" w:cs="Avenir"/>
                <w:b/>
                <w:color w:val="000000"/>
                <w:sz w:val="20"/>
                <w:szCs w:val="20"/>
                <w:lang w:val="fr-FR"/>
              </w:rPr>
            </w:pPr>
            <w:r w:rsidRPr="00175A60">
              <w:rPr>
                <w:rFonts w:ascii="Avenir" w:eastAsia="MS Gothic" w:hAnsi="Avenir"/>
                <w:b/>
                <w:bCs/>
                <w:i/>
                <w:sz w:val="20"/>
                <w:szCs w:val="20"/>
                <w:lang w:eastAsia="ja-JP"/>
              </w:rPr>
              <w:t xml:space="preserve">Produit 6.1 : </w:t>
            </w:r>
            <w:r w:rsidRPr="00175A60">
              <w:rPr>
                <w:rFonts w:ascii="Avenir" w:eastAsia="MS Gothic" w:hAnsi="Avenir"/>
                <w:bCs/>
                <w:iCs/>
                <w:sz w:val="20"/>
                <w:szCs w:val="20"/>
                <w:lang w:eastAsia="ja-JP"/>
              </w:rPr>
              <w:t>L’enquête de base et de suivi sont menées, y compris sur les aspects socio-économiques</w:t>
            </w:r>
          </w:p>
        </w:tc>
      </w:tr>
      <w:tr w:rsidR="00C13689" w:rsidRPr="00E70729" w14:paraId="172C4404" w14:textId="77777777" w:rsidTr="0041246E">
        <w:trPr>
          <w:jc w:val="center"/>
        </w:trPr>
        <w:tc>
          <w:tcPr>
            <w:tcW w:w="4378" w:type="dxa"/>
            <w:tcBorders>
              <w:top w:val="single" w:sz="4" w:space="0" w:color="auto"/>
            </w:tcBorders>
            <w:vAlign w:val="center"/>
          </w:tcPr>
          <w:p w14:paraId="3F957EFA" w14:textId="77777777" w:rsidR="00C13689" w:rsidRPr="00175A60" w:rsidRDefault="007118F3"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Poursuite de l’enquête pour les villages participants de la saison 2022A, et correction des données de</w:t>
            </w:r>
            <w:r w:rsidR="001439F4" w:rsidRPr="00175A60">
              <w:rPr>
                <w:rFonts w:ascii="Avenir" w:eastAsia="Avenir" w:hAnsi="Avenir" w:cs="Avenir"/>
                <w:bCs/>
                <w:color w:val="000000"/>
                <w:sz w:val="20"/>
                <w:szCs w:val="20"/>
                <w:lang w:val="fr-FR"/>
              </w:rPr>
              <w:t xml:space="preserve">s saison </w:t>
            </w:r>
            <w:r w:rsidR="00B642DD" w:rsidRPr="00175A60">
              <w:rPr>
                <w:rFonts w:ascii="Avenir" w:eastAsia="Avenir" w:hAnsi="Avenir" w:cs="Avenir"/>
                <w:bCs/>
                <w:color w:val="000000"/>
                <w:sz w:val="20"/>
                <w:szCs w:val="20"/>
                <w:lang w:val="fr-FR"/>
              </w:rPr>
              <w:t>précédentes</w:t>
            </w:r>
          </w:p>
          <w:p w14:paraId="411DFEF4" w14:textId="5119A701" w:rsidR="00B642DD" w:rsidRPr="00175A60" w:rsidRDefault="00B642DD"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 xml:space="preserve">Le suivi de la réalisation des activités par le COPIL a été effectué en février 2023 </w:t>
            </w:r>
          </w:p>
        </w:tc>
        <w:tc>
          <w:tcPr>
            <w:tcW w:w="4548" w:type="dxa"/>
            <w:tcBorders>
              <w:top w:val="single" w:sz="4" w:space="0" w:color="auto"/>
            </w:tcBorders>
            <w:vAlign w:val="center"/>
          </w:tcPr>
          <w:p w14:paraId="13ACD686" w14:textId="77777777" w:rsidR="00C13689" w:rsidRPr="00175A60" w:rsidRDefault="007118F3"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rPr>
              <w:t xml:space="preserve">La première phase de l'enquête de référence a été menée dans les villages participants de la Saison A (environ le mois d’octobre à janvier) 2021, mais une enquête supplémentaire a été menée pour améliorer la précision des données. </w:t>
            </w:r>
            <w:hyperlink r:id="rId28" w:history="1">
              <w:r w:rsidRPr="00175A60">
                <w:rPr>
                  <w:rStyle w:val="Hyperlink"/>
                  <w:rFonts w:ascii="Avenir" w:eastAsia="Avenir" w:hAnsi="Avenir" w:cs="Avenir"/>
                  <w:bCs/>
                  <w:sz w:val="20"/>
                  <w:szCs w:val="20"/>
                </w:rPr>
                <w:t>Cette enquête réalisée en 2022 s’est poursuivie dans des villages ayant participés en 2019, 2020, 2021 (saison B) et 2022 (saison A).</w:t>
              </w:r>
            </w:hyperlink>
          </w:p>
          <w:p w14:paraId="36CAA517" w14:textId="3366F33F" w:rsidR="00B642DD" w:rsidRPr="00175A60" w:rsidRDefault="00B642DD" w:rsidP="003947E8">
            <w:pPr>
              <w:spacing w:after="5" w:line="271" w:lineRule="auto"/>
              <w:rPr>
                <w:rFonts w:ascii="Avenir" w:eastAsia="Avenir" w:hAnsi="Avenir" w:cs="Avenir"/>
                <w:bCs/>
                <w:color w:val="000000"/>
                <w:sz w:val="20"/>
                <w:szCs w:val="20"/>
                <w:lang w:val="fr-FR"/>
              </w:rPr>
            </w:pPr>
            <w:r w:rsidRPr="00175A60">
              <w:rPr>
                <w:rFonts w:ascii="Avenir" w:eastAsia="Avenir" w:hAnsi="Avenir" w:cs="Avenir"/>
                <w:bCs/>
                <w:color w:val="000000"/>
                <w:sz w:val="20"/>
                <w:szCs w:val="20"/>
                <w:lang w:val="fr-FR"/>
              </w:rPr>
              <w:t>7 Missions du COPIL effectué depuis le début du projet</w:t>
            </w:r>
          </w:p>
        </w:tc>
      </w:tr>
    </w:tbl>
    <w:p w14:paraId="101830C0" w14:textId="77777777" w:rsidR="00EA55B7" w:rsidRPr="00695785" w:rsidRDefault="00EA55B7" w:rsidP="00EA55B7">
      <w:pPr>
        <w:spacing w:after="5" w:line="240" w:lineRule="auto"/>
        <w:ind w:right="28"/>
        <w:jc w:val="both"/>
        <w:rPr>
          <w:rFonts w:ascii="Avenir" w:eastAsia="Avenir" w:hAnsi="Avenir" w:cs="Avenir"/>
          <w:i/>
          <w:color w:val="000000"/>
          <w:sz w:val="20"/>
          <w:szCs w:val="20"/>
          <w:lang w:val="fr-FR"/>
        </w:rPr>
      </w:pPr>
    </w:p>
    <w:p w14:paraId="0B12E0C3" w14:textId="77777777" w:rsidR="00EA55B7" w:rsidRPr="00695785" w:rsidRDefault="00EA55B7" w:rsidP="00A42ECB">
      <w:pPr>
        <w:pStyle w:val="Heading1"/>
        <w:numPr>
          <w:ilvl w:val="0"/>
          <w:numId w:val="7"/>
        </w:numPr>
        <w:rPr>
          <w:lang w:val="fr-FR"/>
        </w:rPr>
      </w:pPr>
      <w:bookmarkStart w:id="5" w:name="_Toc151470702"/>
      <w:r w:rsidRPr="00695785">
        <w:rPr>
          <w:lang w:val="fr-FR"/>
        </w:rPr>
        <w:t>Défis de mise en œuvre</w:t>
      </w:r>
      <w:bookmarkEnd w:id="5"/>
      <w:r w:rsidRPr="00695785">
        <w:rPr>
          <w:lang w:val="fr-FR"/>
        </w:rPr>
        <w:t xml:space="preserve"> </w:t>
      </w:r>
    </w:p>
    <w:p w14:paraId="51DFB2D2" w14:textId="77777777" w:rsidR="00EA55B7" w:rsidRPr="00695785" w:rsidRDefault="00EA55B7" w:rsidP="00EA55B7">
      <w:pPr>
        <w:pStyle w:val="Heading2"/>
        <w:rPr>
          <w:lang w:val="fr-FR"/>
        </w:rPr>
      </w:pPr>
      <w:bookmarkStart w:id="6" w:name="_Toc151470703"/>
      <w:r w:rsidRPr="00695785">
        <w:rPr>
          <w:lang w:val="fr-FR"/>
        </w:rPr>
        <w:t>3.1 Défis liés au contexte du pays</w:t>
      </w:r>
      <w:bookmarkEnd w:id="6"/>
    </w:p>
    <w:p w14:paraId="55FF393D" w14:textId="1E9333B6" w:rsidR="00216F76" w:rsidRPr="00E314BD" w:rsidRDefault="00216F76" w:rsidP="005020CF">
      <w:pPr>
        <w:spacing w:line="276" w:lineRule="auto"/>
        <w:jc w:val="both"/>
        <w:rPr>
          <w:sz w:val="8"/>
          <w:szCs w:val="8"/>
          <w:lang w:val="fr-FR" w:eastAsia="fr-CD"/>
        </w:rPr>
      </w:pPr>
    </w:p>
    <w:p w14:paraId="16849D0A" w14:textId="22F8E1B7" w:rsidR="00132E15" w:rsidRDefault="00216F76" w:rsidP="00E314BD">
      <w:pPr>
        <w:spacing w:line="276" w:lineRule="auto"/>
        <w:jc w:val="both"/>
        <w:rPr>
          <w:rFonts w:ascii="Avenir" w:hAnsi="Avenir"/>
          <w:lang w:val="fr-FR"/>
        </w:rPr>
      </w:pPr>
      <w:r>
        <w:rPr>
          <w:rFonts w:ascii="Avenir" w:hAnsi="Avenir"/>
          <w:lang w:val="fr-FR" w:eastAsia="fr-CD"/>
        </w:rPr>
        <w:t xml:space="preserve">Quelques défis peuvent évoquer à ce point, ils concernent essentiellement les évolutions de reformes sectorielles en </w:t>
      </w:r>
      <w:r w:rsidR="00931EE7">
        <w:rPr>
          <w:rFonts w:ascii="Avenir" w:hAnsi="Avenir"/>
          <w:lang w:val="fr-FR" w:eastAsia="fr-CD"/>
        </w:rPr>
        <w:t>lien avec les activités ou le processus REDD+.</w:t>
      </w:r>
      <w:r w:rsidR="002750D9">
        <w:rPr>
          <w:rFonts w:ascii="Avenir" w:hAnsi="Avenir"/>
          <w:lang w:val="fr-FR" w:eastAsia="fr-CD"/>
        </w:rPr>
        <w:t xml:space="preserve"> </w:t>
      </w:r>
      <w:r w:rsidR="00931EE7">
        <w:rPr>
          <w:rFonts w:ascii="Avenir" w:hAnsi="Avenir"/>
          <w:lang w:val="fr-FR" w:eastAsia="fr-CD"/>
        </w:rPr>
        <w:t>Il s’agit notamment</w:t>
      </w:r>
      <w:r w:rsidR="00132E15">
        <w:rPr>
          <w:rFonts w:ascii="Avenir" w:hAnsi="Avenir"/>
          <w:lang w:val="fr-FR" w:eastAsia="fr-CD"/>
        </w:rPr>
        <w:t> </w:t>
      </w:r>
      <w:r w:rsidR="00A27FC8">
        <w:rPr>
          <w:rFonts w:ascii="Avenir" w:hAnsi="Avenir"/>
          <w:lang w:val="fr-FR" w:eastAsia="fr-CD"/>
        </w:rPr>
        <w:t xml:space="preserve">de la </w:t>
      </w:r>
      <w:r w:rsidR="00132E15">
        <w:rPr>
          <w:rFonts w:ascii="Avenir" w:hAnsi="Avenir"/>
          <w:lang w:val="fr-FR" w:eastAsia="fr-CD"/>
        </w:rPr>
        <w:t xml:space="preserve">: </w:t>
      </w:r>
      <w:r w:rsidR="00132E15">
        <w:rPr>
          <w:rFonts w:ascii="Avenir" w:hAnsi="Avenir"/>
          <w:lang w:val="fr-FR"/>
        </w:rPr>
        <w:t xml:space="preserve">(i) </w:t>
      </w:r>
      <w:r w:rsidR="00512C64">
        <w:rPr>
          <w:rFonts w:ascii="Avenir" w:hAnsi="Avenir"/>
          <w:lang w:val="fr-FR"/>
        </w:rPr>
        <w:t>Adoption de</w:t>
      </w:r>
      <w:r w:rsidR="00330BC0" w:rsidRPr="00E314BD">
        <w:rPr>
          <w:rFonts w:ascii="Avenir" w:hAnsi="Avenir"/>
          <w:lang w:val="fr-FR" w:eastAsia="fr-CD"/>
        </w:rPr>
        <w:t xml:space="preserve"> loi</w:t>
      </w:r>
      <w:r w:rsidR="009D4A96" w:rsidRPr="00E314BD">
        <w:rPr>
          <w:rFonts w:ascii="Avenir" w:hAnsi="Avenir"/>
          <w:lang w:val="fr-FR" w:eastAsia="fr-CD"/>
        </w:rPr>
        <w:t xml:space="preserve"> foncière </w:t>
      </w:r>
      <w:r w:rsidR="00A27FC8">
        <w:rPr>
          <w:rFonts w:ascii="Avenir" w:hAnsi="Avenir"/>
          <w:lang w:val="fr-FR" w:eastAsia="fr-CD"/>
        </w:rPr>
        <w:t xml:space="preserve">par l’Assemblée Nationale ; </w:t>
      </w:r>
      <w:r w:rsidR="00BD084A">
        <w:rPr>
          <w:rFonts w:ascii="Avenir" w:hAnsi="Avenir"/>
          <w:lang w:val="fr-FR" w:eastAsia="fr-CD"/>
        </w:rPr>
        <w:t>(ii) P</w:t>
      </w:r>
      <w:r w:rsidR="00BD084A">
        <w:rPr>
          <w:rFonts w:ascii="Avenir" w:hAnsi="Avenir"/>
          <w:lang w:val="fr-FR"/>
        </w:rPr>
        <w:t xml:space="preserve">romulgation </w:t>
      </w:r>
      <w:r w:rsidR="00BD084A" w:rsidRPr="0008378A">
        <w:rPr>
          <w:rFonts w:ascii="Avenir" w:hAnsi="Avenir"/>
          <w:lang w:val="fr-FR" w:eastAsia="fr-CD"/>
        </w:rPr>
        <w:t>de loi relative à l’</w:t>
      </w:r>
      <w:r w:rsidR="00BD084A">
        <w:rPr>
          <w:rFonts w:ascii="Avenir" w:hAnsi="Avenir"/>
          <w:lang w:val="fr-FR"/>
        </w:rPr>
        <w:t>A</w:t>
      </w:r>
      <w:r w:rsidR="00BD084A" w:rsidRPr="0008378A">
        <w:rPr>
          <w:rFonts w:ascii="Avenir" w:hAnsi="Avenir"/>
          <w:lang w:val="fr-FR" w:eastAsia="fr-CD"/>
        </w:rPr>
        <w:t xml:space="preserve">ménagement du </w:t>
      </w:r>
      <w:r w:rsidR="00BD084A">
        <w:rPr>
          <w:rFonts w:ascii="Avenir" w:hAnsi="Avenir"/>
          <w:lang w:val="fr-FR"/>
        </w:rPr>
        <w:t>T</w:t>
      </w:r>
      <w:r w:rsidR="00BD084A" w:rsidRPr="0008378A">
        <w:rPr>
          <w:rFonts w:ascii="Avenir" w:hAnsi="Avenir"/>
          <w:lang w:val="fr-FR" w:eastAsia="fr-CD"/>
        </w:rPr>
        <w:t>erritoire</w:t>
      </w:r>
      <w:r w:rsidR="00BD084A">
        <w:rPr>
          <w:rFonts w:ascii="Avenir" w:hAnsi="Avenir"/>
          <w:lang w:val="fr-FR"/>
        </w:rPr>
        <w:t xml:space="preserve"> (AT</w:t>
      </w:r>
      <w:r w:rsidR="00BD084A">
        <w:rPr>
          <w:rFonts w:ascii="Avenir" w:hAnsi="Avenir"/>
          <w:lang w:val="fr-FR" w:eastAsia="fr-CD"/>
        </w:rPr>
        <w:t xml:space="preserve"> ), </w:t>
      </w:r>
      <w:r w:rsidR="00A27FC8">
        <w:rPr>
          <w:rFonts w:ascii="Avenir" w:hAnsi="Avenir"/>
          <w:lang w:val="fr-FR" w:eastAsia="fr-CD"/>
        </w:rPr>
        <w:t xml:space="preserve">(iii) </w:t>
      </w:r>
      <w:r w:rsidR="00A27FC8">
        <w:rPr>
          <w:rFonts w:ascii="Avenir" w:hAnsi="Avenir"/>
          <w:lang w:val="fr-FR"/>
        </w:rPr>
        <w:t>Complexité du processus</w:t>
      </w:r>
      <w:r w:rsidR="002750D9" w:rsidRPr="0008378A">
        <w:rPr>
          <w:rFonts w:ascii="Avenir" w:hAnsi="Avenir"/>
          <w:lang w:val="fr-FR" w:eastAsia="fr-CD"/>
        </w:rPr>
        <w:t xml:space="preserve"> de légalisation des statuts des CLD </w:t>
      </w:r>
      <w:r w:rsidR="00A27FC8">
        <w:rPr>
          <w:rFonts w:ascii="Avenir" w:hAnsi="Avenir"/>
          <w:lang w:val="fr-FR"/>
        </w:rPr>
        <w:t xml:space="preserve">et (iv) </w:t>
      </w:r>
      <w:r w:rsidR="00132E15">
        <w:rPr>
          <w:rFonts w:ascii="Avenir" w:hAnsi="Avenir"/>
          <w:lang w:val="fr-FR"/>
        </w:rPr>
        <w:t>Situation sécuritaire et conflits Teke-Yaka</w:t>
      </w:r>
      <w:r w:rsidR="00A27FC8">
        <w:rPr>
          <w:rFonts w:ascii="Avenir" w:hAnsi="Avenir"/>
          <w:lang w:val="fr-FR"/>
        </w:rPr>
        <w:t>.</w:t>
      </w:r>
    </w:p>
    <w:p w14:paraId="179F4959" w14:textId="3BA570BC" w:rsidR="00BD084A" w:rsidRPr="0008378A" w:rsidRDefault="00A27FC8" w:rsidP="00BD084A">
      <w:pPr>
        <w:spacing w:line="276" w:lineRule="auto"/>
        <w:jc w:val="both"/>
        <w:rPr>
          <w:rFonts w:ascii="Avenir" w:hAnsi="Avenir"/>
          <w:lang w:val="fr-FR"/>
        </w:rPr>
      </w:pPr>
      <w:r>
        <w:rPr>
          <w:rFonts w:ascii="Avenir" w:hAnsi="Avenir"/>
          <w:lang w:val="fr-FR" w:eastAsia="fr-CD"/>
        </w:rPr>
        <w:t>i. P</w:t>
      </w:r>
      <w:r>
        <w:rPr>
          <w:rFonts w:ascii="Avenir" w:hAnsi="Avenir"/>
          <w:lang w:val="fr-FR"/>
        </w:rPr>
        <w:t xml:space="preserve">romulgation </w:t>
      </w:r>
      <w:r w:rsidRPr="0008378A">
        <w:rPr>
          <w:rFonts w:ascii="Avenir" w:hAnsi="Avenir"/>
          <w:lang w:val="fr-FR" w:eastAsia="fr-CD"/>
        </w:rPr>
        <w:t>de loi relative à l’</w:t>
      </w:r>
      <w:r>
        <w:rPr>
          <w:rFonts w:ascii="Avenir" w:hAnsi="Avenir"/>
          <w:lang w:val="fr-FR"/>
        </w:rPr>
        <w:t>A</w:t>
      </w:r>
      <w:r w:rsidRPr="0008378A">
        <w:rPr>
          <w:rFonts w:ascii="Avenir" w:hAnsi="Avenir"/>
          <w:lang w:val="fr-FR" w:eastAsia="fr-CD"/>
        </w:rPr>
        <w:t xml:space="preserve">ménagement du </w:t>
      </w:r>
      <w:r>
        <w:rPr>
          <w:rFonts w:ascii="Avenir" w:hAnsi="Avenir"/>
          <w:lang w:val="fr-FR"/>
        </w:rPr>
        <w:t>T</w:t>
      </w:r>
      <w:r w:rsidRPr="0008378A">
        <w:rPr>
          <w:rFonts w:ascii="Avenir" w:hAnsi="Avenir"/>
          <w:lang w:val="fr-FR" w:eastAsia="fr-CD"/>
        </w:rPr>
        <w:t>erritoire</w:t>
      </w:r>
      <w:r>
        <w:rPr>
          <w:rFonts w:ascii="Avenir" w:hAnsi="Avenir"/>
          <w:lang w:val="fr-FR"/>
        </w:rPr>
        <w:t xml:space="preserve"> (AT</w:t>
      </w:r>
    </w:p>
    <w:p w14:paraId="3D6927EF" w14:textId="2EC13330" w:rsidR="00132E15" w:rsidRDefault="00A27FC8" w:rsidP="00132E15">
      <w:pPr>
        <w:spacing w:line="276" w:lineRule="auto"/>
        <w:jc w:val="both"/>
        <w:rPr>
          <w:rFonts w:ascii="Avenir" w:hAnsi="Avenir"/>
          <w:lang w:val="fr-FR" w:eastAsia="fr-CD"/>
        </w:rPr>
      </w:pPr>
      <w:r>
        <w:rPr>
          <w:rFonts w:ascii="Avenir" w:hAnsi="Avenir"/>
          <w:lang w:val="fr-FR"/>
        </w:rPr>
        <w:t> </w:t>
      </w:r>
      <w:r w:rsidR="00836D81">
        <w:rPr>
          <w:rFonts w:ascii="Avenir" w:hAnsi="Avenir"/>
          <w:lang w:val="fr-FR"/>
        </w:rPr>
        <w:t xml:space="preserve">En dépit des efforts consentis par les différentes parties, le projet de Loi sur les reformes foncières n’a pas été adopté par l’Assemblée </w:t>
      </w:r>
      <w:r w:rsidR="006040EA">
        <w:rPr>
          <w:rFonts w:ascii="Avenir" w:hAnsi="Avenir"/>
          <w:lang w:val="fr-FR"/>
        </w:rPr>
        <w:t>nationale</w:t>
      </w:r>
      <w:r w:rsidR="00836D81">
        <w:rPr>
          <w:rFonts w:ascii="Avenir" w:hAnsi="Avenir"/>
          <w:lang w:val="fr-FR"/>
        </w:rPr>
        <w:t>.</w:t>
      </w:r>
      <w:r w:rsidR="006040EA">
        <w:rPr>
          <w:rFonts w:ascii="Avenir" w:hAnsi="Avenir"/>
          <w:lang w:val="fr-FR"/>
        </w:rPr>
        <w:t xml:space="preserve"> </w:t>
      </w:r>
      <w:r w:rsidR="00434C67">
        <w:rPr>
          <w:rFonts w:ascii="Avenir" w:hAnsi="Avenir"/>
          <w:lang w:val="fr-FR"/>
        </w:rPr>
        <w:t>Approuvé en conseil de ministres, le projet de loi foncière a été soumis au bureau de l’Assemble et a été jugé recevable ; cependant il n’a p</w:t>
      </w:r>
      <w:r w:rsidR="006040EA">
        <w:rPr>
          <w:rFonts w:ascii="Avenir" w:hAnsi="Avenir"/>
          <w:lang w:val="fr-FR"/>
        </w:rPr>
        <w:t xml:space="preserve">as fait l’objet d’un examen </w:t>
      </w:r>
      <w:r w:rsidR="00434C67">
        <w:rPr>
          <w:rFonts w:ascii="Avenir" w:hAnsi="Avenir"/>
          <w:lang w:val="fr-FR"/>
        </w:rPr>
        <w:t xml:space="preserve">en vue de son adoption. Vu que les nouveaux animateurs ont été désignés lors des élections organisées en décembre 2023 ; le processus d’examen de cette proposition risquerait d’accuser </w:t>
      </w:r>
      <w:r w:rsidR="00B347F4">
        <w:rPr>
          <w:rFonts w:ascii="Avenir" w:hAnsi="Avenir"/>
          <w:lang w:val="fr-FR"/>
        </w:rPr>
        <w:t>encore plus de retard.</w:t>
      </w:r>
      <w:r w:rsidR="00132E15">
        <w:rPr>
          <w:rFonts w:ascii="Avenir" w:hAnsi="Avenir"/>
          <w:lang w:val="fr-FR"/>
        </w:rPr>
        <w:t xml:space="preserve"> En attendant l’aboutissement de ce processus, </w:t>
      </w:r>
      <w:r w:rsidR="00132E15" w:rsidRPr="0008378A">
        <w:rPr>
          <w:rFonts w:ascii="Avenir" w:hAnsi="Avenir"/>
          <w:lang w:val="fr-FR" w:eastAsia="fr-CD"/>
        </w:rPr>
        <w:t>le projet</w:t>
      </w:r>
      <w:r w:rsidR="00132E15">
        <w:rPr>
          <w:rFonts w:ascii="Avenir" w:hAnsi="Avenir"/>
          <w:lang w:val="fr-FR" w:eastAsia="fr-CD"/>
        </w:rPr>
        <w:t xml:space="preserve"> PIREDD-Kwilu</w:t>
      </w:r>
      <w:r w:rsidR="00132E15" w:rsidRPr="0008378A">
        <w:rPr>
          <w:rFonts w:ascii="Avenir" w:hAnsi="Avenir"/>
          <w:lang w:val="fr-FR" w:eastAsia="fr-CD"/>
        </w:rPr>
        <w:t xml:space="preserve"> a adopté </w:t>
      </w:r>
      <w:hyperlink r:id="rId29" w:history="1">
        <w:r w:rsidR="00132E15" w:rsidRPr="006D2345">
          <w:rPr>
            <w:rStyle w:val="Hyperlink"/>
            <w:rFonts w:ascii="Avenir" w:hAnsi="Avenir"/>
            <w:lang w:val="fr-FR" w:eastAsia="fr-CD"/>
          </w:rPr>
          <w:t>un schéma de sécurisation des plantations agroforestières</w:t>
        </w:r>
      </w:hyperlink>
      <w:r w:rsidR="00132E15" w:rsidRPr="0008378A">
        <w:rPr>
          <w:rFonts w:ascii="Avenir" w:hAnsi="Avenir"/>
          <w:lang w:val="fr-FR" w:eastAsia="fr-CD"/>
        </w:rPr>
        <w:t xml:space="preserve"> en groupe de travail avec le cadre de concertation provincial</w:t>
      </w:r>
      <w:r w:rsidR="00132E15">
        <w:rPr>
          <w:rFonts w:ascii="Avenir" w:hAnsi="Avenir"/>
          <w:lang w:val="fr-FR" w:eastAsia="fr-CD"/>
        </w:rPr>
        <w:t xml:space="preserve">. Toutefois, l’application semble encore </w:t>
      </w:r>
      <w:r>
        <w:rPr>
          <w:rFonts w:ascii="Avenir" w:hAnsi="Avenir"/>
          <w:lang w:val="fr-FR" w:eastAsia="fr-CD"/>
        </w:rPr>
        <w:t>connaitre de difficultés</w:t>
      </w:r>
      <w:r w:rsidR="00132E15">
        <w:rPr>
          <w:rFonts w:ascii="Avenir" w:hAnsi="Avenir"/>
          <w:lang w:val="fr-FR" w:eastAsia="fr-CD"/>
        </w:rPr>
        <w:t xml:space="preserve"> dans certaines régions, le cas du territoire de Bagata. </w:t>
      </w:r>
    </w:p>
    <w:p w14:paraId="398737D8" w14:textId="2416E1EA" w:rsidR="00A27FC8" w:rsidRPr="0008378A" w:rsidRDefault="00A27FC8" w:rsidP="00132E15">
      <w:pPr>
        <w:spacing w:line="276" w:lineRule="auto"/>
        <w:jc w:val="both"/>
        <w:rPr>
          <w:rFonts w:ascii="Avenir" w:hAnsi="Avenir"/>
          <w:lang w:val="fr-FR"/>
        </w:rPr>
      </w:pPr>
      <w:r>
        <w:rPr>
          <w:rFonts w:ascii="Avenir" w:hAnsi="Avenir"/>
          <w:lang w:val="fr-FR"/>
        </w:rPr>
        <w:t>ii. Adoption de</w:t>
      </w:r>
      <w:r w:rsidRPr="0008378A">
        <w:rPr>
          <w:rFonts w:ascii="Avenir" w:hAnsi="Avenir"/>
          <w:lang w:val="fr-FR" w:eastAsia="fr-CD"/>
        </w:rPr>
        <w:t xml:space="preserve"> loi foncière </w:t>
      </w:r>
      <w:r>
        <w:rPr>
          <w:rFonts w:ascii="Avenir" w:hAnsi="Avenir"/>
          <w:lang w:val="fr-FR" w:eastAsia="fr-CD"/>
        </w:rPr>
        <w:t xml:space="preserve">par l’Assemblée </w:t>
      </w:r>
      <w:r w:rsidR="00BD084A">
        <w:rPr>
          <w:rFonts w:ascii="Avenir" w:hAnsi="Avenir"/>
          <w:lang w:val="fr-FR" w:eastAsia="fr-CD"/>
        </w:rPr>
        <w:t>nationale</w:t>
      </w:r>
      <w:r>
        <w:rPr>
          <w:rFonts w:ascii="Avenir" w:hAnsi="Avenir"/>
          <w:lang w:val="fr-FR" w:eastAsia="fr-CD"/>
        </w:rPr>
        <w:t> </w:t>
      </w:r>
    </w:p>
    <w:p w14:paraId="5775B360" w14:textId="7479086B" w:rsidR="002750D9" w:rsidRDefault="00512C64" w:rsidP="00836D81">
      <w:pPr>
        <w:spacing w:line="276" w:lineRule="auto"/>
        <w:jc w:val="both"/>
        <w:rPr>
          <w:rFonts w:ascii="Avenir" w:hAnsi="Avenir"/>
          <w:lang w:val="fr-FR"/>
        </w:rPr>
      </w:pPr>
      <w:r>
        <w:rPr>
          <w:rFonts w:ascii="Avenir" w:hAnsi="Avenir"/>
          <w:lang w:val="fr-FR"/>
        </w:rPr>
        <w:t xml:space="preserve">Concernant les reformes sur l’aménagement du territoire, il convient de rappeler que les reformes soutenues par le CAFI/FONAREDD et d’autres partenaires ont débouché à la production des outils d’aménagement du territoire (guides), à l’élaboration de la </w:t>
      </w:r>
      <w:r w:rsidR="00F14C98">
        <w:rPr>
          <w:rFonts w:ascii="Avenir" w:hAnsi="Avenir"/>
          <w:lang w:val="fr-FR"/>
        </w:rPr>
        <w:t>P</w:t>
      </w:r>
      <w:r>
        <w:rPr>
          <w:rFonts w:ascii="Avenir" w:hAnsi="Avenir"/>
          <w:lang w:val="fr-FR"/>
        </w:rPr>
        <w:t xml:space="preserve">olitique nationale d’aménagement du territoire et de la loi relative à ce secteur. </w:t>
      </w:r>
      <w:r w:rsidR="00F14C98">
        <w:rPr>
          <w:rFonts w:ascii="Avenir" w:hAnsi="Avenir"/>
          <w:lang w:val="fr-FR"/>
        </w:rPr>
        <w:t xml:space="preserve">A ce jour, on note que les guides d’AT et la Politique </w:t>
      </w:r>
      <w:r w:rsidR="00F14C98">
        <w:rPr>
          <w:rFonts w:ascii="Avenir" w:hAnsi="Avenir"/>
          <w:lang w:val="fr-FR"/>
        </w:rPr>
        <w:lastRenderedPageBreak/>
        <w:t xml:space="preserve">nationale d’AT ont été validés, approuvés et diffusés au niveau national ; la loi quant à elle attend d’être promulgué par la Présidence. Cela retarde donc la mise en place des organes </w:t>
      </w:r>
      <w:r w:rsidR="00836D81">
        <w:rPr>
          <w:rFonts w:ascii="Avenir" w:hAnsi="Avenir"/>
          <w:lang w:val="fr-FR"/>
        </w:rPr>
        <w:t>et institutions assurant les reformes au niveau notamment de provinces et des ETD (</w:t>
      </w:r>
      <w:r w:rsidR="00BF6AED">
        <w:rPr>
          <w:rFonts w:ascii="Avenir" w:hAnsi="Avenir"/>
          <w:lang w:val="fr-FR"/>
        </w:rPr>
        <w:t>C</w:t>
      </w:r>
      <w:r w:rsidR="00836D81">
        <w:rPr>
          <w:rFonts w:ascii="Avenir" w:hAnsi="Avenir"/>
          <w:lang w:val="fr-FR"/>
        </w:rPr>
        <w:t xml:space="preserve">onseil provincial d’AT, </w:t>
      </w:r>
      <w:r w:rsidR="00BF6AED">
        <w:rPr>
          <w:rFonts w:ascii="Avenir" w:hAnsi="Avenir"/>
          <w:lang w:val="fr-FR"/>
        </w:rPr>
        <w:t>C</w:t>
      </w:r>
      <w:r w:rsidR="00836D81">
        <w:rPr>
          <w:rFonts w:ascii="Avenir" w:hAnsi="Avenir"/>
          <w:lang w:val="fr-FR"/>
        </w:rPr>
        <w:t>onseil local d’AT, etc.).</w:t>
      </w:r>
    </w:p>
    <w:p w14:paraId="6FB7F05C" w14:textId="287C3F31" w:rsidR="00A27FC8" w:rsidRPr="00E314BD" w:rsidRDefault="00A27FC8" w:rsidP="00836D81">
      <w:pPr>
        <w:spacing w:line="276" w:lineRule="auto"/>
        <w:jc w:val="both"/>
        <w:rPr>
          <w:rFonts w:ascii="Avenir" w:hAnsi="Avenir"/>
          <w:lang w:val="fr-FR"/>
        </w:rPr>
      </w:pPr>
      <w:r>
        <w:rPr>
          <w:rFonts w:ascii="Avenir" w:hAnsi="Avenir"/>
          <w:lang w:val="fr-FR"/>
        </w:rPr>
        <w:t>iii. Complexité du processus</w:t>
      </w:r>
      <w:r w:rsidRPr="0008378A">
        <w:rPr>
          <w:rFonts w:ascii="Avenir" w:hAnsi="Avenir"/>
          <w:lang w:val="fr-FR" w:eastAsia="fr-CD"/>
        </w:rPr>
        <w:t xml:space="preserve"> de légalisation des statuts des CLD</w:t>
      </w:r>
    </w:p>
    <w:p w14:paraId="684F764B" w14:textId="1311AD1D" w:rsidR="00B642DD" w:rsidRDefault="00A27FC8" w:rsidP="00931EE7">
      <w:pPr>
        <w:spacing w:line="276" w:lineRule="auto"/>
        <w:jc w:val="both"/>
        <w:rPr>
          <w:rFonts w:ascii="Avenir" w:hAnsi="Avenir"/>
          <w:lang w:val="fr-FR" w:eastAsia="fr-CD"/>
        </w:rPr>
      </w:pPr>
      <w:r>
        <w:rPr>
          <w:rFonts w:ascii="Avenir" w:hAnsi="Avenir"/>
          <w:lang w:val="fr-FR" w:eastAsia="fr-CD"/>
        </w:rPr>
        <w:t>La</w:t>
      </w:r>
      <w:r w:rsidR="00B347F4">
        <w:rPr>
          <w:rFonts w:ascii="Avenir" w:hAnsi="Avenir"/>
          <w:lang w:val="fr-FR" w:eastAsia="fr-CD"/>
        </w:rPr>
        <w:t xml:space="preserve"> question du processus </w:t>
      </w:r>
      <w:r w:rsidR="00931EE7">
        <w:rPr>
          <w:rFonts w:ascii="Avenir" w:hAnsi="Avenir"/>
          <w:lang w:val="fr-FR" w:eastAsia="fr-CD"/>
        </w:rPr>
        <w:t>de légalisation des statuts des CLD</w:t>
      </w:r>
      <w:r w:rsidR="00B347F4">
        <w:rPr>
          <w:rFonts w:ascii="Avenir" w:hAnsi="Avenir"/>
          <w:lang w:val="fr-FR" w:eastAsia="fr-CD"/>
        </w:rPr>
        <w:t xml:space="preserve"> demeure toujours pendante à ce jour. Pour contourner </w:t>
      </w:r>
      <w:r>
        <w:rPr>
          <w:rFonts w:ascii="Avenir" w:hAnsi="Avenir"/>
          <w:lang w:val="fr-FR" w:eastAsia="fr-CD"/>
        </w:rPr>
        <w:t>cette difficulté</w:t>
      </w:r>
      <w:r w:rsidR="00B347F4">
        <w:rPr>
          <w:rFonts w:ascii="Avenir" w:hAnsi="Avenir"/>
          <w:lang w:val="fr-FR" w:eastAsia="fr-CD"/>
        </w:rPr>
        <w:t>, l</w:t>
      </w:r>
      <w:r w:rsidR="00B642DD" w:rsidRPr="00E314BD">
        <w:rPr>
          <w:rFonts w:ascii="Avenir" w:hAnsi="Avenir"/>
          <w:lang w:val="fr-FR" w:eastAsia="fr-CD"/>
        </w:rPr>
        <w:t xml:space="preserve">e projet a </w:t>
      </w:r>
      <w:r w:rsidR="00931EE7">
        <w:rPr>
          <w:rFonts w:ascii="Avenir" w:hAnsi="Avenir"/>
          <w:lang w:val="fr-FR" w:eastAsia="fr-CD"/>
        </w:rPr>
        <w:t>initié</w:t>
      </w:r>
      <w:r w:rsidR="009D4A96" w:rsidRPr="00E314BD">
        <w:rPr>
          <w:rFonts w:ascii="Avenir" w:hAnsi="Avenir"/>
          <w:lang w:val="fr-FR" w:eastAsia="fr-CD"/>
        </w:rPr>
        <w:t xml:space="preserve"> </w:t>
      </w:r>
      <w:r w:rsidR="006D2345">
        <w:rPr>
          <w:rFonts w:ascii="Avenir" w:hAnsi="Avenir"/>
          <w:lang w:val="fr-FR" w:eastAsia="fr-CD"/>
        </w:rPr>
        <w:t>2</w:t>
      </w:r>
      <w:r w:rsidR="006D2345" w:rsidRPr="00E314BD">
        <w:rPr>
          <w:rFonts w:ascii="Avenir" w:hAnsi="Avenir"/>
          <w:lang w:val="fr-FR" w:eastAsia="fr-CD"/>
        </w:rPr>
        <w:t xml:space="preserve"> </w:t>
      </w:r>
      <w:r w:rsidR="009D4A96" w:rsidRPr="00E314BD">
        <w:rPr>
          <w:rFonts w:ascii="Avenir" w:hAnsi="Avenir"/>
          <w:lang w:val="fr-FR" w:eastAsia="fr-CD"/>
        </w:rPr>
        <w:t>groupes de travail avec le cadre de concertation provinciale</w:t>
      </w:r>
      <w:r w:rsidR="00931EE7">
        <w:rPr>
          <w:rFonts w:ascii="Avenir" w:hAnsi="Avenir"/>
          <w:lang w:val="fr-FR" w:eastAsia="fr-CD"/>
        </w:rPr>
        <w:t>. Un</w:t>
      </w:r>
      <w:r w:rsidR="00132E15">
        <w:rPr>
          <w:rFonts w:ascii="Avenir" w:hAnsi="Avenir"/>
          <w:lang w:val="fr-FR" w:eastAsia="fr-CD"/>
        </w:rPr>
        <w:t>e proposition</w:t>
      </w:r>
      <w:r w:rsidR="00931EE7">
        <w:rPr>
          <w:rFonts w:ascii="Avenir" w:hAnsi="Avenir"/>
          <w:lang w:val="fr-FR" w:eastAsia="fr-CD"/>
        </w:rPr>
        <w:t xml:space="preserve"> </w:t>
      </w:r>
      <w:r w:rsidR="009D4A96" w:rsidRPr="00E314BD">
        <w:rPr>
          <w:rFonts w:ascii="Avenir" w:hAnsi="Avenir"/>
          <w:lang w:val="fr-FR" w:eastAsia="fr-CD"/>
        </w:rPr>
        <w:t>d’arrêté portant installation des CLD a été discuté avec la participation des experts nationaux pour opérationnaliser les CLD au niveau des ETD et les faire porter la supervision des CLD des villages conformément à la stratégie REDD+</w:t>
      </w:r>
      <w:r w:rsidR="00931EE7">
        <w:rPr>
          <w:rFonts w:ascii="Avenir" w:hAnsi="Avenir"/>
          <w:lang w:val="fr-FR" w:eastAsia="fr-CD"/>
        </w:rPr>
        <w:t xml:space="preserve">. </w:t>
      </w:r>
    </w:p>
    <w:p w14:paraId="3ED77EF9" w14:textId="7600BD3E" w:rsidR="00A27FC8" w:rsidRPr="00E314BD" w:rsidRDefault="00A27FC8" w:rsidP="00931EE7">
      <w:pPr>
        <w:spacing w:line="276" w:lineRule="auto"/>
        <w:jc w:val="both"/>
        <w:rPr>
          <w:rFonts w:ascii="Avenir" w:hAnsi="Avenir"/>
          <w:lang w:val="fr-FR" w:eastAsia="fr-CD"/>
        </w:rPr>
      </w:pPr>
      <w:r>
        <w:rPr>
          <w:rFonts w:ascii="Avenir" w:hAnsi="Avenir"/>
          <w:lang w:val="fr-FR" w:eastAsia="fr-CD"/>
        </w:rPr>
        <w:t xml:space="preserve">iv. Situation sécuritaire liée aux conflits intercommunautaires </w:t>
      </w:r>
    </w:p>
    <w:p w14:paraId="6C79B02E" w14:textId="0FE59E2C" w:rsidR="008E7027" w:rsidRDefault="00BD084A" w:rsidP="005020CF">
      <w:pPr>
        <w:spacing w:line="276" w:lineRule="auto"/>
        <w:jc w:val="both"/>
        <w:rPr>
          <w:rFonts w:ascii="Avenir" w:hAnsi="Avenir"/>
          <w:lang w:val="fr-FR" w:eastAsia="fr-CD"/>
        </w:rPr>
      </w:pPr>
      <w:r w:rsidRPr="00BD084A">
        <w:rPr>
          <w:rFonts w:ascii="Avenir" w:hAnsi="Avenir"/>
          <w:lang w:val="fr-FR" w:eastAsia="fr-CD"/>
        </w:rPr>
        <w:t xml:space="preserve">Les conflits intercommunautaires entre </w:t>
      </w:r>
      <w:r w:rsidR="00CA7C81" w:rsidRPr="00BD084A">
        <w:rPr>
          <w:rFonts w:ascii="Avenir" w:hAnsi="Avenir"/>
          <w:lang w:val="fr-FR" w:eastAsia="fr-CD"/>
        </w:rPr>
        <w:t>les Teke</w:t>
      </w:r>
      <w:r w:rsidRPr="00BD084A">
        <w:rPr>
          <w:rFonts w:ascii="Avenir" w:hAnsi="Avenir"/>
          <w:lang w:val="fr-FR" w:eastAsia="fr-CD"/>
        </w:rPr>
        <w:t xml:space="preserve"> et les Yaka ont débuté au mois de juin dernier dans la province de Maindombe (plus précisément dans le territoire de Kwamouth), frontalière à la province de Kwilu. Un litige lié à une redevance coutumière et </w:t>
      </w:r>
      <w:r w:rsidRPr="00BD084A">
        <w:rPr>
          <w:rFonts w:ascii="Avenir" w:hAnsi="Avenir" w:hint="eastAsia"/>
          <w:lang w:val="fr-FR" w:eastAsia="fr-CD"/>
        </w:rPr>
        <w:t>à</w:t>
      </w:r>
      <w:r w:rsidRPr="00BD084A">
        <w:rPr>
          <w:rFonts w:ascii="Avenir" w:hAnsi="Avenir"/>
          <w:lang w:val="fr-FR" w:eastAsia="fr-CD"/>
        </w:rPr>
        <w:t xml:space="preserve"> l’accès à la terre serait à la base de violences qui ont causé plusieurs morts </w:t>
      </w:r>
      <w:r>
        <w:rPr>
          <w:rFonts w:ascii="Avenir" w:hAnsi="Avenir"/>
          <w:lang w:val="fr-FR" w:eastAsia="fr-CD"/>
        </w:rPr>
        <w:t>ainsi que</w:t>
      </w:r>
      <w:r w:rsidRPr="00BD084A">
        <w:rPr>
          <w:rFonts w:ascii="Avenir" w:hAnsi="Avenir"/>
          <w:lang w:val="fr-FR" w:eastAsia="fr-CD"/>
        </w:rPr>
        <w:t xml:space="preserve"> les déplacements massifs de populations. </w:t>
      </w:r>
      <w:r>
        <w:rPr>
          <w:rFonts w:ascii="Avenir" w:hAnsi="Avenir"/>
          <w:lang w:val="fr-FR" w:eastAsia="fr-CD"/>
        </w:rPr>
        <w:t>Les violences intercommunautaires se sont propagées au-delà de limites de la Province de Mai-ndombé, et les affrontements ont été enregistrés même dans les provinces de Kwango et Kwilu (particulièrement dans le territoire de Bagata) et le long de routes principales (RN17 et RN1). Cette situation entrave les déploiements de l’équipe du projet</w:t>
      </w:r>
      <w:r w:rsidR="00CA7C81">
        <w:rPr>
          <w:rFonts w:ascii="Avenir" w:hAnsi="Avenir"/>
          <w:lang w:val="fr-FR" w:eastAsia="fr-CD"/>
        </w:rPr>
        <w:t xml:space="preserve"> (JAFTA)</w:t>
      </w:r>
      <w:r>
        <w:rPr>
          <w:rFonts w:ascii="Avenir" w:hAnsi="Avenir"/>
          <w:lang w:val="fr-FR" w:eastAsia="fr-CD"/>
        </w:rPr>
        <w:t xml:space="preserve"> ainsi que des animateurs des ONG locales partenaires.</w:t>
      </w:r>
      <w:r w:rsidR="00CA7C81">
        <w:rPr>
          <w:rFonts w:ascii="Avenir" w:hAnsi="Avenir"/>
          <w:lang w:val="fr-FR" w:eastAsia="fr-CD"/>
        </w:rPr>
        <w:t xml:space="preserve"> De plus, suite à ces conflits liés notamment à l’accès à la terre, il s’observe une certaine réticence des communautés à céder les terres aux CLD, par exemple, dans le cadre des activités agroforestières</w:t>
      </w:r>
      <w:r w:rsidR="008E7027">
        <w:rPr>
          <w:rFonts w:ascii="Avenir" w:hAnsi="Avenir"/>
          <w:lang w:val="fr-FR" w:eastAsia="fr-CD"/>
        </w:rPr>
        <w:t>. L</w:t>
      </w:r>
      <w:r w:rsidR="008E7027" w:rsidRPr="008E7027">
        <w:rPr>
          <w:rFonts w:ascii="Avenir" w:hAnsi="Avenir"/>
          <w:lang w:val="fr-FR" w:eastAsia="fr-CD"/>
        </w:rPr>
        <w:t xml:space="preserve">es zones proche de Wamba et Manzasay dans le territoire de Bagata et Mainimanimba ont connu l’abandons de certaines plantation avant qu’ils ne soient convaincu à la suite des campagne de sensibilisation ; d’où la nécessité d’impliquer régulièrement le Ministère de </w:t>
      </w:r>
      <w:r w:rsidR="006D2345" w:rsidRPr="008E7027">
        <w:rPr>
          <w:rFonts w:ascii="Avenir" w:hAnsi="Avenir"/>
          <w:lang w:val="fr-FR" w:eastAsia="fr-CD"/>
        </w:rPr>
        <w:t>l’intérieur dans</w:t>
      </w:r>
      <w:r w:rsidR="008E7027" w:rsidRPr="008E7027">
        <w:rPr>
          <w:rFonts w:ascii="Avenir" w:hAnsi="Avenir"/>
          <w:lang w:val="fr-FR" w:eastAsia="fr-CD"/>
        </w:rPr>
        <w:t xml:space="preserve"> les activités du projet</w:t>
      </w:r>
      <w:r w:rsidR="00CA7C81">
        <w:rPr>
          <w:rFonts w:ascii="Avenir" w:hAnsi="Avenir"/>
          <w:lang w:val="fr-FR" w:eastAsia="fr-CD"/>
        </w:rPr>
        <w:t xml:space="preserve">. </w:t>
      </w:r>
    </w:p>
    <w:p w14:paraId="1C3E5F3A" w14:textId="16EFA7E7" w:rsidR="00BD084A" w:rsidRDefault="00BD084A" w:rsidP="005020CF">
      <w:pPr>
        <w:spacing w:line="276" w:lineRule="auto"/>
        <w:jc w:val="both"/>
        <w:rPr>
          <w:rFonts w:ascii="Avenir" w:hAnsi="Avenir"/>
          <w:lang w:val="fr-FR" w:eastAsia="fr-CD"/>
        </w:rPr>
      </w:pPr>
    </w:p>
    <w:p w14:paraId="5734AF8A" w14:textId="77777777" w:rsidR="0012622A" w:rsidRPr="00695785" w:rsidRDefault="0012622A" w:rsidP="00417CAC">
      <w:pPr>
        <w:rPr>
          <w:lang w:val="fr-FR" w:eastAsia="fr-CD"/>
        </w:rPr>
      </w:pPr>
    </w:p>
    <w:p w14:paraId="0DDBFC6E" w14:textId="77777777" w:rsidR="00EA55B7" w:rsidRPr="00695785" w:rsidRDefault="00EA55B7" w:rsidP="00EA55B7">
      <w:pPr>
        <w:pStyle w:val="Heading2"/>
        <w:rPr>
          <w:lang w:val="fr-FR"/>
        </w:rPr>
      </w:pPr>
      <w:bookmarkStart w:id="7" w:name="_Toc151470704"/>
      <w:r w:rsidRPr="00695785">
        <w:rPr>
          <w:lang w:val="fr-FR"/>
        </w:rPr>
        <w:t>3.2 Défis inhérents au projet</w:t>
      </w:r>
      <w:bookmarkEnd w:id="7"/>
    </w:p>
    <w:p w14:paraId="29BE5C80" w14:textId="77777777" w:rsidR="008E7027" w:rsidRDefault="008E7027" w:rsidP="00CA7C81">
      <w:pPr>
        <w:spacing w:line="276" w:lineRule="auto"/>
        <w:jc w:val="both"/>
        <w:rPr>
          <w:rFonts w:ascii="Avenir" w:hAnsi="Avenir"/>
          <w:lang w:val="fr-FR" w:eastAsia="fr-CD"/>
        </w:rPr>
      </w:pPr>
    </w:p>
    <w:p w14:paraId="41184315" w14:textId="02162974" w:rsidR="00DE0272" w:rsidRPr="00E314BD" w:rsidRDefault="00CA7C81" w:rsidP="00CA7C81">
      <w:pPr>
        <w:spacing w:line="276" w:lineRule="auto"/>
        <w:jc w:val="both"/>
        <w:rPr>
          <w:rFonts w:ascii="Avenir" w:hAnsi="Avenir"/>
          <w:lang w:val="fr-FR" w:eastAsia="fr-CD"/>
        </w:rPr>
      </w:pPr>
      <w:r w:rsidRPr="00E314BD">
        <w:rPr>
          <w:rFonts w:ascii="Avenir" w:hAnsi="Avenir"/>
          <w:lang w:val="fr-FR" w:eastAsia="fr-CD"/>
        </w:rPr>
        <w:t>Le pro</w:t>
      </w:r>
      <w:r>
        <w:rPr>
          <w:rFonts w:ascii="Avenir" w:hAnsi="Avenir"/>
          <w:lang w:val="fr-FR" w:eastAsia="fr-CD"/>
        </w:rPr>
        <w:t xml:space="preserve">jet PIREDD-Kwilu a </w:t>
      </w:r>
      <w:r w:rsidR="00330BC0">
        <w:rPr>
          <w:lang w:val="fr-FR" w:eastAsia="fr-CD"/>
        </w:rPr>
        <w:t xml:space="preserve">été confronté </w:t>
      </w:r>
      <w:r>
        <w:rPr>
          <w:lang w:val="fr-FR" w:eastAsia="fr-CD"/>
        </w:rPr>
        <w:t xml:space="preserve">essentiellement </w:t>
      </w:r>
      <w:r w:rsidR="00197914">
        <w:rPr>
          <w:lang w:val="fr-FR" w:eastAsia="fr-CD"/>
        </w:rPr>
        <w:t xml:space="preserve">aux difficultés </w:t>
      </w:r>
      <w:r>
        <w:rPr>
          <w:lang w:val="fr-FR" w:eastAsia="fr-CD"/>
        </w:rPr>
        <w:t xml:space="preserve">d’ordre </w:t>
      </w:r>
      <w:r w:rsidR="00197914">
        <w:rPr>
          <w:lang w:val="fr-FR" w:eastAsia="fr-CD"/>
        </w:rPr>
        <w:t xml:space="preserve">financières </w:t>
      </w:r>
      <w:r>
        <w:rPr>
          <w:lang w:val="fr-FR" w:eastAsia="fr-CD"/>
        </w:rPr>
        <w:t>à cause du retard dans le décaissement de fonds liées à l’addendum</w:t>
      </w:r>
      <w:r w:rsidR="00DE0272">
        <w:rPr>
          <w:lang w:val="fr-FR" w:eastAsia="fr-CD"/>
        </w:rPr>
        <w:t xml:space="preserve"> au document du projet</w:t>
      </w:r>
      <w:r>
        <w:rPr>
          <w:lang w:val="fr-FR" w:eastAsia="fr-CD"/>
        </w:rPr>
        <w:t xml:space="preserve">. </w:t>
      </w:r>
      <w:r w:rsidR="00DE0272">
        <w:rPr>
          <w:lang w:val="fr-FR" w:eastAsia="fr-CD"/>
        </w:rPr>
        <w:t>P</w:t>
      </w:r>
      <w:r w:rsidR="006D2345">
        <w:t>endant</w:t>
      </w:r>
      <w:r w:rsidR="00DE0272">
        <w:t xml:space="preserve"> la mise en œuvre du projet, plusieurs nouvelles activités ont été introduites dans le cadre de résultats du PIREDD-Kwilu pour ainsi répondre aux besoins et/ou recommandations de différentes parties prenantes. En fin d’année 2022, entre novembre et décembre, une mission d’évaluation indépendante commanditée par le FONAREDD </w:t>
      </w:r>
      <w:r w:rsidR="00DE0272" w:rsidRPr="00E314BD">
        <w:rPr>
          <w:rFonts w:ascii="Avenir" w:hAnsi="Avenir"/>
          <w:lang w:val="fr-FR" w:eastAsia="fr-CD"/>
        </w:rPr>
        <w:t xml:space="preserve">s’est déroulée en même temps que la revue à mi-parcours de la JICA. A l’issue de ces deux missions, une série de recommandations ont été formulées pour la suite des activités ; de plus, les conclusions de deux rapports soulignent l’importance d’une extension temporelle accompagnée d’un financement additionnel pour ainsi </w:t>
      </w:r>
      <w:r w:rsidR="00DE0272" w:rsidRPr="00E314BD">
        <w:rPr>
          <w:rFonts w:ascii="Avenir" w:hAnsi="Avenir"/>
          <w:lang w:val="fr-FR" w:eastAsia="fr-CD"/>
        </w:rPr>
        <w:lastRenderedPageBreak/>
        <w:t>permettre au PIREDD-Kwilu d’atteindre les objectifs escomptés. Tous ces faits susmentionnés ont marqué les points de réflexions sur les possibilités d’élaboration du présent addendum au document du projet.</w:t>
      </w:r>
    </w:p>
    <w:p w14:paraId="4B1E2A7C" w14:textId="0AD4D923" w:rsidR="00DE0272" w:rsidRPr="00E314BD" w:rsidRDefault="00DE0272" w:rsidP="00CA7C81">
      <w:pPr>
        <w:spacing w:line="276" w:lineRule="auto"/>
        <w:jc w:val="both"/>
        <w:rPr>
          <w:rFonts w:ascii="Avenir" w:hAnsi="Avenir"/>
          <w:lang w:val="fr-FR" w:eastAsia="fr-CD"/>
        </w:rPr>
      </w:pPr>
      <w:r w:rsidRPr="00E314BD">
        <w:rPr>
          <w:rFonts w:ascii="Avenir" w:hAnsi="Avenir"/>
          <w:lang w:val="fr-FR" w:eastAsia="fr-CD"/>
        </w:rPr>
        <w:t>L’addendum préparé par l’équipe du projet a été soumis au Secrétariat de FONAREDD à mi-juillet 2023. Le processus de validation de la proposition jusqu’au décaissement a été long (plus de 5 mois). Cette situation a perturbé l’exécution harmonieuse du PTBA</w:t>
      </w:r>
      <w:r w:rsidR="00E81060" w:rsidRPr="00E314BD">
        <w:rPr>
          <w:rFonts w:ascii="Avenir" w:hAnsi="Avenir"/>
          <w:lang w:val="fr-FR" w:eastAsia="fr-CD"/>
        </w:rPr>
        <w:t xml:space="preserve"> et a contraint l’équipe du projet à prendre les mesures suivantes : </w:t>
      </w:r>
    </w:p>
    <w:p w14:paraId="6A683EAE" w14:textId="1256886F" w:rsidR="00E81060" w:rsidRPr="00E314BD" w:rsidRDefault="00E81060" w:rsidP="00E81060">
      <w:pPr>
        <w:pStyle w:val="ListParagraph"/>
        <w:numPr>
          <w:ilvl w:val="0"/>
          <w:numId w:val="11"/>
        </w:numPr>
        <w:spacing w:line="276" w:lineRule="auto"/>
        <w:rPr>
          <w:rFonts w:ascii="Avenir" w:hAnsi="Avenir"/>
          <w:sz w:val="22"/>
          <w:szCs w:val="22"/>
        </w:rPr>
      </w:pPr>
      <w:r w:rsidRPr="00E314BD">
        <w:rPr>
          <w:rFonts w:ascii="Avenir" w:hAnsi="Avenir"/>
          <w:sz w:val="22"/>
          <w:szCs w:val="22"/>
        </w:rPr>
        <w:t>Suspension ou report des activités d’agroforesterie dans plusieurs sites d’interventions ;</w:t>
      </w:r>
    </w:p>
    <w:p w14:paraId="4B0032AF" w14:textId="1391B1E7" w:rsidR="00E81060" w:rsidRPr="00E314BD" w:rsidRDefault="00E81060" w:rsidP="00E81060">
      <w:pPr>
        <w:pStyle w:val="ListParagraph"/>
        <w:numPr>
          <w:ilvl w:val="0"/>
          <w:numId w:val="11"/>
        </w:numPr>
        <w:spacing w:line="276" w:lineRule="auto"/>
        <w:rPr>
          <w:rFonts w:ascii="Avenir" w:hAnsi="Avenir"/>
          <w:sz w:val="22"/>
          <w:szCs w:val="22"/>
        </w:rPr>
      </w:pPr>
      <w:r w:rsidRPr="00E314BD">
        <w:rPr>
          <w:rFonts w:ascii="Avenir" w:hAnsi="Avenir"/>
          <w:sz w:val="22"/>
          <w:szCs w:val="22"/>
        </w:rPr>
        <w:t>Réduction des effectifs des techniciens ou animateurs des ONG locales, tout en privilégiant la participation de services techniques provinciaux ;</w:t>
      </w:r>
    </w:p>
    <w:p w14:paraId="21C8A3BF" w14:textId="05E26A5F" w:rsidR="00E81060" w:rsidRPr="00E314BD" w:rsidRDefault="00E81060" w:rsidP="00E81060">
      <w:pPr>
        <w:pStyle w:val="ListParagraph"/>
        <w:numPr>
          <w:ilvl w:val="0"/>
          <w:numId w:val="11"/>
        </w:numPr>
        <w:spacing w:line="276" w:lineRule="auto"/>
        <w:rPr>
          <w:rFonts w:ascii="Avenir" w:hAnsi="Avenir"/>
          <w:sz w:val="22"/>
          <w:szCs w:val="22"/>
        </w:rPr>
      </w:pPr>
      <w:r w:rsidRPr="00E314BD">
        <w:rPr>
          <w:rFonts w:ascii="Avenir" w:hAnsi="Avenir"/>
          <w:sz w:val="22"/>
          <w:szCs w:val="22"/>
        </w:rPr>
        <w:t>Report des activités d’élaboration du PPAT et PLAT ;</w:t>
      </w:r>
    </w:p>
    <w:p w14:paraId="5A1780E6" w14:textId="58D8FDEF" w:rsidR="00E81060" w:rsidRDefault="008E7027" w:rsidP="00E81060">
      <w:pPr>
        <w:pStyle w:val="ListParagraph"/>
        <w:numPr>
          <w:ilvl w:val="0"/>
          <w:numId w:val="11"/>
        </w:numPr>
        <w:spacing w:line="276" w:lineRule="auto"/>
        <w:rPr>
          <w:rFonts w:ascii="Avenir" w:hAnsi="Avenir"/>
          <w:sz w:val="22"/>
          <w:szCs w:val="22"/>
        </w:rPr>
      </w:pPr>
      <w:r>
        <w:rPr>
          <w:rFonts w:ascii="Avenir" w:hAnsi="Avenir"/>
          <w:sz w:val="22"/>
          <w:szCs w:val="22"/>
        </w:rPr>
        <w:t>Suspension de</w:t>
      </w:r>
      <w:r w:rsidR="00E81060" w:rsidRPr="00E314BD">
        <w:rPr>
          <w:rFonts w:ascii="Avenir" w:hAnsi="Avenir"/>
          <w:sz w:val="22"/>
          <w:szCs w:val="22"/>
        </w:rPr>
        <w:t xml:space="preserve">s paiements PSE suivant </w:t>
      </w:r>
      <w:r w:rsidRPr="00E314BD">
        <w:rPr>
          <w:rFonts w:ascii="Avenir" w:hAnsi="Avenir"/>
          <w:sz w:val="22"/>
          <w:szCs w:val="22"/>
        </w:rPr>
        <w:t>les mémorandums de collaboration</w:t>
      </w:r>
      <w:r w:rsidR="00FF3163">
        <w:rPr>
          <w:rFonts w:ascii="Avenir" w:hAnsi="Avenir"/>
          <w:sz w:val="22"/>
          <w:szCs w:val="22"/>
        </w:rPr>
        <w:t>.</w:t>
      </w:r>
    </w:p>
    <w:p w14:paraId="17929CE2" w14:textId="570ECCB3" w:rsidR="00FF3163" w:rsidRPr="00E314BD" w:rsidRDefault="00FF3163" w:rsidP="00E314BD">
      <w:pPr>
        <w:pStyle w:val="ListParagraph"/>
        <w:numPr>
          <w:ilvl w:val="0"/>
          <w:numId w:val="11"/>
        </w:numPr>
        <w:spacing w:line="276" w:lineRule="auto"/>
        <w:rPr>
          <w:rFonts w:ascii="Avenir" w:hAnsi="Avenir"/>
        </w:rPr>
      </w:pPr>
      <w:r>
        <w:rPr>
          <w:rFonts w:ascii="Avenir" w:hAnsi="Avenir"/>
          <w:sz w:val="22"/>
          <w:szCs w:val="22"/>
        </w:rPr>
        <w:t xml:space="preserve">Introduction des escortes pour assurer la sécurité des Experts japonais lors des déplacements </w:t>
      </w:r>
    </w:p>
    <w:p w14:paraId="4DF2C456" w14:textId="77777777" w:rsidR="008E7027" w:rsidRPr="00E314BD" w:rsidRDefault="008E7027" w:rsidP="00E314BD">
      <w:pPr>
        <w:pStyle w:val="ListParagraph"/>
        <w:ind w:firstLine="0"/>
        <w:rPr>
          <w:rFonts w:ascii="Avenir" w:hAnsi="Avenir"/>
          <w:sz w:val="22"/>
          <w:szCs w:val="22"/>
          <w:lang w:val="fr-FR"/>
        </w:rPr>
      </w:pPr>
    </w:p>
    <w:p w14:paraId="4B6FCF24" w14:textId="77777777" w:rsidR="00EA55B7" w:rsidRPr="00695785" w:rsidRDefault="00EA55B7" w:rsidP="00EA55B7">
      <w:pPr>
        <w:pStyle w:val="Heading2"/>
        <w:rPr>
          <w:lang w:val="fr-FR"/>
        </w:rPr>
      </w:pPr>
      <w:bookmarkStart w:id="8" w:name="_Toc151470705"/>
      <w:r w:rsidRPr="00695785">
        <w:rPr>
          <w:lang w:val="fr-FR"/>
        </w:rPr>
        <w:t>3.3 Commentaires</w:t>
      </w:r>
      <w:bookmarkEnd w:id="8"/>
    </w:p>
    <w:p w14:paraId="6E53F333" w14:textId="77777777" w:rsidR="008E7027" w:rsidRPr="00E314BD" w:rsidRDefault="008E7027" w:rsidP="008E7027">
      <w:pPr>
        <w:spacing w:line="276" w:lineRule="auto"/>
        <w:jc w:val="both"/>
        <w:rPr>
          <w:sz w:val="14"/>
          <w:szCs w:val="14"/>
        </w:rPr>
      </w:pPr>
    </w:p>
    <w:p w14:paraId="7C095067" w14:textId="56EBF0D9" w:rsidR="008E7027" w:rsidRDefault="00FF3163" w:rsidP="00E314BD">
      <w:pPr>
        <w:spacing w:line="276" w:lineRule="auto"/>
        <w:jc w:val="both"/>
      </w:pPr>
      <w:r w:rsidRPr="00FF3163">
        <w:t xml:space="preserve">Les </w:t>
      </w:r>
      <w:r>
        <w:t>défis majeurs</w:t>
      </w:r>
      <w:r w:rsidR="008E7027">
        <w:t xml:space="preserve"> rencontrées au cours de l’année 2023 ont été ci-haut mentionnées. Il importe de signaler que l’équipe du projet PIREDD-Kwilu ainsi que celle de la JICA ont travaillé et continuent à réfléchir dans la recherche aux </w:t>
      </w:r>
      <w:r>
        <w:t>difficultés rencontrées, qu’elles soient</w:t>
      </w:r>
      <w:r w:rsidR="008E7027">
        <w:t xml:space="preserve"> intrinsèques ou ex</w:t>
      </w:r>
      <w:r>
        <w:t xml:space="preserve">trinsèques. </w:t>
      </w:r>
    </w:p>
    <w:p w14:paraId="3E3D2E0A" w14:textId="77777777" w:rsidR="00316FB0" w:rsidRPr="00316FB0" w:rsidRDefault="00316FB0" w:rsidP="00316FB0">
      <w:pPr>
        <w:spacing w:line="276" w:lineRule="auto"/>
        <w:jc w:val="both"/>
        <w:rPr>
          <w:iCs/>
        </w:rPr>
      </w:pPr>
      <w:r w:rsidRPr="00316FB0">
        <w:rPr>
          <w:iCs/>
        </w:rPr>
        <w:t>L’accélération des activités en vue d’atteindre l’objectif quantitatif et le processus participatif bien soigné ont une relation de compromis, mais parfois il est nécessaire d’examiner les mesures y compris la modification de la durée d’exécution du Projet. Aussi, il est n</w:t>
      </w:r>
      <w:bookmarkStart w:id="9" w:name="_Hlk141369763"/>
      <w:r w:rsidRPr="00316FB0">
        <w:rPr>
          <w:iCs/>
        </w:rPr>
        <w:t>é</w:t>
      </w:r>
      <w:bookmarkEnd w:id="9"/>
      <w:r w:rsidRPr="00316FB0">
        <w:rPr>
          <w:iCs/>
        </w:rPr>
        <w:t>cessaire d’imagier les idées pour rendre efficace les activités du point de vue du coût pour la promotion de REDD+ en utilisant les fonds du secteur privé, on peut penser à établir les modèles des activités efficaces d’une manière systématique en mettant en ordre les expériences obtenues par l’établissement des PSAT, la sécurisation des terres, les considérations environnementales et sociales, la redynamisation des CLD ou les activités du PIREDD telles que l’étude de base ou les programmes sectoriels. Comme susmentionné,</w:t>
      </w:r>
      <w:r w:rsidRPr="00316FB0">
        <w:rPr>
          <w:rFonts w:ascii="MS Gothic" w:eastAsia="MS Gothic" w:hAnsi="MS Gothic" w:cs="MS Gothic" w:hint="eastAsia"/>
          <w:iCs/>
        </w:rPr>
        <w:t xml:space="preserve">　</w:t>
      </w:r>
      <w:r w:rsidRPr="00316FB0">
        <w:rPr>
          <w:iCs/>
        </w:rPr>
        <w:t>depuis 2022, une nouvelle approche des activités REDD+ dans les villages et les concessions est appliquée pour augmenter l'impact et l'efficacité.</w:t>
      </w:r>
    </w:p>
    <w:p w14:paraId="03959423" w14:textId="77777777" w:rsidR="00316FB0" w:rsidRPr="00E314BD" w:rsidRDefault="00316FB0" w:rsidP="00E314BD">
      <w:pPr>
        <w:spacing w:line="276" w:lineRule="auto"/>
        <w:jc w:val="both"/>
      </w:pPr>
    </w:p>
    <w:p w14:paraId="60D7310E" w14:textId="77777777" w:rsidR="00EA55B7" w:rsidRPr="00EF2CFA" w:rsidRDefault="00EA55B7" w:rsidP="00EA55B7">
      <w:pPr>
        <w:spacing w:after="5" w:line="240" w:lineRule="auto"/>
        <w:ind w:left="10" w:right="28"/>
        <w:jc w:val="both"/>
        <w:rPr>
          <w:rFonts w:ascii="Avenir" w:eastAsia="Avenir" w:hAnsi="Avenir" w:cs="Avenir"/>
          <w:iCs/>
          <w:color w:val="000000"/>
          <w:lang w:val="fr-FR"/>
        </w:rPr>
      </w:pPr>
    </w:p>
    <w:p w14:paraId="3A81CA1E" w14:textId="77777777" w:rsidR="00EA55B7" w:rsidRPr="00695785" w:rsidRDefault="00EA55B7" w:rsidP="00EA55B7">
      <w:pPr>
        <w:spacing w:after="5" w:line="240" w:lineRule="auto"/>
        <w:ind w:left="10" w:right="28"/>
        <w:jc w:val="both"/>
        <w:rPr>
          <w:rFonts w:ascii="Avenir" w:eastAsia="Avenir" w:hAnsi="Avenir" w:cs="Avenir"/>
          <w:i/>
          <w:color w:val="000000"/>
          <w:sz w:val="20"/>
          <w:szCs w:val="20"/>
          <w:lang w:val="fr-FR"/>
        </w:rPr>
      </w:pPr>
    </w:p>
    <w:p w14:paraId="2033A72F" w14:textId="77777777" w:rsidR="00EA55B7" w:rsidRPr="00695785" w:rsidRDefault="00EA55B7" w:rsidP="00EA55B7">
      <w:pPr>
        <w:spacing w:after="5" w:line="240" w:lineRule="auto"/>
        <w:ind w:left="10" w:right="28"/>
        <w:jc w:val="both"/>
        <w:rPr>
          <w:rFonts w:ascii="Avenir" w:eastAsia="Avenir" w:hAnsi="Avenir" w:cs="Avenir"/>
          <w:i/>
          <w:color w:val="000000"/>
          <w:sz w:val="20"/>
          <w:szCs w:val="20"/>
          <w:lang w:val="fr-FR"/>
        </w:rPr>
      </w:pPr>
    </w:p>
    <w:p w14:paraId="78A17815" w14:textId="77777777" w:rsidR="00EA55B7" w:rsidRPr="00695785" w:rsidRDefault="00EA55B7" w:rsidP="00EA55B7">
      <w:pPr>
        <w:spacing w:after="5" w:line="240" w:lineRule="auto"/>
        <w:ind w:left="10" w:right="28"/>
        <w:jc w:val="both"/>
        <w:rPr>
          <w:rFonts w:ascii="Avenir" w:eastAsia="Avenir" w:hAnsi="Avenir" w:cs="Avenir"/>
          <w:i/>
          <w:color w:val="000000"/>
          <w:sz w:val="20"/>
          <w:szCs w:val="20"/>
          <w:lang w:val="fr-FR"/>
        </w:rPr>
      </w:pPr>
    </w:p>
    <w:p w14:paraId="6588BECE" w14:textId="77777777" w:rsidR="00EA55B7" w:rsidRPr="00695785" w:rsidRDefault="00EA55B7" w:rsidP="00EA55B7">
      <w:pPr>
        <w:spacing w:after="5" w:line="240" w:lineRule="auto"/>
        <w:ind w:left="10" w:right="28"/>
        <w:jc w:val="both"/>
        <w:rPr>
          <w:rFonts w:ascii="Avenir" w:eastAsia="Avenir" w:hAnsi="Avenir" w:cs="Avenir"/>
          <w:i/>
          <w:color w:val="000000"/>
          <w:sz w:val="20"/>
          <w:szCs w:val="20"/>
          <w:lang w:val="fr-FR"/>
        </w:rPr>
      </w:pPr>
    </w:p>
    <w:p w14:paraId="4A0CC45F" w14:textId="77777777" w:rsidR="00EA55B7" w:rsidRPr="00695785" w:rsidRDefault="00EA55B7" w:rsidP="00EA55B7">
      <w:pPr>
        <w:spacing w:after="5" w:line="240" w:lineRule="auto"/>
        <w:ind w:left="10" w:right="28"/>
        <w:jc w:val="both"/>
        <w:rPr>
          <w:rFonts w:ascii="Avenir" w:eastAsia="Avenir" w:hAnsi="Avenir" w:cs="Avenir"/>
          <w:i/>
          <w:color w:val="000000"/>
          <w:sz w:val="20"/>
          <w:szCs w:val="20"/>
          <w:lang w:val="fr-FR"/>
        </w:rPr>
        <w:sectPr w:rsidR="00EA55B7" w:rsidRPr="00695785" w:rsidSect="00B135FF">
          <w:headerReference w:type="default" r:id="rId30"/>
          <w:footerReference w:type="default" r:id="rId31"/>
          <w:headerReference w:type="first" r:id="rId32"/>
          <w:footerReference w:type="first" r:id="rId33"/>
          <w:pgSz w:w="11900" w:h="16840"/>
          <w:pgMar w:top="1961" w:right="1557" w:bottom="1493" w:left="1579" w:header="1020" w:footer="1115" w:gutter="0"/>
          <w:pgNumType w:start="1"/>
          <w:cols w:space="720"/>
          <w:titlePg/>
        </w:sectPr>
      </w:pPr>
    </w:p>
    <w:p w14:paraId="66D63AB0" w14:textId="77777777" w:rsidR="00EA55B7" w:rsidRPr="00695785" w:rsidRDefault="00EA55B7" w:rsidP="00A42ECB">
      <w:pPr>
        <w:pStyle w:val="Heading1"/>
        <w:numPr>
          <w:ilvl w:val="0"/>
          <w:numId w:val="7"/>
        </w:numPr>
        <w:rPr>
          <w:lang w:val="fr-FR"/>
        </w:rPr>
      </w:pPr>
      <w:bookmarkStart w:id="10" w:name="_Toc151470706"/>
      <w:r w:rsidRPr="00695785">
        <w:rPr>
          <w:lang w:val="fr-FR"/>
        </w:rPr>
        <w:lastRenderedPageBreak/>
        <w:t>Evaluation de la performance du projet</w:t>
      </w:r>
      <w:bookmarkEnd w:id="10"/>
      <w:r w:rsidRPr="00695785">
        <w:rPr>
          <w:lang w:val="fr-FR"/>
        </w:rPr>
        <w:t xml:space="preserve"> </w:t>
      </w:r>
    </w:p>
    <w:p w14:paraId="43966B65" w14:textId="77777777" w:rsidR="00EA55B7" w:rsidRPr="00695785" w:rsidRDefault="00EA55B7" w:rsidP="00EA55B7">
      <w:pPr>
        <w:pStyle w:val="Heading2"/>
        <w:rPr>
          <w:lang w:val="fr-FR"/>
        </w:rPr>
      </w:pPr>
      <w:bookmarkStart w:id="11" w:name="_Toc151470707"/>
      <w:r w:rsidRPr="00695785">
        <w:rPr>
          <w:lang w:val="fr-FR"/>
        </w:rPr>
        <w:t>4.1 Evaluation de la performance du projet sur base des indicateurs du cadre logique</w:t>
      </w:r>
      <w:bookmarkEnd w:id="11"/>
      <w:r w:rsidRPr="00695785">
        <w:rPr>
          <w:lang w:val="fr-FR"/>
        </w:rPr>
        <w:t xml:space="preserve"> </w:t>
      </w:r>
    </w:p>
    <w:p w14:paraId="7CA2EC63" w14:textId="77777777" w:rsidR="00EA55B7" w:rsidRPr="00695785" w:rsidRDefault="00EA55B7" w:rsidP="00EA55B7">
      <w:pPr>
        <w:keepNext/>
        <w:spacing w:after="5" w:line="240" w:lineRule="auto"/>
        <w:ind w:left="20" w:right="28" w:hanging="10"/>
        <w:jc w:val="both"/>
        <w:rPr>
          <w:rFonts w:ascii="Avenir" w:eastAsia="Avenir" w:hAnsi="Avenir" w:cs="Avenir"/>
          <w:color w:val="000000"/>
          <w:sz w:val="8"/>
          <w:szCs w:val="8"/>
          <w:lang w:val="fr-FR"/>
        </w:rPr>
      </w:pPr>
    </w:p>
    <w:p w14:paraId="54C82D7D" w14:textId="1B88CC01" w:rsidR="005F329D" w:rsidRPr="005F329D" w:rsidRDefault="005F329D" w:rsidP="005F329D">
      <w:pPr>
        <w:spacing w:after="5" w:line="240" w:lineRule="auto"/>
        <w:ind w:right="28"/>
        <w:jc w:val="both"/>
        <w:rPr>
          <w:rFonts w:ascii="Avenir" w:eastAsia="Avenir" w:hAnsi="Avenir" w:cs="Avenir"/>
          <w:b/>
          <w:i/>
          <w:iCs/>
          <w:color w:val="000000"/>
        </w:rPr>
      </w:pPr>
      <w:bookmarkStart w:id="12" w:name="_heading=h.tyjcwt" w:colFirst="0" w:colLast="0"/>
      <w:bookmarkStart w:id="13" w:name="_Toc131592476"/>
      <w:bookmarkEnd w:id="12"/>
      <w:r w:rsidRPr="005F329D">
        <w:rPr>
          <w:rFonts w:ascii="Avenir" w:eastAsia="Avenir" w:hAnsi="Avenir" w:cs="Avenir"/>
          <w:b/>
          <w:i/>
          <w:iCs/>
          <w:color w:val="000000"/>
        </w:rPr>
        <w:t xml:space="preserve">Tableau </w:t>
      </w:r>
      <w:r w:rsidRPr="005F329D">
        <w:rPr>
          <w:rFonts w:ascii="Avenir" w:eastAsia="Avenir" w:hAnsi="Avenir" w:cs="Avenir"/>
          <w:b/>
          <w:i/>
          <w:iCs/>
          <w:color w:val="000000"/>
        </w:rPr>
        <w:fldChar w:fldCharType="begin"/>
      </w:r>
      <w:r w:rsidRPr="005F329D">
        <w:rPr>
          <w:rFonts w:ascii="Avenir" w:eastAsia="Avenir" w:hAnsi="Avenir" w:cs="Avenir"/>
          <w:b/>
          <w:i/>
          <w:iCs/>
          <w:color w:val="000000"/>
        </w:rPr>
        <w:instrText xml:space="preserve"> SEQ Tableau \* ARABIC </w:instrText>
      </w:r>
      <w:r w:rsidRPr="005F329D">
        <w:rPr>
          <w:rFonts w:ascii="Avenir" w:eastAsia="Avenir" w:hAnsi="Avenir" w:cs="Avenir"/>
          <w:b/>
          <w:i/>
          <w:iCs/>
          <w:color w:val="000000"/>
        </w:rPr>
        <w:fldChar w:fldCharType="separate"/>
      </w:r>
      <w:r>
        <w:rPr>
          <w:rFonts w:ascii="Avenir" w:eastAsia="Avenir" w:hAnsi="Avenir" w:cs="Avenir"/>
          <w:b/>
          <w:i/>
          <w:iCs/>
          <w:color w:val="000000"/>
        </w:rPr>
        <w:t>3</w:t>
      </w:r>
      <w:r w:rsidRPr="005F329D">
        <w:rPr>
          <w:rFonts w:ascii="Avenir" w:eastAsia="Avenir" w:hAnsi="Avenir" w:cs="Avenir"/>
          <w:color w:val="000000"/>
          <w:lang w:val="fr-FR"/>
        </w:rPr>
        <w:fldChar w:fldCharType="end"/>
      </w:r>
      <w:r w:rsidRPr="005F329D">
        <w:rPr>
          <w:rFonts w:ascii="Avenir" w:eastAsia="Avenir" w:hAnsi="Avenir" w:cs="Avenir"/>
          <w:b/>
          <w:i/>
          <w:iCs/>
          <w:color w:val="000000"/>
        </w:rPr>
        <w:t xml:space="preserve">  Cadre de résultats du programme</w:t>
      </w:r>
      <w:bookmarkEnd w:id="13"/>
    </w:p>
    <w:p w14:paraId="4C216421" w14:textId="77777777" w:rsidR="00EA55B7" w:rsidRPr="00695785" w:rsidRDefault="00EA55B7" w:rsidP="00EA55B7">
      <w:pPr>
        <w:spacing w:after="5" w:line="240" w:lineRule="auto"/>
        <w:ind w:right="28"/>
        <w:jc w:val="both"/>
        <w:rPr>
          <w:rFonts w:ascii="Avenir" w:eastAsia="Avenir" w:hAnsi="Avenir" w:cs="Avenir"/>
          <w:color w:val="000000"/>
          <w:lang w:val="fr-FR"/>
        </w:rPr>
      </w:pPr>
    </w:p>
    <w:tbl>
      <w:tblPr>
        <w:tblW w:w="154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2282"/>
        <w:gridCol w:w="564"/>
        <w:gridCol w:w="1404"/>
        <w:gridCol w:w="1134"/>
        <w:gridCol w:w="850"/>
        <w:gridCol w:w="851"/>
        <w:gridCol w:w="850"/>
        <w:gridCol w:w="709"/>
        <w:gridCol w:w="850"/>
        <w:gridCol w:w="1276"/>
        <w:gridCol w:w="1560"/>
      </w:tblGrid>
      <w:tr w:rsidR="00EA55B7" w:rsidRPr="00695785" w14:paraId="0C13C017" w14:textId="77777777" w:rsidTr="00717DE8">
        <w:trPr>
          <w:trHeight w:val="940"/>
          <w:jc w:val="center"/>
        </w:trPr>
        <w:tc>
          <w:tcPr>
            <w:tcW w:w="3116" w:type="dxa"/>
            <w:shd w:val="clear" w:color="auto" w:fill="DDEBF7"/>
          </w:tcPr>
          <w:p w14:paraId="380B22C0" w14:textId="77777777" w:rsidR="00EA55B7" w:rsidRPr="00695785" w:rsidRDefault="00EA55B7" w:rsidP="00311F87">
            <w:pP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Produits</w:t>
            </w:r>
          </w:p>
        </w:tc>
        <w:tc>
          <w:tcPr>
            <w:tcW w:w="2282" w:type="dxa"/>
            <w:shd w:val="clear" w:color="auto" w:fill="DDEBF7"/>
          </w:tcPr>
          <w:p w14:paraId="1E40F4A5" w14:textId="77777777" w:rsidR="00EA55B7" w:rsidRPr="00695785" w:rsidRDefault="00EA55B7" w:rsidP="00311F87">
            <w:pP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Indicateurs</w:t>
            </w:r>
          </w:p>
        </w:tc>
        <w:tc>
          <w:tcPr>
            <w:tcW w:w="564" w:type="dxa"/>
            <w:shd w:val="clear" w:color="auto" w:fill="E3F1ED"/>
          </w:tcPr>
          <w:p w14:paraId="3CF63010" w14:textId="35024725" w:rsidR="00EA55B7" w:rsidRPr="00695785" w:rsidRDefault="00EA55B7" w:rsidP="00311F87">
            <w:pP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 xml:space="preserve">Ligne de base </w:t>
            </w:r>
          </w:p>
          <w:p w14:paraId="4B9EB2A6" w14:textId="77777777" w:rsidR="00EA55B7" w:rsidRPr="00695785" w:rsidRDefault="00EA55B7" w:rsidP="00311F87">
            <w:pPr>
              <w:rPr>
                <w:rFonts w:ascii="Avenir" w:eastAsia="Avenir" w:hAnsi="Avenir" w:cs="Avenir"/>
                <w:color w:val="000000"/>
                <w:sz w:val="16"/>
                <w:szCs w:val="16"/>
                <w:lang w:val="fr-FR"/>
              </w:rPr>
            </w:pPr>
          </w:p>
        </w:tc>
        <w:tc>
          <w:tcPr>
            <w:tcW w:w="1404" w:type="dxa"/>
            <w:shd w:val="clear" w:color="auto" w:fill="E3F1ED"/>
          </w:tcPr>
          <w:p w14:paraId="2238662B" w14:textId="77777777" w:rsidR="00EA55B7" w:rsidRPr="00695785" w:rsidRDefault="00EA55B7" w:rsidP="00311F87">
            <w:pPr>
              <w:spacing w:after="5" w:line="271" w:lineRule="auto"/>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 xml:space="preserve">Cible visée pour la période de rapportage </w:t>
            </w:r>
          </w:p>
        </w:tc>
        <w:tc>
          <w:tcPr>
            <w:tcW w:w="1134" w:type="dxa"/>
            <w:shd w:val="clear" w:color="auto" w:fill="E3F1ED"/>
          </w:tcPr>
          <w:p w14:paraId="68B44D9F" w14:textId="77777777" w:rsidR="00EA55B7" w:rsidRPr="00695785" w:rsidRDefault="00EA55B7" w:rsidP="00311F87">
            <w:pP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Valeur atteinte pour la période de rapportage</w:t>
            </w:r>
          </w:p>
        </w:tc>
        <w:tc>
          <w:tcPr>
            <w:tcW w:w="850" w:type="dxa"/>
            <w:shd w:val="clear" w:color="auto" w:fill="E3F1ED"/>
          </w:tcPr>
          <w:p w14:paraId="6812A9F8" w14:textId="77777777"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Valeur 2021</w:t>
            </w:r>
          </w:p>
        </w:tc>
        <w:tc>
          <w:tcPr>
            <w:tcW w:w="851" w:type="dxa"/>
            <w:shd w:val="clear" w:color="auto" w:fill="E3F1ED"/>
          </w:tcPr>
          <w:p w14:paraId="2F0F8DCD" w14:textId="77777777"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Valeur 2022</w:t>
            </w:r>
          </w:p>
        </w:tc>
        <w:tc>
          <w:tcPr>
            <w:tcW w:w="850" w:type="dxa"/>
            <w:shd w:val="clear" w:color="auto" w:fill="E3F1ED"/>
          </w:tcPr>
          <w:p w14:paraId="02BFAADF" w14:textId="337038D3"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 xml:space="preserve">Valeur actuelle (en cumulatif) </w:t>
            </w:r>
          </w:p>
        </w:tc>
        <w:tc>
          <w:tcPr>
            <w:tcW w:w="709" w:type="dxa"/>
            <w:shd w:val="clear" w:color="auto" w:fill="E3F1ED"/>
          </w:tcPr>
          <w:p w14:paraId="0E0AE5BC" w14:textId="7340BD15"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Cible finale dans le prodoc</w:t>
            </w:r>
          </w:p>
        </w:tc>
        <w:tc>
          <w:tcPr>
            <w:tcW w:w="850" w:type="dxa"/>
            <w:shd w:val="clear" w:color="auto" w:fill="E3F1ED"/>
          </w:tcPr>
          <w:p w14:paraId="531C2408" w14:textId="77777777"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 xml:space="preserve">Cible finale révisée le cas échéant </w:t>
            </w:r>
          </w:p>
        </w:tc>
        <w:tc>
          <w:tcPr>
            <w:tcW w:w="1276" w:type="dxa"/>
            <w:shd w:val="clear" w:color="auto" w:fill="E7E6E6"/>
          </w:tcPr>
          <w:p w14:paraId="799F235D" w14:textId="77777777"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Hyperlien et numéro de la décision d’approbation de la révision de la cible le cas échéant</w:t>
            </w:r>
          </w:p>
        </w:tc>
        <w:tc>
          <w:tcPr>
            <w:tcW w:w="1560" w:type="dxa"/>
            <w:shd w:val="clear" w:color="auto" w:fill="E7E6E6"/>
          </w:tcPr>
          <w:p w14:paraId="691CAC88" w14:textId="15A2C4F2" w:rsidR="00EA55B7" w:rsidRPr="00695785" w:rsidRDefault="00EA55B7" w:rsidP="00311F87">
            <w:pPr>
              <w:jc w:val="center"/>
              <w:rPr>
                <w:rFonts w:ascii="Avenir" w:eastAsia="Avenir" w:hAnsi="Avenir" w:cs="Avenir"/>
                <w:color w:val="000000"/>
                <w:sz w:val="16"/>
                <w:szCs w:val="16"/>
                <w:lang w:val="fr-FR"/>
              </w:rPr>
            </w:pPr>
            <w:r w:rsidRPr="00695785">
              <w:rPr>
                <w:rFonts w:ascii="Avenir" w:eastAsia="Avenir" w:hAnsi="Avenir" w:cs="Avenir"/>
                <w:color w:val="000000"/>
                <w:sz w:val="16"/>
                <w:szCs w:val="16"/>
                <w:lang w:val="fr-FR"/>
              </w:rPr>
              <w:t>Commentaires</w:t>
            </w:r>
          </w:p>
        </w:tc>
      </w:tr>
      <w:tr w:rsidR="00A1624F" w:rsidRPr="00695785" w14:paraId="43BD1CDC"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08825BF4" w14:textId="77777777" w:rsidR="00893306" w:rsidRPr="00B4455A" w:rsidRDefault="00893306" w:rsidP="00893306">
            <w:pPr>
              <w:spacing w:after="0" w:line="180" w:lineRule="exact"/>
              <w:rPr>
                <w:rFonts w:asciiTheme="minorHAnsi" w:eastAsia="Times New Roman" w:hAnsiTheme="minorHAnsi" w:cstheme="minorHAnsi"/>
                <w:b/>
                <w:bCs/>
                <w:i/>
                <w:iCs/>
                <w:sz w:val="16"/>
                <w:szCs w:val="16"/>
                <w:lang w:eastAsia="fr-FR"/>
              </w:rPr>
            </w:pPr>
            <w:r w:rsidRPr="00B4455A">
              <w:rPr>
                <w:rFonts w:asciiTheme="minorHAnsi" w:eastAsia="Times New Roman" w:hAnsiTheme="minorHAnsi" w:cstheme="minorHAnsi"/>
                <w:b/>
                <w:bCs/>
                <w:i/>
                <w:iCs/>
                <w:sz w:val="16"/>
                <w:szCs w:val="16"/>
                <w:lang w:eastAsia="fr-FR"/>
              </w:rPr>
              <w:t>Produit 1.1.</w:t>
            </w:r>
          </w:p>
          <w:p w14:paraId="35D9A9B4" w14:textId="0C0E5119" w:rsidR="00893306" w:rsidRPr="00695785" w:rsidRDefault="00893306" w:rsidP="00893306">
            <w:pPr>
              <w:rPr>
                <w:rFonts w:ascii="Avenir" w:eastAsia="Avenir" w:hAnsi="Avenir" w:cs="Avenir"/>
                <w:color w:val="000000"/>
                <w:sz w:val="16"/>
                <w:szCs w:val="16"/>
                <w:lang w:val="fr-FR"/>
              </w:rPr>
            </w:pPr>
            <w:r w:rsidRPr="00B4455A">
              <w:rPr>
                <w:rFonts w:asciiTheme="minorHAnsi" w:eastAsia="Times New Roman" w:hAnsiTheme="minorHAnsi" w:cstheme="minorHAnsi"/>
                <w:sz w:val="16"/>
                <w:szCs w:val="16"/>
                <w:lang w:eastAsia="fr-FR"/>
              </w:rPr>
              <w:t>Cadre de concertation multi sectoriel au niveau provincial est créé</w:t>
            </w:r>
          </w:p>
        </w:tc>
        <w:tc>
          <w:tcPr>
            <w:tcW w:w="2282" w:type="dxa"/>
            <w:tcBorders>
              <w:top w:val="nil"/>
              <w:left w:val="nil"/>
              <w:bottom w:val="single" w:sz="4" w:space="0" w:color="auto"/>
              <w:right w:val="single" w:sz="4" w:space="0" w:color="auto"/>
            </w:tcBorders>
            <w:shd w:val="clear" w:color="auto" w:fill="auto"/>
            <w:vAlign w:val="center"/>
          </w:tcPr>
          <w:p w14:paraId="7A502199" w14:textId="3AE5368A" w:rsidR="00893306" w:rsidRPr="00695785" w:rsidRDefault="00C651E6" w:rsidP="00893306">
            <w:pPr>
              <w:rPr>
                <w:rFonts w:ascii="Avenir" w:eastAsia="Avenir" w:hAnsi="Avenir" w:cs="Avenir"/>
                <w:color w:val="000000"/>
                <w:sz w:val="16"/>
                <w:szCs w:val="16"/>
                <w:lang w:val="fr-FR"/>
              </w:rPr>
            </w:pPr>
            <w:hyperlink r:id="rId34" w:history="1">
              <w:r w:rsidR="00893306" w:rsidRPr="0060112B">
                <w:rPr>
                  <w:rStyle w:val="Hyperlink"/>
                  <w:rFonts w:asciiTheme="minorHAnsi" w:eastAsia="Times New Roman" w:hAnsiTheme="minorHAnsi" w:cstheme="minorHAnsi"/>
                  <w:sz w:val="16"/>
                  <w:szCs w:val="16"/>
                  <w:lang w:eastAsia="fr-FR"/>
                </w:rPr>
                <w:t>Cadre de concertation multi sectoriel</w:t>
              </w:r>
            </w:hyperlink>
          </w:p>
        </w:tc>
        <w:tc>
          <w:tcPr>
            <w:tcW w:w="564" w:type="dxa"/>
            <w:shd w:val="clear" w:color="auto" w:fill="FFFFFF"/>
          </w:tcPr>
          <w:p w14:paraId="6F25E829" w14:textId="18451BED" w:rsidR="00893306" w:rsidRPr="00695785" w:rsidRDefault="006D2345" w:rsidP="00893306">
            <w:pPr>
              <w:jc w:val="center"/>
              <w:rPr>
                <w:rFonts w:ascii="Avenir" w:eastAsia="Avenir" w:hAnsi="Avenir" w:cs="Avenir"/>
                <w:color w:val="000000"/>
                <w:sz w:val="16"/>
                <w:szCs w:val="16"/>
                <w:lang w:val="fr-FR"/>
              </w:rPr>
            </w:pPr>
            <w:r>
              <w:rPr>
                <w:rFonts w:ascii="Avenir" w:eastAsia="Avenir" w:hAnsi="Avenir" w:cs="Avenir"/>
                <w:color w:val="000000"/>
                <w:sz w:val="16"/>
                <w:szCs w:val="16"/>
                <w:lang w:val="fr-FR"/>
              </w:rPr>
              <w:t>0</w:t>
            </w:r>
          </w:p>
        </w:tc>
        <w:tc>
          <w:tcPr>
            <w:tcW w:w="1404" w:type="dxa"/>
          </w:tcPr>
          <w:p w14:paraId="1C485738" w14:textId="77777777" w:rsidR="00893306" w:rsidRPr="00695785" w:rsidRDefault="00893306" w:rsidP="00893306">
            <w:pPr>
              <w:rPr>
                <w:rFonts w:ascii="Avenir" w:eastAsia="Avenir" w:hAnsi="Avenir" w:cs="Avenir"/>
                <w:color w:val="000000"/>
                <w:sz w:val="16"/>
                <w:szCs w:val="16"/>
                <w:lang w:val="fr-FR"/>
              </w:rPr>
            </w:pPr>
          </w:p>
        </w:tc>
        <w:tc>
          <w:tcPr>
            <w:tcW w:w="1134" w:type="dxa"/>
          </w:tcPr>
          <w:p w14:paraId="1E46CF98" w14:textId="77777777" w:rsidR="00893306" w:rsidRPr="00695785" w:rsidRDefault="00893306" w:rsidP="00893306">
            <w:pPr>
              <w:rPr>
                <w:rFonts w:ascii="Avenir" w:eastAsia="Avenir" w:hAnsi="Avenir" w:cs="Avenir"/>
                <w:color w:val="000000"/>
                <w:sz w:val="16"/>
                <w:szCs w:val="16"/>
                <w:lang w:val="fr-FR"/>
              </w:rPr>
            </w:pPr>
          </w:p>
        </w:tc>
        <w:tc>
          <w:tcPr>
            <w:tcW w:w="850" w:type="dxa"/>
          </w:tcPr>
          <w:p w14:paraId="1D96C24D" w14:textId="75223F00" w:rsidR="00893306" w:rsidRPr="00695785" w:rsidRDefault="00AE4E49" w:rsidP="00893306">
            <w:pPr>
              <w:rPr>
                <w:rFonts w:ascii="Avenir" w:eastAsia="Avenir" w:hAnsi="Avenir" w:cs="Avenir"/>
                <w:color w:val="000000"/>
                <w:sz w:val="16"/>
                <w:szCs w:val="16"/>
                <w:lang w:val="fr-FR"/>
              </w:rPr>
            </w:pPr>
            <w:r>
              <w:rPr>
                <w:rFonts w:ascii="Avenir" w:eastAsia="Avenir" w:hAnsi="Avenir" w:cs="Avenir"/>
                <w:color w:val="000000"/>
                <w:sz w:val="16"/>
                <w:szCs w:val="16"/>
                <w:lang w:val="fr-FR"/>
              </w:rPr>
              <w:t>1</w:t>
            </w:r>
          </w:p>
        </w:tc>
        <w:tc>
          <w:tcPr>
            <w:tcW w:w="851" w:type="dxa"/>
          </w:tcPr>
          <w:p w14:paraId="3BA8D3C6" w14:textId="1BA79C76" w:rsidR="00893306" w:rsidRPr="00695785" w:rsidRDefault="00893306" w:rsidP="00893306">
            <w:pPr>
              <w:rPr>
                <w:rFonts w:ascii="Avenir" w:eastAsia="Avenir" w:hAnsi="Avenir" w:cs="Avenir"/>
                <w:color w:val="000000"/>
                <w:sz w:val="16"/>
                <w:szCs w:val="16"/>
                <w:lang w:val="fr-FR"/>
              </w:rPr>
            </w:pPr>
          </w:p>
        </w:tc>
        <w:tc>
          <w:tcPr>
            <w:tcW w:w="850" w:type="dxa"/>
            <w:shd w:val="clear" w:color="auto" w:fill="auto"/>
          </w:tcPr>
          <w:p w14:paraId="56D11790" w14:textId="082A1B9C" w:rsidR="00893306" w:rsidRPr="00695785" w:rsidRDefault="00AE4E49" w:rsidP="00893306">
            <w:pPr>
              <w:rPr>
                <w:rFonts w:ascii="Avenir" w:eastAsia="Avenir" w:hAnsi="Avenir" w:cs="Avenir"/>
                <w:color w:val="000000"/>
                <w:sz w:val="16"/>
                <w:szCs w:val="16"/>
                <w:lang w:val="fr-FR"/>
              </w:rPr>
            </w:pPr>
            <w:r>
              <w:rPr>
                <w:rFonts w:ascii="Avenir" w:eastAsia="Avenir" w:hAnsi="Avenir" w:cs="Avenir"/>
                <w:color w:val="000000"/>
                <w:sz w:val="16"/>
                <w:szCs w:val="16"/>
                <w:lang w:val="fr-FR"/>
              </w:rPr>
              <w:t>1</w:t>
            </w:r>
          </w:p>
        </w:tc>
        <w:tc>
          <w:tcPr>
            <w:tcW w:w="709" w:type="dxa"/>
            <w:shd w:val="clear" w:color="auto" w:fill="auto"/>
          </w:tcPr>
          <w:p w14:paraId="2E81D7D7" w14:textId="2F9F5E17" w:rsidR="00893306" w:rsidRPr="00695785" w:rsidRDefault="00B32648" w:rsidP="00893306">
            <w:pPr>
              <w:rPr>
                <w:rFonts w:ascii="Avenir" w:eastAsia="Avenir" w:hAnsi="Avenir" w:cs="Avenir"/>
                <w:color w:val="000000"/>
                <w:sz w:val="16"/>
                <w:szCs w:val="16"/>
                <w:lang w:val="fr-FR"/>
              </w:rPr>
            </w:pPr>
            <w:r>
              <w:rPr>
                <w:rFonts w:ascii="Avenir" w:eastAsia="Avenir" w:hAnsi="Avenir" w:cs="Avenir"/>
                <w:color w:val="000000"/>
                <w:sz w:val="16"/>
                <w:szCs w:val="16"/>
                <w:lang w:val="fr-FR"/>
              </w:rPr>
              <w:t>1</w:t>
            </w:r>
          </w:p>
        </w:tc>
        <w:tc>
          <w:tcPr>
            <w:tcW w:w="850" w:type="dxa"/>
            <w:shd w:val="clear" w:color="auto" w:fill="auto"/>
          </w:tcPr>
          <w:p w14:paraId="4642157E" w14:textId="77777777" w:rsidR="00893306" w:rsidRPr="00695785" w:rsidRDefault="00893306" w:rsidP="00893306">
            <w:pPr>
              <w:rPr>
                <w:rFonts w:ascii="Avenir" w:eastAsia="Avenir" w:hAnsi="Avenir" w:cs="Avenir"/>
                <w:color w:val="000000"/>
                <w:sz w:val="16"/>
                <w:szCs w:val="16"/>
                <w:lang w:val="fr-FR"/>
              </w:rPr>
            </w:pPr>
          </w:p>
        </w:tc>
        <w:tc>
          <w:tcPr>
            <w:tcW w:w="1276" w:type="dxa"/>
            <w:shd w:val="clear" w:color="auto" w:fill="auto"/>
          </w:tcPr>
          <w:p w14:paraId="703F5A10" w14:textId="77777777" w:rsidR="00893306" w:rsidRPr="00695785" w:rsidRDefault="00893306" w:rsidP="00893306">
            <w:pPr>
              <w:spacing w:after="5"/>
              <w:rPr>
                <w:rFonts w:ascii="Avenir" w:eastAsia="Avenir" w:hAnsi="Avenir" w:cs="Avenir"/>
                <w:color w:val="000000"/>
                <w:sz w:val="16"/>
                <w:szCs w:val="16"/>
                <w:lang w:val="fr-FR"/>
              </w:rPr>
            </w:pPr>
          </w:p>
        </w:tc>
        <w:tc>
          <w:tcPr>
            <w:tcW w:w="1560" w:type="dxa"/>
          </w:tcPr>
          <w:p w14:paraId="496F091B" w14:textId="7F0A03B4" w:rsidR="00893306" w:rsidRPr="00695785" w:rsidRDefault="006F1EBB" w:rsidP="00893306">
            <w:pPr>
              <w:spacing w:after="5"/>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Le progrès est atteint à 100% en raison d’un cadre installé, regroupant tous les acteurs provinciaux </w:t>
            </w:r>
          </w:p>
        </w:tc>
      </w:tr>
      <w:tr w:rsidR="00A1624F" w:rsidRPr="00695785" w14:paraId="72EDD929"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5865CA61" w14:textId="77777777" w:rsidR="00893306" w:rsidRPr="008B783C" w:rsidRDefault="00893306" w:rsidP="00893306">
            <w:pPr>
              <w:spacing w:after="0" w:line="180" w:lineRule="exact"/>
              <w:rPr>
                <w:rFonts w:asciiTheme="minorHAnsi" w:eastAsia="Times New Roman" w:hAnsiTheme="minorHAnsi" w:cstheme="minorHAnsi"/>
                <w:b/>
                <w:bCs/>
                <w:i/>
                <w:iCs/>
                <w:sz w:val="16"/>
                <w:szCs w:val="16"/>
                <w:lang w:eastAsia="fr-FR"/>
              </w:rPr>
            </w:pPr>
            <w:r w:rsidRPr="008B783C">
              <w:rPr>
                <w:rFonts w:asciiTheme="minorHAnsi" w:eastAsia="Times New Roman" w:hAnsiTheme="minorHAnsi" w:cstheme="minorHAnsi"/>
                <w:b/>
                <w:bCs/>
                <w:i/>
                <w:iCs/>
                <w:sz w:val="16"/>
                <w:szCs w:val="16"/>
                <w:lang w:eastAsia="fr-FR"/>
              </w:rPr>
              <w:t>Produit 1.2.1</w:t>
            </w:r>
          </w:p>
          <w:p w14:paraId="49090BC6" w14:textId="0780B90B" w:rsidR="00893306" w:rsidRPr="00695785" w:rsidRDefault="00B32648" w:rsidP="00893306">
            <w:pPr>
              <w:rPr>
                <w:rFonts w:ascii="Avenir" w:eastAsia="Avenir" w:hAnsi="Avenir" w:cs="Avenir"/>
                <w:color w:val="000000"/>
                <w:sz w:val="16"/>
                <w:szCs w:val="16"/>
                <w:u w:val="single"/>
                <w:lang w:val="fr-FR"/>
              </w:rPr>
            </w:pPr>
            <w:r w:rsidRPr="00B32648">
              <w:rPr>
                <w:rFonts w:asciiTheme="minorHAnsi" w:eastAsia="Times New Roman" w:hAnsiTheme="minorHAnsi" w:cstheme="minorHAnsi"/>
                <w:sz w:val="16"/>
                <w:szCs w:val="16"/>
                <w:lang w:val="fr-BE" w:eastAsia="fr-FR"/>
              </w:rPr>
              <w:t>Développement des plans provincial et locaux d'aménagement du territoire (PPAT/PLAT)</w:t>
            </w:r>
            <w:r w:rsidR="00600F17">
              <w:rPr>
                <w:rStyle w:val="FootnoteReference"/>
                <w:rFonts w:ascii="Avenir" w:eastAsia="Avenir" w:hAnsi="Avenir" w:cs="Avenir"/>
                <w:color w:val="000000"/>
                <w:szCs w:val="16"/>
                <w:u w:val="single"/>
              </w:rPr>
              <w:footnoteReference w:id="10"/>
            </w:r>
          </w:p>
        </w:tc>
        <w:tc>
          <w:tcPr>
            <w:tcW w:w="2282" w:type="dxa"/>
            <w:tcBorders>
              <w:top w:val="nil"/>
              <w:left w:val="nil"/>
              <w:bottom w:val="single" w:sz="4" w:space="0" w:color="auto"/>
              <w:right w:val="single" w:sz="4" w:space="0" w:color="auto"/>
            </w:tcBorders>
            <w:shd w:val="clear" w:color="auto" w:fill="auto"/>
            <w:vAlign w:val="center"/>
          </w:tcPr>
          <w:p w14:paraId="7B157B53" w14:textId="31FFEB95" w:rsidR="00893306" w:rsidRPr="00E314BD" w:rsidRDefault="00B32648" w:rsidP="00893306">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1 Plan provincial d’AT approuvé</w:t>
            </w:r>
          </w:p>
        </w:tc>
        <w:tc>
          <w:tcPr>
            <w:tcW w:w="564" w:type="dxa"/>
            <w:shd w:val="clear" w:color="auto" w:fill="C6E0B4"/>
          </w:tcPr>
          <w:p w14:paraId="02291B8A" w14:textId="24CCC3AC" w:rsidR="00893306" w:rsidRPr="00E314BD" w:rsidRDefault="00B32648" w:rsidP="00893306">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7E121E53" w14:textId="0D456FED" w:rsidR="00893306" w:rsidRPr="00E314BD" w:rsidRDefault="00B32648" w:rsidP="0089330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 plan</w:t>
            </w:r>
          </w:p>
        </w:tc>
        <w:tc>
          <w:tcPr>
            <w:tcW w:w="1134" w:type="dxa"/>
            <w:shd w:val="clear" w:color="auto" w:fill="C6E0B4"/>
          </w:tcPr>
          <w:p w14:paraId="182241E8" w14:textId="1FD29D1E" w:rsidR="00893306" w:rsidRPr="00E314BD" w:rsidRDefault="00CE2716" w:rsidP="00893306">
            <w:pPr>
              <w:rPr>
                <w:rFonts w:ascii="Avenir" w:eastAsia="Avenir" w:hAnsi="Avenir" w:cs="Avenir"/>
                <w:color w:val="000000"/>
                <w:sz w:val="20"/>
                <w:szCs w:val="20"/>
                <w:lang w:val="fr-FR"/>
              </w:rPr>
            </w:pPr>
            <w:r>
              <w:rPr>
                <w:rFonts w:ascii="Avenir" w:eastAsia="Avenir" w:hAnsi="Avenir" w:cs="Avenir"/>
                <w:color w:val="000000"/>
                <w:sz w:val="20"/>
                <w:szCs w:val="20"/>
                <w:lang w:val="fr-FR"/>
              </w:rPr>
              <w:t>0</w:t>
            </w:r>
          </w:p>
        </w:tc>
        <w:tc>
          <w:tcPr>
            <w:tcW w:w="850" w:type="dxa"/>
            <w:shd w:val="clear" w:color="auto" w:fill="C6E0B4"/>
          </w:tcPr>
          <w:p w14:paraId="75470D1D" w14:textId="02CAE9D0" w:rsidR="00893306" w:rsidRPr="00E314BD" w:rsidRDefault="00CE2716" w:rsidP="00893306">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851" w:type="dxa"/>
            <w:shd w:val="clear" w:color="auto" w:fill="C6E0B4"/>
          </w:tcPr>
          <w:p w14:paraId="41CEF557" w14:textId="4646B0C6" w:rsidR="00893306" w:rsidRPr="00E314BD" w:rsidRDefault="00CE2716" w:rsidP="00893306">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850" w:type="dxa"/>
            <w:shd w:val="clear" w:color="auto" w:fill="C6E0B4"/>
          </w:tcPr>
          <w:p w14:paraId="3BA6E259" w14:textId="6A2CAE93" w:rsidR="00893306" w:rsidRPr="00E314BD" w:rsidRDefault="00CE2716" w:rsidP="00893306">
            <w:pPr>
              <w:rPr>
                <w:rFonts w:ascii="Avenir" w:eastAsia="Avenir" w:hAnsi="Avenir" w:cs="Avenir"/>
                <w:color w:val="000000"/>
                <w:sz w:val="20"/>
                <w:szCs w:val="20"/>
                <w:lang w:val="fr-FR"/>
              </w:rPr>
            </w:pPr>
            <w:r>
              <w:rPr>
                <w:rFonts w:ascii="Avenir" w:eastAsia="Avenir" w:hAnsi="Avenir" w:cs="Avenir"/>
                <w:color w:val="000000"/>
                <w:sz w:val="20"/>
                <w:szCs w:val="20"/>
                <w:lang w:val="fr-FR"/>
              </w:rPr>
              <w:t>0</w:t>
            </w:r>
          </w:p>
        </w:tc>
        <w:tc>
          <w:tcPr>
            <w:tcW w:w="709" w:type="dxa"/>
            <w:shd w:val="clear" w:color="auto" w:fill="C6E0B4"/>
          </w:tcPr>
          <w:p w14:paraId="0C463EB6" w14:textId="5814F4CD" w:rsidR="00893306" w:rsidRPr="00E314BD" w:rsidRDefault="00B32648" w:rsidP="0089330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w:t>
            </w:r>
          </w:p>
        </w:tc>
        <w:tc>
          <w:tcPr>
            <w:tcW w:w="850" w:type="dxa"/>
            <w:shd w:val="clear" w:color="auto" w:fill="C6E0B4"/>
          </w:tcPr>
          <w:p w14:paraId="7DE07F71" w14:textId="32ACF0D1" w:rsidR="00893306" w:rsidRPr="00E314BD" w:rsidRDefault="00B32648" w:rsidP="0089330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 plan</w:t>
            </w:r>
          </w:p>
        </w:tc>
        <w:tc>
          <w:tcPr>
            <w:tcW w:w="1276" w:type="dxa"/>
            <w:shd w:val="clear" w:color="auto" w:fill="C6E0B4"/>
          </w:tcPr>
          <w:p w14:paraId="2885FC27" w14:textId="1D5153FF" w:rsidR="00893306" w:rsidRPr="00245D64" w:rsidRDefault="00C651E6" w:rsidP="00893306">
            <w:pPr>
              <w:spacing w:after="5"/>
              <w:rPr>
                <w:rFonts w:ascii="Avenir" w:eastAsia="Avenir" w:hAnsi="Avenir" w:cs="Avenir"/>
                <w:color w:val="000000"/>
                <w:sz w:val="16"/>
                <w:szCs w:val="16"/>
                <w:lang w:val="fr-FR"/>
              </w:rPr>
            </w:pPr>
            <w:hyperlink r:id="rId35" w:history="1">
              <w:r w:rsidR="00F56366" w:rsidRPr="00245D64">
                <w:rPr>
                  <w:rStyle w:val="Hyperlink"/>
                  <w:rFonts w:ascii="Avenir" w:eastAsia="Avenir" w:hAnsi="Avenir" w:cs="Avenir"/>
                  <w:sz w:val="16"/>
                  <w:szCs w:val="16"/>
                  <w:lang w:val="fr-FR"/>
                </w:rPr>
                <w:t>https://drive.google.com/file/d/14EoL3w6vv8xuoG5bU3MZv8CnQHtaeuuk/view?usp=drive_link</w:t>
              </w:r>
            </w:hyperlink>
            <w:r w:rsidR="00F56366" w:rsidRPr="00245D64">
              <w:rPr>
                <w:rFonts w:ascii="Avenir" w:eastAsia="Avenir" w:hAnsi="Avenir" w:cs="Avenir"/>
                <w:color w:val="000000"/>
                <w:sz w:val="16"/>
                <w:szCs w:val="16"/>
                <w:lang w:val="fr-FR"/>
              </w:rPr>
              <w:t xml:space="preserve"> </w:t>
            </w:r>
          </w:p>
        </w:tc>
        <w:tc>
          <w:tcPr>
            <w:tcW w:w="1560" w:type="dxa"/>
            <w:shd w:val="clear" w:color="auto" w:fill="C6E0B4"/>
          </w:tcPr>
          <w:p w14:paraId="37271F70" w14:textId="22FB796B" w:rsidR="00893306" w:rsidRPr="00245D64" w:rsidRDefault="00FF3163" w:rsidP="00893306">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 xml:space="preserve">Retard </w:t>
            </w:r>
            <w:r w:rsidR="006F1EBB">
              <w:rPr>
                <w:rFonts w:ascii="Avenir" w:eastAsia="Avenir" w:hAnsi="Avenir" w:cs="Avenir"/>
                <w:color w:val="000000"/>
                <w:sz w:val="18"/>
                <w:szCs w:val="18"/>
                <w:lang w:val="fr-FR"/>
              </w:rPr>
              <w:t xml:space="preserve">dû au retard d’allocation des fonds additionnel, ce ci, en raison du changement de cadre logique  </w:t>
            </w:r>
          </w:p>
        </w:tc>
      </w:tr>
      <w:tr w:rsidR="00A1624F" w:rsidRPr="00695785" w14:paraId="18531371"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4B40853A" w14:textId="77777777" w:rsidR="00F56366" w:rsidRPr="008B783C" w:rsidRDefault="00F56366" w:rsidP="00F56366">
            <w:pPr>
              <w:spacing w:after="0" w:line="180" w:lineRule="exact"/>
              <w:rPr>
                <w:rFonts w:asciiTheme="minorHAnsi" w:eastAsia="Times New Roman" w:hAnsiTheme="minorHAnsi" w:cstheme="minorHAnsi"/>
                <w:b/>
                <w:bCs/>
                <w:i/>
                <w:iCs/>
                <w:sz w:val="16"/>
                <w:szCs w:val="16"/>
                <w:lang w:eastAsia="fr-FR"/>
              </w:rPr>
            </w:pPr>
            <w:r w:rsidRPr="008B783C">
              <w:rPr>
                <w:rFonts w:asciiTheme="minorHAnsi" w:eastAsia="Times New Roman" w:hAnsiTheme="minorHAnsi" w:cstheme="minorHAnsi"/>
                <w:b/>
                <w:bCs/>
                <w:i/>
                <w:iCs/>
                <w:sz w:val="16"/>
                <w:szCs w:val="16"/>
                <w:lang w:eastAsia="fr-FR"/>
              </w:rPr>
              <w:t>Produit 1.2.2</w:t>
            </w:r>
          </w:p>
          <w:p w14:paraId="113542AE" w14:textId="4C14FEF2" w:rsidR="00F56366" w:rsidRPr="00695785" w:rsidRDefault="004B3C34" w:rsidP="00F56366">
            <w:pPr>
              <w:rPr>
                <w:rFonts w:ascii="Avenir" w:eastAsia="Avenir" w:hAnsi="Avenir" w:cs="Avenir"/>
                <w:color w:val="000000"/>
                <w:sz w:val="16"/>
                <w:szCs w:val="16"/>
                <w:lang w:val="fr-FR"/>
              </w:rPr>
            </w:pPr>
            <w:r w:rsidRPr="00B32648">
              <w:rPr>
                <w:rFonts w:asciiTheme="minorHAnsi" w:eastAsia="Times New Roman" w:hAnsiTheme="minorHAnsi" w:cstheme="minorHAnsi"/>
                <w:sz w:val="16"/>
                <w:szCs w:val="16"/>
                <w:lang w:eastAsia="fr-FR"/>
              </w:rPr>
              <w:lastRenderedPageBreak/>
              <w:t>5 plans locaux d'aménagement du territoire (PLAT) sont préparés</w:t>
            </w:r>
            <w:r w:rsidR="00C9165F">
              <w:rPr>
                <w:rStyle w:val="FootnoteReference"/>
                <w:rFonts w:ascii="Avenir" w:eastAsia="Avenir" w:hAnsi="Avenir" w:cs="Avenir"/>
                <w:color w:val="000000"/>
                <w:szCs w:val="16"/>
              </w:rPr>
              <w:footnoteReference w:id="11"/>
            </w:r>
          </w:p>
        </w:tc>
        <w:tc>
          <w:tcPr>
            <w:tcW w:w="2282" w:type="dxa"/>
            <w:tcBorders>
              <w:top w:val="nil"/>
              <w:left w:val="nil"/>
              <w:bottom w:val="single" w:sz="4" w:space="0" w:color="auto"/>
              <w:right w:val="single" w:sz="4" w:space="0" w:color="auto"/>
            </w:tcBorders>
            <w:shd w:val="clear" w:color="auto" w:fill="auto"/>
            <w:vAlign w:val="center"/>
          </w:tcPr>
          <w:p w14:paraId="434BC93B" w14:textId="3A9B4170" w:rsidR="00F56366" w:rsidRPr="00E314BD" w:rsidRDefault="00F56366" w:rsidP="00F56366">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lastRenderedPageBreak/>
              <w:t>5 plans locaux d'aménagement du territoire (PLAT) sont préparés.</w:t>
            </w:r>
          </w:p>
        </w:tc>
        <w:tc>
          <w:tcPr>
            <w:tcW w:w="564" w:type="dxa"/>
            <w:shd w:val="clear" w:color="auto" w:fill="C6E0B4"/>
          </w:tcPr>
          <w:p w14:paraId="4D73A2DE" w14:textId="5E7B651D" w:rsidR="00F56366" w:rsidRPr="00E314BD" w:rsidRDefault="00F56366" w:rsidP="00F56366">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683BEE98" w14:textId="773B954A" w:rsidR="00F56366" w:rsidRPr="00E314BD" w:rsidRDefault="006F1EBB" w:rsidP="00F56366">
            <w:pPr>
              <w:rPr>
                <w:rFonts w:ascii="Avenir" w:eastAsia="Avenir" w:hAnsi="Avenir" w:cs="Avenir"/>
                <w:color w:val="000000"/>
                <w:sz w:val="20"/>
                <w:szCs w:val="20"/>
                <w:lang w:val="fr-FR"/>
              </w:rPr>
            </w:pPr>
            <w:r>
              <w:rPr>
                <w:rFonts w:ascii="Avenir" w:eastAsia="Avenir" w:hAnsi="Avenir" w:cs="Avenir"/>
                <w:color w:val="000000"/>
                <w:sz w:val="20"/>
                <w:szCs w:val="20"/>
                <w:lang w:val="fr-FR"/>
              </w:rPr>
              <w:t>0</w:t>
            </w:r>
          </w:p>
        </w:tc>
        <w:tc>
          <w:tcPr>
            <w:tcW w:w="1134" w:type="dxa"/>
            <w:shd w:val="clear" w:color="auto" w:fill="C6E0B4"/>
          </w:tcPr>
          <w:p w14:paraId="5E3D3627" w14:textId="77777777" w:rsidR="00F56366" w:rsidRPr="00E314BD" w:rsidRDefault="00F56366" w:rsidP="00F56366">
            <w:pPr>
              <w:rPr>
                <w:rFonts w:ascii="Avenir" w:eastAsia="Avenir" w:hAnsi="Avenir" w:cs="Avenir"/>
                <w:color w:val="000000"/>
                <w:sz w:val="20"/>
                <w:szCs w:val="20"/>
                <w:lang w:val="fr-FR"/>
              </w:rPr>
            </w:pPr>
          </w:p>
        </w:tc>
        <w:tc>
          <w:tcPr>
            <w:tcW w:w="850" w:type="dxa"/>
            <w:shd w:val="clear" w:color="auto" w:fill="C6E0B4"/>
          </w:tcPr>
          <w:p w14:paraId="6D535673" w14:textId="28840E47" w:rsidR="00F56366" w:rsidRPr="00E314BD" w:rsidRDefault="006F1EBB" w:rsidP="00F56366">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851" w:type="dxa"/>
            <w:shd w:val="clear" w:color="auto" w:fill="C6E0B4"/>
          </w:tcPr>
          <w:p w14:paraId="31286347" w14:textId="0193EF73" w:rsidR="00F56366" w:rsidRPr="00E314BD" w:rsidRDefault="006F1EBB" w:rsidP="00F56366">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850" w:type="dxa"/>
            <w:shd w:val="clear" w:color="auto" w:fill="C6E0B4"/>
          </w:tcPr>
          <w:p w14:paraId="75756B0A" w14:textId="00AEF435" w:rsidR="00F56366" w:rsidRPr="00E314BD" w:rsidRDefault="006F1EBB" w:rsidP="00F56366">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709" w:type="dxa"/>
            <w:shd w:val="clear" w:color="auto" w:fill="C6E0B4"/>
          </w:tcPr>
          <w:p w14:paraId="34984D14" w14:textId="59712856" w:rsidR="00F56366" w:rsidRPr="00E314BD" w:rsidRDefault="006F1EBB" w:rsidP="00F56366">
            <w:pPr>
              <w:rPr>
                <w:rFonts w:ascii="Avenir" w:eastAsia="Avenir" w:hAnsi="Avenir" w:cs="Avenir"/>
                <w:color w:val="000000"/>
                <w:sz w:val="20"/>
                <w:szCs w:val="20"/>
                <w:lang w:val="fr-FR"/>
              </w:rPr>
            </w:pPr>
            <w:r>
              <w:rPr>
                <w:rFonts w:ascii="Avenir" w:eastAsia="Avenir" w:hAnsi="Avenir" w:cs="Avenir"/>
                <w:color w:val="000000"/>
                <w:sz w:val="20"/>
                <w:szCs w:val="20"/>
                <w:lang w:val="fr-FR"/>
              </w:rPr>
              <w:t>30 PDL</w:t>
            </w:r>
          </w:p>
        </w:tc>
        <w:tc>
          <w:tcPr>
            <w:tcW w:w="850" w:type="dxa"/>
            <w:shd w:val="clear" w:color="auto" w:fill="C6E0B4"/>
          </w:tcPr>
          <w:p w14:paraId="51D1C837" w14:textId="246DBCE3" w:rsidR="00F56366" w:rsidRPr="00E314BD" w:rsidRDefault="00F56366"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5 </w:t>
            </w:r>
            <w:r w:rsidR="006F1EBB">
              <w:rPr>
                <w:rFonts w:ascii="Avenir" w:eastAsia="Avenir" w:hAnsi="Avenir" w:cs="Avenir"/>
                <w:color w:val="000000"/>
                <w:sz w:val="20"/>
                <w:szCs w:val="20"/>
                <w:lang w:val="fr-FR"/>
              </w:rPr>
              <w:t>PLAT</w:t>
            </w:r>
          </w:p>
        </w:tc>
        <w:tc>
          <w:tcPr>
            <w:tcW w:w="1276" w:type="dxa"/>
            <w:shd w:val="clear" w:color="auto" w:fill="C6E0B4"/>
          </w:tcPr>
          <w:p w14:paraId="77FAB88C" w14:textId="0642CB3B" w:rsidR="00F56366" w:rsidRPr="00245D64" w:rsidRDefault="00C651E6" w:rsidP="00F56366">
            <w:pPr>
              <w:spacing w:after="5"/>
              <w:rPr>
                <w:rFonts w:ascii="Avenir" w:eastAsia="Avenir" w:hAnsi="Avenir" w:cs="Avenir"/>
                <w:color w:val="000000"/>
                <w:sz w:val="16"/>
                <w:szCs w:val="16"/>
                <w:lang w:val="fr-FR"/>
              </w:rPr>
            </w:pPr>
            <w:hyperlink r:id="rId36" w:history="1">
              <w:r w:rsidR="00F56366" w:rsidRPr="00245D64">
                <w:rPr>
                  <w:rStyle w:val="Hyperlink"/>
                  <w:rFonts w:ascii="Avenir" w:eastAsia="Avenir" w:hAnsi="Avenir" w:cs="Avenir"/>
                  <w:sz w:val="16"/>
                  <w:szCs w:val="16"/>
                  <w:lang w:val="fr-FR"/>
                </w:rPr>
                <w:t>https://drive.google.com/file/d/14EoL3w6vv8xuoG5bU3MZv8CnQHtaeuuk/vi</w:t>
              </w:r>
              <w:r w:rsidR="00F56366" w:rsidRPr="00245D64">
                <w:rPr>
                  <w:rStyle w:val="Hyperlink"/>
                  <w:rFonts w:ascii="Avenir" w:eastAsia="Avenir" w:hAnsi="Avenir" w:cs="Avenir"/>
                  <w:sz w:val="16"/>
                  <w:szCs w:val="16"/>
                  <w:lang w:val="fr-FR"/>
                </w:rPr>
                <w:lastRenderedPageBreak/>
                <w:t>ew?usp=drive_link</w:t>
              </w:r>
            </w:hyperlink>
            <w:r w:rsidR="00F56366" w:rsidRPr="00245D64">
              <w:rPr>
                <w:rFonts w:ascii="Avenir" w:eastAsia="Avenir" w:hAnsi="Avenir" w:cs="Avenir"/>
                <w:color w:val="000000"/>
                <w:sz w:val="16"/>
                <w:szCs w:val="16"/>
                <w:lang w:val="fr-FR"/>
              </w:rPr>
              <w:t xml:space="preserve"> </w:t>
            </w:r>
          </w:p>
        </w:tc>
        <w:tc>
          <w:tcPr>
            <w:tcW w:w="1560" w:type="dxa"/>
            <w:shd w:val="clear" w:color="auto" w:fill="C6E0B4"/>
          </w:tcPr>
          <w:p w14:paraId="6886D981" w14:textId="509DEFCA" w:rsidR="00F56366" w:rsidRPr="00245D64" w:rsidRDefault="006F1EBB" w:rsidP="00F56366">
            <w:pPr>
              <w:spacing w:after="5"/>
              <w:rPr>
                <w:rFonts w:ascii="Avenir" w:eastAsia="Avenir" w:hAnsi="Avenir" w:cs="Avenir"/>
                <w:color w:val="000000"/>
                <w:sz w:val="18"/>
                <w:szCs w:val="18"/>
                <w:lang w:val="fr-FR"/>
              </w:rPr>
            </w:pPr>
            <w:r>
              <w:rPr>
                <w:rFonts w:ascii="Avenir" w:eastAsia="Avenir" w:hAnsi="Avenir" w:cs="Avenir"/>
                <w:color w:val="000000"/>
                <w:sz w:val="18"/>
                <w:szCs w:val="18"/>
                <w:lang w:val="fr-FR"/>
              </w:rPr>
              <w:lastRenderedPageBreak/>
              <w:t xml:space="preserve">Retard dû à la validation de la modification du cadre logique </w:t>
            </w:r>
            <w:r w:rsidR="00600F17">
              <w:rPr>
                <w:rFonts w:ascii="Avenir" w:eastAsia="Avenir" w:hAnsi="Avenir" w:cs="Avenir"/>
                <w:color w:val="000000"/>
                <w:sz w:val="18"/>
                <w:szCs w:val="18"/>
                <w:lang w:val="fr-FR"/>
              </w:rPr>
              <w:t xml:space="preserve">en raison de </w:t>
            </w:r>
            <w:r w:rsidR="00600F17">
              <w:rPr>
                <w:rFonts w:ascii="Avenir" w:eastAsia="Avenir" w:hAnsi="Avenir" w:cs="Avenir"/>
                <w:color w:val="000000"/>
                <w:sz w:val="18"/>
                <w:szCs w:val="18"/>
                <w:lang w:val="fr-FR"/>
              </w:rPr>
              <w:lastRenderedPageBreak/>
              <w:t xml:space="preserve">l’arrimage aux reformes des politiques sectorielles </w:t>
            </w:r>
            <w:r>
              <w:rPr>
                <w:rFonts w:ascii="Avenir" w:eastAsia="Avenir" w:hAnsi="Avenir" w:cs="Avenir"/>
                <w:color w:val="000000"/>
                <w:sz w:val="18"/>
                <w:szCs w:val="18"/>
                <w:lang w:val="fr-FR"/>
              </w:rPr>
              <w:t>et l’allocation des fonds additionnel pour l’élaboration des PLAT</w:t>
            </w:r>
            <w:r w:rsidR="00C9165F">
              <w:rPr>
                <w:rFonts w:ascii="Avenir" w:eastAsia="Avenir" w:hAnsi="Avenir" w:cs="Avenir"/>
                <w:color w:val="000000"/>
                <w:sz w:val="18"/>
                <w:szCs w:val="18"/>
                <w:lang w:val="fr-FR"/>
              </w:rPr>
              <w:t xml:space="preserve">. Le </w:t>
            </w:r>
          </w:p>
        </w:tc>
      </w:tr>
      <w:tr w:rsidR="00A1624F" w:rsidRPr="00695785" w14:paraId="1F7F6180"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18274202" w14:textId="77777777" w:rsidR="00F56366" w:rsidRPr="008B783C" w:rsidRDefault="00F56366" w:rsidP="00F56366">
            <w:pPr>
              <w:spacing w:after="0" w:line="180" w:lineRule="exact"/>
              <w:rPr>
                <w:rFonts w:asciiTheme="minorHAnsi" w:eastAsia="Times New Roman" w:hAnsiTheme="minorHAnsi" w:cstheme="minorHAnsi"/>
                <w:b/>
                <w:bCs/>
                <w:i/>
                <w:iCs/>
                <w:sz w:val="16"/>
                <w:szCs w:val="16"/>
                <w:lang w:eastAsia="fr-FR"/>
              </w:rPr>
            </w:pPr>
            <w:r w:rsidRPr="008B783C">
              <w:rPr>
                <w:rFonts w:asciiTheme="minorHAnsi" w:eastAsia="Times New Roman" w:hAnsiTheme="minorHAnsi" w:cstheme="minorHAnsi"/>
                <w:b/>
                <w:bCs/>
                <w:i/>
                <w:iCs/>
                <w:sz w:val="16"/>
                <w:szCs w:val="16"/>
                <w:lang w:eastAsia="fr-FR"/>
              </w:rPr>
              <w:lastRenderedPageBreak/>
              <w:t>Produit 1.3.</w:t>
            </w:r>
          </w:p>
          <w:p w14:paraId="1237B968" w14:textId="6DCDCA3D" w:rsidR="00F56366" w:rsidRPr="00760424" w:rsidRDefault="00760424" w:rsidP="00760424">
            <w:pPr>
              <w:rPr>
                <w:rFonts w:ascii="Avenir" w:eastAsia="Avenir" w:hAnsi="Avenir" w:cs="Avenir"/>
                <w:color w:val="000000"/>
                <w:sz w:val="16"/>
                <w:szCs w:val="16"/>
                <w:lang w:val="fr-FR"/>
              </w:rPr>
            </w:pPr>
            <w:r w:rsidRPr="00760424">
              <w:rPr>
                <w:rFonts w:asciiTheme="minorHAnsi" w:eastAsia="Times New Roman" w:hAnsiTheme="minorHAnsi" w:cstheme="minorHAnsi"/>
                <w:sz w:val="16"/>
                <w:szCs w:val="16"/>
                <w:lang w:eastAsia="fr-FR"/>
              </w:rPr>
              <w:t>Les CLD (comités de développement communautaire) sont créés ou réactivés par la préparation des PLAT.</w:t>
            </w:r>
          </w:p>
        </w:tc>
        <w:tc>
          <w:tcPr>
            <w:tcW w:w="2282" w:type="dxa"/>
            <w:tcBorders>
              <w:top w:val="nil"/>
              <w:left w:val="nil"/>
              <w:bottom w:val="single" w:sz="4" w:space="0" w:color="auto"/>
              <w:right w:val="single" w:sz="4" w:space="0" w:color="auto"/>
            </w:tcBorders>
            <w:shd w:val="clear" w:color="auto" w:fill="auto"/>
            <w:vAlign w:val="center"/>
          </w:tcPr>
          <w:p w14:paraId="7ED09867" w14:textId="153F1A9A" w:rsidR="00F56366" w:rsidRPr="00E314BD" w:rsidRDefault="00F56366" w:rsidP="00F56366">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 xml:space="preserve">Nombre de </w:t>
            </w:r>
            <w:r w:rsidR="00760424">
              <w:rPr>
                <w:rFonts w:ascii="Avenir" w:eastAsia="Times New Roman" w:hAnsi="Avenir" w:cstheme="minorHAnsi"/>
                <w:sz w:val="20"/>
                <w:szCs w:val="20"/>
                <w:lang w:eastAsia="fr-FR"/>
              </w:rPr>
              <w:t>CLD</w:t>
            </w:r>
          </w:p>
        </w:tc>
        <w:tc>
          <w:tcPr>
            <w:tcW w:w="564" w:type="dxa"/>
            <w:shd w:val="clear" w:color="auto" w:fill="C6E0B4"/>
          </w:tcPr>
          <w:p w14:paraId="2373AE84" w14:textId="3EE2FC40" w:rsidR="00F56366" w:rsidRPr="00E314BD" w:rsidRDefault="00F56366" w:rsidP="00F56366">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27FAC49D" w14:textId="2F22D57C" w:rsidR="00F56366" w:rsidRPr="00E314BD" w:rsidRDefault="00D3186B"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Participation de 30 CARG aux ateliers</w:t>
            </w:r>
          </w:p>
        </w:tc>
        <w:tc>
          <w:tcPr>
            <w:tcW w:w="1134" w:type="dxa"/>
            <w:shd w:val="clear" w:color="auto" w:fill="C6E0B4"/>
          </w:tcPr>
          <w:p w14:paraId="7E7A0AFB" w14:textId="77777777" w:rsidR="00F56366" w:rsidRPr="00E314BD" w:rsidRDefault="00D3186B"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4 CARG ont </w:t>
            </w:r>
            <w:r w:rsidR="00EE1C10" w:rsidRPr="00E314BD">
              <w:rPr>
                <w:rFonts w:ascii="Avenir" w:eastAsia="Avenir" w:hAnsi="Avenir" w:cs="Avenir"/>
                <w:color w:val="000000"/>
                <w:sz w:val="20"/>
                <w:szCs w:val="20"/>
                <w:lang w:val="fr-FR"/>
              </w:rPr>
              <w:t>partie</w:t>
            </w:r>
            <w:r w:rsidRPr="00E314BD">
              <w:rPr>
                <w:rFonts w:ascii="Avenir" w:eastAsia="Avenir" w:hAnsi="Avenir" w:cs="Avenir"/>
                <w:color w:val="000000"/>
                <w:sz w:val="20"/>
                <w:szCs w:val="20"/>
                <w:lang w:val="fr-FR"/>
              </w:rPr>
              <w:t xml:space="preserve"> aux ateliers</w:t>
            </w:r>
          </w:p>
          <w:p w14:paraId="5A557986" w14:textId="46BA09FC" w:rsidR="00EE1C10" w:rsidRPr="00E314BD" w:rsidRDefault="00EE1C10"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Un projet d’arrêté préparé</w:t>
            </w:r>
          </w:p>
        </w:tc>
        <w:tc>
          <w:tcPr>
            <w:tcW w:w="850" w:type="dxa"/>
            <w:shd w:val="clear" w:color="auto" w:fill="C6E0B4"/>
          </w:tcPr>
          <w:p w14:paraId="1C23F641" w14:textId="77777777" w:rsidR="00F56366" w:rsidRPr="00E314BD" w:rsidRDefault="00F56366" w:rsidP="00F56366">
            <w:pPr>
              <w:rPr>
                <w:rFonts w:ascii="Avenir" w:eastAsia="Avenir" w:hAnsi="Avenir" w:cs="Avenir"/>
                <w:color w:val="000000"/>
                <w:sz w:val="20"/>
                <w:szCs w:val="20"/>
                <w:lang w:val="fr-FR"/>
              </w:rPr>
            </w:pPr>
          </w:p>
        </w:tc>
        <w:tc>
          <w:tcPr>
            <w:tcW w:w="851" w:type="dxa"/>
            <w:shd w:val="clear" w:color="auto" w:fill="C6E0B4"/>
          </w:tcPr>
          <w:p w14:paraId="2AAAD6A9" w14:textId="77777777" w:rsidR="00F56366" w:rsidRPr="00E314BD" w:rsidRDefault="00F56366" w:rsidP="00F56366">
            <w:pPr>
              <w:rPr>
                <w:rFonts w:ascii="Avenir" w:eastAsia="Avenir" w:hAnsi="Avenir" w:cs="Avenir"/>
                <w:color w:val="000000"/>
                <w:sz w:val="20"/>
                <w:szCs w:val="20"/>
                <w:lang w:val="fr-FR"/>
              </w:rPr>
            </w:pPr>
          </w:p>
        </w:tc>
        <w:tc>
          <w:tcPr>
            <w:tcW w:w="850" w:type="dxa"/>
            <w:shd w:val="clear" w:color="auto" w:fill="C6E0B4"/>
          </w:tcPr>
          <w:p w14:paraId="76F9C9F6" w14:textId="77777777" w:rsidR="00F56366" w:rsidRPr="00E314BD" w:rsidRDefault="00F56366" w:rsidP="00F56366">
            <w:pPr>
              <w:rPr>
                <w:rFonts w:ascii="Avenir" w:eastAsia="Avenir" w:hAnsi="Avenir" w:cs="Avenir"/>
                <w:color w:val="000000"/>
                <w:sz w:val="20"/>
                <w:szCs w:val="20"/>
                <w:lang w:val="fr-FR"/>
              </w:rPr>
            </w:pPr>
          </w:p>
        </w:tc>
        <w:tc>
          <w:tcPr>
            <w:tcW w:w="709" w:type="dxa"/>
            <w:shd w:val="clear" w:color="auto" w:fill="C6E0B4"/>
          </w:tcPr>
          <w:p w14:paraId="67C5E7E3" w14:textId="5DCA485A" w:rsidR="00F56366" w:rsidRPr="00E314BD" w:rsidRDefault="00D142B4"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30 </w:t>
            </w:r>
          </w:p>
        </w:tc>
        <w:tc>
          <w:tcPr>
            <w:tcW w:w="850" w:type="dxa"/>
            <w:shd w:val="clear" w:color="auto" w:fill="C6E0B4"/>
          </w:tcPr>
          <w:p w14:paraId="2E5DE3AE" w14:textId="49B5ABA9" w:rsidR="00F56366" w:rsidRPr="00E314BD" w:rsidRDefault="00F56366"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49 CLD</w:t>
            </w:r>
          </w:p>
        </w:tc>
        <w:tc>
          <w:tcPr>
            <w:tcW w:w="1276" w:type="dxa"/>
            <w:shd w:val="clear" w:color="auto" w:fill="C6E0B4"/>
          </w:tcPr>
          <w:p w14:paraId="62F4597C" w14:textId="409AE660" w:rsidR="00F56366" w:rsidRPr="00245D64" w:rsidRDefault="00C651E6" w:rsidP="00F56366">
            <w:pPr>
              <w:spacing w:after="5"/>
              <w:rPr>
                <w:rFonts w:ascii="Avenir" w:eastAsia="Avenir" w:hAnsi="Avenir" w:cs="Avenir"/>
                <w:color w:val="000000"/>
                <w:sz w:val="16"/>
                <w:szCs w:val="16"/>
                <w:lang w:val="fr-FR"/>
              </w:rPr>
            </w:pPr>
            <w:hyperlink r:id="rId37" w:history="1">
              <w:r w:rsidR="00F56366" w:rsidRPr="00245D64">
                <w:rPr>
                  <w:rStyle w:val="Hyperlink"/>
                  <w:rFonts w:ascii="Avenir" w:eastAsia="Avenir" w:hAnsi="Avenir" w:cs="Avenir"/>
                  <w:sz w:val="16"/>
                  <w:szCs w:val="16"/>
                  <w:lang w:val="fr-FR"/>
                </w:rPr>
                <w:t>https://drive.google.com/file/d/14EoL3w6vv8xuoG5bU3MZv8CnQHtaeuuk/view?usp=drive_link</w:t>
              </w:r>
            </w:hyperlink>
            <w:r w:rsidR="00F56366" w:rsidRPr="00245D64">
              <w:rPr>
                <w:rFonts w:ascii="Avenir" w:eastAsia="Avenir" w:hAnsi="Avenir" w:cs="Avenir"/>
                <w:color w:val="000000"/>
                <w:sz w:val="16"/>
                <w:szCs w:val="16"/>
                <w:lang w:val="fr-FR"/>
              </w:rPr>
              <w:t xml:space="preserve"> </w:t>
            </w:r>
          </w:p>
        </w:tc>
        <w:tc>
          <w:tcPr>
            <w:tcW w:w="1560" w:type="dxa"/>
            <w:shd w:val="clear" w:color="auto" w:fill="C6E0B4"/>
          </w:tcPr>
          <w:p w14:paraId="5319CAA1" w14:textId="19E68597" w:rsidR="00F56366" w:rsidRPr="00245D64" w:rsidRDefault="00AE4E49" w:rsidP="00F56366">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 xml:space="preserve">En raison </w:t>
            </w:r>
            <w:r w:rsidR="00D3186B" w:rsidRPr="00245D64">
              <w:rPr>
                <w:rFonts w:ascii="Avenir" w:eastAsia="Avenir" w:hAnsi="Avenir" w:cs="Avenir"/>
                <w:color w:val="000000"/>
                <w:sz w:val="18"/>
                <w:szCs w:val="18"/>
                <w:lang w:val="fr-FR"/>
              </w:rPr>
              <w:t>de réajustement du cadre multisectoriel, la mise en place des CLD sera effective en 2024, un projet d’arrêté a été discuté en groupe de travail</w:t>
            </w:r>
          </w:p>
        </w:tc>
      </w:tr>
      <w:tr w:rsidR="00D142B4" w:rsidRPr="00695785" w14:paraId="6329D002"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0ED01DC1" w14:textId="77777777" w:rsidR="00D142B4" w:rsidRPr="008B783C" w:rsidRDefault="00D142B4" w:rsidP="00D142B4">
            <w:pPr>
              <w:spacing w:after="0" w:line="180" w:lineRule="exact"/>
              <w:rPr>
                <w:rFonts w:asciiTheme="minorHAnsi" w:eastAsia="Times New Roman" w:hAnsiTheme="minorHAnsi" w:cstheme="minorHAnsi"/>
                <w:b/>
                <w:bCs/>
                <w:i/>
                <w:iCs/>
                <w:sz w:val="16"/>
                <w:szCs w:val="16"/>
                <w:lang w:eastAsia="fr-FR"/>
              </w:rPr>
            </w:pPr>
            <w:r w:rsidRPr="008B783C">
              <w:rPr>
                <w:rFonts w:asciiTheme="minorHAnsi" w:eastAsia="Times New Roman" w:hAnsiTheme="minorHAnsi" w:cstheme="minorHAnsi"/>
                <w:b/>
                <w:bCs/>
                <w:i/>
                <w:iCs/>
                <w:sz w:val="16"/>
                <w:szCs w:val="16"/>
                <w:lang w:eastAsia="fr-FR"/>
              </w:rPr>
              <w:t>Produit 1.4.</w:t>
            </w:r>
          </w:p>
          <w:p w14:paraId="0FBE2A12" w14:textId="6112297D" w:rsidR="00D142B4" w:rsidRPr="00695785" w:rsidRDefault="00D142B4" w:rsidP="00D142B4">
            <w:pPr>
              <w:rPr>
                <w:rFonts w:ascii="Avenir" w:eastAsia="Avenir" w:hAnsi="Avenir" w:cs="Avenir"/>
                <w:color w:val="000000"/>
                <w:sz w:val="16"/>
                <w:szCs w:val="16"/>
                <w:lang w:val="fr-FR"/>
              </w:rPr>
            </w:pPr>
            <w:r w:rsidRPr="008B783C">
              <w:rPr>
                <w:rFonts w:asciiTheme="minorHAnsi" w:eastAsia="Times New Roman" w:hAnsiTheme="minorHAnsi" w:cstheme="minorHAnsi"/>
                <w:sz w:val="16"/>
                <w:szCs w:val="16"/>
                <w:lang w:eastAsia="fr-FR"/>
              </w:rPr>
              <w:t>Structure provinciale pour le suivi de l'application de politique et mesure REDD</w:t>
            </w:r>
            <w:r w:rsidRPr="008B783C">
              <w:rPr>
                <w:rFonts w:asciiTheme="minorHAnsi" w:eastAsia="MS Mincho" w:hAnsiTheme="minorHAnsi" w:cstheme="minorHAnsi"/>
                <w:sz w:val="16"/>
                <w:szCs w:val="16"/>
                <w:lang w:eastAsia="ja-JP"/>
              </w:rPr>
              <w:t xml:space="preserve">+ </w:t>
            </w:r>
            <w:r w:rsidRPr="008B783C">
              <w:rPr>
                <w:rFonts w:asciiTheme="minorHAnsi" w:eastAsia="Times New Roman" w:hAnsiTheme="minorHAnsi" w:cstheme="minorHAnsi"/>
                <w:sz w:val="16"/>
                <w:szCs w:val="16"/>
                <w:lang w:eastAsia="fr-FR"/>
              </w:rPr>
              <w:t>afin de s’insérer au SNSF est établie</w:t>
            </w:r>
          </w:p>
        </w:tc>
        <w:tc>
          <w:tcPr>
            <w:tcW w:w="2282" w:type="dxa"/>
            <w:tcBorders>
              <w:top w:val="nil"/>
              <w:left w:val="nil"/>
              <w:bottom w:val="single" w:sz="4" w:space="0" w:color="auto"/>
              <w:right w:val="single" w:sz="4" w:space="0" w:color="auto"/>
            </w:tcBorders>
            <w:shd w:val="clear" w:color="auto" w:fill="auto"/>
            <w:vAlign w:val="center"/>
          </w:tcPr>
          <w:p w14:paraId="0D60AEE9" w14:textId="6C6F0BB5" w:rsidR="00D142B4" w:rsidRPr="00E314BD" w:rsidRDefault="00D142B4" w:rsidP="00D142B4">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Nombre de techniciens affectés</w:t>
            </w:r>
          </w:p>
        </w:tc>
        <w:tc>
          <w:tcPr>
            <w:tcW w:w="564" w:type="dxa"/>
            <w:shd w:val="clear" w:color="auto" w:fill="C6E0B4"/>
          </w:tcPr>
          <w:p w14:paraId="5122E73A" w14:textId="12C2B9DC" w:rsidR="00D142B4" w:rsidRPr="00E314BD" w:rsidRDefault="00D142B4" w:rsidP="00D142B4">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5E1CC2B7" w14:textId="5FA24672"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•4 séances des groupes de travail</w:t>
            </w:r>
          </w:p>
          <w:p w14:paraId="430D79F5" w14:textId="4C5B3F1A"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•Participation de 60 agents aux activités du PIREDD</w:t>
            </w:r>
          </w:p>
        </w:tc>
        <w:tc>
          <w:tcPr>
            <w:tcW w:w="1134" w:type="dxa"/>
            <w:shd w:val="clear" w:color="auto" w:fill="C6E0B4"/>
          </w:tcPr>
          <w:p w14:paraId="67C869CC" w14:textId="38CA068E"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4 GT organisés</w:t>
            </w:r>
          </w:p>
          <w:p w14:paraId="770C7654" w14:textId="0AF64091"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Participation de 100 techniciens</w:t>
            </w:r>
          </w:p>
        </w:tc>
        <w:tc>
          <w:tcPr>
            <w:tcW w:w="850" w:type="dxa"/>
            <w:shd w:val="clear" w:color="auto" w:fill="C6E0B4"/>
          </w:tcPr>
          <w:p w14:paraId="34247BE9" w14:textId="5360DA54"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w:t>
            </w:r>
          </w:p>
        </w:tc>
        <w:tc>
          <w:tcPr>
            <w:tcW w:w="851" w:type="dxa"/>
            <w:shd w:val="clear" w:color="auto" w:fill="C6E0B4"/>
          </w:tcPr>
          <w:p w14:paraId="76B27C2C" w14:textId="77777777" w:rsidR="00D142B4" w:rsidRPr="00E314BD" w:rsidRDefault="00D142B4" w:rsidP="00D142B4">
            <w:pPr>
              <w:rPr>
                <w:rFonts w:ascii="Avenir" w:eastAsia="Avenir" w:hAnsi="Avenir" w:cs="Avenir"/>
                <w:color w:val="000000"/>
                <w:sz w:val="20"/>
                <w:szCs w:val="20"/>
                <w:lang w:val="fr-FR"/>
              </w:rPr>
            </w:pPr>
          </w:p>
        </w:tc>
        <w:tc>
          <w:tcPr>
            <w:tcW w:w="850" w:type="dxa"/>
            <w:shd w:val="clear" w:color="auto" w:fill="C6E0B4"/>
          </w:tcPr>
          <w:p w14:paraId="38529EB8" w14:textId="66A6A711"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w:t>
            </w:r>
          </w:p>
        </w:tc>
        <w:tc>
          <w:tcPr>
            <w:tcW w:w="709" w:type="dxa"/>
            <w:shd w:val="clear" w:color="auto" w:fill="C6E0B4"/>
          </w:tcPr>
          <w:p w14:paraId="549FC0B3" w14:textId="226433B5"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60</w:t>
            </w:r>
          </w:p>
        </w:tc>
        <w:tc>
          <w:tcPr>
            <w:tcW w:w="850" w:type="dxa"/>
            <w:shd w:val="clear" w:color="auto" w:fill="C6E0B4"/>
          </w:tcPr>
          <w:p w14:paraId="0FB0744A" w14:textId="79207C3E" w:rsidR="00D142B4" w:rsidRPr="00E314BD" w:rsidRDefault="00D142B4" w:rsidP="00D142B4">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 agents</w:t>
            </w:r>
          </w:p>
        </w:tc>
        <w:tc>
          <w:tcPr>
            <w:tcW w:w="1276" w:type="dxa"/>
            <w:shd w:val="clear" w:color="auto" w:fill="C6E0B4"/>
          </w:tcPr>
          <w:p w14:paraId="7F69E583" w14:textId="77777777" w:rsidR="00D142B4" w:rsidRPr="00245D64" w:rsidRDefault="00D142B4" w:rsidP="00D142B4">
            <w:pPr>
              <w:spacing w:after="5"/>
              <w:rPr>
                <w:rFonts w:ascii="Avenir" w:eastAsia="Avenir" w:hAnsi="Avenir" w:cs="Avenir"/>
                <w:color w:val="000000"/>
                <w:sz w:val="16"/>
                <w:szCs w:val="16"/>
                <w:lang w:val="fr-FR"/>
              </w:rPr>
            </w:pPr>
          </w:p>
        </w:tc>
        <w:tc>
          <w:tcPr>
            <w:tcW w:w="1560" w:type="dxa"/>
            <w:shd w:val="clear" w:color="auto" w:fill="C6E0B4"/>
          </w:tcPr>
          <w:p w14:paraId="1C96E05B" w14:textId="7C0BC0DB" w:rsidR="00D142B4" w:rsidRPr="00245D64" w:rsidRDefault="00D142B4" w:rsidP="00D142B4">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Le cadre de concertation est composé des divisions sectorielles de</w:t>
            </w:r>
            <w:r w:rsidR="00600F17">
              <w:rPr>
                <w:rFonts w:ascii="Avenir" w:eastAsia="Avenir" w:hAnsi="Avenir" w:cs="Avenir"/>
                <w:color w:val="000000"/>
                <w:sz w:val="18"/>
                <w:szCs w:val="18"/>
                <w:lang w:val="fr-FR"/>
              </w:rPr>
              <w:t xml:space="preserve"> </w:t>
            </w:r>
            <w:r w:rsidRPr="00245D64">
              <w:rPr>
                <w:rFonts w:ascii="Avenir" w:eastAsia="Avenir" w:hAnsi="Avenir" w:cs="Avenir"/>
                <w:color w:val="000000"/>
                <w:sz w:val="18"/>
                <w:szCs w:val="18"/>
                <w:lang w:val="fr-FR"/>
              </w:rPr>
              <w:t xml:space="preserve">la </w:t>
            </w:r>
            <w:r w:rsidR="001D1D1A" w:rsidRPr="00245D64">
              <w:rPr>
                <w:rFonts w:ascii="Avenir" w:eastAsia="Avenir" w:hAnsi="Avenir" w:cs="Avenir"/>
                <w:color w:val="000000"/>
                <w:sz w:val="18"/>
                <w:szCs w:val="18"/>
                <w:lang w:val="fr-FR"/>
              </w:rPr>
              <w:t>stratégie</w:t>
            </w:r>
            <w:r w:rsidRPr="00245D64">
              <w:rPr>
                <w:rFonts w:ascii="Avenir" w:eastAsia="Avenir" w:hAnsi="Avenir" w:cs="Avenir"/>
                <w:color w:val="000000"/>
                <w:sz w:val="18"/>
                <w:szCs w:val="18"/>
                <w:lang w:val="fr-FR"/>
              </w:rPr>
              <w:t xml:space="preserve"> REDD+, les agents des ETD, du territoire et ceux des divisions participent aux activités</w:t>
            </w:r>
          </w:p>
        </w:tc>
      </w:tr>
      <w:tr w:rsidR="00A1624F" w:rsidRPr="00695785" w14:paraId="098B88C6"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10CE78FB" w14:textId="77777777" w:rsidR="00F56366" w:rsidRPr="008B783C" w:rsidRDefault="00F56366" w:rsidP="00F56366">
            <w:pPr>
              <w:spacing w:after="0" w:line="180" w:lineRule="exact"/>
              <w:rPr>
                <w:rFonts w:asciiTheme="minorHAnsi" w:eastAsia="Times New Roman" w:hAnsiTheme="minorHAnsi" w:cstheme="minorHAnsi"/>
                <w:b/>
                <w:bCs/>
                <w:i/>
                <w:iCs/>
                <w:sz w:val="16"/>
                <w:szCs w:val="16"/>
                <w:lang w:eastAsia="fr-FR"/>
              </w:rPr>
            </w:pPr>
            <w:r w:rsidRPr="008B783C">
              <w:rPr>
                <w:rFonts w:asciiTheme="minorHAnsi" w:eastAsia="Times New Roman" w:hAnsiTheme="minorHAnsi" w:cstheme="minorHAnsi"/>
                <w:b/>
                <w:bCs/>
                <w:i/>
                <w:iCs/>
                <w:sz w:val="16"/>
                <w:szCs w:val="16"/>
                <w:lang w:eastAsia="fr-FR"/>
              </w:rPr>
              <w:t>Produit 1.5.</w:t>
            </w:r>
          </w:p>
          <w:p w14:paraId="74D761AA" w14:textId="5C03DD1E" w:rsidR="00F56366" w:rsidRPr="00695785" w:rsidRDefault="00F56366" w:rsidP="00F56366">
            <w:pPr>
              <w:rPr>
                <w:rFonts w:ascii="Avenir" w:eastAsia="Avenir" w:hAnsi="Avenir" w:cs="Avenir"/>
                <w:color w:val="000000"/>
                <w:sz w:val="16"/>
                <w:szCs w:val="16"/>
                <w:lang w:val="fr-FR"/>
              </w:rPr>
            </w:pPr>
            <w:r w:rsidRPr="008B783C">
              <w:rPr>
                <w:rFonts w:asciiTheme="minorHAnsi" w:eastAsia="Times New Roman" w:hAnsiTheme="minorHAnsi" w:cstheme="minorHAnsi"/>
                <w:sz w:val="16"/>
                <w:szCs w:val="16"/>
                <w:lang w:eastAsia="fr-FR"/>
              </w:rPr>
              <w:t xml:space="preserve">Renforcement de capacité des agents pour le suivi de l'application de politique et </w:t>
            </w:r>
            <w:r w:rsidRPr="008B783C">
              <w:rPr>
                <w:rFonts w:asciiTheme="minorHAnsi" w:eastAsia="Times New Roman" w:hAnsiTheme="minorHAnsi" w:cstheme="minorHAnsi"/>
                <w:sz w:val="16"/>
                <w:szCs w:val="16"/>
                <w:lang w:eastAsia="fr-FR"/>
              </w:rPr>
              <w:lastRenderedPageBreak/>
              <w:t>mesure REDD</w:t>
            </w:r>
            <w:r w:rsidRPr="008B783C">
              <w:rPr>
                <w:rFonts w:asciiTheme="minorHAnsi" w:eastAsia="MS Mincho" w:hAnsiTheme="minorHAnsi" w:cstheme="minorHAnsi"/>
                <w:sz w:val="16"/>
                <w:szCs w:val="16"/>
                <w:lang w:eastAsia="ja-JP"/>
              </w:rPr>
              <w:t xml:space="preserve">+ </w:t>
            </w:r>
            <w:r w:rsidRPr="008B783C">
              <w:rPr>
                <w:rFonts w:asciiTheme="minorHAnsi" w:eastAsia="Times New Roman" w:hAnsiTheme="minorHAnsi" w:cstheme="minorHAnsi"/>
                <w:sz w:val="16"/>
                <w:szCs w:val="16"/>
                <w:lang w:eastAsia="fr-FR"/>
              </w:rPr>
              <w:t>afin d’incorporer au SNSF est effectué</w:t>
            </w:r>
          </w:p>
        </w:tc>
        <w:tc>
          <w:tcPr>
            <w:tcW w:w="2282" w:type="dxa"/>
            <w:tcBorders>
              <w:top w:val="nil"/>
              <w:left w:val="nil"/>
              <w:bottom w:val="single" w:sz="4" w:space="0" w:color="auto"/>
              <w:right w:val="single" w:sz="4" w:space="0" w:color="auto"/>
            </w:tcBorders>
            <w:shd w:val="clear" w:color="auto" w:fill="auto"/>
            <w:vAlign w:val="center"/>
          </w:tcPr>
          <w:p w14:paraId="05CAADF9" w14:textId="3D0CF873" w:rsidR="00F56366" w:rsidRPr="00E314BD" w:rsidRDefault="00F56366" w:rsidP="00F56366">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lastRenderedPageBreak/>
              <w:t>Nombre d'agent (technicien) formé</w:t>
            </w:r>
            <w:r w:rsidRPr="00E314BD">
              <w:rPr>
                <w:rFonts w:ascii="Avenir" w:eastAsia="Times New Roman" w:hAnsi="Avenir" w:cstheme="minorHAnsi"/>
                <w:sz w:val="20"/>
                <w:szCs w:val="20"/>
                <w:lang w:eastAsia="fr-FR"/>
              </w:rPr>
              <w:br/>
            </w:r>
            <w:r w:rsidRPr="00E314BD">
              <w:rPr>
                <w:rFonts w:ascii="Avenir" w:eastAsia="Times New Roman" w:hAnsi="Avenir" w:cstheme="minorHAnsi"/>
                <w:sz w:val="20"/>
                <w:szCs w:val="20"/>
                <w:lang w:eastAsia="fr-FR"/>
              </w:rPr>
              <w:lastRenderedPageBreak/>
              <w:t xml:space="preserve"> et équipé pour le suivi de l'application de politique et mesure afin d’incorporer au SNSF</w:t>
            </w:r>
          </w:p>
        </w:tc>
        <w:tc>
          <w:tcPr>
            <w:tcW w:w="564" w:type="dxa"/>
            <w:shd w:val="clear" w:color="auto" w:fill="C6E0B4"/>
          </w:tcPr>
          <w:p w14:paraId="4B80DCA2" w14:textId="6A1DE06F" w:rsidR="00F56366" w:rsidRPr="00E314BD" w:rsidRDefault="00EE1C10" w:rsidP="00F56366">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lastRenderedPageBreak/>
              <w:t>0</w:t>
            </w:r>
          </w:p>
        </w:tc>
        <w:tc>
          <w:tcPr>
            <w:tcW w:w="1404" w:type="dxa"/>
            <w:shd w:val="clear" w:color="auto" w:fill="C6E0B4"/>
          </w:tcPr>
          <w:p w14:paraId="299D0F04" w14:textId="5B24A272" w:rsidR="00F56366" w:rsidRPr="00E314BD" w:rsidRDefault="00EE1C10"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60</w:t>
            </w:r>
          </w:p>
        </w:tc>
        <w:tc>
          <w:tcPr>
            <w:tcW w:w="1134" w:type="dxa"/>
            <w:shd w:val="clear" w:color="auto" w:fill="C6E0B4"/>
          </w:tcPr>
          <w:p w14:paraId="0955CFF8" w14:textId="284EE2A8" w:rsidR="00F56366" w:rsidRPr="00E314BD" w:rsidRDefault="00EE1C10"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w:t>
            </w:r>
          </w:p>
        </w:tc>
        <w:tc>
          <w:tcPr>
            <w:tcW w:w="850" w:type="dxa"/>
            <w:shd w:val="clear" w:color="auto" w:fill="C6E0B4"/>
          </w:tcPr>
          <w:p w14:paraId="3C180375" w14:textId="77777777" w:rsidR="00F56366" w:rsidRPr="00E314BD" w:rsidRDefault="00F56366" w:rsidP="00F56366">
            <w:pPr>
              <w:rPr>
                <w:rFonts w:ascii="Avenir" w:eastAsia="Avenir" w:hAnsi="Avenir" w:cs="Avenir"/>
                <w:color w:val="000000"/>
                <w:sz w:val="20"/>
                <w:szCs w:val="20"/>
                <w:lang w:val="fr-FR"/>
              </w:rPr>
            </w:pPr>
          </w:p>
        </w:tc>
        <w:tc>
          <w:tcPr>
            <w:tcW w:w="851" w:type="dxa"/>
            <w:shd w:val="clear" w:color="auto" w:fill="C6E0B4"/>
          </w:tcPr>
          <w:p w14:paraId="00497959" w14:textId="77777777" w:rsidR="00F56366" w:rsidRPr="00E314BD" w:rsidRDefault="00F56366" w:rsidP="00F56366">
            <w:pPr>
              <w:rPr>
                <w:rFonts w:ascii="Avenir" w:eastAsia="Avenir" w:hAnsi="Avenir" w:cs="Avenir"/>
                <w:color w:val="000000"/>
                <w:sz w:val="20"/>
                <w:szCs w:val="20"/>
                <w:lang w:val="fr-FR"/>
              </w:rPr>
            </w:pPr>
          </w:p>
        </w:tc>
        <w:tc>
          <w:tcPr>
            <w:tcW w:w="850" w:type="dxa"/>
            <w:shd w:val="clear" w:color="auto" w:fill="C6E0B4"/>
          </w:tcPr>
          <w:p w14:paraId="1DC0F6A5" w14:textId="0708817C" w:rsidR="00F56366" w:rsidRPr="00E314BD" w:rsidRDefault="00EE1C10"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w:t>
            </w:r>
          </w:p>
        </w:tc>
        <w:tc>
          <w:tcPr>
            <w:tcW w:w="709" w:type="dxa"/>
            <w:shd w:val="clear" w:color="auto" w:fill="C6E0B4"/>
          </w:tcPr>
          <w:p w14:paraId="0EC2CAF9" w14:textId="28825B8C" w:rsidR="00F56366" w:rsidRPr="00E314BD" w:rsidRDefault="00EE1C10"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60</w:t>
            </w:r>
          </w:p>
        </w:tc>
        <w:tc>
          <w:tcPr>
            <w:tcW w:w="850" w:type="dxa"/>
            <w:shd w:val="clear" w:color="auto" w:fill="C6E0B4"/>
          </w:tcPr>
          <w:p w14:paraId="61F168B4" w14:textId="12B39508" w:rsidR="00F56366" w:rsidRPr="00E314BD" w:rsidRDefault="00EE1C10"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 agents</w:t>
            </w:r>
          </w:p>
        </w:tc>
        <w:tc>
          <w:tcPr>
            <w:tcW w:w="1276" w:type="dxa"/>
            <w:shd w:val="clear" w:color="auto" w:fill="C6E0B4"/>
          </w:tcPr>
          <w:p w14:paraId="054AAEB7" w14:textId="77777777" w:rsidR="00F56366" w:rsidRPr="00245D64" w:rsidRDefault="00F56366" w:rsidP="00F56366">
            <w:pPr>
              <w:spacing w:after="5"/>
              <w:rPr>
                <w:rFonts w:ascii="Avenir" w:eastAsia="Avenir" w:hAnsi="Avenir" w:cs="Avenir"/>
                <w:color w:val="000000"/>
                <w:sz w:val="16"/>
                <w:szCs w:val="16"/>
                <w:lang w:val="fr-FR"/>
              </w:rPr>
            </w:pPr>
          </w:p>
        </w:tc>
        <w:tc>
          <w:tcPr>
            <w:tcW w:w="1560" w:type="dxa"/>
            <w:shd w:val="clear" w:color="auto" w:fill="C6E0B4"/>
          </w:tcPr>
          <w:p w14:paraId="73E37F83" w14:textId="77777777" w:rsidR="00F56366" w:rsidRPr="00245D64" w:rsidRDefault="00EE1C10" w:rsidP="00F56366">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 xml:space="preserve">Les agents </w:t>
            </w:r>
            <w:r w:rsidR="00D142B4" w:rsidRPr="00245D64">
              <w:rPr>
                <w:rFonts w:ascii="Avenir" w:eastAsia="Avenir" w:hAnsi="Avenir" w:cs="Avenir"/>
                <w:color w:val="000000"/>
                <w:sz w:val="18"/>
                <w:szCs w:val="18"/>
                <w:lang w:val="fr-FR"/>
              </w:rPr>
              <w:t>participent</w:t>
            </w:r>
            <w:r w:rsidRPr="00245D64">
              <w:rPr>
                <w:rFonts w:ascii="Avenir" w:eastAsia="Avenir" w:hAnsi="Avenir" w:cs="Avenir"/>
                <w:color w:val="000000"/>
                <w:sz w:val="18"/>
                <w:szCs w:val="18"/>
                <w:lang w:val="fr-FR"/>
              </w:rPr>
              <w:t xml:space="preserve"> aux activités, aux </w:t>
            </w:r>
            <w:r w:rsidRPr="00245D64">
              <w:rPr>
                <w:rFonts w:ascii="Avenir" w:eastAsia="Avenir" w:hAnsi="Avenir" w:cs="Avenir"/>
                <w:color w:val="000000"/>
                <w:sz w:val="18"/>
                <w:szCs w:val="18"/>
                <w:lang w:val="fr-FR"/>
              </w:rPr>
              <w:lastRenderedPageBreak/>
              <w:t>groupes de travail thématiques et ateliers de renforcement des capacités</w:t>
            </w:r>
            <w:r w:rsidR="00D142B4" w:rsidRPr="00245D64">
              <w:rPr>
                <w:rFonts w:ascii="Avenir" w:eastAsia="Avenir" w:hAnsi="Avenir" w:cs="Avenir"/>
                <w:color w:val="000000"/>
                <w:sz w:val="18"/>
                <w:szCs w:val="18"/>
                <w:lang w:val="fr-FR"/>
              </w:rPr>
              <w:t>.</w:t>
            </w:r>
          </w:p>
          <w:p w14:paraId="50F03CD6" w14:textId="07F0BEAB" w:rsidR="00D142B4" w:rsidRPr="00245D64" w:rsidRDefault="00D142B4" w:rsidP="00F56366">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*30 Motos Yamaha 125, 30 Caméra, 30GPS, 30 ordinateurs dotés aux services techniques</w:t>
            </w:r>
          </w:p>
          <w:p w14:paraId="1D1D567C" w14:textId="5477B5AA" w:rsidR="00D142B4" w:rsidRPr="00245D64" w:rsidRDefault="00D142B4" w:rsidP="00A42ECB">
            <w:pPr>
              <w:pStyle w:val="ListParagraph"/>
              <w:numPr>
                <w:ilvl w:val="3"/>
                <w:numId w:val="10"/>
              </w:numPr>
              <w:rPr>
                <w:rFonts w:ascii="Avenir" w:eastAsia="Avenir" w:hAnsi="Avenir" w:cs="Avenir"/>
                <w:sz w:val="18"/>
                <w:szCs w:val="18"/>
                <w:lang w:val="fr-FR"/>
              </w:rPr>
            </w:pPr>
          </w:p>
        </w:tc>
      </w:tr>
      <w:tr w:rsidR="00A1624F" w:rsidRPr="00695785" w14:paraId="0B84FB77"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1B46C0FC" w14:textId="77777777" w:rsidR="00F56366" w:rsidRPr="009132E8" w:rsidRDefault="00F56366" w:rsidP="00F56366">
            <w:pPr>
              <w:spacing w:after="0" w:line="180" w:lineRule="exact"/>
              <w:rPr>
                <w:rFonts w:asciiTheme="minorHAnsi" w:eastAsia="Times New Roman" w:hAnsiTheme="minorHAnsi" w:cstheme="minorHAnsi"/>
                <w:b/>
                <w:bCs/>
                <w:i/>
                <w:iCs/>
                <w:sz w:val="16"/>
                <w:szCs w:val="16"/>
                <w:lang w:eastAsia="fr-FR"/>
              </w:rPr>
            </w:pPr>
            <w:r w:rsidRPr="009132E8">
              <w:rPr>
                <w:rFonts w:asciiTheme="minorHAnsi" w:eastAsia="Times New Roman" w:hAnsiTheme="minorHAnsi" w:cstheme="minorHAnsi"/>
                <w:b/>
                <w:bCs/>
                <w:i/>
                <w:iCs/>
                <w:sz w:val="16"/>
                <w:szCs w:val="16"/>
                <w:lang w:eastAsia="fr-FR"/>
              </w:rPr>
              <w:lastRenderedPageBreak/>
              <w:t>Produit 1.6.</w:t>
            </w:r>
          </w:p>
          <w:p w14:paraId="583B0FE0" w14:textId="04664B68" w:rsidR="00F56366" w:rsidRPr="00695785" w:rsidRDefault="00F56366" w:rsidP="00F56366">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Guide technique de modèle d'activité REDD+ Kwilu est établie</w:t>
            </w:r>
          </w:p>
        </w:tc>
        <w:tc>
          <w:tcPr>
            <w:tcW w:w="2282" w:type="dxa"/>
            <w:tcBorders>
              <w:top w:val="nil"/>
              <w:left w:val="nil"/>
              <w:bottom w:val="single" w:sz="4" w:space="0" w:color="auto"/>
              <w:right w:val="single" w:sz="4" w:space="0" w:color="auto"/>
            </w:tcBorders>
            <w:shd w:val="clear" w:color="auto" w:fill="auto"/>
            <w:vAlign w:val="center"/>
          </w:tcPr>
          <w:p w14:paraId="6CDCEFD2" w14:textId="35A421A1" w:rsidR="00F56366" w:rsidRPr="00E314BD" w:rsidRDefault="00F56366" w:rsidP="00F56366">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Guide technique de modèle d'activité REDD+ Kwilu</w:t>
            </w:r>
          </w:p>
        </w:tc>
        <w:tc>
          <w:tcPr>
            <w:tcW w:w="564" w:type="dxa"/>
            <w:shd w:val="clear" w:color="auto" w:fill="C6E0B4"/>
          </w:tcPr>
          <w:p w14:paraId="72E93742" w14:textId="4C8F3170" w:rsidR="00F56366" w:rsidRPr="00E314BD" w:rsidRDefault="007D6C37" w:rsidP="00F56366">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77F9D56F" w14:textId="2C6861BE" w:rsidR="00F56366"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w:t>
            </w:r>
          </w:p>
        </w:tc>
        <w:tc>
          <w:tcPr>
            <w:tcW w:w="1134" w:type="dxa"/>
            <w:shd w:val="clear" w:color="auto" w:fill="C6E0B4"/>
          </w:tcPr>
          <w:p w14:paraId="5F0AA945" w14:textId="77777777" w:rsidR="00F56366"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Note sur l’agroforesterie</w:t>
            </w:r>
          </w:p>
          <w:p w14:paraId="3A03E3FA" w14:textId="77777777" w:rsidR="007D6C37"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Note sur le PPAT</w:t>
            </w:r>
          </w:p>
          <w:p w14:paraId="467E0A45" w14:textId="750DCB51" w:rsidR="007D6C37"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Modal</w:t>
            </w:r>
          </w:p>
        </w:tc>
        <w:tc>
          <w:tcPr>
            <w:tcW w:w="850" w:type="dxa"/>
            <w:shd w:val="clear" w:color="auto" w:fill="C6E0B4"/>
          </w:tcPr>
          <w:p w14:paraId="3F79FF27" w14:textId="77777777" w:rsidR="00F56366"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Guide de structuration</w:t>
            </w:r>
          </w:p>
          <w:p w14:paraId="3689913B" w14:textId="695D4BAE" w:rsidR="007D6C37"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Procédure présumée dans les village</w:t>
            </w:r>
            <w:r w:rsidR="001D1D1A">
              <w:rPr>
                <w:rFonts w:ascii="Avenir" w:eastAsia="Avenir" w:hAnsi="Avenir" w:cs="Avenir"/>
                <w:color w:val="000000"/>
                <w:sz w:val="20"/>
                <w:szCs w:val="20"/>
                <w:lang w:val="fr-FR"/>
              </w:rPr>
              <w:t>s</w:t>
            </w:r>
          </w:p>
          <w:p w14:paraId="04FC7C0B" w14:textId="77777777" w:rsidR="007D6C37" w:rsidRPr="00E314BD" w:rsidRDefault="007D6C37" w:rsidP="00F56366">
            <w:pPr>
              <w:rPr>
                <w:rFonts w:ascii="Avenir" w:eastAsia="Avenir" w:hAnsi="Avenir" w:cs="Avenir"/>
                <w:color w:val="000000"/>
                <w:sz w:val="20"/>
                <w:szCs w:val="20"/>
                <w:lang w:val="fr-FR"/>
              </w:rPr>
            </w:pPr>
          </w:p>
          <w:p w14:paraId="6C5CD826" w14:textId="135F0D7D" w:rsidR="007D6C37" w:rsidRPr="00E314BD" w:rsidRDefault="007D6C37" w:rsidP="00F56366">
            <w:pPr>
              <w:rPr>
                <w:rFonts w:ascii="Avenir" w:eastAsia="Avenir" w:hAnsi="Avenir" w:cs="Avenir"/>
                <w:color w:val="000000"/>
                <w:sz w:val="20"/>
                <w:szCs w:val="20"/>
                <w:lang w:val="fr-FR"/>
              </w:rPr>
            </w:pPr>
          </w:p>
        </w:tc>
        <w:tc>
          <w:tcPr>
            <w:tcW w:w="851" w:type="dxa"/>
            <w:shd w:val="clear" w:color="auto" w:fill="C6E0B4"/>
          </w:tcPr>
          <w:p w14:paraId="40DD16E7" w14:textId="0F00383D" w:rsidR="00F56366"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Suivi de politique et mesure (PAM)</w:t>
            </w:r>
          </w:p>
        </w:tc>
        <w:tc>
          <w:tcPr>
            <w:tcW w:w="850" w:type="dxa"/>
            <w:shd w:val="clear" w:color="auto" w:fill="C6E0B4"/>
          </w:tcPr>
          <w:p w14:paraId="7CC46160" w14:textId="6E02DEB4" w:rsidR="00F56366"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Guide pour les arbres fruitier</w:t>
            </w:r>
          </w:p>
        </w:tc>
        <w:tc>
          <w:tcPr>
            <w:tcW w:w="709" w:type="dxa"/>
            <w:shd w:val="clear" w:color="auto" w:fill="C6E0B4"/>
          </w:tcPr>
          <w:p w14:paraId="14D88854" w14:textId="4E743226" w:rsidR="00F56366" w:rsidRPr="00E314BD" w:rsidRDefault="007D6C37" w:rsidP="00F56366">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 guide</w:t>
            </w:r>
          </w:p>
        </w:tc>
        <w:tc>
          <w:tcPr>
            <w:tcW w:w="850" w:type="dxa"/>
            <w:shd w:val="clear" w:color="auto" w:fill="C6E0B4"/>
          </w:tcPr>
          <w:p w14:paraId="51F2BA15" w14:textId="68ED5FAC" w:rsidR="00DE0F03" w:rsidRPr="00E314BD" w:rsidRDefault="00DE0F03" w:rsidP="00F56366">
            <w:pPr>
              <w:rPr>
                <w:rFonts w:ascii="Avenir" w:eastAsiaTheme="minorEastAsia" w:hAnsi="Avenir" w:cs="Avenir" w:hint="eastAsia"/>
                <w:color w:val="000000"/>
                <w:sz w:val="20"/>
                <w:szCs w:val="20"/>
                <w:lang w:val="fr-FR" w:eastAsia="ja-JP"/>
              </w:rPr>
            </w:pPr>
            <w:r w:rsidRPr="00E314BD">
              <w:rPr>
                <w:rFonts w:ascii="Avenir" w:eastAsiaTheme="minorEastAsia" w:hAnsi="Avenir" w:cs="Avenir" w:hint="eastAsia"/>
                <w:color w:val="000000"/>
                <w:sz w:val="20"/>
                <w:szCs w:val="20"/>
                <w:lang w:val="fr-FR" w:eastAsia="ja-JP"/>
              </w:rPr>
              <w:t>-</w:t>
            </w:r>
          </w:p>
        </w:tc>
        <w:tc>
          <w:tcPr>
            <w:tcW w:w="1276" w:type="dxa"/>
            <w:shd w:val="clear" w:color="auto" w:fill="C6E0B4"/>
          </w:tcPr>
          <w:p w14:paraId="67D9A0FA" w14:textId="77777777" w:rsidR="00F56366" w:rsidRPr="00245D64" w:rsidRDefault="00F56366" w:rsidP="00F56366">
            <w:pPr>
              <w:spacing w:after="5"/>
              <w:rPr>
                <w:rFonts w:ascii="Avenir" w:eastAsia="Avenir" w:hAnsi="Avenir" w:cs="Avenir"/>
                <w:color w:val="000000"/>
                <w:sz w:val="16"/>
                <w:szCs w:val="16"/>
                <w:lang w:val="fr-FR"/>
              </w:rPr>
            </w:pPr>
          </w:p>
        </w:tc>
        <w:tc>
          <w:tcPr>
            <w:tcW w:w="1560" w:type="dxa"/>
            <w:shd w:val="clear" w:color="auto" w:fill="C6E0B4"/>
          </w:tcPr>
          <w:p w14:paraId="23017F7F" w14:textId="00F2D0D7" w:rsidR="00F56366" w:rsidRPr="00245D64" w:rsidRDefault="007D6C37" w:rsidP="00F56366">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La compilation et la finalisation du guide est prévu pour le premier semestre 2024</w:t>
            </w:r>
            <w:r w:rsidR="00F66FE9" w:rsidRPr="00F66FE9">
              <w:rPr>
                <w:rFonts w:ascii="Avenir" w:eastAsia="Avenir" w:hAnsi="Avenir" w:cs="Avenir"/>
                <w:color w:val="000000"/>
                <w:sz w:val="18"/>
                <w:szCs w:val="18"/>
                <w:lang w:val="fr-FR"/>
              </w:rPr>
              <w:t>utiliser autant que possible les expériences et les leçons tirées de la mise en œuvre effective et de la réalité des terrains pour compiler les modèles REDD+ matures</w:t>
            </w:r>
          </w:p>
        </w:tc>
      </w:tr>
      <w:tr w:rsidR="00A1624F" w:rsidRPr="00695785" w14:paraId="6708EE39"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tcPr>
          <w:p w14:paraId="16FFB0D9" w14:textId="77777777" w:rsidR="00E53C42" w:rsidRPr="009132E8" w:rsidRDefault="00E53C42" w:rsidP="00E53C42">
            <w:pPr>
              <w:spacing w:after="0" w:line="180" w:lineRule="exact"/>
              <w:rPr>
                <w:rFonts w:asciiTheme="minorHAnsi" w:eastAsia="Times New Roman" w:hAnsiTheme="minorHAnsi" w:cstheme="minorHAnsi"/>
                <w:b/>
                <w:bCs/>
                <w:i/>
                <w:iCs/>
                <w:sz w:val="16"/>
                <w:szCs w:val="16"/>
                <w:lang w:eastAsia="fr-FR"/>
              </w:rPr>
            </w:pPr>
            <w:r w:rsidRPr="009132E8">
              <w:rPr>
                <w:rFonts w:asciiTheme="minorHAnsi" w:eastAsia="Times New Roman" w:hAnsiTheme="minorHAnsi" w:cstheme="minorHAnsi"/>
                <w:b/>
                <w:bCs/>
                <w:i/>
                <w:iCs/>
                <w:sz w:val="16"/>
                <w:szCs w:val="16"/>
                <w:lang w:eastAsia="fr-FR"/>
              </w:rPr>
              <w:t>Produit 2.1.</w:t>
            </w:r>
          </w:p>
          <w:p w14:paraId="3982D571" w14:textId="6A3035DE" w:rsidR="00E53C42" w:rsidRPr="00695785" w:rsidRDefault="00E53C42" w:rsidP="00E53C42">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Les concessionnaires créent des plantations agro-forestières de 5 à 10 ha chacune</w:t>
            </w:r>
          </w:p>
        </w:tc>
        <w:tc>
          <w:tcPr>
            <w:tcW w:w="2282" w:type="dxa"/>
            <w:tcBorders>
              <w:top w:val="nil"/>
              <w:left w:val="nil"/>
              <w:bottom w:val="single" w:sz="4" w:space="0" w:color="auto"/>
              <w:right w:val="single" w:sz="4" w:space="0" w:color="auto"/>
            </w:tcBorders>
            <w:shd w:val="clear" w:color="auto" w:fill="auto"/>
            <w:vAlign w:val="center"/>
          </w:tcPr>
          <w:p w14:paraId="6B43186E" w14:textId="38CF777C" w:rsidR="00E53C42" w:rsidRPr="00E314BD" w:rsidRDefault="00E53C42" w:rsidP="00E53C42">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Ha cultivés</w:t>
            </w:r>
          </w:p>
        </w:tc>
        <w:tc>
          <w:tcPr>
            <w:tcW w:w="564" w:type="dxa"/>
            <w:shd w:val="clear" w:color="auto" w:fill="C6E0B4"/>
          </w:tcPr>
          <w:p w14:paraId="080D1FA3" w14:textId="72D9756A" w:rsidR="00E53C42" w:rsidRPr="00E314BD" w:rsidRDefault="006E3FE0" w:rsidP="00E53C42">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7A836470" w14:textId="4670C67B" w:rsidR="00E53C42" w:rsidRPr="00E314BD" w:rsidRDefault="00E0167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290 ha</w:t>
            </w:r>
          </w:p>
        </w:tc>
        <w:tc>
          <w:tcPr>
            <w:tcW w:w="1134" w:type="dxa"/>
            <w:shd w:val="clear" w:color="auto" w:fill="C6E0B4"/>
          </w:tcPr>
          <w:p w14:paraId="1DB10DAF" w14:textId="50A633EA" w:rsidR="00E53C42" w:rsidRPr="00E314BD" w:rsidRDefault="0039447B"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w:t>
            </w:r>
            <w:r>
              <w:rPr>
                <w:rFonts w:ascii="Avenir" w:eastAsia="Avenir" w:hAnsi="Avenir" w:cs="Avenir"/>
                <w:color w:val="000000"/>
                <w:sz w:val="20"/>
                <w:szCs w:val="20"/>
                <w:lang w:val="fr-FR"/>
              </w:rPr>
              <w:t>73</w:t>
            </w:r>
            <w:r w:rsidRPr="00E314BD">
              <w:rPr>
                <w:rFonts w:ascii="Avenir" w:eastAsia="Avenir" w:hAnsi="Avenir" w:cs="Avenir"/>
                <w:color w:val="000000"/>
                <w:sz w:val="20"/>
                <w:szCs w:val="20"/>
                <w:lang w:val="fr-FR"/>
              </w:rPr>
              <w:t xml:space="preserve"> </w:t>
            </w:r>
            <w:r w:rsidR="008B02AC" w:rsidRPr="00E314BD">
              <w:rPr>
                <w:rFonts w:ascii="Avenir" w:eastAsia="Avenir" w:hAnsi="Avenir" w:cs="Avenir"/>
                <w:color w:val="000000"/>
                <w:sz w:val="20"/>
                <w:szCs w:val="20"/>
                <w:lang w:val="fr-FR"/>
              </w:rPr>
              <w:t>ha</w:t>
            </w:r>
          </w:p>
        </w:tc>
        <w:tc>
          <w:tcPr>
            <w:tcW w:w="850" w:type="dxa"/>
            <w:shd w:val="clear" w:color="auto" w:fill="C6E0B4"/>
          </w:tcPr>
          <w:p w14:paraId="2C66A2C1" w14:textId="3FCDAFC1" w:rsidR="00E53C42" w:rsidRPr="00E314BD" w:rsidRDefault="00287F27"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653</w:t>
            </w:r>
            <w:r w:rsidR="008B02AC" w:rsidRPr="00E314BD">
              <w:rPr>
                <w:rFonts w:ascii="Avenir" w:eastAsia="Avenir" w:hAnsi="Avenir" w:cs="Avenir"/>
                <w:color w:val="000000"/>
                <w:sz w:val="20"/>
                <w:szCs w:val="20"/>
                <w:lang w:val="fr-FR"/>
              </w:rPr>
              <w:t xml:space="preserve"> </w:t>
            </w:r>
            <w:r w:rsidR="00A1624F" w:rsidRPr="00E314BD">
              <w:rPr>
                <w:rFonts w:ascii="Avenir" w:eastAsia="Avenir" w:hAnsi="Avenir" w:cs="Avenir"/>
                <w:color w:val="000000"/>
                <w:sz w:val="20"/>
                <w:szCs w:val="20"/>
                <w:lang w:val="fr-FR"/>
              </w:rPr>
              <w:t>ha</w:t>
            </w:r>
          </w:p>
        </w:tc>
        <w:tc>
          <w:tcPr>
            <w:tcW w:w="851" w:type="dxa"/>
            <w:shd w:val="clear" w:color="auto" w:fill="C6E0B4"/>
          </w:tcPr>
          <w:p w14:paraId="787E9815" w14:textId="082C3A13" w:rsidR="00E53C42" w:rsidRPr="00E314BD" w:rsidRDefault="00287F27"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255</w:t>
            </w:r>
            <w:r w:rsidR="008B02AC" w:rsidRPr="00E314BD">
              <w:rPr>
                <w:rFonts w:ascii="Avenir" w:eastAsia="Avenir" w:hAnsi="Avenir" w:cs="Avenir"/>
                <w:color w:val="000000"/>
                <w:sz w:val="20"/>
                <w:szCs w:val="20"/>
                <w:lang w:val="fr-FR"/>
              </w:rPr>
              <w:t xml:space="preserve"> </w:t>
            </w:r>
            <w:r w:rsidR="00A1624F" w:rsidRPr="00E314BD">
              <w:rPr>
                <w:rFonts w:ascii="Avenir" w:eastAsia="Avenir" w:hAnsi="Avenir" w:cs="Avenir"/>
                <w:color w:val="000000"/>
                <w:sz w:val="20"/>
                <w:szCs w:val="20"/>
                <w:lang w:val="fr-FR"/>
              </w:rPr>
              <w:t>ha</w:t>
            </w:r>
          </w:p>
        </w:tc>
        <w:tc>
          <w:tcPr>
            <w:tcW w:w="850" w:type="dxa"/>
            <w:shd w:val="clear" w:color="auto" w:fill="C6E0B4"/>
          </w:tcPr>
          <w:p w14:paraId="2B9D52E5" w14:textId="13227991" w:rsidR="00E53C42" w:rsidRPr="00E314BD" w:rsidRDefault="00036326"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11</w:t>
            </w:r>
            <w:r>
              <w:rPr>
                <w:rFonts w:ascii="Avenir" w:eastAsia="Avenir" w:hAnsi="Avenir" w:cs="Avenir"/>
                <w:color w:val="000000"/>
                <w:sz w:val="20"/>
                <w:szCs w:val="20"/>
                <w:lang w:val="fr-FR"/>
              </w:rPr>
              <w:t>81</w:t>
            </w:r>
            <w:r w:rsidRPr="00E314BD">
              <w:rPr>
                <w:rFonts w:ascii="Avenir" w:eastAsia="Avenir" w:hAnsi="Avenir" w:cs="Avenir"/>
                <w:color w:val="000000"/>
                <w:sz w:val="20"/>
                <w:szCs w:val="20"/>
                <w:lang w:val="fr-FR"/>
              </w:rPr>
              <w:t xml:space="preserve"> </w:t>
            </w:r>
            <w:r w:rsidR="008B02AC" w:rsidRPr="00E314BD">
              <w:rPr>
                <w:rFonts w:ascii="Avenir" w:eastAsia="Avenir" w:hAnsi="Avenir" w:cs="Avenir"/>
                <w:color w:val="000000"/>
                <w:sz w:val="20"/>
                <w:szCs w:val="20"/>
                <w:lang w:val="fr-FR"/>
              </w:rPr>
              <w:t>ha</w:t>
            </w:r>
          </w:p>
        </w:tc>
        <w:tc>
          <w:tcPr>
            <w:tcW w:w="709" w:type="dxa"/>
            <w:shd w:val="clear" w:color="auto" w:fill="C6E0B4"/>
          </w:tcPr>
          <w:p w14:paraId="4D81D902" w14:textId="699131F7" w:rsidR="00E53C42" w:rsidRPr="00E314BD" w:rsidRDefault="00A1624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2500</w:t>
            </w:r>
            <w:r w:rsidR="008B02AC" w:rsidRPr="00E314BD">
              <w:rPr>
                <w:rFonts w:ascii="Avenir" w:eastAsia="Avenir" w:hAnsi="Avenir" w:cs="Avenir"/>
                <w:color w:val="000000"/>
                <w:sz w:val="20"/>
                <w:szCs w:val="20"/>
                <w:lang w:val="fr-FR"/>
              </w:rPr>
              <w:t xml:space="preserve"> ha</w:t>
            </w:r>
          </w:p>
        </w:tc>
        <w:tc>
          <w:tcPr>
            <w:tcW w:w="850" w:type="dxa"/>
            <w:shd w:val="clear" w:color="auto" w:fill="C6E0B4"/>
          </w:tcPr>
          <w:p w14:paraId="096EF5F3" w14:textId="5C051044" w:rsidR="00E53C42" w:rsidRPr="00E314BD" w:rsidRDefault="00A1624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1000</w:t>
            </w:r>
            <w:r w:rsidR="008B02AC" w:rsidRPr="00E314BD">
              <w:rPr>
                <w:rFonts w:ascii="Avenir" w:eastAsia="Avenir" w:hAnsi="Avenir" w:cs="Avenir"/>
                <w:color w:val="000000"/>
                <w:sz w:val="20"/>
                <w:szCs w:val="20"/>
                <w:lang w:val="fr-FR"/>
              </w:rPr>
              <w:t xml:space="preserve"> ha</w:t>
            </w:r>
          </w:p>
        </w:tc>
        <w:tc>
          <w:tcPr>
            <w:tcW w:w="1276" w:type="dxa"/>
            <w:shd w:val="clear" w:color="auto" w:fill="C6E0B4"/>
          </w:tcPr>
          <w:p w14:paraId="00DE250D" w14:textId="630C1B48" w:rsidR="00E53C42" w:rsidRPr="00245D64" w:rsidRDefault="00C651E6" w:rsidP="00E53C42">
            <w:pPr>
              <w:spacing w:after="5"/>
              <w:rPr>
                <w:rFonts w:ascii="Avenir" w:eastAsia="Avenir" w:hAnsi="Avenir" w:cs="Avenir"/>
                <w:color w:val="000000"/>
                <w:sz w:val="16"/>
                <w:szCs w:val="16"/>
                <w:lang w:val="fr-FR"/>
              </w:rPr>
            </w:pPr>
            <w:hyperlink r:id="rId38" w:history="1">
              <w:r w:rsidR="00E53C42" w:rsidRPr="00245D64">
                <w:rPr>
                  <w:rStyle w:val="Hyperlink"/>
                  <w:rFonts w:ascii="Avenir" w:eastAsia="Avenir" w:hAnsi="Avenir" w:cs="Avenir"/>
                  <w:sz w:val="16"/>
                  <w:szCs w:val="16"/>
                  <w:lang w:val="fr-FR"/>
                </w:rPr>
                <w:t>https://drive.google.com/file/d/14EoL3w6vv8xuoG5bU3MZv8CnQHtaeuuk/view?usp=drive_link</w:t>
              </w:r>
            </w:hyperlink>
            <w:r w:rsidR="00E53C42" w:rsidRPr="00245D64">
              <w:rPr>
                <w:rFonts w:ascii="Avenir" w:eastAsia="Avenir" w:hAnsi="Avenir" w:cs="Avenir"/>
                <w:color w:val="000000"/>
                <w:sz w:val="16"/>
                <w:szCs w:val="16"/>
                <w:lang w:val="fr-FR"/>
              </w:rPr>
              <w:t xml:space="preserve"> </w:t>
            </w:r>
          </w:p>
        </w:tc>
        <w:tc>
          <w:tcPr>
            <w:tcW w:w="1560" w:type="dxa"/>
            <w:shd w:val="clear" w:color="auto" w:fill="C6E0B4"/>
          </w:tcPr>
          <w:p w14:paraId="654018EB" w14:textId="6A9A7285" w:rsidR="00E53C42" w:rsidRPr="00245D64" w:rsidRDefault="008B02AC" w:rsidP="00E53C42">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Valeur 2021 est cumulative de 20</w:t>
            </w:r>
            <w:r w:rsidR="00E0167F" w:rsidRPr="00245D64">
              <w:rPr>
                <w:rFonts w:ascii="Avenir" w:eastAsia="Avenir" w:hAnsi="Avenir" w:cs="Avenir"/>
                <w:color w:val="000000"/>
                <w:sz w:val="18"/>
                <w:szCs w:val="18"/>
                <w:lang w:val="fr-FR"/>
              </w:rPr>
              <w:t>20</w:t>
            </w:r>
            <w:r w:rsidRPr="00245D64">
              <w:rPr>
                <w:rFonts w:ascii="Avenir" w:eastAsia="Avenir" w:hAnsi="Avenir" w:cs="Avenir"/>
                <w:color w:val="000000"/>
                <w:sz w:val="18"/>
                <w:szCs w:val="18"/>
                <w:lang w:val="fr-FR"/>
              </w:rPr>
              <w:t xml:space="preserve"> à 2021. </w:t>
            </w:r>
            <w:r w:rsidR="003517EF" w:rsidRPr="00245D64">
              <w:rPr>
                <w:rFonts w:ascii="Avenir" w:eastAsia="Avenir" w:hAnsi="Avenir" w:cs="Avenir"/>
                <w:color w:val="000000"/>
                <w:sz w:val="18"/>
                <w:szCs w:val="18"/>
                <w:lang w:val="fr-FR"/>
              </w:rPr>
              <w:t>Le complément de la réalisation 2023 a dépassé la cible révisée</w:t>
            </w:r>
            <w:r w:rsidR="00E0167F" w:rsidRPr="00245D64">
              <w:rPr>
                <w:rFonts w:ascii="Avenir" w:eastAsia="Avenir" w:hAnsi="Avenir" w:cs="Avenir"/>
                <w:color w:val="000000"/>
                <w:sz w:val="18"/>
                <w:szCs w:val="18"/>
                <w:lang w:val="fr-FR"/>
              </w:rPr>
              <w:t xml:space="preserve"> </w:t>
            </w:r>
          </w:p>
        </w:tc>
      </w:tr>
      <w:tr w:rsidR="00A1624F" w:rsidRPr="00695785" w14:paraId="78A1AE76"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568F78F6" w14:textId="77777777" w:rsidR="00E53C42" w:rsidRPr="009132E8" w:rsidRDefault="00E53C42" w:rsidP="00E53C42">
            <w:pPr>
              <w:spacing w:after="0" w:line="180" w:lineRule="exact"/>
              <w:rPr>
                <w:rFonts w:asciiTheme="minorHAnsi" w:eastAsia="Times New Roman" w:hAnsiTheme="minorHAnsi" w:cstheme="minorHAnsi"/>
                <w:b/>
                <w:bCs/>
                <w:i/>
                <w:iCs/>
                <w:sz w:val="16"/>
                <w:szCs w:val="16"/>
                <w:lang w:eastAsia="fr-FR"/>
              </w:rPr>
            </w:pPr>
            <w:r w:rsidRPr="009132E8">
              <w:rPr>
                <w:rFonts w:asciiTheme="minorHAnsi" w:eastAsia="Times New Roman" w:hAnsiTheme="minorHAnsi" w:cstheme="minorHAnsi"/>
                <w:b/>
                <w:bCs/>
                <w:i/>
                <w:iCs/>
                <w:sz w:val="16"/>
                <w:szCs w:val="16"/>
                <w:lang w:eastAsia="fr-FR"/>
              </w:rPr>
              <w:lastRenderedPageBreak/>
              <w:t>Produit 2.2.</w:t>
            </w:r>
          </w:p>
          <w:p w14:paraId="192D32C9" w14:textId="5920641C" w:rsidR="00E53C42" w:rsidRPr="00695785" w:rsidRDefault="00E53C42" w:rsidP="00E53C42">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Les concessionnaires créent des mises en défens d’au moins 5 m de largeur autour de leurs plantations agro forestières</w:t>
            </w:r>
          </w:p>
        </w:tc>
        <w:tc>
          <w:tcPr>
            <w:tcW w:w="2282" w:type="dxa"/>
            <w:tcBorders>
              <w:top w:val="nil"/>
              <w:left w:val="nil"/>
              <w:bottom w:val="single" w:sz="4" w:space="0" w:color="auto"/>
              <w:right w:val="single" w:sz="4" w:space="0" w:color="auto"/>
            </w:tcBorders>
            <w:shd w:val="clear" w:color="auto" w:fill="auto"/>
            <w:vAlign w:val="center"/>
          </w:tcPr>
          <w:p w14:paraId="76020675" w14:textId="0A27986F" w:rsidR="00E53C42" w:rsidRPr="00E314BD" w:rsidRDefault="00E53C42" w:rsidP="00E53C42">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Ha de mise en défens</w:t>
            </w:r>
          </w:p>
        </w:tc>
        <w:tc>
          <w:tcPr>
            <w:tcW w:w="564" w:type="dxa"/>
            <w:shd w:val="clear" w:color="auto" w:fill="C6E0B4"/>
          </w:tcPr>
          <w:p w14:paraId="46BEB49C" w14:textId="3CE1BBDE" w:rsidR="00E53C42" w:rsidRPr="00E314BD" w:rsidRDefault="006E68CC" w:rsidP="00E53C42">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1D239320" w14:textId="6B642D93" w:rsidR="00E53C42" w:rsidRPr="00E314BD" w:rsidRDefault="003A7492"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23ha </w:t>
            </w:r>
          </w:p>
        </w:tc>
        <w:tc>
          <w:tcPr>
            <w:tcW w:w="1134" w:type="dxa"/>
            <w:shd w:val="clear" w:color="auto" w:fill="C6E0B4"/>
          </w:tcPr>
          <w:p w14:paraId="78CFECEB" w14:textId="170612F7" w:rsidR="00E53C42" w:rsidRPr="00FF3163" w:rsidRDefault="00287F27" w:rsidP="00E53C42">
            <w:pPr>
              <w:rPr>
                <w:rFonts w:ascii="Avenir" w:eastAsia="Avenir" w:hAnsi="Avenir" w:cs="Avenir"/>
                <w:color w:val="000000"/>
                <w:sz w:val="20"/>
                <w:szCs w:val="20"/>
                <w:lang w:val="fr-FR"/>
              </w:rPr>
            </w:pPr>
            <w:r w:rsidRPr="00FF3163">
              <w:rPr>
                <w:rFonts w:ascii="Avenir" w:eastAsia="Avenir" w:hAnsi="Avenir" w:cs="Avenir"/>
                <w:color w:val="000000"/>
                <w:sz w:val="20"/>
                <w:szCs w:val="20"/>
                <w:lang w:val="fr-FR"/>
              </w:rPr>
              <w:t>22</w:t>
            </w:r>
            <w:r w:rsidR="006E68CC" w:rsidRPr="00FF3163">
              <w:rPr>
                <w:rFonts w:ascii="Avenir" w:eastAsia="Avenir" w:hAnsi="Avenir" w:cs="Avenir"/>
                <w:color w:val="000000"/>
                <w:sz w:val="20"/>
                <w:szCs w:val="20"/>
                <w:lang w:val="fr-FR"/>
              </w:rPr>
              <w:t xml:space="preserve"> ha</w:t>
            </w:r>
          </w:p>
        </w:tc>
        <w:tc>
          <w:tcPr>
            <w:tcW w:w="850" w:type="dxa"/>
            <w:shd w:val="clear" w:color="auto" w:fill="C6E0B4"/>
          </w:tcPr>
          <w:p w14:paraId="5BC0D959" w14:textId="40340806" w:rsidR="00E53C42" w:rsidRPr="00E314BD" w:rsidRDefault="00287F27"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53</w:t>
            </w:r>
            <w:r w:rsidR="006E68CC" w:rsidRPr="00E314BD">
              <w:rPr>
                <w:rFonts w:ascii="Avenir" w:eastAsia="Avenir" w:hAnsi="Avenir" w:cs="Avenir"/>
                <w:color w:val="000000"/>
                <w:sz w:val="20"/>
                <w:szCs w:val="20"/>
                <w:lang w:val="fr-FR"/>
              </w:rPr>
              <w:t xml:space="preserve"> ha</w:t>
            </w:r>
          </w:p>
        </w:tc>
        <w:tc>
          <w:tcPr>
            <w:tcW w:w="851" w:type="dxa"/>
            <w:shd w:val="clear" w:color="auto" w:fill="C6E0B4"/>
          </w:tcPr>
          <w:p w14:paraId="105F0D6B" w14:textId="4DB50A68" w:rsidR="00E53C42" w:rsidRPr="00E314BD" w:rsidRDefault="00287F27"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20</w:t>
            </w:r>
            <w:r w:rsidR="006E68CC" w:rsidRPr="00E314BD">
              <w:rPr>
                <w:rFonts w:ascii="Avenir" w:eastAsia="Avenir" w:hAnsi="Avenir" w:cs="Avenir"/>
                <w:color w:val="000000"/>
                <w:sz w:val="20"/>
                <w:szCs w:val="20"/>
                <w:lang w:val="fr-FR"/>
              </w:rPr>
              <w:t xml:space="preserve"> ha</w:t>
            </w:r>
          </w:p>
        </w:tc>
        <w:tc>
          <w:tcPr>
            <w:tcW w:w="850" w:type="dxa"/>
            <w:shd w:val="clear" w:color="auto" w:fill="C6E0B4"/>
          </w:tcPr>
          <w:p w14:paraId="29926C6F" w14:textId="0F55D3B6" w:rsidR="00E53C42" w:rsidRPr="00E314BD" w:rsidRDefault="00287F27"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95</w:t>
            </w:r>
            <w:r w:rsidR="006E68CC" w:rsidRPr="00E314BD">
              <w:rPr>
                <w:rFonts w:ascii="Avenir" w:eastAsia="Avenir" w:hAnsi="Avenir" w:cs="Avenir"/>
                <w:color w:val="000000"/>
                <w:sz w:val="20"/>
                <w:szCs w:val="20"/>
                <w:lang w:val="fr-FR"/>
              </w:rPr>
              <w:t>ha</w:t>
            </w:r>
          </w:p>
        </w:tc>
        <w:tc>
          <w:tcPr>
            <w:tcW w:w="709" w:type="dxa"/>
            <w:shd w:val="clear" w:color="auto" w:fill="C6E0B4"/>
          </w:tcPr>
          <w:p w14:paraId="71569864" w14:textId="470B6AC1" w:rsidR="00E53C42" w:rsidRPr="00E314BD" w:rsidRDefault="006E68CC"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209 ha</w:t>
            </w:r>
          </w:p>
        </w:tc>
        <w:tc>
          <w:tcPr>
            <w:tcW w:w="850" w:type="dxa"/>
            <w:shd w:val="clear" w:color="auto" w:fill="C6E0B4"/>
          </w:tcPr>
          <w:p w14:paraId="22212BC4" w14:textId="170FCAB8" w:rsidR="00E53C42" w:rsidRPr="00E314BD" w:rsidRDefault="006E68CC"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9</w:t>
            </w:r>
            <w:r w:rsidR="00E15350" w:rsidRPr="00E314BD">
              <w:rPr>
                <w:rFonts w:ascii="Avenir" w:eastAsia="Avenir" w:hAnsi="Avenir" w:cs="Avenir"/>
                <w:color w:val="000000"/>
                <w:sz w:val="20"/>
                <w:szCs w:val="20"/>
                <w:lang w:val="fr-FR"/>
              </w:rPr>
              <w:t>0</w:t>
            </w:r>
            <w:r w:rsidRPr="00E314BD">
              <w:rPr>
                <w:rFonts w:ascii="Avenir" w:eastAsia="Avenir" w:hAnsi="Avenir" w:cs="Avenir"/>
                <w:color w:val="000000"/>
                <w:sz w:val="20"/>
                <w:szCs w:val="20"/>
                <w:lang w:val="fr-FR"/>
              </w:rPr>
              <w:t xml:space="preserve"> ha</w:t>
            </w:r>
          </w:p>
        </w:tc>
        <w:tc>
          <w:tcPr>
            <w:tcW w:w="1276" w:type="dxa"/>
            <w:shd w:val="clear" w:color="auto" w:fill="C6E0B4"/>
          </w:tcPr>
          <w:p w14:paraId="6D98C65B" w14:textId="7605BA3C" w:rsidR="00E53C42" w:rsidRPr="00245D64" w:rsidRDefault="00C651E6" w:rsidP="00E53C42">
            <w:pPr>
              <w:spacing w:after="5"/>
              <w:rPr>
                <w:rFonts w:ascii="Avenir" w:eastAsia="Avenir" w:hAnsi="Avenir" w:cs="Avenir"/>
                <w:color w:val="000000"/>
                <w:sz w:val="16"/>
                <w:szCs w:val="16"/>
                <w:lang w:val="fr-FR"/>
              </w:rPr>
            </w:pPr>
            <w:hyperlink r:id="rId39" w:history="1">
              <w:r w:rsidR="00E53C42" w:rsidRPr="00245D64">
                <w:rPr>
                  <w:rStyle w:val="Hyperlink"/>
                  <w:rFonts w:ascii="Avenir" w:eastAsia="Avenir" w:hAnsi="Avenir" w:cs="Avenir"/>
                  <w:sz w:val="16"/>
                  <w:szCs w:val="16"/>
                  <w:lang w:val="fr-FR"/>
                </w:rPr>
                <w:t>https://drive.google.com/file/d/14EoL3w6vv8xuoG5bU3MZv8CnQHtaeuuk/view?usp=drive_link</w:t>
              </w:r>
            </w:hyperlink>
            <w:r w:rsidR="00E53C42" w:rsidRPr="00245D64">
              <w:rPr>
                <w:rFonts w:ascii="Avenir" w:eastAsia="Avenir" w:hAnsi="Avenir" w:cs="Avenir"/>
                <w:color w:val="000000"/>
                <w:sz w:val="16"/>
                <w:szCs w:val="16"/>
                <w:lang w:val="fr-FR"/>
              </w:rPr>
              <w:t xml:space="preserve"> </w:t>
            </w:r>
          </w:p>
        </w:tc>
        <w:tc>
          <w:tcPr>
            <w:tcW w:w="1560" w:type="dxa"/>
            <w:shd w:val="clear" w:color="auto" w:fill="C6E0B4"/>
          </w:tcPr>
          <w:p w14:paraId="18FE8E31" w14:textId="77777777" w:rsidR="00E53C42" w:rsidRPr="00245D64" w:rsidRDefault="00E53C42" w:rsidP="00E53C42">
            <w:pPr>
              <w:spacing w:after="5"/>
              <w:rPr>
                <w:rFonts w:ascii="Avenir" w:eastAsia="Avenir" w:hAnsi="Avenir" w:cs="Avenir"/>
                <w:color w:val="000000"/>
                <w:sz w:val="18"/>
                <w:szCs w:val="18"/>
                <w:lang w:val="fr-FR"/>
              </w:rPr>
            </w:pPr>
          </w:p>
        </w:tc>
      </w:tr>
      <w:tr w:rsidR="00A1624F" w:rsidRPr="00695785" w14:paraId="7729BA1E"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4AAD71D8" w14:textId="77777777" w:rsidR="00E53C42" w:rsidRPr="009132E8" w:rsidRDefault="00E53C42" w:rsidP="00E53C42">
            <w:pPr>
              <w:spacing w:after="0" w:line="180" w:lineRule="exact"/>
              <w:rPr>
                <w:rFonts w:asciiTheme="minorHAnsi" w:eastAsia="Times New Roman" w:hAnsiTheme="minorHAnsi" w:cstheme="minorHAnsi"/>
                <w:b/>
                <w:bCs/>
                <w:i/>
                <w:iCs/>
                <w:sz w:val="16"/>
                <w:szCs w:val="16"/>
                <w:lang w:eastAsia="fr-FR"/>
              </w:rPr>
            </w:pPr>
            <w:r w:rsidRPr="009132E8">
              <w:rPr>
                <w:rFonts w:asciiTheme="minorHAnsi" w:eastAsia="Times New Roman" w:hAnsiTheme="minorHAnsi" w:cstheme="minorHAnsi"/>
                <w:b/>
                <w:bCs/>
                <w:i/>
                <w:iCs/>
                <w:sz w:val="16"/>
                <w:szCs w:val="16"/>
                <w:lang w:eastAsia="fr-FR"/>
              </w:rPr>
              <w:t>Produit 2.3.</w:t>
            </w:r>
          </w:p>
          <w:p w14:paraId="11F38AC8" w14:textId="7AF545FB" w:rsidR="00E53C42" w:rsidRPr="00695785" w:rsidRDefault="00E53C42" w:rsidP="00E53C42">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Les paysans de 250 villages créent des plantations communautaires agro forestières de superficies chacune comprises entre 0,5 et 1 ha par paysan</w:t>
            </w:r>
          </w:p>
        </w:tc>
        <w:tc>
          <w:tcPr>
            <w:tcW w:w="2282" w:type="dxa"/>
            <w:tcBorders>
              <w:top w:val="nil"/>
              <w:left w:val="nil"/>
              <w:bottom w:val="single" w:sz="4" w:space="0" w:color="auto"/>
              <w:right w:val="single" w:sz="4" w:space="0" w:color="auto"/>
            </w:tcBorders>
            <w:shd w:val="clear" w:color="auto" w:fill="auto"/>
            <w:vAlign w:val="center"/>
          </w:tcPr>
          <w:p w14:paraId="471FC571" w14:textId="4F668D7A" w:rsidR="00E53C42" w:rsidRPr="00E314BD" w:rsidRDefault="00E53C42" w:rsidP="00E53C42">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Nombre ha de plantations agro forestières cultivées par les paysans</w:t>
            </w:r>
          </w:p>
        </w:tc>
        <w:tc>
          <w:tcPr>
            <w:tcW w:w="564" w:type="dxa"/>
            <w:shd w:val="clear" w:color="auto" w:fill="C6E0B4"/>
          </w:tcPr>
          <w:p w14:paraId="28E64F07" w14:textId="3AF0FDC1" w:rsidR="00E53C42" w:rsidRPr="00E314BD" w:rsidRDefault="006E68CC" w:rsidP="00E53C42">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26728441" w14:textId="71351A75" w:rsidR="00E53C42" w:rsidRPr="00E314BD" w:rsidRDefault="00287F27"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2000 ha</w:t>
            </w:r>
          </w:p>
        </w:tc>
        <w:tc>
          <w:tcPr>
            <w:tcW w:w="1134" w:type="dxa"/>
            <w:shd w:val="clear" w:color="auto" w:fill="C6E0B4"/>
          </w:tcPr>
          <w:p w14:paraId="12487ABF" w14:textId="5628BFFD" w:rsidR="00E53C42" w:rsidRPr="00E314BD" w:rsidRDefault="0039447B"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97</w:t>
            </w:r>
            <w:r>
              <w:rPr>
                <w:rFonts w:ascii="Avenir" w:eastAsia="Avenir" w:hAnsi="Avenir" w:cs="Avenir"/>
                <w:color w:val="000000"/>
                <w:sz w:val="20"/>
                <w:szCs w:val="20"/>
                <w:lang w:val="fr-FR"/>
              </w:rPr>
              <w:t>1</w:t>
            </w:r>
            <w:r w:rsidRPr="00E314BD">
              <w:rPr>
                <w:rFonts w:ascii="Avenir" w:eastAsia="Avenir" w:hAnsi="Avenir" w:cs="Avenir"/>
                <w:color w:val="000000"/>
                <w:sz w:val="20"/>
                <w:szCs w:val="20"/>
                <w:lang w:val="fr-FR"/>
              </w:rPr>
              <w:t xml:space="preserve"> </w:t>
            </w:r>
            <w:r w:rsidR="0012622A" w:rsidRPr="00E314BD">
              <w:rPr>
                <w:rFonts w:ascii="Avenir" w:eastAsia="Avenir" w:hAnsi="Avenir" w:cs="Avenir"/>
                <w:color w:val="000000"/>
                <w:sz w:val="20"/>
                <w:szCs w:val="20"/>
                <w:lang w:val="fr-FR"/>
              </w:rPr>
              <w:t>ha</w:t>
            </w:r>
          </w:p>
        </w:tc>
        <w:tc>
          <w:tcPr>
            <w:tcW w:w="850" w:type="dxa"/>
            <w:shd w:val="clear" w:color="auto" w:fill="C6E0B4"/>
          </w:tcPr>
          <w:p w14:paraId="0199AFA8" w14:textId="595FCCB0" w:rsidR="00E53C42" w:rsidRPr="00E314BD" w:rsidRDefault="00F24520"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w:t>
            </w:r>
            <w:r w:rsidR="003517EF" w:rsidRPr="00E314BD">
              <w:rPr>
                <w:rFonts w:ascii="Avenir" w:eastAsia="Avenir" w:hAnsi="Avenir" w:cs="Avenir"/>
                <w:color w:val="000000"/>
                <w:sz w:val="20"/>
                <w:szCs w:val="20"/>
                <w:lang w:val="fr-FR"/>
              </w:rPr>
              <w:t>035</w:t>
            </w:r>
            <w:r w:rsidRPr="00E314BD">
              <w:rPr>
                <w:rFonts w:ascii="Avenir" w:eastAsia="Avenir" w:hAnsi="Avenir" w:cs="Avenir"/>
                <w:color w:val="000000"/>
                <w:sz w:val="20"/>
                <w:szCs w:val="20"/>
                <w:lang w:val="fr-FR"/>
              </w:rPr>
              <w:t xml:space="preserve"> </w:t>
            </w:r>
            <w:r w:rsidR="0012622A" w:rsidRPr="00E314BD">
              <w:rPr>
                <w:rFonts w:ascii="Avenir" w:eastAsia="Avenir" w:hAnsi="Avenir" w:cs="Avenir"/>
                <w:color w:val="000000"/>
                <w:sz w:val="20"/>
                <w:szCs w:val="20"/>
                <w:lang w:val="fr-FR"/>
              </w:rPr>
              <w:t>ha</w:t>
            </w:r>
          </w:p>
        </w:tc>
        <w:tc>
          <w:tcPr>
            <w:tcW w:w="851" w:type="dxa"/>
            <w:shd w:val="clear" w:color="auto" w:fill="C6E0B4"/>
          </w:tcPr>
          <w:p w14:paraId="7FF47155" w14:textId="50ACD5BC" w:rsidR="00E53C42" w:rsidRPr="00E314BD" w:rsidRDefault="00F24520"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1037 </w:t>
            </w:r>
            <w:r w:rsidR="0012622A" w:rsidRPr="00E314BD">
              <w:rPr>
                <w:rFonts w:ascii="Avenir" w:eastAsia="Avenir" w:hAnsi="Avenir" w:cs="Avenir"/>
                <w:color w:val="000000"/>
                <w:sz w:val="20"/>
                <w:szCs w:val="20"/>
                <w:lang w:val="fr-FR"/>
              </w:rPr>
              <w:t>ha</w:t>
            </w:r>
          </w:p>
        </w:tc>
        <w:tc>
          <w:tcPr>
            <w:tcW w:w="850" w:type="dxa"/>
            <w:shd w:val="clear" w:color="auto" w:fill="C6E0B4"/>
          </w:tcPr>
          <w:p w14:paraId="5FACB7A6" w14:textId="7B7DA269" w:rsidR="00E53C42" w:rsidRPr="00E314BD" w:rsidRDefault="0039447B"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30</w:t>
            </w:r>
            <w:r>
              <w:rPr>
                <w:rFonts w:ascii="Avenir" w:eastAsia="Avenir" w:hAnsi="Avenir" w:cs="Avenir"/>
                <w:color w:val="000000"/>
                <w:sz w:val="20"/>
                <w:szCs w:val="20"/>
                <w:lang w:val="fr-FR"/>
              </w:rPr>
              <w:t>43</w:t>
            </w:r>
            <w:r w:rsidRPr="00E314BD">
              <w:rPr>
                <w:rFonts w:ascii="Avenir" w:eastAsia="Avenir" w:hAnsi="Avenir" w:cs="Avenir"/>
                <w:color w:val="000000"/>
                <w:sz w:val="20"/>
                <w:szCs w:val="20"/>
                <w:lang w:val="fr-FR"/>
              </w:rPr>
              <w:t xml:space="preserve"> </w:t>
            </w:r>
            <w:r w:rsidR="0012622A" w:rsidRPr="00E314BD">
              <w:rPr>
                <w:rFonts w:ascii="Avenir" w:eastAsia="Avenir" w:hAnsi="Avenir" w:cs="Avenir"/>
                <w:color w:val="000000"/>
                <w:sz w:val="20"/>
                <w:szCs w:val="20"/>
                <w:lang w:val="fr-FR"/>
              </w:rPr>
              <w:t>ha</w:t>
            </w:r>
          </w:p>
        </w:tc>
        <w:tc>
          <w:tcPr>
            <w:tcW w:w="709" w:type="dxa"/>
            <w:shd w:val="clear" w:color="auto" w:fill="C6E0B4"/>
          </w:tcPr>
          <w:p w14:paraId="000E44BC" w14:textId="5709EA58" w:rsidR="00E53C42" w:rsidRPr="00E314BD" w:rsidRDefault="0012622A"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2500</w:t>
            </w:r>
          </w:p>
        </w:tc>
        <w:tc>
          <w:tcPr>
            <w:tcW w:w="850" w:type="dxa"/>
            <w:shd w:val="clear" w:color="auto" w:fill="C6E0B4"/>
          </w:tcPr>
          <w:p w14:paraId="3E6F8337" w14:textId="5E37E741" w:rsidR="00E53C42" w:rsidRPr="00E314BD" w:rsidRDefault="00B45239"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4800 ha</w:t>
            </w:r>
          </w:p>
        </w:tc>
        <w:tc>
          <w:tcPr>
            <w:tcW w:w="1276" w:type="dxa"/>
            <w:shd w:val="clear" w:color="auto" w:fill="C6E0B4"/>
          </w:tcPr>
          <w:p w14:paraId="5709A12F" w14:textId="1BF873B0" w:rsidR="00E53C42" w:rsidRPr="00245D64" w:rsidRDefault="00C651E6" w:rsidP="00E53C42">
            <w:pPr>
              <w:spacing w:after="5"/>
              <w:rPr>
                <w:rFonts w:ascii="Avenir" w:eastAsia="Avenir" w:hAnsi="Avenir" w:cs="Avenir"/>
                <w:color w:val="000000"/>
                <w:sz w:val="16"/>
                <w:szCs w:val="16"/>
                <w:lang w:val="fr-FR"/>
              </w:rPr>
            </w:pPr>
            <w:hyperlink r:id="rId40" w:history="1">
              <w:r w:rsidR="00E53C42" w:rsidRPr="00245D64">
                <w:rPr>
                  <w:rStyle w:val="Hyperlink"/>
                  <w:rFonts w:ascii="Avenir" w:eastAsia="Avenir" w:hAnsi="Avenir" w:cs="Avenir"/>
                  <w:sz w:val="16"/>
                  <w:szCs w:val="16"/>
                  <w:lang w:val="fr-FR"/>
                </w:rPr>
                <w:t>https://drive.google.com/file/d/14EoL3w6vv8xuoG5bU3MZv8CnQHtaeuuk/view?usp=drive_link</w:t>
              </w:r>
            </w:hyperlink>
            <w:r w:rsidR="00E53C42" w:rsidRPr="00245D64">
              <w:rPr>
                <w:rFonts w:ascii="Avenir" w:eastAsia="Avenir" w:hAnsi="Avenir" w:cs="Avenir"/>
                <w:color w:val="000000"/>
                <w:sz w:val="16"/>
                <w:szCs w:val="16"/>
                <w:lang w:val="fr-FR"/>
              </w:rPr>
              <w:t xml:space="preserve"> </w:t>
            </w:r>
          </w:p>
        </w:tc>
        <w:tc>
          <w:tcPr>
            <w:tcW w:w="1560" w:type="dxa"/>
            <w:shd w:val="clear" w:color="auto" w:fill="C6E0B4"/>
          </w:tcPr>
          <w:p w14:paraId="27796523" w14:textId="65DE151D" w:rsidR="00E53C42" w:rsidRPr="00245D64" w:rsidRDefault="003517EF" w:rsidP="00E53C42">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 xml:space="preserve">En raison du dépassement de la cible révisée des concessionnaires, la cible des plantations sera revu à la baisse </w:t>
            </w:r>
          </w:p>
        </w:tc>
      </w:tr>
      <w:tr w:rsidR="00A1624F" w:rsidRPr="00695785" w14:paraId="6F10A650"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2E8A9835" w14:textId="77777777" w:rsidR="00E53C42" w:rsidRPr="009132E8" w:rsidRDefault="00E53C42" w:rsidP="00E53C42">
            <w:pPr>
              <w:spacing w:after="0" w:line="180" w:lineRule="exact"/>
              <w:rPr>
                <w:rFonts w:asciiTheme="minorHAnsi" w:eastAsia="Times New Roman" w:hAnsiTheme="minorHAnsi" w:cstheme="minorHAnsi"/>
                <w:b/>
                <w:bCs/>
                <w:i/>
                <w:iCs/>
                <w:sz w:val="16"/>
                <w:szCs w:val="16"/>
                <w:lang w:eastAsia="fr-FR"/>
              </w:rPr>
            </w:pPr>
            <w:commentRangeStart w:id="14"/>
            <w:r w:rsidRPr="009132E8">
              <w:rPr>
                <w:rFonts w:asciiTheme="minorHAnsi" w:eastAsia="Times New Roman" w:hAnsiTheme="minorHAnsi" w:cstheme="minorHAnsi"/>
                <w:b/>
                <w:bCs/>
                <w:i/>
                <w:iCs/>
                <w:sz w:val="16"/>
                <w:szCs w:val="16"/>
                <w:lang w:eastAsia="fr-FR"/>
              </w:rPr>
              <w:t>Produit 2.4.</w:t>
            </w:r>
          </w:p>
          <w:p w14:paraId="1884C4F0" w14:textId="15FE03FF" w:rsidR="00E53C42" w:rsidRPr="00695785" w:rsidRDefault="00E53C42" w:rsidP="00E53C42">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Les paysans de 250 villages mettent en défens leur plantation agro forestière</w:t>
            </w:r>
            <w:commentRangeEnd w:id="14"/>
            <w:r w:rsidR="00DE0F03">
              <w:rPr>
                <w:rStyle w:val="CommentReference"/>
                <w:color w:val="000000"/>
                <w:lang w:eastAsia="fr-CD"/>
              </w:rPr>
              <w:commentReference w:id="14"/>
            </w:r>
          </w:p>
        </w:tc>
        <w:tc>
          <w:tcPr>
            <w:tcW w:w="2282" w:type="dxa"/>
            <w:tcBorders>
              <w:top w:val="nil"/>
              <w:left w:val="nil"/>
              <w:bottom w:val="single" w:sz="4" w:space="0" w:color="auto"/>
              <w:right w:val="single" w:sz="4" w:space="0" w:color="auto"/>
            </w:tcBorders>
            <w:shd w:val="clear" w:color="auto" w:fill="auto"/>
            <w:vAlign w:val="center"/>
          </w:tcPr>
          <w:p w14:paraId="3883DFF0" w14:textId="69F29AC0" w:rsidR="00E53C42" w:rsidRPr="00E314BD" w:rsidRDefault="00E53C42" w:rsidP="00E53C42">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Nombre de plantations agro forestières cultivées par les paysans et mises en défens</w:t>
            </w:r>
            <w:r w:rsidR="00D97432">
              <w:rPr>
                <w:rStyle w:val="FootnoteReference"/>
                <w:rFonts w:ascii="Avenir" w:eastAsia="Avenir" w:hAnsi="Avenir" w:cs="Avenir"/>
                <w:color w:val="000000"/>
                <w:szCs w:val="20"/>
              </w:rPr>
              <w:footnoteReference w:id="12"/>
            </w:r>
          </w:p>
        </w:tc>
        <w:tc>
          <w:tcPr>
            <w:tcW w:w="564" w:type="dxa"/>
            <w:shd w:val="clear" w:color="auto" w:fill="C6E0B4"/>
          </w:tcPr>
          <w:p w14:paraId="3632CF3B" w14:textId="21AF8C1F" w:rsidR="00E53C42" w:rsidRPr="00E314BD" w:rsidRDefault="00B45239" w:rsidP="00E53C42">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5644EA7E" w14:textId="1D6BB448" w:rsidR="00E53C42" w:rsidRPr="00E314BD" w:rsidRDefault="003A7492"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160 ha</w:t>
            </w:r>
          </w:p>
        </w:tc>
        <w:tc>
          <w:tcPr>
            <w:tcW w:w="1134" w:type="dxa"/>
            <w:shd w:val="clear" w:color="auto" w:fill="C6E0B4"/>
          </w:tcPr>
          <w:p w14:paraId="2CE4B85E" w14:textId="69808AC7" w:rsidR="00E53C42" w:rsidRPr="00E314BD" w:rsidRDefault="003517E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79</w:t>
            </w:r>
            <w:r w:rsidR="00B45239" w:rsidRPr="00E314BD">
              <w:rPr>
                <w:rFonts w:ascii="Avenir" w:eastAsia="Avenir" w:hAnsi="Avenir" w:cs="Avenir"/>
                <w:color w:val="000000"/>
                <w:sz w:val="20"/>
                <w:szCs w:val="20"/>
                <w:lang w:val="fr-FR"/>
              </w:rPr>
              <w:t xml:space="preserve"> ha</w:t>
            </w:r>
          </w:p>
        </w:tc>
        <w:tc>
          <w:tcPr>
            <w:tcW w:w="850" w:type="dxa"/>
            <w:shd w:val="clear" w:color="auto" w:fill="C6E0B4"/>
          </w:tcPr>
          <w:p w14:paraId="5D81CAC2" w14:textId="76097C0E" w:rsidR="00E53C42" w:rsidRPr="00E314BD" w:rsidRDefault="003517E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84</w:t>
            </w:r>
            <w:r w:rsidR="00F61E9A" w:rsidRPr="00E314BD">
              <w:rPr>
                <w:rFonts w:ascii="Avenir" w:eastAsia="Avenir" w:hAnsi="Avenir" w:cs="Avenir"/>
                <w:color w:val="000000"/>
                <w:sz w:val="20"/>
                <w:szCs w:val="20"/>
                <w:lang w:val="fr-FR"/>
              </w:rPr>
              <w:t xml:space="preserve"> ha</w:t>
            </w:r>
          </w:p>
        </w:tc>
        <w:tc>
          <w:tcPr>
            <w:tcW w:w="851" w:type="dxa"/>
            <w:shd w:val="clear" w:color="auto" w:fill="C6E0B4"/>
          </w:tcPr>
          <w:p w14:paraId="574C61CC" w14:textId="01AD86C2" w:rsidR="00E53C42" w:rsidRPr="00E314BD" w:rsidRDefault="003517E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84 ha</w:t>
            </w:r>
          </w:p>
        </w:tc>
        <w:tc>
          <w:tcPr>
            <w:tcW w:w="850" w:type="dxa"/>
            <w:shd w:val="clear" w:color="auto" w:fill="C6E0B4"/>
          </w:tcPr>
          <w:p w14:paraId="2850A97A" w14:textId="0D5F1DDA" w:rsidR="00E53C42" w:rsidRPr="00E314BD" w:rsidRDefault="003517E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247 ha </w:t>
            </w:r>
          </w:p>
        </w:tc>
        <w:tc>
          <w:tcPr>
            <w:tcW w:w="709" w:type="dxa"/>
            <w:shd w:val="clear" w:color="auto" w:fill="C6E0B4"/>
          </w:tcPr>
          <w:p w14:paraId="3982630B" w14:textId="4A1F1CB6" w:rsidR="00E53C42" w:rsidRPr="00E314BD" w:rsidRDefault="003517E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209 ha</w:t>
            </w:r>
          </w:p>
        </w:tc>
        <w:tc>
          <w:tcPr>
            <w:tcW w:w="850" w:type="dxa"/>
            <w:shd w:val="clear" w:color="auto" w:fill="C6E0B4"/>
          </w:tcPr>
          <w:p w14:paraId="5A1E7FE6" w14:textId="2C2F8AE0" w:rsidR="00E53C42" w:rsidRPr="00E314BD" w:rsidRDefault="003517EF" w:rsidP="00E53C42">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389 ha</w:t>
            </w:r>
          </w:p>
        </w:tc>
        <w:tc>
          <w:tcPr>
            <w:tcW w:w="1276" w:type="dxa"/>
            <w:shd w:val="clear" w:color="auto" w:fill="C6E0B4"/>
          </w:tcPr>
          <w:p w14:paraId="5F1D91C4" w14:textId="237FDDB3" w:rsidR="00E53C42" w:rsidRPr="00245D64" w:rsidRDefault="00C651E6" w:rsidP="00E53C42">
            <w:pPr>
              <w:spacing w:after="5"/>
              <w:rPr>
                <w:rFonts w:ascii="Avenir" w:eastAsia="Avenir" w:hAnsi="Avenir" w:cs="Avenir"/>
                <w:color w:val="000000"/>
                <w:sz w:val="16"/>
                <w:szCs w:val="16"/>
                <w:lang w:val="fr-FR"/>
              </w:rPr>
            </w:pPr>
            <w:hyperlink r:id="rId41" w:history="1">
              <w:r w:rsidR="00E53C42" w:rsidRPr="00245D64">
                <w:rPr>
                  <w:rStyle w:val="Hyperlink"/>
                  <w:rFonts w:ascii="Avenir" w:eastAsia="Avenir" w:hAnsi="Avenir" w:cs="Avenir"/>
                  <w:sz w:val="16"/>
                  <w:szCs w:val="16"/>
                  <w:lang w:val="fr-FR"/>
                </w:rPr>
                <w:t>https://drive.google.com/file/d/14EoL3w6vv8xuoG5bU3MZv8CnQHtaeuuk/view?usp=drive_link</w:t>
              </w:r>
            </w:hyperlink>
            <w:r w:rsidR="00E53C42" w:rsidRPr="00245D64">
              <w:rPr>
                <w:rFonts w:ascii="Avenir" w:eastAsia="Avenir" w:hAnsi="Avenir" w:cs="Avenir"/>
                <w:color w:val="000000"/>
                <w:sz w:val="16"/>
                <w:szCs w:val="16"/>
                <w:lang w:val="fr-FR"/>
              </w:rPr>
              <w:t xml:space="preserve"> </w:t>
            </w:r>
          </w:p>
        </w:tc>
        <w:tc>
          <w:tcPr>
            <w:tcW w:w="1560" w:type="dxa"/>
            <w:shd w:val="clear" w:color="auto" w:fill="C6E0B4"/>
          </w:tcPr>
          <w:p w14:paraId="0C6DE5AC" w14:textId="77777777" w:rsidR="00E53C42" w:rsidRPr="00245D64" w:rsidRDefault="00E53C42" w:rsidP="00E53C42">
            <w:pPr>
              <w:spacing w:after="5"/>
              <w:rPr>
                <w:rFonts w:ascii="Avenir" w:eastAsia="Avenir" w:hAnsi="Avenir" w:cs="Avenir"/>
                <w:color w:val="000000"/>
                <w:sz w:val="18"/>
                <w:szCs w:val="18"/>
                <w:lang w:val="fr-FR"/>
              </w:rPr>
            </w:pPr>
          </w:p>
        </w:tc>
      </w:tr>
      <w:tr w:rsidR="00F82D31" w:rsidRPr="00695785" w14:paraId="403B6792" w14:textId="77777777" w:rsidTr="00240A56">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14C2A969" w14:textId="77777777" w:rsidR="00F82D31" w:rsidRPr="009132E8" w:rsidRDefault="00F82D31" w:rsidP="00F82D31">
            <w:pPr>
              <w:spacing w:after="0" w:line="180" w:lineRule="exact"/>
              <w:rPr>
                <w:rFonts w:asciiTheme="minorHAnsi" w:eastAsia="Times New Roman" w:hAnsiTheme="minorHAnsi" w:cstheme="minorHAnsi"/>
                <w:b/>
                <w:bCs/>
                <w:i/>
                <w:iCs/>
                <w:sz w:val="16"/>
                <w:szCs w:val="16"/>
                <w:lang w:eastAsia="fr-FR"/>
              </w:rPr>
            </w:pPr>
            <w:r w:rsidRPr="009132E8">
              <w:rPr>
                <w:rFonts w:asciiTheme="minorHAnsi" w:eastAsia="Times New Roman" w:hAnsiTheme="minorHAnsi" w:cstheme="minorHAnsi"/>
                <w:b/>
                <w:bCs/>
                <w:i/>
                <w:iCs/>
                <w:sz w:val="16"/>
                <w:szCs w:val="16"/>
                <w:lang w:eastAsia="fr-FR"/>
              </w:rPr>
              <w:t>Produit 3.1.</w:t>
            </w:r>
          </w:p>
          <w:p w14:paraId="491953F9" w14:textId="0AE9CD81" w:rsidR="00F82D31" w:rsidRPr="00695785" w:rsidRDefault="00F82D31" w:rsidP="00F82D31">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Les activités de 250 OP (de 250 villages) sont redynamisées</w:t>
            </w:r>
          </w:p>
        </w:tc>
        <w:tc>
          <w:tcPr>
            <w:tcW w:w="2282" w:type="dxa"/>
            <w:tcBorders>
              <w:top w:val="nil"/>
              <w:left w:val="nil"/>
              <w:bottom w:val="single" w:sz="4" w:space="0" w:color="auto"/>
              <w:right w:val="single" w:sz="4" w:space="0" w:color="auto"/>
            </w:tcBorders>
            <w:shd w:val="clear" w:color="auto" w:fill="auto"/>
            <w:vAlign w:val="center"/>
          </w:tcPr>
          <w:p w14:paraId="6BB7526B" w14:textId="1292876A" w:rsidR="00F82D31" w:rsidRPr="00E314BD" w:rsidRDefault="00F82D31" w:rsidP="00F82D31">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Nombre des OP opérationnelles</w:t>
            </w:r>
          </w:p>
        </w:tc>
        <w:tc>
          <w:tcPr>
            <w:tcW w:w="564" w:type="dxa"/>
            <w:shd w:val="clear" w:color="auto" w:fill="auto"/>
          </w:tcPr>
          <w:p w14:paraId="72E1C057" w14:textId="645E6239" w:rsidR="00F82D31" w:rsidRPr="00316FB0" w:rsidRDefault="00F82D31" w:rsidP="00F82D31">
            <w:pPr>
              <w:jc w:val="center"/>
              <w:rPr>
                <w:rFonts w:ascii="Avenir" w:eastAsia="Avenir" w:hAnsi="Avenir" w:cs="Avenir"/>
                <w:color w:val="000000"/>
                <w:sz w:val="20"/>
                <w:szCs w:val="20"/>
                <w:lang w:val="fr-FR"/>
              </w:rPr>
            </w:pPr>
            <w:r w:rsidRPr="00316FB0">
              <w:rPr>
                <w:rFonts w:ascii="Avenir" w:eastAsia="Avenir" w:hAnsi="Avenir" w:cs="Avenir"/>
                <w:color w:val="000000"/>
                <w:sz w:val="20"/>
                <w:szCs w:val="20"/>
                <w:lang w:val="fr-FR"/>
              </w:rPr>
              <w:t>0</w:t>
            </w:r>
          </w:p>
        </w:tc>
        <w:tc>
          <w:tcPr>
            <w:tcW w:w="1404" w:type="dxa"/>
            <w:shd w:val="clear" w:color="auto" w:fill="auto"/>
          </w:tcPr>
          <w:p w14:paraId="599CB1FB" w14:textId="3D6A0209" w:rsidR="00F82D31" w:rsidRPr="00316FB0" w:rsidRDefault="00F82D31" w:rsidP="00F82D31">
            <w:pPr>
              <w:rPr>
                <w:rFonts w:ascii="Avenir" w:eastAsia="Avenir" w:hAnsi="Avenir" w:cs="Avenir"/>
                <w:color w:val="000000"/>
                <w:sz w:val="20"/>
                <w:szCs w:val="20"/>
                <w:lang w:val="fr-FR"/>
              </w:rPr>
            </w:pPr>
            <w:r w:rsidRPr="00316FB0">
              <w:rPr>
                <w:rFonts w:ascii="Avenir" w:eastAsia="Avenir" w:hAnsi="Avenir" w:cs="Avenir"/>
                <w:color w:val="000000"/>
                <w:sz w:val="20"/>
                <w:szCs w:val="20"/>
                <w:lang w:val="fr-FR"/>
              </w:rPr>
              <w:t>50</w:t>
            </w:r>
          </w:p>
        </w:tc>
        <w:tc>
          <w:tcPr>
            <w:tcW w:w="1134" w:type="dxa"/>
            <w:shd w:val="clear" w:color="auto" w:fill="auto"/>
          </w:tcPr>
          <w:p w14:paraId="6B64C512" w14:textId="41F6391B" w:rsidR="00F82D31" w:rsidRPr="00316FB0" w:rsidRDefault="003A7492" w:rsidP="00F82D31">
            <w:pPr>
              <w:rPr>
                <w:rFonts w:ascii="Avenir" w:eastAsia="Avenir" w:hAnsi="Avenir" w:cs="Avenir"/>
                <w:color w:val="000000"/>
                <w:sz w:val="20"/>
                <w:szCs w:val="20"/>
                <w:lang w:val="fr-FR"/>
              </w:rPr>
            </w:pPr>
            <w:r w:rsidRPr="00316FB0">
              <w:rPr>
                <w:rFonts w:ascii="Avenir" w:eastAsia="Avenir" w:hAnsi="Avenir" w:cs="Avenir"/>
                <w:color w:val="000000"/>
                <w:sz w:val="20"/>
                <w:szCs w:val="20"/>
                <w:lang w:val="fr-FR"/>
              </w:rPr>
              <w:t>51</w:t>
            </w:r>
          </w:p>
        </w:tc>
        <w:tc>
          <w:tcPr>
            <w:tcW w:w="850" w:type="dxa"/>
            <w:shd w:val="clear" w:color="auto" w:fill="auto"/>
          </w:tcPr>
          <w:p w14:paraId="13E92A0B" w14:textId="30B6C57F" w:rsidR="00F82D31" w:rsidRPr="00316FB0" w:rsidRDefault="000E051F" w:rsidP="00F82D31">
            <w:pPr>
              <w:rPr>
                <w:rFonts w:ascii="Avenir" w:eastAsia="Avenir" w:hAnsi="Avenir" w:cs="Avenir"/>
                <w:color w:val="000000"/>
                <w:sz w:val="20"/>
                <w:szCs w:val="20"/>
                <w:lang w:val="fr-FR"/>
              </w:rPr>
            </w:pPr>
            <w:r>
              <w:rPr>
                <w:rFonts w:ascii="Avenir" w:eastAsia="Avenir" w:hAnsi="Avenir" w:cs="Avenir"/>
                <w:color w:val="000000"/>
                <w:sz w:val="20"/>
                <w:szCs w:val="20"/>
                <w:lang w:val="fr-FR"/>
              </w:rPr>
              <w:t>155</w:t>
            </w:r>
          </w:p>
        </w:tc>
        <w:tc>
          <w:tcPr>
            <w:tcW w:w="851" w:type="dxa"/>
            <w:shd w:val="clear" w:color="auto" w:fill="auto"/>
          </w:tcPr>
          <w:p w14:paraId="72FEAE0D" w14:textId="210B9F82" w:rsidR="00F82D31" w:rsidRPr="00316FB0" w:rsidRDefault="003A7492" w:rsidP="00F82D31">
            <w:pPr>
              <w:rPr>
                <w:rFonts w:ascii="Avenir" w:eastAsia="Avenir" w:hAnsi="Avenir" w:cs="Avenir"/>
                <w:color w:val="000000"/>
                <w:sz w:val="20"/>
                <w:szCs w:val="20"/>
                <w:lang w:val="fr-FR"/>
              </w:rPr>
            </w:pPr>
            <w:r w:rsidRPr="00316FB0">
              <w:rPr>
                <w:rFonts w:ascii="Avenir" w:eastAsia="Avenir" w:hAnsi="Avenir" w:cs="Avenir"/>
                <w:color w:val="000000"/>
                <w:sz w:val="20"/>
                <w:szCs w:val="20"/>
                <w:lang w:val="fr-FR"/>
              </w:rPr>
              <w:t xml:space="preserve">148 </w:t>
            </w:r>
          </w:p>
        </w:tc>
        <w:tc>
          <w:tcPr>
            <w:tcW w:w="850" w:type="dxa"/>
            <w:shd w:val="clear" w:color="auto" w:fill="auto"/>
          </w:tcPr>
          <w:p w14:paraId="2F68228F" w14:textId="26B934D8" w:rsidR="00F82D31" w:rsidRPr="00316FB0" w:rsidRDefault="00F82D31" w:rsidP="00F82D31">
            <w:pPr>
              <w:rPr>
                <w:rFonts w:ascii="Avenir" w:eastAsia="Avenir" w:hAnsi="Avenir" w:cs="Avenir"/>
                <w:color w:val="000000"/>
                <w:sz w:val="20"/>
                <w:szCs w:val="20"/>
                <w:lang w:val="fr-FR"/>
              </w:rPr>
            </w:pPr>
            <w:r w:rsidRPr="00316FB0">
              <w:rPr>
                <w:rFonts w:ascii="Avenir" w:eastAsia="Avenir" w:hAnsi="Avenir" w:cs="Avenir"/>
                <w:color w:val="000000"/>
                <w:sz w:val="20"/>
                <w:szCs w:val="20"/>
                <w:lang w:val="fr-FR"/>
              </w:rPr>
              <w:t>263</w:t>
            </w:r>
          </w:p>
        </w:tc>
        <w:tc>
          <w:tcPr>
            <w:tcW w:w="709" w:type="dxa"/>
            <w:shd w:val="clear" w:color="auto" w:fill="auto"/>
          </w:tcPr>
          <w:p w14:paraId="490288E9" w14:textId="48983335" w:rsidR="00F82D31" w:rsidRPr="00316FB0" w:rsidRDefault="00F82D31" w:rsidP="00F82D31">
            <w:pPr>
              <w:rPr>
                <w:rFonts w:ascii="Avenir" w:eastAsia="Avenir" w:hAnsi="Avenir" w:cs="Avenir"/>
                <w:color w:val="000000"/>
                <w:sz w:val="20"/>
                <w:szCs w:val="20"/>
                <w:lang w:val="fr-FR"/>
              </w:rPr>
            </w:pPr>
            <w:r w:rsidRPr="00316FB0">
              <w:rPr>
                <w:rFonts w:ascii="Avenir" w:eastAsia="Avenir" w:hAnsi="Avenir" w:cs="Avenir"/>
                <w:color w:val="000000"/>
                <w:sz w:val="20"/>
                <w:szCs w:val="20"/>
                <w:lang w:val="fr-FR"/>
              </w:rPr>
              <w:t>250</w:t>
            </w:r>
          </w:p>
        </w:tc>
        <w:tc>
          <w:tcPr>
            <w:tcW w:w="850" w:type="dxa"/>
            <w:shd w:val="clear" w:color="auto" w:fill="auto"/>
          </w:tcPr>
          <w:p w14:paraId="014B3EFF" w14:textId="4F09E86B" w:rsidR="00F82D31" w:rsidRPr="00316FB0" w:rsidRDefault="000E051F" w:rsidP="00F82D31">
            <w:pPr>
              <w:rPr>
                <w:rFonts w:ascii="Avenir" w:eastAsia="Avenir" w:hAnsi="Avenir" w:cs="Avenir"/>
                <w:color w:val="000000"/>
                <w:sz w:val="20"/>
                <w:szCs w:val="20"/>
                <w:lang w:val="fr-FR"/>
              </w:rPr>
            </w:pPr>
            <w:r>
              <w:rPr>
                <w:rFonts w:ascii="Avenir" w:eastAsia="Avenir" w:hAnsi="Avenir" w:cs="Avenir"/>
                <w:color w:val="000000"/>
                <w:sz w:val="20"/>
                <w:szCs w:val="20"/>
                <w:lang w:val="fr-FR"/>
              </w:rPr>
              <w:t>*</w:t>
            </w:r>
            <w:r w:rsidR="00F82D31" w:rsidRPr="00316FB0">
              <w:rPr>
                <w:rFonts w:ascii="Avenir" w:eastAsia="Avenir" w:hAnsi="Avenir" w:cs="Avenir"/>
                <w:color w:val="000000"/>
                <w:sz w:val="20"/>
                <w:szCs w:val="20"/>
                <w:lang w:val="fr-FR"/>
              </w:rPr>
              <w:t>270</w:t>
            </w:r>
          </w:p>
        </w:tc>
        <w:tc>
          <w:tcPr>
            <w:tcW w:w="1276" w:type="dxa"/>
            <w:shd w:val="clear" w:color="auto" w:fill="C6E0B4"/>
          </w:tcPr>
          <w:p w14:paraId="3EBC62C7" w14:textId="35D7A28B" w:rsidR="00F82D31" w:rsidRPr="00245D64" w:rsidRDefault="00C651E6" w:rsidP="00F82D31">
            <w:pPr>
              <w:spacing w:after="5"/>
              <w:rPr>
                <w:rFonts w:ascii="Avenir" w:eastAsia="Avenir" w:hAnsi="Avenir" w:cs="Avenir"/>
                <w:color w:val="000000"/>
                <w:sz w:val="16"/>
                <w:szCs w:val="16"/>
                <w:lang w:val="fr-FR"/>
              </w:rPr>
            </w:pPr>
            <w:hyperlink r:id="rId42" w:history="1">
              <w:r w:rsidR="00F82D31" w:rsidRPr="00245D64">
                <w:rPr>
                  <w:rStyle w:val="Hyperlink"/>
                  <w:rFonts w:ascii="Avenir" w:eastAsia="Avenir" w:hAnsi="Avenir" w:cs="Avenir"/>
                  <w:sz w:val="16"/>
                  <w:szCs w:val="16"/>
                  <w:lang w:val="fr-FR"/>
                </w:rPr>
                <w:t>https://drive.google.com/file/d/14EoL3w6vv8xuoG5bU3MZv8CnQHtaeuuk/view?usp=drive_link</w:t>
              </w:r>
            </w:hyperlink>
            <w:r w:rsidR="00F82D31" w:rsidRPr="00245D64">
              <w:rPr>
                <w:rFonts w:ascii="Avenir" w:eastAsia="Avenir" w:hAnsi="Avenir" w:cs="Avenir"/>
                <w:color w:val="000000"/>
                <w:sz w:val="16"/>
                <w:szCs w:val="16"/>
                <w:lang w:val="fr-FR"/>
              </w:rPr>
              <w:t xml:space="preserve"> </w:t>
            </w:r>
          </w:p>
        </w:tc>
        <w:tc>
          <w:tcPr>
            <w:tcW w:w="1560" w:type="dxa"/>
            <w:shd w:val="clear" w:color="auto" w:fill="C6E0B4"/>
          </w:tcPr>
          <w:p w14:paraId="5180D52F" w14:textId="77777777" w:rsidR="00F82D31" w:rsidRDefault="00F82D31" w:rsidP="00F82D31">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 xml:space="preserve">Les comités locaux ont été installés et ceux participants </w:t>
            </w:r>
            <w:r w:rsidR="00332015" w:rsidRPr="00245D64">
              <w:rPr>
                <w:rFonts w:ascii="Avenir" w:eastAsia="Avenir" w:hAnsi="Avenir" w:cs="Avenir"/>
                <w:color w:val="000000"/>
                <w:sz w:val="18"/>
                <w:szCs w:val="18"/>
                <w:lang w:val="fr-FR"/>
              </w:rPr>
              <w:t>aux différentes saisons redynamisées</w:t>
            </w:r>
            <w:r w:rsidR="003A7492" w:rsidRPr="00245D64">
              <w:rPr>
                <w:rFonts w:ascii="Avenir" w:eastAsia="Avenir" w:hAnsi="Avenir" w:cs="Avenir"/>
                <w:color w:val="000000"/>
                <w:sz w:val="18"/>
                <w:szCs w:val="18"/>
                <w:lang w:val="fr-FR"/>
              </w:rPr>
              <w:t xml:space="preserve"> dont 14 pour ceux participants en 2022</w:t>
            </w:r>
          </w:p>
          <w:p w14:paraId="5C26313A" w14:textId="185B6450" w:rsidR="000E051F" w:rsidRPr="00245D64" w:rsidRDefault="000E051F" w:rsidP="00F82D31">
            <w:pPr>
              <w:spacing w:after="5"/>
              <w:rPr>
                <w:rFonts w:ascii="Avenir" w:eastAsia="Avenir" w:hAnsi="Avenir" w:cs="Avenir"/>
                <w:color w:val="000000"/>
                <w:sz w:val="18"/>
                <w:szCs w:val="18"/>
                <w:lang w:val="fr-FR"/>
              </w:rPr>
            </w:pPr>
            <w:r>
              <w:rPr>
                <w:rFonts w:ascii="Avenir" w:eastAsia="Avenir" w:hAnsi="Avenir" w:cs="Avenir"/>
                <w:color w:val="000000"/>
                <w:sz w:val="18"/>
                <w:szCs w:val="18"/>
                <w:lang w:val="fr-FR"/>
              </w:rPr>
              <w:t>*84 CLD ont participé à ^plus d’une saison</w:t>
            </w:r>
          </w:p>
        </w:tc>
      </w:tr>
      <w:tr w:rsidR="006A01EE" w:rsidRPr="00695785" w14:paraId="78C1F02D"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467D95B8" w14:textId="77777777" w:rsidR="006A01EE" w:rsidRPr="00E33A20" w:rsidRDefault="006A01EE" w:rsidP="006A01EE">
            <w:pPr>
              <w:spacing w:after="0" w:line="180" w:lineRule="exact"/>
              <w:rPr>
                <w:rFonts w:asciiTheme="minorHAnsi" w:eastAsia="Times New Roman" w:hAnsiTheme="minorHAnsi" w:cstheme="minorHAnsi"/>
                <w:b/>
                <w:bCs/>
                <w:i/>
                <w:iCs/>
                <w:lang w:eastAsia="fr-FR"/>
              </w:rPr>
            </w:pPr>
            <w:r w:rsidRPr="00E33A20">
              <w:rPr>
                <w:rFonts w:asciiTheme="minorHAnsi" w:eastAsia="Times New Roman" w:hAnsiTheme="minorHAnsi" w:cstheme="minorHAnsi"/>
                <w:b/>
                <w:bCs/>
                <w:i/>
                <w:iCs/>
                <w:lang w:eastAsia="fr-FR"/>
              </w:rPr>
              <w:lastRenderedPageBreak/>
              <w:t>Produit 3.2.</w:t>
            </w:r>
          </w:p>
          <w:p w14:paraId="51A33325" w14:textId="543B371F" w:rsidR="006A01EE" w:rsidRPr="00E33A20" w:rsidRDefault="006A01EE" w:rsidP="006A01EE">
            <w:pPr>
              <w:rPr>
                <w:rFonts w:ascii="Avenir" w:eastAsia="Avenir" w:hAnsi="Avenir" w:cs="Avenir"/>
                <w:color w:val="000000"/>
                <w:lang w:val="fr-FR"/>
              </w:rPr>
            </w:pPr>
            <w:commentRangeStart w:id="15"/>
            <w:r w:rsidRPr="00E33A20">
              <w:rPr>
                <w:rFonts w:eastAsia="MS Gothic"/>
                <w:lang w:eastAsia="ja-JP"/>
              </w:rPr>
              <w:t>Plans simples d'aménagement du territoire (PSAT) sont préparés.</w:t>
            </w:r>
            <w:commentRangeEnd w:id="15"/>
            <w:r>
              <w:rPr>
                <w:rStyle w:val="CommentReference"/>
                <w:color w:val="000000"/>
                <w:lang w:eastAsia="fr-CD"/>
              </w:rPr>
              <w:commentReference w:id="15"/>
            </w:r>
          </w:p>
        </w:tc>
        <w:tc>
          <w:tcPr>
            <w:tcW w:w="2282" w:type="dxa"/>
            <w:tcBorders>
              <w:top w:val="nil"/>
              <w:left w:val="nil"/>
              <w:bottom w:val="single" w:sz="4" w:space="0" w:color="auto"/>
              <w:right w:val="single" w:sz="4" w:space="0" w:color="auto"/>
            </w:tcBorders>
            <w:shd w:val="clear" w:color="auto" w:fill="auto"/>
            <w:vAlign w:val="center"/>
          </w:tcPr>
          <w:p w14:paraId="6487A86A" w14:textId="53E0C52A" w:rsidR="006A01EE" w:rsidRPr="00E314BD" w:rsidRDefault="006A01EE" w:rsidP="006A01EE">
            <w:pPr>
              <w:spacing w:after="0" w:line="0" w:lineRule="atLeast"/>
              <w:rPr>
                <w:rFonts w:ascii="Avenir" w:eastAsia="MS Gothic" w:hAnsi="Avenir" w:hint="eastAsia"/>
                <w:sz w:val="20"/>
                <w:szCs w:val="20"/>
                <w:lang w:eastAsia="ja-JP"/>
              </w:rPr>
            </w:pPr>
            <w:r w:rsidRPr="00E314BD">
              <w:rPr>
                <w:rFonts w:ascii="Avenir" w:eastAsia="MS Gothic" w:hAnsi="Avenir"/>
                <w:sz w:val="20"/>
                <w:szCs w:val="20"/>
                <w:lang w:eastAsia="ja-JP"/>
              </w:rPr>
              <w:t>P</w:t>
            </w:r>
            <w:r>
              <w:rPr>
                <w:rFonts w:ascii="Avenir" w:eastAsia="MS Gothic" w:hAnsi="Avenir"/>
                <w:sz w:val="20"/>
                <w:szCs w:val="20"/>
                <w:lang w:eastAsia="ja-JP"/>
              </w:rPr>
              <w:t>SAT validés</w:t>
            </w:r>
          </w:p>
          <w:p w14:paraId="7CEE0096" w14:textId="378E2E01" w:rsidR="006A01EE" w:rsidRPr="00E314BD" w:rsidRDefault="006A01EE" w:rsidP="006A01EE">
            <w:pPr>
              <w:rPr>
                <w:rFonts w:ascii="Avenir" w:eastAsia="Avenir" w:hAnsi="Avenir" w:cs="Avenir"/>
                <w:color w:val="000000"/>
                <w:sz w:val="20"/>
                <w:szCs w:val="20"/>
                <w:lang w:val="fr-FR"/>
              </w:rPr>
            </w:pPr>
          </w:p>
        </w:tc>
        <w:tc>
          <w:tcPr>
            <w:tcW w:w="564" w:type="dxa"/>
            <w:shd w:val="clear" w:color="auto" w:fill="C6E0B4"/>
          </w:tcPr>
          <w:p w14:paraId="51996BC8" w14:textId="720905B1" w:rsidR="006A01EE" w:rsidRPr="00E314BD" w:rsidRDefault="006A01EE" w:rsidP="006A01EE">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05C8CA13" w14:textId="6C22AD24" w:rsidR="006A01EE" w:rsidRPr="00E314BD" w:rsidRDefault="006A01EE" w:rsidP="006A01EE">
            <w:pPr>
              <w:rPr>
                <w:rFonts w:ascii="Avenir" w:eastAsia="Avenir" w:hAnsi="Avenir" w:cs="Avenir"/>
                <w:color w:val="000000"/>
                <w:sz w:val="20"/>
                <w:szCs w:val="20"/>
                <w:lang w:val="fr-FR"/>
              </w:rPr>
            </w:pPr>
            <w:commentRangeStart w:id="16"/>
            <w:r w:rsidRPr="00E314BD">
              <w:rPr>
                <w:rFonts w:ascii="Avenir" w:eastAsia="Avenir" w:hAnsi="Avenir" w:cs="Avenir"/>
                <w:color w:val="000000"/>
                <w:sz w:val="20"/>
                <w:szCs w:val="20"/>
              </w:rPr>
              <w:t>146 Validation de PSAT et amélioration en prenant en compte les observations de la mission d’évaluation</w:t>
            </w:r>
          </w:p>
        </w:tc>
        <w:tc>
          <w:tcPr>
            <w:tcW w:w="1134" w:type="dxa"/>
            <w:shd w:val="clear" w:color="auto" w:fill="C6E0B4"/>
          </w:tcPr>
          <w:p w14:paraId="02FCFC65" w14:textId="49F58E34"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85 PSAT dont la validation des cartes participatives est effectuée</w:t>
            </w:r>
            <w:commentRangeEnd w:id="16"/>
            <w:r>
              <w:rPr>
                <w:rStyle w:val="CommentReference"/>
                <w:color w:val="000000"/>
                <w:lang w:eastAsia="fr-CD"/>
              </w:rPr>
              <w:commentReference w:id="16"/>
            </w:r>
          </w:p>
        </w:tc>
        <w:tc>
          <w:tcPr>
            <w:tcW w:w="850" w:type="dxa"/>
            <w:shd w:val="clear" w:color="auto" w:fill="C6E0B4"/>
          </w:tcPr>
          <w:p w14:paraId="3E6B58BA" w14:textId="5F2C5900"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851" w:type="dxa"/>
            <w:shd w:val="clear" w:color="auto" w:fill="C6E0B4"/>
          </w:tcPr>
          <w:p w14:paraId="3737AD97" w14:textId="3801A3D8"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62</w:t>
            </w:r>
          </w:p>
        </w:tc>
        <w:tc>
          <w:tcPr>
            <w:tcW w:w="850" w:type="dxa"/>
            <w:shd w:val="clear" w:color="auto" w:fill="C6E0B4"/>
          </w:tcPr>
          <w:p w14:paraId="6E0B586A" w14:textId="14907F2A"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62 validé</w:t>
            </w:r>
            <w:r>
              <w:rPr>
                <w:rFonts w:ascii="Avenir" w:eastAsia="Avenir" w:hAnsi="Avenir" w:cs="Avenir"/>
                <w:color w:val="000000"/>
                <w:sz w:val="20"/>
                <w:szCs w:val="20"/>
                <w:lang w:val="fr-FR"/>
              </w:rPr>
              <w:t>s</w:t>
            </w:r>
            <w:r w:rsidRPr="00E314BD">
              <w:rPr>
                <w:rFonts w:ascii="Avenir" w:eastAsia="Avenir" w:hAnsi="Avenir" w:cs="Avenir"/>
                <w:color w:val="000000"/>
                <w:sz w:val="20"/>
                <w:szCs w:val="20"/>
                <w:lang w:val="fr-FR"/>
              </w:rPr>
              <w:t>s</w:t>
            </w:r>
          </w:p>
        </w:tc>
        <w:tc>
          <w:tcPr>
            <w:tcW w:w="709" w:type="dxa"/>
            <w:shd w:val="clear" w:color="auto" w:fill="C6E0B4"/>
          </w:tcPr>
          <w:p w14:paraId="444BBD30" w14:textId="1F88EDE5" w:rsidR="006A01EE" w:rsidRPr="00E314BD" w:rsidRDefault="006A01EE" w:rsidP="006A01EE">
            <w:pPr>
              <w:rPr>
                <w:rFonts w:ascii="Avenir" w:eastAsiaTheme="minorEastAsia" w:hAnsi="Avenir" w:cs="Avenir" w:hint="eastAsia"/>
                <w:color w:val="000000"/>
                <w:sz w:val="20"/>
                <w:szCs w:val="20"/>
                <w:lang w:val="fr-FR" w:eastAsia="ja-JP"/>
              </w:rPr>
            </w:pPr>
            <w:r w:rsidRPr="00E314BD">
              <w:rPr>
                <w:rFonts w:ascii="Avenir" w:eastAsiaTheme="minorEastAsia" w:hAnsi="Avenir" w:cs="Avenir" w:hint="eastAsia"/>
                <w:color w:val="000000"/>
                <w:sz w:val="20"/>
                <w:szCs w:val="20"/>
                <w:lang w:val="fr-FR" w:eastAsia="ja-JP"/>
              </w:rPr>
              <w:t>250</w:t>
            </w:r>
          </w:p>
        </w:tc>
        <w:tc>
          <w:tcPr>
            <w:tcW w:w="850" w:type="dxa"/>
            <w:shd w:val="clear" w:color="auto" w:fill="C6E0B4"/>
          </w:tcPr>
          <w:p w14:paraId="28A5BCD2" w14:textId="55C7FE7C" w:rsidR="006A01EE" w:rsidRPr="00E314BD" w:rsidRDefault="006A01EE" w:rsidP="006A01EE">
            <w:pPr>
              <w:rPr>
                <w:rFonts w:ascii="Avenir" w:eastAsiaTheme="minorEastAsia" w:hAnsi="Avenir" w:cs="Avenir" w:hint="eastAsia"/>
                <w:color w:val="000000"/>
                <w:sz w:val="20"/>
                <w:szCs w:val="20"/>
                <w:lang w:val="fr-FR" w:eastAsia="ja-JP"/>
              </w:rPr>
            </w:pPr>
            <w:r w:rsidRPr="00E314BD">
              <w:rPr>
                <w:rFonts w:ascii="Avenir" w:eastAsiaTheme="minorEastAsia" w:hAnsi="Avenir" w:cs="Avenir" w:hint="eastAsia"/>
                <w:color w:val="000000"/>
                <w:sz w:val="20"/>
                <w:szCs w:val="20"/>
                <w:lang w:val="fr-FR" w:eastAsia="ja-JP"/>
              </w:rPr>
              <w:t>270</w:t>
            </w:r>
          </w:p>
        </w:tc>
        <w:tc>
          <w:tcPr>
            <w:tcW w:w="1276" w:type="dxa"/>
            <w:shd w:val="clear" w:color="auto" w:fill="C6E0B4"/>
          </w:tcPr>
          <w:p w14:paraId="79498AB8" w14:textId="2ACFAE3A" w:rsidR="006A01EE" w:rsidRPr="00245D64" w:rsidRDefault="00C651E6" w:rsidP="006A01EE">
            <w:pPr>
              <w:spacing w:after="5"/>
              <w:rPr>
                <w:rFonts w:ascii="Avenir" w:eastAsia="Avenir" w:hAnsi="Avenir" w:cs="Avenir"/>
                <w:color w:val="000000"/>
                <w:sz w:val="16"/>
                <w:szCs w:val="16"/>
                <w:lang w:val="fr-FR"/>
              </w:rPr>
            </w:pPr>
            <w:hyperlink r:id="rId43" w:history="1">
              <w:r w:rsidR="006A01EE" w:rsidRPr="00245D64">
                <w:rPr>
                  <w:rStyle w:val="Hyperlink"/>
                  <w:rFonts w:ascii="Avenir" w:eastAsia="Avenir" w:hAnsi="Avenir" w:cs="Avenir"/>
                  <w:sz w:val="16"/>
                  <w:szCs w:val="16"/>
                  <w:lang w:val="fr-FR"/>
                </w:rPr>
                <w:t>https://drive.google.com/file/d/14EoL3w6vv8xuoG5bU3MZv8CnQHtaeuuk/view?usp=drive_link</w:t>
              </w:r>
            </w:hyperlink>
            <w:r w:rsidR="006A01EE" w:rsidRPr="00245D64">
              <w:rPr>
                <w:rFonts w:ascii="Avenir" w:eastAsia="Avenir" w:hAnsi="Avenir" w:cs="Avenir"/>
                <w:color w:val="000000"/>
                <w:sz w:val="16"/>
                <w:szCs w:val="16"/>
                <w:lang w:val="fr-FR"/>
              </w:rPr>
              <w:t xml:space="preserve"> </w:t>
            </w:r>
          </w:p>
        </w:tc>
        <w:tc>
          <w:tcPr>
            <w:tcW w:w="1560" w:type="dxa"/>
            <w:shd w:val="clear" w:color="auto" w:fill="C6E0B4"/>
          </w:tcPr>
          <w:p w14:paraId="155BAB29" w14:textId="66B194CB" w:rsidR="006A01EE" w:rsidRPr="00245D64" w:rsidRDefault="006A01EE" w:rsidP="006A01EE">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 xml:space="preserve">Une amélioration a été amorcé à l’issue des recommandations de la mission d’évaluation, ce qui a fait l’objet de la validation des cartes participatives </w:t>
            </w:r>
          </w:p>
        </w:tc>
      </w:tr>
      <w:tr w:rsidR="006A01EE" w:rsidRPr="00695785" w14:paraId="0DBD94DE" w14:textId="77777777" w:rsidTr="00717DE8">
        <w:trPr>
          <w:trHeight w:val="310"/>
          <w:jc w:val="center"/>
        </w:trPr>
        <w:tc>
          <w:tcPr>
            <w:tcW w:w="3116" w:type="dxa"/>
            <w:tcBorders>
              <w:top w:val="nil"/>
              <w:left w:val="single" w:sz="4" w:space="0" w:color="auto"/>
              <w:bottom w:val="single" w:sz="4" w:space="0" w:color="auto"/>
              <w:right w:val="single" w:sz="4" w:space="0" w:color="auto"/>
            </w:tcBorders>
            <w:shd w:val="clear" w:color="auto" w:fill="auto"/>
            <w:vAlign w:val="center"/>
          </w:tcPr>
          <w:p w14:paraId="77967DC6" w14:textId="77777777" w:rsidR="006A01EE" w:rsidRPr="00E33A20" w:rsidRDefault="006A01EE" w:rsidP="006A01EE">
            <w:pPr>
              <w:spacing w:after="0" w:line="0" w:lineRule="atLeast"/>
              <w:rPr>
                <w:rFonts w:eastAsia="MS Gothic"/>
                <w:b/>
                <w:bCs/>
                <w:lang w:eastAsia="ja-JP"/>
              </w:rPr>
            </w:pPr>
            <w:r w:rsidRPr="00E33A20">
              <w:rPr>
                <w:rFonts w:eastAsia="Times New Roman"/>
                <w:b/>
                <w:bCs/>
                <w:i/>
                <w:iCs/>
                <w:lang w:eastAsia="fr-FR"/>
              </w:rPr>
              <w:t>Produit 3.3</w:t>
            </w:r>
          </w:p>
          <w:p w14:paraId="2CB4A902" w14:textId="6363FA75" w:rsidR="006A01EE" w:rsidRPr="00E33A20" w:rsidRDefault="006A01EE" w:rsidP="006A01EE">
            <w:pPr>
              <w:rPr>
                <w:rFonts w:ascii="Avenir" w:eastAsia="Avenir" w:hAnsi="Avenir" w:cs="Avenir"/>
                <w:color w:val="000000"/>
                <w:lang w:val="fr-FR"/>
              </w:rPr>
            </w:pPr>
            <w:commentRangeStart w:id="17"/>
            <w:r w:rsidRPr="00E33A20">
              <w:rPr>
                <w:rFonts w:eastAsia="Times New Roman"/>
                <w:lang w:eastAsia="fr-FR"/>
              </w:rPr>
              <w:t>Les forêts sont conservées dans les zones protégées des PSAT.</w:t>
            </w:r>
            <w:commentRangeEnd w:id="17"/>
            <w:r>
              <w:rPr>
                <w:rStyle w:val="CommentReference"/>
                <w:color w:val="000000"/>
                <w:lang w:eastAsia="fr-CD"/>
              </w:rPr>
              <w:commentReference w:id="17"/>
            </w:r>
          </w:p>
        </w:tc>
        <w:tc>
          <w:tcPr>
            <w:tcW w:w="2282" w:type="dxa"/>
            <w:tcBorders>
              <w:top w:val="nil"/>
              <w:left w:val="nil"/>
              <w:bottom w:val="single" w:sz="4" w:space="0" w:color="auto"/>
              <w:right w:val="single" w:sz="4" w:space="0" w:color="auto"/>
            </w:tcBorders>
            <w:shd w:val="clear" w:color="auto" w:fill="auto"/>
            <w:vAlign w:val="center"/>
          </w:tcPr>
          <w:p w14:paraId="29C46A13" w14:textId="7A851356" w:rsidR="006A01EE" w:rsidRPr="00E314BD" w:rsidRDefault="006A01EE" w:rsidP="006A01EE">
            <w:pPr>
              <w:rPr>
                <w:rFonts w:ascii="Avenir" w:eastAsia="Avenir" w:hAnsi="Avenir" w:cs="Avenir"/>
                <w:color w:val="000000"/>
                <w:sz w:val="20"/>
                <w:szCs w:val="20"/>
                <w:lang w:val="fr-FR"/>
              </w:rPr>
            </w:pPr>
            <w:r w:rsidRPr="00240A56">
              <w:rPr>
                <w:rFonts w:ascii="Avenir" w:eastAsia="Avenir" w:hAnsi="Avenir" w:cs="Avenir"/>
                <w:color w:val="000000"/>
                <w:sz w:val="20"/>
                <w:szCs w:val="20"/>
              </w:rPr>
              <w:t>Villages engagés dans la protection des lambeaux forestiers</w:t>
            </w:r>
          </w:p>
        </w:tc>
        <w:tc>
          <w:tcPr>
            <w:tcW w:w="564" w:type="dxa"/>
            <w:shd w:val="clear" w:color="auto" w:fill="C6E0B4"/>
          </w:tcPr>
          <w:p w14:paraId="6F262527" w14:textId="0164050C" w:rsidR="006A01EE" w:rsidRPr="00E314BD" w:rsidRDefault="006A01EE" w:rsidP="006A01EE">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11146 ha</w:t>
            </w:r>
          </w:p>
        </w:tc>
        <w:tc>
          <w:tcPr>
            <w:tcW w:w="1404" w:type="dxa"/>
            <w:shd w:val="clear" w:color="auto" w:fill="C6E0B4"/>
          </w:tcPr>
          <w:p w14:paraId="256C4999" w14:textId="0F618A66" w:rsidR="006A01EE" w:rsidRPr="00E314BD" w:rsidRDefault="006A01EE"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146</w:t>
            </w:r>
            <w:commentRangeStart w:id="18"/>
          </w:p>
        </w:tc>
        <w:tc>
          <w:tcPr>
            <w:tcW w:w="1134" w:type="dxa"/>
            <w:shd w:val="clear" w:color="auto" w:fill="C6E0B4"/>
          </w:tcPr>
          <w:p w14:paraId="465032F2" w14:textId="0F2B391E" w:rsidR="006A01EE" w:rsidRPr="00E314BD" w:rsidRDefault="006A01EE"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85</w:t>
            </w:r>
          </w:p>
        </w:tc>
        <w:tc>
          <w:tcPr>
            <w:tcW w:w="850" w:type="dxa"/>
            <w:shd w:val="clear" w:color="auto" w:fill="C6E0B4"/>
          </w:tcPr>
          <w:p w14:paraId="0DBF48E1" w14:textId="77777777" w:rsidR="006A01EE" w:rsidRPr="00E314BD" w:rsidRDefault="006A01EE" w:rsidP="006A01EE">
            <w:pPr>
              <w:rPr>
                <w:rFonts w:ascii="Avenir" w:eastAsia="Avenir" w:hAnsi="Avenir" w:cs="Avenir"/>
                <w:color w:val="000000"/>
                <w:sz w:val="20"/>
                <w:szCs w:val="20"/>
                <w:lang w:val="fr-FR"/>
              </w:rPr>
            </w:pPr>
          </w:p>
        </w:tc>
        <w:tc>
          <w:tcPr>
            <w:tcW w:w="851" w:type="dxa"/>
            <w:shd w:val="clear" w:color="auto" w:fill="C6E0B4"/>
          </w:tcPr>
          <w:p w14:paraId="7E5BA6D7" w14:textId="5F40B38F" w:rsidR="006A01EE" w:rsidRPr="00E314BD" w:rsidRDefault="006A01EE"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62</w:t>
            </w:r>
          </w:p>
        </w:tc>
        <w:tc>
          <w:tcPr>
            <w:tcW w:w="850" w:type="dxa"/>
            <w:shd w:val="clear" w:color="auto" w:fill="C6E0B4"/>
          </w:tcPr>
          <w:p w14:paraId="1D1C94C5" w14:textId="5F8D4481" w:rsidR="006A01EE" w:rsidRPr="00E314BD" w:rsidRDefault="006A01EE"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147</w:t>
            </w:r>
          </w:p>
        </w:tc>
        <w:commentRangeEnd w:id="18"/>
        <w:tc>
          <w:tcPr>
            <w:tcW w:w="709" w:type="dxa"/>
            <w:shd w:val="clear" w:color="auto" w:fill="C6E0B4"/>
          </w:tcPr>
          <w:p w14:paraId="6C841D69" w14:textId="7C083A71" w:rsidR="006A01EE" w:rsidRPr="00E314BD" w:rsidRDefault="006A01EE" w:rsidP="006A01EE">
            <w:pPr>
              <w:rPr>
                <w:rFonts w:ascii="Avenir" w:eastAsia="Avenir" w:hAnsi="Avenir" w:cs="Avenir"/>
                <w:color w:val="000000"/>
                <w:sz w:val="20"/>
                <w:szCs w:val="20"/>
                <w:lang w:val="fr-FR"/>
              </w:rPr>
            </w:pPr>
            <w:r w:rsidRPr="00E314BD">
              <w:rPr>
                <w:rStyle w:val="CommentReference"/>
                <w:rFonts w:ascii="Avenir" w:hAnsi="Avenir"/>
                <w:color w:val="000000"/>
                <w:sz w:val="20"/>
                <w:szCs w:val="20"/>
                <w:lang w:eastAsia="fr-CD"/>
              </w:rPr>
              <w:commentReference w:id="18"/>
            </w:r>
            <w:r>
              <w:rPr>
                <w:rFonts w:ascii="Avenir" w:eastAsia="Avenir" w:hAnsi="Avenir" w:cs="Avenir"/>
                <w:color w:val="000000"/>
                <w:sz w:val="20"/>
                <w:szCs w:val="20"/>
                <w:lang w:val="fr-FR"/>
              </w:rPr>
              <w:t>250</w:t>
            </w:r>
          </w:p>
        </w:tc>
        <w:tc>
          <w:tcPr>
            <w:tcW w:w="850" w:type="dxa"/>
            <w:shd w:val="clear" w:color="auto" w:fill="C6E0B4"/>
          </w:tcPr>
          <w:p w14:paraId="236928CD" w14:textId="77777777" w:rsidR="006A01EE" w:rsidRPr="00E314BD" w:rsidRDefault="006A01EE" w:rsidP="006A01EE">
            <w:pPr>
              <w:rPr>
                <w:rFonts w:ascii="Avenir" w:eastAsia="Avenir" w:hAnsi="Avenir" w:cs="Avenir"/>
                <w:color w:val="000000"/>
                <w:sz w:val="20"/>
                <w:szCs w:val="20"/>
                <w:lang w:val="fr-FR"/>
              </w:rPr>
            </w:pPr>
          </w:p>
        </w:tc>
        <w:tc>
          <w:tcPr>
            <w:tcW w:w="1276" w:type="dxa"/>
            <w:shd w:val="clear" w:color="auto" w:fill="C6E0B4"/>
          </w:tcPr>
          <w:p w14:paraId="144F0A6E" w14:textId="2E6F257B" w:rsidR="006A01EE" w:rsidRPr="00245D64" w:rsidRDefault="00C651E6" w:rsidP="006A01EE">
            <w:pPr>
              <w:spacing w:after="5"/>
              <w:rPr>
                <w:rFonts w:ascii="Avenir" w:eastAsia="Avenir" w:hAnsi="Avenir" w:cs="Avenir"/>
                <w:color w:val="000000"/>
                <w:sz w:val="16"/>
                <w:szCs w:val="16"/>
                <w:lang w:val="fr-FR"/>
              </w:rPr>
            </w:pPr>
            <w:hyperlink r:id="rId44" w:history="1">
              <w:r w:rsidR="006A01EE" w:rsidRPr="00245D64">
                <w:rPr>
                  <w:rStyle w:val="Hyperlink"/>
                  <w:rFonts w:ascii="Avenir" w:eastAsia="Avenir" w:hAnsi="Avenir" w:cs="Avenir"/>
                  <w:sz w:val="16"/>
                  <w:szCs w:val="16"/>
                  <w:lang w:val="fr-FR"/>
                </w:rPr>
                <w:t>https://drive.google.com/file/d/14EoL3w6vv8xuoG5bU3MZv8CnQHtaeuuk/view?usp=drive_link</w:t>
              </w:r>
            </w:hyperlink>
            <w:r w:rsidR="006A01EE" w:rsidRPr="00245D64">
              <w:rPr>
                <w:rFonts w:ascii="Avenir" w:eastAsia="Avenir" w:hAnsi="Avenir" w:cs="Avenir"/>
                <w:color w:val="000000"/>
                <w:sz w:val="16"/>
                <w:szCs w:val="16"/>
                <w:lang w:val="fr-FR"/>
              </w:rPr>
              <w:t xml:space="preserve"> </w:t>
            </w:r>
          </w:p>
        </w:tc>
        <w:tc>
          <w:tcPr>
            <w:tcW w:w="1560" w:type="dxa"/>
            <w:shd w:val="clear" w:color="auto" w:fill="C6E0B4"/>
          </w:tcPr>
          <w:p w14:paraId="374FDC27" w14:textId="55201150" w:rsidR="006A01EE" w:rsidRPr="00245D64" w:rsidRDefault="006A01EE" w:rsidP="006A01EE">
            <w:pPr>
              <w:spacing w:after="5"/>
              <w:rPr>
                <w:rFonts w:ascii="Avenir" w:eastAsia="Avenir" w:hAnsi="Avenir" w:cs="Avenir"/>
                <w:color w:val="000000"/>
                <w:sz w:val="18"/>
                <w:szCs w:val="18"/>
                <w:lang w:val="fr-FR"/>
              </w:rPr>
            </w:pPr>
            <w:r>
              <w:rPr>
                <w:rFonts w:ascii="Avenir" w:eastAsia="Avenir" w:hAnsi="Avenir" w:cs="Avenir"/>
                <w:color w:val="000000"/>
                <w:sz w:val="18"/>
                <w:szCs w:val="18"/>
                <w:lang w:val="fr-FR"/>
              </w:rPr>
              <w:t>l’indicateur a été modifié pour rapporter la superficie mise en défens, 11146ha pris comme ligne de base à la fin 2022 ; 29875 ha des forêts sont mis en défens dans les PSAT</w:t>
            </w:r>
          </w:p>
        </w:tc>
      </w:tr>
      <w:tr w:rsidR="006A01EE" w:rsidRPr="00695785" w14:paraId="1912A5FA" w14:textId="77777777" w:rsidTr="00717DE8">
        <w:trPr>
          <w:trHeight w:val="310"/>
          <w:jc w:val="center"/>
        </w:trPr>
        <w:tc>
          <w:tcPr>
            <w:tcW w:w="3116" w:type="dxa"/>
            <w:shd w:val="clear" w:color="auto" w:fill="C6E0B4"/>
            <w:vAlign w:val="center"/>
          </w:tcPr>
          <w:p w14:paraId="163FB23C" w14:textId="77777777" w:rsidR="006A01EE" w:rsidRPr="00D73DC3" w:rsidRDefault="006A01EE" w:rsidP="006A01EE">
            <w:pPr>
              <w:spacing w:after="0" w:line="180" w:lineRule="exact"/>
              <w:rPr>
                <w:rFonts w:asciiTheme="minorHAnsi" w:eastAsia="Times New Roman" w:hAnsiTheme="minorHAnsi" w:cstheme="minorHAnsi"/>
                <w:b/>
                <w:bCs/>
                <w:i/>
                <w:iCs/>
                <w:sz w:val="16"/>
                <w:szCs w:val="16"/>
                <w:lang w:eastAsia="fr-FR"/>
              </w:rPr>
            </w:pPr>
            <w:r w:rsidRPr="00D73DC3">
              <w:rPr>
                <w:rFonts w:asciiTheme="minorHAnsi" w:eastAsia="Times New Roman" w:hAnsiTheme="minorHAnsi" w:cstheme="minorHAnsi"/>
                <w:b/>
                <w:bCs/>
                <w:i/>
                <w:iCs/>
                <w:sz w:val="16"/>
                <w:szCs w:val="16"/>
                <w:lang w:eastAsia="fr-FR"/>
              </w:rPr>
              <w:t>Produit 3.3.</w:t>
            </w:r>
          </w:p>
          <w:p w14:paraId="5274DD78" w14:textId="24A55E32" w:rsidR="006A01EE" w:rsidRPr="00695785" w:rsidRDefault="006A01EE" w:rsidP="006A01EE">
            <w:pPr>
              <w:rPr>
                <w:rFonts w:ascii="Avenir" w:eastAsia="Avenir" w:hAnsi="Avenir" w:cs="Avenir"/>
                <w:color w:val="000000"/>
                <w:sz w:val="16"/>
                <w:szCs w:val="16"/>
                <w:lang w:val="fr-FR"/>
              </w:rPr>
            </w:pPr>
            <w:r w:rsidRPr="00D73DC3">
              <w:rPr>
                <w:rFonts w:asciiTheme="minorHAnsi" w:eastAsia="Times New Roman" w:hAnsiTheme="minorHAnsi" w:cstheme="minorHAnsi"/>
                <w:sz w:val="16"/>
                <w:szCs w:val="16"/>
                <w:lang w:eastAsia="fr-FR"/>
              </w:rPr>
              <w:t>Contrat de charbonnage responsable dans les 250 villages est signé avec l'accord de villageois</w:t>
            </w:r>
          </w:p>
        </w:tc>
        <w:tc>
          <w:tcPr>
            <w:tcW w:w="2282" w:type="dxa"/>
            <w:tcBorders>
              <w:top w:val="nil"/>
              <w:left w:val="nil"/>
              <w:bottom w:val="single" w:sz="4" w:space="0" w:color="auto"/>
              <w:right w:val="single" w:sz="4" w:space="0" w:color="auto"/>
            </w:tcBorders>
            <w:shd w:val="clear" w:color="auto" w:fill="auto"/>
            <w:vAlign w:val="center"/>
          </w:tcPr>
          <w:p w14:paraId="6861301D" w14:textId="771B790E" w:rsidR="006A01EE" w:rsidRPr="00E314BD" w:rsidRDefault="006A01EE" w:rsidP="006A01EE">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Nombre des contrats de charbonnage signés avec les paysans</w:t>
            </w:r>
          </w:p>
        </w:tc>
        <w:tc>
          <w:tcPr>
            <w:tcW w:w="564" w:type="dxa"/>
            <w:shd w:val="clear" w:color="auto" w:fill="C6E0B4"/>
          </w:tcPr>
          <w:p w14:paraId="737FBB79" w14:textId="652F5E47" w:rsidR="006A01EE" w:rsidRPr="00E314BD" w:rsidRDefault="006A01EE" w:rsidP="006A01EE">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5D7670A9" w14:textId="77777777" w:rsidR="006A01EE" w:rsidRDefault="003A0310"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5</w:t>
            </w:r>
            <w:r w:rsidR="00514117">
              <w:rPr>
                <w:rFonts w:ascii="Avenir" w:eastAsia="Avenir" w:hAnsi="Avenir" w:cs="Avenir"/>
                <w:color w:val="000000"/>
                <w:sz w:val="20"/>
                <w:szCs w:val="20"/>
                <w:lang w:val="fr-FR"/>
              </w:rPr>
              <w:t xml:space="preserve"> contrat</w:t>
            </w:r>
          </w:p>
          <w:p w14:paraId="0648033A" w14:textId="581B869C" w:rsidR="00514117" w:rsidRPr="00E314BD" w:rsidRDefault="00514117"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Vulgarisation du processus de charbonnage durable</w:t>
            </w:r>
          </w:p>
        </w:tc>
        <w:tc>
          <w:tcPr>
            <w:tcW w:w="1134" w:type="dxa"/>
            <w:shd w:val="clear" w:color="auto" w:fill="C6E0B4"/>
          </w:tcPr>
          <w:p w14:paraId="39844FEB" w14:textId="77777777" w:rsidR="006A01EE" w:rsidRDefault="003A0310"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1</w:t>
            </w:r>
            <w:r w:rsidR="00514117">
              <w:rPr>
                <w:rFonts w:ascii="Avenir" w:eastAsia="Avenir" w:hAnsi="Avenir" w:cs="Avenir"/>
                <w:color w:val="000000"/>
                <w:sz w:val="20"/>
                <w:szCs w:val="20"/>
                <w:lang w:val="fr-FR"/>
              </w:rPr>
              <w:t xml:space="preserve"> contrat signé</w:t>
            </w:r>
          </w:p>
          <w:p w14:paraId="13B07BB3" w14:textId="3F8BE3CA" w:rsidR="00514117" w:rsidRPr="00E314BD" w:rsidRDefault="00514117"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15 CLD formé sur le contrat de charbonnage</w:t>
            </w:r>
          </w:p>
        </w:tc>
        <w:tc>
          <w:tcPr>
            <w:tcW w:w="850" w:type="dxa"/>
            <w:shd w:val="clear" w:color="auto" w:fill="C6E0B4"/>
          </w:tcPr>
          <w:p w14:paraId="74863B45" w14:textId="4BF29AC0" w:rsidR="006A01EE" w:rsidRPr="00E314BD" w:rsidRDefault="003A0310"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851" w:type="dxa"/>
            <w:shd w:val="clear" w:color="auto" w:fill="C6E0B4"/>
          </w:tcPr>
          <w:p w14:paraId="5C9CBD93" w14:textId="215CBE91" w:rsidR="006A01EE" w:rsidRPr="00E314BD" w:rsidRDefault="003A0310"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w:t>
            </w:r>
          </w:p>
        </w:tc>
        <w:tc>
          <w:tcPr>
            <w:tcW w:w="850" w:type="dxa"/>
            <w:shd w:val="clear" w:color="auto" w:fill="C6E0B4"/>
          </w:tcPr>
          <w:p w14:paraId="0421A5D2" w14:textId="6521ECEC" w:rsidR="006A01EE" w:rsidRPr="00E314BD" w:rsidRDefault="003A0310" w:rsidP="006A01EE">
            <w:pPr>
              <w:rPr>
                <w:rFonts w:ascii="Avenir" w:eastAsia="Avenir" w:hAnsi="Avenir" w:cs="Avenir"/>
                <w:color w:val="000000"/>
                <w:sz w:val="20"/>
                <w:szCs w:val="20"/>
                <w:lang w:val="fr-FR"/>
              </w:rPr>
            </w:pPr>
            <w:r>
              <w:rPr>
                <w:rFonts w:ascii="Avenir" w:eastAsia="Avenir" w:hAnsi="Avenir" w:cs="Avenir"/>
                <w:color w:val="000000"/>
                <w:sz w:val="20"/>
                <w:szCs w:val="20"/>
                <w:lang w:val="fr-FR"/>
              </w:rPr>
              <w:t>1</w:t>
            </w:r>
          </w:p>
        </w:tc>
        <w:tc>
          <w:tcPr>
            <w:tcW w:w="709" w:type="dxa"/>
            <w:shd w:val="clear" w:color="auto" w:fill="C6E0B4"/>
          </w:tcPr>
          <w:p w14:paraId="19E30E9B" w14:textId="00210313" w:rsidR="006A01EE" w:rsidRPr="00E314BD" w:rsidRDefault="00514117" w:rsidP="006A01EE">
            <w:pPr>
              <w:rPr>
                <w:rFonts w:ascii="Avenir" w:eastAsia="Avenir" w:hAnsi="Avenir" w:cs="Avenir"/>
                <w:color w:val="000000"/>
                <w:sz w:val="20"/>
                <w:szCs w:val="20"/>
                <w:lang w:val="fr-FR"/>
              </w:rPr>
            </w:pPr>
            <w:r>
              <w:rPr>
                <w:rStyle w:val="FootnoteReference"/>
                <w:rFonts w:ascii="Avenir" w:eastAsia="Avenir" w:hAnsi="Avenir" w:cs="Avenir"/>
                <w:color w:val="000000"/>
                <w:szCs w:val="20"/>
              </w:rPr>
              <w:footnoteReference w:id="13"/>
            </w:r>
            <w:r>
              <w:rPr>
                <w:rFonts w:ascii="Avenir" w:eastAsia="Avenir" w:hAnsi="Avenir" w:cs="Avenir"/>
                <w:color w:val="000000"/>
                <w:sz w:val="20"/>
                <w:szCs w:val="20"/>
                <w:lang w:val="fr-FR"/>
              </w:rPr>
              <w:t>250</w:t>
            </w:r>
          </w:p>
        </w:tc>
        <w:tc>
          <w:tcPr>
            <w:tcW w:w="850" w:type="dxa"/>
            <w:shd w:val="clear" w:color="auto" w:fill="C6E0B4"/>
          </w:tcPr>
          <w:p w14:paraId="36B41552" w14:textId="77777777" w:rsidR="006A01EE" w:rsidRPr="00E314BD" w:rsidRDefault="006A01EE" w:rsidP="006A01EE">
            <w:pPr>
              <w:rPr>
                <w:rFonts w:ascii="Avenir" w:eastAsia="Avenir" w:hAnsi="Avenir" w:cs="Avenir"/>
                <w:color w:val="000000"/>
                <w:sz w:val="20"/>
                <w:szCs w:val="20"/>
                <w:lang w:val="fr-FR"/>
              </w:rPr>
            </w:pPr>
          </w:p>
        </w:tc>
        <w:tc>
          <w:tcPr>
            <w:tcW w:w="1276" w:type="dxa"/>
            <w:shd w:val="clear" w:color="auto" w:fill="C6E0B4"/>
          </w:tcPr>
          <w:p w14:paraId="35A2A96E" w14:textId="6F0347DD" w:rsidR="006A01EE" w:rsidRPr="00245D64" w:rsidRDefault="00C651E6" w:rsidP="006A01EE">
            <w:pPr>
              <w:spacing w:after="5"/>
              <w:rPr>
                <w:rFonts w:ascii="Avenir" w:eastAsia="Avenir" w:hAnsi="Avenir" w:cs="Avenir"/>
                <w:color w:val="000000"/>
                <w:sz w:val="16"/>
                <w:szCs w:val="16"/>
                <w:lang w:val="fr-FR"/>
              </w:rPr>
            </w:pPr>
            <w:hyperlink r:id="rId45" w:history="1">
              <w:r w:rsidR="006A01EE" w:rsidRPr="00245D64">
                <w:rPr>
                  <w:rStyle w:val="Hyperlink"/>
                  <w:rFonts w:ascii="Avenir" w:eastAsia="Avenir" w:hAnsi="Avenir" w:cs="Avenir"/>
                  <w:sz w:val="16"/>
                  <w:szCs w:val="16"/>
                  <w:lang w:val="fr-FR"/>
                </w:rPr>
                <w:t>https://drive.google.com/file/d/14EoL3w6vv8xuoG5bU3MZv8CnQHtaeuuk/view?usp=drive_link</w:t>
              </w:r>
            </w:hyperlink>
            <w:r w:rsidR="006A01EE" w:rsidRPr="00245D64">
              <w:rPr>
                <w:rFonts w:ascii="Avenir" w:eastAsia="Avenir" w:hAnsi="Avenir" w:cs="Avenir"/>
                <w:color w:val="000000"/>
                <w:sz w:val="16"/>
                <w:szCs w:val="16"/>
                <w:lang w:val="fr-FR"/>
              </w:rPr>
              <w:t xml:space="preserve"> </w:t>
            </w:r>
          </w:p>
        </w:tc>
        <w:tc>
          <w:tcPr>
            <w:tcW w:w="1560" w:type="dxa"/>
            <w:shd w:val="clear" w:color="auto" w:fill="C6E0B4"/>
          </w:tcPr>
          <w:p w14:paraId="3C4AB51B" w14:textId="3648A51F" w:rsidR="006A01EE" w:rsidRPr="00245D64" w:rsidRDefault="003A0382" w:rsidP="006A01EE">
            <w:pPr>
              <w:spacing w:after="5"/>
              <w:rPr>
                <w:rFonts w:ascii="Avenir" w:eastAsia="Avenir" w:hAnsi="Avenir" w:cs="Avenir"/>
                <w:color w:val="000000"/>
                <w:sz w:val="18"/>
                <w:szCs w:val="18"/>
                <w:lang w:val="fr-FR"/>
              </w:rPr>
            </w:pPr>
            <w:r>
              <w:rPr>
                <w:rFonts w:ascii="Avenir" w:eastAsia="Avenir" w:hAnsi="Avenir" w:cs="Avenir"/>
                <w:color w:val="000000"/>
                <w:sz w:val="18"/>
                <w:szCs w:val="18"/>
                <w:lang w:val="fr-FR"/>
              </w:rPr>
              <w:t xml:space="preserve">Il a été prévu une formation des CLD sur la zone de charbonnage, seuls les villages de la zone de charbonnage seront concerné </w:t>
            </w:r>
          </w:p>
        </w:tc>
      </w:tr>
      <w:tr w:rsidR="006A01EE" w:rsidRPr="00695785" w14:paraId="2FFADE06" w14:textId="77777777" w:rsidTr="00717DE8">
        <w:trPr>
          <w:trHeight w:val="310"/>
          <w:jc w:val="center"/>
        </w:trPr>
        <w:tc>
          <w:tcPr>
            <w:tcW w:w="3116" w:type="dxa"/>
            <w:shd w:val="clear" w:color="auto" w:fill="C6E0B4"/>
            <w:vAlign w:val="center"/>
          </w:tcPr>
          <w:p w14:paraId="74000691" w14:textId="77777777" w:rsidR="006A01EE" w:rsidRPr="009132E8" w:rsidRDefault="006A01EE" w:rsidP="006A01EE">
            <w:pPr>
              <w:spacing w:after="0" w:line="180" w:lineRule="exact"/>
              <w:rPr>
                <w:rFonts w:asciiTheme="minorHAnsi" w:eastAsia="Times New Roman" w:hAnsiTheme="minorHAnsi" w:cstheme="minorHAnsi"/>
                <w:sz w:val="16"/>
                <w:szCs w:val="16"/>
                <w:lang w:eastAsia="fr-FR"/>
              </w:rPr>
            </w:pPr>
            <w:r w:rsidRPr="009132E8">
              <w:rPr>
                <w:rFonts w:asciiTheme="minorHAnsi" w:eastAsia="Times New Roman" w:hAnsiTheme="minorHAnsi" w:cstheme="minorHAnsi"/>
                <w:b/>
                <w:bCs/>
                <w:i/>
                <w:iCs/>
                <w:sz w:val="16"/>
                <w:szCs w:val="16"/>
                <w:lang w:eastAsia="fr-FR"/>
              </w:rPr>
              <w:lastRenderedPageBreak/>
              <w:t>Produit 4.1.</w:t>
            </w:r>
          </w:p>
          <w:p w14:paraId="44015097" w14:textId="4008EBE0" w:rsidR="006A01EE" w:rsidRPr="00695785" w:rsidRDefault="006A01EE" w:rsidP="006A01EE">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Les radios communautaires diffusent au moins une heure d’émissions de sensibilisation par semaine</w:t>
            </w:r>
          </w:p>
        </w:tc>
        <w:tc>
          <w:tcPr>
            <w:tcW w:w="2282" w:type="dxa"/>
            <w:tcBorders>
              <w:top w:val="nil"/>
              <w:left w:val="nil"/>
              <w:bottom w:val="single" w:sz="4" w:space="0" w:color="auto"/>
              <w:right w:val="single" w:sz="4" w:space="0" w:color="auto"/>
            </w:tcBorders>
            <w:shd w:val="clear" w:color="auto" w:fill="auto"/>
            <w:vAlign w:val="center"/>
          </w:tcPr>
          <w:p w14:paraId="017D9B8F" w14:textId="314DCC50" w:rsidR="006A01EE" w:rsidRPr="00E314BD" w:rsidRDefault="006A01EE" w:rsidP="006A01EE">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Nombre de diffusion d’une heure</w:t>
            </w:r>
          </w:p>
        </w:tc>
        <w:tc>
          <w:tcPr>
            <w:tcW w:w="564" w:type="dxa"/>
            <w:shd w:val="clear" w:color="auto" w:fill="C6E0B4"/>
          </w:tcPr>
          <w:p w14:paraId="4AC5633D" w14:textId="28BF605E" w:rsidR="006A01EE" w:rsidRPr="00E314BD" w:rsidRDefault="006A01EE" w:rsidP="006A01EE">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117CEE09" w14:textId="45AEF2F8" w:rsidR="006A01EE" w:rsidRPr="00E314BD" w:rsidRDefault="006A01EE" w:rsidP="006A01EE">
            <w:pPr>
              <w:rPr>
                <w:rFonts w:ascii="Avenir" w:eastAsia="Avenir" w:hAnsi="Avenir" w:cs="Avenir"/>
                <w:color w:val="000000"/>
                <w:sz w:val="20"/>
                <w:szCs w:val="20"/>
                <w:lang w:val="fr-FR"/>
              </w:rPr>
            </w:pPr>
            <w:r w:rsidRPr="00E314BD">
              <w:rPr>
                <w:rFonts w:ascii="Avenir" w:eastAsia="DengXian" w:hAnsi="Avenir" w:cs="Times New Roman"/>
                <w:sz w:val="20"/>
                <w:szCs w:val="20"/>
              </w:rPr>
              <w:t>Émission radio à diffuser 700 fois</w:t>
            </w:r>
          </w:p>
        </w:tc>
        <w:tc>
          <w:tcPr>
            <w:tcW w:w="1134" w:type="dxa"/>
            <w:shd w:val="clear" w:color="auto" w:fill="C6E0B4"/>
          </w:tcPr>
          <w:p w14:paraId="00C48A2B" w14:textId="63F9A000" w:rsidR="006A01EE" w:rsidRPr="00E314BD" w:rsidRDefault="006A01EE" w:rsidP="006A01EE">
            <w:pPr>
              <w:rPr>
                <w:rFonts w:ascii="Avenir" w:eastAsia="Avenir" w:hAnsi="Avenir" w:cs="Avenir"/>
                <w:color w:val="000000"/>
                <w:sz w:val="20"/>
                <w:szCs w:val="20"/>
                <w:lang w:val="fr-FR"/>
              </w:rPr>
            </w:pPr>
            <w:r w:rsidRPr="00E314BD">
              <w:rPr>
                <w:rFonts w:ascii="Avenir" w:eastAsia="Meiryo UI" w:hAnsi="Avenir"/>
                <w:spacing w:val="2"/>
                <w:sz w:val="20"/>
                <w:szCs w:val="20"/>
                <w:lang w:eastAsia="ja-JP"/>
              </w:rPr>
              <w:t>529 diffusions produites au cours de l’années 2023</w:t>
            </w:r>
          </w:p>
        </w:tc>
        <w:tc>
          <w:tcPr>
            <w:tcW w:w="850" w:type="dxa"/>
            <w:shd w:val="clear" w:color="auto" w:fill="C6E0B4"/>
          </w:tcPr>
          <w:p w14:paraId="0EF53E42" w14:textId="04F3B830"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111</w:t>
            </w:r>
          </w:p>
        </w:tc>
        <w:tc>
          <w:tcPr>
            <w:tcW w:w="851" w:type="dxa"/>
            <w:shd w:val="clear" w:color="auto" w:fill="C6E0B4"/>
          </w:tcPr>
          <w:p w14:paraId="71622B03" w14:textId="6EF9CDA5"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438</w:t>
            </w:r>
          </w:p>
        </w:tc>
        <w:tc>
          <w:tcPr>
            <w:tcW w:w="850" w:type="dxa"/>
            <w:shd w:val="clear" w:color="auto" w:fill="C6E0B4"/>
          </w:tcPr>
          <w:p w14:paraId="5E1910E8" w14:textId="31701D32"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 xml:space="preserve">1078 </w:t>
            </w:r>
          </w:p>
        </w:tc>
        <w:tc>
          <w:tcPr>
            <w:tcW w:w="709" w:type="dxa"/>
            <w:shd w:val="clear" w:color="auto" w:fill="C6E0B4"/>
          </w:tcPr>
          <w:p w14:paraId="02AA6B6D" w14:textId="6E2F5CDE"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1200</w:t>
            </w:r>
          </w:p>
        </w:tc>
        <w:tc>
          <w:tcPr>
            <w:tcW w:w="850" w:type="dxa"/>
            <w:shd w:val="clear" w:color="auto" w:fill="C6E0B4"/>
          </w:tcPr>
          <w:p w14:paraId="5EE7F196" w14:textId="77777777" w:rsidR="006A01EE" w:rsidRPr="00E314BD" w:rsidRDefault="006A01EE" w:rsidP="006A01EE">
            <w:pPr>
              <w:rPr>
                <w:rFonts w:ascii="Avenir" w:eastAsia="Avenir" w:hAnsi="Avenir" w:cs="Avenir"/>
                <w:color w:val="000000"/>
                <w:sz w:val="20"/>
                <w:szCs w:val="20"/>
                <w:lang w:val="fr-FR"/>
              </w:rPr>
            </w:pPr>
          </w:p>
        </w:tc>
        <w:tc>
          <w:tcPr>
            <w:tcW w:w="1276" w:type="dxa"/>
            <w:shd w:val="clear" w:color="auto" w:fill="C6E0B4"/>
          </w:tcPr>
          <w:p w14:paraId="032C0228" w14:textId="77777777" w:rsidR="006A01EE" w:rsidRPr="00245D64" w:rsidRDefault="006A01EE" w:rsidP="006A01EE">
            <w:pPr>
              <w:spacing w:after="5"/>
              <w:rPr>
                <w:rFonts w:ascii="Avenir" w:eastAsia="Avenir" w:hAnsi="Avenir" w:cs="Avenir"/>
                <w:color w:val="000000"/>
                <w:sz w:val="16"/>
                <w:szCs w:val="16"/>
                <w:lang w:val="fr-FR"/>
              </w:rPr>
            </w:pPr>
          </w:p>
        </w:tc>
        <w:tc>
          <w:tcPr>
            <w:tcW w:w="1560" w:type="dxa"/>
            <w:shd w:val="clear" w:color="auto" w:fill="C6E0B4"/>
          </w:tcPr>
          <w:p w14:paraId="4A5B69E9" w14:textId="512286C3" w:rsidR="006A01EE" w:rsidRPr="00245D64" w:rsidRDefault="006A01EE" w:rsidP="006A01EE">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10% à étendre dans la zone de Gungu et autour de la RN1pour 2024</w:t>
            </w:r>
          </w:p>
        </w:tc>
      </w:tr>
      <w:tr w:rsidR="006A01EE" w:rsidRPr="00695785" w14:paraId="223EFA7F" w14:textId="77777777" w:rsidTr="00717DE8">
        <w:trPr>
          <w:trHeight w:val="310"/>
          <w:jc w:val="center"/>
        </w:trPr>
        <w:tc>
          <w:tcPr>
            <w:tcW w:w="3116" w:type="dxa"/>
            <w:shd w:val="clear" w:color="auto" w:fill="C6E0B4"/>
            <w:vAlign w:val="center"/>
          </w:tcPr>
          <w:p w14:paraId="10A3EE09" w14:textId="77777777" w:rsidR="006A01EE" w:rsidRPr="009132E8" w:rsidRDefault="006A01EE" w:rsidP="006A01EE">
            <w:pPr>
              <w:spacing w:after="0" w:line="180" w:lineRule="exact"/>
              <w:rPr>
                <w:rFonts w:asciiTheme="minorHAnsi" w:eastAsia="Times New Roman" w:hAnsiTheme="minorHAnsi" w:cstheme="minorHAnsi"/>
                <w:b/>
                <w:bCs/>
                <w:i/>
                <w:iCs/>
                <w:sz w:val="16"/>
                <w:szCs w:val="16"/>
                <w:lang w:eastAsia="fr-FR"/>
              </w:rPr>
            </w:pPr>
            <w:r w:rsidRPr="009132E8">
              <w:rPr>
                <w:rFonts w:asciiTheme="minorHAnsi" w:eastAsia="Times New Roman" w:hAnsiTheme="minorHAnsi" w:cstheme="minorHAnsi"/>
                <w:b/>
                <w:bCs/>
                <w:i/>
                <w:iCs/>
                <w:sz w:val="16"/>
                <w:szCs w:val="16"/>
                <w:lang w:eastAsia="fr-FR"/>
              </w:rPr>
              <w:t>Produit 4.2.</w:t>
            </w:r>
          </w:p>
          <w:p w14:paraId="06ACA5F3" w14:textId="7BEF81FE" w:rsidR="006A01EE" w:rsidRPr="00695785" w:rsidRDefault="006A01EE" w:rsidP="006A01EE">
            <w:pPr>
              <w:rPr>
                <w:rFonts w:ascii="Avenir" w:eastAsia="Avenir" w:hAnsi="Avenir" w:cs="Avenir"/>
                <w:color w:val="000000"/>
                <w:sz w:val="16"/>
                <w:szCs w:val="16"/>
                <w:lang w:val="fr-FR"/>
              </w:rPr>
            </w:pPr>
            <w:r w:rsidRPr="009132E8">
              <w:rPr>
                <w:rFonts w:asciiTheme="minorHAnsi" w:eastAsia="Times New Roman" w:hAnsiTheme="minorHAnsi" w:cstheme="minorHAnsi"/>
                <w:sz w:val="16"/>
                <w:szCs w:val="16"/>
                <w:lang w:eastAsia="fr-FR"/>
              </w:rPr>
              <w:t>Affiches, panneaux de communication visibles et accessibles en lieux stratégiques, en langues locales</w:t>
            </w:r>
          </w:p>
        </w:tc>
        <w:tc>
          <w:tcPr>
            <w:tcW w:w="2282" w:type="dxa"/>
            <w:tcBorders>
              <w:top w:val="nil"/>
              <w:left w:val="nil"/>
              <w:bottom w:val="single" w:sz="4" w:space="0" w:color="auto"/>
              <w:right w:val="single" w:sz="4" w:space="0" w:color="auto"/>
            </w:tcBorders>
            <w:shd w:val="clear" w:color="auto" w:fill="auto"/>
            <w:vAlign w:val="center"/>
          </w:tcPr>
          <w:p w14:paraId="286710B4" w14:textId="712A14EE" w:rsidR="006A01EE" w:rsidRPr="00E314BD" w:rsidRDefault="006A01EE" w:rsidP="006A01EE">
            <w:pPr>
              <w:rPr>
                <w:rFonts w:ascii="Avenir" w:eastAsia="Avenir" w:hAnsi="Avenir" w:cs="Avenir"/>
                <w:color w:val="000000"/>
                <w:sz w:val="20"/>
                <w:szCs w:val="20"/>
                <w:lang w:val="fr-FR"/>
              </w:rPr>
            </w:pPr>
            <w:r w:rsidRPr="00E314BD">
              <w:rPr>
                <w:rFonts w:ascii="Avenir" w:eastAsia="Times New Roman" w:hAnsi="Avenir" w:cstheme="minorHAnsi"/>
                <w:sz w:val="20"/>
                <w:szCs w:val="20"/>
                <w:lang w:eastAsia="fr-FR"/>
              </w:rPr>
              <w:t>Présence de support de communication (affiches ou panneaux) aux lieux stratégiques</w:t>
            </w:r>
          </w:p>
        </w:tc>
        <w:tc>
          <w:tcPr>
            <w:tcW w:w="564" w:type="dxa"/>
            <w:shd w:val="clear" w:color="auto" w:fill="C6E0B4"/>
          </w:tcPr>
          <w:p w14:paraId="14F8906D" w14:textId="77777777" w:rsidR="006A01EE" w:rsidRPr="00E314BD" w:rsidRDefault="006A01EE" w:rsidP="006A01EE">
            <w:pPr>
              <w:jc w:val="center"/>
              <w:rPr>
                <w:rFonts w:ascii="Avenir" w:eastAsia="Avenir" w:hAnsi="Avenir" w:cs="Avenir"/>
                <w:color w:val="000000"/>
                <w:sz w:val="20"/>
                <w:szCs w:val="20"/>
                <w:lang w:val="fr-FR"/>
              </w:rPr>
            </w:pPr>
          </w:p>
        </w:tc>
        <w:tc>
          <w:tcPr>
            <w:tcW w:w="1404" w:type="dxa"/>
            <w:shd w:val="clear" w:color="auto" w:fill="C6E0B4"/>
          </w:tcPr>
          <w:p w14:paraId="1EC96092" w14:textId="63ABFB31" w:rsidR="006A01EE" w:rsidRPr="00E314BD" w:rsidRDefault="006A01EE" w:rsidP="006A01EE">
            <w:pPr>
              <w:rPr>
                <w:rFonts w:ascii="Avenir" w:eastAsia="Avenir" w:hAnsi="Avenir" w:cs="Avenir"/>
                <w:color w:val="000000"/>
                <w:sz w:val="20"/>
                <w:szCs w:val="20"/>
                <w:lang w:val="fr-FR"/>
              </w:rPr>
            </w:pPr>
            <w:r w:rsidRPr="00E314BD">
              <w:rPr>
                <w:rFonts w:ascii="Avenir" w:eastAsia="Meiryo UI" w:hAnsi="Avenir" w:cs="Times New Roman"/>
                <w:sz w:val="20"/>
                <w:szCs w:val="20"/>
                <w:lang w:eastAsia="ja-JP"/>
              </w:rPr>
              <w:t xml:space="preserve">Pose de 250 Dépliants de communication </w:t>
            </w:r>
          </w:p>
        </w:tc>
        <w:tc>
          <w:tcPr>
            <w:tcW w:w="1134" w:type="dxa"/>
            <w:shd w:val="clear" w:color="auto" w:fill="C6E0B4"/>
          </w:tcPr>
          <w:p w14:paraId="5C63EF04" w14:textId="77777777" w:rsidR="006A01EE" w:rsidRPr="00E314BD" w:rsidRDefault="006A01EE" w:rsidP="006A01EE">
            <w:pPr>
              <w:pStyle w:val="ListParagraph"/>
              <w:numPr>
                <w:ilvl w:val="0"/>
                <w:numId w:val="13"/>
              </w:numPr>
              <w:spacing w:after="0" w:line="180" w:lineRule="exact"/>
              <w:ind w:left="175" w:right="0" w:hanging="218"/>
              <w:rPr>
                <w:rFonts w:ascii="Avenir" w:eastAsia="DengXian" w:hAnsi="Avenir" w:cstheme="minorHAnsi" w:hint="eastAsia"/>
                <w:color w:val="auto"/>
                <w:sz w:val="20"/>
                <w:szCs w:val="20"/>
                <w:lang w:eastAsia="ja-JP"/>
              </w:rPr>
            </w:pPr>
            <w:r w:rsidRPr="00E314BD">
              <w:rPr>
                <w:rFonts w:ascii="Avenir" w:eastAsia="DengXian" w:hAnsi="Avenir" w:cstheme="minorHAnsi"/>
                <w:color w:val="auto"/>
                <w:sz w:val="20"/>
                <w:szCs w:val="20"/>
                <w:lang w:eastAsia="ja-JP"/>
              </w:rPr>
              <w:t>100  d</w:t>
            </w:r>
            <w:r w:rsidRPr="00E314BD">
              <w:rPr>
                <w:rFonts w:ascii="Avenir" w:eastAsia="Meiryo UI" w:hAnsi="Avenir" w:cs="Times New Roman"/>
                <w:color w:val="auto"/>
                <w:sz w:val="20"/>
                <w:szCs w:val="20"/>
                <w:lang w:eastAsia="ja-JP"/>
              </w:rPr>
              <w:t>épliants</w:t>
            </w:r>
          </w:p>
          <w:p w14:paraId="2E8A72A5" w14:textId="00D557E8" w:rsidR="006A01EE" w:rsidRPr="00E314BD" w:rsidRDefault="006A01EE" w:rsidP="006A01EE">
            <w:pPr>
              <w:rPr>
                <w:rFonts w:ascii="Avenir" w:eastAsia="Avenir" w:hAnsi="Avenir" w:cs="Avenir"/>
                <w:color w:val="000000"/>
                <w:sz w:val="20"/>
                <w:szCs w:val="20"/>
                <w:lang w:val="fr-FR"/>
              </w:rPr>
            </w:pPr>
            <w:r w:rsidRPr="00E314BD">
              <w:rPr>
                <w:rFonts w:ascii="Avenir" w:eastAsia="Meiryo UI" w:hAnsi="Avenir" w:cs="Times New Roman"/>
                <w:sz w:val="20"/>
                <w:szCs w:val="20"/>
                <w:lang w:eastAsia="ja-JP"/>
              </w:rPr>
              <w:t xml:space="preserve">L’appel d’offre a été lancé pour les panneaux métallique, le processus d’acquisition est en cours </w:t>
            </w:r>
            <w:r w:rsidRPr="00E314BD">
              <w:rPr>
                <w:rFonts w:ascii="Avenir" w:eastAsia="DengXian" w:hAnsi="Avenir" w:cs="Times New Roman"/>
                <w:sz w:val="20"/>
                <w:szCs w:val="20"/>
              </w:rPr>
              <w:t xml:space="preserve"> </w:t>
            </w:r>
          </w:p>
        </w:tc>
        <w:tc>
          <w:tcPr>
            <w:tcW w:w="850" w:type="dxa"/>
            <w:shd w:val="clear" w:color="auto" w:fill="C6E0B4"/>
          </w:tcPr>
          <w:p w14:paraId="105CE0DD" w14:textId="7BA8495C"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405</w:t>
            </w:r>
          </w:p>
        </w:tc>
        <w:tc>
          <w:tcPr>
            <w:tcW w:w="851" w:type="dxa"/>
            <w:shd w:val="clear" w:color="auto" w:fill="C6E0B4"/>
          </w:tcPr>
          <w:p w14:paraId="562B253F" w14:textId="3A50C72B"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903</w:t>
            </w:r>
          </w:p>
        </w:tc>
        <w:tc>
          <w:tcPr>
            <w:tcW w:w="850" w:type="dxa"/>
            <w:shd w:val="clear" w:color="auto" w:fill="C6E0B4"/>
          </w:tcPr>
          <w:p w14:paraId="5040CD1C" w14:textId="17118071"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1308</w:t>
            </w:r>
          </w:p>
        </w:tc>
        <w:tc>
          <w:tcPr>
            <w:tcW w:w="709" w:type="dxa"/>
            <w:shd w:val="clear" w:color="auto" w:fill="C6E0B4"/>
          </w:tcPr>
          <w:p w14:paraId="6109823D" w14:textId="5978EF7F" w:rsidR="006A01EE" w:rsidRPr="00E314BD" w:rsidRDefault="006A01EE" w:rsidP="006A01EE">
            <w:pPr>
              <w:rPr>
                <w:rFonts w:ascii="Avenir" w:eastAsia="Avenir" w:hAnsi="Avenir" w:cs="Avenir"/>
                <w:color w:val="000000"/>
                <w:sz w:val="20"/>
                <w:szCs w:val="20"/>
                <w:lang w:val="fr-FR"/>
              </w:rPr>
            </w:pPr>
          </w:p>
        </w:tc>
        <w:tc>
          <w:tcPr>
            <w:tcW w:w="850" w:type="dxa"/>
            <w:shd w:val="clear" w:color="auto" w:fill="C6E0B4"/>
          </w:tcPr>
          <w:p w14:paraId="44D63A8C" w14:textId="0F88B74D"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500</w:t>
            </w:r>
          </w:p>
        </w:tc>
        <w:tc>
          <w:tcPr>
            <w:tcW w:w="1276" w:type="dxa"/>
            <w:shd w:val="clear" w:color="auto" w:fill="C6E0B4"/>
          </w:tcPr>
          <w:p w14:paraId="6990E546" w14:textId="11F08EFA" w:rsidR="006A01EE" w:rsidRPr="00245D64" w:rsidRDefault="00C651E6" w:rsidP="006A01EE">
            <w:pPr>
              <w:spacing w:after="5"/>
              <w:rPr>
                <w:rFonts w:ascii="Avenir" w:eastAsia="Avenir" w:hAnsi="Avenir" w:cs="Avenir"/>
                <w:color w:val="000000"/>
                <w:sz w:val="16"/>
                <w:szCs w:val="16"/>
                <w:lang w:val="fr-FR"/>
              </w:rPr>
            </w:pPr>
            <w:hyperlink r:id="rId46" w:history="1">
              <w:r w:rsidR="006A01EE" w:rsidRPr="00245D64">
                <w:rPr>
                  <w:rStyle w:val="Hyperlink"/>
                  <w:rFonts w:ascii="Avenir" w:eastAsia="Avenir" w:hAnsi="Avenir" w:cs="Avenir"/>
                  <w:sz w:val="16"/>
                  <w:szCs w:val="16"/>
                  <w:lang w:val="fr-FR"/>
                </w:rPr>
                <w:t>https://drive.google.com/file/d/14EoL3w6vv8xuoG5bU3MZv8CnQHtaeuuk/view?usp=drive_link</w:t>
              </w:r>
            </w:hyperlink>
            <w:r w:rsidR="006A01EE" w:rsidRPr="00245D64">
              <w:rPr>
                <w:rFonts w:ascii="Avenir" w:eastAsia="Avenir" w:hAnsi="Avenir" w:cs="Avenir"/>
                <w:color w:val="000000"/>
                <w:sz w:val="16"/>
                <w:szCs w:val="16"/>
                <w:lang w:val="fr-FR"/>
              </w:rPr>
              <w:t xml:space="preserve"> </w:t>
            </w:r>
          </w:p>
        </w:tc>
        <w:tc>
          <w:tcPr>
            <w:tcW w:w="1560" w:type="dxa"/>
            <w:shd w:val="clear" w:color="auto" w:fill="C6E0B4"/>
          </w:tcPr>
          <w:p w14:paraId="76B89527" w14:textId="3ED1F017" w:rsidR="006A01EE" w:rsidRPr="00245D64" w:rsidRDefault="006A01EE" w:rsidP="006A01EE">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Une cible au départ de 500, comprenant Affiches et panneaux a été revue. Les affiches portant les messages de communications ainsi que les dépliants ont été distribués pour large sensibilisation dans la zone</w:t>
            </w:r>
          </w:p>
        </w:tc>
      </w:tr>
      <w:tr w:rsidR="006A01EE" w:rsidRPr="00695785" w14:paraId="57355BFF" w14:textId="77777777" w:rsidTr="00717DE8">
        <w:trPr>
          <w:trHeight w:val="310"/>
          <w:jc w:val="center"/>
        </w:trPr>
        <w:tc>
          <w:tcPr>
            <w:tcW w:w="3116" w:type="dxa"/>
          </w:tcPr>
          <w:p w14:paraId="33CAC338" w14:textId="77777777" w:rsidR="006A01EE" w:rsidRPr="004F1B8C" w:rsidRDefault="006A01EE" w:rsidP="006A01EE">
            <w:pPr>
              <w:spacing w:after="0" w:line="0" w:lineRule="atLeast"/>
              <w:rPr>
                <w:rFonts w:eastAsia="MS Gothic"/>
                <w:sz w:val="18"/>
                <w:szCs w:val="18"/>
                <w:lang w:eastAsia="ja-JP"/>
              </w:rPr>
            </w:pPr>
            <w:r w:rsidRPr="004F1B8C">
              <w:rPr>
                <w:rFonts w:eastAsia="MS Gothic"/>
                <w:b/>
                <w:bCs/>
                <w:sz w:val="18"/>
                <w:szCs w:val="18"/>
                <w:lang w:eastAsia="ja-JP"/>
              </w:rPr>
              <w:t>Résultat à ajouter</w:t>
            </w:r>
            <w:r w:rsidRPr="004F1B8C">
              <w:rPr>
                <w:rFonts w:eastAsia="MS Gothic"/>
                <w:b/>
                <w:bCs/>
                <w:iCs/>
                <w:sz w:val="18"/>
                <w:szCs w:val="18"/>
                <w:lang w:eastAsia="ja-JP"/>
              </w:rPr>
              <w:t>：</w:t>
            </w:r>
            <w:r w:rsidRPr="004F1B8C">
              <w:rPr>
                <w:rFonts w:eastAsia="MS Gothic"/>
                <w:b/>
                <w:bCs/>
                <w:i/>
                <w:sz w:val="18"/>
                <w:szCs w:val="18"/>
                <w:lang w:eastAsia="ja-JP"/>
              </w:rPr>
              <w:t>Produit 4.3</w:t>
            </w:r>
          </w:p>
          <w:p w14:paraId="37DDE33E" w14:textId="04AFF950" w:rsidR="006A01EE" w:rsidRPr="004F1B8C" w:rsidRDefault="006A01EE" w:rsidP="006A01EE">
            <w:pPr>
              <w:rPr>
                <w:rFonts w:ascii="Avenir" w:eastAsia="Avenir" w:hAnsi="Avenir" w:cs="Avenir"/>
                <w:color w:val="000000"/>
                <w:sz w:val="18"/>
                <w:szCs w:val="18"/>
                <w:lang w:val="fr-FR"/>
              </w:rPr>
            </w:pPr>
            <w:r w:rsidRPr="004F1B8C">
              <w:rPr>
                <w:rFonts w:eastAsia="Times New Roman"/>
                <w:sz w:val="18"/>
                <w:szCs w:val="18"/>
                <w:lang w:eastAsia="fr-FR"/>
              </w:rPr>
              <w:t>Des panneaux métalliques pour assurer la visibilité du programme dans les villages/concessions où les activités sont mises en œuvre.</w:t>
            </w:r>
          </w:p>
        </w:tc>
        <w:tc>
          <w:tcPr>
            <w:tcW w:w="2282" w:type="dxa"/>
            <w:shd w:val="clear" w:color="auto" w:fill="C6E0B4"/>
          </w:tcPr>
          <w:p w14:paraId="5663A195" w14:textId="2D62C0BF"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Nombres des panneaux et affiches</w:t>
            </w:r>
          </w:p>
        </w:tc>
        <w:tc>
          <w:tcPr>
            <w:tcW w:w="564" w:type="dxa"/>
            <w:shd w:val="clear" w:color="auto" w:fill="C6E0B4"/>
          </w:tcPr>
          <w:p w14:paraId="473AA5B9" w14:textId="40893781" w:rsidR="006A01EE" w:rsidRPr="00E314BD" w:rsidRDefault="006A01EE" w:rsidP="006A01EE">
            <w:pPr>
              <w:jc w:val="cente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0</w:t>
            </w:r>
          </w:p>
        </w:tc>
        <w:tc>
          <w:tcPr>
            <w:tcW w:w="1404" w:type="dxa"/>
            <w:shd w:val="clear" w:color="auto" w:fill="C6E0B4"/>
          </w:tcPr>
          <w:p w14:paraId="2FF486D2" w14:textId="5BC8F67E"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200 panneaux et 250 dépliants</w:t>
            </w:r>
          </w:p>
        </w:tc>
        <w:tc>
          <w:tcPr>
            <w:tcW w:w="1134" w:type="dxa"/>
            <w:shd w:val="clear" w:color="auto" w:fill="C6E0B4"/>
          </w:tcPr>
          <w:p w14:paraId="52E4ED3F" w14:textId="668A4F06"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100 dépliants</w:t>
            </w:r>
          </w:p>
        </w:tc>
        <w:tc>
          <w:tcPr>
            <w:tcW w:w="850" w:type="dxa"/>
            <w:shd w:val="clear" w:color="auto" w:fill="C6E0B4"/>
          </w:tcPr>
          <w:p w14:paraId="336E6440" w14:textId="2350D8EB"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52</w:t>
            </w:r>
          </w:p>
        </w:tc>
        <w:tc>
          <w:tcPr>
            <w:tcW w:w="851" w:type="dxa"/>
            <w:shd w:val="clear" w:color="auto" w:fill="C6E0B4"/>
          </w:tcPr>
          <w:p w14:paraId="2D08C757" w14:textId="6F9E72A7"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86</w:t>
            </w:r>
          </w:p>
        </w:tc>
        <w:tc>
          <w:tcPr>
            <w:tcW w:w="850" w:type="dxa"/>
            <w:shd w:val="clear" w:color="auto" w:fill="C6E0B4"/>
          </w:tcPr>
          <w:p w14:paraId="44D41126" w14:textId="2CA17538"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138</w:t>
            </w:r>
          </w:p>
        </w:tc>
        <w:tc>
          <w:tcPr>
            <w:tcW w:w="709" w:type="dxa"/>
            <w:shd w:val="clear" w:color="auto" w:fill="C6E0B4"/>
          </w:tcPr>
          <w:p w14:paraId="16A2AFA8" w14:textId="762E1887" w:rsidR="006A01EE" w:rsidRPr="00E314BD" w:rsidRDefault="006A01EE" w:rsidP="006A01EE">
            <w:pPr>
              <w:rPr>
                <w:rFonts w:ascii="Avenir" w:eastAsia="Avenir" w:hAnsi="Avenir" w:cs="Avenir"/>
                <w:color w:val="000000"/>
                <w:sz w:val="20"/>
                <w:szCs w:val="20"/>
                <w:lang w:val="fr-FR"/>
              </w:rPr>
            </w:pPr>
            <w:r w:rsidRPr="00E314BD">
              <w:rPr>
                <w:rFonts w:ascii="Avenir" w:eastAsia="Avenir" w:hAnsi="Avenir" w:cs="Avenir"/>
                <w:color w:val="000000"/>
                <w:sz w:val="20"/>
                <w:szCs w:val="20"/>
                <w:lang w:val="fr-FR"/>
              </w:rPr>
              <w:t>500</w:t>
            </w:r>
          </w:p>
        </w:tc>
        <w:tc>
          <w:tcPr>
            <w:tcW w:w="850" w:type="dxa"/>
            <w:shd w:val="clear" w:color="auto" w:fill="C6E0B4"/>
          </w:tcPr>
          <w:p w14:paraId="7A397321" w14:textId="77777777" w:rsidR="006A01EE" w:rsidRPr="00E314BD" w:rsidRDefault="006A01EE" w:rsidP="006A01EE">
            <w:pPr>
              <w:rPr>
                <w:rFonts w:ascii="Avenir" w:eastAsia="Avenir" w:hAnsi="Avenir" w:cs="Avenir"/>
                <w:color w:val="000000"/>
                <w:sz w:val="20"/>
                <w:szCs w:val="20"/>
                <w:lang w:val="fr-FR"/>
              </w:rPr>
            </w:pPr>
          </w:p>
        </w:tc>
        <w:tc>
          <w:tcPr>
            <w:tcW w:w="1276" w:type="dxa"/>
            <w:shd w:val="clear" w:color="auto" w:fill="C6E0B4"/>
          </w:tcPr>
          <w:p w14:paraId="0902B48C" w14:textId="77777777" w:rsidR="006A01EE" w:rsidRPr="00245D64" w:rsidRDefault="006A01EE" w:rsidP="006A01EE">
            <w:pPr>
              <w:spacing w:after="5"/>
              <w:rPr>
                <w:rFonts w:ascii="Avenir" w:eastAsia="Avenir" w:hAnsi="Avenir" w:cs="Avenir"/>
                <w:color w:val="000000"/>
                <w:sz w:val="16"/>
                <w:szCs w:val="16"/>
                <w:lang w:val="fr-FR"/>
              </w:rPr>
            </w:pPr>
          </w:p>
        </w:tc>
        <w:tc>
          <w:tcPr>
            <w:tcW w:w="1560" w:type="dxa"/>
            <w:shd w:val="clear" w:color="auto" w:fill="C6E0B4"/>
          </w:tcPr>
          <w:p w14:paraId="47D52691" w14:textId="3A6B7961" w:rsidR="006A01EE" w:rsidRPr="00245D64" w:rsidRDefault="006A01EE" w:rsidP="006A01EE">
            <w:pPr>
              <w:spacing w:after="5"/>
              <w:rPr>
                <w:rFonts w:ascii="Avenir" w:eastAsia="Avenir" w:hAnsi="Avenir" w:cs="Avenir"/>
                <w:color w:val="000000"/>
                <w:sz w:val="18"/>
                <w:szCs w:val="18"/>
                <w:lang w:val="fr-FR"/>
              </w:rPr>
            </w:pPr>
            <w:r w:rsidRPr="00245D64">
              <w:rPr>
                <w:rFonts w:ascii="Avenir" w:eastAsia="Avenir" w:hAnsi="Avenir" w:cs="Avenir"/>
                <w:color w:val="000000"/>
                <w:sz w:val="18"/>
                <w:szCs w:val="18"/>
                <w:lang w:val="fr-FR"/>
              </w:rPr>
              <w:t>L’appel d’offre a été lancé, et la livraison et pose est prévu pour le 1</w:t>
            </w:r>
            <w:r w:rsidRPr="00245D64">
              <w:rPr>
                <w:rFonts w:ascii="Avenir" w:eastAsia="Avenir" w:hAnsi="Avenir" w:cs="Avenir"/>
                <w:color w:val="000000"/>
                <w:sz w:val="18"/>
                <w:szCs w:val="18"/>
                <w:vertAlign w:val="superscript"/>
                <w:lang w:val="fr-FR"/>
              </w:rPr>
              <w:t>er</w:t>
            </w:r>
            <w:r w:rsidRPr="00245D64">
              <w:rPr>
                <w:rFonts w:ascii="Avenir" w:eastAsia="Avenir" w:hAnsi="Avenir" w:cs="Avenir"/>
                <w:color w:val="000000"/>
                <w:sz w:val="18"/>
                <w:szCs w:val="18"/>
                <w:lang w:val="fr-FR"/>
              </w:rPr>
              <w:t xml:space="preserve"> semestre 2024</w:t>
            </w:r>
          </w:p>
        </w:tc>
      </w:tr>
    </w:tbl>
    <w:p w14:paraId="1DFC46AC"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722FE4E3" w14:textId="77777777" w:rsidR="00EA55B7" w:rsidRPr="00695785" w:rsidRDefault="00EA55B7" w:rsidP="00EA55B7">
      <w:pPr>
        <w:spacing w:after="0" w:line="250" w:lineRule="auto"/>
        <w:ind w:left="-15"/>
        <w:jc w:val="both"/>
        <w:rPr>
          <w:rFonts w:ascii="Avenir" w:eastAsia="Avenir" w:hAnsi="Avenir" w:cs="Avenir"/>
          <w:b/>
          <w:i/>
          <w:color w:val="000000"/>
          <w:sz w:val="20"/>
          <w:szCs w:val="20"/>
          <w:lang w:val="fr-FR"/>
        </w:rPr>
      </w:pPr>
      <w:r w:rsidRPr="00695785">
        <w:rPr>
          <w:rFonts w:ascii="Avenir" w:eastAsia="Avenir" w:hAnsi="Avenir" w:cs="Avenir"/>
          <w:b/>
          <w:i/>
          <w:color w:val="000000"/>
          <w:sz w:val="20"/>
          <w:szCs w:val="20"/>
          <w:u w:val="single"/>
          <w:lang w:val="fr-FR"/>
        </w:rPr>
        <w:t>Note</w:t>
      </w:r>
      <w:r w:rsidRPr="00695785">
        <w:rPr>
          <w:rFonts w:ascii="Avenir" w:eastAsia="Avenir" w:hAnsi="Avenir" w:cs="Avenir"/>
          <w:b/>
          <w:i/>
          <w:color w:val="000000"/>
          <w:sz w:val="20"/>
          <w:szCs w:val="20"/>
          <w:lang w:val="fr-FR"/>
        </w:rPr>
        <w:t xml:space="preserve"> :</w:t>
      </w:r>
    </w:p>
    <w:p w14:paraId="326CBF58" w14:textId="77777777" w:rsidR="00EA55B7" w:rsidRPr="00695785" w:rsidRDefault="00EA55B7" w:rsidP="00A42ECB">
      <w:pPr>
        <w:numPr>
          <w:ilvl w:val="0"/>
          <w:numId w:val="4"/>
        </w:numPr>
        <w:pBdr>
          <w:top w:val="nil"/>
          <w:left w:val="nil"/>
          <w:bottom w:val="nil"/>
          <w:right w:val="nil"/>
          <w:between w:val="nil"/>
        </w:pBdr>
        <w:spacing w:after="0" w:line="250" w:lineRule="auto"/>
        <w:ind w:right="28"/>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Les produits, les indicateurs et les cibles devront être présentés </w:t>
      </w:r>
      <w:r w:rsidRPr="00695785">
        <w:rPr>
          <w:rFonts w:ascii="Avenir" w:eastAsia="Avenir" w:hAnsi="Avenir" w:cs="Avenir"/>
          <w:b/>
          <w:i/>
          <w:color w:val="000000"/>
          <w:sz w:val="20"/>
          <w:szCs w:val="20"/>
          <w:lang w:val="fr-FR"/>
        </w:rPr>
        <w:t xml:space="preserve">tels qu’ils apparaissent dans le cadre logique du projet </w:t>
      </w:r>
      <w:r w:rsidRPr="00695785">
        <w:rPr>
          <w:rFonts w:ascii="Avenir" w:eastAsia="Avenir" w:hAnsi="Avenir" w:cs="Avenir"/>
          <w:i/>
          <w:color w:val="000000"/>
          <w:sz w:val="20"/>
          <w:szCs w:val="20"/>
          <w:lang w:val="fr-FR"/>
        </w:rPr>
        <w:t>de manière à rendre compte des accomplissements par rapport aux objectifs du Projet.</w:t>
      </w:r>
    </w:p>
    <w:p w14:paraId="10F55595" w14:textId="77777777" w:rsidR="00EA55B7" w:rsidRPr="00695785" w:rsidRDefault="00EA55B7" w:rsidP="00A42ECB">
      <w:pPr>
        <w:numPr>
          <w:ilvl w:val="0"/>
          <w:numId w:val="4"/>
        </w:numPr>
        <w:pBdr>
          <w:top w:val="nil"/>
          <w:left w:val="nil"/>
          <w:bottom w:val="nil"/>
          <w:right w:val="nil"/>
          <w:between w:val="nil"/>
        </w:pBdr>
        <w:spacing w:after="0" w:line="250" w:lineRule="auto"/>
        <w:ind w:right="28"/>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 Si les cibles sont modifiées, précisez-le. </w:t>
      </w:r>
    </w:p>
    <w:p w14:paraId="2EE0FAF7" w14:textId="77777777" w:rsidR="00EA55B7" w:rsidRDefault="00EA55B7" w:rsidP="00EA55B7">
      <w:pPr>
        <w:spacing w:after="0" w:line="250" w:lineRule="auto"/>
        <w:ind w:left="-15"/>
        <w:jc w:val="both"/>
        <w:rPr>
          <w:rFonts w:ascii="Avenir" w:eastAsia="Avenir" w:hAnsi="Avenir" w:cs="Avenir"/>
          <w:i/>
          <w:color w:val="000000"/>
          <w:sz w:val="20"/>
          <w:szCs w:val="20"/>
          <w:lang w:val="fr-FR"/>
        </w:rPr>
      </w:pPr>
    </w:p>
    <w:p w14:paraId="798FBA7F" w14:textId="77777777" w:rsidR="001E2539" w:rsidRDefault="001E2539" w:rsidP="00EA55B7">
      <w:pPr>
        <w:spacing w:after="0" w:line="250" w:lineRule="auto"/>
        <w:ind w:left="-15"/>
        <w:jc w:val="both"/>
        <w:rPr>
          <w:rFonts w:ascii="Avenir" w:eastAsia="Avenir" w:hAnsi="Avenir" w:cs="Avenir"/>
          <w:i/>
          <w:color w:val="000000"/>
          <w:sz w:val="20"/>
          <w:szCs w:val="20"/>
          <w:lang w:val="fr-FR"/>
        </w:rPr>
      </w:pPr>
    </w:p>
    <w:p w14:paraId="2C9D2895" w14:textId="77777777" w:rsidR="00EA55B7" w:rsidRPr="00695785" w:rsidRDefault="00EA55B7" w:rsidP="00EA55B7">
      <w:pPr>
        <w:pStyle w:val="Heading2"/>
        <w:rPr>
          <w:lang w:val="fr-FR"/>
        </w:rPr>
      </w:pPr>
      <w:bookmarkStart w:id="19" w:name="_Toc151470708"/>
      <w:r w:rsidRPr="00695785">
        <w:rPr>
          <w:lang w:val="fr-FR"/>
        </w:rPr>
        <w:t>4.2 Etat d’avancement de mise en œuvre des activités du projet pour la période de rapportage</w:t>
      </w:r>
      <w:bookmarkEnd w:id="19"/>
    </w:p>
    <w:p w14:paraId="242A953A" w14:textId="4115DC6C" w:rsidR="00EA55B7" w:rsidRPr="00695785" w:rsidRDefault="00EA55B7" w:rsidP="00EA55B7">
      <w:pPr>
        <w:spacing w:after="5" w:line="240" w:lineRule="auto"/>
        <w:ind w:left="20" w:right="28" w:hanging="10"/>
        <w:jc w:val="both"/>
        <w:rPr>
          <w:rFonts w:ascii="Avenir" w:eastAsia="Avenir" w:hAnsi="Avenir" w:cs="Avenir"/>
          <w:color w:val="000000"/>
          <w:sz w:val="21"/>
          <w:szCs w:val="21"/>
          <w:lang w:val="fr-FR"/>
        </w:rPr>
      </w:pPr>
      <w:r w:rsidRPr="00695785">
        <w:rPr>
          <w:rFonts w:ascii="Avenir" w:eastAsia="Avenir" w:hAnsi="Avenir" w:cs="Avenir"/>
          <w:i/>
          <w:color w:val="000000"/>
          <w:sz w:val="20"/>
          <w:szCs w:val="20"/>
          <w:lang w:val="fr-FR"/>
        </w:rPr>
        <w:t>.</w:t>
      </w:r>
    </w:p>
    <w:p w14:paraId="08C107D3" w14:textId="3E3F5038" w:rsidR="005F329D" w:rsidRPr="00D30892" w:rsidRDefault="005F329D" w:rsidP="005F329D">
      <w:pPr>
        <w:pStyle w:val="Caption"/>
        <w:spacing w:after="0"/>
        <w:ind w:left="22" w:hanging="11"/>
        <w:jc w:val="center"/>
        <w:rPr>
          <w:b/>
          <w:color w:val="auto"/>
          <w:sz w:val="21"/>
          <w:szCs w:val="21"/>
          <w:lang w:val="fr-CD"/>
        </w:rPr>
      </w:pPr>
      <w:r w:rsidRPr="00D30892">
        <w:rPr>
          <w:b/>
          <w:color w:val="auto"/>
          <w:sz w:val="21"/>
          <w:szCs w:val="21"/>
          <w:lang w:val="fr-CD"/>
        </w:rPr>
        <w:t xml:space="preserve">Tableau </w:t>
      </w:r>
      <w:r>
        <w:rPr>
          <w:b/>
          <w:color w:val="auto"/>
          <w:sz w:val="21"/>
          <w:szCs w:val="21"/>
          <w:lang w:val="fr-CD"/>
        </w:rPr>
        <w:t xml:space="preserve">4 : </w:t>
      </w:r>
      <w:r w:rsidRPr="00D30892">
        <w:rPr>
          <w:b/>
          <w:color w:val="auto"/>
          <w:sz w:val="21"/>
          <w:szCs w:val="21"/>
          <w:lang w:val="fr-CD"/>
        </w:rPr>
        <w:t xml:space="preserve"> </w:t>
      </w:r>
      <w:r>
        <w:rPr>
          <w:b/>
          <w:color w:val="auto"/>
          <w:sz w:val="21"/>
          <w:szCs w:val="21"/>
          <w:lang w:val="fr-CD"/>
        </w:rPr>
        <w:t>Etat d’avancement de mise en œuvre du projet</w:t>
      </w:r>
    </w:p>
    <w:p w14:paraId="10AB9549"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tbl>
      <w:tblPr>
        <w:tblW w:w="13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2149"/>
        <w:gridCol w:w="3090"/>
        <w:gridCol w:w="2590"/>
        <w:gridCol w:w="3154"/>
      </w:tblGrid>
      <w:tr w:rsidR="00EA55B7" w:rsidRPr="00695785" w14:paraId="11D67ED2" w14:textId="77777777" w:rsidTr="00311F87">
        <w:trPr>
          <w:trHeight w:val="371"/>
        </w:trPr>
        <w:tc>
          <w:tcPr>
            <w:tcW w:w="2393" w:type="dxa"/>
            <w:vMerge w:val="restart"/>
            <w:shd w:val="clear" w:color="auto" w:fill="A9D5E7"/>
          </w:tcPr>
          <w:p w14:paraId="218AC260" w14:textId="61EB8EB8" w:rsidR="00EA55B7" w:rsidRPr="00695785" w:rsidRDefault="00EA55B7" w:rsidP="00311F87">
            <w:pPr>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 xml:space="preserve">Activité prévue dans le PTBA </w:t>
            </w:r>
            <w:r w:rsidR="00DC4A96" w:rsidRPr="00695785">
              <w:rPr>
                <w:rFonts w:ascii="Avenir" w:eastAsia="Avenir" w:hAnsi="Avenir" w:cs="Avenir"/>
                <w:b/>
                <w:color w:val="000000"/>
                <w:sz w:val="16"/>
                <w:szCs w:val="16"/>
                <w:lang w:val="fr-FR"/>
              </w:rPr>
              <w:t>de l’année en cours</w:t>
            </w:r>
          </w:p>
        </w:tc>
        <w:tc>
          <w:tcPr>
            <w:tcW w:w="2149" w:type="dxa"/>
            <w:vMerge w:val="restart"/>
            <w:shd w:val="clear" w:color="auto" w:fill="A9D5E7"/>
          </w:tcPr>
          <w:p w14:paraId="634FA0D5" w14:textId="3740DF52" w:rsidR="00EA55B7" w:rsidRPr="00695785" w:rsidRDefault="00EA55B7" w:rsidP="00311F87">
            <w:pPr>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 xml:space="preserve">Statut </w:t>
            </w:r>
            <w:r w:rsidRPr="00695785">
              <w:rPr>
                <w:rFonts w:ascii="Avenir" w:eastAsia="Avenir" w:hAnsi="Avenir" w:cs="Avenir"/>
                <w:b/>
                <w:sz w:val="16"/>
                <w:szCs w:val="16"/>
                <w:lang w:val="fr-FR"/>
              </w:rPr>
              <w:t xml:space="preserve">à la fin </w:t>
            </w:r>
            <w:r w:rsidR="00DC4A96" w:rsidRPr="00695785">
              <w:rPr>
                <w:rFonts w:ascii="Avenir" w:eastAsia="Avenir" w:hAnsi="Avenir" w:cs="Avenir"/>
                <w:b/>
                <w:sz w:val="16"/>
                <w:szCs w:val="16"/>
                <w:lang w:val="fr-FR"/>
              </w:rPr>
              <w:t>de la période de rapportage</w:t>
            </w:r>
          </w:p>
        </w:tc>
        <w:tc>
          <w:tcPr>
            <w:tcW w:w="3090" w:type="dxa"/>
            <w:vMerge w:val="restart"/>
            <w:shd w:val="clear" w:color="auto" w:fill="A9D5E7"/>
          </w:tcPr>
          <w:p w14:paraId="00DA01EB" w14:textId="77777777" w:rsidR="00EA55B7" w:rsidRPr="00695785" w:rsidRDefault="00EA55B7" w:rsidP="00311F87">
            <w:pPr>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Chronologie prévue pour cette activité</w:t>
            </w:r>
            <w:r w:rsidRPr="00695785">
              <w:rPr>
                <w:rFonts w:ascii="Avenir" w:eastAsia="Avenir" w:hAnsi="Avenir" w:cs="Avenir"/>
                <w:b/>
                <w:i/>
                <w:color w:val="000000"/>
                <w:sz w:val="16"/>
                <w:szCs w:val="16"/>
                <w:vertAlign w:val="superscript"/>
                <w:lang w:val="fr-FR"/>
              </w:rPr>
              <w:footnoteReference w:id="14"/>
            </w:r>
          </w:p>
        </w:tc>
        <w:tc>
          <w:tcPr>
            <w:tcW w:w="2590" w:type="dxa"/>
            <w:vMerge w:val="restart"/>
            <w:shd w:val="clear" w:color="auto" w:fill="A9D5E7"/>
          </w:tcPr>
          <w:p w14:paraId="4688557C" w14:textId="100BA6E1" w:rsidR="00EA55B7" w:rsidRPr="00695785" w:rsidRDefault="00EA55B7" w:rsidP="00311F87">
            <w:pPr>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 xml:space="preserve">Progrès réalisé </w:t>
            </w:r>
            <w:r w:rsidR="00DC4A96" w:rsidRPr="00695785">
              <w:rPr>
                <w:rFonts w:ascii="Avenir" w:eastAsia="Avenir" w:hAnsi="Avenir" w:cs="Avenir"/>
                <w:b/>
                <w:sz w:val="16"/>
                <w:szCs w:val="16"/>
                <w:lang w:val="fr-FR"/>
              </w:rPr>
              <w:t>au cours de la période de rapportage</w:t>
            </w:r>
          </w:p>
        </w:tc>
        <w:tc>
          <w:tcPr>
            <w:tcW w:w="3154" w:type="dxa"/>
            <w:vMerge w:val="restart"/>
            <w:shd w:val="clear" w:color="auto" w:fill="A9D5E7"/>
          </w:tcPr>
          <w:p w14:paraId="774449F7" w14:textId="0320A6DF" w:rsidR="00EA55B7" w:rsidRPr="00695785" w:rsidRDefault="00EA55B7" w:rsidP="00311F87">
            <w:pPr>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 xml:space="preserve">Progrès </w:t>
            </w:r>
            <w:r w:rsidR="00EB4B68" w:rsidRPr="00695785">
              <w:rPr>
                <w:rFonts w:ascii="Avenir" w:eastAsia="Avenir" w:hAnsi="Avenir" w:cs="Avenir"/>
                <w:b/>
                <w:color w:val="000000"/>
                <w:sz w:val="16"/>
                <w:szCs w:val="16"/>
                <w:lang w:val="fr-FR"/>
              </w:rPr>
              <w:t xml:space="preserve">et/ou défis </w:t>
            </w:r>
            <w:r w:rsidRPr="00695785">
              <w:rPr>
                <w:rFonts w:ascii="Avenir" w:eastAsia="Avenir" w:hAnsi="Avenir" w:cs="Avenir"/>
                <w:b/>
                <w:color w:val="000000"/>
                <w:sz w:val="16"/>
                <w:szCs w:val="16"/>
                <w:lang w:val="fr-FR"/>
              </w:rPr>
              <w:t>attendu</w:t>
            </w:r>
            <w:r w:rsidR="00EB4B68" w:rsidRPr="00695785">
              <w:rPr>
                <w:rFonts w:ascii="Avenir" w:eastAsia="Avenir" w:hAnsi="Avenir" w:cs="Avenir"/>
                <w:b/>
                <w:color w:val="000000"/>
                <w:sz w:val="16"/>
                <w:szCs w:val="16"/>
                <w:lang w:val="fr-FR"/>
              </w:rPr>
              <w:t>s</w:t>
            </w:r>
            <w:r w:rsidRPr="00695785">
              <w:rPr>
                <w:rFonts w:ascii="Avenir" w:eastAsia="Avenir" w:hAnsi="Avenir" w:cs="Avenir"/>
                <w:b/>
                <w:color w:val="000000"/>
                <w:sz w:val="16"/>
                <w:szCs w:val="16"/>
                <w:lang w:val="fr-FR"/>
              </w:rPr>
              <w:t xml:space="preserve"> </w:t>
            </w:r>
            <w:r w:rsidR="00DC4A96" w:rsidRPr="00695785">
              <w:rPr>
                <w:rFonts w:ascii="Avenir" w:eastAsia="Avenir" w:hAnsi="Avenir" w:cs="Avenir"/>
                <w:b/>
                <w:sz w:val="16"/>
                <w:szCs w:val="16"/>
                <w:lang w:val="fr-FR"/>
              </w:rPr>
              <w:t>au cours de l’année suivante</w:t>
            </w:r>
          </w:p>
        </w:tc>
      </w:tr>
      <w:tr w:rsidR="00EA55B7" w:rsidRPr="00695785" w14:paraId="6FDAE323" w14:textId="77777777" w:rsidTr="00311F87">
        <w:trPr>
          <w:trHeight w:val="385"/>
        </w:trPr>
        <w:tc>
          <w:tcPr>
            <w:tcW w:w="2393" w:type="dxa"/>
            <w:vMerge/>
            <w:shd w:val="clear" w:color="auto" w:fill="A9D5E7"/>
          </w:tcPr>
          <w:p w14:paraId="6CCBFBF4"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6"/>
                <w:szCs w:val="16"/>
                <w:lang w:val="fr-FR"/>
              </w:rPr>
            </w:pPr>
          </w:p>
        </w:tc>
        <w:tc>
          <w:tcPr>
            <w:tcW w:w="2149" w:type="dxa"/>
            <w:vMerge/>
            <w:shd w:val="clear" w:color="auto" w:fill="A9D5E7"/>
          </w:tcPr>
          <w:p w14:paraId="688DAC49"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6"/>
                <w:szCs w:val="16"/>
                <w:lang w:val="fr-FR"/>
              </w:rPr>
            </w:pPr>
          </w:p>
        </w:tc>
        <w:tc>
          <w:tcPr>
            <w:tcW w:w="3090" w:type="dxa"/>
            <w:vMerge/>
            <w:shd w:val="clear" w:color="auto" w:fill="A9D5E7"/>
          </w:tcPr>
          <w:p w14:paraId="1E17550C"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6"/>
                <w:szCs w:val="16"/>
                <w:lang w:val="fr-FR"/>
              </w:rPr>
            </w:pPr>
          </w:p>
        </w:tc>
        <w:tc>
          <w:tcPr>
            <w:tcW w:w="2590" w:type="dxa"/>
            <w:vMerge/>
            <w:shd w:val="clear" w:color="auto" w:fill="A9D5E7"/>
          </w:tcPr>
          <w:p w14:paraId="00266FC0"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6"/>
                <w:szCs w:val="16"/>
                <w:lang w:val="fr-FR"/>
              </w:rPr>
            </w:pPr>
          </w:p>
        </w:tc>
        <w:tc>
          <w:tcPr>
            <w:tcW w:w="3154" w:type="dxa"/>
            <w:vMerge/>
            <w:shd w:val="clear" w:color="auto" w:fill="A9D5E7"/>
          </w:tcPr>
          <w:p w14:paraId="5D99C9AD"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6"/>
                <w:szCs w:val="16"/>
                <w:lang w:val="fr-FR"/>
              </w:rPr>
            </w:pPr>
          </w:p>
        </w:tc>
      </w:tr>
      <w:tr w:rsidR="00652F0F" w:rsidRPr="00695785" w14:paraId="45C2BEE3" w14:textId="77777777" w:rsidTr="00AD6614">
        <w:tc>
          <w:tcPr>
            <w:tcW w:w="13376" w:type="dxa"/>
            <w:gridSpan w:val="5"/>
            <w:tcBorders>
              <w:top w:val="single" w:sz="4" w:space="0" w:color="auto"/>
              <w:left w:val="single" w:sz="4" w:space="0" w:color="auto"/>
              <w:bottom w:val="single" w:sz="4" w:space="0" w:color="auto"/>
            </w:tcBorders>
          </w:tcPr>
          <w:p w14:paraId="217FFABC" w14:textId="78405C2F" w:rsidR="00652F0F" w:rsidRPr="00695785" w:rsidRDefault="00652F0F" w:rsidP="00652F0F">
            <w:pPr>
              <w:rPr>
                <w:rFonts w:ascii="Avenir" w:eastAsia="Avenir" w:hAnsi="Avenir" w:cs="Avenir"/>
                <w:color w:val="000000"/>
                <w:sz w:val="16"/>
                <w:szCs w:val="16"/>
                <w:lang w:val="fr-FR"/>
              </w:rPr>
            </w:pPr>
            <w:r>
              <w:rPr>
                <w:rFonts w:asciiTheme="minorHAnsi" w:eastAsia="Meiryo UI" w:hAnsiTheme="minorHAnsi" w:cstheme="minorHAnsi"/>
                <w:b/>
                <w:sz w:val="16"/>
                <w:szCs w:val="16"/>
                <w:lang w:eastAsia="fr-FR"/>
              </w:rPr>
              <w:t>Effet 1 : Renforcement des politiques et gouvernance provinciales relatives à la mise en œuvre de la REDD</w:t>
            </w:r>
          </w:p>
        </w:tc>
      </w:tr>
      <w:tr w:rsidR="00652F0F" w:rsidRPr="00695785" w14:paraId="1C5EB5F8" w14:textId="77777777" w:rsidTr="00AD6614">
        <w:tc>
          <w:tcPr>
            <w:tcW w:w="2393" w:type="dxa"/>
            <w:tcBorders>
              <w:top w:val="single" w:sz="4" w:space="0" w:color="auto"/>
              <w:left w:val="single" w:sz="4" w:space="0" w:color="auto"/>
              <w:bottom w:val="single" w:sz="4" w:space="0" w:color="auto"/>
              <w:right w:val="single" w:sz="4" w:space="0" w:color="auto"/>
            </w:tcBorders>
          </w:tcPr>
          <w:p w14:paraId="3B48B684" w14:textId="3EAEF4F0" w:rsidR="00652F0F" w:rsidRPr="009B7B08" w:rsidRDefault="00652F0F" w:rsidP="009B7B08">
            <w:pPr>
              <w:spacing w:after="0" w:line="180" w:lineRule="exact"/>
              <w:rPr>
                <w:rFonts w:asciiTheme="minorHAnsi" w:eastAsia="Meiryo UI" w:hAnsiTheme="minorHAnsi" w:cstheme="minorHAnsi"/>
                <w:sz w:val="16"/>
                <w:szCs w:val="16"/>
                <w:lang w:eastAsia="ja-JP"/>
              </w:rPr>
            </w:pPr>
            <w:r>
              <w:rPr>
                <w:rFonts w:asciiTheme="minorHAnsi" w:eastAsia="Meiryo UI" w:hAnsiTheme="minorHAnsi" w:cstheme="minorHAnsi"/>
                <w:sz w:val="16"/>
                <w:szCs w:val="16"/>
                <w:lang w:eastAsia="ja-JP"/>
              </w:rPr>
              <w:t>1.2.1 et 1.2.2</w:t>
            </w:r>
            <w:r>
              <w:rPr>
                <w:rFonts w:asciiTheme="minorHAnsi" w:eastAsia="Meiryo UI" w:hAnsiTheme="minorHAnsi" w:cstheme="minorHAnsi"/>
                <w:sz w:val="16"/>
                <w:szCs w:val="16"/>
                <w:vertAlign w:val="superscript"/>
                <w:lang w:eastAsia="ja-JP"/>
              </w:rPr>
              <w:t xml:space="preserve"> </w:t>
            </w:r>
            <w:r>
              <w:rPr>
                <w:rFonts w:asciiTheme="minorHAnsi" w:eastAsia="Meiryo UI" w:hAnsiTheme="minorHAnsi" w:cstheme="minorHAnsi"/>
                <w:sz w:val="16"/>
                <w:szCs w:val="16"/>
                <w:lang w:eastAsia="ja-JP"/>
              </w:rPr>
              <w:t>Élaboration des Plans provinciaux d’aménagement du territoire et des Plans locaux d’aménagement du territoire (PPAT/PLAT)</w:t>
            </w:r>
          </w:p>
        </w:tc>
        <w:sdt>
          <w:sdtPr>
            <w:rPr>
              <w:rFonts w:ascii="Avenir Next LT Pro" w:hAnsi="Avenir Next LT Pro"/>
              <w:color w:val="000000"/>
              <w:sz w:val="16"/>
              <w:szCs w:val="16"/>
              <w:lang w:val="fr-FR" w:eastAsia="fr-CD"/>
            </w:rPr>
            <w:alias w:val="Choisir une valeur"/>
            <w:tag w:val="Choisir une valeur"/>
            <w:id w:val="918294985"/>
            <w:placeholder>
              <w:docPart w:val="E4A9021F5CF14EACB2C320C016679EC0"/>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F8EC915" w14:textId="7EB5FC1D" w:rsidR="00652F0F" w:rsidRPr="00695785" w:rsidRDefault="00397D65" w:rsidP="00652F0F">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Non entamé</w:t>
                </w:r>
              </w:p>
            </w:tc>
          </w:sdtContent>
        </w:sdt>
        <w:tc>
          <w:tcPr>
            <w:tcW w:w="3090" w:type="dxa"/>
          </w:tcPr>
          <w:p w14:paraId="53C51061" w14:textId="20786C6B" w:rsidR="00652F0F" w:rsidRPr="00695785" w:rsidRDefault="00652F0F" w:rsidP="00652F0F">
            <w:pPr>
              <w:rPr>
                <w:rFonts w:ascii="Avenir" w:eastAsia="Avenir" w:hAnsi="Avenir" w:cs="Avenir"/>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796747106"/>
                <w:placeholder>
                  <w:docPart w:val="6B14EE95C1FC4AB2A8489FB27E059393"/>
                </w:placeholder>
                <w:date w:fullDate="2023-07-03T00:00:00Z">
                  <w:dateFormat w:val="dd/MM/yyyy"/>
                  <w:lid w:val="en-GB"/>
                  <w:storeMappedDataAs w:val="dateTime"/>
                  <w:calendar w:val="gregorian"/>
                </w:date>
              </w:sdtPr>
              <w:sdtEndPr/>
              <w:sdtContent>
                <w:r w:rsidR="009B7B08">
                  <w:rPr>
                    <w:rFonts w:ascii="Avenir Next LT Pro" w:hAnsi="Avenir Next LT Pro"/>
                    <w:b/>
                    <w:color w:val="000000"/>
                    <w:sz w:val="16"/>
                    <w:szCs w:val="16"/>
                    <w:lang w:val="en-GB" w:eastAsia="fr-CD"/>
                  </w:rPr>
                  <w:t>03/07/2023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814167211"/>
                <w:placeholder>
                  <w:docPart w:val="6B14EE95C1FC4AB2A8489FB27E059393"/>
                </w:placeholder>
                <w:date w:fullDate="2023-12-28T00:00:00Z">
                  <w:dateFormat w:val="dd/MM/yyyy"/>
                  <w:lid w:val="en-GB"/>
                  <w:storeMappedDataAs w:val="dateTime"/>
                  <w:calendar w:val="gregorian"/>
                </w:date>
              </w:sdtPr>
              <w:sdtEndPr/>
              <w:sdtContent>
                <w:r w:rsidR="009B7B08">
                  <w:rPr>
                    <w:rFonts w:ascii="Avenir Next LT Pro" w:hAnsi="Avenir Next LT Pro"/>
                    <w:b/>
                    <w:color w:val="000000"/>
                    <w:sz w:val="16"/>
                    <w:szCs w:val="16"/>
                    <w:lang w:val="en-GB" w:eastAsia="fr-CD"/>
                  </w:rPr>
                  <w:t>28/12/2023</w:t>
                </w:r>
              </w:sdtContent>
            </w:sdt>
          </w:p>
        </w:tc>
        <w:tc>
          <w:tcPr>
            <w:tcW w:w="2590" w:type="dxa"/>
          </w:tcPr>
          <w:p w14:paraId="4A124CDA" w14:textId="445DA82B" w:rsidR="00652F0F" w:rsidRPr="00695785" w:rsidRDefault="009B7B08" w:rsidP="00652F0F">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Préparation de l’offre sur le recrutement du cabinet devant conduire </w:t>
            </w:r>
            <w:r w:rsidR="00C922F5">
              <w:rPr>
                <w:rFonts w:ascii="Avenir" w:eastAsia="Avenir" w:hAnsi="Avenir" w:cs="Avenir"/>
                <w:color w:val="000000"/>
                <w:sz w:val="16"/>
                <w:szCs w:val="16"/>
                <w:lang w:val="fr-FR"/>
              </w:rPr>
              <w:t>au recrutement du cabinet/ bureau d’étude ou ONG</w:t>
            </w:r>
          </w:p>
        </w:tc>
        <w:tc>
          <w:tcPr>
            <w:tcW w:w="3154" w:type="dxa"/>
          </w:tcPr>
          <w:p w14:paraId="62A4653F" w14:textId="77777777" w:rsidR="00652F0F" w:rsidRDefault="009B7B08" w:rsidP="00652F0F">
            <w:pPr>
              <w:rPr>
                <w:rFonts w:ascii="Avenir" w:eastAsia="Avenir" w:hAnsi="Avenir" w:cs="Avenir"/>
                <w:color w:val="000000"/>
                <w:sz w:val="16"/>
                <w:szCs w:val="16"/>
                <w:lang w:val="fr-FR"/>
              </w:rPr>
            </w:pPr>
            <w:r>
              <w:rPr>
                <w:rFonts w:ascii="Avenir" w:eastAsia="Avenir" w:hAnsi="Avenir" w:cs="Avenir"/>
                <w:color w:val="000000"/>
                <w:sz w:val="16"/>
                <w:szCs w:val="16"/>
                <w:lang w:val="fr-FR"/>
              </w:rPr>
              <w:t>Recrutement du cabinet devant conduire les activités</w:t>
            </w:r>
          </w:p>
          <w:p w14:paraId="3B1B2B73" w14:textId="00C07808" w:rsidR="009B7B08" w:rsidRPr="00695785" w:rsidRDefault="009B7B08" w:rsidP="00652F0F">
            <w:pPr>
              <w:rPr>
                <w:rFonts w:ascii="Avenir" w:eastAsia="Avenir" w:hAnsi="Avenir" w:cs="Avenir"/>
                <w:color w:val="000000"/>
                <w:sz w:val="16"/>
                <w:szCs w:val="16"/>
                <w:lang w:val="fr-FR"/>
              </w:rPr>
            </w:pPr>
            <w:r>
              <w:rPr>
                <w:rFonts w:ascii="Avenir" w:eastAsia="Avenir" w:hAnsi="Avenir" w:cs="Avenir"/>
                <w:color w:val="000000"/>
                <w:sz w:val="16"/>
                <w:szCs w:val="16"/>
                <w:lang w:val="fr-FR"/>
              </w:rPr>
              <w:t>Mettre en place le cadre institutionnel de mise en œuvre, Elaborer le plan provincial d’AT et 5 Plans locaux d’aménagement suivant la période définis dans l’offre</w:t>
            </w:r>
          </w:p>
        </w:tc>
      </w:tr>
      <w:tr w:rsidR="009B7B08" w:rsidRPr="00695785" w14:paraId="5E3CB17E" w14:textId="77777777" w:rsidTr="00AD6614">
        <w:tc>
          <w:tcPr>
            <w:tcW w:w="2393" w:type="dxa"/>
            <w:tcBorders>
              <w:top w:val="single" w:sz="4" w:space="0" w:color="auto"/>
              <w:left w:val="single" w:sz="4" w:space="0" w:color="auto"/>
              <w:bottom w:val="single" w:sz="4" w:space="0" w:color="auto"/>
              <w:right w:val="single" w:sz="4" w:space="0" w:color="auto"/>
            </w:tcBorders>
          </w:tcPr>
          <w:p w14:paraId="7199E233" w14:textId="06573125" w:rsidR="009B7B08" w:rsidRPr="00652F0F" w:rsidRDefault="009B7B08" w:rsidP="009B7B08">
            <w:pPr>
              <w:rPr>
                <w:rFonts w:ascii="Tahoma" w:eastAsia="Tahoma" w:hAnsi="Tahoma" w:cs="Tahoma"/>
                <w:color w:val="000000" w:themeColor="text1"/>
                <w:kern w:val="24"/>
                <w:sz w:val="16"/>
                <w:szCs w:val="16"/>
                <w:lang w:val="fr-BE"/>
              </w:rPr>
            </w:pPr>
            <w:r>
              <w:rPr>
                <w:rFonts w:asciiTheme="minorHAnsi" w:eastAsia="Meiryo UI" w:hAnsiTheme="minorHAnsi" w:cstheme="minorHAnsi"/>
                <w:sz w:val="16"/>
                <w:szCs w:val="16"/>
                <w:lang w:eastAsia="fr-FR"/>
              </w:rPr>
              <w:t xml:space="preserve">1.2.3 </w:t>
            </w:r>
            <w:r>
              <w:rPr>
                <w:rFonts w:asciiTheme="minorHAnsi" w:eastAsia="Meiryo UI" w:hAnsiTheme="minorHAnsi" w:cs="Times New Roman"/>
                <w:sz w:val="16"/>
                <w:szCs w:val="16"/>
                <w:lang w:eastAsia="ja-JP"/>
              </w:rPr>
              <w:t xml:space="preserve">Conformément au schéma national d’aménagement du territoire et au guide technique, les plans simples d’aménagement du territoire (PSAT) au niveau des villages sont produits et validés. </w:t>
            </w:r>
          </w:p>
        </w:tc>
        <w:sdt>
          <w:sdtPr>
            <w:rPr>
              <w:rFonts w:ascii="Avenir Next LT Pro" w:hAnsi="Avenir Next LT Pro"/>
              <w:color w:val="000000"/>
              <w:sz w:val="16"/>
              <w:szCs w:val="16"/>
              <w:lang w:val="fr-FR" w:eastAsia="fr-CD"/>
            </w:rPr>
            <w:alias w:val="Choisir une valeur"/>
            <w:tag w:val="Choisir une valeur"/>
            <w:id w:val="-1066788449"/>
            <w:placeholder>
              <w:docPart w:val="2638000C5BC2495187A5CC424F5DE818"/>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3787A076" w14:textId="48BCEB67" w:rsidR="009B7B08" w:rsidRDefault="009B7B08" w:rsidP="009B7B08">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En cours</w:t>
                </w:r>
              </w:p>
            </w:tc>
          </w:sdtContent>
        </w:sdt>
        <w:tc>
          <w:tcPr>
            <w:tcW w:w="3090" w:type="dxa"/>
          </w:tcPr>
          <w:p w14:paraId="692391ED" w14:textId="34EA28F4" w:rsidR="009B7B08" w:rsidRPr="00695785" w:rsidRDefault="009B7B08" w:rsidP="009B7B08">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282845675"/>
                <w:placeholder>
                  <w:docPart w:val="6E25E54F15FF46268AF33DBCACCFF769"/>
                </w:placeholder>
                <w:date w:fullDate="2023-02-10T00:00:00Z">
                  <w:dateFormat w:val="dd/MM/yyyy"/>
                  <w:lid w:val="en-GB"/>
                  <w:storeMappedDataAs w:val="dateTime"/>
                  <w:calendar w:val="gregorian"/>
                </w:date>
              </w:sdtPr>
              <w:sdtEndPr/>
              <w:sdtContent>
                <w:r w:rsidR="0065602F">
                  <w:rPr>
                    <w:rFonts w:ascii="Avenir Next LT Pro" w:hAnsi="Avenir Next LT Pro"/>
                    <w:b/>
                    <w:color w:val="000000"/>
                    <w:sz w:val="16"/>
                    <w:szCs w:val="16"/>
                    <w:lang w:val="en-GB" w:eastAsia="fr-CD"/>
                  </w:rPr>
                  <w:t>10/02/2023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366280935"/>
                <w:placeholder>
                  <w:docPart w:val="6E25E54F15FF46268AF33DBCACCFF769"/>
                </w:placeholder>
                <w:date w:fullDate="2023-06-30T00:00:00Z">
                  <w:dateFormat w:val="dd/MM/yyyy"/>
                  <w:lid w:val="en-GB"/>
                  <w:storeMappedDataAs w:val="dateTime"/>
                  <w:calendar w:val="gregorian"/>
                </w:date>
              </w:sdtPr>
              <w:sdtEndPr/>
              <w:sdtContent>
                <w:r w:rsidR="0065602F">
                  <w:rPr>
                    <w:rFonts w:ascii="Avenir Next LT Pro" w:hAnsi="Avenir Next LT Pro"/>
                    <w:b/>
                    <w:color w:val="000000"/>
                    <w:sz w:val="16"/>
                    <w:szCs w:val="16"/>
                    <w:lang w:val="en-GB" w:eastAsia="fr-CD"/>
                  </w:rPr>
                  <w:t>30/06/2023</w:t>
                </w:r>
              </w:sdtContent>
            </w:sdt>
          </w:p>
        </w:tc>
        <w:tc>
          <w:tcPr>
            <w:tcW w:w="2590" w:type="dxa"/>
          </w:tcPr>
          <w:p w14:paraId="14A220BE" w14:textId="5FB77AF8" w:rsidR="009B7B08" w:rsidRPr="003A0382" w:rsidRDefault="0065602F" w:rsidP="009B7B08">
            <w:pPr>
              <w:rPr>
                <w:rFonts w:ascii="Avenir" w:eastAsia="Avenir" w:hAnsi="Avenir" w:cs="Avenir"/>
                <w:color w:val="000000"/>
                <w:sz w:val="16"/>
                <w:szCs w:val="16"/>
                <w:lang w:val="fr-FR"/>
              </w:rPr>
            </w:pPr>
            <w:r w:rsidRPr="003A0382">
              <w:rPr>
                <w:rFonts w:ascii="Avenir" w:eastAsia="Avenir" w:hAnsi="Avenir" w:cs="Avenir"/>
                <w:color w:val="000000"/>
                <w:sz w:val="16"/>
                <w:szCs w:val="16"/>
                <w:lang w:val="fr-FR"/>
              </w:rPr>
              <w:t xml:space="preserve">Dans la perspective de révision suivant les recommandations de l’évaluation, </w:t>
            </w:r>
            <w:r w:rsidRPr="003A0382">
              <w:rPr>
                <w:rFonts w:asciiTheme="minorHAnsi" w:eastAsia="Meiryo UI" w:hAnsiTheme="minorHAnsi" w:cs="Times New Roman"/>
                <w:sz w:val="16"/>
                <w:szCs w:val="16"/>
                <w:lang w:eastAsia="ja-JP"/>
              </w:rPr>
              <w:t>les cartes participatives des 85 PSAT ont été validés</w:t>
            </w:r>
          </w:p>
        </w:tc>
        <w:tc>
          <w:tcPr>
            <w:tcW w:w="3154" w:type="dxa"/>
          </w:tcPr>
          <w:p w14:paraId="7A97C49F" w14:textId="5629180D" w:rsidR="009B7B08" w:rsidRDefault="0065602F"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Poursuivre la validation des PSAT au niveau des communautés et le faire approuver au niveau des ETD </w:t>
            </w:r>
          </w:p>
          <w:p w14:paraId="7DF68862" w14:textId="54CCB8E9" w:rsidR="0065602F" w:rsidRDefault="0065602F"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Elaborer des PSAT dans les nouveaux villages participants</w:t>
            </w:r>
          </w:p>
          <w:p w14:paraId="2ACEE53A" w14:textId="170E65B7" w:rsidR="0065602F" w:rsidRPr="00695785" w:rsidRDefault="0065602F"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Consolider la base des données géoréférencées des tous les  PSAT validés </w:t>
            </w:r>
          </w:p>
        </w:tc>
      </w:tr>
      <w:tr w:rsidR="009B7B08" w:rsidRPr="00695785" w14:paraId="4CAADEA8" w14:textId="77777777" w:rsidTr="00AD6614">
        <w:tc>
          <w:tcPr>
            <w:tcW w:w="2393" w:type="dxa"/>
            <w:tcBorders>
              <w:top w:val="single" w:sz="4" w:space="0" w:color="auto"/>
              <w:left w:val="single" w:sz="4" w:space="0" w:color="auto"/>
              <w:bottom w:val="single" w:sz="4" w:space="0" w:color="auto"/>
              <w:right w:val="single" w:sz="4" w:space="0" w:color="auto"/>
            </w:tcBorders>
          </w:tcPr>
          <w:p w14:paraId="5A051A87" w14:textId="77777777" w:rsidR="009B7B08" w:rsidRDefault="009B7B08" w:rsidP="00A42ECB">
            <w:pPr>
              <w:pStyle w:val="ListParagraph"/>
              <w:numPr>
                <w:ilvl w:val="1"/>
                <w:numId w:val="14"/>
              </w:numPr>
              <w:spacing w:after="0" w:line="180" w:lineRule="exact"/>
              <w:ind w:right="0"/>
              <w:rPr>
                <w:rFonts w:asciiTheme="minorHAnsi" w:eastAsia="Meiryo UI" w:hAnsiTheme="minorHAnsi" w:cs="Times New Roman"/>
                <w:color w:val="auto"/>
                <w:sz w:val="16"/>
                <w:szCs w:val="16"/>
                <w:lang w:eastAsia="ja-JP"/>
              </w:rPr>
            </w:pPr>
            <w:r>
              <w:rPr>
                <w:rFonts w:asciiTheme="minorHAnsi" w:eastAsia="Meiryo UI" w:hAnsiTheme="minorHAnsi" w:cs="Times New Roman"/>
                <w:color w:val="auto"/>
                <w:sz w:val="16"/>
                <w:szCs w:val="16"/>
                <w:lang w:eastAsia="ja-JP"/>
              </w:rPr>
              <w:t>Redynamisation des CARG par la revalidation du Plan de Gestion des Ressources Naturelles (PGRN) de chaque territoire / secteur</w:t>
            </w:r>
          </w:p>
          <w:p w14:paraId="10D78ED4" w14:textId="77777777" w:rsidR="009B7B08" w:rsidRDefault="009B7B08" w:rsidP="009B7B08">
            <w:pPr>
              <w:pStyle w:val="ListParagraph"/>
              <w:spacing w:after="0" w:line="180" w:lineRule="exact"/>
              <w:ind w:left="350" w:right="0" w:firstLine="0"/>
              <w:rPr>
                <w:rFonts w:asciiTheme="minorHAnsi" w:eastAsia="Meiryo UI" w:hAnsiTheme="minorHAnsi" w:cs="Times New Roman"/>
                <w:color w:val="auto"/>
                <w:sz w:val="16"/>
                <w:szCs w:val="16"/>
                <w:lang w:eastAsia="ja-JP"/>
              </w:rPr>
            </w:pPr>
          </w:p>
          <w:p w14:paraId="388F1011" w14:textId="77777777" w:rsidR="009B7B08" w:rsidRDefault="009B7B08" w:rsidP="00A42ECB">
            <w:pPr>
              <w:pStyle w:val="ListParagraph"/>
              <w:numPr>
                <w:ilvl w:val="2"/>
                <w:numId w:val="14"/>
              </w:numPr>
              <w:spacing w:after="0" w:line="180" w:lineRule="exact"/>
              <w:ind w:right="0"/>
              <w:rPr>
                <w:rFonts w:asciiTheme="minorHAnsi" w:eastAsia="Meiryo UI" w:hAnsiTheme="minorHAnsi" w:cstheme="minorHAnsi"/>
                <w:color w:val="auto"/>
                <w:sz w:val="16"/>
                <w:szCs w:val="16"/>
                <w:lang w:eastAsia="ja-JP"/>
              </w:rPr>
            </w:pPr>
            <w:r>
              <w:rPr>
                <w:rFonts w:asciiTheme="minorHAnsi" w:eastAsia="Meiryo UI" w:hAnsiTheme="minorHAnsi" w:cstheme="minorHAnsi"/>
                <w:color w:val="auto"/>
                <w:sz w:val="16"/>
                <w:szCs w:val="16"/>
                <w:lang w:eastAsia="ja-JP"/>
              </w:rPr>
              <w:t>Organisation des groupes de travail visant la redynamisation des CARG</w:t>
            </w:r>
          </w:p>
          <w:p w14:paraId="7877A0BD" w14:textId="636826BA" w:rsidR="009B7B08" w:rsidRPr="00652F0F" w:rsidRDefault="009B7B08" w:rsidP="009B7B08">
            <w:pPr>
              <w:rPr>
                <w:rFonts w:ascii="Avenir" w:eastAsia="Avenir" w:hAnsi="Avenir" w:cs="Avenir"/>
                <w:color w:val="000000"/>
                <w:sz w:val="16"/>
                <w:szCs w:val="16"/>
                <w:lang w:val="fr-FR"/>
              </w:rPr>
            </w:pPr>
            <w:r>
              <w:rPr>
                <w:rFonts w:asciiTheme="minorHAnsi" w:eastAsia="Meiryo UI" w:hAnsiTheme="minorHAnsi" w:cstheme="minorHAnsi"/>
                <w:strike/>
                <w:color w:val="FF0000"/>
                <w:sz w:val="16"/>
                <w:szCs w:val="16"/>
                <w:lang w:eastAsia="ja-JP"/>
              </w:rPr>
              <w:t xml:space="preserve"> </w:t>
            </w:r>
          </w:p>
        </w:tc>
        <w:sdt>
          <w:sdtPr>
            <w:rPr>
              <w:rFonts w:ascii="Avenir Next LT Pro" w:hAnsi="Avenir Next LT Pro"/>
              <w:color w:val="000000"/>
              <w:sz w:val="16"/>
              <w:szCs w:val="16"/>
              <w:lang w:val="fr-FR" w:eastAsia="fr-CD"/>
            </w:rPr>
            <w:alias w:val="Choisir une valeur"/>
            <w:tag w:val="Choisir une valeur"/>
            <w:id w:val="-1878151024"/>
            <w:placeholder>
              <w:docPart w:val="C3B0C17C1BDC4FDFAE5E0B656A0A226D"/>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205E74F6" w14:textId="45A8D73E" w:rsidR="009B7B08" w:rsidRPr="00695785" w:rsidRDefault="0065602F" w:rsidP="009B7B08">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Achevé</w:t>
                </w:r>
              </w:p>
            </w:tc>
          </w:sdtContent>
        </w:sdt>
        <w:tc>
          <w:tcPr>
            <w:tcW w:w="3090" w:type="dxa"/>
          </w:tcPr>
          <w:p w14:paraId="62B9D669" w14:textId="6934B57B" w:rsidR="009B7B08" w:rsidRPr="00695785" w:rsidRDefault="009B7B08" w:rsidP="009B7B08">
            <w:pPr>
              <w:rPr>
                <w:rFonts w:ascii="Avenir" w:eastAsia="Avenir" w:hAnsi="Avenir" w:cs="Avenir"/>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400527330"/>
                <w:placeholder>
                  <w:docPart w:val="AF89D750586E41178F594C5C80EB4EE4"/>
                </w:placeholder>
                <w:date w:fullDate="2023-01-28T00:00:00Z">
                  <w:dateFormat w:val="dd/MM/yyyy"/>
                  <w:lid w:val="en-GB"/>
                  <w:storeMappedDataAs w:val="dateTime"/>
                  <w:calendar w:val="gregorian"/>
                </w:date>
              </w:sdtPr>
              <w:sdtEndPr/>
              <w:sdtContent>
                <w:r w:rsidR="0065602F">
                  <w:rPr>
                    <w:rFonts w:ascii="Avenir Next LT Pro" w:hAnsi="Avenir Next LT Pro"/>
                    <w:b/>
                    <w:color w:val="000000"/>
                    <w:sz w:val="16"/>
                    <w:szCs w:val="16"/>
                    <w:lang w:val="en-GB" w:eastAsia="fr-CD"/>
                  </w:rPr>
                  <w:t>28/01/2023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2066471120"/>
                <w:placeholder>
                  <w:docPart w:val="AF89D750586E41178F594C5C80EB4EE4"/>
                </w:placeholder>
                <w:date w:fullDate="2023-09-30T00:00:00Z">
                  <w:dateFormat w:val="dd/MM/yyyy"/>
                  <w:lid w:val="en-GB"/>
                  <w:storeMappedDataAs w:val="dateTime"/>
                  <w:calendar w:val="gregorian"/>
                </w:date>
              </w:sdtPr>
              <w:sdtEndPr/>
              <w:sdtContent>
                <w:r w:rsidR="0065602F">
                  <w:rPr>
                    <w:rFonts w:ascii="Avenir Next LT Pro" w:hAnsi="Avenir Next LT Pro"/>
                    <w:b/>
                    <w:color w:val="000000"/>
                    <w:sz w:val="16"/>
                    <w:szCs w:val="16"/>
                    <w:lang w:val="en-GB" w:eastAsia="fr-CD"/>
                  </w:rPr>
                  <w:t>30/09/2023</w:t>
                </w:r>
              </w:sdtContent>
            </w:sdt>
          </w:p>
        </w:tc>
        <w:tc>
          <w:tcPr>
            <w:tcW w:w="2590" w:type="dxa"/>
          </w:tcPr>
          <w:p w14:paraId="099224FC" w14:textId="77777777" w:rsidR="009B7B08" w:rsidRDefault="0065602F"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Organisation des groupes de travail ayant aboutis à la préparation d’un projet d’arrêté pour l’opérationnalisation des CLD au niveau des ETD</w:t>
            </w:r>
          </w:p>
          <w:p w14:paraId="0E635A35" w14:textId="4085D7C9" w:rsidR="0065602F" w:rsidRPr="00695785" w:rsidRDefault="0065602F"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Participation des CARG </w:t>
            </w:r>
            <w:r w:rsidR="003E422E">
              <w:rPr>
                <w:rFonts w:ascii="Avenir" w:eastAsia="Avenir" w:hAnsi="Avenir" w:cs="Avenir"/>
                <w:color w:val="000000"/>
                <w:sz w:val="16"/>
                <w:szCs w:val="16"/>
                <w:lang w:val="fr-FR"/>
              </w:rPr>
              <w:t xml:space="preserve">au COPIL, aux ateliers de renforcement des </w:t>
            </w:r>
            <w:r w:rsidR="003E422E">
              <w:rPr>
                <w:rFonts w:ascii="Avenir" w:eastAsia="Avenir" w:hAnsi="Avenir" w:cs="Avenir"/>
                <w:color w:val="000000"/>
                <w:sz w:val="16"/>
                <w:szCs w:val="16"/>
                <w:lang w:val="fr-FR"/>
              </w:rPr>
              <w:lastRenderedPageBreak/>
              <w:t>capacités et à la sensibilisation sur terrain.</w:t>
            </w:r>
          </w:p>
        </w:tc>
        <w:tc>
          <w:tcPr>
            <w:tcW w:w="3154" w:type="dxa"/>
          </w:tcPr>
          <w:p w14:paraId="6365D7C7" w14:textId="77777777" w:rsidR="009B7B08" w:rsidRDefault="003E422E"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lastRenderedPageBreak/>
              <w:t>Mettre en place les CLD comme cadre mutilateurs conformément aux dispositions des lois en RDC</w:t>
            </w:r>
          </w:p>
          <w:p w14:paraId="1488517D" w14:textId="436C09F0" w:rsidR="003E422E" w:rsidRPr="00695785" w:rsidRDefault="003E422E"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Renforcement des capacités des CLD</w:t>
            </w:r>
          </w:p>
        </w:tc>
      </w:tr>
      <w:tr w:rsidR="009B7B08" w:rsidRPr="00695785" w14:paraId="6619B720" w14:textId="77777777" w:rsidTr="00AD6614">
        <w:trPr>
          <w:hidden/>
        </w:trPr>
        <w:tc>
          <w:tcPr>
            <w:tcW w:w="2393" w:type="dxa"/>
            <w:tcBorders>
              <w:top w:val="single" w:sz="4" w:space="0" w:color="auto"/>
              <w:left w:val="single" w:sz="4" w:space="0" w:color="auto"/>
              <w:bottom w:val="single" w:sz="4" w:space="0" w:color="auto"/>
              <w:right w:val="single" w:sz="4" w:space="0" w:color="auto"/>
            </w:tcBorders>
          </w:tcPr>
          <w:p w14:paraId="2DA2A382" w14:textId="77777777" w:rsidR="009B7B08" w:rsidRDefault="009B7B08" w:rsidP="00A42ECB">
            <w:pPr>
              <w:pStyle w:val="ListParagraph"/>
              <w:numPr>
                <w:ilvl w:val="0"/>
                <w:numId w:val="15"/>
              </w:numPr>
              <w:spacing w:after="0" w:line="180" w:lineRule="exact"/>
              <w:ind w:right="0"/>
              <w:jc w:val="left"/>
              <w:rPr>
                <w:rFonts w:ascii="Meiryo UI" w:eastAsia="Meiryo UI" w:hAnsi="Meiryo UI" w:cs="Times New Roman"/>
                <w:vanish/>
                <w:color w:val="auto"/>
                <w:sz w:val="16"/>
                <w:szCs w:val="16"/>
                <w:lang w:eastAsia="ja-JP"/>
              </w:rPr>
            </w:pPr>
          </w:p>
          <w:p w14:paraId="53678851" w14:textId="77777777" w:rsidR="009B7B08" w:rsidRDefault="009B7B08" w:rsidP="00A42ECB">
            <w:pPr>
              <w:pStyle w:val="ListParagraph"/>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45E58050" w14:textId="77777777" w:rsidR="009B7B08" w:rsidRDefault="009B7B08" w:rsidP="00A42ECB">
            <w:pPr>
              <w:pStyle w:val="ListParagraph"/>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107864B1" w14:textId="77777777" w:rsidR="009B7B08" w:rsidRDefault="009B7B08" w:rsidP="00A42ECB">
            <w:pPr>
              <w:pStyle w:val="ListParagraph"/>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75BB95CA" w14:textId="77777777" w:rsidR="009B7B08" w:rsidRDefault="009B7B08" w:rsidP="00A42ECB">
            <w:pPr>
              <w:pStyle w:val="ListParagraph"/>
              <w:numPr>
                <w:ilvl w:val="1"/>
                <w:numId w:val="15"/>
              </w:numPr>
              <w:spacing w:after="0" w:line="180" w:lineRule="exact"/>
              <w:ind w:right="0"/>
              <w:jc w:val="left"/>
              <w:rPr>
                <w:rFonts w:ascii="Meiryo UI" w:eastAsia="Meiryo UI" w:hAnsi="Meiryo UI" w:cs="Times New Roman"/>
                <w:vanish/>
                <w:color w:val="auto"/>
                <w:sz w:val="16"/>
                <w:szCs w:val="16"/>
                <w:lang w:eastAsia="ja-JP"/>
              </w:rPr>
            </w:pPr>
          </w:p>
          <w:p w14:paraId="386E6F21" w14:textId="77777777" w:rsidR="009B7B08" w:rsidRDefault="009B7B08" w:rsidP="009B7B08">
            <w:pPr>
              <w:spacing w:after="0" w:line="180" w:lineRule="exact"/>
              <w:rPr>
                <w:rFonts w:asciiTheme="minorHAnsi" w:eastAsia="Meiryo UI" w:hAnsiTheme="minorHAnsi" w:cs="Times New Roman"/>
                <w:sz w:val="16"/>
                <w:szCs w:val="16"/>
                <w:lang w:eastAsia="ja-JP"/>
              </w:rPr>
            </w:pPr>
            <w:r>
              <w:rPr>
                <w:rFonts w:asciiTheme="minorHAnsi" w:eastAsia="Meiryo UI" w:hAnsiTheme="minorHAnsi" w:cs="Times New Roman"/>
                <w:sz w:val="16"/>
                <w:szCs w:val="16"/>
                <w:lang w:eastAsia="ja-JP"/>
              </w:rPr>
              <w:t>1.5 La capacité des services techniques provinciaux concernant à l’évaluation des politiques et des mesures (PAM) pour la REDD+ est renforcée.</w:t>
            </w:r>
          </w:p>
          <w:p w14:paraId="7FAA0B7E" w14:textId="77777777" w:rsidR="009B7B08" w:rsidRDefault="009B7B08" w:rsidP="009B7B08">
            <w:pPr>
              <w:pStyle w:val="ListParagraph"/>
              <w:spacing w:after="0" w:line="180" w:lineRule="exact"/>
              <w:ind w:left="350" w:right="0" w:firstLine="0"/>
              <w:jc w:val="left"/>
              <w:rPr>
                <w:rFonts w:asciiTheme="minorHAnsi" w:eastAsia="Meiryo UI" w:hAnsiTheme="minorHAnsi" w:cs="Times New Roman"/>
                <w:color w:val="auto"/>
                <w:sz w:val="16"/>
                <w:szCs w:val="16"/>
                <w:lang w:eastAsia="ja-JP"/>
              </w:rPr>
            </w:pPr>
            <w:r>
              <w:rPr>
                <w:rFonts w:asciiTheme="minorHAnsi" w:eastAsia="Meiryo UI" w:hAnsiTheme="minorHAnsi" w:cs="Times New Roman"/>
                <w:color w:val="auto"/>
                <w:sz w:val="16"/>
                <w:szCs w:val="16"/>
                <w:lang w:eastAsia="ja-JP"/>
              </w:rPr>
              <w:t xml:space="preserve"> </w:t>
            </w:r>
          </w:p>
          <w:p w14:paraId="3987DE0E" w14:textId="77777777" w:rsidR="009B7B08" w:rsidRDefault="009B7B08" w:rsidP="009B7B08">
            <w:pPr>
              <w:spacing w:after="0" w:line="180" w:lineRule="exact"/>
              <w:rPr>
                <w:rFonts w:asciiTheme="minorHAnsi" w:eastAsia="DengXian" w:hAnsiTheme="minorHAnsi" w:cstheme="minorHAnsi"/>
                <w:sz w:val="16"/>
                <w:szCs w:val="16"/>
                <w:lang w:eastAsia="zh-CN"/>
              </w:rPr>
            </w:pPr>
            <w:r>
              <w:rPr>
                <w:rFonts w:asciiTheme="minorHAnsi" w:eastAsia="DengXian" w:hAnsiTheme="minorHAnsi" w:cstheme="minorHAnsi"/>
                <w:sz w:val="16"/>
                <w:szCs w:val="16"/>
              </w:rPr>
              <w:t xml:space="preserve">1.5.1 Organisation des groupes de travail </w:t>
            </w:r>
            <w:r>
              <w:rPr>
                <w:rFonts w:asciiTheme="minorHAnsi" w:eastAsia="Meiryo UI" w:hAnsiTheme="minorHAnsi" w:cs="Times New Roman"/>
                <w:sz w:val="16"/>
                <w:szCs w:val="16"/>
                <w:lang w:eastAsia="ja-JP"/>
              </w:rPr>
              <w:t>thématiques</w:t>
            </w:r>
            <w:r>
              <w:rPr>
                <w:rFonts w:asciiTheme="minorHAnsi" w:eastAsia="DengXian" w:hAnsiTheme="minorHAnsi" w:cstheme="minorHAnsi"/>
                <w:sz w:val="16"/>
                <w:szCs w:val="16"/>
              </w:rPr>
              <w:t xml:space="preserve"> pour les techniciens des ministères de l’environnement, de l’agriculture et du développement rural, etc. </w:t>
            </w:r>
          </w:p>
          <w:p w14:paraId="2C5E8D8A" w14:textId="77777777" w:rsidR="009B7B08" w:rsidRDefault="009B7B08" w:rsidP="009B7B08">
            <w:pPr>
              <w:pStyle w:val="ListParagraph"/>
              <w:spacing w:after="0" w:line="180" w:lineRule="exact"/>
              <w:ind w:left="350" w:right="0" w:firstLine="0"/>
              <w:rPr>
                <w:rFonts w:asciiTheme="minorHAnsi" w:eastAsia="DengXian" w:hAnsiTheme="minorHAnsi" w:cstheme="minorHAnsi"/>
                <w:color w:val="auto"/>
                <w:sz w:val="16"/>
                <w:szCs w:val="16"/>
              </w:rPr>
            </w:pPr>
          </w:p>
          <w:p w14:paraId="522CC05A" w14:textId="4268A16D" w:rsidR="009B7B08" w:rsidRPr="00695785" w:rsidRDefault="009B7B08" w:rsidP="009B7B08">
            <w:pPr>
              <w:rPr>
                <w:rFonts w:ascii="Avenir" w:eastAsia="Avenir" w:hAnsi="Avenir" w:cs="Avenir"/>
                <w:color w:val="000000"/>
                <w:sz w:val="16"/>
                <w:szCs w:val="16"/>
                <w:lang w:val="fr-FR"/>
              </w:rPr>
            </w:pPr>
            <w:r>
              <w:rPr>
                <w:rFonts w:asciiTheme="minorHAnsi" w:eastAsia="DengXian" w:hAnsiTheme="minorHAnsi" w:cstheme="minorHAnsi"/>
                <w:sz w:val="16"/>
                <w:szCs w:val="16"/>
              </w:rPr>
              <w:t>1.5.3 Participation du PF (Point Focal) et des membres du COPIL aux missions de suivi et la participation des services techniques provinciaux aux activités du PIREDD</w:t>
            </w:r>
          </w:p>
        </w:tc>
        <w:sdt>
          <w:sdtPr>
            <w:rPr>
              <w:rFonts w:ascii="Avenir Next LT Pro" w:hAnsi="Avenir Next LT Pro"/>
              <w:color w:val="000000"/>
              <w:sz w:val="16"/>
              <w:szCs w:val="16"/>
              <w:lang w:val="fr-FR" w:eastAsia="fr-CD"/>
            </w:rPr>
            <w:alias w:val="Choisir une valeur"/>
            <w:tag w:val="Choisir une valeur"/>
            <w:id w:val="-952625448"/>
            <w:placeholder>
              <w:docPart w:val="B3CCE37B3DDD47B6BE04A96D829AC6C0"/>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9DC1710" w14:textId="241F9E07" w:rsidR="009B7B08" w:rsidRPr="00695785" w:rsidRDefault="003E422E" w:rsidP="009B7B08">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Achevé</w:t>
                </w:r>
              </w:p>
            </w:tc>
          </w:sdtContent>
        </w:sdt>
        <w:tc>
          <w:tcPr>
            <w:tcW w:w="3090" w:type="dxa"/>
          </w:tcPr>
          <w:p w14:paraId="2B6D768A" w14:textId="673F9540" w:rsidR="009B7B08" w:rsidRPr="00695785" w:rsidRDefault="009B7B08" w:rsidP="009B7B08">
            <w:pPr>
              <w:rPr>
                <w:rFonts w:ascii="Avenir" w:eastAsia="Avenir" w:hAnsi="Avenir" w:cs="Avenir"/>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651527185"/>
                <w:placeholder>
                  <w:docPart w:val="3E7CEDAFF9E948E3A51A307B0604987A"/>
                </w:placeholder>
                <w:date w:fullDate="2024-04-01T00:00:00Z">
                  <w:dateFormat w:val="dd/MM/yyyy"/>
                  <w:lid w:val="en-GB"/>
                  <w:storeMappedDataAs w:val="dateTime"/>
                  <w:calendar w:val="gregorian"/>
                </w:date>
              </w:sdtPr>
              <w:sdtEndPr/>
              <w:sdtContent>
                <w:r w:rsidR="003E422E">
                  <w:rPr>
                    <w:rFonts w:ascii="Avenir Next LT Pro" w:hAnsi="Avenir Next LT Pro"/>
                    <w:b/>
                    <w:color w:val="000000"/>
                    <w:sz w:val="16"/>
                    <w:szCs w:val="16"/>
                    <w:lang w:val="en-GB" w:eastAsia="fr-CD"/>
                  </w:rPr>
                  <w:t>01/04/2024</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634251765"/>
                <w:placeholder>
                  <w:docPart w:val="3E7CEDAFF9E948E3A51A307B0604987A"/>
                </w:placeholder>
                <w:date w:fullDate="2023-12-29T00:00:00Z">
                  <w:dateFormat w:val="dd/MM/yyyy"/>
                  <w:lid w:val="en-GB"/>
                  <w:storeMappedDataAs w:val="dateTime"/>
                  <w:calendar w:val="gregorian"/>
                </w:date>
              </w:sdtPr>
              <w:sdtEndPr/>
              <w:sdtContent>
                <w:r w:rsidR="003E422E">
                  <w:rPr>
                    <w:rFonts w:ascii="Avenir Next LT Pro" w:hAnsi="Avenir Next LT Pro"/>
                    <w:b/>
                    <w:color w:val="000000"/>
                    <w:sz w:val="16"/>
                    <w:szCs w:val="16"/>
                    <w:lang w:val="en-GB" w:eastAsia="fr-CD"/>
                  </w:rPr>
                  <w:t>29/12/2023</w:t>
                </w:r>
              </w:sdtContent>
            </w:sdt>
          </w:p>
        </w:tc>
        <w:tc>
          <w:tcPr>
            <w:tcW w:w="2590" w:type="dxa"/>
          </w:tcPr>
          <w:p w14:paraId="3AC2F628" w14:textId="44FD2C56" w:rsidR="003E422E" w:rsidRPr="003E422E" w:rsidRDefault="003E422E" w:rsidP="003E422E">
            <w:pPr>
              <w:rPr>
                <w:rFonts w:ascii="Avenir" w:eastAsia="Avenir" w:hAnsi="Avenir" w:cs="Avenir"/>
                <w:color w:val="000000"/>
                <w:sz w:val="16"/>
                <w:szCs w:val="16"/>
              </w:rPr>
            </w:pPr>
            <w:r w:rsidRPr="003E422E">
              <w:rPr>
                <w:rFonts w:ascii="Avenir" w:eastAsia="Avenir" w:hAnsi="Avenir" w:cs="Avenir"/>
                <w:color w:val="000000"/>
                <w:sz w:val="16"/>
                <w:szCs w:val="16"/>
              </w:rPr>
              <w:t xml:space="preserve">Organisation </w:t>
            </w:r>
            <w:r>
              <w:rPr>
                <w:rFonts w:ascii="Avenir" w:eastAsia="Avenir" w:hAnsi="Avenir" w:cs="Avenir"/>
                <w:color w:val="000000"/>
                <w:sz w:val="16"/>
                <w:szCs w:val="16"/>
              </w:rPr>
              <w:t>3</w:t>
            </w:r>
            <w:r w:rsidRPr="003E422E">
              <w:rPr>
                <w:rFonts w:ascii="Avenir" w:eastAsia="Avenir" w:hAnsi="Avenir" w:cs="Avenir"/>
                <w:color w:val="000000"/>
                <w:sz w:val="16"/>
                <w:szCs w:val="16"/>
              </w:rPr>
              <w:t xml:space="preserve"> séance de groupe de travail </w:t>
            </w:r>
          </w:p>
          <w:p w14:paraId="646A2F40" w14:textId="459025B1" w:rsidR="003E422E" w:rsidRPr="003E422E" w:rsidRDefault="003E422E" w:rsidP="003E422E">
            <w:pPr>
              <w:rPr>
                <w:rFonts w:ascii="Avenir" w:eastAsia="Avenir" w:hAnsi="Avenir" w:cs="Avenir"/>
                <w:color w:val="000000"/>
                <w:sz w:val="16"/>
                <w:szCs w:val="16"/>
              </w:rPr>
            </w:pPr>
            <w:r w:rsidRPr="003E422E">
              <w:rPr>
                <w:rFonts w:ascii="Avenir" w:eastAsia="Avenir" w:hAnsi="Avenir" w:cs="Avenir"/>
                <w:color w:val="000000"/>
                <w:sz w:val="16"/>
                <w:szCs w:val="16"/>
              </w:rPr>
              <w:t xml:space="preserve">Participation de </w:t>
            </w:r>
            <w:r>
              <w:rPr>
                <w:rFonts w:ascii="Avenir" w:eastAsia="Avenir" w:hAnsi="Avenir" w:cs="Avenir"/>
                <w:color w:val="000000"/>
                <w:sz w:val="16"/>
                <w:szCs w:val="16"/>
              </w:rPr>
              <w:t>100</w:t>
            </w:r>
            <w:r w:rsidRPr="003E422E">
              <w:rPr>
                <w:rFonts w:ascii="Avenir" w:eastAsia="Avenir" w:hAnsi="Avenir" w:cs="Avenir"/>
                <w:color w:val="000000"/>
                <w:sz w:val="16"/>
                <w:szCs w:val="16"/>
              </w:rPr>
              <w:t xml:space="preserve"> agents des services techniques (20 agents ont participé aux séances des groupes de travail, 4 ont participé au suivi (2 d'entre eux ont également participé aux groupes de travail) et 18 ont pris part à la radiodiffusion des émissions de sensibilisation (3 d'entre eux ont également participé aux groupes de travail)) 25 ont participé à l’encadrement des paysans </w:t>
            </w:r>
          </w:p>
          <w:p w14:paraId="216948AD" w14:textId="77777777" w:rsidR="009B7B08" w:rsidRPr="00695785" w:rsidRDefault="009B7B08" w:rsidP="009B7B08">
            <w:pPr>
              <w:rPr>
                <w:rFonts w:ascii="Avenir" w:eastAsia="Avenir" w:hAnsi="Avenir" w:cs="Avenir"/>
                <w:color w:val="000000"/>
                <w:sz w:val="16"/>
                <w:szCs w:val="16"/>
                <w:lang w:val="fr-FR"/>
              </w:rPr>
            </w:pPr>
          </w:p>
        </w:tc>
        <w:tc>
          <w:tcPr>
            <w:tcW w:w="3154" w:type="dxa"/>
          </w:tcPr>
          <w:p w14:paraId="2D22CEFF" w14:textId="77777777" w:rsidR="009B7B08" w:rsidRDefault="00E66442"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Participation aux groupe de travail</w:t>
            </w:r>
          </w:p>
          <w:p w14:paraId="17A5908D" w14:textId="77777777" w:rsidR="00E66442" w:rsidRDefault="00E66442"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Renforcement des capacités</w:t>
            </w:r>
          </w:p>
          <w:p w14:paraId="5F15E5B2" w14:textId="42EE0A0C" w:rsidR="00E66442" w:rsidRPr="00695785" w:rsidRDefault="00E66442" w:rsidP="009B7B08">
            <w:pPr>
              <w:rPr>
                <w:rFonts w:ascii="Avenir" w:eastAsia="Avenir" w:hAnsi="Avenir" w:cs="Avenir"/>
                <w:color w:val="000000"/>
                <w:sz w:val="16"/>
                <w:szCs w:val="16"/>
                <w:lang w:val="fr-FR"/>
              </w:rPr>
            </w:pPr>
            <w:r>
              <w:rPr>
                <w:rFonts w:ascii="Avenir" w:eastAsia="Avenir" w:hAnsi="Avenir" w:cs="Avenir"/>
                <w:color w:val="000000"/>
                <w:sz w:val="16"/>
                <w:szCs w:val="16"/>
                <w:lang w:val="fr-FR"/>
              </w:rPr>
              <w:t>Participation aux activités sur terrain</w:t>
            </w:r>
          </w:p>
        </w:tc>
      </w:tr>
      <w:tr w:rsidR="00BC176C" w:rsidRPr="00695785" w14:paraId="726C1A79" w14:textId="77777777" w:rsidTr="00AD6614">
        <w:tc>
          <w:tcPr>
            <w:tcW w:w="13376" w:type="dxa"/>
            <w:gridSpan w:val="5"/>
            <w:tcBorders>
              <w:top w:val="single" w:sz="4" w:space="0" w:color="auto"/>
              <w:left w:val="single" w:sz="4" w:space="0" w:color="auto"/>
              <w:bottom w:val="single" w:sz="4" w:space="0" w:color="auto"/>
            </w:tcBorders>
          </w:tcPr>
          <w:p w14:paraId="041D4852" w14:textId="64921EBA" w:rsidR="00BC176C" w:rsidRPr="00695785" w:rsidRDefault="00BC176C" w:rsidP="009B7B08">
            <w:pPr>
              <w:rPr>
                <w:rFonts w:ascii="Avenir" w:eastAsia="Avenir" w:hAnsi="Avenir" w:cs="Avenir"/>
                <w:color w:val="000000"/>
                <w:sz w:val="16"/>
                <w:szCs w:val="16"/>
                <w:lang w:val="fr-FR"/>
              </w:rPr>
            </w:pPr>
            <w:r>
              <w:rPr>
                <w:rFonts w:asciiTheme="minorHAnsi" w:eastAsia="Meiryo UI" w:hAnsiTheme="minorHAnsi" w:cstheme="minorHAnsi"/>
                <w:b/>
                <w:sz w:val="16"/>
                <w:szCs w:val="16"/>
                <w:lang w:eastAsia="fr-FR"/>
              </w:rPr>
              <w:t>Effet 2 : L’agroforesterie et la protection des forêts mises en place à travers l’Implication des concessionnaires/fermiers propriétaires et des paysans</w:t>
            </w:r>
          </w:p>
        </w:tc>
      </w:tr>
      <w:tr w:rsidR="00253A0D" w:rsidRPr="00695785" w14:paraId="14938463" w14:textId="77777777" w:rsidTr="00AD6614">
        <w:tc>
          <w:tcPr>
            <w:tcW w:w="2393" w:type="dxa"/>
            <w:tcBorders>
              <w:top w:val="single" w:sz="4" w:space="0" w:color="auto"/>
              <w:left w:val="single" w:sz="4" w:space="0" w:color="auto"/>
              <w:bottom w:val="single" w:sz="4" w:space="0" w:color="auto"/>
              <w:right w:val="single" w:sz="4" w:space="0" w:color="auto"/>
            </w:tcBorders>
          </w:tcPr>
          <w:p w14:paraId="38408600" w14:textId="6289F35B" w:rsidR="00253A0D" w:rsidRPr="00695785" w:rsidRDefault="00253A0D" w:rsidP="00253A0D">
            <w:pPr>
              <w:rPr>
                <w:rFonts w:ascii="Avenir" w:eastAsia="Avenir" w:hAnsi="Avenir" w:cs="Avenir"/>
                <w:color w:val="000000"/>
                <w:sz w:val="16"/>
                <w:szCs w:val="16"/>
                <w:lang w:val="fr-FR"/>
              </w:rPr>
            </w:pPr>
            <w:r>
              <w:rPr>
                <w:rFonts w:asciiTheme="minorHAnsi" w:eastAsia="Meiryo UI" w:hAnsiTheme="minorHAnsi" w:cstheme="minorHAnsi"/>
                <w:sz w:val="16"/>
                <w:szCs w:val="16"/>
                <w:lang w:eastAsia="fr-FR"/>
              </w:rPr>
              <w:t>2.1. Les concessions créent des plantations agroforestières de 5 à 10 ha chacune</w:t>
            </w:r>
          </w:p>
        </w:tc>
        <w:sdt>
          <w:sdtPr>
            <w:rPr>
              <w:rFonts w:ascii="Avenir Next LT Pro" w:hAnsi="Avenir Next LT Pro"/>
              <w:color w:val="000000"/>
              <w:sz w:val="16"/>
              <w:szCs w:val="16"/>
              <w:lang w:val="fr-FR" w:eastAsia="fr-CD"/>
            </w:rPr>
            <w:alias w:val="Choisir une valeur"/>
            <w:tag w:val="Choisir une valeur"/>
            <w:id w:val="-625775806"/>
            <w:placeholder>
              <w:docPart w:val="699B510B84084D03A84FC016C2DDD10F"/>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E617329" w14:textId="3B7DCFBD" w:rsidR="00253A0D" w:rsidRPr="00695785" w:rsidRDefault="00253A0D" w:rsidP="00253A0D">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Achevé</w:t>
                </w:r>
              </w:p>
            </w:tc>
          </w:sdtContent>
        </w:sdt>
        <w:tc>
          <w:tcPr>
            <w:tcW w:w="3090" w:type="dxa"/>
          </w:tcPr>
          <w:p w14:paraId="1B8BB879" w14:textId="12B7469E" w:rsidR="00253A0D" w:rsidRPr="00695785" w:rsidRDefault="00253A0D" w:rsidP="00253A0D">
            <w:pPr>
              <w:rPr>
                <w:rFonts w:ascii="Avenir" w:eastAsia="Avenir" w:hAnsi="Avenir" w:cs="Avenir"/>
                <w:b/>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794952707"/>
                <w:placeholder>
                  <w:docPart w:val="09691352970C4506A6DBB1C019907283"/>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766509399"/>
                <w:placeholder>
                  <w:docPart w:val="09691352970C4506A6DBB1C019907283"/>
                </w:placeholder>
                <w:date w:fullDate="2023-12-29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29/12/2023</w:t>
                </w:r>
              </w:sdtContent>
            </w:sdt>
          </w:p>
        </w:tc>
        <w:tc>
          <w:tcPr>
            <w:tcW w:w="2590" w:type="dxa"/>
          </w:tcPr>
          <w:p w14:paraId="6B22CD7D" w14:textId="674821DA" w:rsidR="00253A0D" w:rsidRDefault="00036326"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2</w:t>
            </w:r>
            <w:r w:rsidR="0039447B">
              <w:rPr>
                <w:rFonts w:ascii="Avenir" w:eastAsia="Avenir" w:hAnsi="Avenir" w:cs="Avenir"/>
                <w:color w:val="000000"/>
                <w:sz w:val="16"/>
                <w:szCs w:val="16"/>
                <w:lang w:val="fr-FR"/>
              </w:rPr>
              <w:t>73</w:t>
            </w:r>
            <w:r>
              <w:rPr>
                <w:rFonts w:ascii="Avenir" w:eastAsia="Avenir" w:hAnsi="Avenir" w:cs="Avenir"/>
                <w:color w:val="000000"/>
                <w:sz w:val="16"/>
                <w:szCs w:val="16"/>
                <w:lang w:val="fr-FR"/>
              </w:rPr>
              <w:t xml:space="preserve"> </w:t>
            </w:r>
            <w:r w:rsidR="00253A0D">
              <w:rPr>
                <w:rFonts w:ascii="Avenir" w:eastAsia="Avenir" w:hAnsi="Avenir" w:cs="Avenir"/>
                <w:color w:val="000000"/>
                <w:sz w:val="16"/>
                <w:szCs w:val="16"/>
                <w:lang w:val="fr-FR"/>
              </w:rPr>
              <w:t>ha d’agroforesterie mis en place</w:t>
            </w:r>
          </w:p>
          <w:p w14:paraId="5A30C5DC" w14:textId="5547A579" w:rsidR="00253A0D" w:rsidRPr="00695785"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Matériels</w:t>
            </w:r>
            <w:r w:rsidR="00036326">
              <w:rPr>
                <w:rFonts w:ascii="Avenir" w:eastAsia="Avenir" w:hAnsi="Avenir" w:cs="Avenir"/>
                <w:color w:val="000000"/>
                <w:sz w:val="16"/>
                <w:szCs w:val="16"/>
                <w:lang w:val="fr-FR"/>
              </w:rPr>
              <w:t xml:space="preserve"> </w:t>
            </w:r>
            <w:r>
              <w:rPr>
                <w:rFonts w:ascii="Avenir" w:eastAsia="Avenir" w:hAnsi="Avenir" w:cs="Avenir"/>
                <w:color w:val="000000"/>
                <w:sz w:val="16"/>
                <w:szCs w:val="16"/>
                <w:lang w:val="fr-FR"/>
              </w:rPr>
              <w:t>et semences des cultures vivrières distribués</w:t>
            </w:r>
          </w:p>
        </w:tc>
        <w:tc>
          <w:tcPr>
            <w:tcW w:w="3154" w:type="dxa"/>
          </w:tcPr>
          <w:p w14:paraId="1C2362D7" w14:textId="38A407C5" w:rsidR="00253A0D" w:rsidRPr="00695785"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Poursuivre la mise en œuvre de la saison 2023 en vue de couvrir les espaces préparés pour l’</w:t>
            </w:r>
            <w:r w:rsidR="00036326">
              <w:rPr>
                <w:rFonts w:ascii="Avenir" w:eastAsia="Avenir" w:hAnsi="Avenir" w:cs="Avenir"/>
                <w:color w:val="000000"/>
                <w:sz w:val="16"/>
                <w:szCs w:val="16"/>
                <w:lang w:val="fr-FR"/>
              </w:rPr>
              <w:t>agroforesterie</w:t>
            </w:r>
            <w:r>
              <w:rPr>
                <w:rFonts w:ascii="Avenir" w:eastAsia="Avenir" w:hAnsi="Avenir" w:cs="Avenir"/>
                <w:color w:val="000000"/>
                <w:sz w:val="16"/>
                <w:szCs w:val="16"/>
                <w:lang w:val="fr-FR"/>
              </w:rPr>
              <w:t xml:space="preserve"> </w:t>
            </w:r>
          </w:p>
        </w:tc>
      </w:tr>
      <w:tr w:rsidR="00253A0D" w:rsidRPr="00695785" w14:paraId="7F2D7186" w14:textId="77777777" w:rsidTr="00AD6614">
        <w:tc>
          <w:tcPr>
            <w:tcW w:w="2393" w:type="dxa"/>
            <w:tcBorders>
              <w:top w:val="single" w:sz="4" w:space="0" w:color="auto"/>
              <w:left w:val="single" w:sz="4" w:space="0" w:color="auto"/>
              <w:bottom w:val="single" w:sz="4" w:space="0" w:color="auto"/>
              <w:right w:val="single" w:sz="4" w:space="0" w:color="auto"/>
            </w:tcBorders>
          </w:tcPr>
          <w:p w14:paraId="7A4A78DE" w14:textId="6B342371" w:rsidR="00253A0D" w:rsidRPr="00695785" w:rsidRDefault="00253A0D" w:rsidP="00253A0D">
            <w:pPr>
              <w:rPr>
                <w:rFonts w:ascii="Avenir" w:eastAsia="Avenir" w:hAnsi="Avenir" w:cs="Avenir"/>
                <w:color w:val="000000"/>
                <w:sz w:val="16"/>
                <w:szCs w:val="16"/>
                <w:lang w:val="fr-FR"/>
              </w:rPr>
            </w:pPr>
            <w:r>
              <w:rPr>
                <w:rFonts w:asciiTheme="minorHAnsi" w:eastAsia="Meiryo UI" w:hAnsiTheme="minorHAnsi" w:cstheme="minorHAnsi"/>
                <w:sz w:val="16"/>
                <w:szCs w:val="16"/>
                <w:lang w:eastAsia="fr-FR"/>
              </w:rPr>
              <w:t>2.2. Les concessions créent des mises en défens d’au moins 5</w:t>
            </w:r>
            <w:r>
              <w:rPr>
                <w:rFonts w:asciiTheme="minorHAnsi" w:eastAsia="Meiryo UI" w:hAnsiTheme="minorHAnsi" w:cstheme="minorHAnsi"/>
                <w:sz w:val="16"/>
                <w:szCs w:val="16"/>
                <w:lang w:eastAsia="ja-JP"/>
              </w:rPr>
              <w:t xml:space="preserve"> </w:t>
            </w:r>
            <w:r>
              <w:rPr>
                <w:rFonts w:asciiTheme="minorHAnsi" w:eastAsia="Meiryo UI" w:hAnsiTheme="minorHAnsi" w:cstheme="minorHAnsi"/>
                <w:sz w:val="16"/>
                <w:szCs w:val="16"/>
                <w:lang w:eastAsia="fr-FR"/>
              </w:rPr>
              <w:t>m de largeur autour de leurs plantations agroforestières</w:t>
            </w:r>
          </w:p>
        </w:tc>
        <w:sdt>
          <w:sdtPr>
            <w:rPr>
              <w:rFonts w:ascii="Avenir Next LT Pro" w:hAnsi="Avenir Next LT Pro"/>
              <w:color w:val="000000"/>
              <w:sz w:val="16"/>
              <w:szCs w:val="16"/>
              <w:lang w:val="fr-FR" w:eastAsia="fr-CD"/>
            </w:rPr>
            <w:alias w:val="Choisir une valeur"/>
            <w:tag w:val="Choisir une valeur"/>
            <w:id w:val="304827946"/>
            <w:placeholder>
              <w:docPart w:val="3AF2CD602C8D4192817E610478219FFD"/>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60BD19D" w14:textId="52A3E957" w:rsidR="00253A0D" w:rsidRPr="00695785" w:rsidRDefault="00253A0D" w:rsidP="00253A0D">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En cours</w:t>
                </w:r>
              </w:p>
            </w:tc>
          </w:sdtContent>
        </w:sdt>
        <w:tc>
          <w:tcPr>
            <w:tcW w:w="3090" w:type="dxa"/>
          </w:tcPr>
          <w:p w14:paraId="5E753C57" w14:textId="09B4376B" w:rsidR="00253A0D" w:rsidRPr="00695785" w:rsidRDefault="00253A0D" w:rsidP="00253A0D">
            <w:pPr>
              <w:rPr>
                <w:rFonts w:ascii="Avenir" w:eastAsia="Avenir" w:hAnsi="Avenir" w:cs="Avenir"/>
                <w:b/>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52914084"/>
                <w:placeholder>
                  <w:docPart w:val="5F91C86B57994048BBBBF82A1189C731"/>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494021766"/>
                <w:placeholder>
                  <w:docPart w:val="5F91C86B57994048BBBBF82A1189C731"/>
                </w:placeholder>
                <w:date w:fullDate="2023-12-29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29/12/2023</w:t>
                </w:r>
              </w:sdtContent>
            </w:sdt>
          </w:p>
        </w:tc>
        <w:tc>
          <w:tcPr>
            <w:tcW w:w="2590" w:type="dxa"/>
          </w:tcPr>
          <w:p w14:paraId="5298BA4F" w14:textId="6C516E07" w:rsidR="00253A0D" w:rsidRPr="00695785"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rPr>
              <w:t xml:space="preserve">22 </w:t>
            </w:r>
            <w:r w:rsidRPr="00253A0D">
              <w:rPr>
                <w:rFonts w:ascii="Avenir" w:eastAsia="Avenir" w:hAnsi="Avenir" w:cs="Avenir"/>
                <w:color w:val="000000"/>
                <w:sz w:val="16"/>
                <w:szCs w:val="16"/>
              </w:rPr>
              <w:t xml:space="preserve">ha de coupe-feu pour les plantations de </w:t>
            </w:r>
            <w:r w:rsidR="0039447B" w:rsidRPr="00253A0D">
              <w:rPr>
                <w:rFonts w:ascii="Avenir" w:eastAsia="Avenir" w:hAnsi="Avenir" w:cs="Avenir"/>
                <w:color w:val="000000"/>
                <w:sz w:val="16"/>
                <w:szCs w:val="16"/>
              </w:rPr>
              <w:t>2</w:t>
            </w:r>
            <w:r w:rsidR="0039447B">
              <w:rPr>
                <w:rFonts w:ascii="Avenir" w:eastAsia="Avenir" w:hAnsi="Avenir" w:cs="Avenir"/>
                <w:color w:val="000000"/>
                <w:sz w:val="16"/>
                <w:szCs w:val="16"/>
              </w:rPr>
              <w:t>73</w:t>
            </w:r>
            <w:r w:rsidR="0039447B" w:rsidRPr="00253A0D">
              <w:rPr>
                <w:rFonts w:ascii="Avenir" w:eastAsia="Avenir" w:hAnsi="Avenir" w:cs="Avenir"/>
                <w:color w:val="000000"/>
                <w:sz w:val="16"/>
                <w:szCs w:val="16"/>
              </w:rPr>
              <w:t xml:space="preserve"> </w:t>
            </w:r>
            <w:r w:rsidRPr="00253A0D">
              <w:rPr>
                <w:rFonts w:ascii="Avenir" w:eastAsia="Avenir" w:hAnsi="Avenir" w:cs="Avenir"/>
                <w:color w:val="000000"/>
                <w:sz w:val="16"/>
                <w:szCs w:val="16"/>
              </w:rPr>
              <w:t>ha de 2022</w:t>
            </w:r>
          </w:p>
        </w:tc>
        <w:tc>
          <w:tcPr>
            <w:tcW w:w="3154" w:type="dxa"/>
          </w:tcPr>
          <w:p w14:paraId="48304755" w14:textId="594F5664" w:rsidR="00253A0D" w:rsidRPr="00695785" w:rsidRDefault="00253A0D" w:rsidP="00253A0D">
            <w:pPr>
              <w:rPr>
                <w:rFonts w:ascii="Avenir" w:eastAsia="Avenir" w:hAnsi="Avenir" w:cs="Avenir"/>
                <w:color w:val="000000"/>
                <w:sz w:val="16"/>
                <w:szCs w:val="16"/>
                <w:lang w:val="fr-FR"/>
              </w:rPr>
            </w:pPr>
          </w:p>
        </w:tc>
      </w:tr>
      <w:tr w:rsidR="00253A0D" w:rsidRPr="00695785" w14:paraId="53FA4B53" w14:textId="77777777" w:rsidTr="00AD6614">
        <w:tc>
          <w:tcPr>
            <w:tcW w:w="2393" w:type="dxa"/>
            <w:tcBorders>
              <w:top w:val="single" w:sz="4" w:space="0" w:color="auto"/>
              <w:left w:val="single" w:sz="4" w:space="0" w:color="auto"/>
              <w:bottom w:val="single" w:sz="4" w:space="0" w:color="auto"/>
              <w:right w:val="single" w:sz="4" w:space="0" w:color="auto"/>
            </w:tcBorders>
          </w:tcPr>
          <w:p w14:paraId="0D69263B" w14:textId="2A56FE78" w:rsidR="00253A0D" w:rsidRPr="00695785" w:rsidRDefault="00253A0D" w:rsidP="00253A0D">
            <w:pPr>
              <w:rPr>
                <w:rFonts w:ascii="Avenir" w:eastAsia="Avenir" w:hAnsi="Avenir" w:cs="Avenir"/>
                <w:color w:val="000000"/>
                <w:sz w:val="16"/>
                <w:szCs w:val="16"/>
                <w:lang w:val="fr-FR"/>
              </w:rPr>
            </w:pPr>
            <w:r>
              <w:rPr>
                <w:rFonts w:asciiTheme="minorHAnsi" w:eastAsia="Meiryo UI" w:hAnsiTheme="minorHAnsi" w:cstheme="minorHAnsi"/>
                <w:sz w:val="16"/>
                <w:szCs w:val="16"/>
                <w:lang w:eastAsia="fr-FR"/>
              </w:rPr>
              <w:t>2.3. Les paysans de 250 villages créent des plantations communautaires agroforestières de superficie chacune comprise entre 0,5 et 1 ha par paysan</w:t>
            </w:r>
          </w:p>
        </w:tc>
        <w:sdt>
          <w:sdtPr>
            <w:rPr>
              <w:rFonts w:ascii="Avenir Next LT Pro" w:hAnsi="Avenir Next LT Pro"/>
              <w:color w:val="000000"/>
              <w:sz w:val="16"/>
              <w:szCs w:val="16"/>
              <w:lang w:val="fr-FR" w:eastAsia="fr-CD"/>
            </w:rPr>
            <w:alias w:val="Choisir une valeur"/>
            <w:tag w:val="Choisir une valeur"/>
            <w:id w:val="77181211"/>
            <w:placeholder>
              <w:docPart w:val="307EF0C81B424D06A2B8A655B5EE1C4D"/>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15EC655A" w14:textId="0824ECA2" w:rsidR="00253A0D" w:rsidRPr="00695785" w:rsidRDefault="00253A0D" w:rsidP="00253A0D">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En cours</w:t>
                </w:r>
              </w:p>
            </w:tc>
          </w:sdtContent>
        </w:sdt>
        <w:tc>
          <w:tcPr>
            <w:tcW w:w="3090" w:type="dxa"/>
          </w:tcPr>
          <w:p w14:paraId="28F8DEDA" w14:textId="05FD53B4" w:rsidR="00253A0D" w:rsidRPr="00695785" w:rsidRDefault="00253A0D" w:rsidP="00253A0D">
            <w:pPr>
              <w:rPr>
                <w:rFonts w:ascii="Avenir" w:eastAsia="Avenir" w:hAnsi="Avenir" w:cs="Avenir"/>
                <w:b/>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457845093"/>
                <w:placeholder>
                  <w:docPart w:val="EC734B83A3F242F9976229546B04B8F3"/>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523516284"/>
                <w:placeholder>
                  <w:docPart w:val="EC734B83A3F242F9976229546B04B8F3"/>
                </w:placeholder>
                <w:date w:fullDate="2023-12-29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29/12/2023</w:t>
                </w:r>
              </w:sdtContent>
            </w:sdt>
          </w:p>
        </w:tc>
        <w:tc>
          <w:tcPr>
            <w:tcW w:w="2590" w:type="dxa"/>
          </w:tcPr>
          <w:p w14:paraId="786BA941" w14:textId="69E9922C" w:rsidR="00253A0D" w:rsidRPr="00E314BD" w:rsidRDefault="0039447B" w:rsidP="00253A0D">
            <w:pPr>
              <w:rPr>
                <w:rFonts w:ascii="Avenir" w:eastAsia="Avenir" w:hAnsi="Avenir" w:cs="Avenir"/>
                <w:color w:val="000000"/>
                <w:sz w:val="16"/>
                <w:szCs w:val="16"/>
              </w:rPr>
            </w:pPr>
            <w:r w:rsidRPr="00E314BD">
              <w:rPr>
                <w:rFonts w:ascii="Avenir" w:eastAsia="Avenir" w:hAnsi="Avenir" w:cs="Avenir"/>
                <w:color w:val="000000"/>
                <w:sz w:val="16"/>
                <w:szCs w:val="16"/>
              </w:rPr>
              <w:t>97</w:t>
            </w:r>
            <w:r>
              <w:rPr>
                <w:rFonts w:ascii="Avenir" w:eastAsia="Avenir" w:hAnsi="Avenir" w:cs="Avenir"/>
                <w:color w:val="000000"/>
                <w:sz w:val="16"/>
                <w:szCs w:val="16"/>
              </w:rPr>
              <w:t>1</w:t>
            </w:r>
            <w:r w:rsidRPr="00E314BD">
              <w:rPr>
                <w:rFonts w:ascii="Avenir" w:eastAsia="Avenir" w:hAnsi="Avenir" w:cs="Avenir"/>
                <w:color w:val="000000"/>
                <w:sz w:val="16"/>
                <w:szCs w:val="16"/>
              </w:rPr>
              <w:t xml:space="preserve"> </w:t>
            </w:r>
            <w:r w:rsidR="00253A0D" w:rsidRPr="00E314BD">
              <w:rPr>
                <w:rFonts w:ascii="Avenir" w:eastAsia="Avenir" w:hAnsi="Avenir" w:cs="Avenir"/>
                <w:color w:val="000000"/>
                <w:sz w:val="16"/>
                <w:szCs w:val="16"/>
              </w:rPr>
              <w:t>ha d’agroforesterie réalisé</w:t>
            </w:r>
          </w:p>
          <w:p w14:paraId="6E8A0AAA" w14:textId="554911F5" w:rsidR="00253A0D" w:rsidRPr="00695785" w:rsidRDefault="00253A0D" w:rsidP="00253A0D">
            <w:pPr>
              <w:rPr>
                <w:rFonts w:ascii="Avenir" w:eastAsia="Avenir" w:hAnsi="Avenir" w:cs="Avenir"/>
                <w:color w:val="000000"/>
                <w:sz w:val="16"/>
                <w:szCs w:val="16"/>
                <w:lang w:val="fr-FR"/>
              </w:rPr>
            </w:pPr>
            <w:r w:rsidRPr="00E314BD">
              <w:rPr>
                <w:rFonts w:ascii="Avenir" w:eastAsia="Avenir" w:hAnsi="Avenir" w:cs="Avenir"/>
                <w:color w:val="000000"/>
                <w:sz w:val="16"/>
                <w:szCs w:val="16"/>
              </w:rPr>
              <w:t>Les matériels aratoires et semences distribués pour la saison 2022B</w:t>
            </w:r>
          </w:p>
        </w:tc>
        <w:tc>
          <w:tcPr>
            <w:tcW w:w="3154" w:type="dxa"/>
          </w:tcPr>
          <w:p w14:paraId="2479C811" w14:textId="77777777" w:rsidR="00253A0D"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Poursuivre la mise en œuvre de la saison 2023 et 2024 pour atteindre 5800 ha en cumulatif</w:t>
            </w:r>
          </w:p>
          <w:p w14:paraId="6EFCF1FD" w14:textId="77777777" w:rsidR="00253A0D"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Poursuivre le paiement PSE conformément au mémorandum pour les saisons passées</w:t>
            </w:r>
          </w:p>
          <w:p w14:paraId="40C801CF" w14:textId="78DC717D" w:rsidR="00253A0D" w:rsidRPr="00695785"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 </w:t>
            </w:r>
          </w:p>
        </w:tc>
      </w:tr>
      <w:tr w:rsidR="00253A0D" w:rsidRPr="00695785" w14:paraId="6DC624BB" w14:textId="77777777" w:rsidTr="00AD6614">
        <w:tc>
          <w:tcPr>
            <w:tcW w:w="2393" w:type="dxa"/>
            <w:tcBorders>
              <w:top w:val="single" w:sz="4" w:space="0" w:color="auto"/>
              <w:left w:val="single" w:sz="4" w:space="0" w:color="auto"/>
              <w:bottom w:val="single" w:sz="4" w:space="0" w:color="auto"/>
              <w:right w:val="single" w:sz="4" w:space="0" w:color="auto"/>
            </w:tcBorders>
          </w:tcPr>
          <w:p w14:paraId="442882EC" w14:textId="00DC78DB" w:rsidR="00253A0D" w:rsidRPr="00695785" w:rsidRDefault="00253A0D" w:rsidP="00253A0D">
            <w:pPr>
              <w:rPr>
                <w:rFonts w:ascii="Avenir" w:eastAsia="Avenir" w:hAnsi="Avenir" w:cs="Avenir"/>
                <w:color w:val="000000"/>
                <w:sz w:val="16"/>
                <w:szCs w:val="16"/>
                <w:lang w:val="fr-FR"/>
              </w:rPr>
            </w:pPr>
            <w:r>
              <w:rPr>
                <w:rFonts w:asciiTheme="minorHAnsi" w:eastAsia="Meiryo UI" w:hAnsiTheme="minorHAnsi" w:cstheme="minorHAnsi"/>
                <w:sz w:val="16"/>
                <w:szCs w:val="16"/>
                <w:lang w:eastAsia="fr-FR"/>
              </w:rPr>
              <w:lastRenderedPageBreak/>
              <w:t>2.4 Mise en place de pare-feu autour des plantations agroforestières des villages</w:t>
            </w:r>
          </w:p>
        </w:tc>
        <w:sdt>
          <w:sdtPr>
            <w:rPr>
              <w:rFonts w:ascii="Avenir Next LT Pro" w:hAnsi="Avenir Next LT Pro"/>
              <w:color w:val="000000"/>
              <w:sz w:val="16"/>
              <w:szCs w:val="16"/>
              <w:lang w:val="fr-FR" w:eastAsia="fr-CD"/>
            </w:rPr>
            <w:alias w:val="Choisir une valeur"/>
            <w:tag w:val="Choisir une valeur"/>
            <w:id w:val="1157967179"/>
            <w:placeholder>
              <w:docPart w:val="2E389732928E4059962C21B6EEAE6451"/>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133746B" w14:textId="218DBD05" w:rsidR="00253A0D" w:rsidRPr="00695785" w:rsidRDefault="00253A0D" w:rsidP="00253A0D">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En cours</w:t>
                </w:r>
              </w:p>
            </w:tc>
          </w:sdtContent>
        </w:sdt>
        <w:tc>
          <w:tcPr>
            <w:tcW w:w="3090" w:type="dxa"/>
          </w:tcPr>
          <w:p w14:paraId="0E06212A" w14:textId="3F8EFDC3" w:rsidR="00253A0D" w:rsidRPr="00695785" w:rsidRDefault="00253A0D" w:rsidP="00253A0D">
            <w:pPr>
              <w:rPr>
                <w:rFonts w:ascii="Avenir" w:eastAsia="Avenir" w:hAnsi="Avenir" w:cs="Avenir"/>
                <w:b/>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04885186"/>
                <w:placeholder>
                  <w:docPart w:val="85D43E5DDE6E48BBBA08D460C31FE76A"/>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553347785"/>
                <w:placeholder>
                  <w:docPart w:val="85D43E5DDE6E48BBBA08D460C31FE76A"/>
                </w:placeholder>
                <w:date w:fullDate="2023-12-29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29/12/2023</w:t>
                </w:r>
              </w:sdtContent>
            </w:sdt>
          </w:p>
        </w:tc>
        <w:tc>
          <w:tcPr>
            <w:tcW w:w="2590" w:type="dxa"/>
          </w:tcPr>
          <w:p w14:paraId="1C32F824" w14:textId="7181CB20" w:rsidR="00253A0D" w:rsidRPr="00695785"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Toutes les plantations sont </w:t>
            </w:r>
            <w:r w:rsidR="003A4084">
              <w:rPr>
                <w:rFonts w:ascii="Avenir" w:eastAsia="Avenir" w:hAnsi="Avenir" w:cs="Avenir"/>
                <w:color w:val="000000"/>
                <w:sz w:val="16"/>
                <w:szCs w:val="16"/>
                <w:lang w:val="fr-FR"/>
              </w:rPr>
              <w:t>protégées</w:t>
            </w:r>
            <w:r>
              <w:rPr>
                <w:rFonts w:ascii="Avenir" w:eastAsia="Avenir" w:hAnsi="Avenir" w:cs="Avenir"/>
                <w:color w:val="000000"/>
                <w:sz w:val="16"/>
                <w:szCs w:val="16"/>
                <w:lang w:val="fr-FR"/>
              </w:rPr>
              <w:t xml:space="preserve"> à travers la mise en place des coupes feu, soit 79ha des coupes feu</w:t>
            </w:r>
          </w:p>
        </w:tc>
        <w:tc>
          <w:tcPr>
            <w:tcW w:w="3154" w:type="dxa"/>
          </w:tcPr>
          <w:p w14:paraId="6A66332D" w14:textId="001EEC7E" w:rsidR="00253A0D" w:rsidRPr="00695785" w:rsidRDefault="00253A0D" w:rsidP="00253A0D">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Poursuivre la sensibilisation sur le coupe-feu et développer les activités de revalorisation des savanes, </w:t>
            </w:r>
          </w:p>
        </w:tc>
      </w:tr>
      <w:tr w:rsidR="00253A0D" w:rsidRPr="00695785" w14:paraId="65729F5C" w14:textId="77777777" w:rsidTr="00AD6614">
        <w:tc>
          <w:tcPr>
            <w:tcW w:w="2393" w:type="dxa"/>
            <w:tcBorders>
              <w:top w:val="single" w:sz="4" w:space="0" w:color="auto"/>
              <w:left w:val="single" w:sz="4" w:space="0" w:color="auto"/>
              <w:bottom w:val="single" w:sz="4" w:space="0" w:color="auto"/>
              <w:right w:val="single" w:sz="4" w:space="0" w:color="auto"/>
            </w:tcBorders>
          </w:tcPr>
          <w:p w14:paraId="657BFC8A" w14:textId="36D98A81" w:rsidR="00253A0D" w:rsidRPr="00695785" w:rsidRDefault="00253A0D" w:rsidP="00253A0D">
            <w:pPr>
              <w:rPr>
                <w:rFonts w:ascii="Avenir" w:eastAsia="Avenir" w:hAnsi="Avenir" w:cs="Avenir"/>
                <w:color w:val="000000"/>
                <w:sz w:val="16"/>
                <w:szCs w:val="16"/>
                <w:lang w:val="fr-FR"/>
              </w:rPr>
            </w:pPr>
            <w:r>
              <w:rPr>
                <w:rFonts w:asciiTheme="minorHAnsi" w:eastAsia="Meiryo UI" w:hAnsiTheme="minorHAnsi" w:cstheme="minorHAnsi"/>
                <w:sz w:val="16"/>
                <w:szCs w:val="16"/>
                <w:lang w:eastAsia="ja-JP"/>
              </w:rPr>
              <w:t xml:space="preserve">2.5. Apport du soutien technique pour la mise en œuvre de l’agroforesterie dans les concessions/fermes et les villages </w:t>
            </w:r>
          </w:p>
        </w:tc>
        <w:sdt>
          <w:sdtPr>
            <w:rPr>
              <w:rFonts w:ascii="Avenir Next LT Pro" w:hAnsi="Avenir Next LT Pro"/>
              <w:color w:val="000000"/>
              <w:sz w:val="16"/>
              <w:szCs w:val="16"/>
              <w:lang w:val="fr-FR" w:eastAsia="fr-CD"/>
            </w:rPr>
            <w:alias w:val="Choisir une valeur"/>
            <w:tag w:val="Choisir une valeur"/>
            <w:id w:val="-500971186"/>
            <w:placeholder>
              <w:docPart w:val="84F882E20614460FA8C678F6F54E1395"/>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0941578" w14:textId="6F0E4076" w:rsidR="00253A0D" w:rsidRPr="00695785" w:rsidRDefault="00253A0D" w:rsidP="00253A0D">
                <w:pPr>
                  <w:rPr>
                    <w:rFonts w:ascii="Avenir" w:eastAsia="Avenir" w:hAnsi="Avenir" w:cs="Avenir"/>
                    <w:color w:val="000000"/>
                    <w:sz w:val="16"/>
                    <w:szCs w:val="16"/>
                    <w:lang w:val="fr-FR"/>
                  </w:rPr>
                </w:pPr>
                <w:r>
                  <w:rPr>
                    <w:rFonts w:ascii="Avenir Next LT Pro" w:hAnsi="Avenir Next LT Pro"/>
                    <w:color w:val="000000"/>
                    <w:sz w:val="16"/>
                    <w:szCs w:val="16"/>
                    <w:lang w:val="fr-FR" w:eastAsia="fr-CD"/>
                  </w:rPr>
                  <w:t>En cours</w:t>
                </w:r>
              </w:p>
            </w:tc>
          </w:sdtContent>
        </w:sdt>
        <w:tc>
          <w:tcPr>
            <w:tcW w:w="3090" w:type="dxa"/>
          </w:tcPr>
          <w:p w14:paraId="2C08868B" w14:textId="6AEA4F2A" w:rsidR="00253A0D" w:rsidRPr="00695785" w:rsidRDefault="00253A0D" w:rsidP="00253A0D">
            <w:pPr>
              <w:rPr>
                <w:rFonts w:ascii="Avenir" w:eastAsia="Avenir" w:hAnsi="Avenir" w:cs="Avenir"/>
                <w:b/>
                <w:color w:val="000000"/>
                <w:sz w:val="16"/>
                <w:szCs w:val="16"/>
                <w:lang w:val="fr-FR"/>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886706777"/>
                <w:placeholder>
                  <w:docPart w:val="73F427E8B08F47C487BDD966ADAC8FDC"/>
                </w:placeholder>
                <w:date w:fullDate="2024-04-01T00:00:00Z">
                  <w:dateFormat w:val="dd/MM/yyyy"/>
                  <w:lid w:val="en-GB"/>
                  <w:storeMappedDataAs w:val="dateTime"/>
                  <w:calendar w:val="gregorian"/>
                </w:date>
              </w:sdtPr>
              <w:sdtEndPr/>
              <w:sdtContent>
                <w:r w:rsidR="00CC47B1">
                  <w:rPr>
                    <w:rFonts w:ascii="Avenir Next LT Pro" w:hAnsi="Avenir Next LT Pro"/>
                    <w:b/>
                    <w:color w:val="000000"/>
                    <w:sz w:val="16"/>
                    <w:szCs w:val="16"/>
                    <w:lang w:val="en-GB" w:eastAsia="fr-CD"/>
                  </w:rPr>
                  <w:t>01/04/2024</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10258909"/>
                <w:placeholder>
                  <w:docPart w:val="73F427E8B08F47C487BDD966ADAC8FDC"/>
                </w:placeholder>
                <w:date w:fullDate="2023-12-29T00:00:00Z">
                  <w:dateFormat w:val="dd/MM/yyyy"/>
                  <w:lid w:val="en-GB"/>
                  <w:storeMappedDataAs w:val="dateTime"/>
                  <w:calendar w:val="gregorian"/>
                </w:date>
              </w:sdtPr>
              <w:sdtEndPr/>
              <w:sdtContent>
                <w:r w:rsidR="00CC47B1">
                  <w:rPr>
                    <w:rFonts w:ascii="Avenir Next LT Pro" w:hAnsi="Avenir Next LT Pro"/>
                    <w:b/>
                    <w:color w:val="000000"/>
                    <w:sz w:val="16"/>
                    <w:szCs w:val="16"/>
                    <w:lang w:val="en-GB" w:eastAsia="fr-CD"/>
                  </w:rPr>
                  <w:t>29/12/2023</w:t>
                </w:r>
              </w:sdtContent>
            </w:sdt>
          </w:p>
        </w:tc>
        <w:tc>
          <w:tcPr>
            <w:tcW w:w="2590" w:type="dxa"/>
          </w:tcPr>
          <w:p w14:paraId="5E1E5631" w14:textId="32FC8524" w:rsidR="00253A0D" w:rsidRPr="00695785" w:rsidRDefault="00253A0D" w:rsidP="00253A0D">
            <w:pPr>
              <w:rPr>
                <w:rFonts w:ascii="Avenir" w:eastAsia="Avenir" w:hAnsi="Avenir" w:cs="Avenir"/>
                <w:color w:val="000000"/>
                <w:sz w:val="16"/>
                <w:szCs w:val="16"/>
                <w:lang w:val="fr-FR"/>
              </w:rPr>
            </w:pPr>
            <w:r w:rsidRPr="00253A0D">
              <w:rPr>
                <w:rFonts w:eastAsia="Meiryo UI" w:cs="Times New Roman"/>
                <w:sz w:val="16"/>
                <w:szCs w:val="16"/>
                <w:lang w:eastAsia="ja-JP"/>
              </w:rPr>
              <w:t>Sélection des villages et des concessions cibles, la mise en œuvre de plantation d’agroforesterie et le suivi</w:t>
            </w:r>
          </w:p>
        </w:tc>
        <w:tc>
          <w:tcPr>
            <w:tcW w:w="3154" w:type="dxa"/>
          </w:tcPr>
          <w:p w14:paraId="4CDD6B85" w14:textId="77777777" w:rsidR="00253A0D" w:rsidRPr="00695785" w:rsidRDefault="00253A0D" w:rsidP="00253A0D">
            <w:pPr>
              <w:rPr>
                <w:rFonts w:ascii="Avenir" w:eastAsia="Avenir" w:hAnsi="Avenir" w:cs="Avenir"/>
                <w:color w:val="000000"/>
                <w:sz w:val="16"/>
                <w:szCs w:val="16"/>
                <w:lang w:val="fr-FR"/>
              </w:rPr>
            </w:pPr>
          </w:p>
        </w:tc>
      </w:tr>
      <w:tr w:rsidR="00CC47B1" w:rsidRPr="00695785" w14:paraId="156EF939" w14:textId="77777777" w:rsidTr="00AD6614">
        <w:tc>
          <w:tcPr>
            <w:tcW w:w="2393" w:type="dxa"/>
            <w:tcBorders>
              <w:top w:val="single" w:sz="4" w:space="0" w:color="auto"/>
              <w:left w:val="single" w:sz="4" w:space="0" w:color="auto"/>
              <w:bottom w:val="single" w:sz="4" w:space="0" w:color="auto"/>
              <w:right w:val="single" w:sz="4" w:space="0" w:color="auto"/>
            </w:tcBorders>
          </w:tcPr>
          <w:p w14:paraId="358FB363" w14:textId="52A33B76" w:rsidR="00CC47B1" w:rsidRPr="00695785" w:rsidRDefault="00CC47B1" w:rsidP="00CC47B1">
            <w:pPr>
              <w:rPr>
                <w:rFonts w:ascii="Avenir" w:eastAsia="Avenir" w:hAnsi="Avenir" w:cs="Avenir"/>
                <w:color w:val="000000"/>
                <w:sz w:val="16"/>
                <w:szCs w:val="16"/>
                <w:lang w:val="fr-FR"/>
              </w:rPr>
            </w:pPr>
            <w:r>
              <w:rPr>
                <w:rFonts w:asciiTheme="minorHAnsi" w:eastAsia="Meiryo UI" w:hAnsiTheme="minorHAnsi" w:cstheme="minorHAnsi"/>
                <w:sz w:val="16"/>
                <w:szCs w:val="16"/>
                <w:lang w:eastAsia="ja-JP"/>
              </w:rPr>
              <w:t>2.6. Approvisionnement et distribution des matériaux et équipements pour la mise en œuvre de l’agroforesterie dans les concessions/fermes et les villages</w:t>
            </w:r>
          </w:p>
        </w:tc>
        <w:sdt>
          <w:sdtPr>
            <w:rPr>
              <w:rFonts w:ascii="Avenir Next LT Pro" w:hAnsi="Avenir Next LT Pro"/>
              <w:color w:val="000000"/>
              <w:sz w:val="16"/>
              <w:szCs w:val="16"/>
              <w:lang w:val="fr-FR" w:eastAsia="fr-CD"/>
            </w:rPr>
            <w:alias w:val="Choisir une valeur"/>
            <w:tag w:val="Choisir une valeur"/>
            <w:id w:val="-14240958"/>
            <w:placeholder>
              <w:docPart w:val="308FB989BFCD4789ABCBCF4A3D95CBD7"/>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64E1BA53" w14:textId="356C0364" w:rsidR="00CC47B1" w:rsidRDefault="00CC47B1" w:rsidP="00CC47B1">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Achevé</w:t>
                </w:r>
              </w:p>
            </w:tc>
          </w:sdtContent>
        </w:sdt>
        <w:tc>
          <w:tcPr>
            <w:tcW w:w="3090" w:type="dxa"/>
          </w:tcPr>
          <w:p w14:paraId="42B5E86E" w14:textId="4E18083D" w:rsidR="00CC47B1" w:rsidRPr="00695785" w:rsidRDefault="00CC47B1" w:rsidP="00CC47B1">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505326464"/>
                <w:placeholder>
                  <w:docPart w:val="015FC92F9B0449DAADD355CA19C5BB14"/>
                </w:placeholder>
                <w:date w:fullDate="2024-01-15T00:00:00Z">
                  <w:dateFormat w:val="dd/MM/yyyy"/>
                  <w:lid w:val="en-GB"/>
                  <w:storeMappedDataAs w:val="dateTime"/>
                  <w:calendar w:val="gregorian"/>
                </w:date>
              </w:sdtPr>
              <w:sdtEndPr/>
              <w:sdtContent>
                <w:r w:rsidR="00CC3874">
                  <w:rPr>
                    <w:rFonts w:ascii="Avenir Next LT Pro" w:hAnsi="Avenir Next LT Pro"/>
                    <w:b/>
                    <w:color w:val="000000"/>
                    <w:sz w:val="16"/>
                    <w:szCs w:val="16"/>
                    <w:lang w:val="en-GB" w:eastAsia="fr-CD"/>
                  </w:rPr>
                  <w:t>15/01/2024</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53413277"/>
                <w:placeholder>
                  <w:docPart w:val="015FC92F9B0449DAADD355CA19C5BB14"/>
                </w:placeholder>
                <w:date w:fullDate="2023-02-28T00:00:00Z">
                  <w:dateFormat w:val="dd/MM/yyyy"/>
                  <w:lid w:val="en-GB"/>
                  <w:storeMappedDataAs w:val="dateTime"/>
                  <w:calendar w:val="gregorian"/>
                </w:date>
              </w:sdtPr>
              <w:sdtEndPr/>
              <w:sdtContent>
                <w:r w:rsidR="00CC3874">
                  <w:rPr>
                    <w:rFonts w:ascii="Avenir Next LT Pro" w:hAnsi="Avenir Next LT Pro"/>
                    <w:b/>
                    <w:color w:val="000000"/>
                    <w:sz w:val="16"/>
                    <w:szCs w:val="16"/>
                    <w:lang w:val="en-GB" w:eastAsia="fr-CD"/>
                  </w:rPr>
                  <w:t>28/02/2023</w:t>
                </w:r>
              </w:sdtContent>
            </w:sdt>
          </w:p>
        </w:tc>
        <w:tc>
          <w:tcPr>
            <w:tcW w:w="2590" w:type="dxa"/>
          </w:tcPr>
          <w:p w14:paraId="57A29B7A" w14:textId="10C28556" w:rsidR="00616400" w:rsidRPr="00695785" w:rsidRDefault="00616400" w:rsidP="00616400">
            <w:pPr>
              <w:rPr>
                <w:rFonts w:ascii="Avenir" w:eastAsia="Avenir" w:hAnsi="Avenir" w:cs="Avenir"/>
                <w:color w:val="000000"/>
                <w:sz w:val="16"/>
                <w:szCs w:val="16"/>
                <w:lang w:val="fr-FR"/>
              </w:rPr>
            </w:pPr>
            <w:r>
              <w:rPr>
                <w:rFonts w:ascii="Avenir" w:eastAsia="Avenir" w:hAnsi="Avenir" w:cs="Avenir"/>
                <w:color w:val="000000"/>
                <w:sz w:val="16"/>
                <w:szCs w:val="16"/>
                <w:lang w:val="fr-FR"/>
              </w:rPr>
              <w:fldChar w:fldCharType="begin"/>
            </w:r>
            <w:r>
              <w:rPr>
                <w:rFonts w:ascii="Avenir" w:eastAsia="Avenir" w:hAnsi="Avenir" w:cs="Avenir"/>
                <w:color w:val="000000"/>
                <w:sz w:val="16"/>
                <w:szCs w:val="16"/>
                <w:lang w:val="fr-FR"/>
              </w:rPr>
              <w:instrText xml:space="preserve"> REF _Ref155715814 \r \h </w:instrText>
            </w:r>
            <w:r>
              <w:rPr>
                <w:rFonts w:ascii="Avenir" w:eastAsia="Avenir" w:hAnsi="Avenir" w:cs="Avenir"/>
                <w:color w:val="000000"/>
                <w:sz w:val="16"/>
                <w:szCs w:val="16"/>
                <w:lang w:val="fr-FR"/>
              </w:rPr>
            </w:r>
            <w:r>
              <w:rPr>
                <w:rFonts w:ascii="Avenir" w:eastAsia="Avenir" w:hAnsi="Avenir" w:cs="Avenir"/>
                <w:color w:val="000000"/>
                <w:sz w:val="16"/>
                <w:szCs w:val="16"/>
                <w:lang w:val="fr-FR"/>
              </w:rPr>
              <w:fldChar w:fldCharType="separate"/>
            </w:r>
            <w:r w:rsidR="001E26E8">
              <w:rPr>
                <w:rFonts w:ascii="Avenir" w:eastAsia="Avenir" w:hAnsi="Avenir" w:cs="Avenir"/>
                <w:color w:val="000000"/>
                <w:sz w:val="16"/>
                <w:szCs w:val="16"/>
                <w:lang w:val="fr-FR"/>
              </w:rPr>
              <w:t>1</w:t>
            </w:r>
            <w:r>
              <w:rPr>
                <w:rFonts w:ascii="Avenir" w:eastAsia="Avenir" w:hAnsi="Avenir" w:cs="Avenir"/>
                <w:color w:val="000000"/>
                <w:sz w:val="16"/>
                <w:szCs w:val="16"/>
                <w:lang w:val="fr-FR"/>
              </w:rPr>
              <w:fldChar w:fldCharType="end"/>
            </w:r>
            <w:hyperlink r:id="rId47" w:history="1">
              <w:r w:rsidRPr="00616400">
                <w:rPr>
                  <w:rStyle w:val="Hyperlink"/>
                  <w:rFonts w:ascii="Avenir" w:eastAsia="Avenir" w:hAnsi="Avenir" w:cs="Avenir"/>
                  <w:sz w:val="16"/>
                  <w:szCs w:val="16"/>
                  <w:lang w:val="fr-FR"/>
                </w:rPr>
                <w:t>Les matériels aratoires et semences des cultures vivrières ont été distribués</w:t>
              </w:r>
            </w:hyperlink>
            <w:r>
              <w:rPr>
                <w:rFonts w:ascii="Avenir" w:eastAsia="Avenir" w:hAnsi="Avenir" w:cs="Avenir"/>
                <w:color w:val="000000"/>
                <w:sz w:val="16"/>
                <w:szCs w:val="16"/>
                <w:lang w:val="fr-FR"/>
              </w:rPr>
              <w:t xml:space="preserve"> pour la saison 2022B, soit 15798Kg de Mais, 2903 Kg des Niébes</w:t>
            </w:r>
          </w:p>
        </w:tc>
        <w:tc>
          <w:tcPr>
            <w:tcW w:w="3154" w:type="dxa"/>
          </w:tcPr>
          <w:p w14:paraId="14337728" w14:textId="6D2B1C74" w:rsidR="00CC47B1" w:rsidRPr="00695785" w:rsidRDefault="00616400" w:rsidP="00CC47B1">
            <w:pPr>
              <w:rPr>
                <w:rFonts w:ascii="Avenir" w:eastAsia="Avenir" w:hAnsi="Avenir" w:cs="Avenir"/>
                <w:color w:val="000000"/>
                <w:sz w:val="16"/>
                <w:szCs w:val="16"/>
                <w:lang w:val="fr-FR"/>
              </w:rPr>
            </w:pPr>
            <w:r>
              <w:rPr>
                <w:rFonts w:ascii="Avenir" w:eastAsia="Avenir" w:hAnsi="Avenir" w:cs="Avenir"/>
                <w:color w:val="000000"/>
                <w:sz w:val="16"/>
                <w:szCs w:val="16"/>
                <w:lang w:val="fr-FR"/>
              </w:rPr>
              <w:t>Poursuivre la distribution des semences pour la saison 2023B et la saison 2024</w:t>
            </w:r>
            <w:r w:rsidR="00CC3874">
              <w:rPr>
                <w:rFonts w:ascii="Avenir" w:eastAsia="Avenir" w:hAnsi="Avenir" w:cs="Avenir"/>
                <w:color w:val="000000"/>
                <w:sz w:val="16"/>
                <w:szCs w:val="16"/>
                <w:lang w:val="fr-FR"/>
              </w:rPr>
              <w:t>.</w:t>
            </w:r>
          </w:p>
        </w:tc>
      </w:tr>
      <w:tr w:rsidR="00CC3874" w:rsidRPr="00695785" w14:paraId="71076333" w14:textId="77777777" w:rsidTr="00AD6614">
        <w:tc>
          <w:tcPr>
            <w:tcW w:w="13376" w:type="dxa"/>
            <w:gridSpan w:val="5"/>
            <w:tcBorders>
              <w:top w:val="single" w:sz="4" w:space="0" w:color="auto"/>
              <w:left w:val="single" w:sz="4" w:space="0" w:color="auto"/>
              <w:bottom w:val="single" w:sz="4" w:space="0" w:color="auto"/>
            </w:tcBorders>
          </w:tcPr>
          <w:p w14:paraId="3C7F0C4B" w14:textId="002CC57A" w:rsidR="00CC3874" w:rsidRPr="00695785" w:rsidRDefault="00CC3874" w:rsidP="00CC47B1">
            <w:pPr>
              <w:rPr>
                <w:rFonts w:ascii="Avenir" w:eastAsia="Avenir" w:hAnsi="Avenir" w:cs="Avenir"/>
                <w:color w:val="000000"/>
                <w:sz w:val="16"/>
                <w:szCs w:val="16"/>
                <w:lang w:val="fr-FR"/>
              </w:rPr>
            </w:pPr>
            <w:r>
              <w:rPr>
                <w:rFonts w:asciiTheme="minorHAnsi" w:eastAsia="Meiryo UI" w:hAnsiTheme="minorHAnsi" w:cstheme="minorHAnsi"/>
                <w:b/>
                <w:sz w:val="16"/>
                <w:szCs w:val="16"/>
                <w:lang w:eastAsia="fr-FR"/>
              </w:rPr>
              <w:t>Effet 3 : Protection de l’environnement des terroirs à travers l’implication des villageois</w:t>
            </w:r>
          </w:p>
        </w:tc>
      </w:tr>
      <w:tr w:rsidR="00CC3874" w:rsidRPr="00695785" w14:paraId="74621D26" w14:textId="77777777" w:rsidTr="00AD6614">
        <w:tc>
          <w:tcPr>
            <w:tcW w:w="2393" w:type="dxa"/>
            <w:tcBorders>
              <w:top w:val="single" w:sz="4" w:space="0" w:color="auto"/>
              <w:left w:val="single" w:sz="4" w:space="0" w:color="auto"/>
              <w:bottom w:val="single" w:sz="4" w:space="0" w:color="auto"/>
              <w:right w:val="single" w:sz="4" w:space="0" w:color="auto"/>
            </w:tcBorders>
          </w:tcPr>
          <w:p w14:paraId="6D330621" w14:textId="65F41A43" w:rsidR="00CC3874" w:rsidRPr="006A2F94" w:rsidRDefault="00CC3874" w:rsidP="00CC3874">
            <w:pPr>
              <w:rPr>
                <w:rFonts w:ascii="Avenir" w:eastAsia="Avenir" w:hAnsi="Avenir" w:cs="Avenir"/>
                <w:color w:val="000000"/>
                <w:sz w:val="16"/>
                <w:szCs w:val="16"/>
                <w:lang w:val="fr-FR"/>
              </w:rPr>
            </w:pPr>
            <w:r w:rsidRPr="006A2F94">
              <w:rPr>
                <w:rFonts w:asciiTheme="minorHAnsi" w:eastAsia="Meiryo UI" w:hAnsiTheme="minorHAnsi" w:cstheme="minorHAnsi"/>
                <w:sz w:val="16"/>
                <w:szCs w:val="16"/>
                <w:lang w:eastAsia="fr-FR"/>
              </w:rPr>
              <w:t xml:space="preserve">3.1. Les activités de </w:t>
            </w:r>
            <w:commentRangeStart w:id="20"/>
            <w:commentRangeStart w:id="21"/>
            <w:r w:rsidRPr="00D33FC1">
              <w:rPr>
                <w:rFonts w:asciiTheme="minorHAnsi" w:eastAsia="Meiryo UI" w:hAnsiTheme="minorHAnsi" w:cstheme="minorHAnsi"/>
                <w:sz w:val="16"/>
                <w:szCs w:val="16"/>
                <w:lang w:eastAsia="fr-FR"/>
              </w:rPr>
              <w:t>250</w:t>
            </w:r>
            <w:commentRangeEnd w:id="20"/>
            <w:r w:rsidR="00236DE1" w:rsidRPr="006A2F94">
              <w:rPr>
                <w:rStyle w:val="CommentReference"/>
                <w:color w:val="000000"/>
                <w:lang w:eastAsia="fr-CD"/>
              </w:rPr>
              <w:commentReference w:id="20"/>
            </w:r>
            <w:commentRangeEnd w:id="21"/>
            <w:r w:rsidR="0039447B" w:rsidRPr="006A2F94">
              <w:rPr>
                <w:rStyle w:val="CommentReference"/>
                <w:color w:val="000000"/>
                <w:lang w:eastAsia="fr-CD"/>
              </w:rPr>
              <w:commentReference w:id="21"/>
            </w:r>
            <w:r w:rsidRPr="006A2F94">
              <w:rPr>
                <w:rFonts w:asciiTheme="minorHAnsi" w:eastAsia="Meiryo UI" w:hAnsiTheme="minorHAnsi" w:cstheme="minorHAnsi"/>
                <w:sz w:val="16"/>
                <w:szCs w:val="16"/>
                <w:lang w:eastAsia="fr-FR"/>
              </w:rPr>
              <w:t xml:space="preserve"> OP (de 250 villages) sont redynamisées </w:t>
            </w:r>
          </w:p>
        </w:tc>
        <w:sdt>
          <w:sdtPr>
            <w:rPr>
              <w:rFonts w:ascii="Avenir Next LT Pro" w:hAnsi="Avenir Next LT Pro"/>
              <w:color w:val="000000"/>
              <w:sz w:val="16"/>
              <w:szCs w:val="16"/>
              <w:lang w:val="fr-FR" w:eastAsia="fr-CD"/>
            </w:rPr>
            <w:alias w:val="Choisir une valeur"/>
            <w:tag w:val="Choisir une valeur"/>
            <w:id w:val="-1517608621"/>
            <w:placeholder>
              <w:docPart w:val="C20BEF6563464466839F0BB748EA36FE"/>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97F15C6" w14:textId="0D55ECD4" w:rsidR="00CC3874" w:rsidRDefault="00CC3874" w:rsidP="00CC3874">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Achevé</w:t>
                </w:r>
              </w:p>
            </w:tc>
          </w:sdtContent>
        </w:sdt>
        <w:tc>
          <w:tcPr>
            <w:tcW w:w="3090" w:type="dxa"/>
          </w:tcPr>
          <w:p w14:paraId="7B733B72" w14:textId="36088725" w:rsidR="00CC3874" w:rsidRPr="00695785" w:rsidRDefault="00CC3874" w:rsidP="00CC3874">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92345338"/>
                <w:placeholder>
                  <w:docPart w:val="2708FC9536C44C1391E7B81B48C4E12E"/>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2017830088"/>
                <w:placeholder>
                  <w:docPart w:val="2708FC9536C44C1391E7B81B48C4E12E"/>
                </w:placeholder>
                <w:date w:fullDate="2023-05-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31/05/2023</w:t>
                </w:r>
              </w:sdtContent>
            </w:sdt>
          </w:p>
        </w:tc>
        <w:tc>
          <w:tcPr>
            <w:tcW w:w="2590" w:type="dxa"/>
          </w:tcPr>
          <w:p w14:paraId="0EBC818C" w14:textId="592B16BC" w:rsidR="00CC3874" w:rsidRPr="00695785" w:rsidRDefault="00CC3874" w:rsidP="00CC3874">
            <w:pPr>
              <w:rPr>
                <w:rFonts w:ascii="Avenir" w:eastAsia="Avenir" w:hAnsi="Avenir" w:cs="Avenir"/>
                <w:color w:val="000000"/>
                <w:sz w:val="16"/>
                <w:szCs w:val="16"/>
                <w:lang w:val="fr-FR"/>
              </w:rPr>
            </w:pPr>
            <w:r w:rsidRPr="00CC3874">
              <w:rPr>
                <w:rFonts w:ascii="Avenir" w:eastAsia="Avenir" w:hAnsi="Avenir" w:cs="Avenir"/>
                <w:color w:val="000000"/>
                <w:sz w:val="16"/>
                <w:szCs w:val="16"/>
              </w:rPr>
              <w:t>Les activités réalisées avec 51 CLD</w:t>
            </w:r>
          </w:p>
        </w:tc>
        <w:tc>
          <w:tcPr>
            <w:tcW w:w="3154" w:type="dxa"/>
          </w:tcPr>
          <w:p w14:paraId="70C29885" w14:textId="57F49D42" w:rsidR="00CC3874" w:rsidRPr="00695785" w:rsidRDefault="00CC3874" w:rsidP="00CC3874">
            <w:pPr>
              <w:rPr>
                <w:rFonts w:ascii="Avenir" w:eastAsia="Avenir" w:hAnsi="Avenir" w:cs="Avenir"/>
                <w:color w:val="000000"/>
                <w:sz w:val="16"/>
                <w:szCs w:val="16"/>
                <w:lang w:val="fr-FR"/>
              </w:rPr>
            </w:pPr>
            <w:r>
              <w:rPr>
                <w:rFonts w:ascii="Avenir" w:eastAsia="Avenir" w:hAnsi="Avenir" w:cs="Avenir"/>
                <w:color w:val="000000"/>
                <w:sz w:val="16"/>
                <w:szCs w:val="16"/>
                <w:lang w:val="fr-FR"/>
              </w:rPr>
              <w:t>Redynamiser les CLD pour les villages participants de la saison 2024</w:t>
            </w:r>
          </w:p>
        </w:tc>
      </w:tr>
      <w:tr w:rsidR="00CC3874" w:rsidRPr="00695785" w14:paraId="7A0E81CE" w14:textId="77777777" w:rsidTr="00AD6614">
        <w:tc>
          <w:tcPr>
            <w:tcW w:w="2393" w:type="dxa"/>
            <w:tcBorders>
              <w:top w:val="single" w:sz="4" w:space="0" w:color="auto"/>
              <w:left w:val="single" w:sz="4" w:space="0" w:color="auto"/>
              <w:bottom w:val="single" w:sz="4" w:space="0" w:color="auto"/>
              <w:right w:val="single" w:sz="4" w:space="0" w:color="auto"/>
            </w:tcBorders>
          </w:tcPr>
          <w:p w14:paraId="10828194" w14:textId="60A068AF" w:rsidR="00CC3874" w:rsidRPr="00695785" w:rsidRDefault="00CC3874" w:rsidP="00CC3874">
            <w:pPr>
              <w:rPr>
                <w:rFonts w:ascii="Avenir" w:eastAsia="Avenir" w:hAnsi="Avenir" w:cs="Avenir"/>
                <w:color w:val="000000"/>
                <w:sz w:val="16"/>
                <w:szCs w:val="16"/>
                <w:lang w:val="fr-FR"/>
              </w:rPr>
            </w:pPr>
            <w:r>
              <w:rPr>
                <w:rFonts w:asciiTheme="minorHAnsi" w:eastAsia="Meiryo UI" w:hAnsiTheme="minorHAnsi" w:cstheme="minorHAnsi"/>
                <w:sz w:val="16"/>
                <w:szCs w:val="16"/>
                <w:lang w:eastAsia="ja-JP"/>
              </w:rPr>
              <w:t>3.2. Réaliser la mise en défens dans les villages</w:t>
            </w:r>
          </w:p>
        </w:tc>
        <w:sdt>
          <w:sdtPr>
            <w:rPr>
              <w:rFonts w:ascii="Avenir Next LT Pro" w:hAnsi="Avenir Next LT Pro"/>
              <w:color w:val="000000"/>
              <w:sz w:val="16"/>
              <w:szCs w:val="16"/>
              <w:lang w:val="fr-FR" w:eastAsia="fr-CD"/>
            </w:rPr>
            <w:alias w:val="Choisir une valeur"/>
            <w:tag w:val="Choisir une valeur"/>
            <w:id w:val="925771660"/>
            <w:placeholder>
              <w:docPart w:val="86915E731B274534BC3855E2C3D9F401"/>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79B1C7E7" w14:textId="1BA2B941" w:rsidR="00CC3874" w:rsidRDefault="00CC3874" w:rsidP="00CC3874">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En cours</w:t>
                </w:r>
              </w:p>
            </w:tc>
          </w:sdtContent>
        </w:sdt>
        <w:tc>
          <w:tcPr>
            <w:tcW w:w="3090" w:type="dxa"/>
          </w:tcPr>
          <w:p w14:paraId="344EF183" w14:textId="0A3921FB" w:rsidR="00CC3874" w:rsidRPr="00695785" w:rsidRDefault="00CC3874" w:rsidP="00CC3874">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396554257"/>
                <w:placeholder>
                  <w:docPart w:val="3F6EAD49FCAD4C59896CC0774B9CFC53"/>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970018260"/>
                <w:placeholder>
                  <w:docPart w:val="3F6EAD49FCAD4C59896CC0774B9CFC53"/>
                </w:placeholder>
                <w:date w:fullDate="2023-05-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31/05/2023</w:t>
                </w:r>
              </w:sdtContent>
            </w:sdt>
          </w:p>
        </w:tc>
        <w:tc>
          <w:tcPr>
            <w:tcW w:w="2590" w:type="dxa"/>
          </w:tcPr>
          <w:p w14:paraId="53940D86" w14:textId="21B39ED8" w:rsidR="00CC3874" w:rsidRPr="00695785" w:rsidRDefault="00CC3874" w:rsidP="00CC3874">
            <w:pPr>
              <w:rPr>
                <w:rFonts w:ascii="Avenir" w:eastAsia="Avenir" w:hAnsi="Avenir" w:cs="Avenir"/>
                <w:color w:val="000000"/>
                <w:sz w:val="16"/>
                <w:szCs w:val="16"/>
                <w:lang w:val="fr-FR"/>
              </w:rPr>
            </w:pPr>
            <w:r w:rsidRPr="00CC3874">
              <w:rPr>
                <w:rFonts w:eastAsia="Meiryo UI" w:cs="Times New Roman"/>
                <w:sz w:val="16"/>
                <w:szCs w:val="16"/>
                <w:lang w:eastAsia="ja-JP"/>
              </w:rPr>
              <w:t>Les cartes participatives ont été validé pour 85 PSAT Des villages participant des saison 2021 et 2022</w:t>
            </w:r>
          </w:p>
        </w:tc>
        <w:tc>
          <w:tcPr>
            <w:tcW w:w="3154" w:type="dxa"/>
          </w:tcPr>
          <w:p w14:paraId="71D7ACD6" w14:textId="3A9E827D" w:rsidR="00CC3874" w:rsidRPr="00695785" w:rsidRDefault="00CC3874" w:rsidP="00CC3874">
            <w:pPr>
              <w:rPr>
                <w:rFonts w:ascii="Avenir" w:eastAsia="Avenir" w:hAnsi="Avenir" w:cs="Avenir"/>
                <w:color w:val="000000"/>
                <w:sz w:val="16"/>
                <w:szCs w:val="16"/>
                <w:lang w:val="fr-FR"/>
              </w:rPr>
            </w:pPr>
            <w:r>
              <w:rPr>
                <w:rFonts w:ascii="Avenir" w:eastAsia="Avenir" w:hAnsi="Avenir" w:cs="Avenir"/>
                <w:color w:val="000000"/>
                <w:sz w:val="16"/>
                <w:szCs w:val="16"/>
                <w:lang w:val="fr-FR"/>
              </w:rPr>
              <w:t>Faire valider 230 PSAT, en raison du changement de l’indicateur</w:t>
            </w:r>
          </w:p>
        </w:tc>
      </w:tr>
      <w:tr w:rsidR="00DD2C6A" w:rsidRPr="00695785" w14:paraId="2A87A534" w14:textId="77777777" w:rsidTr="00AD6614">
        <w:tc>
          <w:tcPr>
            <w:tcW w:w="2393" w:type="dxa"/>
            <w:tcBorders>
              <w:top w:val="single" w:sz="4" w:space="0" w:color="auto"/>
              <w:left w:val="single" w:sz="4" w:space="0" w:color="auto"/>
              <w:bottom w:val="single" w:sz="4" w:space="0" w:color="auto"/>
              <w:right w:val="single" w:sz="4" w:space="0" w:color="auto"/>
            </w:tcBorders>
          </w:tcPr>
          <w:p w14:paraId="53C53DC7" w14:textId="04DCF471" w:rsidR="00DD2C6A" w:rsidRPr="00695785" w:rsidRDefault="00DD2C6A" w:rsidP="00DD2C6A">
            <w:pPr>
              <w:rPr>
                <w:rFonts w:ascii="Avenir" w:eastAsia="Avenir" w:hAnsi="Avenir" w:cs="Avenir"/>
                <w:color w:val="000000"/>
                <w:sz w:val="16"/>
                <w:szCs w:val="16"/>
                <w:lang w:val="fr-FR"/>
              </w:rPr>
            </w:pPr>
            <w:r>
              <w:rPr>
                <w:rFonts w:asciiTheme="minorHAnsi" w:eastAsia="Meiryo UI" w:hAnsiTheme="minorHAnsi" w:cstheme="minorHAnsi"/>
                <w:sz w:val="16"/>
                <w:szCs w:val="16"/>
                <w:lang w:eastAsia="ja-JP"/>
              </w:rPr>
              <w:t>3.3. Organiser des ateliers avec la participation des villageois sur le charbonnage durable</w:t>
            </w:r>
          </w:p>
        </w:tc>
        <w:sdt>
          <w:sdtPr>
            <w:rPr>
              <w:rFonts w:ascii="Avenir Next LT Pro" w:hAnsi="Avenir Next LT Pro"/>
              <w:color w:val="000000"/>
              <w:sz w:val="16"/>
              <w:szCs w:val="16"/>
              <w:lang w:val="fr-FR" w:eastAsia="fr-CD"/>
            </w:rPr>
            <w:alias w:val="Choisir une valeur"/>
            <w:tag w:val="Choisir une valeur"/>
            <w:id w:val="710996274"/>
            <w:placeholder>
              <w:docPart w:val="21DA9E06C51747B0B764795463CC00E0"/>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0DFEB03" w14:textId="380471DA" w:rsidR="00DD2C6A" w:rsidRDefault="00DD2C6A" w:rsidP="00DD2C6A">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En cours</w:t>
                </w:r>
              </w:p>
            </w:tc>
          </w:sdtContent>
        </w:sdt>
        <w:tc>
          <w:tcPr>
            <w:tcW w:w="3090" w:type="dxa"/>
          </w:tcPr>
          <w:p w14:paraId="3947A543" w14:textId="6CAA6131" w:rsidR="00DD2C6A" w:rsidRPr="00695785" w:rsidRDefault="00DD2C6A" w:rsidP="00DD2C6A">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812995862"/>
                <w:placeholder>
                  <w:docPart w:val="8B89A7317BE84884B49DD5C992FEF9A5"/>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973556587"/>
                <w:placeholder>
                  <w:docPart w:val="8B89A7317BE84884B49DD5C992FEF9A5"/>
                </w:placeholder>
                <w:date w:fullDate="2023-05-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31/05/2023</w:t>
                </w:r>
              </w:sdtContent>
            </w:sdt>
          </w:p>
        </w:tc>
        <w:tc>
          <w:tcPr>
            <w:tcW w:w="2590" w:type="dxa"/>
          </w:tcPr>
          <w:p w14:paraId="0C9BC6A5" w14:textId="74DBA330" w:rsidR="00DD2C6A" w:rsidRPr="00695785" w:rsidRDefault="00DD2C6A" w:rsidP="00DD2C6A">
            <w:pPr>
              <w:rPr>
                <w:rFonts w:ascii="Avenir" w:eastAsia="Avenir" w:hAnsi="Avenir" w:cs="Avenir"/>
                <w:color w:val="000000"/>
                <w:sz w:val="16"/>
                <w:szCs w:val="16"/>
                <w:lang w:val="fr-FR"/>
              </w:rPr>
            </w:pPr>
            <w:r w:rsidRPr="00DD2C6A">
              <w:rPr>
                <w:rFonts w:ascii="Avenir" w:eastAsia="Avenir" w:hAnsi="Avenir" w:cs="Avenir"/>
                <w:color w:val="000000"/>
                <w:sz w:val="16"/>
                <w:szCs w:val="16"/>
              </w:rPr>
              <w:t>15 CLD ont participé aux ateliers de formation sur le charbonnage durable</w:t>
            </w:r>
          </w:p>
        </w:tc>
        <w:tc>
          <w:tcPr>
            <w:tcW w:w="3154" w:type="dxa"/>
          </w:tcPr>
          <w:p w14:paraId="4F207079" w14:textId="367C43E9" w:rsidR="00DD2C6A" w:rsidRPr="00695785" w:rsidRDefault="00DD2C6A" w:rsidP="00DD2C6A">
            <w:pPr>
              <w:rPr>
                <w:rFonts w:ascii="Avenir" w:eastAsia="Avenir" w:hAnsi="Avenir" w:cs="Avenir"/>
                <w:color w:val="000000"/>
                <w:sz w:val="16"/>
                <w:szCs w:val="16"/>
                <w:lang w:val="fr-FR"/>
              </w:rPr>
            </w:pPr>
            <w:r>
              <w:rPr>
                <w:rFonts w:ascii="Avenir" w:eastAsia="Avenir" w:hAnsi="Avenir" w:cs="Avenir"/>
                <w:color w:val="000000"/>
                <w:sz w:val="16"/>
                <w:szCs w:val="16"/>
                <w:lang w:val="fr-FR"/>
              </w:rPr>
              <w:t xml:space="preserve">Vulgariser les techniques et règles de production durable de charbon de bois </w:t>
            </w:r>
          </w:p>
        </w:tc>
      </w:tr>
      <w:tr w:rsidR="00DD2C6A" w:rsidRPr="00695785" w14:paraId="0733579C" w14:textId="77777777" w:rsidTr="00AD6614">
        <w:tc>
          <w:tcPr>
            <w:tcW w:w="13376" w:type="dxa"/>
            <w:gridSpan w:val="5"/>
            <w:tcBorders>
              <w:top w:val="single" w:sz="4" w:space="0" w:color="auto"/>
              <w:left w:val="single" w:sz="4" w:space="0" w:color="auto"/>
              <w:bottom w:val="single" w:sz="4" w:space="0" w:color="auto"/>
            </w:tcBorders>
          </w:tcPr>
          <w:p w14:paraId="57E855E0" w14:textId="184CEF76" w:rsidR="00DD2C6A" w:rsidRPr="00695785" w:rsidRDefault="00DD2C6A" w:rsidP="00DD2C6A">
            <w:pPr>
              <w:rPr>
                <w:rFonts w:ascii="Avenir" w:eastAsia="Avenir" w:hAnsi="Avenir" w:cs="Avenir"/>
                <w:color w:val="000000"/>
                <w:sz w:val="16"/>
                <w:szCs w:val="16"/>
                <w:lang w:val="fr-FR"/>
              </w:rPr>
            </w:pPr>
            <w:r>
              <w:rPr>
                <w:rFonts w:asciiTheme="minorHAnsi" w:eastAsia="Meiryo UI" w:hAnsiTheme="minorHAnsi" w:cstheme="minorHAnsi"/>
                <w:b/>
                <w:sz w:val="16"/>
                <w:szCs w:val="16"/>
                <w:lang w:eastAsia="fr-FR"/>
              </w:rPr>
              <w:t>Effet 4 : Sensibiliser les populations des secteurs au rôle du couvert végétal arboré dans la gestion des ressources naturelles (GRN)</w:t>
            </w:r>
          </w:p>
        </w:tc>
      </w:tr>
      <w:tr w:rsidR="00DD2C6A" w:rsidRPr="00695785" w14:paraId="1D99147C" w14:textId="77777777" w:rsidTr="00AD6614">
        <w:tc>
          <w:tcPr>
            <w:tcW w:w="2393" w:type="dxa"/>
            <w:tcBorders>
              <w:top w:val="single" w:sz="4" w:space="0" w:color="auto"/>
              <w:left w:val="single" w:sz="4" w:space="0" w:color="auto"/>
              <w:bottom w:val="single" w:sz="4" w:space="0" w:color="auto"/>
              <w:right w:val="single" w:sz="4" w:space="0" w:color="auto"/>
            </w:tcBorders>
          </w:tcPr>
          <w:p w14:paraId="7AF66B8B" w14:textId="5B2E3C95" w:rsidR="00DD2C6A" w:rsidRPr="00695785" w:rsidRDefault="00DD2C6A" w:rsidP="00DD2C6A">
            <w:pPr>
              <w:rPr>
                <w:rFonts w:ascii="Avenir" w:eastAsia="Avenir" w:hAnsi="Avenir" w:cs="Avenir"/>
                <w:color w:val="000000"/>
                <w:sz w:val="16"/>
                <w:szCs w:val="16"/>
                <w:lang w:val="fr-FR"/>
              </w:rPr>
            </w:pPr>
            <w:r>
              <w:rPr>
                <w:rFonts w:asciiTheme="minorHAnsi" w:eastAsia="Meiryo UI" w:hAnsiTheme="minorHAnsi" w:cstheme="minorHAnsi"/>
                <w:sz w:val="16"/>
                <w:szCs w:val="16"/>
                <w:lang w:eastAsia="fr-FR"/>
              </w:rPr>
              <w:t xml:space="preserve">4.1. </w:t>
            </w:r>
            <w:r>
              <w:rPr>
                <w:rFonts w:eastAsia="Meiryo UI"/>
                <w:sz w:val="16"/>
                <w:szCs w:val="16"/>
                <w:lang w:eastAsia="ja-JP"/>
              </w:rPr>
              <w:t>Des émissions des radios communautaires pour la sensibilisation sont diffusées.</w:t>
            </w:r>
            <w:r>
              <w:rPr>
                <w:rFonts w:ascii="Meiryo UI" w:eastAsia="Meiryo UI" w:hAnsi="Meiryo UI" w:cs="Times New Roman" w:hint="eastAsia"/>
                <w:sz w:val="16"/>
                <w:szCs w:val="16"/>
                <w:lang w:eastAsia="ja-JP"/>
              </w:rPr>
              <w:t xml:space="preserve"> </w:t>
            </w:r>
          </w:p>
        </w:tc>
        <w:sdt>
          <w:sdtPr>
            <w:rPr>
              <w:rFonts w:ascii="Avenir Next LT Pro" w:hAnsi="Avenir Next LT Pro"/>
              <w:color w:val="000000"/>
              <w:sz w:val="16"/>
              <w:szCs w:val="16"/>
              <w:lang w:val="fr-FR" w:eastAsia="fr-CD"/>
            </w:rPr>
            <w:alias w:val="Choisir une valeur"/>
            <w:tag w:val="Choisir une valeur"/>
            <w:id w:val="-1758513539"/>
            <w:placeholder>
              <w:docPart w:val="1226C5F3FDE34774A88FA2B25D4C9C39"/>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A88BDBD" w14:textId="34864B08" w:rsidR="00DD2C6A" w:rsidRDefault="00DD2C6A" w:rsidP="00DD2C6A">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En cours</w:t>
                </w:r>
              </w:p>
            </w:tc>
          </w:sdtContent>
        </w:sdt>
        <w:tc>
          <w:tcPr>
            <w:tcW w:w="3090" w:type="dxa"/>
          </w:tcPr>
          <w:p w14:paraId="4AE3DA72" w14:textId="6A628656" w:rsidR="00DD2C6A" w:rsidRPr="00695785" w:rsidRDefault="00DD2C6A" w:rsidP="00DD2C6A">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1993756348"/>
                <w:placeholder>
                  <w:docPart w:val="75B23CF6AE4A4D8FA68980D830864266"/>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513156148"/>
                <w:placeholder>
                  <w:docPart w:val="75B23CF6AE4A4D8FA68980D830864266"/>
                </w:placeholder>
                <w:date w:fullDate="2023-10-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31/10/2023</w:t>
                </w:r>
              </w:sdtContent>
            </w:sdt>
          </w:p>
        </w:tc>
        <w:tc>
          <w:tcPr>
            <w:tcW w:w="2590" w:type="dxa"/>
          </w:tcPr>
          <w:p w14:paraId="224018A3" w14:textId="0E67B607" w:rsidR="00DD2C6A" w:rsidRPr="00695785" w:rsidRDefault="00DD2C6A" w:rsidP="00DD2C6A">
            <w:pPr>
              <w:rPr>
                <w:rFonts w:ascii="Avenir" w:eastAsia="Avenir" w:hAnsi="Avenir" w:cs="Avenir"/>
                <w:color w:val="000000"/>
                <w:sz w:val="16"/>
                <w:szCs w:val="16"/>
                <w:lang w:val="fr-FR"/>
              </w:rPr>
            </w:pPr>
            <w:r>
              <w:rPr>
                <w:rFonts w:ascii="Avenir" w:eastAsia="Avenir" w:hAnsi="Avenir" w:cs="Avenir"/>
                <w:color w:val="000000"/>
                <w:sz w:val="16"/>
                <w:szCs w:val="16"/>
                <w:lang w:val="fr-FR"/>
              </w:rPr>
              <w:t>529 diffusions produites au cours de l’années 2023</w:t>
            </w:r>
          </w:p>
        </w:tc>
        <w:tc>
          <w:tcPr>
            <w:tcW w:w="3154" w:type="dxa"/>
          </w:tcPr>
          <w:p w14:paraId="0FFDFB29" w14:textId="547D681C" w:rsidR="00DD2C6A" w:rsidRPr="00695785" w:rsidRDefault="00DD2C6A" w:rsidP="00DD2C6A">
            <w:pPr>
              <w:rPr>
                <w:rFonts w:ascii="Avenir" w:eastAsia="Avenir" w:hAnsi="Avenir" w:cs="Avenir"/>
                <w:color w:val="000000"/>
                <w:sz w:val="16"/>
                <w:szCs w:val="16"/>
                <w:lang w:val="fr-FR"/>
              </w:rPr>
            </w:pPr>
            <w:r>
              <w:rPr>
                <w:rFonts w:ascii="Avenir" w:eastAsia="Avenir" w:hAnsi="Avenir" w:cs="Avenir"/>
                <w:color w:val="000000"/>
                <w:sz w:val="16"/>
                <w:szCs w:val="16"/>
                <w:lang w:val="fr-FR"/>
              </w:rPr>
              <w:t>Poursuivre la sensibilisation radio principalement autour la RN1 et le territoire de Gungu</w:t>
            </w:r>
          </w:p>
        </w:tc>
      </w:tr>
      <w:tr w:rsidR="00DD2C6A" w:rsidRPr="00695785" w14:paraId="40FEC573" w14:textId="77777777" w:rsidTr="00AD6614">
        <w:tc>
          <w:tcPr>
            <w:tcW w:w="2393" w:type="dxa"/>
            <w:tcBorders>
              <w:top w:val="single" w:sz="4" w:space="0" w:color="auto"/>
              <w:left w:val="single" w:sz="4" w:space="0" w:color="auto"/>
              <w:bottom w:val="single" w:sz="4" w:space="0" w:color="auto"/>
              <w:right w:val="single" w:sz="4" w:space="0" w:color="auto"/>
            </w:tcBorders>
          </w:tcPr>
          <w:p w14:paraId="6D903D20" w14:textId="17D6F866" w:rsidR="00DD2C6A" w:rsidRPr="00695785" w:rsidRDefault="00DD2C6A" w:rsidP="00DD2C6A">
            <w:pPr>
              <w:rPr>
                <w:rFonts w:ascii="Avenir" w:eastAsia="Avenir" w:hAnsi="Avenir" w:cs="Avenir"/>
                <w:color w:val="000000"/>
                <w:sz w:val="16"/>
                <w:szCs w:val="16"/>
                <w:lang w:val="fr-FR"/>
              </w:rPr>
            </w:pPr>
            <w:commentRangeStart w:id="22"/>
            <w:commentRangeStart w:id="23"/>
            <w:commentRangeStart w:id="24"/>
            <w:r>
              <w:rPr>
                <w:rFonts w:asciiTheme="minorHAnsi" w:eastAsia="Meiryo UI" w:hAnsiTheme="minorHAnsi" w:cstheme="minorHAnsi"/>
                <w:sz w:val="16"/>
                <w:szCs w:val="16"/>
                <w:lang w:eastAsia="fr-FR"/>
              </w:rPr>
              <w:t>4.2. Affiches/dépliants et/ou panneaux de communication sont installés aux lieux stratégiques.</w:t>
            </w:r>
            <w:commentRangeEnd w:id="22"/>
            <w:r w:rsidR="00CF1C72">
              <w:rPr>
                <w:rStyle w:val="CommentReference"/>
                <w:color w:val="000000"/>
                <w:lang w:eastAsia="fr-CD"/>
              </w:rPr>
              <w:commentReference w:id="22"/>
            </w:r>
            <w:commentRangeEnd w:id="23"/>
            <w:r w:rsidR="000B7447">
              <w:rPr>
                <w:rStyle w:val="CommentReference"/>
                <w:color w:val="000000"/>
                <w:lang w:eastAsia="fr-CD"/>
              </w:rPr>
              <w:commentReference w:id="23"/>
            </w:r>
            <w:commentRangeEnd w:id="24"/>
            <w:r w:rsidR="006A2F94">
              <w:rPr>
                <w:rStyle w:val="CommentReference"/>
                <w:color w:val="000000"/>
                <w:lang w:eastAsia="fr-CD"/>
              </w:rPr>
              <w:commentReference w:id="24"/>
            </w:r>
          </w:p>
        </w:tc>
        <w:sdt>
          <w:sdtPr>
            <w:rPr>
              <w:rFonts w:ascii="Avenir Next LT Pro" w:hAnsi="Avenir Next LT Pro"/>
              <w:color w:val="000000"/>
              <w:sz w:val="16"/>
              <w:szCs w:val="16"/>
              <w:lang w:val="fr-FR" w:eastAsia="fr-CD"/>
            </w:rPr>
            <w:alias w:val="Choisir une valeur"/>
            <w:tag w:val="Choisir une valeur"/>
            <w:id w:val="-1037579710"/>
            <w:placeholder>
              <w:docPart w:val="3075D454D7924796B4438E59D645BA0B"/>
            </w:placeholder>
            <w:dropDownList>
              <w:listItem w:value="Choisir une valeur"/>
              <w:listItem w:displayText="Non entamé" w:value="Non entamé"/>
              <w:listItem w:displayText="En cours" w:value="En cours"/>
              <w:listItem w:displayText="Achevé" w:value="Achevé"/>
            </w:dropDownList>
          </w:sdtPr>
          <w:sdtEndPr/>
          <w:sdtContent>
            <w:tc>
              <w:tcPr>
                <w:tcW w:w="2149" w:type="dxa"/>
              </w:tcPr>
              <w:p w14:paraId="5185DA14" w14:textId="54CAF7C9" w:rsidR="00DD2C6A" w:rsidRDefault="00DD2C6A" w:rsidP="00DD2C6A">
                <w:pPr>
                  <w:rPr>
                    <w:rFonts w:ascii="Avenir Next LT Pro" w:hAnsi="Avenir Next LT Pro"/>
                    <w:color w:val="000000"/>
                    <w:sz w:val="16"/>
                    <w:szCs w:val="16"/>
                    <w:lang w:val="fr-FR" w:eastAsia="fr-CD"/>
                  </w:rPr>
                </w:pPr>
                <w:r>
                  <w:rPr>
                    <w:rFonts w:ascii="Avenir Next LT Pro" w:hAnsi="Avenir Next LT Pro"/>
                    <w:color w:val="000000"/>
                    <w:sz w:val="16"/>
                    <w:szCs w:val="16"/>
                    <w:lang w:val="fr-FR" w:eastAsia="fr-CD"/>
                  </w:rPr>
                  <w:t>En cours</w:t>
                </w:r>
              </w:p>
            </w:tc>
          </w:sdtContent>
        </w:sdt>
        <w:tc>
          <w:tcPr>
            <w:tcW w:w="3090" w:type="dxa"/>
          </w:tcPr>
          <w:p w14:paraId="170C0902" w14:textId="3AD4B5EC" w:rsidR="00DD2C6A" w:rsidRPr="00695785" w:rsidRDefault="00DD2C6A" w:rsidP="00DD2C6A">
            <w:pPr>
              <w:rPr>
                <w:rFonts w:ascii="Avenir Next LT Pro" w:hAnsi="Avenir Next LT Pro"/>
                <w:b/>
                <w:bCs/>
                <w:color w:val="000000"/>
                <w:sz w:val="16"/>
                <w:szCs w:val="16"/>
                <w:lang w:val="fr-FR" w:eastAsia="fr-CD"/>
              </w:rPr>
            </w:pPr>
            <w:r w:rsidRPr="00695785">
              <w:rPr>
                <w:rFonts w:ascii="Avenir Next LT Pro" w:hAnsi="Avenir Next LT Pro"/>
                <w:b/>
                <w:bCs/>
                <w:color w:val="000000"/>
                <w:sz w:val="16"/>
                <w:szCs w:val="16"/>
                <w:lang w:val="fr-FR" w:eastAsia="fr-CD"/>
              </w:rPr>
              <w:t>Du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54777591"/>
                <w:placeholder>
                  <w:docPart w:val="0FE00526688D42B5AAEBE0792F771B80"/>
                </w:placeholder>
                <w:date w:fullDate="2023-01-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31/01/2023</w:t>
                </w:r>
              </w:sdtContent>
            </w:sdt>
            <w:r w:rsidRPr="00695785">
              <w:rPr>
                <w:rFonts w:ascii="Avenir Next LT Pro" w:hAnsi="Avenir Next LT Pro"/>
                <w:b/>
                <w:color w:val="000000"/>
                <w:sz w:val="16"/>
                <w:szCs w:val="16"/>
                <w:lang w:val="fr-FR" w:eastAsia="fr-CD"/>
              </w:rPr>
              <w:t xml:space="preserve"> </w:t>
            </w:r>
            <w:r w:rsidRPr="00695785">
              <w:rPr>
                <w:rFonts w:ascii="Avenir Next LT Pro" w:hAnsi="Avenir Next LT Pro"/>
                <w:b/>
                <w:bCs/>
                <w:color w:val="000000"/>
                <w:sz w:val="16"/>
                <w:szCs w:val="16"/>
                <w:lang w:val="fr-FR" w:eastAsia="fr-CD"/>
              </w:rPr>
              <w:t>au</w:t>
            </w:r>
            <w:r w:rsidRPr="00695785">
              <w:rPr>
                <w:rFonts w:ascii="Avenir Next LT Pro" w:hAnsi="Avenir Next LT Pro"/>
                <w:color w:val="000000"/>
                <w:sz w:val="16"/>
                <w:szCs w:val="16"/>
                <w:lang w:val="fr-FR" w:eastAsia="fr-CD"/>
              </w:rPr>
              <w:t xml:space="preserve"> </w:t>
            </w:r>
            <w:sdt>
              <w:sdtPr>
                <w:rPr>
                  <w:rFonts w:ascii="Avenir Next LT Pro" w:hAnsi="Avenir Next LT Pro"/>
                  <w:b/>
                  <w:color w:val="000000"/>
                  <w:sz w:val="16"/>
                  <w:szCs w:val="16"/>
                  <w:lang w:val="fr-FR" w:eastAsia="fr-CD"/>
                </w:rPr>
                <w:id w:val="-2087289766"/>
                <w:placeholder>
                  <w:docPart w:val="0FE00526688D42B5AAEBE0792F771B80"/>
                </w:placeholder>
                <w:date w:fullDate="2023-10-31T00:00:00Z">
                  <w:dateFormat w:val="dd/MM/yyyy"/>
                  <w:lid w:val="en-GB"/>
                  <w:storeMappedDataAs w:val="dateTime"/>
                  <w:calendar w:val="gregorian"/>
                </w:date>
              </w:sdtPr>
              <w:sdtEndPr/>
              <w:sdtContent>
                <w:r>
                  <w:rPr>
                    <w:rFonts w:ascii="Avenir Next LT Pro" w:hAnsi="Avenir Next LT Pro"/>
                    <w:b/>
                    <w:color w:val="000000"/>
                    <w:sz w:val="16"/>
                    <w:szCs w:val="16"/>
                    <w:lang w:val="en-GB" w:eastAsia="fr-CD"/>
                  </w:rPr>
                  <w:t>31/10/2023</w:t>
                </w:r>
              </w:sdtContent>
            </w:sdt>
          </w:p>
        </w:tc>
        <w:tc>
          <w:tcPr>
            <w:tcW w:w="2590" w:type="dxa"/>
          </w:tcPr>
          <w:p w14:paraId="77429562" w14:textId="4044E4BC" w:rsidR="00F9598F" w:rsidRPr="00F9598F" w:rsidRDefault="00F9598F" w:rsidP="00F9598F">
            <w:pPr>
              <w:rPr>
                <w:rFonts w:ascii="Avenir" w:eastAsia="Avenir" w:hAnsi="Avenir" w:cs="Avenir"/>
                <w:color w:val="000000"/>
                <w:sz w:val="16"/>
                <w:szCs w:val="16"/>
              </w:rPr>
            </w:pPr>
            <w:r w:rsidRPr="00F9598F">
              <w:rPr>
                <w:rFonts w:ascii="Avenir" w:eastAsia="Avenir" w:hAnsi="Avenir" w:cs="Avenir"/>
                <w:color w:val="000000"/>
                <w:sz w:val="16"/>
                <w:szCs w:val="16"/>
              </w:rPr>
              <w:t>100 dépliants</w:t>
            </w:r>
          </w:p>
          <w:p w14:paraId="43C2601A" w14:textId="5069C8A3" w:rsidR="00DD2C6A" w:rsidRPr="00695785" w:rsidRDefault="00F9598F" w:rsidP="00F9598F">
            <w:pPr>
              <w:rPr>
                <w:rFonts w:ascii="Avenir" w:eastAsia="Avenir" w:hAnsi="Avenir" w:cs="Avenir"/>
                <w:color w:val="000000"/>
                <w:sz w:val="16"/>
                <w:szCs w:val="16"/>
                <w:lang w:val="fr-FR"/>
              </w:rPr>
            </w:pPr>
            <w:r w:rsidRPr="00F9598F">
              <w:rPr>
                <w:rFonts w:ascii="Avenir" w:eastAsia="Avenir" w:hAnsi="Avenir" w:cs="Avenir"/>
                <w:color w:val="000000"/>
                <w:sz w:val="16"/>
                <w:szCs w:val="16"/>
              </w:rPr>
              <w:t xml:space="preserve">L’appel d’offre a été lancé pour les panneaux métallique, le processus d’acquisition est en cours </w:t>
            </w:r>
            <w:r w:rsidRPr="00F9598F">
              <w:rPr>
                <w:rFonts w:ascii="Avenir" w:eastAsia="Avenir" w:hAnsi="Avenir" w:cs="Avenir" w:hint="eastAsia"/>
                <w:color w:val="000000"/>
                <w:sz w:val="16"/>
                <w:szCs w:val="16"/>
              </w:rPr>
              <w:t xml:space="preserve"> </w:t>
            </w:r>
          </w:p>
        </w:tc>
        <w:tc>
          <w:tcPr>
            <w:tcW w:w="3154" w:type="dxa"/>
          </w:tcPr>
          <w:p w14:paraId="261BDE09" w14:textId="678C4313" w:rsidR="00DD2C6A" w:rsidRDefault="00DD2C6A" w:rsidP="00DD2C6A">
            <w:pPr>
              <w:rPr>
                <w:rFonts w:ascii="Avenir" w:eastAsia="Avenir" w:hAnsi="Avenir" w:cs="Avenir"/>
                <w:color w:val="000000"/>
                <w:sz w:val="16"/>
                <w:szCs w:val="16"/>
                <w:lang w:val="fr-FR"/>
              </w:rPr>
            </w:pPr>
            <w:r>
              <w:rPr>
                <w:rFonts w:ascii="Avenir" w:eastAsia="Avenir" w:hAnsi="Avenir" w:cs="Avenir"/>
                <w:color w:val="000000"/>
                <w:sz w:val="16"/>
                <w:szCs w:val="16"/>
                <w:lang w:val="fr-FR"/>
              </w:rPr>
              <w:t>Produire des dépliants pour amplifier la sensibilisation dans les villages participants</w:t>
            </w:r>
          </w:p>
          <w:p w14:paraId="12ED9F23" w14:textId="056A0D3C" w:rsidR="00DD2C6A" w:rsidRPr="00695785" w:rsidRDefault="00DD2C6A" w:rsidP="00DD2C6A">
            <w:pPr>
              <w:rPr>
                <w:rFonts w:ascii="Avenir" w:eastAsia="Avenir" w:hAnsi="Avenir" w:cs="Avenir"/>
                <w:color w:val="000000"/>
                <w:sz w:val="16"/>
                <w:szCs w:val="16"/>
                <w:lang w:val="fr-FR"/>
              </w:rPr>
            </w:pPr>
            <w:r>
              <w:rPr>
                <w:rFonts w:ascii="Avenir" w:eastAsia="Avenir" w:hAnsi="Avenir" w:cs="Avenir"/>
                <w:color w:val="000000"/>
                <w:sz w:val="16"/>
                <w:szCs w:val="16"/>
                <w:lang w:val="fr-FR"/>
              </w:rPr>
              <w:t>Mettre en place les panneaux pour la saison 2021 et 2022</w:t>
            </w:r>
          </w:p>
        </w:tc>
      </w:tr>
    </w:tbl>
    <w:p w14:paraId="795888A6" w14:textId="77777777" w:rsidR="00EA55B7" w:rsidRPr="00695785" w:rsidRDefault="00EA55B7" w:rsidP="00EA55B7">
      <w:pPr>
        <w:spacing w:after="5" w:line="271" w:lineRule="auto"/>
        <w:ind w:right="28"/>
        <w:jc w:val="both"/>
        <w:rPr>
          <w:rFonts w:ascii="Avenir" w:eastAsia="Avenir" w:hAnsi="Avenir" w:cs="Avenir"/>
          <w:color w:val="000000"/>
          <w:sz w:val="21"/>
          <w:szCs w:val="21"/>
          <w:lang w:val="fr-FR"/>
        </w:rPr>
      </w:pPr>
    </w:p>
    <w:p w14:paraId="547F4EA6" w14:textId="77777777" w:rsidR="00EA55B7" w:rsidRPr="00695785" w:rsidRDefault="00EA55B7" w:rsidP="00EA55B7">
      <w:pPr>
        <w:spacing w:after="5" w:line="271" w:lineRule="auto"/>
        <w:ind w:right="28"/>
        <w:jc w:val="both"/>
        <w:rPr>
          <w:rFonts w:ascii="Avenir" w:eastAsia="Avenir" w:hAnsi="Avenir" w:cs="Avenir"/>
          <w:color w:val="000000"/>
          <w:sz w:val="21"/>
          <w:szCs w:val="21"/>
          <w:lang w:val="fr-FR"/>
        </w:rPr>
        <w:sectPr w:rsidR="00EA55B7" w:rsidRPr="00695785" w:rsidSect="00B135FF">
          <w:headerReference w:type="first" r:id="rId48"/>
          <w:pgSz w:w="16840" w:h="11900" w:orient="landscape"/>
          <w:pgMar w:top="1579" w:right="1961" w:bottom="1557" w:left="1493" w:header="1020" w:footer="1115" w:gutter="0"/>
          <w:cols w:space="720"/>
          <w:titlePg/>
        </w:sectPr>
      </w:pPr>
    </w:p>
    <w:p w14:paraId="32F92A5F" w14:textId="77777777" w:rsidR="00EA55B7" w:rsidRPr="00D33FC1" w:rsidRDefault="00EA55B7" w:rsidP="00A42ECB">
      <w:pPr>
        <w:pStyle w:val="Heading1"/>
        <w:numPr>
          <w:ilvl w:val="0"/>
          <w:numId w:val="7"/>
        </w:numPr>
        <w:rPr>
          <w:lang w:val="fr-FR"/>
        </w:rPr>
      </w:pPr>
      <w:bookmarkStart w:id="25" w:name="_Toc151470709"/>
      <w:r w:rsidRPr="00D33FC1">
        <w:rPr>
          <w:lang w:val="fr-FR"/>
        </w:rPr>
        <w:lastRenderedPageBreak/>
        <w:t>Résultats du Projet</w:t>
      </w:r>
      <w:bookmarkEnd w:id="25"/>
    </w:p>
    <w:p w14:paraId="0691E52E" w14:textId="4ED4CE5E" w:rsidR="000F00C1" w:rsidRPr="00695785" w:rsidRDefault="00EA55B7" w:rsidP="000F00C1">
      <w:pPr>
        <w:pStyle w:val="Heading2"/>
        <w:rPr>
          <w:lang w:val="fr-FR"/>
        </w:rPr>
      </w:pPr>
      <w:bookmarkStart w:id="26" w:name="_Toc151470710"/>
      <w:r w:rsidRPr="00695785">
        <w:rPr>
          <w:lang w:val="fr-FR"/>
        </w:rPr>
        <w:t>5.1 Contributions aux impacts du cadre de résultats de CAFI</w:t>
      </w:r>
      <w:bookmarkEnd w:id="26"/>
      <w:r w:rsidRPr="00695785">
        <w:rPr>
          <w:lang w:val="fr-FR"/>
        </w:rPr>
        <w:t xml:space="preserve"> </w:t>
      </w:r>
    </w:p>
    <w:p w14:paraId="452D50A8"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b/>
          <w:color w:val="000000"/>
          <w:sz w:val="24"/>
          <w:szCs w:val="24"/>
          <w:lang w:val="fr-FR"/>
        </w:rPr>
      </w:pPr>
    </w:p>
    <w:p w14:paraId="767C1B4A" w14:textId="77777777" w:rsidR="00EA55B7" w:rsidRPr="00695785" w:rsidRDefault="00EA55B7" w:rsidP="00EA55B7">
      <w:pPr>
        <w:pStyle w:val="Heading4"/>
        <w:rPr>
          <w:lang w:val="fr-FR"/>
        </w:rPr>
      </w:pPr>
      <w:bookmarkStart w:id="27" w:name="_Toc151470711"/>
      <w:r w:rsidRPr="00695785">
        <w:rPr>
          <w:lang w:val="fr-FR"/>
        </w:rPr>
        <w:t>5.1.1 Applicable aux projets à approche territoriale</w:t>
      </w:r>
      <w:bookmarkEnd w:id="27"/>
    </w:p>
    <w:p w14:paraId="68A56A1A" w14:textId="5F36127D" w:rsidR="005F329D" w:rsidRPr="005F329D" w:rsidRDefault="005F329D" w:rsidP="005F329D">
      <w:pPr>
        <w:pBdr>
          <w:top w:val="nil"/>
          <w:left w:val="nil"/>
          <w:bottom w:val="nil"/>
          <w:right w:val="nil"/>
          <w:between w:val="nil"/>
        </w:pBdr>
        <w:spacing w:after="0" w:line="240" w:lineRule="auto"/>
        <w:jc w:val="both"/>
        <w:rPr>
          <w:rFonts w:ascii="Avenir" w:eastAsia="Avenir" w:hAnsi="Avenir" w:cs="Avenir"/>
          <w:b/>
          <w:i/>
          <w:iCs/>
          <w:sz w:val="20"/>
          <w:szCs w:val="20"/>
        </w:rPr>
      </w:pPr>
      <w:r w:rsidRPr="005F329D">
        <w:rPr>
          <w:rFonts w:ascii="Avenir" w:eastAsia="Avenir" w:hAnsi="Avenir" w:cs="Avenir"/>
          <w:b/>
          <w:i/>
          <w:iCs/>
          <w:sz w:val="20"/>
          <w:szCs w:val="20"/>
        </w:rPr>
        <w:t xml:space="preserve">Tableau </w:t>
      </w:r>
      <w:r>
        <w:rPr>
          <w:rFonts w:ascii="Avenir" w:eastAsia="Avenir" w:hAnsi="Avenir" w:cs="Avenir"/>
          <w:b/>
          <w:i/>
          <w:iCs/>
          <w:sz w:val="20"/>
          <w:szCs w:val="20"/>
        </w:rPr>
        <w:t xml:space="preserve">5 : </w:t>
      </w:r>
      <w:r w:rsidRPr="005F329D">
        <w:rPr>
          <w:rFonts w:ascii="Avenir" w:eastAsia="Avenir" w:hAnsi="Avenir" w:cs="Avenir"/>
          <w:b/>
          <w:i/>
          <w:iCs/>
          <w:sz w:val="20"/>
          <w:szCs w:val="20"/>
        </w:rPr>
        <w:t xml:space="preserve"> </w:t>
      </w:r>
      <w:r>
        <w:rPr>
          <w:rFonts w:ascii="Avenir" w:eastAsia="Avenir" w:hAnsi="Avenir" w:cs="Avenir"/>
          <w:b/>
          <w:i/>
          <w:iCs/>
          <w:sz w:val="20"/>
          <w:szCs w:val="20"/>
        </w:rPr>
        <w:t>contribution aux impacts du cadre de résultat</w:t>
      </w:r>
    </w:p>
    <w:p w14:paraId="122FD30E"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i/>
          <w:sz w:val="20"/>
          <w:szCs w:val="20"/>
          <w:lang w:val="fr-FR"/>
        </w:rPr>
      </w:pPr>
    </w:p>
    <w:tbl>
      <w:tblPr>
        <w:tblW w:w="537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88"/>
        <w:gridCol w:w="298"/>
        <w:gridCol w:w="2274"/>
        <w:gridCol w:w="579"/>
        <w:gridCol w:w="468"/>
        <w:gridCol w:w="1930"/>
        <w:gridCol w:w="2567"/>
      </w:tblGrid>
      <w:tr w:rsidR="00230F8B" w:rsidRPr="00695785" w14:paraId="0DC87726" w14:textId="77777777" w:rsidTr="00230F8B">
        <w:trPr>
          <w:trHeight w:val="20"/>
        </w:trPr>
        <w:tc>
          <w:tcPr>
            <w:tcW w:w="5000" w:type="pct"/>
            <w:gridSpan w:val="7"/>
            <w:shd w:val="clear" w:color="auto" w:fill="FFC000"/>
          </w:tcPr>
          <w:p w14:paraId="7F5C2A1C" w14:textId="4B56DD28" w:rsidR="00230F8B" w:rsidRPr="00695785" w:rsidRDefault="00230F8B" w:rsidP="00230F8B">
            <w:pPr>
              <w:spacing w:after="0" w:line="240" w:lineRule="auto"/>
              <w:jc w:val="center"/>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Indicateurs d’Impact (4)</w:t>
            </w:r>
          </w:p>
        </w:tc>
      </w:tr>
      <w:tr w:rsidR="00EC0C60" w:rsidRPr="00695785" w14:paraId="408F5770" w14:textId="77777777" w:rsidTr="00230F8B">
        <w:trPr>
          <w:trHeight w:val="20"/>
        </w:trPr>
        <w:tc>
          <w:tcPr>
            <w:tcW w:w="838" w:type="pct"/>
            <w:shd w:val="clear" w:color="auto" w:fill="FFF2CC"/>
            <w:tcMar>
              <w:top w:w="0" w:type="dxa"/>
              <w:left w:w="108" w:type="dxa"/>
              <w:bottom w:w="0" w:type="dxa"/>
              <w:right w:w="108" w:type="dxa"/>
            </w:tcMar>
            <w:hideMark/>
          </w:tcPr>
          <w:p w14:paraId="5E8FB3C3"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iCs/>
                <w:sz w:val="16"/>
                <w:szCs w:val="16"/>
                <w:lang w:val="fr-FR"/>
              </w:rPr>
              <w:t>Thématique</w:t>
            </w:r>
          </w:p>
        </w:tc>
        <w:tc>
          <w:tcPr>
            <w:tcW w:w="158" w:type="pct"/>
            <w:shd w:val="clear" w:color="auto" w:fill="FFF2CC"/>
            <w:tcMar>
              <w:top w:w="0" w:type="dxa"/>
              <w:left w:w="108" w:type="dxa"/>
              <w:bottom w:w="0" w:type="dxa"/>
              <w:right w:w="108" w:type="dxa"/>
            </w:tcMar>
            <w:hideMark/>
          </w:tcPr>
          <w:p w14:paraId="49F01A34"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w:t>
            </w:r>
          </w:p>
        </w:tc>
        <w:tc>
          <w:tcPr>
            <w:tcW w:w="1393" w:type="pct"/>
            <w:shd w:val="clear" w:color="auto" w:fill="FFF2CC"/>
            <w:tcMar>
              <w:top w:w="0" w:type="dxa"/>
              <w:left w:w="108" w:type="dxa"/>
              <w:bottom w:w="0" w:type="dxa"/>
              <w:right w:w="108" w:type="dxa"/>
            </w:tcMar>
            <w:hideMark/>
          </w:tcPr>
          <w:p w14:paraId="1B2A18FB"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Indicateurs</w:t>
            </w:r>
          </w:p>
        </w:tc>
        <w:tc>
          <w:tcPr>
            <w:tcW w:w="309" w:type="pct"/>
            <w:shd w:val="clear" w:color="auto" w:fill="FFF2CC"/>
            <w:tcMar>
              <w:top w:w="0" w:type="dxa"/>
              <w:left w:w="108" w:type="dxa"/>
              <w:bottom w:w="0" w:type="dxa"/>
              <w:right w:w="108" w:type="dxa"/>
            </w:tcMar>
            <w:hideMark/>
          </w:tcPr>
          <w:p w14:paraId="390D11BA"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Unité</w:t>
            </w:r>
          </w:p>
        </w:tc>
        <w:tc>
          <w:tcPr>
            <w:tcW w:w="249" w:type="pct"/>
            <w:shd w:val="clear" w:color="auto" w:fill="FFF2CC"/>
          </w:tcPr>
          <w:p w14:paraId="456DDD6B" w14:textId="2A6F7CEC" w:rsidR="00EC0C60" w:rsidRPr="00695785" w:rsidRDefault="00EC0C60" w:rsidP="00642FFA">
            <w:pPr>
              <w:spacing w:after="0" w:line="240" w:lineRule="auto"/>
              <w:jc w:val="both"/>
              <w:rPr>
                <w:rFonts w:asciiTheme="minorHAnsi" w:eastAsia="Avenir" w:hAnsiTheme="minorHAnsi" w:cstheme="minorHAnsi"/>
                <w:b/>
                <w:bCs/>
                <w:i/>
                <w:sz w:val="16"/>
                <w:szCs w:val="16"/>
                <w:lang w:val="fr-FR"/>
              </w:rPr>
            </w:pPr>
            <w:r w:rsidRPr="00695785">
              <w:rPr>
                <w:rFonts w:asciiTheme="minorHAnsi" w:eastAsia="Avenir" w:hAnsiTheme="minorHAnsi" w:cstheme="minorHAnsi"/>
                <w:b/>
                <w:bCs/>
                <w:i/>
                <w:sz w:val="16"/>
                <w:szCs w:val="16"/>
                <w:lang w:val="fr-FR"/>
              </w:rPr>
              <w:t>Valeur 2023</w:t>
            </w:r>
          </w:p>
        </w:tc>
        <w:tc>
          <w:tcPr>
            <w:tcW w:w="353" w:type="pct"/>
            <w:shd w:val="clear" w:color="auto" w:fill="FFF2CC"/>
          </w:tcPr>
          <w:p w14:paraId="7C35D2B7" w14:textId="725D4C63" w:rsidR="00EC0C60" w:rsidRPr="00695785" w:rsidRDefault="00EC0C60" w:rsidP="00642FFA">
            <w:pPr>
              <w:spacing w:after="0" w:line="240" w:lineRule="auto"/>
              <w:jc w:val="both"/>
              <w:rPr>
                <w:rFonts w:asciiTheme="minorHAnsi" w:eastAsia="Avenir" w:hAnsiTheme="minorHAnsi" w:cstheme="minorHAnsi"/>
                <w:b/>
                <w:bCs/>
                <w:i/>
                <w:sz w:val="16"/>
                <w:szCs w:val="16"/>
                <w:lang w:val="fr-FR"/>
              </w:rPr>
            </w:pPr>
            <w:r w:rsidRPr="00695785">
              <w:rPr>
                <w:rFonts w:asciiTheme="minorHAnsi" w:eastAsia="Avenir" w:hAnsiTheme="minorHAnsi" w:cstheme="minorHAnsi"/>
                <w:b/>
                <w:bCs/>
                <w:i/>
                <w:sz w:val="16"/>
                <w:szCs w:val="16"/>
                <w:lang w:val="fr-FR"/>
              </w:rPr>
              <w:t>Valeur en cumulatif</w:t>
            </w:r>
          </w:p>
        </w:tc>
        <w:tc>
          <w:tcPr>
            <w:tcW w:w="1700" w:type="pct"/>
            <w:shd w:val="clear" w:color="auto" w:fill="FFF2CC"/>
            <w:tcMar>
              <w:top w:w="0" w:type="dxa"/>
              <w:left w:w="108" w:type="dxa"/>
              <w:bottom w:w="0" w:type="dxa"/>
              <w:right w:w="108" w:type="dxa"/>
            </w:tcMar>
            <w:hideMark/>
          </w:tcPr>
          <w:p w14:paraId="22D42B56" w14:textId="5949B872"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Commentaire</w:t>
            </w:r>
          </w:p>
        </w:tc>
      </w:tr>
      <w:tr w:rsidR="00EC0C60" w:rsidRPr="00695785" w14:paraId="25B2BE2B" w14:textId="77777777" w:rsidTr="00230F8B">
        <w:trPr>
          <w:trHeight w:val="20"/>
        </w:trPr>
        <w:tc>
          <w:tcPr>
            <w:tcW w:w="838" w:type="pct"/>
            <w:vMerge w:val="restart"/>
            <w:tcMar>
              <w:top w:w="0" w:type="dxa"/>
              <w:left w:w="108" w:type="dxa"/>
              <w:bottom w:w="0" w:type="dxa"/>
              <w:right w:w="108" w:type="dxa"/>
            </w:tcMar>
            <w:hideMark/>
          </w:tcPr>
          <w:p w14:paraId="561A2B51"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I1. Couvert forestier</w:t>
            </w:r>
          </w:p>
        </w:tc>
        <w:tc>
          <w:tcPr>
            <w:tcW w:w="158" w:type="pct"/>
            <w:tcMar>
              <w:top w:w="0" w:type="dxa"/>
              <w:left w:w="108" w:type="dxa"/>
              <w:bottom w:w="0" w:type="dxa"/>
              <w:right w:w="108" w:type="dxa"/>
            </w:tcMar>
            <w:hideMark/>
          </w:tcPr>
          <w:p w14:paraId="44FCB524"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1</w:t>
            </w:r>
          </w:p>
        </w:tc>
        <w:tc>
          <w:tcPr>
            <w:tcW w:w="1393" w:type="pct"/>
            <w:tcMar>
              <w:top w:w="0" w:type="dxa"/>
              <w:left w:w="108" w:type="dxa"/>
              <w:bottom w:w="0" w:type="dxa"/>
              <w:right w:w="108" w:type="dxa"/>
            </w:tcMar>
            <w:hideMark/>
          </w:tcPr>
          <w:p w14:paraId="2DBE0371"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Superficie annuelle moyenne de perte du couvert forestier (ou à défaut, de perte de couvert arboré) dans la zone de projet </w:t>
            </w:r>
          </w:p>
        </w:tc>
        <w:tc>
          <w:tcPr>
            <w:tcW w:w="309" w:type="pct"/>
            <w:tcMar>
              <w:top w:w="0" w:type="dxa"/>
              <w:left w:w="108" w:type="dxa"/>
              <w:bottom w:w="0" w:type="dxa"/>
              <w:right w:w="108" w:type="dxa"/>
            </w:tcMar>
            <w:hideMark/>
          </w:tcPr>
          <w:p w14:paraId="6D96C5F6"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ha</w:t>
            </w:r>
          </w:p>
        </w:tc>
        <w:tc>
          <w:tcPr>
            <w:tcW w:w="249" w:type="pct"/>
          </w:tcPr>
          <w:p w14:paraId="4C356C3F" w14:textId="067367B8" w:rsidR="00EC0C60" w:rsidRPr="005166B7" w:rsidRDefault="00100620" w:rsidP="00642FFA">
            <w:pPr>
              <w:spacing w:after="0" w:line="240" w:lineRule="auto"/>
              <w:jc w:val="both"/>
              <w:rPr>
                <w:rFonts w:asciiTheme="minorHAnsi" w:eastAsia="Avenir" w:hAnsiTheme="minorHAnsi" w:cstheme="minorHAnsi"/>
                <w:i/>
                <w:sz w:val="16"/>
                <w:szCs w:val="16"/>
                <w:highlight w:val="yellow"/>
                <w:lang w:val="fr-FR"/>
              </w:rPr>
            </w:pPr>
            <w:r w:rsidRPr="005166B7">
              <w:rPr>
                <w:rFonts w:asciiTheme="minorHAnsi" w:eastAsia="Avenir" w:hAnsiTheme="minorHAnsi" w:cstheme="minorHAnsi"/>
                <w:i/>
                <w:sz w:val="16"/>
                <w:szCs w:val="16"/>
                <w:highlight w:val="yellow"/>
                <w:lang w:val="fr-FR"/>
              </w:rPr>
              <w:t>3000</w:t>
            </w:r>
          </w:p>
        </w:tc>
        <w:tc>
          <w:tcPr>
            <w:tcW w:w="353" w:type="pct"/>
          </w:tcPr>
          <w:p w14:paraId="3AC3C83F" w14:textId="1F7F1C2B" w:rsidR="00EC0C60" w:rsidRPr="005166B7" w:rsidRDefault="00964D51" w:rsidP="00642FFA">
            <w:pPr>
              <w:spacing w:after="0" w:line="240" w:lineRule="auto"/>
              <w:jc w:val="both"/>
              <w:rPr>
                <w:rFonts w:asciiTheme="minorHAnsi" w:eastAsia="Avenir" w:hAnsiTheme="minorHAnsi" w:cstheme="minorHAnsi"/>
                <w:i/>
                <w:sz w:val="16"/>
                <w:szCs w:val="16"/>
                <w:highlight w:val="yellow"/>
                <w:lang w:val="fr-FR"/>
              </w:rPr>
            </w:pPr>
            <w:r w:rsidRPr="005166B7">
              <w:rPr>
                <w:rFonts w:asciiTheme="minorHAnsi" w:eastAsia="Avenir" w:hAnsiTheme="minorHAnsi" w:cstheme="minorHAnsi"/>
                <w:i/>
                <w:sz w:val="16"/>
                <w:szCs w:val="16"/>
                <w:highlight w:val="yellow"/>
                <w:lang w:val="fr-FR"/>
              </w:rPr>
              <w:t xml:space="preserve">66.7 000 ha </w:t>
            </w:r>
          </w:p>
        </w:tc>
        <w:tc>
          <w:tcPr>
            <w:tcW w:w="1700" w:type="pct"/>
            <w:tcMar>
              <w:top w:w="0" w:type="dxa"/>
              <w:left w:w="108" w:type="dxa"/>
              <w:bottom w:w="0" w:type="dxa"/>
              <w:right w:w="108" w:type="dxa"/>
            </w:tcMar>
            <w:hideMark/>
          </w:tcPr>
          <w:p w14:paraId="1CD154E6" w14:textId="34C5654B" w:rsidR="00EC0C60" w:rsidRPr="00695785" w:rsidRDefault="00964D51" w:rsidP="00642FFA">
            <w:pPr>
              <w:spacing w:after="0" w:line="240" w:lineRule="auto"/>
              <w:jc w:val="both"/>
              <w:rPr>
                <w:rFonts w:asciiTheme="minorHAnsi" w:eastAsia="Avenir" w:hAnsiTheme="minorHAnsi" w:cstheme="minorHAnsi"/>
                <w:i/>
                <w:sz w:val="16"/>
                <w:szCs w:val="16"/>
                <w:lang w:val="fr-FR"/>
              </w:rPr>
            </w:pPr>
            <w:r>
              <w:rPr>
                <w:rFonts w:asciiTheme="minorHAnsi" w:eastAsia="Avenir" w:hAnsiTheme="minorHAnsi" w:cstheme="minorHAnsi"/>
                <w:i/>
                <w:sz w:val="16"/>
                <w:szCs w:val="16"/>
                <w:lang w:val="fr-FR"/>
              </w:rPr>
              <w:t>La perte indiquée tire la source de GFW pour l’année 2022</w:t>
            </w:r>
            <w:r w:rsidR="00100620">
              <w:rPr>
                <w:rFonts w:asciiTheme="minorHAnsi" w:eastAsia="Avenir" w:hAnsiTheme="minorHAnsi" w:cstheme="minorHAnsi"/>
                <w:i/>
                <w:sz w:val="16"/>
                <w:szCs w:val="16"/>
                <w:lang w:val="fr-FR"/>
              </w:rPr>
              <w:t xml:space="preserve">, la </w:t>
            </w:r>
            <w:commentRangeStart w:id="28"/>
            <w:commentRangeStart w:id="29"/>
            <w:r w:rsidR="00100620">
              <w:rPr>
                <w:rFonts w:asciiTheme="minorHAnsi" w:eastAsia="Avenir" w:hAnsiTheme="minorHAnsi" w:cstheme="minorHAnsi"/>
                <w:i/>
                <w:sz w:val="16"/>
                <w:szCs w:val="16"/>
                <w:lang w:val="fr-FR"/>
              </w:rPr>
              <w:t>valeur</w:t>
            </w:r>
            <w:commentRangeEnd w:id="28"/>
            <w:r w:rsidR="00A43AEC">
              <w:rPr>
                <w:rStyle w:val="CommentReference"/>
                <w:color w:val="000000"/>
                <w:lang w:eastAsia="fr-CD"/>
              </w:rPr>
              <w:commentReference w:id="28"/>
            </w:r>
            <w:commentRangeEnd w:id="29"/>
            <w:r w:rsidR="00DE37D6">
              <w:rPr>
                <w:rStyle w:val="CommentReference"/>
                <w:color w:val="000000"/>
                <w:lang w:eastAsia="fr-CD"/>
              </w:rPr>
              <w:commentReference w:id="29"/>
            </w:r>
            <w:r w:rsidR="00AA5C61">
              <w:rPr>
                <w:rFonts w:asciiTheme="minorHAnsi" w:eastAsia="Avenir" w:hAnsiTheme="minorHAnsi" w:cstheme="minorHAnsi"/>
                <w:i/>
                <w:sz w:val="16"/>
                <w:szCs w:val="16"/>
                <w:lang w:val="fr-FR"/>
              </w:rPr>
              <w:t xml:space="preserve"> de 2023 est calculé sur base de la moyenne annuelle en considérant </w:t>
            </w:r>
          </w:p>
        </w:tc>
      </w:tr>
      <w:tr w:rsidR="00EC0C60" w:rsidRPr="00695785" w14:paraId="722EEBC4" w14:textId="77777777" w:rsidTr="00230F8B">
        <w:trPr>
          <w:trHeight w:val="20"/>
        </w:trPr>
        <w:tc>
          <w:tcPr>
            <w:tcW w:w="838" w:type="pct"/>
            <w:vMerge/>
            <w:vAlign w:val="center"/>
            <w:hideMark/>
          </w:tcPr>
          <w:p w14:paraId="55363D74"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p>
        </w:tc>
        <w:tc>
          <w:tcPr>
            <w:tcW w:w="158" w:type="pct"/>
            <w:shd w:val="clear" w:color="auto" w:fill="FFF2CC"/>
            <w:tcMar>
              <w:top w:w="0" w:type="dxa"/>
              <w:left w:w="108" w:type="dxa"/>
              <w:bottom w:w="0" w:type="dxa"/>
              <w:right w:w="108" w:type="dxa"/>
            </w:tcMar>
            <w:hideMark/>
          </w:tcPr>
          <w:p w14:paraId="1CE07012"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2</w:t>
            </w:r>
          </w:p>
        </w:tc>
        <w:tc>
          <w:tcPr>
            <w:tcW w:w="1393" w:type="pct"/>
            <w:shd w:val="clear" w:color="auto" w:fill="FFF2CC"/>
            <w:tcMar>
              <w:top w:w="0" w:type="dxa"/>
              <w:left w:w="108" w:type="dxa"/>
              <w:bottom w:w="0" w:type="dxa"/>
              <w:right w:w="108" w:type="dxa"/>
            </w:tcMar>
            <w:hideMark/>
          </w:tcPr>
          <w:p w14:paraId="69382FB7"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 xml:space="preserve">Superficie totale de compensation des pertes du couvert forestier, </w:t>
            </w:r>
            <w:r w:rsidRPr="00695785">
              <w:rPr>
                <w:rFonts w:asciiTheme="minorHAnsi" w:eastAsia="Avenir" w:hAnsiTheme="minorHAnsi" w:cstheme="minorHAnsi"/>
                <w:i/>
                <w:iCs/>
                <w:sz w:val="16"/>
                <w:szCs w:val="16"/>
                <w:lang w:val="fr-FR"/>
              </w:rPr>
              <w:t>ventilé par type : agroforesterie, cultures pérennes, restauration par mise en défens, plantation, etc</w:t>
            </w:r>
          </w:p>
        </w:tc>
        <w:tc>
          <w:tcPr>
            <w:tcW w:w="309" w:type="pct"/>
            <w:shd w:val="clear" w:color="auto" w:fill="FFF2CC"/>
            <w:tcMar>
              <w:top w:w="0" w:type="dxa"/>
              <w:left w:w="108" w:type="dxa"/>
              <w:bottom w:w="0" w:type="dxa"/>
              <w:right w:w="108" w:type="dxa"/>
            </w:tcMar>
            <w:hideMark/>
          </w:tcPr>
          <w:p w14:paraId="2B8B5CC5"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ha</w:t>
            </w:r>
          </w:p>
        </w:tc>
        <w:tc>
          <w:tcPr>
            <w:tcW w:w="249" w:type="pct"/>
            <w:shd w:val="clear" w:color="auto" w:fill="FFF2CC"/>
          </w:tcPr>
          <w:p w14:paraId="1C72AA84" w14:textId="5005D914" w:rsidR="00EC0C60" w:rsidRPr="005166B7" w:rsidRDefault="00B94458" w:rsidP="00642FFA">
            <w:pPr>
              <w:spacing w:after="0" w:line="240" w:lineRule="auto"/>
              <w:jc w:val="both"/>
              <w:rPr>
                <w:rFonts w:asciiTheme="minorHAnsi" w:eastAsia="Avenir" w:hAnsiTheme="minorHAnsi" w:cstheme="minorHAnsi"/>
                <w:i/>
                <w:sz w:val="16"/>
                <w:szCs w:val="16"/>
                <w:highlight w:val="yellow"/>
                <w:lang w:val="fr-FR"/>
              </w:rPr>
            </w:pPr>
            <w:r w:rsidRPr="005166B7">
              <w:rPr>
                <w:rFonts w:asciiTheme="minorHAnsi" w:eastAsia="Avenir" w:hAnsiTheme="minorHAnsi" w:cstheme="minorHAnsi"/>
                <w:i/>
                <w:sz w:val="16"/>
                <w:szCs w:val="16"/>
                <w:highlight w:val="yellow"/>
                <w:lang w:val="fr-FR"/>
              </w:rPr>
              <w:t>27255</w:t>
            </w:r>
          </w:p>
        </w:tc>
        <w:tc>
          <w:tcPr>
            <w:tcW w:w="353" w:type="pct"/>
            <w:shd w:val="clear" w:color="auto" w:fill="FFF2CC"/>
          </w:tcPr>
          <w:p w14:paraId="7FC4ECCE" w14:textId="1F32F494" w:rsidR="00EC0C60" w:rsidRPr="005166B7" w:rsidRDefault="003A0382" w:rsidP="00642FFA">
            <w:pPr>
              <w:spacing w:after="0" w:line="240" w:lineRule="auto"/>
              <w:jc w:val="both"/>
              <w:rPr>
                <w:rFonts w:asciiTheme="minorHAnsi" w:eastAsia="Avenir" w:hAnsiTheme="minorHAnsi" w:cstheme="minorHAnsi"/>
                <w:i/>
                <w:sz w:val="16"/>
                <w:szCs w:val="16"/>
                <w:highlight w:val="yellow"/>
                <w:lang w:val="fr-FR"/>
              </w:rPr>
            </w:pPr>
            <w:commentRangeStart w:id="30"/>
            <w:commentRangeStart w:id="31"/>
            <w:commentRangeStart w:id="32"/>
            <w:r w:rsidRPr="005166B7">
              <w:rPr>
                <w:rFonts w:asciiTheme="minorHAnsi" w:eastAsia="Avenir" w:hAnsiTheme="minorHAnsi" w:cstheme="minorHAnsi"/>
                <w:i/>
                <w:sz w:val="16"/>
                <w:szCs w:val="16"/>
                <w:highlight w:val="yellow"/>
                <w:lang w:val="fr-FR"/>
              </w:rPr>
              <w:t>3</w:t>
            </w:r>
            <w:r>
              <w:rPr>
                <w:rFonts w:asciiTheme="minorHAnsi" w:eastAsia="Avenir" w:hAnsiTheme="minorHAnsi" w:cstheme="minorHAnsi"/>
                <w:i/>
                <w:sz w:val="16"/>
                <w:szCs w:val="16"/>
                <w:highlight w:val="yellow"/>
                <w:lang w:val="fr-FR"/>
              </w:rPr>
              <w:t>4099</w:t>
            </w:r>
            <w:r w:rsidRPr="005166B7">
              <w:rPr>
                <w:rFonts w:asciiTheme="minorHAnsi" w:eastAsia="Avenir" w:hAnsiTheme="minorHAnsi" w:cstheme="minorHAnsi"/>
                <w:i/>
                <w:sz w:val="16"/>
                <w:szCs w:val="16"/>
                <w:highlight w:val="yellow"/>
                <w:lang w:val="fr-FR"/>
              </w:rPr>
              <w:t>ha</w:t>
            </w:r>
            <w:commentRangeEnd w:id="30"/>
            <w:r w:rsidR="00CF1C72">
              <w:rPr>
                <w:rStyle w:val="CommentReference"/>
                <w:color w:val="000000"/>
                <w:lang w:eastAsia="fr-CD"/>
              </w:rPr>
              <w:commentReference w:id="30"/>
            </w:r>
            <w:commentRangeEnd w:id="31"/>
            <w:r w:rsidR="00236DE1">
              <w:rPr>
                <w:rStyle w:val="CommentReference"/>
                <w:color w:val="000000"/>
                <w:lang w:eastAsia="fr-CD"/>
              </w:rPr>
              <w:commentReference w:id="31"/>
            </w:r>
            <w:commentRangeEnd w:id="32"/>
            <w:r>
              <w:rPr>
                <w:rStyle w:val="CommentReference"/>
                <w:color w:val="000000"/>
                <w:lang w:eastAsia="fr-CD"/>
              </w:rPr>
              <w:commentReference w:id="32"/>
            </w:r>
          </w:p>
        </w:tc>
        <w:tc>
          <w:tcPr>
            <w:tcW w:w="1700" w:type="pct"/>
            <w:shd w:val="clear" w:color="auto" w:fill="FFF2CC"/>
            <w:tcMar>
              <w:top w:w="0" w:type="dxa"/>
              <w:left w:w="108" w:type="dxa"/>
              <w:bottom w:w="0" w:type="dxa"/>
              <w:right w:w="108" w:type="dxa"/>
            </w:tcMar>
            <w:hideMark/>
          </w:tcPr>
          <w:p w14:paraId="76043F39" w14:textId="4A2CEA13" w:rsidR="00EC0C60" w:rsidRPr="00695785" w:rsidRDefault="00CA42A3" w:rsidP="00642FFA">
            <w:pPr>
              <w:spacing w:after="0" w:line="240" w:lineRule="auto"/>
              <w:jc w:val="both"/>
              <w:rPr>
                <w:rFonts w:asciiTheme="minorHAnsi" w:eastAsia="Avenir" w:hAnsiTheme="minorHAnsi" w:cstheme="minorHAnsi"/>
                <w:i/>
                <w:sz w:val="16"/>
                <w:szCs w:val="16"/>
                <w:lang w:val="fr-FR"/>
              </w:rPr>
            </w:pPr>
            <w:r>
              <w:rPr>
                <w:rFonts w:asciiTheme="minorHAnsi" w:eastAsia="Avenir" w:hAnsiTheme="minorHAnsi" w:cstheme="minorHAnsi"/>
                <w:i/>
                <w:sz w:val="16"/>
                <w:szCs w:val="16"/>
                <w:lang w:val="fr-FR"/>
              </w:rPr>
              <w:t xml:space="preserve">Les superficies géoréférencées, dont 29875 ha de mise en défens à travers les PSAT, 2657 ha d’acacia, </w:t>
            </w:r>
            <w:r w:rsidR="00B94458">
              <w:rPr>
                <w:rFonts w:asciiTheme="minorHAnsi" w:eastAsia="Avenir" w:hAnsiTheme="minorHAnsi" w:cstheme="minorHAnsi"/>
                <w:i/>
                <w:sz w:val="16"/>
                <w:szCs w:val="16"/>
                <w:lang w:val="fr-FR"/>
              </w:rPr>
              <w:t>et 1566ha des cultures pérennes</w:t>
            </w:r>
          </w:p>
          <w:p w14:paraId="1BFA7388" w14:textId="75ECA0E0" w:rsidR="00EC0C60" w:rsidRPr="00695785" w:rsidRDefault="00EC0C60" w:rsidP="00642FFA">
            <w:pPr>
              <w:spacing w:after="0" w:line="240" w:lineRule="auto"/>
              <w:jc w:val="both"/>
              <w:rPr>
                <w:rFonts w:asciiTheme="minorHAnsi" w:eastAsia="Avenir" w:hAnsiTheme="minorHAnsi" w:cstheme="minorHAnsi"/>
                <w:i/>
                <w:sz w:val="16"/>
                <w:szCs w:val="16"/>
                <w:lang w:val="fr-FR"/>
              </w:rPr>
            </w:pPr>
          </w:p>
        </w:tc>
      </w:tr>
      <w:tr w:rsidR="00EC0C60" w:rsidRPr="00695785" w14:paraId="0A6AAE76" w14:textId="77777777" w:rsidTr="00230F8B">
        <w:trPr>
          <w:trHeight w:val="20"/>
        </w:trPr>
        <w:tc>
          <w:tcPr>
            <w:tcW w:w="838" w:type="pct"/>
            <w:vMerge w:val="restart"/>
            <w:tcMar>
              <w:top w:w="0" w:type="dxa"/>
              <w:left w:w="108" w:type="dxa"/>
              <w:bottom w:w="0" w:type="dxa"/>
              <w:right w:w="108" w:type="dxa"/>
            </w:tcMar>
            <w:hideMark/>
          </w:tcPr>
          <w:p w14:paraId="0D17A35C"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b/>
                <w:bCs/>
                <w:i/>
                <w:sz w:val="16"/>
                <w:szCs w:val="16"/>
                <w:lang w:val="fr-FR"/>
              </w:rPr>
              <w:t>I2. Co-bénéfices du développement </w:t>
            </w:r>
          </w:p>
        </w:tc>
        <w:tc>
          <w:tcPr>
            <w:tcW w:w="158" w:type="pct"/>
            <w:tcMar>
              <w:top w:w="0" w:type="dxa"/>
              <w:left w:w="108" w:type="dxa"/>
              <w:bottom w:w="0" w:type="dxa"/>
              <w:right w:w="108" w:type="dxa"/>
            </w:tcMar>
            <w:hideMark/>
          </w:tcPr>
          <w:p w14:paraId="5EE2BC4A"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3</w:t>
            </w:r>
          </w:p>
        </w:tc>
        <w:tc>
          <w:tcPr>
            <w:tcW w:w="1393" w:type="pct"/>
            <w:tcMar>
              <w:top w:w="0" w:type="dxa"/>
              <w:left w:w="108" w:type="dxa"/>
              <w:bottom w:w="0" w:type="dxa"/>
              <w:right w:w="108" w:type="dxa"/>
            </w:tcMar>
            <w:hideMark/>
          </w:tcPr>
          <w:p w14:paraId="3B5E41BE"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Augmentation des revenus monétaires directs pour les bénéficiaires directs</w:t>
            </w:r>
            <w:r w:rsidRPr="00695785">
              <w:rPr>
                <w:rFonts w:asciiTheme="minorHAnsi" w:eastAsia="Avenir" w:hAnsiTheme="minorHAnsi" w:cstheme="minorHAnsi"/>
                <w:i/>
                <w:iCs/>
                <w:sz w:val="16"/>
                <w:szCs w:val="16"/>
                <w:lang w:val="fr-FR"/>
              </w:rPr>
              <w:t> </w:t>
            </w:r>
          </w:p>
        </w:tc>
        <w:tc>
          <w:tcPr>
            <w:tcW w:w="309" w:type="pct"/>
            <w:tcMar>
              <w:top w:w="0" w:type="dxa"/>
              <w:left w:w="108" w:type="dxa"/>
              <w:bottom w:w="0" w:type="dxa"/>
              <w:right w:w="108" w:type="dxa"/>
            </w:tcMar>
            <w:hideMark/>
          </w:tcPr>
          <w:p w14:paraId="2A0CEE37"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w:t>
            </w:r>
          </w:p>
        </w:tc>
        <w:tc>
          <w:tcPr>
            <w:tcW w:w="249" w:type="pct"/>
          </w:tcPr>
          <w:p w14:paraId="4D1B85CD" w14:textId="77777777" w:rsidR="00EC0C60" w:rsidRPr="00695785" w:rsidRDefault="00EC0C60" w:rsidP="00642FFA">
            <w:pPr>
              <w:spacing w:after="0" w:line="240" w:lineRule="auto"/>
              <w:jc w:val="both"/>
              <w:rPr>
                <w:rFonts w:asciiTheme="minorHAnsi" w:eastAsia="Avenir" w:hAnsiTheme="minorHAnsi" w:cstheme="minorHAnsi"/>
                <w:i/>
                <w:sz w:val="16"/>
                <w:szCs w:val="16"/>
                <w:u w:val="single"/>
                <w:lang w:val="fr-FR"/>
              </w:rPr>
            </w:pPr>
          </w:p>
        </w:tc>
        <w:tc>
          <w:tcPr>
            <w:tcW w:w="353" w:type="pct"/>
          </w:tcPr>
          <w:p w14:paraId="56BB9B78" w14:textId="77777777" w:rsidR="00EC0C60" w:rsidRPr="00695785" w:rsidRDefault="00EC0C60" w:rsidP="00642FFA">
            <w:pPr>
              <w:spacing w:after="0" w:line="240" w:lineRule="auto"/>
              <w:jc w:val="both"/>
              <w:rPr>
                <w:rFonts w:asciiTheme="minorHAnsi" w:eastAsia="Avenir" w:hAnsiTheme="minorHAnsi" w:cstheme="minorHAnsi"/>
                <w:i/>
                <w:sz w:val="16"/>
                <w:szCs w:val="16"/>
                <w:u w:val="single"/>
                <w:lang w:val="fr-FR"/>
              </w:rPr>
            </w:pPr>
          </w:p>
        </w:tc>
        <w:tc>
          <w:tcPr>
            <w:tcW w:w="1700" w:type="pct"/>
            <w:tcMar>
              <w:top w:w="0" w:type="dxa"/>
              <w:left w:w="108" w:type="dxa"/>
              <w:bottom w:w="0" w:type="dxa"/>
              <w:right w:w="108" w:type="dxa"/>
            </w:tcMar>
            <w:hideMark/>
          </w:tcPr>
          <w:p w14:paraId="33E8F0CD" w14:textId="4A77AFB2" w:rsidR="00EC0C60" w:rsidRPr="00695785" w:rsidRDefault="00AA5C61" w:rsidP="00642FFA">
            <w:pPr>
              <w:spacing w:after="0" w:line="240" w:lineRule="auto"/>
              <w:jc w:val="both"/>
              <w:rPr>
                <w:rFonts w:asciiTheme="minorHAnsi" w:eastAsia="Avenir" w:hAnsiTheme="minorHAnsi" w:cstheme="minorHAnsi"/>
                <w:i/>
                <w:sz w:val="16"/>
                <w:szCs w:val="16"/>
                <w:lang w:val="fr-FR"/>
              </w:rPr>
            </w:pPr>
            <w:r>
              <w:rPr>
                <w:rFonts w:asciiTheme="minorHAnsi" w:eastAsia="Avenir" w:hAnsiTheme="minorHAnsi" w:cstheme="minorHAnsi"/>
                <w:i/>
                <w:sz w:val="16"/>
                <w:szCs w:val="16"/>
                <w:lang w:val="fr-FR"/>
              </w:rPr>
              <w:t>L’évaluation</w:t>
            </w:r>
            <w:r w:rsidR="00B94458">
              <w:rPr>
                <w:rFonts w:asciiTheme="minorHAnsi" w:eastAsia="Avenir" w:hAnsiTheme="minorHAnsi" w:cstheme="minorHAnsi"/>
                <w:i/>
                <w:sz w:val="16"/>
                <w:szCs w:val="16"/>
                <w:lang w:val="fr-FR"/>
              </w:rPr>
              <w:t xml:space="preserve"> de l’augmentation de revenus monétaires directs sera finalisé en 2024</w:t>
            </w:r>
          </w:p>
        </w:tc>
      </w:tr>
      <w:tr w:rsidR="00EC0C60" w:rsidRPr="00695785" w14:paraId="47FBA121" w14:textId="77777777" w:rsidTr="00230F8B">
        <w:trPr>
          <w:trHeight w:val="20"/>
        </w:trPr>
        <w:tc>
          <w:tcPr>
            <w:tcW w:w="838" w:type="pct"/>
            <w:vMerge/>
            <w:vAlign w:val="center"/>
            <w:hideMark/>
          </w:tcPr>
          <w:p w14:paraId="39B38B02"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p>
        </w:tc>
        <w:tc>
          <w:tcPr>
            <w:tcW w:w="158" w:type="pct"/>
            <w:shd w:val="clear" w:color="auto" w:fill="FFF2CC"/>
            <w:tcMar>
              <w:top w:w="0" w:type="dxa"/>
              <w:left w:w="108" w:type="dxa"/>
              <w:bottom w:w="0" w:type="dxa"/>
              <w:right w:w="108" w:type="dxa"/>
            </w:tcMar>
            <w:hideMark/>
          </w:tcPr>
          <w:p w14:paraId="37E890A9"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4</w:t>
            </w:r>
          </w:p>
        </w:tc>
        <w:tc>
          <w:tcPr>
            <w:tcW w:w="1393" w:type="pct"/>
            <w:shd w:val="clear" w:color="auto" w:fill="FFF2CC"/>
            <w:tcMar>
              <w:top w:w="0" w:type="dxa"/>
              <w:left w:w="108" w:type="dxa"/>
              <w:bottom w:w="0" w:type="dxa"/>
              <w:right w:w="108" w:type="dxa"/>
            </w:tcMar>
            <w:hideMark/>
          </w:tcPr>
          <w:p w14:paraId="7002816D"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 xml:space="preserve">Augmentation de la production vivrière des ménages bénéficiaires, </w:t>
            </w:r>
            <w:r w:rsidRPr="00695785">
              <w:rPr>
                <w:rFonts w:asciiTheme="minorHAnsi" w:eastAsia="Avenir" w:hAnsiTheme="minorHAnsi" w:cstheme="minorHAnsi"/>
                <w:i/>
                <w:iCs/>
                <w:sz w:val="16"/>
                <w:szCs w:val="16"/>
                <w:lang w:val="fr-FR"/>
              </w:rPr>
              <w:t>ventilé par type de culture clé</w:t>
            </w:r>
          </w:p>
        </w:tc>
        <w:tc>
          <w:tcPr>
            <w:tcW w:w="309" w:type="pct"/>
            <w:shd w:val="clear" w:color="auto" w:fill="FFF2CC"/>
            <w:tcMar>
              <w:top w:w="0" w:type="dxa"/>
              <w:left w:w="108" w:type="dxa"/>
              <w:bottom w:w="0" w:type="dxa"/>
              <w:right w:w="108" w:type="dxa"/>
            </w:tcMar>
            <w:hideMark/>
          </w:tcPr>
          <w:p w14:paraId="2B2C313A" w14:textId="77777777" w:rsidR="00EC0C60" w:rsidRPr="00695785" w:rsidRDefault="00EC0C60" w:rsidP="00642FFA">
            <w:pPr>
              <w:spacing w:after="0" w:line="240" w:lineRule="auto"/>
              <w:jc w:val="both"/>
              <w:rPr>
                <w:rFonts w:asciiTheme="minorHAnsi" w:eastAsia="Avenir" w:hAnsiTheme="minorHAnsi" w:cstheme="minorHAnsi"/>
                <w:i/>
                <w:sz w:val="16"/>
                <w:szCs w:val="16"/>
                <w:lang w:val="fr-FR"/>
              </w:rPr>
            </w:pPr>
            <w:r w:rsidRPr="00695785">
              <w:rPr>
                <w:rFonts w:asciiTheme="minorHAnsi" w:eastAsia="Avenir" w:hAnsiTheme="minorHAnsi" w:cstheme="minorHAnsi"/>
                <w:i/>
                <w:sz w:val="16"/>
                <w:szCs w:val="16"/>
                <w:lang w:val="fr-FR"/>
              </w:rPr>
              <w:t>T, L</w:t>
            </w:r>
          </w:p>
        </w:tc>
        <w:tc>
          <w:tcPr>
            <w:tcW w:w="249" w:type="pct"/>
            <w:shd w:val="clear" w:color="auto" w:fill="FFF2CC"/>
          </w:tcPr>
          <w:p w14:paraId="59695702" w14:textId="77777777" w:rsidR="00EC0C60" w:rsidRPr="00695785" w:rsidRDefault="00EC0C60" w:rsidP="00642FFA">
            <w:pPr>
              <w:spacing w:after="0" w:line="240" w:lineRule="auto"/>
              <w:jc w:val="both"/>
              <w:rPr>
                <w:rFonts w:asciiTheme="minorHAnsi" w:eastAsia="Avenir" w:hAnsiTheme="minorHAnsi" w:cstheme="minorHAnsi"/>
                <w:i/>
                <w:sz w:val="16"/>
                <w:szCs w:val="16"/>
                <w:u w:val="single"/>
                <w:lang w:val="fr-FR"/>
              </w:rPr>
            </w:pPr>
          </w:p>
        </w:tc>
        <w:tc>
          <w:tcPr>
            <w:tcW w:w="353" w:type="pct"/>
            <w:shd w:val="clear" w:color="auto" w:fill="FFF2CC"/>
          </w:tcPr>
          <w:p w14:paraId="075EBDCA" w14:textId="77777777" w:rsidR="00EC0C60" w:rsidRPr="00695785" w:rsidRDefault="00EC0C60" w:rsidP="00642FFA">
            <w:pPr>
              <w:spacing w:after="0" w:line="240" w:lineRule="auto"/>
              <w:jc w:val="both"/>
              <w:rPr>
                <w:rFonts w:asciiTheme="minorHAnsi" w:eastAsia="Avenir" w:hAnsiTheme="minorHAnsi" w:cstheme="minorHAnsi"/>
                <w:i/>
                <w:sz w:val="16"/>
                <w:szCs w:val="16"/>
                <w:u w:val="single"/>
                <w:lang w:val="fr-FR"/>
              </w:rPr>
            </w:pPr>
          </w:p>
        </w:tc>
        <w:tc>
          <w:tcPr>
            <w:tcW w:w="1700" w:type="pct"/>
            <w:shd w:val="clear" w:color="auto" w:fill="FFF2CC"/>
            <w:tcMar>
              <w:top w:w="0" w:type="dxa"/>
              <w:left w:w="108" w:type="dxa"/>
              <w:bottom w:w="0" w:type="dxa"/>
              <w:right w:w="108" w:type="dxa"/>
            </w:tcMar>
            <w:hideMark/>
          </w:tcPr>
          <w:p w14:paraId="393BD8DE" w14:textId="0AA60D4F" w:rsidR="00EC0C60" w:rsidRPr="00695785" w:rsidRDefault="00EC0C60" w:rsidP="00642FFA">
            <w:pPr>
              <w:spacing w:after="0" w:line="240" w:lineRule="auto"/>
              <w:jc w:val="both"/>
              <w:rPr>
                <w:rFonts w:asciiTheme="minorHAnsi" w:eastAsia="Avenir" w:hAnsiTheme="minorHAnsi" w:cstheme="minorHAnsi"/>
                <w:i/>
                <w:sz w:val="16"/>
                <w:szCs w:val="16"/>
                <w:lang w:val="fr-FR"/>
              </w:rPr>
            </w:pPr>
          </w:p>
        </w:tc>
      </w:tr>
    </w:tbl>
    <w:p w14:paraId="156F54F1" w14:textId="77777777" w:rsidR="00EA55B7" w:rsidRPr="00695785" w:rsidRDefault="00EA55B7" w:rsidP="00EA55B7">
      <w:pPr>
        <w:spacing w:after="0" w:line="240" w:lineRule="auto"/>
        <w:jc w:val="both"/>
        <w:rPr>
          <w:rFonts w:ascii="Avenir" w:eastAsia="Avenir" w:hAnsi="Avenir" w:cs="Avenir"/>
          <w:i/>
          <w:sz w:val="20"/>
          <w:szCs w:val="20"/>
          <w:lang w:val="fr-FR"/>
        </w:rPr>
      </w:pPr>
    </w:p>
    <w:p w14:paraId="6B1A7132" w14:textId="61E721BB" w:rsidR="00EA55B7" w:rsidRPr="00695785" w:rsidRDefault="00EA55B7" w:rsidP="00EA55B7">
      <w:pPr>
        <w:pStyle w:val="Heading4"/>
        <w:rPr>
          <w:lang w:val="fr-FR"/>
        </w:rPr>
      </w:pPr>
      <w:bookmarkStart w:id="33" w:name="_Toc151470712"/>
      <w:r w:rsidRPr="00695785">
        <w:rPr>
          <w:lang w:val="fr-FR"/>
        </w:rPr>
        <w:t>5.1.2 Projets Habilitants</w:t>
      </w:r>
      <w:bookmarkEnd w:id="33"/>
      <w:r w:rsidR="0073687C" w:rsidRPr="00695785">
        <w:rPr>
          <w:lang w:val="fr-FR"/>
        </w:rPr>
        <w:t xml:space="preserve"> (gouvernance, réforme, sectoriel)</w:t>
      </w:r>
    </w:p>
    <w:p w14:paraId="70758E96"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i/>
          <w:sz w:val="20"/>
          <w:szCs w:val="20"/>
          <w:lang w:val="fr-FR"/>
        </w:rPr>
      </w:pPr>
    </w:p>
    <w:p w14:paraId="4BF1BC39" w14:textId="069D6E07" w:rsidR="004A36CC" w:rsidRPr="004A36CC" w:rsidRDefault="00EA55B7" w:rsidP="004A36CC">
      <w:pPr>
        <w:pStyle w:val="ListParagraph"/>
        <w:numPr>
          <w:ilvl w:val="0"/>
          <w:numId w:val="50"/>
        </w:numPr>
        <w:spacing w:after="120"/>
        <w:ind w:left="425" w:hanging="414"/>
        <w:rPr>
          <w:b/>
          <w:lang w:eastAsia="zh-CN"/>
        </w:rPr>
      </w:pPr>
      <w:r w:rsidRPr="00717DE8">
        <w:rPr>
          <w:rFonts w:ascii="Avenir" w:eastAsia="Avenir" w:hAnsi="Avenir" w:cs="Avenir"/>
          <w:i/>
          <w:strike/>
          <w:color w:val="FF0000"/>
          <w:sz w:val="20"/>
          <w:szCs w:val="20"/>
          <w:lang w:val="fr-FR"/>
        </w:rPr>
        <w:t>i</w:t>
      </w:r>
      <w:r w:rsidR="004A36CC" w:rsidRPr="004A36CC">
        <w:rPr>
          <w:b/>
          <w:lang w:eastAsia="zh-CN"/>
        </w:rPr>
        <w:t xml:space="preserve"> Réduction des émissions et augmentation des absorptions</w:t>
      </w:r>
    </w:p>
    <w:p w14:paraId="2C9D3D03" w14:textId="77777777" w:rsidR="004A36CC" w:rsidRPr="004A36CC" w:rsidRDefault="004A36CC" w:rsidP="004A36CC">
      <w:pPr>
        <w:rPr>
          <w:sz w:val="21"/>
          <w:lang w:eastAsia="zh-CN"/>
        </w:rPr>
      </w:pPr>
      <w:r w:rsidRPr="004A36CC">
        <w:rPr>
          <w:sz w:val="21"/>
          <w:lang w:eastAsia="zh-CN"/>
        </w:rPr>
        <w:t>En ce qui concerne l'impact lié à la "Réduction des émissions et augmentation des absorptions", le PIREDD Kwilu établit les effets suivants.</w:t>
      </w:r>
    </w:p>
    <w:p w14:paraId="273A56FC" w14:textId="77777777" w:rsidR="004A36CC" w:rsidRPr="004A36CC" w:rsidRDefault="004A36CC" w:rsidP="004A36CC">
      <w:pPr>
        <w:spacing w:after="5" w:line="271" w:lineRule="auto"/>
        <w:ind w:left="20" w:right="28" w:hanging="10"/>
        <w:jc w:val="both"/>
        <w:rPr>
          <w:sz w:val="21"/>
          <w:lang w:eastAsia="zh-CN"/>
        </w:rPr>
      </w:pPr>
    </w:p>
    <w:p w14:paraId="0427D28C" w14:textId="77777777" w:rsidR="004A36CC" w:rsidRPr="004A36CC" w:rsidRDefault="004A36CC" w:rsidP="004A36CC">
      <w:pPr>
        <w:numPr>
          <w:ilvl w:val="0"/>
          <w:numId w:val="49"/>
        </w:numPr>
        <w:spacing w:after="5" w:line="271" w:lineRule="auto"/>
        <w:ind w:right="28"/>
        <w:contextualSpacing/>
        <w:jc w:val="both"/>
        <w:rPr>
          <w:sz w:val="21"/>
          <w:lang w:eastAsia="zh-CN"/>
        </w:rPr>
      </w:pPr>
      <w:r w:rsidRPr="004A36CC">
        <w:rPr>
          <w:sz w:val="21"/>
          <w:lang w:eastAsia="zh-CN"/>
        </w:rPr>
        <w:t>Effet 1. Réalisation de 5 000 ha de plantation pour l’agroforesterie</w:t>
      </w:r>
    </w:p>
    <w:p w14:paraId="06C505E7" w14:textId="77777777" w:rsidR="004A36CC" w:rsidRPr="004A36CC" w:rsidRDefault="004A36CC" w:rsidP="004A36CC">
      <w:pPr>
        <w:numPr>
          <w:ilvl w:val="0"/>
          <w:numId w:val="49"/>
        </w:numPr>
        <w:spacing w:after="5" w:line="271" w:lineRule="auto"/>
        <w:ind w:right="28"/>
        <w:contextualSpacing/>
        <w:jc w:val="both"/>
        <w:rPr>
          <w:sz w:val="21"/>
          <w:lang w:eastAsia="zh-CN"/>
        </w:rPr>
      </w:pPr>
      <w:r w:rsidRPr="004A36CC">
        <w:rPr>
          <w:sz w:val="21"/>
          <w:lang w:eastAsia="zh-CN"/>
        </w:rPr>
        <w:t>Effet 2. La séquestration du carbone de 223 710 ton-C par la plantation d’acacia de 3 000 ha dans l’activité d’agroforesterie</w:t>
      </w:r>
      <w:r w:rsidRPr="004A36CC">
        <w:rPr>
          <w:sz w:val="21"/>
          <w:lang w:eastAsia="zh-CN"/>
        </w:rPr>
        <w:tab/>
      </w:r>
    </w:p>
    <w:p w14:paraId="4F801581" w14:textId="77777777" w:rsidR="004A36CC" w:rsidRPr="004A36CC" w:rsidRDefault="004A36CC" w:rsidP="004A36CC">
      <w:pPr>
        <w:numPr>
          <w:ilvl w:val="0"/>
          <w:numId w:val="49"/>
        </w:numPr>
        <w:spacing w:after="5" w:line="271" w:lineRule="auto"/>
        <w:ind w:right="28"/>
        <w:contextualSpacing/>
        <w:jc w:val="both"/>
        <w:rPr>
          <w:sz w:val="21"/>
          <w:lang w:eastAsia="zh-CN"/>
        </w:rPr>
      </w:pPr>
      <w:r w:rsidRPr="004A36CC">
        <w:rPr>
          <w:sz w:val="21"/>
          <w:lang w:eastAsia="zh-CN"/>
        </w:rPr>
        <w:t>Effet 3. Atténuation de la déforestation de 1 250 ha grâce à l’introduction de l’agroforesterie</w:t>
      </w:r>
      <w:r w:rsidRPr="004A36CC">
        <w:rPr>
          <w:sz w:val="21"/>
          <w:lang w:eastAsia="zh-CN"/>
        </w:rPr>
        <w:tab/>
      </w:r>
    </w:p>
    <w:p w14:paraId="7FC5E49B" w14:textId="77777777" w:rsidR="004A36CC" w:rsidRPr="004A36CC" w:rsidRDefault="004A36CC" w:rsidP="004A36CC">
      <w:pPr>
        <w:spacing w:after="5" w:line="271" w:lineRule="auto"/>
        <w:ind w:left="20" w:right="28" w:hanging="10"/>
        <w:jc w:val="both"/>
        <w:rPr>
          <w:sz w:val="21"/>
          <w:lang w:eastAsia="zh-CN"/>
        </w:rPr>
      </w:pPr>
    </w:p>
    <w:p w14:paraId="65DFF9FB" w14:textId="4BD942A7" w:rsidR="004A36CC" w:rsidRPr="004A36CC" w:rsidRDefault="004A36CC" w:rsidP="004A36CC">
      <w:pPr>
        <w:spacing w:after="5" w:line="271" w:lineRule="auto"/>
        <w:ind w:left="20" w:right="28" w:hanging="10"/>
        <w:jc w:val="both"/>
        <w:rPr>
          <w:sz w:val="21"/>
          <w:lang w:eastAsia="zh-CN"/>
        </w:rPr>
      </w:pPr>
      <w:r w:rsidRPr="004A36CC">
        <w:rPr>
          <w:sz w:val="21"/>
          <w:lang w:eastAsia="zh-CN"/>
        </w:rPr>
        <w:t xml:space="preserve">Le stock de carbone de la plantation d'Acacia est estimé à 130,50 t-C/ha à la septième année de plantations </w:t>
      </w:r>
      <w:r w:rsidRPr="004A36CC">
        <w:rPr>
          <w:rFonts w:eastAsia="Yu Mincho"/>
          <w:sz w:val="21"/>
          <w:lang w:eastAsia="ja-JP"/>
        </w:rPr>
        <w:t>(voir le Document du programme)</w:t>
      </w:r>
      <w:r w:rsidRPr="004A36CC">
        <w:rPr>
          <w:sz w:val="21"/>
          <w:lang w:eastAsia="zh-CN"/>
        </w:rPr>
        <w:t xml:space="preserve">. À l'heure actuelle, le programme a planté </w:t>
      </w:r>
      <w:r w:rsidR="00BE35A4">
        <w:rPr>
          <w:sz w:val="21"/>
          <w:lang w:eastAsia="zh-CN"/>
        </w:rPr>
        <w:t>4224</w:t>
      </w:r>
      <w:r w:rsidRPr="004A36CC">
        <w:rPr>
          <w:sz w:val="21"/>
          <w:lang w:eastAsia="zh-CN"/>
        </w:rPr>
        <w:t xml:space="preserve"> ha dont </w:t>
      </w:r>
      <w:r w:rsidRPr="004A36CC">
        <w:rPr>
          <w:sz w:val="21"/>
          <w:highlight w:val="yellow"/>
          <w:lang w:eastAsia="zh-CN"/>
        </w:rPr>
        <w:t>2</w:t>
      </w:r>
      <w:r w:rsidR="00BE35A4">
        <w:rPr>
          <w:sz w:val="21"/>
          <w:lang w:eastAsia="zh-CN"/>
        </w:rPr>
        <w:t>660</w:t>
      </w:r>
      <w:r w:rsidRPr="004A36CC">
        <w:rPr>
          <w:sz w:val="21"/>
          <w:lang w:eastAsia="zh-CN"/>
        </w:rPr>
        <w:t xml:space="preserve"> ha d’acacia approximativement repartis selon les différents âges suivant les saisons culturales</w:t>
      </w:r>
      <w:r w:rsidRPr="004A36CC">
        <w:rPr>
          <w:rFonts w:ascii="Yu Mincho" w:eastAsia="Yu Mincho" w:hAnsi="Yu Mincho" w:hint="eastAsia"/>
          <w:sz w:val="21"/>
          <w:lang w:eastAsia="ja-JP"/>
        </w:rPr>
        <w:t>.</w:t>
      </w:r>
      <w:r w:rsidRPr="004A36CC">
        <w:rPr>
          <w:sz w:val="21"/>
          <w:lang w:eastAsia="zh-CN"/>
        </w:rPr>
        <w:t xml:space="preserve"> Cela signifie qu'en prenant en compte la </w:t>
      </w:r>
      <w:r w:rsidR="00BE35A4" w:rsidRPr="004A36CC">
        <w:rPr>
          <w:sz w:val="21"/>
          <w:lang w:eastAsia="zh-CN"/>
        </w:rPr>
        <w:t>séquestration du</w:t>
      </w:r>
      <w:r w:rsidRPr="004A36CC">
        <w:rPr>
          <w:sz w:val="21"/>
          <w:lang w:eastAsia="zh-CN"/>
        </w:rPr>
        <w:t xml:space="preserve"> carbone</w:t>
      </w:r>
      <w:r w:rsidRPr="004A36CC">
        <w:rPr>
          <w:strike/>
          <w:sz w:val="21"/>
          <w:lang w:eastAsia="zh-CN"/>
        </w:rPr>
        <w:t>s</w:t>
      </w:r>
      <w:r w:rsidRPr="004A36CC">
        <w:rPr>
          <w:sz w:val="21"/>
          <w:lang w:eastAsia="zh-CN"/>
        </w:rPr>
        <w:t xml:space="preserve"> par  la plantation</w:t>
      </w:r>
      <w:r w:rsidRPr="004A36CC">
        <w:rPr>
          <w:strike/>
          <w:sz w:val="21"/>
          <w:lang w:eastAsia="zh-CN"/>
        </w:rPr>
        <w:t xml:space="preserve">s </w:t>
      </w:r>
      <w:r w:rsidRPr="004A36CC">
        <w:rPr>
          <w:sz w:val="21"/>
          <w:lang w:eastAsia="zh-CN"/>
        </w:rPr>
        <w:t xml:space="preserve">d’acacia, à la septième année. Il devrait avoir un stock de carbone équivalent de plus de </w:t>
      </w:r>
      <w:r w:rsidR="00BE35A4">
        <w:rPr>
          <w:sz w:val="21"/>
          <w:lang w:eastAsia="zh-CN"/>
        </w:rPr>
        <w:t>198 356</w:t>
      </w:r>
      <w:r w:rsidRPr="004A36CC">
        <w:rPr>
          <w:sz w:val="21"/>
          <w:lang w:eastAsia="zh-CN"/>
        </w:rPr>
        <w:t>t-C.</w:t>
      </w:r>
    </w:p>
    <w:p w14:paraId="5C85ECC5" w14:textId="49671061" w:rsidR="004A36CC" w:rsidRPr="004A36CC" w:rsidRDefault="004A36CC" w:rsidP="004A36CC">
      <w:pPr>
        <w:spacing w:after="5" w:line="271" w:lineRule="auto"/>
        <w:ind w:left="20" w:right="28" w:hanging="10"/>
        <w:jc w:val="both"/>
        <w:rPr>
          <w:sz w:val="21"/>
          <w:lang w:eastAsia="zh-CN"/>
        </w:rPr>
      </w:pPr>
      <w:r w:rsidRPr="004A36CC">
        <w:rPr>
          <w:rFonts w:eastAsia="DengXian"/>
          <w:sz w:val="21"/>
          <w:lang w:eastAsia="zh-CN"/>
        </w:rPr>
        <w:t>A</w:t>
      </w:r>
      <w:r w:rsidRPr="004A36CC">
        <w:rPr>
          <w:sz w:val="21"/>
          <w:lang w:eastAsia="zh-CN"/>
        </w:rPr>
        <w:t xml:space="preserve"> partir des résultats de l'inventaire forestier dans l'ancienne province de BDD mis en œuvre par le précédent projet de la JICA, la biomasse aérienne des forêts secondaires, considérée</w:t>
      </w:r>
      <w:r w:rsidRPr="004A36CC">
        <w:rPr>
          <w:strike/>
          <w:sz w:val="21"/>
          <w:lang w:eastAsia="zh-CN"/>
        </w:rPr>
        <w:t>s</w:t>
      </w:r>
      <w:r w:rsidRPr="004A36CC">
        <w:rPr>
          <w:sz w:val="21"/>
          <w:lang w:eastAsia="zh-CN"/>
        </w:rPr>
        <w:t xml:space="preserve"> comme une importante source de bois énergie dans la province du Kwilu, a été estimée à 87,42 t-C/ha. Le potentiel de séquestration de carbone en 2026 pouvant être stockée par les plantations d’acacia de 2</w:t>
      </w:r>
      <w:r w:rsidR="00BE35A4">
        <w:rPr>
          <w:sz w:val="21"/>
          <w:lang w:eastAsia="zh-CN"/>
        </w:rPr>
        <w:t>500</w:t>
      </w:r>
      <w:r w:rsidRPr="004A36CC">
        <w:rPr>
          <w:sz w:val="21"/>
          <w:lang w:eastAsia="zh-CN"/>
        </w:rPr>
        <w:t xml:space="preserve"> ha seraient équivalents à une forêt secondaire de </w:t>
      </w:r>
      <w:r w:rsidR="00BE35A4">
        <w:rPr>
          <w:sz w:val="21"/>
          <w:lang w:eastAsia="zh-CN"/>
        </w:rPr>
        <w:t>22</w:t>
      </w:r>
      <w:r w:rsidR="00097761">
        <w:rPr>
          <w:sz w:val="21"/>
          <w:lang w:eastAsia="zh-CN"/>
        </w:rPr>
        <w:t>69</w:t>
      </w:r>
      <w:r w:rsidR="00BE35A4" w:rsidRPr="004A36CC">
        <w:rPr>
          <w:sz w:val="21"/>
          <w:lang w:eastAsia="zh-CN"/>
        </w:rPr>
        <w:t xml:space="preserve"> </w:t>
      </w:r>
      <w:r w:rsidRPr="004A36CC">
        <w:rPr>
          <w:sz w:val="21"/>
          <w:lang w:eastAsia="zh-CN"/>
        </w:rPr>
        <w:t>ha (</w:t>
      </w:r>
      <w:r w:rsidR="00BE35A4">
        <w:rPr>
          <w:sz w:val="21"/>
          <w:lang w:eastAsia="zh-CN"/>
        </w:rPr>
        <w:t>198356</w:t>
      </w:r>
      <w:r w:rsidRPr="004A36CC">
        <w:rPr>
          <w:sz w:val="21"/>
          <w:lang w:eastAsia="zh-CN"/>
        </w:rPr>
        <w:t xml:space="preserve"> t-C ÷ 87,42 t-C/ha =</w:t>
      </w:r>
      <w:r w:rsidR="00097761">
        <w:rPr>
          <w:sz w:val="21"/>
          <w:lang w:eastAsia="zh-CN"/>
        </w:rPr>
        <w:t>2269</w:t>
      </w:r>
      <w:r w:rsidR="00097761" w:rsidRPr="004A36CC">
        <w:rPr>
          <w:sz w:val="21"/>
          <w:lang w:eastAsia="zh-CN"/>
        </w:rPr>
        <w:t xml:space="preserve"> </w:t>
      </w:r>
      <w:r w:rsidRPr="004A36CC">
        <w:rPr>
          <w:sz w:val="21"/>
          <w:lang w:eastAsia="zh-CN"/>
        </w:rPr>
        <w:t>ha</w:t>
      </w:r>
      <w:r w:rsidRPr="004A36CC">
        <w:rPr>
          <w:rFonts w:ascii="MS Mincho" w:eastAsia="DengXian" w:hAnsi="MS Mincho" w:cs="MS Mincho"/>
          <w:sz w:val="21"/>
          <w:lang w:eastAsia="zh-CN"/>
        </w:rPr>
        <w:t>)</w:t>
      </w:r>
      <w:r w:rsidRPr="004A36CC">
        <w:rPr>
          <w:sz w:val="21"/>
          <w:lang w:eastAsia="zh-CN"/>
        </w:rPr>
        <w:t xml:space="preserve">.  Si les arbres provenant du reboisement sont utilisés pour le bois de chauffage ou le charbon de bois à la place </w:t>
      </w:r>
      <w:r w:rsidRPr="004A36CC">
        <w:rPr>
          <w:sz w:val="21"/>
          <w:lang w:eastAsia="zh-CN"/>
        </w:rPr>
        <w:lastRenderedPageBreak/>
        <w:t xml:space="preserve">d'arbres abattus de forêts naturelles ; la déforestation de </w:t>
      </w:r>
      <w:r w:rsidR="00097761">
        <w:rPr>
          <w:sz w:val="21"/>
          <w:lang w:eastAsia="zh-CN"/>
        </w:rPr>
        <w:t>2269</w:t>
      </w:r>
      <w:r w:rsidR="00097761" w:rsidRPr="004A36CC">
        <w:rPr>
          <w:sz w:val="21"/>
          <w:lang w:eastAsia="zh-CN"/>
        </w:rPr>
        <w:t xml:space="preserve"> </w:t>
      </w:r>
      <w:r w:rsidRPr="004A36CC">
        <w:rPr>
          <w:sz w:val="21"/>
          <w:lang w:eastAsia="zh-CN"/>
        </w:rPr>
        <w:t>ha dans les forêts secondaires sera évitée.</w:t>
      </w:r>
    </w:p>
    <w:p w14:paraId="40FEE8CB"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i/>
          <w:sz w:val="20"/>
          <w:szCs w:val="20"/>
          <w:lang w:val="fr-FR"/>
        </w:rPr>
      </w:pPr>
    </w:p>
    <w:p w14:paraId="0E3590CF" w14:textId="77777777" w:rsidR="00EA55B7" w:rsidRPr="00695785" w:rsidRDefault="00EA55B7" w:rsidP="00EA55B7">
      <w:pPr>
        <w:pStyle w:val="Heading4"/>
        <w:rPr>
          <w:lang w:val="fr-FR"/>
        </w:rPr>
      </w:pPr>
      <w:bookmarkStart w:id="34" w:name="_Toc151470713"/>
      <w:r w:rsidRPr="00695785">
        <w:rPr>
          <w:lang w:val="fr-FR"/>
        </w:rPr>
        <w:t>5.</w:t>
      </w:r>
      <w:r w:rsidRPr="00695785">
        <w:rPr>
          <w:rFonts w:eastAsia="Avenir"/>
          <w:lang w:val="fr-FR"/>
        </w:rPr>
        <w:t>1</w:t>
      </w:r>
      <w:r w:rsidRPr="00695785">
        <w:rPr>
          <w:lang w:val="fr-FR"/>
        </w:rPr>
        <w:t>.3 Tous les projets</w:t>
      </w:r>
      <w:bookmarkEnd w:id="34"/>
      <w:r w:rsidRPr="00695785">
        <w:rPr>
          <w:lang w:val="fr-FR"/>
        </w:rPr>
        <w:t xml:space="preserve"> </w:t>
      </w:r>
    </w:p>
    <w:p w14:paraId="38011F9B"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b/>
          <w:i/>
          <w:sz w:val="20"/>
          <w:szCs w:val="20"/>
          <w:lang w:val="fr-FR"/>
        </w:rPr>
      </w:pPr>
    </w:p>
    <w:p w14:paraId="1E263EF3"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b/>
          <w:i/>
          <w:color w:val="000000"/>
          <w:sz w:val="20"/>
          <w:szCs w:val="20"/>
          <w:lang w:val="fr-FR"/>
        </w:rPr>
      </w:pPr>
      <w:r w:rsidRPr="00695785">
        <w:rPr>
          <w:rFonts w:ascii="Avenir" w:eastAsia="Avenir" w:hAnsi="Avenir" w:cs="Avenir"/>
          <w:b/>
          <w:i/>
          <w:color w:val="000000"/>
          <w:sz w:val="20"/>
          <w:szCs w:val="20"/>
          <w:lang w:val="fr-FR"/>
        </w:rPr>
        <w:t xml:space="preserve">Renseigner la matrice des bénéficiaires en prenant en compte l’encadré « bénéficiaires » en annexe de ce canevas. </w:t>
      </w:r>
      <w:r w:rsidRPr="00695785">
        <w:rPr>
          <w:rFonts w:ascii="Avenir" w:eastAsia="Avenir" w:hAnsi="Avenir" w:cs="Avenir"/>
          <w:i/>
          <w:color w:val="000000"/>
          <w:sz w:val="20"/>
          <w:szCs w:val="20"/>
          <w:lang w:val="fr-FR"/>
        </w:rPr>
        <w:t>Noter que certains bénéficiaires peuvent se situer sous plusieurs piliers, et qu’il n’est donc pas nécessaire que les totaux par effet correspondent au nombre total de bénéficiaires.</w:t>
      </w:r>
    </w:p>
    <w:p w14:paraId="20610221" w14:textId="1303DD00" w:rsidR="005F329D" w:rsidRPr="00D30892" w:rsidRDefault="005F329D" w:rsidP="005F329D">
      <w:pPr>
        <w:pStyle w:val="Caption"/>
        <w:spacing w:after="0"/>
        <w:ind w:left="22" w:hanging="11"/>
        <w:jc w:val="center"/>
        <w:rPr>
          <w:b/>
          <w:color w:val="auto"/>
          <w:sz w:val="21"/>
          <w:szCs w:val="21"/>
          <w:lang w:val="fr-CD"/>
        </w:rPr>
      </w:pPr>
      <w:r w:rsidRPr="00D30892">
        <w:rPr>
          <w:b/>
          <w:color w:val="auto"/>
          <w:sz w:val="21"/>
          <w:szCs w:val="21"/>
          <w:lang w:val="fr-CD"/>
        </w:rPr>
        <w:t xml:space="preserve">Tableau </w:t>
      </w:r>
      <w:r>
        <w:rPr>
          <w:b/>
          <w:color w:val="auto"/>
          <w:sz w:val="21"/>
          <w:szCs w:val="21"/>
          <w:lang w:val="fr-CD"/>
        </w:rPr>
        <w:t xml:space="preserve">6 : </w:t>
      </w:r>
      <w:r w:rsidRPr="00D30892">
        <w:rPr>
          <w:b/>
          <w:color w:val="auto"/>
          <w:sz w:val="21"/>
          <w:szCs w:val="21"/>
          <w:lang w:val="fr-CD"/>
        </w:rPr>
        <w:t xml:space="preserve">  </w:t>
      </w:r>
      <w:r>
        <w:rPr>
          <w:b/>
          <w:color w:val="auto"/>
          <w:sz w:val="21"/>
          <w:szCs w:val="21"/>
          <w:lang w:val="fr-CD"/>
        </w:rPr>
        <w:t>Matrice des bénéficiaires par effet CAFI</w:t>
      </w:r>
    </w:p>
    <w:p w14:paraId="3C49A840" w14:textId="77777777"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p>
    <w:tbl>
      <w:tblPr>
        <w:tblW w:w="9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9"/>
        <w:gridCol w:w="1935"/>
        <w:gridCol w:w="2180"/>
        <w:gridCol w:w="1432"/>
        <w:gridCol w:w="1378"/>
        <w:gridCol w:w="1222"/>
      </w:tblGrid>
      <w:tr w:rsidR="00EA55B7" w:rsidRPr="00695785" w14:paraId="7E8448D5" w14:textId="77777777" w:rsidTr="00717DE8">
        <w:tc>
          <w:tcPr>
            <w:tcW w:w="1409" w:type="dxa"/>
            <w:shd w:val="clear" w:color="auto" w:fill="BDD6EE" w:themeFill="accent5" w:themeFillTint="66"/>
          </w:tcPr>
          <w:p w14:paraId="5582029C" w14:textId="77777777" w:rsidR="00EA55B7" w:rsidRPr="00695785" w:rsidRDefault="00EA55B7" w:rsidP="00311F87">
            <w:pPr>
              <w:rPr>
                <w:b/>
                <w:sz w:val="16"/>
                <w:szCs w:val="16"/>
                <w:lang w:val="fr-FR"/>
              </w:rPr>
            </w:pPr>
            <w:r w:rsidRPr="00695785">
              <w:rPr>
                <w:b/>
                <w:sz w:val="16"/>
                <w:szCs w:val="16"/>
                <w:lang w:val="fr-FR"/>
              </w:rPr>
              <w:t>Effet</w:t>
            </w:r>
          </w:p>
        </w:tc>
        <w:tc>
          <w:tcPr>
            <w:tcW w:w="1935" w:type="dxa"/>
            <w:shd w:val="clear" w:color="auto" w:fill="BDD6EE" w:themeFill="accent5" w:themeFillTint="66"/>
          </w:tcPr>
          <w:p w14:paraId="77AB0046" w14:textId="77777777" w:rsidR="00EA55B7" w:rsidRPr="00695785" w:rsidRDefault="00EA55B7" w:rsidP="00311F87">
            <w:pPr>
              <w:rPr>
                <w:b/>
                <w:sz w:val="16"/>
                <w:szCs w:val="16"/>
                <w:lang w:val="fr-FR"/>
              </w:rPr>
            </w:pPr>
            <w:r w:rsidRPr="00695785">
              <w:rPr>
                <w:b/>
                <w:sz w:val="16"/>
                <w:szCs w:val="16"/>
                <w:u w:val="single"/>
                <w:lang w:val="fr-FR"/>
              </w:rPr>
              <w:t>Nombre de bénéficiaires directs</w:t>
            </w:r>
            <w:r w:rsidRPr="00695785">
              <w:rPr>
                <w:b/>
                <w:sz w:val="16"/>
                <w:szCs w:val="16"/>
                <w:lang w:val="fr-FR"/>
              </w:rPr>
              <w:t xml:space="preserve"> (indiquer % hommes et femmes)</w:t>
            </w:r>
          </w:p>
        </w:tc>
        <w:tc>
          <w:tcPr>
            <w:tcW w:w="2180" w:type="dxa"/>
            <w:shd w:val="clear" w:color="auto" w:fill="BDD6EE" w:themeFill="accent5" w:themeFillTint="66"/>
          </w:tcPr>
          <w:p w14:paraId="763662F4" w14:textId="77777777" w:rsidR="00EA55B7" w:rsidRPr="00695785" w:rsidRDefault="00EA55B7" w:rsidP="00311F87">
            <w:pPr>
              <w:rPr>
                <w:b/>
                <w:sz w:val="16"/>
                <w:szCs w:val="16"/>
                <w:lang w:val="fr-FR"/>
              </w:rPr>
            </w:pPr>
            <w:r w:rsidRPr="00695785">
              <w:rPr>
                <w:b/>
                <w:sz w:val="16"/>
                <w:szCs w:val="16"/>
                <w:lang w:val="fr-FR"/>
              </w:rPr>
              <w:t>Description et intensité du soutien</w:t>
            </w:r>
          </w:p>
        </w:tc>
        <w:tc>
          <w:tcPr>
            <w:tcW w:w="1432" w:type="dxa"/>
            <w:shd w:val="clear" w:color="auto" w:fill="BDD6EE" w:themeFill="accent5" w:themeFillTint="66"/>
          </w:tcPr>
          <w:p w14:paraId="1F7F2FA4" w14:textId="77777777" w:rsidR="00EA55B7" w:rsidRPr="00695785" w:rsidRDefault="00EA55B7" w:rsidP="00311F87">
            <w:pPr>
              <w:rPr>
                <w:b/>
                <w:sz w:val="16"/>
                <w:szCs w:val="16"/>
                <w:u w:val="single"/>
                <w:lang w:val="fr-FR"/>
              </w:rPr>
            </w:pPr>
            <w:r w:rsidRPr="00695785">
              <w:rPr>
                <w:b/>
                <w:sz w:val="16"/>
                <w:szCs w:val="16"/>
                <w:u w:val="single"/>
                <w:lang w:val="fr-FR"/>
              </w:rPr>
              <w:t>Nombre de bénéficiaires indirects</w:t>
            </w:r>
          </w:p>
        </w:tc>
        <w:tc>
          <w:tcPr>
            <w:tcW w:w="1378" w:type="dxa"/>
            <w:shd w:val="clear" w:color="auto" w:fill="BDD6EE" w:themeFill="accent5" w:themeFillTint="66"/>
          </w:tcPr>
          <w:p w14:paraId="6D5369F0" w14:textId="77777777" w:rsidR="00EA55B7" w:rsidRPr="00695785" w:rsidRDefault="00EA55B7" w:rsidP="00311F87">
            <w:pPr>
              <w:rPr>
                <w:b/>
                <w:sz w:val="16"/>
                <w:szCs w:val="16"/>
                <w:lang w:val="fr-FR"/>
              </w:rPr>
            </w:pPr>
            <w:r w:rsidRPr="00695785">
              <w:rPr>
                <w:b/>
                <w:sz w:val="16"/>
                <w:szCs w:val="16"/>
                <w:lang w:val="fr-FR"/>
              </w:rPr>
              <w:t>Description et intensité du soutien</w:t>
            </w:r>
          </w:p>
        </w:tc>
        <w:tc>
          <w:tcPr>
            <w:tcW w:w="1222" w:type="dxa"/>
            <w:shd w:val="clear" w:color="auto" w:fill="BDD6EE" w:themeFill="accent5" w:themeFillTint="66"/>
          </w:tcPr>
          <w:p w14:paraId="34140157" w14:textId="77777777" w:rsidR="00EA55B7" w:rsidRPr="00695785" w:rsidRDefault="00EA55B7" w:rsidP="00311F87">
            <w:pPr>
              <w:rPr>
                <w:b/>
                <w:sz w:val="16"/>
                <w:szCs w:val="16"/>
                <w:lang w:val="fr-FR"/>
              </w:rPr>
            </w:pPr>
            <w:r w:rsidRPr="00695785">
              <w:rPr>
                <w:b/>
                <w:sz w:val="16"/>
                <w:szCs w:val="16"/>
                <w:lang w:val="fr-FR"/>
              </w:rPr>
              <w:t xml:space="preserve">Commentaires </w:t>
            </w:r>
          </w:p>
        </w:tc>
      </w:tr>
      <w:tr w:rsidR="0054244E" w:rsidRPr="00695785" w14:paraId="6D54D1F5" w14:textId="77777777" w:rsidTr="00717DE8">
        <w:tc>
          <w:tcPr>
            <w:tcW w:w="1409" w:type="dxa"/>
            <w:vMerge w:val="restart"/>
          </w:tcPr>
          <w:p w14:paraId="33EB189A" w14:textId="77777777" w:rsidR="0054244E" w:rsidRPr="00E314BD" w:rsidRDefault="0054244E" w:rsidP="00311F87">
            <w:pPr>
              <w:rPr>
                <w:rFonts w:ascii="Avenir" w:hAnsi="Avenir"/>
                <w:sz w:val="16"/>
                <w:szCs w:val="16"/>
                <w:lang w:val="fr-FR"/>
              </w:rPr>
            </w:pPr>
            <w:r w:rsidRPr="00E314BD">
              <w:rPr>
                <w:rFonts w:ascii="Avenir" w:hAnsi="Avenir"/>
                <w:sz w:val="16"/>
                <w:szCs w:val="16"/>
                <w:lang w:val="fr-FR"/>
              </w:rPr>
              <w:t xml:space="preserve">Aménagement du territoire </w:t>
            </w:r>
          </w:p>
        </w:tc>
        <w:tc>
          <w:tcPr>
            <w:tcW w:w="1935" w:type="dxa"/>
          </w:tcPr>
          <w:p w14:paraId="5D1BA449" w14:textId="27BFAD12" w:rsidR="0054244E" w:rsidRPr="00095795" w:rsidRDefault="008B3883" w:rsidP="00311F87">
            <w:pPr>
              <w:rPr>
                <w:sz w:val="16"/>
                <w:szCs w:val="16"/>
                <w:lang w:val="fr-FR"/>
              </w:rPr>
            </w:pPr>
            <w:r w:rsidRPr="00D33FC1">
              <w:rPr>
                <w:sz w:val="16"/>
                <w:szCs w:val="16"/>
              </w:rPr>
              <w:t>291200</w:t>
            </w:r>
            <w:r w:rsidRPr="00095795">
              <w:rPr>
                <w:sz w:val="16"/>
                <w:szCs w:val="16"/>
              </w:rPr>
              <w:t xml:space="preserve"> habitants dont </w:t>
            </w:r>
            <w:r w:rsidR="00C664F0" w:rsidRPr="00095795">
              <w:rPr>
                <w:sz w:val="16"/>
                <w:szCs w:val="16"/>
              </w:rPr>
              <w:t>142688 d’hommes équivalent à 49% et 148512 femmes équivalent à 51%</w:t>
            </w:r>
          </w:p>
        </w:tc>
        <w:tc>
          <w:tcPr>
            <w:tcW w:w="2180" w:type="dxa"/>
          </w:tcPr>
          <w:p w14:paraId="0A376FDD" w14:textId="5446C5A1" w:rsidR="00AD6614" w:rsidRDefault="00854DC5" w:rsidP="004A1D73">
            <w:pPr>
              <w:tabs>
                <w:tab w:val="left" w:pos="168"/>
              </w:tabs>
              <w:spacing w:after="0" w:line="180" w:lineRule="exact"/>
              <w:ind w:right="28"/>
              <w:jc w:val="both"/>
              <w:rPr>
                <w:rFonts w:ascii="Avenir" w:eastAsia="Meiryo UI" w:hAnsi="Avenir" w:hint="eastAsia"/>
                <w:sz w:val="18"/>
                <w:szCs w:val="18"/>
                <w:lang w:eastAsia="ja-JP"/>
              </w:rPr>
            </w:pPr>
            <w:r>
              <w:rPr>
                <w:rFonts w:ascii="Avenir" w:eastAsia="Meiryo UI" w:hAnsi="Avenir"/>
                <w:sz w:val="18"/>
                <w:szCs w:val="18"/>
                <w:lang w:eastAsia="ja-JP"/>
              </w:rPr>
              <w:t>Intensité moyenne</w:t>
            </w:r>
          </w:p>
          <w:p w14:paraId="2103719F" w14:textId="542006CD" w:rsidR="0054244E" w:rsidRPr="00E314BD" w:rsidRDefault="00AD6614" w:rsidP="004A1D73">
            <w:pPr>
              <w:tabs>
                <w:tab w:val="left" w:pos="168"/>
              </w:tabs>
              <w:spacing w:after="0" w:line="180" w:lineRule="exact"/>
              <w:ind w:right="28"/>
              <w:jc w:val="both"/>
              <w:rPr>
                <w:rFonts w:ascii="Avenir" w:eastAsia="Meiryo UI" w:hAnsi="Avenir" w:hint="eastAsia"/>
                <w:sz w:val="18"/>
                <w:szCs w:val="18"/>
                <w:lang w:eastAsia="ja-JP"/>
              </w:rPr>
            </w:pPr>
            <w:r>
              <w:rPr>
                <w:rFonts w:ascii="Avenir" w:eastAsia="Meiryo UI" w:hAnsi="Avenir"/>
                <w:sz w:val="18"/>
                <w:szCs w:val="18"/>
                <w:lang w:eastAsia="ja-JP"/>
              </w:rPr>
              <w:t xml:space="preserve">- </w:t>
            </w:r>
            <w:r w:rsidR="0054244E" w:rsidRPr="00E314BD">
              <w:rPr>
                <w:rFonts w:ascii="Avenir" w:eastAsia="Meiryo UI" w:hAnsi="Avenir"/>
                <w:sz w:val="18"/>
                <w:szCs w:val="18"/>
                <w:lang w:eastAsia="ja-JP"/>
              </w:rPr>
              <w:t>Zonage du terroir villageois et affectation de terres;</w:t>
            </w:r>
          </w:p>
          <w:p w14:paraId="62CDC478" w14:textId="33CBFD13" w:rsidR="0054244E" w:rsidRPr="00E314BD" w:rsidRDefault="0054244E" w:rsidP="004A1D73">
            <w:pPr>
              <w:tabs>
                <w:tab w:val="left" w:pos="168"/>
              </w:tabs>
              <w:spacing w:after="0" w:line="180" w:lineRule="exact"/>
              <w:ind w:right="28"/>
              <w:jc w:val="both"/>
              <w:rPr>
                <w:rFonts w:ascii="Avenir" w:eastAsia="Meiryo UI" w:hAnsi="Avenir" w:hint="eastAsia"/>
                <w:sz w:val="18"/>
                <w:szCs w:val="18"/>
                <w:lang w:eastAsia="ja-JP"/>
              </w:rPr>
            </w:pPr>
            <w:r w:rsidRPr="00E314BD">
              <w:rPr>
                <w:rFonts w:ascii="Avenir" w:eastAsia="Meiryo UI" w:hAnsi="Avenir"/>
                <w:sz w:val="18"/>
                <w:szCs w:val="18"/>
                <w:lang w:eastAsia="ja-JP"/>
              </w:rPr>
              <w:t>- Protection de lambeaux forestiers et des forêts intacts</w:t>
            </w:r>
          </w:p>
          <w:p w14:paraId="366FBE5F" w14:textId="50645AE3" w:rsidR="0054244E" w:rsidRPr="00E314BD" w:rsidRDefault="0054244E" w:rsidP="004A1D73">
            <w:pPr>
              <w:tabs>
                <w:tab w:val="left" w:pos="168"/>
              </w:tabs>
              <w:spacing w:after="0" w:line="180" w:lineRule="exact"/>
              <w:ind w:right="28"/>
              <w:jc w:val="both"/>
              <w:rPr>
                <w:rFonts w:ascii="Avenir" w:eastAsia="Meiryo UI" w:hAnsi="Avenir" w:hint="eastAsia"/>
                <w:sz w:val="18"/>
                <w:szCs w:val="18"/>
                <w:lang w:eastAsia="ja-JP"/>
              </w:rPr>
            </w:pPr>
            <w:r w:rsidRPr="00E314BD">
              <w:rPr>
                <w:rFonts w:ascii="Avenir" w:eastAsia="Meiryo UI" w:hAnsi="Avenir"/>
                <w:sz w:val="18"/>
                <w:szCs w:val="18"/>
                <w:lang w:eastAsia="ja-JP"/>
              </w:rPr>
              <w:t>- Sensibilisation sur les pratiques durables</w:t>
            </w:r>
          </w:p>
          <w:p w14:paraId="34FFA3C9" w14:textId="57085731" w:rsidR="0054244E" w:rsidRPr="00E314BD" w:rsidRDefault="0054244E" w:rsidP="004A1D73">
            <w:pPr>
              <w:tabs>
                <w:tab w:val="left" w:pos="168"/>
              </w:tabs>
              <w:spacing w:after="0" w:line="180" w:lineRule="exact"/>
              <w:ind w:right="28"/>
              <w:jc w:val="both"/>
              <w:rPr>
                <w:rFonts w:ascii="Avenir" w:eastAsia="Meiryo UI" w:hAnsi="Avenir" w:hint="eastAsia"/>
                <w:sz w:val="18"/>
                <w:szCs w:val="18"/>
                <w:lang w:eastAsia="ja-JP"/>
              </w:rPr>
            </w:pPr>
            <w:r w:rsidRPr="00E314BD">
              <w:rPr>
                <w:rFonts w:ascii="Avenir" w:eastAsia="Meiryo UI" w:hAnsi="Avenir"/>
                <w:sz w:val="18"/>
                <w:szCs w:val="18"/>
                <w:lang w:eastAsia="ja-JP"/>
              </w:rPr>
              <w:t>-</w:t>
            </w:r>
          </w:p>
          <w:p w14:paraId="7FC28180" w14:textId="3D9E7E15" w:rsidR="0054244E" w:rsidRDefault="00AD6614" w:rsidP="004A1D73">
            <w:pPr>
              <w:tabs>
                <w:tab w:val="left" w:pos="168"/>
              </w:tabs>
              <w:spacing w:after="0" w:line="180" w:lineRule="exact"/>
              <w:ind w:right="28"/>
              <w:jc w:val="both"/>
              <w:rPr>
                <w:rFonts w:eastAsia="Meiryo UI"/>
                <w:sz w:val="18"/>
                <w:szCs w:val="18"/>
                <w:lang w:eastAsia="ja-JP"/>
              </w:rPr>
            </w:pPr>
            <w:r>
              <w:rPr>
                <w:rFonts w:eastAsia="Meiryo UI"/>
                <w:sz w:val="18"/>
                <w:szCs w:val="18"/>
                <w:lang w:eastAsia="ja-JP"/>
              </w:rPr>
              <w:t>Haute</w:t>
            </w:r>
          </w:p>
          <w:p w14:paraId="41A7287D" w14:textId="77777777" w:rsidR="0054244E" w:rsidRPr="00601AFF" w:rsidRDefault="0054244E" w:rsidP="00E314BD">
            <w:pPr>
              <w:tabs>
                <w:tab w:val="left" w:pos="168"/>
              </w:tabs>
              <w:spacing w:after="0" w:line="180" w:lineRule="exact"/>
              <w:ind w:right="28"/>
              <w:jc w:val="both"/>
              <w:rPr>
                <w:sz w:val="18"/>
                <w:szCs w:val="18"/>
                <w:lang w:eastAsia="zh-CN"/>
              </w:rPr>
            </w:pPr>
          </w:p>
          <w:p w14:paraId="087A6448" w14:textId="7731FD49" w:rsidR="0054244E" w:rsidRPr="004A1D73" w:rsidRDefault="0054244E" w:rsidP="00E314BD">
            <w:pPr>
              <w:tabs>
                <w:tab w:val="left" w:pos="168"/>
              </w:tabs>
              <w:spacing w:after="0" w:line="180" w:lineRule="exact"/>
              <w:ind w:right="28"/>
              <w:jc w:val="both"/>
              <w:rPr>
                <w:sz w:val="16"/>
                <w:szCs w:val="16"/>
                <w:lang w:val="fr-FR"/>
              </w:rPr>
            </w:pPr>
          </w:p>
        </w:tc>
        <w:tc>
          <w:tcPr>
            <w:tcW w:w="1432" w:type="dxa"/>
          </w:tcPr>
          <w:p w14:paraId="5A65D6E0" w14:textId="77777777" w:rsidR="0054244E" w:rsidRPr="00695785" w:rsidRDefault="0054244E" w:rsidP="00311F87">
            <w:pPr>
              <w:rPr>
                <w:sz w:val="16"/>
                <w:szCs w:val="16"/>
                <w:lang w:val="fr-FR"/>
              </w:rPr>
            </w:pPr>
          </w:p>
        </w:tc>
        <w:tc>
          <w:tcPr>
            <w:tcW w:w="1378" w:type="dxa"/>
          </w:tcPr>
          <w:p w14:paraId="0FF13C79" w14:textId="2D4B77C7" w:rsidR="00C664F0" w:rsidRPr="00717DE8" w:rsidRDefault="00AD6614" w:rsidP="00717DE8">
            <w:pPr>
              <w:pStyle w:val="ListParagraph"/>
              <w:numPr>
                <w:ilvl w:val="0"/>
                <w:numId w:val="10"/>
              </w:numPr>
              <w:ind w:left="166" w:hanging="142"/>
              <w:rPr>
                <w:sz w:val="16"/>
                <w:szCs w:val="16"/>
                <w:lang w:val="fr-FR"/>
              </w:rPr>
            </w:pPr>
            <w:r>
              <w:rPr>
                <w:sz w:val="16"/>
                <w:szCs w:val="16"/>
                <w:lang w:val="fr-FR"/>
              </w:rPr>
              <w:t>faible</w:t>
            </w:r>
          </w:p>
        </w:tc>
        <w:tc>
          <w:tcPr>
            <w:tcW w:w="1222" w:type="dxa"/>
          </w:tcPr>
          <w:p w14:paraId="34A9B36B" w14:textId="77777777" w:rsidR="0054244E" w:rsidRPr="00695785" w:rsidRDefault="0054244E" w:rsidP="00311F87">
            <w:pPr>
              <w:rPr>
                <w:sz w:val="16"/>
                <w:szCs w:val="16"/>
                <w:lang w:val="fr-FR"/>
              </w:rPr>
            </w:pPr>
          </w:p>
        </w:tc>
      </w:tr>
      <w:tr w:rsidR="0054244E" w:rsidRPr="00695785" w14:paraId="098E00B2" w14:textId="77777777" w:rsidTr="00717DE8">
        <w:tc>
          <w:tcPr>
            <w:tcW w:w="1409" w:type="dxa"/>
            <w:vMerge/>
          </w:tcPr>
          <w:p w14:paraId="66B60265" w14:textId="77777777" w:rsidR="0054244E" w:rsidRPr="0054244E" w:rsidRDefault="0054244E" w:rsidP="00311F87">
            <w:pPr>
              <w:rPr>
                <w:rFonts w:ascii="Avenir" w:hAnsi="Avenir"/>
                <w:sz w:val="16"/>
                <w:szCs w:val="16"/>
                <w:lang w:val="fr-FR"/>
              </w:rPr>
            </w:pPr>
          </w:p>
        </w:tc>
        <w:tc>
          <w:tcPr>
            <w:tcW w:w="1935" w:type="dxa"/>
          </w:tcPr>
          <w:p w14:paraId="6F86C48A" w14:textId="6F7F0B30" w:rsidR="0054244E" w:rsidRPr="00D33FC1" w:rsidRDefault="00C664F0" w:rsidP="00311F87">
            <w:pPr>
              <w:rPr>
                <w:sz w:val="16"/>
                <w:szCs w:val="16"/>
                <w:lang w:val="fr-FR"/>
              </w:rPr>
            </w:pPr>
            <w:r w:rsidRPr="00D33FC1">
              <w:rPr>
                <w:sz w:val="16"/>
                <w:szCs w:val="16"/>
                <w:lang w:val="fr-FR"/>
              </w:rPr>
              <w:t xml:space="preserve">60 </w:t>
            </w:r>
            <w:r w:rsidR="0054244E" w:rsidRPr="00D33FC1">
              <w:rPr>
                <w:sz w:val="16"/>
                <w:szCs w:val="16"/>
                <w:lang w:val="fr-FR"/>
              </w:rPr>
              <w:t xml:space="preserve">Agents de services techniques (% femmes et hommes) </w:t>
            </w:r>
          </w:p>
        </w:tc>
        <w:tc>
          <w:tcPr>
            <w:tcW w:w="2180" w:type="dxa"/>
          </w:tcPr>
          <w:p w14:paraId="202ED8E5" w14:textId="1609222B" w:rsidR="0054244E" w:rsidRPr="00E314BD" w:rsidRDefault="0054244E" w:rsidP="004A1D73">
            <w:pPr>
              <w:tabs>
                <w:tab w:val="left" w:pos="168"/>
              </w:tabs>
              <w:spacing w:after="0" w:line="180" w:lineRule="exact"/>
              <w:ind w:right="28"/>
              <w:jc w:val="both"/>
              <w:rPr>
                <w:rFonts w:ascii="Avenir" w:eastAsia="Meiryo UI" w:hAnsi="Avenir" w:hint="eastAsia"/>
                <w:sz w:val="18"/>
                <w:szCs w:val="18"/>
                <w:lang w:val="fr-FR" w:eastAsia="ja-JP"/>
              </w:rPr>
            </w:pPr>
            <w:r>
              <w:rPr>
                <w:rFonts w:ascii="Avenir" w:eastAsia="Meiryo UI" w:hAnsi="Avenir"/>
                <w:sz w:val="18"/>
                <w:szCs w:val="18"/>
                <w:lang w:val="fr-FR" w:eastAsia="ja-JP"/>
              </w:rPr>
              <w:t xml:space="preserve">Organisation des ateliers sur le processus de l’AT (Guides, politique nationale AT et loi) </w:t>
            </w:r>
          </w:p>
        </w:tc>
        <w:tc>
          <w:tcPr>
            <w:tcW w:w="1432" w:type="dxa"/>
          </w:tcPr>
          <w:p w14:paraId="40439F49" w14:textId="56AFA407" w:rsidR="0054244E" w:rsidRPr="00695785" w:rsidRDefault="0054244E" w:rsidP="00311F87">
            <w:pPr>
              <w:rPr>
                <w:sz w:val="16"/>
                <w:szCs w:val="16"/>
                <w:lang w:val="fr-FR"/>
              </w:rPr>
            </w:pPr>
            <w:r>
              <w:rPr>
                <w:sz w:val="16"/>
                <w:szCs w:val="16"/>
                <w:lang w:val="fr-FR"/>
              </w:rPr>
              <w:t>-</w:t>
            </w:r>
          </w:p>
        </w:tc>
        <w:tc>
          <w:tcPr>
            <w:tcW w:w="1378" w:type="dxa"/>
          </w:tcPr>
          <w:p w14:paraId="7D42820A" w14:textId="6B3B7724" w:rsidR="00C664F0" w:rsidRPr="00695785" w:rsidRDefault="00C664F0" w:rsidP="00311F87">
            <w:pPr>
              <w:rPr>
                <w:sz w:val="16"/>
                <w:szCs w:val="16"/>
                <w:lang w:val="fr-FR"/>
              </w:rPr>
            </w:pPr>
          </w:p>
        </w:tc>
        <w:tc>
          <w:tcPr>
            <w:tcW w:w="1222" w:type="dxa"/>
          </w:tcPr>
          <w:p w14:paraId="7B83C79E" w14:textId="77777777" w:rsidR="0054244E" w:rsidRPr="00695785" w:rsidRDefault="0054244E" w:rsidP="00311F87">
            <w:pPr>
              <w:rPr>
                <w:sz w:val="16"/>
                <w:szCs w:val="16"/>
                <w:lang w:val="fr-FR"/>
              </w:rPr>
            </w:pPr>
          </w:p>
        </w:tc>
      </w:tr>
      <w:tr w:rsidR="00EA55B7" w:rsidRPr="00695785" w14:paraId="5D03A59E" w14:textId="77777777" w:rsidTr="00717DE8">
        <w:tc>
          <w:tcPr>
            <w:tcW w:w="1409" w:type="dxa"/>
          </w:tcPr>
          <w:p w14:paraId="6A0785C8" w14:textId="77777777" w:rsidR="00EA55B7" w:rsidRPr="00695785" w:rsidRDefault="00EA55B7" w:rsidP="00311F87">
            <w:pPr>
              <w:rPr>
                <w:sz w:val="16"/>
                <w:szCs w:val="16"/>
                <w:lang w:val="fr-FR"/>
              </w:rPr>
            </w:pPr>
            <w:r w:rsidRPr="00695785">
              <w:rPr>
                <w:sz w:val="16"/>
                <w:szCs w:val="16"/>
                <w:lang w:val="fr-FR"/>
              </w:rPr>
              <w:t>Energie</w:t>
            </w:r>
          </w:p>
        </w:tc>
        <w:tc>
          <w:tcPr>
            <w:tcW w:w="1935" w:type="dxa"/>
          </w:tcPr>
          <w:p w14:paraId="3DA44B82" w14:textId="3A6721A9" w:rsidR="00EA55B7" w:rsidRPr="00695785" w:rsidRDefault="00A014ED" w:rsidP="00311F87">
            <w:pPr>
              <w:rPr>
                <w:sz w:val="16"/>
                <w:szCs w:val="16"/>
                <w:lang w:val="fr-FR"/>
              </w:rPr>
            </w:pPr>
            <w:r w:rsidRPr="00A014ED">
              <w:rPr>
                <w:rFonts w:cs="Arial"/>
                <w:bCs/>
                <w:lang w:eastAsia="fr-CD"/>
              </w:rPr>
              <w:t>17678, dont 8141 hommes et 9537 femmes</w:t>
            </w:r>
          </w:p>
        </w:tc>
        <w:tc>
          <w:tcPr>
            <w:tcW w:w="2180" w:type="dxa"/>
          </w:tcPr>
          <w:p w14:paraId="1E451D43" w14:textId="6155999A" w:rsidR="00A014ED" w:rsidRPr="00717DE8" w:rsidRDefault="00854DC5" w:rsidP="00A014ED">
            <w:pPr>
              <w:spacing w:after="0" w:line="240" w:lineRule="auto"/>
              <w:rPr>
                <w:rFonts w:cs="Arial"/>
                <w:bCs/>
                <w:sz w:val="20"/>
                <w:szCs w:val="20"/>
                <w:lang w:eastAsia="fr-CD"/>
              </w:rPr>
            </w:pPr>
            <w:r>
              <w:rPr>
                <w:sz w:val="16"/>
                <w:szCs w:val="16"/>
                <w:lang w:val="fr-FR"/>
              </w:rPr>
              <w:t>Intensité moyenne</w:t>
            </w:r>
            <w:r w:rsidR="00A014ED" w:rsidRPr="00717DE8">
              <w:rPr>
                <w:rFonts w:cs="Arial"/>
                <w:bCs/>
                <w:sz w:val="20"/>
                <w:szCs w:val="20"/>
                <w:lang w:eastAsia="fr-CD"/>
              </w:rPr>
              <w:t>15 CLD formés sur le système de charbonnage durable</w:t>
            </w:r>
          </w:p>
          <w:p w14:paraId="62F18BBF" w14:textId="32D48FB5" w:rsidR="00EA55B7" w:rsidRPr="00695785" w:rsidRDefault="00A014ED" w:rsidP="00311F87">
            <w:pPr>
              <w:rPr>
                <w:sz w:val="16"/>
                <w:szCs w:val="16"/>
                <w:lang w:val="fr-FR"/>
              </w:rPr>
            </w:pPr>
            <w:r>
              <w:rPr>
                <w:sz w:val="16"/>
                <w:szCs w:val="16"/>
                <w:lang w:val="fr-FR"/>
              </w:rPr>
              <w:t xml:space="preserve"> </w:t>
            </w:r>
          </w:p>
        </w:tc>
        <w:tc>
          <w:tcPr>
            <w:tcW w:w="1432" w:type="dxa"/>
          </w:tcPr>
          <w:p w14:paraId="678B1033" w14:textId="77777777" w:rsidR="00EA55B7" w:rsidRPr="00695785" w:rsidRDefault="00EA55B7" w:rsidP="00311F87">
            <w:pPr>
              <w:rPr>
                <w:sz w:val="16"/>
                <w:szCs w:val="16"/>
                <w:lang w:val="fr-FR"/>
              </w:rPr>
            </w:pPr>
          </w:p>
        </w:tc>
        <w:tc>
          <w:tcPr>
            <w:tcW w:w="1378" w:type="dxa"/>
          </w:tcPr>
          <w:p w14:paraId="5CF9715B" w14:textId="77777777" w:rsidR="00EA55B7" w:rsidRPr="00695785" w:rsidRDefault="00EA55B7" w:rsidP="00311F87">
            <w:pPr>
              <w:rPr>
                <w:sz w:val="16"/>
                <w:szCs w:val="16"/>
                <w:lang w:val="fr-FR"/>
              </w:rPr>
            </w:pPr>
          </w:p>
        </w:tc>
        <w:tc>
          <w:tcPr>
            <w:tcW w:w="1222" w:type="dxa"/>
          </w:tcPr>
          <w:p w14:paraId="72D3A64B" w14:textId="77777777" w:rsidR="00854DC5" w:rsidRPr="00854DC5" w:rsidRDefault="00854DC5" w:rsidP="00854DC5">
            <w:pPr>
              <w:rPr>
                <w:sz w:val="16"/>
                <w:szCs w:val="16"/>
                <w:lang w:val="fr-FR"/>
              </w:rPr>
            </w:pPr>
            <w:r w:rsidRPr="00854DC5">
              <w:rPr>
                <w:sz w:val="16"/>
                <w:szCs w:val="16"/>
                <w:lang w:val="fr-FR"/>
              </w:rPr>
              <w:t>Bénéficiaires directs de l’agroforesterie pour le bois Energie dont 2657 ha d’acacia</w:t>
            </w:r>
          </w:p>
          <w:p w14:paraId="3C9F7499" w14:textId="77777777" w:rsidR="00854DC5" w:rsidRDefault="00854DC5" w:rsidP="00854DC5">
            <w:pPr>
              <w:rPr>
                <w:bCs/>
                <w:sz w:val="16"/>
                <w:szCs w:val="16"/>
              </w:rPr>
            </w:pPr>
            <w:r w:rsidRPr="00854DC5">
              <w:rPr>
                <w:bCs/>
                <w:sz w:val="16"/>
                <w:szCs w:val="16"/>
              </w:rPr>
              <w:t>15 CLD formés sur le système de charbonnage durable</w:t>
            </w:r>
          </w:p>
          <w:p w14:paraId="4B1DF979" w14:textId="092B6B2C" w:rsidR="008D7417" w:rsidRPr="00854DC5" w:rsidRDefault="008D7417" w:rsidP="00854DC5">
            <w:pPr>
              <w:rPr>
                <w:bCs/>
                <w:sz w:val="16"/>
                <w:szCs w:val="16"/>
              </w:rPr>
            </w:pPr>
            <w:r>
              <w:rPr>
                <w:bCs/>
                <w:sz w:val="16"/>
                <w:szCs w:val="16"/>
              </w:rPr>
              <w:t>La valeur correspond au nombre des bénéficiaires brut pour l’agroforesterie</w:t>
            </w:r>
          </w:p>
          <w:p w14:paraId="687EA16C" w14:textId="77777777" w:rsidR="00EA55B7" w:rsidRPr="00695785" w:rsidRDefault="00EA55B7" w:rsidP="00311F87">
            <w:pPr>
              <w:rPr>
                <w:sz w:val="16"/>
                <w:szCs w:val="16"/>
                <w:lang w:val="fr-FR"/>
              </w:rPr>
            </w:pPr>
          </w:p>
        </w:tc>
      </w:tr>
      <w:tr w:rsidR="00EA55B7" w:rsidRPr="00695785" w14:paraId="2425F947" w14:textId="77777777" w:rsidTr="00717DE8">
        <w:tc>
          <w:tcPr>
            <w:tcW w:w="1409" w:type="dxa"/>
          </w:tcPr>
          <w:p w14:paraId="6FF58220" w14:textId="77777777" w:rsidR="00EA55B7" w:rsidRPr="00695785" w:rsidRDefault="00EA55B7" w:rsidP="00311F87">
            <w:pPr>
              <w:rPr>
                <w:sz w:val="16"/>
                <w:szCs w:val="16"/>
                <w:lang w:val="fr-FR"/>
              </w:rPr>
            </w:pPr>
            <w:r w:rsidRPr="00695785">
              <w:rPr>
                <w:sz w:val="16"/>
                <w:szCs w:val="16"/>
                <w:lang w:val="fr-FR"/>
              </w:rPr>
              <w:t xml:space="preserve">Agriculture </w:t>
            </w:r>
          </w:p>
        </w:tc>
        <w:tc>
          <w:tcPr>
            <w:tcW w:w="1935" w:type="dxa"/>
          </w:tcPr>
          <w:p w14:paraId="02FDF9F8" w14:textId="0296A85E" w:rsidR="00CB7BE3" w:rsidRDefault="00CB7BE3" w:rsidP="00CB7BE3">
            <w:pPr>
              <w:spacing w:after="0" w:line="240" w:lineRule="auto"/>
              <w:rPr>
                <w:rFonts w:cs="Arial"/>
                <w:bCs/>
                <w:lang w:val="fr-CH" w:eastAsia="fr-CD"/>
              </w:rPr>
            </w:pPr>
            <w:r>
              <w:rPr>
                <w:rFonts w:cs="Arial"/>
                <w:bCs/>
                <w:lang w:val="fr-CH" w:eastAsia="fr-CD"/>
              </w:rPr>
              <w:t>14319 ménages direct dont 54% des femmes 46% des hommes</w:t>
            </w:r>
          </w:p>
          <w:p w14:paraId="388DFCC3" w14:textId="31448A62" w:rsidR="00EA55B7" w:rsidRPr="00695785" w:rsidRDefault="00EA55B7" w:rsidP="00CB7BE3">
            <w:pPr>
              <w:rPr>
                <w:sz w:val="16"/>
                <w:szCs w:val="16"/>
                <w:lang w:val="fr-FR"/>
              </w:rPr>
            </w:pPr>
          </w:p>
        </w:tc>
        <w:tc>
          <w:tcPr>
            <w:tcW w:w="2180" w:type="dxa"/>
          </w:tcPr>
          <w:p w14:paraId="2D02B187" w14:textId="2D7DADEA" w:rsidR="001002A4" w:rsidRDefault="001002A4" w:rsidP="00311F87">
            <w:pPr>
              <w:rPr>
                <w:sz w:val="16"/>
                <w:szCs w:val="16"/>
                <w:lang w:val="fr-FR"/>
              </w:rPr>
            </w:pPr>
            <w:r>
              <w:rPr>
                <w:sz w:val="16"/>
                <w:szCs w:val="16"/>
                <w:lang w:val="fr-FR"/>
              </w:rPr>
              <w:t>Haute</w:t>
            </w:r>
          </w:p>
          <w:p w14:paraId="40763B20" w14:textId="4985BB74" w:rsidR="00DD4D9F" w:rsidRDefault="001002A4" w:rsidP="00311F87">
            <w:pPr>
              <w:rPr>
                <w:sz w:val="16"/>
                <w:szCs w:val="16"/>
                <w:lang w:val="fr-FR"/>
              </w:rPr>
            </w:pPr>
            <w:r>
              <w:rPr>
                <w:sz w:val="16"/>
                <w:szCs w:val="16"/>
                <w:lang w:val="fr-FR"/>
              </w:rPr>
              <w:t xml:space="preserve">- </w:t>
            </w:r>
            <w:r w:rsidR="00C90B8C">
              <w:rPr>
                <w:sz w:val="16"/>
                <w:szCs w:val="16"/>
                <w:lang w:val="fr-FR"/>
              </w:rPr>
              <w:t xml:space="preserve"> </w:t>
            </w:r>
            <w:r w:rsidR="00CB7BE3">
              <w:rPr>
                <w:sz w:val="16"/>
                <w:szCs w:val="16"/>
                <w:lang w:val="fr-FR"/>
              </w:rPr>
              <w:t>Appui en matériels</w:t>
            </w:r>
            <w:r w:rsidR="00DD4D9F">
              <w:rPr>
                <w:sz w:val="16"/>
                <w:szCs w:val="16"/>
                <w:lang w:val="fr-FR"/>
              </w:rPr>
              <w:t xml:space="preserve"> aratoires (machettes, bèches</w:t>
            </w:r>
            <w:r>
              <w:rPr>
                <w:sz w:val="16"/>
                <w:szCs w:val="16"/>
                <w:lang w:val="fr-FR"/>
              </w:rPr>
              <w:t>, houe, râteau, arrosoir</w:t>
            </w:r>
          </w:p>
          <w:p w14:paraId="47DC91FC" w14:textId="53CEC8F0" w:rsidR="00DD4D9F" w:rsidRDefault="00C90B8C" w:rsidP="00DD4D9F">
            <w:pPr>
              <w:rPr>
                <w:sz w:val="16"/>
                <w:szCs w:val="16"/>
                <w:lang w:val="fr-FR"/>
              </w:rPr>
            </w:pPr>
            <w:r>
              <w:rPr>
                <w:sz w:val="16"/>
                <w:szCs w:val="16"/>
                <w:lang w:val="fr-FR"/>
              </w:rPr>
              <w:t xml:space="preserve">- </w:t>
            </w:r>
            <w:r w:rsidR="00DD4D9F">
              <w:rPr>
                <w:sz w:val="16"/>
                <w:szCs w:val="16"/>
                <w:lang w:val="fr-FR"/>
              </w:rPr>
              <w:t xml:space="preserve">Appui en intrants (semences ou plantules de cultures vivrières, agrumes, palmier à </w:t>
            </w:r>
            <w:r w:rsidR="00DD4D9F">
              <w:rPr>
                <w:sz w:val="16"/>
                <w:szCs w:val="16"/>
                <w:lang w:val="fr-FR"/>
              </w:rPr>
              <w:lastRenderedPageBreak/>
              <w:t>huile, acacia, safoutier, avocatiers, etc.)</w:t>
            </w:r>
          </w:p>
          <w:p w14:paraId="738D7C4A" w14:textId="2A753BFD" w:rsidR="00EA55B7" w:rsidRDefault="00C90B8C" w:rsidP="00DD4D9F">
            <w:pPr>
              <w:rPr>
                <w:sz w:val="16"/>
                <w:szCs w:val="16"/>
                <w:lang w:val="fr-FR"/>
              </w:rPr>
            </w:pPr>
            <w:r>
              <w:rPr>
                <w:sz w:val="16"/>
                <w:szCs w:val="16"/>
                <w:lang w:val="fr-FR"/>
              </w:rPr>
              <w:t>-</w:t>
            </w:r>
            <w:r w:rsidR="00DD4D9F">
              <w:rPr>
                <w:sz w:val="16"/>
                <w:szCs w:val="16"/>
                <w:lang w:val="fr-FR"/>
              </w:rPr>
              <w:t xml:space="preserve">Paiement de PSE (près de </w:t>
            </w:r>
            <w:r w:rsidR="001002A4">
              <w:rPr>
                <w:sz w:val="16"/>
                <w:szCs w:val="16"/>
                <w:lang w:val="fr-FR"/>
              </w:rPr>
              <w:t xml:space="preserve">275 </w:t>
            </w:r>
            <w:r w:rsidR="00DD4D9F">
              <w:rPr>
                <w:sz w:val="16"/>
                <w:szCs w:val="16"/>
                <w:lang w:val="fr-FR"/>
              </w:rPr>
              <w:t>USD/ha)</w:t>
            </w:r>
            <w:r w:rsidR="00CB7BE3">
              <w:rPr>
                <w:sz w:val="16"/>
                <w:szCs w:val="16"/>
                <w:lang w:val="fr-FR"/>
              </w:rPr>
              <w:t xml:space="preserve"> </w:t>
            </w:r>
          </w:p>
          <w:p w14:paraId="3A26977D" w14:textId="55FB1F0F" w:rsidR="00C90B8C" w:rsidRPr="00695785" w:rsidRDefault="00C90B8C" w:rsidP="00DD4D9F">
            <w:pPr>
              <w:rPr>
                <w:sz w:val="16"/>
                <w:szCs w:val="16"/>
                <w:lang w:val="fr-FR"/>
              </w:rPr>
            </w:pPr>
            <w:r>
              <w:rPr>
                <w:sz w:val="16"/>
                <w:szCs w:val="16"/>
                <w:lang w:val="fr-FR"/>
              </w:rPr>
              <w:t>- Sensibilisation sur les pratiques durables</w:t>
            </w:r>
          </w:p>
        </w:tc>
        <w:tc>
          <w:tcPr>
            <w:tcW w:w="1432" w:type="dxa"/>
          </w:tcPr>
          <w:p w14:paraId="758E574C" w14:textId="66515B8E" w:rsidR="00EA55B7" w:rsidRPr="00695785" w:rsidRDefault="003A4084" w:rsidP="00311F87">
            <w:pPr>
              <w:rPr>
                <w:sz w:val="16"/>
                <w:szCs w:val="16"/>
                <w:lang w:val="fr-FR"/>
              </w:rPr>
            </w:pPr>
            <w:r>
              <w:rPr>
                <w:rFonts w:cs="Arial"/>
                <w:bCs/>
                <w:lang w:val="fr-CH" w:eastAsia="fr-CD"/>
              </w:rPr>
              <w:lastRenderedPageBreak/>
              <w:t xml:space="preserve">113120 bénéficiaires indirect dont 54% des femmes et </w:t>
            </w:r>
            <w:r>
              <w:rPr>
                <w:rFonts w:cs="Arial"/>
                <w:bCs/>
                <w:lang w:val="fr-CH" w:eastAsia="fr-CD"/>
              </w:rPr>
              <w:lastRenderedPageBreak/>
              <w:t>46% des hommes</w:t>
            </w:r>
          </w:p>
        </w:tc>
        <w:tc>
          <w:tcPr>
            <w:tcW w:w="1378" w:type="dxa"/>
          </w:tcPr>
          <w:p w14:paraId="70B7E3FC" w14:textId="1AD32BFE" w:rsidR="00EA55B7" w:rsidRPr="00695785" w:rsidRDefault="003A4084" w:rsidP="00311F87">
            <w:pPr>
              <w:rPr>
                <w:sz w:val="16"/>
                <w:szCs w:val="16"/>
                <w:lang w:val="fr-FR"/>
              </w:rPr>
            </w:pPr>
            <w:r>
              <w:rPr>
                <w:sz w:val="16"/>
                <w:szCs w:val="16"/>
                <w:lang w:val="fr-FR"/>
              </w:rPr>
              <w:lastRenderedPageBreak/>
              <w:t>faible</w:t>
            </w:r>
          </w:p>
        </w:tc>
        <w:tc>
          <w:tcPr>
            <w:tcW w:w="1222" w:type="dxa"/>
          </w:tcPr>
          <w:p w14:paraId="59B2319B" w14:textId="63793089" w:rsidR="00EA55B7" w:rsidRPr="00695785" w:rsidRDefault="001002A4" w:rsidP="00311F87">
            <w:pPr>
              <w:rPr>
                <w:sz w:val="16"/>
                <w:szCs w:val="16"/>
                <w:lang w:val="fr-FR"/>
              </w:rPr>
            </w:pPr>
            <w:r>
              <w:rPr>
                <w:sz w:val="16"/>
                <w:szCs w:val="16"/>
                <w:lang w:val="fr-FR"/>
              </w:rPr>
              <w:t>Les communautés bénéficie les matériels au prorata de la superficie à couvrir</w:t>
            </w:r>
            <w:r w:rsidR="003A4084">
              <w:rPr>
                <w:sz w:val="16"/>
                <w:szCs w:val="16"/>
                <w:lang w:val="fr-FR"/>
              </w:rPr>
              <w:t xml:space="preserve"> pour une souscription </w:t>
            </w:r>
            <w:r w:rsidR="003A4084">
              <w:rPr>
                <w:sz w:val="16"/>
                <w:szCs w:val="16"/>
                <w:lang w:val="fr-FR"/>
              </w:rPr>
              <w:lastRenderedPageBreak/>
              <w:t xml:space="preserve">10ha ; 42 houes, 10 Machette,  </w:t>
            </w:r>
          </w:p>
        </w:tc>
      </w:tr>
      <w:tr w:rsidR="00EA55B7" w:rsidRPr="00695785" w14:paraId="143DE0C4" w14:textId="77777777" w:rsidTr="00717DE8">
        <w:tc>
          <w:tcPr>
            <w:tcW w:w="1409" w:type="dxa"/>
          </w:tcPr>
          <w:p w14:paraId="5FD8D6D5" w14:textId="77777777" w:rsidR="00EA55B7" w:rsidRPr="00695785" w:rsidRDefault="00EA55B7" w:rsidP="00311F87">
            <w:pPr>
              <w:rPr>
                <w:sz w:val="16"/>
                <w:szCs w:val="16"/>
                <w:lang w:val="fr-FR"/>
              </w:rPr>
            </w:pPr>
            <w:r w:rsidRPr="00695785">
              <w:rPr>
                <w:sz w:val="16"/>
                <w:szCs w:val="16"/>
                <w:lang w:val="fr-FR"/>
              </w:rPr>
              <w:lastRenderedPageBreak/>
              <w:t xml:space="preserve">Forêts </w:t>
            </w:r>
          </w:p>
        </w:tc>
        <w:tc>
          <w:tcPr>
            <w:tcW w:w="1935" w:type="dxa"/>
          </w:tcPr>
          <w:p w14:paraId="1CB69281" w14:textId="6260FB89" w:rsidR="00EA55B7" w:rsidRPr="001F48B7" w:rsidRDefault="001002A4" w:rsidP="00311F87">
            <w:pPr>
              <w:rPr>
                <w:b/>
                <w:bCs/>
                <w:sz w:val="18"/>
                <w:szCs w:val="18"/>
                <w:lang w:val="fr-FR"/>
              </w:rPr>
            </w:pPr>
            <w:r w:rsidRPr="001002A4">
              <w:rPr>
                <w:b/>
                <w:bCs/>
                <w:sz w:val="18"/>
                <w:szCs w:val="18"/>
              </w:rPr>
              <w:t>126.400 personnes (hommes : 47%, femmes : 53%)</w:t>
            </w:r>
          </w:p>
        </w:tc>
        <w:tc>
          <w:tcPr>
            <w:tcW w:w="2180" w:type="dxa"/>
          </w:tcPr>
          <w:p w14:paraId="5D7A85A5" w14:textId="1277FD55" w:rsidR="001002A4" w:rsidRDefault="001002A4" w:rsidP="00311F87">
            <w:pPr>
              <w:rPr>
                <w:sz w:val="16"/>
                <w:szCs w:val="16"/>
              </w:rPr>
            </w:pPr>
            <w:r>
              <w:rPr>
                <w:sz w:val="16"/>
                <w:szCs w:val="16"/>
              </w:rPr>
              <w:t>- Intensité Moyenne</w:t>
            </w:r>
          </w:p>
          <w:p w14:paraId="231F32A3" w14:textId="2A02F7CD" w:rsidR="00EA55B7" w:rsidRPr="00695785" w:rsidRDefault="001002A4" w:rsidP="00311F87">
            <w:pPr>
              <w:rPr>
                <w:sz w:val="16"/>
                <w:szCs w:val="16"/>
                <w:lang w:val="fr-FR"/>
              </w:rPr>
            </w:pPr>
            <w:r>
              <w:rPr>
                <w:sz w:val="16"/>
                <w:szCs w:val="16"/>
              </w:rPr>
              <w:t xml:space="preserve">- </w:t>
            </w:r>
            <w:r w:rsidR="00A014ED" w:rsidRPr="00A014ED">
              <w:rPr>
                <w:sz w:val="16"/>
                <w:szCs w:val="16"/>
              </w:rPr>
              <w:t>29875 ha</w:t>
            </w:r>
            <w:r w:rsidR="00A014ED">
              <w:rPr>
                <w:sz w:val="16"/>
                <w:szCs w:val="16"/>
              </w:rPr>
              <w:t xml:space="preserve"> des forêts dont la gouvernance est améliorée </w:t>
            </w:r>
            <w:r w:rsidR="001F48B7">
              <w:rPr>
                <w:sz w:val="16"/>
                <w:szCs w:val="16"/>
              </w:rPr>
              <w:t xml:space="preserve">par la mise en défens </w:t>
            </w:r>
            <w:r w:rsidR="00A014ED">
              <w:rPr>
                <w:sz w:val="16"/>
                <w:szCs w:val="16"/>
              </w:rPr>
              <w:t>à travers l’élaboration des PSAT</w:t>
            </w:r>
          </w:p>
        </w:tc>
        <w:tc>
          <w:tcPr>
            <w:tcW w:w="1432" w:type="dxa"/>
          </w:tcPr>
          <w:p w14:paraId="7EE64D89" w14:textId="77777777" w:rsidR="00EA55B7" w:rsidRPr="00695785" w:rsidRDefault="00EA55B7" w:rsidP="00311F87">
            <w:pPr>
              <w:rPr>
                <w:sz w:val="16"/>
                <w:szCs w:val="16"/>
                <w:lang w:val="fr-FR"/>
              </w:rPr>
            </w:pPr>
          </w:p>
        </w:tc>
        <w:tc>
          <w:tcPr>
            <w:tcW w:w="1378" w:type="dxa"/>
          </w:tcPr>
          <w:p w14:paraId="6439750E" w14:textId="77777777" w:rsidR="00EA55B7" w:rsidRPr="00695785" w:rsidRDefault="00EA55B7" w:rsidP="00311F87">
            <w:pPr>
              <w:rPr>
                <w:sz w:val="16"/>
                <w:szCs w:val="16"/>
                <w:lang w:val="fr-FR"/>
              </w:rPr>
            </w:pPr>
          </w:p>
        </w:tc>
        <w:tc>
          <w:tcPr>
            <w:tcW w:w="1222" w:type="dxa"/>
          </w:tcPr>
          <w:p w14:paraId="0B4C96B2" w14:textId="77777777" w:rsidR="00EA55B7" w:rsidRPr="00695785" w:rsidRDefault="00EA55B7" w:rsidP="00311F87">
            <w:pPr>
              <w:rPr>
                <w:sz w:val="16"/>
                <w:szCs w:val="16"/>
                <w:lang w:val="fr-FR"/>
              </w:rPr>
            </w:pPr>
          </w:p>
        </w:tc>
      </w:tr>
      <w:tr w:rsidR="0054244E" w:rsidRPr="00695785" w14:paraId="370176DF" w14:textId="77777777" w:rsidTr="00717DE8">
        <w:tc>
          <w:tcPr>
            <w:tcW w:w="1409" w:type="dxa"/>
            <w:vMerge w:val="restart"/>
          </w:tcPr>
          <w:p w14:paraId="24E4783A" w14:textId="77777777" w:rsidR="0054244E" w:rsidRPr="00695785" w:rsidRDefault="0054244E" w:rsidP="00311F87">
            <w:pPr>
              <w:rPr>
                <w:sz w:val="16"/>
                <w:szCs w:val="16"/>
                <w:lang w:val="fr-FR"/>
              </w:rPr>
            </w:pPr>
            <w:r w:rsidRPr="00695785">
              <w:rPr>
                <w:sz w:val="16"/>
                <w:szCs w:val="16"/>
                <w:lang w:val="fr-FR"/>
              </w:rPr>
              <w:t>Foncier</w:t>
            </w:r>
          </w:p>
        </w:tc>
        <w:tc>
          <w:tcPr>
            <w:tcW w:w="1935" w:type="dxa"/>
          </w:tcPr>
          <w:p w14:paraId="35066961" w14:textId="77777777" w:rsidR="0054244E" w:rsidRPr="00A014ED" w:rsidRDefault="0054244E" w:rsidP="00A014ED">
            <w:pPr>
              <w:rPr>
                <w:bCs/>
                <w:sz w:val="16"/>
                <w:szCs w:val="16"/>
                <w:lang w:val="fr-CH"/>
              </w:rPr>
            </w:pPr>
            <w:r w:rsidRPr="00A014ED">
              <w:rPr>
                <w:bCs/>
                <w:sz w:val="16"/>
                <w:szCs w:val="16"/>
                <w:lang w:val="fr-CH"/>
              </w:rPr>
              <w:t>14319 ménages direct dont 54% des femmes 46% des hommes</w:t>
            </w:r>
          </w:p>
          <w:p w14:paraId="0CC707C4" w14:textId="77777777" w:rsidR="0054244E" w:rsidRDefault="0054244E" w:rsidP="00A014ED">
            <w:pPr>
              <w:rPr>
                <w:sz w:val="16"/>
                <w:szCs w:val="16"/>
                <w:lang w:val="fr-FR"/>
              </w:rPr>
            </w:pPr>
          </w:p>
          <w:p w14:paraId="6BE5054F" w14:textId="2FF5680E" w:rsidR="0054244E" w:rsidRPr="00695785" w:rsidRDefault="0054244E" w:rsidP="00A014ED">
            <w:pPr>
              <w:rPr>
                <w:sz w:val="16"/>
                <w:szCs w:val="16"/>
                <w:lang w:val="fr-FR"/>
              </w:rPr>
            </w:pPr>
          </w:p>
        </w:tc>
        <w:tc>
          <w:tcPr>
            <w:tcW w:w="2180" w:type="dxa"/>
          </w:tcPr>
          <w:p w14:paraId="0FA3D57F" w14:textId="3A3F98D9" w:rsidR="001317D1" w:rsidRDefault="0054244E" w:rsidP="003A4084">
            <w:pPr>
              <w:rPr>
                <w:sz w:val="16"/>
                <w:szCs w:val="16"/>
                <w:lang w:val="fr-FR"/>
              </w:rPr>
            </w:pPr>
            <w:r>
              <w:rPr>
                <w:sz w:val="16"/>
                <w:szCs w:val="16"/>
                <w:lang w:val="fr-FR"/>
              </w:rPr>
              <w:t>-</w:t>
            </w:r>
            <w:r w:rsidR="001317D1">
              <w:rPr>
                <w:sz w:val="16"/>
                <w:szCs w:val="16"/>
                <w:lang w:val="fr-FR"/>
              </w:rPr>
              <w:t>Intensité Haute</w:t>
            </w:r>
          </w:p>
          <w:p w14:paraId="2CA21680" w14:textId="25357A5C" w:rsidR="003A4084" w:rsidRDefault="0054244E" w:rsidP="003A4084">
            <w:pPr>
              <w:rPr>
                <w:bCs/>
                <w:sz w:val="16"/>
                <w:szCs w:val="16"/>
                <w:lang w:val="fr-CH"/>
              </w:rPr>
            </w:pPr>
            <w:r>
              <w:rPr>
                <w:sz w:val="16"/>
                <w:szCs w:val="16"/>
                <w:lang w:val="fr-FR"/>
              </w:rPr>
              <w:t xml:space="preserve"> Paiement de droits coutumiers pour la mise à disposition des terres aux membres de CLD dans le cadre des activités agroforestières.</w:t>
            </w:r>
            <w:r w:rsidR="003A4084" w:rsidRPr="00A014ED">
              <w:rPr>
                <w:bCs/>
                <w:sz w:val="16"/>
                <w:szCs w:val="16"/>
                <w:lang w:val="fr-CH"/>
              </w:rPr>
              <w:t xml:space="preserve"> </w:t>
            </w:r>
          </w:p>
          <w:p w14:paraId="5C3395CE" w14:textId="61460956" w:rsidR="0054244E" w:rsidRDefault="0054244E" w:rsidP="00311F87">
            <w:pPr>
              <w:rPr>
                <w:sz w:val="16"/>
                <w:szCs w:val="16"/>
                <w:lang w:val="fr-FR"/>
              </w:rPr>
            </w:pPr>
          </w:p>
          <w:p w14:paraId="4C09A966" w14:textId="3BEBB2B5" w:rsidR="0054244E" w:rsidRPr="00695785" w:rsidRDefault="0054244E" w:rsidP="0054244E">
            <w:pPr>
              <w:rPr>
                <w:sz w:val="16"/>
                <w:szCs w:val="16"/>
                <w:lang w:val="fr-FR"/>
              </w:rPr>
            </w:pPr>
          </w:p>
        </w:tc>
        <w:tc>
          <w:tcPr>
            <w:tcW w:w="1432" w:type="dxa"/>
          </w:tcPr>
          <w:p w14:paraId="5AF79189" w14:textId="77777777" w:rsidR="0054244E" w:rsidRDefault="0054244E" w:rsidP="00311F87">
            <w:pPr>
              <w:rPr>
                <w:sz w:val="16"/>
                <w:szCs w:val="16"/>
                <w:lang w:val="fr-FR"/>
              </w:rPr>
            </w:pPr>
            <w:r>
              <w:rPr>
                <w:sz w:val="16"/>
                <w:szCs w:val="16"/>
                <w:lang w:val="fr-FR"/>
              </w:rPr>
              <w:t>Chef de terres et autorités coutumières</w:t>
            </w:r>
          </w:p>
          <w:p w14:paraId="5CF3615C" w14:textId="39879ECB" w:rsidR="0054244E" w:rsidRDefault="003A4084" w:rsidP="00311F87">
            <w:pPr>
              <w:rPr>
                <w:sz w:val="16"/>
                <w:szCs w:val="16"/>
                <w:lang w:val="fr-FR"/>
              </w:rPr>
            </w:pPr>
            <w:r w:rsidRPr="00A014ED">
              <w:rPr>
                <w:bCs/>
                <w:sz w:val="16"/>
                <w:szCs w:val="16"/>
                <w:lang w:val="fr-CH"/>
              </w:rPr>
              <w:t>113120 bénéficiaires indirect dont</w:t>
            </w:r>
            <w:r>
              <w:rPr>
                <w:bCs/>
                <w:sz w:val="16"/>
                <w:szCs w:val="16"/>
                <w:lang w:val="fr-CH"/>
              </w:rPr>
              <w:t xml:space="preserve"> </w:t>
            </w:r>
            <w:r w:rsidRPr="00A014ED">
              <w:rPr>
                <w:bCs/>
                <w:sz w:val="16"/>
                <w:szCs w:val="16"/>
                <w:lang w:val="fr-CH"/>
              </w:rPr>
              <w:t>54% des femmes et 46% des hommes</w:t>
            </w:r>
            <w:r>
              <w:rPr>
                <w:bCs/>
                <w:sz w:val="16"/>
                <w:szCs w:val="16"/>
                <w:lang w:val="fr-CH"/>
              </w:rPr>
              <w:t>£</w:t>
            </w:r>
          </w:p>
          <w:p w14:paraId="5B55C7A6" w14:textId="77777777" w:rsidR="0054244E" w:rsidRDefault="0054244E" w:rsidP="00311F87">
            <w:pPr>
              <w:rPr>
                <w:sz w:val="16"/>
                <w:szCs w:val="16"/>
                <w:lang w:val="fr-FR"/>
              </w:rPr>
            </w:pPr>
          </w:p>
          <w:p w14:paraId="278A0026" w14:textId="77777777" w:rsidR="0054244E" w:rsidRDefault="0054244E" w:rsidP="00311F87">
            <w:pPr>
              <w:rPr>
                <w:sz w:val="16"/>
                <w:szCs w:val="16"/>
                <w:lang w:val="fr-FR"/>
              </w:rPr>
            </w:pPr>
          </w:p>
          <w:p w14:paraId="76CF44C3" w14:textId="77777777" w:rsidR="0054244E" w:rsidRDefault="0054244E" w:rsidP="00311F87">
            <w:pPr>
              <w:rPr>
                <w:sz w:val="16"/>
                <w:szCs w:val="16"/>
                <w:lang w:val="fr-FR"/>
              </w:rPr>
            </w:pPr>
          </w:p>
          <w:p w14:paraId="0D46EEF1" w14:textId="77777777" w:rsidR="0054244E" w:rsidRDefault="0054244E" w:rsidP="00311F87">
            <w:pPr>
              <w:rPr>
                <w:sz w:val="16"/>
                <w:szCs w:val="16"/>
                <w:lang w:val="fr-FR"/>
              </w:rPr>
            </w:pPr>
          </w:p>
          <w:p w14:paraId="29B49814" w14:textId="0C50A7ED" w:rsidR="0054244E" w:rsidRPr="00695785" w:rsidRDefault="0054244E" w:rsidP="00311F87">
            <w:pPr>
              <w:rPr>
                <w:sz w:val="16"/>
                <w:szCs w:val="16"/>
                <w:lang w:val="fr-FR"/>
              </w:rPr>
            </w:pPr>
          </w:p>
        </w:tc>
        <w:tc>
          <w:tcPr>
            <w:tcW w:w="1378" w:type="dxa"/>
          </w:tcPr>
          <w:p w14:paraId="103B11EF" w14:textId="42228430" w:rsidR="0054244E" w:rsidRPr="00695785" w:rsidRDefault="0054244E" w:rsidP="00311F87">
            <w:pPr>
              <w:rPr>
                <w:sz w:val="16"/>
                <w:szCs w:val="16"/>
                <w:lang w:val="fr-FR"/>
              </w:rPr>
            </w:pPr>
          </w:p>
        </w:tc>
        <w:tc>
          <w:tcPr>
            <w:tcW w:w="1222" w:type="dxa"/>
          </w:tcPr>
          <w:p w14:paraId="452BA90F" w14:textId="1DF869D8" w:rsidR="0054244E" w:rsidRPr="00695785" w:rsidRDefault="008D7417" w:rsidP="00311F87">
            <w:pPr>
              <w:rPr>
                <w:sz w:val="16"/>
                <w:szCs w:val="16"/>
                <w:lang w:val="fr-FR"/>
              </w:rPr>
            </w:pPr>
            <w:r>
              <w:rPr>
                <w:sz w:val="16"/>
                <w:szCs w:val="16"/>
                <w:lang w:val="fr-FR"/>
              </w:rPr>
              <w:t xml:space="preserve">- Appui en biens (sel, savons, etc.) et en espèce (somme de 230 USD accordé au chefs des terres pour disposition des terres pour l’agroforesterie </w:t>
            </w:r>
          </w:p>
        </w:tc>
      </w:tr>
      <w:tr w:rsidR="0054244E" w:rsidRPr="00695785" w14:paraId="72FF498C" w14:textId="77777777" w:rsidTr="00717DE8">
        <w:tc>
          <w:tcPr>
            <w:tcW w:w="1409" w:type="dxa"/>
            <w:vMerge/>
          </w:tcPr>
          <w:p w14:paraId="4DDD09A0" w14:textId="77777777" w:rsidR="0054244E" w:rsidRPr="00695785" w:rsidRDefault="0054244E" w:rsidP="00311F87">
            <w:pPr>
              <w:rPr>
                <w:sz w:val="16"/>
                <w:szCs w:val="16"/>
                <w:lang w:val="fr-FR"/>
              </w:rPr>
            </w:pPr>
          </w:p>
        </w:tc>
        <w:tc>
          <w:tcPr>
            <w:tcW w:w="1935" w:type="dxa"/>
          </w:tcPr>
          <w:p w14:paraId="33C726AD" w14:textId="41360B0A" w:rsidR="0054244E" w:rsidRPr="00A014ED" w:rsidRDefault="001317D1" w:rsidP="00A014ED">
            <w:pPr>
              <w:rPr>
                <w:bCs/>
                <w:sz w:val="16"/>
                <w:szCs w:val="16"/>
                <w:lang w:val="fr-CH"/>
              </w:rPr>
            </w:pPr>
            <w:r>
              <w:rPr>
                <w:sz w:val="16"/>
                <w:szCs w:val="16"/>
                <w:lang w:val="fr-FR"/>
              </w:rPr>
              <w:t xml:space="preserve">30 </w:t>
            </w:r>
            <w:r w:rsidR="0054244E">
              <w:rPr>
                <w:sz w:val="16"/>
                <w:szCs w:val="16"/>
                <w:lang w:val="fr-FR"/>
              </w:rPr>
              <w:t>Agents de services techniques au niveau provincial et Membres du Gouvernement provincial (</w:t>
            </w:r>
            <w:r>
              <w:rPr>
                <w:sz w:val="16"/>
                <w:szCs w:val="16"/>
                <w:lang w:val="fr-FR"/>
              </w:rPr>
              <w:t>93</w:t>
            </w:r>
            <w:r w:rsidR="0054244E">
              <w:rPr>
                <w:sz w:val="16"/>
                <w:szCs w:val="16"/>
                <w:lang w:val="fr-FR"/>
              </w:rPr>
              <w:t xml:space="preserve">% hommes et </w:t>
            </w:r>
            <w:r>
              <w:rPr>
                <w:sz w:val="16"/>
                <w:szCs w:val="16"/>
                <w:lang w:val="fr-FR"/>
              </w:rPr>
              <w:t>7</w:t>
            </w:r>
            <w:r w:rsidR="0054244E">
              <w:rPr>
                <w:sz w:val="16"/>
                <w:szCs w:val="16"/>
                <w:lang w:val="fr-FR"/>
              </w:rPr>
              <w:t>% femmes)</w:t>
            </w:r>
          </w:p>
        </w:tc>
        <w:tc>
          <w:tcPr>
            <w:tcW w:w="2180" w:type="dxa"/>
          </w:tcPr>
          <w:p w14:paraId="15DA20ED" w14:textId="4D254F00" w:rsidR="001317D1" w:rsidRDefault="001317D1" w:rsidP="001317D1">
            <w:pPr>
              <w:rPr>
                <w:sz w:val="16"/>
                <w:szCs w:val="16"/>
                <w:lang w:val="fr-FR"/>
              </w:rPr>
            </w:pPr>
            <w:r>
              <w:rPr>
                <w:sz w:val="16"/>
                <w:szCs w:val="16"/>
                <w:lang w:val="fr-FR"/>
              </w:rPr>
              <w:t>Intensité : Moyenne</w:t>
            </w:r>
          </w:p>
          <w:p w14:paraId="7A2395BC" w14:textId="0A9BCB7D" w:rsidR="0054244E" w:rsidDel="00C90B8C" w:rsidRDefault="0054244E" w:rsidP="001317D1">
            <w:pPr>
              <w:rPr>
                <w:sz w:val="16"/>
                <w:szCs w:val="16"/>
                <w:lang w:val="fr-FR"/>
              </w:rPr>
            </w:pPr>
            <w:r>
              <w:rPr>
                <w:sz w:val="16"/>
                <w:szCs w:val="16"/>
                <w:lang w:val="fr-FR"/>
              </w:rPr>
              <w:t xml:space="preserve">Organisation des ateliers de partage de connaissances sur le processus de la </w:t>
            </w:r>
            <w:r w:rsidR="001C3D64">
              <w:rPr>
                <w:sz w:val="16"/>
                <w:szCs w:val="16"/>
                <w:lang w:val="fr-FR"/>
              </w:rPr>
              <w:t>réforme</w:t>
            </w:r>
            <w:r>
              <w:rPr>
                <w:sz w:val="16"/>
                <w:szCs w:val="16"/>
                <w:lang w:val="fr-FR"/>
              </w:rPr>
              <w:t xml:space="preserve"> </w:t>
            </w:r>
          </w:p>
        </w:tc>
        <w:tc>
          <w:tcPr>
            <w:tcW w:w="1432" w:type="dxa"/>
          </w:tcPr>
          <w:p w14:paraId="423433CD" w14:textId="77777777" w:rsidR="0054244E" w:rsidRDefault="0054244E" w:rsidP="00311F87">
            <w:pPr>
              <w:rPr>
                <w:sz w:val="16"/>
                <w:szCs w:val="16"/>
                <w:lang w:val="fr-FR"/>
              </w:rPr>
            </w:pPr>
          </w:p>
        </w:tc>
        <w:tc>
          <w:tcPr>
            <w:tcW w:w="1378" w:type="dxa"/>
          </w:tcPr>
          <w:p w14:paraId="67B40587" w14:textId="77777777" w:rsidR="0054244E" w:rsidRDefault="0054244E" w:rsidP="00311F87">
            <w:pPr>
              <w:rPr>
                <w:sz w:val="16"/>
                <w:szCs w:val="16"/>
                <w:lang w:val="fr-FR"/>
              </w:rPr>
            </w:pPr>
          </w:p>
        </w:tc>
        <w:tc>
          <w:tcPr>
            <w:tcW w:w="1222" w:type="dxa"/>
          </w:tcPr>
          <w:p w14:paraId="004505E1" w14:textId="77777777" w:rsidR="0054244E" w:rsidRPr="00695785" w:rsidRDefault="0054244E" w:rsidP="00311F87">
            <w:pPr>
              <w:rPr>
                <w:sz w:val="16"/>
                <w:szCs w:val="16"/>
                <w:lang w:val="fr-FR"/>
              </w:rPr>
            </w:pPr>
          </w:p>
        </w:tc>
      </w:tr>
      <w:tr w:rsidR="00F45247" w:rsidRPr="00695785" w14:paraId="4AFB5FF6" w14:textId="77777777" w:rsidTr="00717DE8">
        <w:tc>
          <w:tcPr>
            <w:tcW w:w="1409" w:type="dxa"/>
          </w:tcPr>
          <w:p w14:paraId="4E3A1B5B" w14:textId="77777777" w:rsidR="00F45247" w:rsidRPr="00695785" w:rsidRDefault="00F45247" w:rsidP="00F45247">
            <w:pPr>
              <w:rPr>
                <w:sz w:val="16"/>
                <w:szCs w:val="16"/>
                <w:lang w:val="fr-FR"/>
              </w:rPr>
            </w:pPr>
            <w:r w:rsidRPr="00695785">
              <w:rPr>
                <w:sz w:val="16"/>
                <w:szCs w:val="16"/>
                <w:lang w:val="fr-FR"/>
              </w:rPr>
              <w:t>Mines et infrastructures</w:t>
            </w:r>
          </w:p>
        </w:tc>
        <w:tc>
          <w:tcPr>
            <w:tcW w:w="1935" w:type="dxa"/>
          </w:tcPr>
          <w:p w14:paraId="263863CD" w14:textId="5ABA7764" w:rsidR="00F45247" w:rsidRPr="00695785" w:rsidRDefault="00F45247" w:rsidP="00E314BD">
            <w:pPr>
              <w:jc w:val="center"/>
              <w:rPr>
                <w:sz w:val="16"/>
                <w:szCs w:val="16"/>
                <w:lang w:val="fr-FR"/>
              </w:rPr>
            </w:pPr>
            <w:r>
              <w:rPr>
                <w:sz w:val="16"/>
                <w:szCs w:val="16"/>
                <w:lang w:val="fr-FR"/>
              </w:rPr>
              <w:t>-</w:t>
            </w:r>
          </w:p>
        </w:tc>
        <w:tc>
          <w:tcPr>
            <w:tcW w:w="2180" w:type="dxa"/>
          </w:tcPr>
          <w:p w14:paraId="5C597EF8" w14:textId="7A1B876D" w:rsidR="00F45247" w:rsidRPr="00695785" w:rsidRDefault="00F45247" w:rsidP="00F45247">
            <w:pPr>
              <w:rPr>
                <w:sz w:val="16"/>
                <w:szCs w:val="16"/>
                <w:lang w:val="fr-FR"/>
              </w:rPr>
            </w:pPr>
            <w:r>
              <w:rPr>
                <w:sz w:val="16"/>
                <w:szCs w:val="16"/>
                <w:lang w:val="fr-FR"/>
              </w:rPr>
              <w:t>-</w:t>
            </w:r>
          </w:p>
        </w:tc>
        <w:tc>
          <w:tcPr>
            <w:tcW w:w="1432" w:type="dxa"/>
          </w:tcPr>
          <w:p w14:paraId="7068E594" w14:textId="10EB7795" w:rsidR="00F45247" w:rsidRPr="00695785" w:rsidRDefault="00F45247" w:rsidP="00F45247">
            <w:pPr>
              <w:rPr>
                <w:sz w:val="16"/>
                <w:szCs w:val="16"/>
                <w:lang w:val="fr-FR"/>
              </w:rPr>
            </w:pPr>
            <w:r>
              <w:rPr>
                <w:sz w:val="16"/>
                <w:szCs w:val="16"/>
                <w:lang w:val="fr-FR"/>
              </w:rPr>
              <w:t>-</w:t>
            </w:r>
          </w:p>
        </w:tc>
        <w:tc>
          <w:tcPr>
            <w:tcW w:w="1378" w:type="dxa"/>
          </w:tcPr>
          <w:p w14:paraId="033C57C7" w14:textId="2DC0ED1D" w:rsidR="00F45247" w:rsidRPr="00695785" w:rsidRDefault="00F45247" w:rsidP="00F45247">
            <w:pPr>
              <w:rPr>
                <w:sz w:val="16"/>
                <w:szCs w:val="16"/>
                <w:lang w:val="fr-FR"/>
              </w:rPr>
            </w:pPr>
            <w:r>
              <w:rPr>
                <w:sz w:val="16"/>
                <w:szCs w:val="16"/>
                <w:lang w:val="fr-FR"/>
              </w:rPr>
              <w:t>-</w:t>
            </w:r>
          </w:p>
        </w:tc>
        <w:tc>
          <w:tcPr>
            <w:tcW w:w="1222" w:type="dxa"/>
          </w:tcPr>
          <w:p w14:paraId="3D002E42" w14:textId="61B404AB" w:rsidR="00F45247" w:rsidRPr="00695785" w:rsidRDefault="00F45247" w:rsidP="00F45247">
            <w:pPr>
              <w:rPr>
                <w:sz w:val="16"/>
                <w:szCs w:val="16"/>
                <w:lang w:val="fr-FR"/>
              </w:rPr>
            </w:pPr>
            <w:r>
              <w:rPr>
                <w:sz w:val="16"/>
                <w:szCs w:val="16"/>
                <w:lang w:val="fr-FR"/>
              </w:rPr>
              <w:t>-</w:t>
            </w:r>
          </w:p>
        </w:tc>
      </w:tr>
      <w:tr w:rsidR="00F45247" w:rsidRPr="00695785" w14:paraId="61769B58" w14:textId="77777777" w:rsidTr="00717DE8">
        <w:tc>
          <w:tcPr>
            <w:tcW w:w="1409" w:type="dxa"/>
          </w:tcPr>
          <w:p w14:paraId="289D43E0" w14:textId="77777777" w:rsidR="00F45247" w:rsidRPr="00695785" w:rsidRDefault="00F45247" w:rsidP="00F45247">
            <w:pPr>
              <w:rPr>
                <w:sz w:val="16"/>
                <w:szCs w:val="16"/>
                <w:lang w:val="fr-FR"/>
              </w:rPr>
            </w:pPr>
            <w:r w:rsidRPr="00695785">
              <w:rPr>
                <w:sz w:val="16"/>
                <w:szCs w:val="16"/>
                <w:lang w:val="fr-FR"/>
              </w:rPr>
              <w:t>Démographie</w:t>
            </w:r>
          </w:p>
        </w:tc>
        <w:tc>
          <w:tcPr>
            <w:tcW w:w="1935" w:type="dxa"/>
          </w:tcPr>
          <w:p w14:paraId="3441A43E" w14:textId="25E29726" w:rsidR="00F45247" w:rsidRPr="00695785" w:rsidRDefault="00F45247" w:rsidP="00E314BD">
            <w:pPr>
              <w:jc w:val="center"/>
              <w:rPr>
                <w:sz w:val="16"/>
                <w:szCs w:val="16"/>
                <w:lang w:val="fr-FR"/>
              </w:rPr>
            </w:pPr>
            <w:r>
              <w:rPr>
                <w:sz w:val="16"/>
                <w:szCs w:val="16"/>
                <w:lang w:val="fr-FR"/>
              </w:rPr>
              <w:t>-</w:t>
            </w:r>
          </w:p>
        </w:tc>
        <w:tc>
          <w:tcPr>
            <w:tcW w:w="2180" w:type="dxa"/>
          </w:tcPr>
          <w:p w14:paraId="5546BD62" w14:textId="0D2751E5" w:rsidR="00F45247" w:rsidRPr="00695785" w:rsidRDefault="00F45247" w:rsidP="00F45247">
            <w:pPr>
              <w:rPr>
                <w:sz w:val="16"/>
                <w:szCs w:val="16"/>
                <w:lang w:val="fr-FR"/>
              </w:rPr>
            </w:pPr>
            <w:r>
              <w:rPr>
                <w:sz w:val="16"/>
                <w:szCs w:val="16"/>
                <w:lang w:val="fr-FR"/>
              </w:rPr>
              <w:t>-</w:t>
            </w:r>
          </w:p>
        </w:tc>
        <w:tc>
          <w:tcPr>
            <w:tcW w:w="1432" w:type="dxa"/>
          </w:tcPr>
          <w:p w14:paraId="15DC30CC" w14:textId="345744B4" w:rsidR="00F45247" w:rsidRPr="00695785" w:rsidRDefault="00F45247" w:rsidP="00F45247">
            <w:pPr>
              <w:rPr>
                <w:sz w:val="16"/>
                <w:szCs w:val="16"/>
                <w:lang w:val="fr-FR"/>
              </w:rPr>
            </w:pPr>
            <w:r>
              <w:rPr>
                <w:sz w:val="16"/>
                <w:szCs w:val="16"/>
                <w:lang w:val="fr-FR"/>
              </w:rPr>
              <w:t>-</w:t>
            </w:r>
          </w:p>
        </w:tc>
        <w:tc>
          <w:tcPr>
            <w:tcW w:w="1378" w:type="dxa"/>
          </w:tcPr>
          <w:p w14:paraId="3B48AD92" w14:textId="5D5533B2" w:rsidR="00F45247" w:rsidRPr="00695785" w:rsidRDefault="00F45247" w:rsidP="00F45247">
            <w:pPr>
              <w:rPr>
                <w:sz w:val="16"/>
                <w:szCs w:val="16"/>
                <w:lang w:val="fr-FR"/>
              </w:rPr>
            </w:pPr>
            <w:r>
              <w:rPr>
                <w:sz w:val="16"/>
                <w:szCs w:val="16"/>
                <w:lang w:val="fr-FR"/>
              </w:rPr>
              <w:t>-</w:t>
            </w:r>
          </w:p>
        </w:tc>
        <w:tc>
          <w:tcPr>
            <w:tcW w:w="1222" w:type="dxa"/>
          </w:tcPr>
          <w:p w14:paraId="6E377B00" w14:textId="52241153" w:rsidR="00F45247" w:rsidRPr="00695785" w:rsidRDefault="00F45247" w:rsidP="00F45247">
            <w:pPr>
              <w:rPr>
                <w:sz w:val="16"/>
                <w:szCs w:val="16"/>
                <w:lang w:val="fr-FR"/>
              </w:rPr>
            </w:pPr>
            <w:r>
              <w:rPr>
                <w:sz w:val="16"/>
                <w:szCs w:val="16"/>
                <w:lang w:val="fr-FR"/>
              </w:rPr>
              <w:t>-</w:t>
            </w:r>
          </w:p>
        </w:tc>
      </w:tr>
      <w:tr w:rsidR="00F45247" w:rsidRPr="00695785" w14:paraId="29AFF83B" w14:textId="77777777" w:rsidTr="00717DE8">
        <w:tc>
          <w:tcPr>
            <w:tcW w:w="1409" w:type="dxa"/>
          </w:tcPr>
          <w:p w14:paraId="1E3271FC" w14:textId="77777777" w:rsidR="00F45247" w:rsidRPr="00695785" w:rsidRDefault="00F45247" w:rsidP="00F45247">
            <w:pPr>
              <w:rPr>
                <w:sz w:val="16"/>
                <w:szCs w:val="16"/>
                <w:lang w:val="fr-FR"/>
              </w:rPr>
            </w:pPr>
            <w:r w:rsidRPr="00695785">
              <w:rPr>
                <w:sz w:val="16"/>
                <w:szCs w:val="16"/>
                <w:lang w:val="fr-FR"/>
              </w:rPr>
              <w:t>Gouvernance</w:t>
            </w:r>
          </w:p>
        </w:tc>
        <w:tc>
          <w:tcPr>
            <w:tcW w:w="1935" w:type="dxa"/>
          </w:tcPr>
          <w:p w14:paraId="104BA36C" w14:textId="3CF323B9" w:rsidR="00F45247" w:rsidRPr="00695785" w:rsidRDefault="00F45247" w:rsidP="00F45247">
            <w:pPr>
              <w:rPr>
                <w:sz w:val="16"/>
                <w:szCs w:val="16"/>
                <w:lang w:val="fr-FR"/>
              </w:rPr>
            </w:pPr>
            <w:r>
              <w:rPr>
                <w:sz w:val="16"/>
                <w:szCs w:val="16"/>
                <w:lang w:val="fr-FR"/>
              </w:rPr>
              <w:t>166 agents (164 femmes et 2 femmes)</w:t>
            </w:r>
          </w:p>
        </w:tc>
        <w:tc>
          <w:tcPr>
            <w:tcW w:w="2180" w:type="dxa"/>
          </w:tcPr>
          <w:p w14:paraId="40C915AA" w14:textId="209B2FAE" w:rsidR="00F45247" w:rsidRPr="00695785" w:rsidRDefault="00F45247" w:rsidP="00F45247">
            <w:pPr>
              <w:rPr>
                <w:sz w:val="16"/>
                <w:szCs w:val="16"/>
                <w:lang w:val="fr-FR"/>
              </w:rPr>
            </w:pPr>
            <w:r>
              <w:rPr>
                <w:sz w:val="16"/>
                <w:szCs w:val="16"/>
                <w:lang w:val="fr-FR"/>
              </w:rPr>
              <w:t>Renforcement des capacités et participation aux groupes de travail</w:t>
            </w:r>
          </w:p>
        </w:tc>
        <w:tc>
          <w:tcPr>
            <w:tcW w:w="1432" w:type="dxa"/>
          </w:tcPr>
          <w:p w14:paraId="7D50F3C5" w14:textId="77777777" w:rsidR="00F45247" w:rsidRPr="00695785" w:rsidRDefault="00F45247" w:rsidP="00F45247">
            <w:pPr>
              <w:rPr>
                <w:sz w:val="16"/>
                <w:szCs w:val="16"/>
                <w:lang w:val="fr-FR"/>
              </w:rPr>
            </w:pPr>
          </w:p>
        </w:tc>
        <w:tc>
          <w:tcPr>
            <w:tcW w:w="1378" w:type="dxa"/>
          </w:tcPr>
          <w:p w14:paraId="25A4C4AE" w14:textId="77777777" w:rsidR="00F45247" w:rsidRPr="00695785" w:rsidRDefault="00F45247" w:rsidP="00F45247">
            <w:pPr>
              <w:rPr>
                <w:sz w:val="16"/>
                <w:szCs w:val="16"/>
                <w:lang w:val="fr-FR"/>
              </w:rPr>
            </w:pPr>
          </w:p>
        </w:tc>
        <w:tc>
          <w:tcPr>
            <w:tcW w:w="1222" w:type="dxa"/>
          </w:tcPr>
          <w:p w14:paraId="3D1A0148" w14:textId="3C8D5633" w:rsidR="00F45247" w:rsidRPr="00695785" w:rsidRDefault="001C3D64" w:rsidP="00F45247">
            <w:pPr>
              <w:rPr>
                <w:sz w:val="16"/>
                <w:szCs w:val="16"/>
                <w:lang w:val="fr-FR"/>
              </w:rPr>
            </w:pPr>
            <w:r>
              <w:rPr>
                <w:sz w:val="16"/>
                <w:szCs w:val="16"/>
                <w:lang w:val="fr-FR"/>
              </w:rPr>
              <w:t>La représentativité des femmes reste faible en raison de de leurs faible participation dans les services techniques de la province</w:t>
            </w:r>
          </w:p>
        </w:tc>
      </w:tr>
      <w:tr w:rsidR="00F45247" w:rsidRPr="00695785" w14:paraId="7A949EF8" w14:textId="77777777" w:rsidTr="00717DE8">
        <w:tc>
          <w:tcPr>
            <w:tcW w:w="1409" w:type="dxa"/>
          </w:tcPr>
          <w:p w14:paraId="5ED2B770" w14:textId="77777777" w:rsidR="00F45247" w:rsidRPr="00695785" w:rsidRDefault="00F45247" w:rsidP="00F45247">
            <w:pPr>
              <w:rPr>
                <w:b/>
                <w:sz w:val="16"/>
                <w:szCs w:val="16"/>
                <w:lang w:val="fr-FR"/>
              </w:rPr>
            </w:pPr>
            <w:r w:rsidRPr="00695785">
              <w:rPr>
                <w:b/>
                <w:sz w:val="16"/>
                <w:szCs w:val="16"/>
                <w:lang w:val="fr-FR"/>
              </w:rPr>
              <w:t>Nombre total</w:t>
            </w:r>
          </w:p>
        </w:tc>
        <w:tc>
          <w:tcPr>
            <w:tcW w:w="1935" w:type="dxa"/>
          </w:tcPr>
          <w:p w14:paraId="54D432E1" w14:textId="05C0A8F5" w:rsidR="00F45247" w:rsidRPr="00695785" w:rsidRDefault="0054244E" w:rsidP="00F45247">
            <w:pPr>
              <w:rPr>
                <w:sz w:val="16"/>
                <w:szCs w:val="16"/>
                <w:lang w:val="fr-FR"/>
              </w:rPr>
            </w:pPr>
            <w:r>
              <w:rPr>
                <w:sz w:val="16"/>
                <w:szCs w:val="16"/>
                <w:lang w:val="fr-FR"/>
              </w:rPr>
              <w:t>-</w:t>
            </w:r>
          </w:p>
        </w:tc>
        <w:tc>
          <w:tcPr>
            <w:tcW w:w="2180" w:type="dxa"/>
          </w:tcPr>
          <w:p w14:paraId="6BB0D0DB" w14:textId="77777777" w:rsidR="00F45247" w:rsidRPr="00695785" w:rsidRDefault="00F45247" w:rsidP="00F45247">
            <w:pPr>
              <w:rPr>
                <w:sz w:val="16"/>
                <w:szCs w:val="16"/>
                <w:lang w:val="fr-FR"/>
              </w:rPr>
            </w:pPr>
          </w:p>
        </w:tc>
        <w:tc>
          <w:tcPr>
            <w:tcW w:w="1432" w:type="dxa"/>
          </w:tcPr>
          <w:p w14:paraId="794949B5" w14:textId="77777777" w:rsidR="00F45247" w:rsidRPr="00695785" w:rsidRDefault="00F45247" w:rsidP="00F45247">
            <w:pPr>
              <w:rPr>
                <w:sz w:val="16"/>
                <w:szCs w:val="16"/>
                <w:lang w:val="fr-FR"/>
              </w:rPr>
            </w:pPr>
          </w:p>
        </w:tc>
        <w:tc>
          <w:tcPr>
            <w:tcW w:w="1378" w:type="dxa"/>
          </w:tcPr>
          <w:p w14:paraId="0B9D912E" w14:textId="77777777" w:rsidR="00F45247" w:rsidRPr="00695785" w:rsidRDefault="00F45247" w:rsidP="00F45247">
            <w:pPr>
              <w:rPr>
                <w:sz w:val="16"/>
                <w:szCs w:val="16"/>
                <w:lang w:val="fr-FR"/>
              </w:rPr>
            </w:pPr>
          </w:p>
        </w:tc>
        <w:tc>
          <w:tcPr>
            <w:tcW w:w="1222" w:type="dxa"/>
          </w:tcPr>
          <w:p w14:paraId="36D73EE5" w14:textId="77777777" w:rsidR="00F45247" w:rsidRPr="00695785" w:rsidRDefault="00F45247" w:rsidP="00F45247">
            <w:pPr>
              <w:rPr>
                <w:sz w:val="16"/>
                <w:szCs w:val="16"/>
                <w:lang w:val="fr-FR"/>
              </w:rPr>
            </w:pPr>
          </w:p>
        </w:tc>
      </w:tr>
    </w:tbl>
    <w:p w14:paraId="32A390BF" w14:textId="77777777" w:rsidR="00EA55B7" w:rsidRPr="00695785" w:rsidRDefault="00EA55B7" w:rsidP="00EA55B7">
      <w:pPr>
        <w:spacing w:after="5" w:line="271" w:lineRule="auto"/>
        <w:ind w:left="20" w:right="28" w:hanging="10"/>
        <w:jc w:val="both"/>
        <w:rPr>
          <w:rFonts w:ascii="Avenir" w:eastAsia="Avenir" w:hAnsi="Avenir" w:cs="Avenir"/>
          <w:b/>
          <w:color w:val="000000"/>
          <w:sz w:val="21"/>
          <w:szCs w:val="21"/>
          <w:lang w:val="fr-FR"/>
        </w:rPr>
      </w:pPr>
      <w:bookmarkStart w:id="35" w:name="_heading=h.2s8eyo1" w:colFirst="0" w:colLast="0"/>
      <w:bookmarkEnd w:id="35"/>
    </w:p>
    <w:p w14:paraId="47F4C494" w14:textId="77777777" w:rsidR="00EA55B7" w:rsidRPr="00695785" w:rsidRDefault="00EA55B7" w:rsidP="00EA55B7">
      <w:pPr>
        <w:spacing w:after="5" w:line="271" w:lineRule="auto"/>
        <w:ind w:left="20" w:right="28" w:hanging="10"/>
        <w:jc w:val="both"/>
        <w:rPr>
          <w:rFonts w:ascii="Avenir" w:eastAsia="Avenir" w:hAnsi="Avenir" w:cs="Avenir"/>
          <w:b/>
          <w:color w:val="000000"/>
          <w:sz w:val="21"/>
          <w:szCs w:val="21"/>
          <w:lang w:val="fr-FR"/>
        </w:rPr>
      </w:pPr>
    </w:p>
    <w:p w14:paraId="14264FC3" w14:textId="77777777" w:rsidR="00EA55B7" w:rsidRPr="00695785" w:rsidRDefault="00EA55B7" w:rsidP="00EA55B7">
      <w:pPr>
        <w:spacing w:after="5" w:line="271" w:lineRule="auto"/>
        <w:ind w:left="20" w:right="28" w:hanging="10"/>
        <w:jc w:val="both"/>
        <w:rPr>
          <w:rFonts w:ascii="Avenir" w:eastAsia="Avenir" w:hAnsi="Avenir" w:cs="Avenir"/>
          <w:b/>
          <w:color w:val="000000"/>
          <w:sz w:val="21"/>
          <w:szCs w:val="21"/>
          <w:lang w:val="fr-FR"/>
        </w:rPr>
        <w:sectPr w:rsidR="00EA55B7" w:rsidRPr="00695785" w:rsidSect="00B135FF">
          <w:pgSz w:w="11900" w:h="16840"/>
          <w:pgMar w:top="1961" w:right="1557" w:bottom="1493" w:left="1579" w:header="1020" w:footer="1115" w:gutter="0"/>
          <w:pgNumType w:start="0"/>
          <w:cols w:space="720"/>
          <w:titlePg/>
        </w:sectPr>
      </w:pPr>
    </w:p>
    <w:p w14:paraId="1CCEB832" w14:textId="77777777" w:rsidR="00EA55B7" w:rsidRPr="00695785" w:rsidRDefault="00EA55B7" w:rsidP="00EA55B7">
      <w:pPr>
        <w:pStyle w:val="Heading2"/>
        <w:rPr>
          <w:lang w:val="fr-FR"/>
        </w:rPr>
      </w:pPr>
      <w:bookmarkStart w:id="36" w:name="_Toc151470714"/>
      <w:r w:rsidRPr="00695785">
        <w:rPr>
          <w:lang w:val="fr-FR"/>
        </w:rPr>
        <w:lastRenderedPageBreak/>
        <w:t>5.2 Contributions du projet à l’atteinte des indicateurs du cadre de résultats de CAFI</w:t>
      </w:r>
      <w:bookmarkEnd w:id="36"/>
    </w:p>
    <w:p w14:paraId="417D0D29"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756EC42B" w14:textId="77777777" w:rsidR="00EA55B7" w:rsidRPr="00695785" w:rsidRDefault="00EA55B7" w:rsidP="00EA55B7">
      <w:pPr>
        <w:spacing w:after="0" w:line="240" w:lineRule="auto"/>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En concordance avec les décisions du Conseil d’Administration de CAFI, veuillez cocher les effets de CAFI auxquels le projet contribue. </w:t>
      </w:r>
    </w:p>
    <w:p w14:paraId="067E7A0B" w14:textId="1A8965D0" w:rsidR="005F329D" w:rsidRPr="005F329D" w:rsidRDefault="005F329D" w:rsidP="005F329D">
      <w:pPr>
        <w:spacing w:after="0" w:line="240" w:lineRule="auto"/>
        <w:rPr>
          <w:rFonts w:ascii="Avenir" w:eastAsia="Avenir" w:hAnsi="Avenir" w:cs="Avenir"/>
          <w:b/>
          <w:i/>
          <w:iCs/>
          <w:color w:val="000000"/>
        </w:rPr>
      </w:pPr>
      <w:r w:rsidRPr="005F329D">
        <w:rPr>
          <w:rFonts w:ascii="Avenir" w:eastAsia="Avenir" w:hAnsi="Avenir" w:cs="Avenir"/>
          <w:b/>
          <w:i/>
          <w:iCs/>
          <w:color w:val="000000"/>
        </w:rPr>
        <w:t xml:space="preserve">Tableau </w:t>
      </w:r>
      <w:r>
        <w:rPr>
          <w:rFonts w:ascii="Avenir" w:eastAsia="Avenir" w:hAnsi="Avenir" w:cs="Avenir"/>
          <w:b/>
          <w:i/>
          <w:iCs/>
          <w:color w:val="000000"/>
        </w:rPr>
        <w:t xml:space="preserve">7 : </w:t>
      </w:r>
      <w:r w:rsidRPr="005F329D">
        <w:rPr>
          <w:rFonts w:ascii="Avenir" w:eastAsia="Avenir" w:hAnsi="Avenir" w:cs="Avenir"/>
          <w:b/>
          <w:i/>
          <w:iCs/>
          <w:color w:val="000000"/>
        </w:rPr>
        <w:t xml:space="preserve">  </w:t>
      </w:r>
      <w:r>
        <w:rPr>
          <w:rFonts w:ascii="Avenir" w:eastAsia="Avenir" w:hAnsi="Avenir" w:cs="Avenir"/>
          <w:b/>
          <w:i/>
          <w:iCs/>
          <w:color w:val="000000"/>
        </w:rPr>
        <w:t>Contribution à l’atteinte des indicateurs du cadre de résultats CAFI</w:t>
      </w:r>
    </w:p>
    <w:p w14:paraId="3568A380" w14:textId="77777777" w:rsidR="00EA55B7" w:rsidRPr="00695785" w:rsidRDefault="00EA55B7" w:rsidP="00EA55B7">
      <w:pPr>
        <w:spacing w:after="0" w:line="240" w:lineRule="auto"/>
        <w:rPr>
          <w:rFonts w:ascii="Avenir" w:eastAsia="Avenir" w:hAnsi="Avenir" w:cs="Avenir"/>
          <w:color w:val="000000"/>
          <w:lang w:val="fr-FR"/>
        </w:rPr>
      </w:pPr>
    </w:p>
    <w:tbl>
      <w:tblPr>
        <w:tblW w:w="13376"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1772"/>
        <w:gridCol w:w="1910"/>
        <w:gridCol w:w="1910"/>
        <w:gridCol w:w="1910"/>
        <w:gridCol w:w="1910"/>
        <w:gridCol w:w="2081"/>
        <w:gridCol w:w="1883"/>
      </w:tblGrid>
      <w:tr w:rsidR="00EA55B7" w:rsidRPr="00695785" w14:paraId="73E18085" w14:textId="77777777" w:rsidTr="00311F87">
        <w:trPr>
          <w:trHeight w:val="426"/>
        </w:trPr>
        <w:tc>
          <w:tcPr>
            <w:tcW w:w="13376" w:type="dxa"/>
            <w:gridSpan w:val="7"/>
            <w:tcBorders>
              <w:top w:val="single" w:sz="4" w:space="0" w:color="000000"/>
              <w:left w:val="single" w:sz="4" w:space="0" w:color="000000"/>
              <w:bottom w:val="single" w:sz="4" w:space="0" w:color="000000"/>
              <w:right w:val="single" w:sz="4" w:space="0" w:color="000000"/>
            </w:tcBorders>
            <w:shd w:val="clear" w:color="auto" w:fill="FFFFFF"/>
          </w:tcPr>
          <w:p w14:paraId="4D709A6F" w14:textId="77777777" w:rsidR="00EA55B7" w:rsidRPr="00695785" w:rsidRDefault="00EA55B7" w:rsidP="00311F87">
            <w:pPr>
              <w:spacing w:after="5" w:line="271" w:lineRule="auto"/>
              <w:jc w:val="center"/>
              <w:rPr>
                <w:rFonts w:ascii="Avenir" w:eastAsia="Avenir" w:hAnsi="Avenir" w:cs="Avenir"/>
                <w:b/>
                <w:sz w:val="28"/>
                <w:szCs w:val="28"/>
                <w:lang w:val="fr-FR"/>
              </w:rPr>
            </w:pPr>
            <w:r w:rsidRPr="00695785">
              <w:rPr>
                <w:rFonts w:ascii="Avenir" w:eastAsia="Avenir" w:hAnsi="Avenir" w:cs="Avenir"/>
                <w:b/>
                <w:sz w:val="28"/>
                <w:szCs w:val="28"/>
                <w:lang w:val="fr-FR"/>
              </w:rPr>
              <w:t xml:space="preserve">Effets CAFI </w:t>
            </w:r>
          </w:p>
        </w:tc>
      </w:tr>
      <w:tr w:rsidR="00EA55B7" w:rsidRPr="00695785" w14:paraId="6E526C94" w14:textId="77777777" w:rsidTr="00311F87">
        <w:trPr>
          <w:trHeight w:val="435"/>
        </w:trPr>
        <w:tc>
          <w:tcPr>
            <w:tcW w:w="1772" w:type="dxa"/>
            <w:tcBorders>
              <w:top w:val="single" w:sz="4" w:space="0" w:color="000000"/>
              <w:left w:val="single" w:sz="4" w:space="0" w:color="000000"/>
              <w:bottom w:val="single" w:sz="4" w:space="0" w:color="000000"/>
              <w:right w:val="single" w:sz="4" w:space="0" w:color="000000"/>
            </w:tcBorders>
            <w:shd w:val="clear" w:color="auto" w:fill="84ACB6"/>
          </w:tcPr>
          <w:p w14:paraId="2D0C533F"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Les pratiques agricoles durables permettent la réduction de la conversion des terres et l’augmentation de la sécurité alimentaire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4CE26523"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Des alternatives durables aux pratiques actuelles en matière de bois-énergie sont adoptées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244ED3F9"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Les institutions et parties prenantes du secteur forestier et des aires protégées sont en capacité et disposent d’un cadre légal permettant de promouvoir, suivre et mettre en œuvre la gestion durable des forêts</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7F26AC47"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Les infrastructures et futurs projets miniers et hydrocarbures minimisent leur empreinte globale</w:t>
            </w:r>
          </w:p>
        </w:tc>
        <w:tc>
          <w:tcPr>
            <w:tcW w:w="1910" w:type="dxa"/>
            <w:tcBorders>
              <w:top w:val="single" w:sz="4" w:space="0" w:color="000000"/>
              <w:left w:val="single" w:sz="4" w:space="0" w:color="000000"/>
              <w:bottom w:val="single" w:sz="4" w:space="0" w:color="000000"/>
              <w:right w:val="single" w:sz="4" w:space="0" w:color="000000"/>
            </w:tcBorders>
            <w:shd w:val="clear" w:color="auto" w:fill="84ACB6"/>
          </w:tcPr>
          <w:p w14:paraId="09AC222C"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i)Les décisions d’aménagement du territoire assurent une représentation équitable des intérêts sectoriels et maintiennent le couvert forestier</w:t>
            </w:r>
          </w:p>
          <w:p w14:paraId="2BA7A78F"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ii) la sécurisation foncière n’incite pas à la conversion par des individus ou des communautés</w:t>
            </w:r>
          </w:p>
        </w:tc>
        <w:tc>
          <w:tcPr>
            <w:tcW w:w="2081" w:type="dxa"/>
            <w:tcBorders>
              <w:top w:val="single" w:sz="4" w:space="0" w:color="000000"/>
              <w:left w:val="single" w:sz="4" w:space="0" w:color="000000"/>
              <w:bottom w:val="single" w:sz="4" w:space="0" w:color="000000"/>
              <w:right w:val="single" w:sz="4" w:space="0" w:color="000000"/>
            </w:tcBorders>
            <w:shd w:val="clear" w:color="auto" w:fill="84ACB6"/>
          </w:tcPr>
          <w:p w14:paraId="59D3EDEB"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La croissance démographique et la migration vers les forêts et les fronts forestiers sont ralenties</w:t>
            </w:r>
          </w:p>
        </w:tc>
        <w:tc>
          <w:tcPr>
            <w:tcW w:w="1883" w:type="dxa"/>
            <w:tcBorders>
              <w:top w:val="single" w:sz="4" w:space="0" w:color="000000"/>
              <w:left w:val="single" w:sz="4" w:space="0" w:color="000000"/>
              <w:bottom w:val="single" w:sz="4" w:space="0" w:color="000000"/>
              <w:right w:val="single" w:sz="4" w:space="0" w:color="000000"/>
            </w:tcBorders>
            <w:shd w:val="clear" w:color="auto" w:fill="84ACB6"/>
          </w:tcPr>
          <w:p w14:paraId="325B2976" w14:textId="77777777" w:rsidR="00EA55B7" w:rsidRPr="00695785" w:rsidRDefault="00EA55B7" w:rsidP="00311F87">
            <w:pPr>
              <w:spacing w:after="5" w:line="271" w:lineRule="auto"/>
              <w:jc w:val="center"/>
              <w:rPr>
                <w:rFonts w:ascii="Avenir" w:eastAsia="Avenir" w:hAnsi="Avenir" w:cs="Avenir"/>
                <w:sz w:val="16"/>
                <w:szCs w:val="16"/>
                <w:lang w:val="fr-FR"/>
              </w:rPr>
            </w:pPr>
            <w:r w:rsidRPr="00695785">
              <w:rPr>
                <w:rFonts w:ascii="Avenir" w:eastAsia="Avenir" w:hAnsi="Avenir" w:cs="Avenir"/>
                <w:sz w:val="16"/>
                <w:szCs w:val="16"/>
                <w:lang w:val="fr-FR"/>
              </w:rPr>
              <w:t>Une coordination interministérielle et une gouvernance sont améliorées, et résultent en i) des régimes fiscaux et permis pour les activités économiques qui ne poussent pas les acteurs économiques vers la conversion des forêts et les activités illégales, ii) un climat des affaires favorable aux investissements bénéfiques à la forêt</w:t>
            </w:r>
          </w:p>
        </w:tc>
      </w:tr>
      <w:tr w:rsidR="00EA55B7" w:rsidRPr="00695785" w14:paraId="2FAF713E" w14:textId="77777777" w:rsidTr="00311F87">
        <w:trPr>
          <w:trHeight w:val="395"/>
        </w:trPr>
        <w:tc>
          <w:tcPr>
            <w:tcW w:w="1772" w:type="dxa"/>
            <w:tcBorders>
              <w:top w:val="single" w:sz="4" w:space="0" w:color="000000"/>
              <w:left w:val="single" w:sz="4" w:space="0" w:color="000000"/>
              <w:bottom w:val="single" w:sz="4" w:space="0" w:color="000000"/>
              <w:right w:val="single" w:sz="4" w:space="0" w:color="000000"/>
            </w:tcBorders>
          </w:tcPr>
          <w:p w14:paraId="6B1C6C5D" w14:textId="28884FB3" w:rsidR="00EA55B7" w:rsidRPr="00BE5BF6" w:rsidRDefault="00C651E6" w:rsidP="00A42ECB">
            <w:pPr>
              <w:pStyle w:val="ListParagraph"/>
              <w:numPr>
                <w:ilvl w:val="0"/>
                <w:numId w:val="21"/>
              </w:numPr>
              <w:jc w:val="center"/>
              <w:rPr>
                <w:rFonts w:ascii="Avenir" w:eastAsia="Avenir" w:hAnsi="Avenir" w:cs="Avenir"/>
                <w:sz w:val="16"/>
                <w:szCs w:val="16"/>
                <w:lang w:val="fr-FR"/>
              </w:rPr>
            </w:pPr>
            <w:sdt>
              <w:sdtPr>
                <w:rPr>
                  <w:lang w:val="fr-FR"/>
                </w:rPr>
                <w:tag w:val="goog_rdk_2"/>
                <w:id w:val="-900981536"/>
                <w:showingPlcHdr/>
              </w:sdtPr>
              <w:sdtEndPr/>
              <w:sdtContent>
                <w:r w:rsidR="00BE5BF6">
                  <w:rPr>
                    <w:lang w:val="fr-FR"/>
                  </w:rPr>
                  <w:t xml:space="preserve">     </w:t>
                </w:r>
              </w:sdtContent>
            </w:sdt>
          </w:p>
        </w:tc>
        <w:tc>
          <w:tcPr>
            <w:tcW w:w="1910" w:type="dxa"/>
            <w:tcBorders>
              <w:top w:val="single" w:sz="4" w:space="0" w:color="000000"/>
              <w:left w:val="single" w:sz="4" w:space="0" w:color="000000"/>
              <w:bottom w:val="single" w:sz="4" w:space="0" w:color="000000"/>
              <w:right w:val="single" w:sz="4" w:space="0" w:color="000000"/>
            </w:tcBorders>
          </w:tcPr>
          <w:p w14:paraId="3C761CB4" w14:textId="77777777" w:rsidR="00EA55B7" w:rsidRPr="00BE5BF6" w:rsidRDefault="00C651E6" w:rsidP="00A42ECB">
            <w:pPr>
              <w:pStyle w:val="ListParagraph"/>
              <w:numPr>
                <w:ilvl w:val="0"/>
                <w:numId w:val="21"/>
              </w:numPr>
              <w:jc w:val="center"/>
              <w:rPr>
                <w:rFonts w:ascii="Avenir" w:eastAsia="Avenir" w:hAnsi="Avenir" w:cs="Avenir"/>
                <w:sz w:val="16"/>
                <w:szCs w:val="16"/>
                <w:lang w:val="fr-FR"/>
              </w:rPr>
            </w:pPr>
            <w:sdt>
              <w:sdtPr>
                <w:rPr>
                  <w:lang w:val="fr-FR"/>
                </w:rPr>
                <w:tag w:val="goog_rdk_3"/>
                <w:id w:val="-54093696"/>
              </w:sdtPr>
              <w:sdtEndPr/>
              <w:sdtContent>
                <w:r w:rsidR="00EA55B7" w:rsidRPr="00BE5BF6">
                  <w:rPr>
                    <w:rFonts w:ascii="Arial Unicode MS" w:eastAsia="Arial Unicode MS" w:hAnsi="Arial Unicode MS" w:cs="Arial Unicode MS"/>
                    <w:lang w:val="fr-FR"/>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1A37F50B" w14:textId="77777777" w:rsidR="00EA55B7" w:rsidRPr="00BE5BF6" w:rsidRDefault="00C651E6" w:rsidP="00A05DDD">
            <w:pPr>
              <w:pStyle w:val="ListParagraph"/>
              <w:numPr>
                <w:ilvl w:val="0"/>
                <w:numId w:val="23"/>
              </w:numPr>
              <w:jc w:val="center"/>
              <w:rPr>
                <w:rFonts w:ascii="Avenir" w:eastAsia="Avenir" w:hAnsi="Avenir" w:cs="Avenir"/>
                <w:sz w:val="16"/>
                <w:szCs w:val="16"/>
                <w:lang w:val="fr-FR"/>
              </w:rPr>
            </w:pPr>
            <w:sdt>
              <w:sdtPr>
                <w:rPr>
                  <w:lang w:val="fr-FR"/>
                </w:rPr>
                <w:tag w:val="goog_rdk_4"/>
                <w:id w:val="-1219660605"/>
              </w:sdtPr>
              <w:sdtEndPr/>
              <w:sdtContent>
                <w:commentRangeStart w:id="37"/>
                <w:r w:rsidR="00EA55B7" w:rsidRPr="00BE5BF6">
                  <w:rPr>
                    <w:rFonts w:ascii="Arial Unicode MS" w:eastAsia="Arial Unicode MS" w:hAnsi="Arial Unicode MS" w:cs="Arial Unicode MS"/>
                    <w:lang w:val="fr-FR"/>
                  </w:rPr>
                  <w:t>☐</w:t>
                </w:r>
                <w:commentRangeEnd w:id="37"/>
                <w:r w:rsidR="008B4247">
                  <w:rPr>
                    <w:rStyle w:val="CommentReference"/>
                  </w:rPr>
                  <w:commentReference w:id="37"/>
                </w:r>
              </w:sdtContent>
            </w:sdt>
          </w:p>
        </w:tc>
        <w:tc>
          <w:tcPr>
            <w:tcW w:w="1910" w:type="dxa"/>
            <w:tcBorders>
              <w:top w:val="single" w:sz="4" w:space="0" w:color="000000"/>
              <w:left w:val="single" w:sz="4" w:space="0" w:color="000000"/>
              <w:bottom w:val="single" w:sz="4" w:space="0" w:color="000000"/>
              <w:right w:val="single" w:sz="4" w:space="0" w:color="000000"/>
            </w:tcBorders>
          </w:tcPr>
          <w:p w14:paraId="6FC05DB1" w14:textId="77777777" w:rsidR="00EA55B7" w:rsidRPr="00695785" w:rsidRDefault="00C651E6" w:rsidP="00311F87">
            <w:pPr>
              <w:spacing w:after="5" w:line="271" w:lineRule="auto"/>
              <w:jc w:val="center"/>
              <w:rPr>
                <w:rFonts w:ascii="Avenir" w:eastAsia="Avenir" w:hAnsi="Avenir" w:cs="Avenir"/>
                <w:sz w:val="16"/>
                <w:szCs w:val="16"/>
                <w:lang w:val="fr-FR"/>
              </w:rPr>
            </w:pPr>
            <w:sdt>
              <w:sdtPr>
                <w:rPr>
                  <w:lang w:val="fr-FR"/>
                </w:rPr>
                <w:tag w:val="goog_rdk_5"/>
                <w:id w:val="-1216820054"/>
              </w:sdtPr>
              <w:sdtEndPr/>
              <w:sdtContent>
                <w:r w:rsidR="00EA55B7" w:rsidRPr="00695785">
                  <w:rPr>
                    <w:rFonts w:ascii="Arial Unicode MS" w:eastAsia="Arial Unicode MS" w:hAnsi="Arial Unicode MS" w:cs="Arial Unicode MS"/>
                    <w:color w:val="000000"/>
                    <w:lang w:val="fr-FR"/>
                  </w:rPr>
                  <w:t>☐</w:t>
                </w:r>
              </w:sdtContent>
            </w:sdt>
          </w:p>
        </w:tc>
        <w:tc>
          <w:tcPr>
            <w:tcW w:w="1910" w:type="dxa"/>
            <w:tcBorders>
              <w:top w:val="single" w:sz="4" w:space="0" w:color="000000"/>
              <w:left w:val="single" w:sz="4" w:space="0" w:color="000000"/>
              <w:bottom w:val="single" w:sz="4" w:space="0" w:color="000000"/>
              <w:right w:val="single" w:sz="4" w:space="0" w:color="000000"/>
            </w:tcBorders>
          </w:tcPr>
          <w:p w14:paraId="41D74011" w14:textId="77777777" w:rsidR="00EA55B7" w:rsidRPr="00BE5BF6" w:rsidRDefault="00C651E6" w:rsidP="00A42ECB">
            <w:pPr>
              <w:pStyle w:val="ListParagraph"/>
              <w:numPr>
                <w:ilvl w:val="0"/>
                <w:numId w:val="23"/>
              </w:numPr>
              <w:jc w:val="center"/>
              <w:rPr>
                <w:rFonts w:ascii="Avenir" w:eastAsia="Avenir" w:hAnsi="Avenir" w:cs="Avenir"/>
                <w:sz w:val="16"/>
                <w:szCs w:val="16"/>
                <w:lang w:val="fr-FR"/>
              </w:rPr>
            </w:pPr>
            <w:sdt>
              <w:sdtPr>
                <w:rPr>
                  <w:lang w:val="fr-FR"/>
                </w:rPr>
                <w:tag w:val="goog_rdk_6"/>
                <w:id w:val="-227921802"/>
              </w:sdtPr>
              <w:sdtEndPr/>
              <w:sdtContent>
                <w:r w:rsidR="00EA55B7" w:rsidRPr="00BE5BF6">
                  <w:rPr>
                    <w:rFonts w:ascii="Arial Unicode MS" w:eastAsia="Arial Unicode MS" w:hAnsi="Arial Unicode MS" w:cs="Arial Unicode MS"/>
                    <w:lang w:val="fr-FR"/>
                  </w:rPr>
                  <w:t>☐</w:t>
                </w:r>
              </w:sdtContent>
            </w:sdt>
          </w:p>
        </w:tc>
        <w:tc>
          <w:tcPr>
            <w:tcW w:w="2081" w:type="dxa"/>
            <w:tcBorders>
              <w:top w:val="single" w:sz="4" w:space="0" w:color="000000"/>
              <w:left w:val="single" w:sz="4" w:space="0" w:color="000000"/>
              <w:bottom w:val="single" w:sz="4" w:space="0" w:color="000000"/>
              <w:right w:val="single" w:sz="4" w:space="0" w:color="000000"/>
            </w:tcBorders>
          </w:tcPr>
          <w:p w14:paraId="79C1B43F" w14:textId="77777777" w:rsidR="00EA55B7" w:rsidRPr="00BE5BF6" w:rsidRDefault="00C651E6" w:rsidP="00A42ECB">
            <w:pPr>
              <w:pStyle w:val="ListParagraph"/>
              <w:numPr>
                <w:ilvl w:val="0"/>
                <w:numId w:val="22"/>
              </w:numPr>
              <w:jc w:val="center"/>
              <w:rPr>
                <w:rFonts w:ascii="Avenir" w:eastAsia="Avenir" w:hAnsi="Avenir" w:cs="Avenir"/>
                <w:sz w:val="16"/>
                <w:szCs w:val="16"/>
                <w:lang w:val="fr-FR"/>
              </w:rPr>
            </w:pPr>
            <w:sdt>
              <w:sdtPr>
                <w:rPr>
                  <w:lang w:val="fr-FR"/>
                </w:rPr>
                <w:tag w:val="goog_rdk_7"/>
                <w:id w:val="2126349071"/>
              </w:sdtPr>
              <w:sdtEndPr/>
              <w:sdtContent>
                <w:r w:rsidR="00EA55B7" w:rsidRPr="00BE5BF6">
                  <w:rPr>
                    <w:rFonts w:ascii="Arial Unicode MS" w:eastAsia="Arial Unicode MS" w:hAnsi="Arial Unicode MS" w:cs="Arial Unicode MS"/>
                    <w:lang w:val="fr-FR"/>
                  </w:rPr>
                  <w:t>☐</w:t>
                </w:r>
              </w:sdtContent>
            </w:sdt>
          </w:p>
        </w:tc>
        <w:tc>
          <w:tcPr>
            <w:tcW w:w="1883" w:type="dxa"/>
            <w:tcBorders>
              <w:top w:val="single" w:sz="4" w:space="0" w:color="000000"/>
              <w:left w:val="single" w:sz="4" w:space="0" w:color="000000"/>
              <w:bottom w:val="single" w:sz="4" w:space="0" w:color="000000"/>
              <w:right w:val="single" w:sz="4" w:space="0" w:color="000000"/>
            </w:tcBorders>
          </w:tcPr>
          <w:p w14:paraId="172CE08E" w14:textId="77777777" w:rsidR="00EA55B7" w:rsidRPr="00695785" w:rsidRDefault="00C651E6" w:rsidP="00311F87">
            <w:pPr>
              <w:spacing w:after="5" w:line="271" w:lineRule="auto"/>
              <w:jc w:val="center"/>
              <w:rPr>
                <w:rFonts w:ascii="Avenir" w:eastAsia="Avenir" w:hAnsi="Avenir" w:cs="Avenir"/>
                <w:sz w:val="16"/>
                <w:szCs w:val="16"/>
                <w:lang w:val="fr-FR"/>
              </w:rPr>
            </w:pPr>
            <w:sdt>
              <w:sdtPr>
                <w:rPr>
                  <w:lang w:val="fr-FR"/>
                </w:rPr>
                <w:tag w:val="goog_rdk_8"/>
                <w:id w:val="728579173"/>
              </w:sdtPr>
              <w:sdtEndPr/>
              <w:sdtContent>
                <w:r w:rsidR="00EA55B7" w:rsidRPr="00695785">
                  <w:rPr>
                    <w:rFonts w:ascii="Arial Unicode MS" w:eastAsia="Arial Unicode MS" w:hAnsi="Arial Unicode MS" w:cs="Arial Unicode MS"/>
                    <w:color w:val="000000"/>
                    <w:lang w:val="fr-FR"/>
                  </w:rPr>
                  <w:t>☐</w:t>
                </w:r>
              </w:sdtContent>
            </w:sdt>
          </w:p>
        </w:tc>
      </w:tr>
    </w:tbl>
    <w:p w14:paraId="78982033" w14:textId="77777777" w:rsidR="00EA55B7" w:rsidRPr="00695785" w:rsidRDefault="00EA55B7" w:rsidP="00EA55B7">
      <w:pPr>
        <w:spacing w:after="0"/>
        <w:rPr>
          <w:rFonts w:ascii="Avenir" w:eastAsia="Avenir" w:hAnsi="Avenir" w:cs="Avenir"/>
          <w:color w:val="000000"/>
          <w:lang w:val="fr-FR"/>
        </w:rPr>
      </w:pPr>
    </w:p>
    <w:p w14:paraId="7F184C12" w14:textId="77777777" w:rsidR="00EA55B7" w:rsidRPr="00695785" w:rsidRDefault="00EA55B7" w:rsidP="00EA55B7">
      <w:pPr>
        <w:spacing w:after="0"/>
        <w:rPr>
          <w:rFonts w:ascii="Avenir" w:eastAsia="Avenir" w:hAnsi="Avenir" w:cs="Avenir"/>
          <w:color w:val="000000"/>
          <w:lang w:val="fr-FR"/>
        </w:rPr>
      </w:pPr>
    </w:p>
    <w:p w14:paraId="622B3F01" w14:textId="3B50D620" w:rsidR="00EA55B7" w:rsidRPr="00695785" w:rsidRDefault="00EA55B7" w:rsidP="00EA55B7">
      <w:pPr>
        <w:spacing w:after="5" w:line="271" w:lineRule="auto"/>
        <w:ind w:right="28"/>
        <w:jc w:val="both"/>
        <w:rPr>
          <w:rFonts w:ascii="Avenir" w:eastAsia="Avenir" w:hAnsi="Avenir" w:cs="Avenir"/>
          <w:color w:val="000000"/>
          <w:sz w:val="21"/>
          <w:szCs w:val="21"/>
          <w:lang w:val="fr-FR"/>
        </w:rPr>
      </w:pPr>
      <w:r w:rsidRPr="00695785">
        <w:rPr>
          <w:rFonts w:ascii="Avenir" w:eastAsia="Avenir" w:hAnsi="Avenir" w:cs="Avenir"/>
          <w:color w:val="000000"/>
          <w:sz w:val="21"/>
          <w:szCs w:val="21"/>
          <w:lang w:val="fr-FR"/>
        </w:rPr>
        <w:t>Tableau</w:t>
      </w:r>
      <w:r w:rsidR="00B2395D" w:rsidRPr="00695785">
        <w:rPr>
          <w:rFonts w:ascii="Avenir" w:eastAsia="Avenir" w:hAnsi="Avenir" w:cs="Avenir"/>
          <w:color w:val="000000"/>
          <w:sz w:val="21"/>
          <w:szCs w:val="21"/>
          <w:lang w:val="fr-FR"/>
        </w:rPr>
        <w:t> :</w:t>
      </w:r>
      <w:r w:rsidRPr="00695785">
        <w:rPr>
          <w:rFonts w:ascii="Avenir" w:eastAsia="Avenir" w:hAnsi="Avenir" w:cs="Avenir"/>
          <w:color w:val="000000"/>
          <w:sz w:val="21"/>
          <w:szCs w:val="21"/>
          <w:lang w:val="fr-FR"/>
        </w:rPr>
        <w:t xml:space="preserve"> Indicateurs harmonisés CAFI/FONAREDD pour les projets qui fournissent un appui de terrain (adoption en novembre 2023, </w:t>
      </w:r>
      <w:hyperlink r:id="rId49">
        <w:r w:rsidRPr="00695785">
          <w:rPr>
            <w:rFonts w:ascii="Avenir" w:eastAsia="Avenir" w:hAnsi="Avenir" w:cs="Avenir"/>
            <w:color w:val="0563C1"/>
            <w:sz w:val="21"/>
            <w:szCs w:val="21"/>
            <w:u w:val="single"/>
            <w:lang w:val="fr-FR"/>
          </w:rPr>
          <w:t>voir ici</w:t>
        </w:r>
      </w:hyperlink>
      <w:r w:rsidRPr="00695785">
        <w:rPr>
          <w:rFonts w:ascii="Avenir" w:eastAsia="Avenir" w:hAnsi="Avenir" w:cs="Avenir"/>
          <w:color w:val="000000"/>
          <w:sz w:val="21"/>
          <w:szCs w:val="21"/>
          <w:lang w:val="fr-FR"/>
        </w:rPr>
        <w:t>)</w:t>
      </w:r>
    </w:p>
    <w:p w14:paraId="16829229" w14:textId="77777777" w:rsidR="008C768A" w:rsidRPr="00695785" w:rsidRDefault="008C768A" w:rsidP="00EA55B7">
      <w:pPr>
        <w:spacing w:after="5" w:line="271" w:lineRule="auto"/>
        <w:ind w:right="28"/>
        <w:jc w:val="both"/>
        <w:rPr>
          <w:rFonts w:ascii="Avenir" w:eastAsia="Avenir" w:hAnsi="Avenir" w:cs="Avenir"/>
          <w:color w:val="000000"/>
          <w:sz w:val="21"/>
          <w:szCs w:val="21"/>
          <w:lang w:val="fr-FR"/>
        </w:rPr>
      </w:pPr>
    </w:p>
    <w:p w14:paraId="141EBB46" w14:textId="77777777" w:rsidR="00EA55B7" w:rsidRPr="00695785" w:rsidRDefault="00EA55B7" w:rsidP="00EA55B7">
      <w:pPr>
        <w:spacing w:after="5" w:line="271" w:lineRule="auto"/>
        <w:ind w:right="28"/>
        <w:jc w:val="both"/>
        <w:rPr>
          <w:rFonts w:ascii="Avenir" w:eastAsia="Avenir" w:hAnsi="Avenir" w:cs="Avenir"/>
          <w:b/>
          <w:sz w:val="21"/>
          <w:szCs w:val="21"/>
          <w:lang w:val="fr-FR"/>
        </w:rPr>
      </w:pPr>
      <w:r w:rsidRPr="00695785">
        <w:rPr>
          <w:rFonts w:ascii="Avenir" w:eastAsia="Avenir" w:hAnsi="Avenir" w:cs="Avenir"/>
          <w:b/>
          <w:color w:val="000000"/>
          <w:sz w:val="21"/>
          <w:szCs w:val="21"/>
          <w:lang w:val="fr-FR"/>
        </w:rPr>
        <w:t>Au niveau des effets et leurs produits, renseigner l’Annexe fournie en Excel</w:t>
      </w:r>
      <w:r w:rsidRPr="00695785">
        <w:rPr>
          <w:rFonts w:ascii="Avenir" w:eastAsia="Avenir" w:hAnsi="Avenir" w:cs="Avenir"/>
          <w:b/>
          <w:sz w:val="21"/>
          <w:szCs w:val="21"/>
          <w:lang w:val="fr-FR"/>
        </w:rPr>
        <w:t xml:space="preserve"> (</w:t>
      </w:r>
      <w:bookmarkStart w:id="38" w:name="_Hlk155797017"/>
      <w:r w:rsidRPr="00695785">
        <w:rPr>
          <w:rFonts w:ascii="Avenir" w:eastAsia="Avenir" w:hAnsi="Avenir" w:cs="Avenir"/>
          <w:b/>
          <w:sz w:val="21"/>
          <w:szCs w:val="21"/>
          <w:lang w:val="fr-FR"/>
        </w:rPr>
        <w:t>LIEN</w:t>
      </w:r>
      <w:bookmarkEnd w:id="38"/>
      <w:r w:rsidRPr="00695785">
        <w:rPr>
          <w:rFonts w:ascii="Avenir" w:eastAsia="Avenir" w:hAnsi="Avenir" w:cs="Avenir"/>
          <w:b/>
          <w:sz w:val="21"/>
          <w:szCs w:val="21"/>
          <w:lang w:val="fr-FR"/>
        </w:rPr>
        <w:t>)</w:t>
      </w:r>
    </w:p>
    <w:p w14:paraId="7A032B4B" w14:textId="77777777" w:rsidR="00EA55B7" w:rsidRPr="00695785" w:rsidRDefault="00EA55B7" w:rsidP="00EA55B7">
      <w:pPr>
        <w:spacing w:after="5" w:line="271" w:lineRule="auto"/>
        <w:ind w:right="28"/>
        <w:jc w:val="both"/>
        <w:rPr>
          <w:rFonts w:ascii="Avenir" w:eastAsia="Avenir" w:hAnsi="Avenir" w:cs="Avenir"/>
          <w:b/>
          <w:sz w:val="21"/>
          <w:szCs w:val="21"/>
          <w:lang w:val="fr-FR"/>
        </w:rPr>
      </w:pPr>
    </w:p>
    <w:p w14:paraId="66A0C54B" w14:textId="30182565" w:rsidR="00EA55B7" w:rsidRPr="00695785" w:rsidRDefault="00EA55B7" w:rsidP="00EA55B7">
      <w:pPr>
        <w:spacing w:after="5" w:line="271" w:lineRule="auto"/>
        <w:ind w:right="28"/>
        <w:jc w:val="both"/>
        <w:rPr>
          <w:rFonts w:ascii="Avenir" w:eastAsia="Avenir" w:hAnsi="Avenir" w:cs="Avenir"/>
          <w:b/>
          <w:sz w:val="21"/>
          <w:szCs w:val="21"/>
          <w:lang w:val="fr-FR"/>
        </w:rPr>
      </w:pPr>
      <w:r w:rsidRPr="00695785">
        <w:rPr>
          <w:rFonts w:ascii="Avenir" w:eastAsia="Avenir" w:hAnsi="Avenir" w:cs="Avenir"/>
          <w:b/>
          <w:sz w:val="21"/>
          <w:szCs w:val="21"/>
          <w:lang w:val="fr-FR"/>
        </w:rPr>
        <w:t>Projet approche territoriale : rempli</w:t>
      </w:r>
      <w:r w:rsidR="00641FCE" w:rsidRPr="00695785">
        <w:rPr>
          <w:rFonts w:ascii="Avenir" w:eastAsia="Avenir" w:hAnsi="Avenir" w:cs="Avenir"/>
          <w:b/>
          <w:sz w:val="21"/>
          <w:szCs w:val="21"/>
          <w:lang w:val="fr-FR"/>
        </w:rPr>
        <w:t>r</w:t>
      </w:r>
      <w:r w:rsidRPr="00695785">
        <w:rPr>
          <w:rFonts w:ascii="Avenir" w:eastAsia="Avenir" w:hAnsi="Avenir" w:cs="Avenir"/>
          <w:b/>
          <w:sz w:val="21"/>
          <w:szCs w:val="21"/>
          <w:lang w:val="fr-FR"/>
        </w:rPr>
        <w:t xml:space="preserve"> </w:t>
      </w:r>
      <w:hyperlink r:id="rId50" w:history="1">
        <w:r w:rsidRPr="00695785">
          <w:rPr>
            <w:rStyle w:val="Hyperlink"/>
            <w:rFonts w:ascii="Avenir" w:eastAsia="Avenir" w:hAnsi="Avenir" w:cs="Avenir"/>
            <w:b/>
            <w:sz w:val="21"/>
            <w:szCs w:val="21"/>
            <w:lang w:val="fr-FR"/>
          </w:rPr>
          <w:t>cette annexe</w:t>
        </w:r>
      </w:hyperlink>
    </w:p>
    <w:p w14:paraId="40BDC190" w14:textId="77777777" w:rsidR="00EA55B7" w:rsidRPr="00695785" w:rsidRDefault="00EA55B7" w:rsidP="00EA55B7">
      <w:pPr>
        <w:spacing w:after="5" w:line="271" w:lineRule="auto"/>
        <w:ind w:right="28"/>
        <w:jc w:val="both"/>
        <w:rPr>
          <w:rFonts w:ascii="Avenir" w:eastAsia="Avenir" w:hAnsi="Avenir" w:cs="Avenir"/>
          <w:b/>
          <w:sz w:val="21"/>
          <w:szCs w:val="21"/>
          <w:lang w:val="fr-FR"/>
        </w:rPr>
      </w:pPr>
    </w:p>
    <w:p w14:paraId="4AB779B1" w14:textId="5ECA718F" w:rsidR="00EA55B7" w:rsidRPr="00695785" w:rsidRDefault="00641FCE" w:rsidP="00EA55B7">
      <w:pPr>
        <w:spacing w:after="5" w:line="271" w:lineRule="auto"/>
        <w:ind w:right="28"/>
        <w:jc w:val="both"/>
        <w:rPr>
          <w:rFonts w:ascii="Avenir" w:eastAsia="Avenir" w:hAnsi="Avenir" w:cs="Avenir"/>
          <w:b/>
          <w:sz w:val="21"/>
          <w:szCs w:val="21"/>
          <w:lang w:val="fr-FR"/>
        </w:rPr>
      </w:pPr>
      <w:r w:rsidRPr="00695785">
        <w:rPr>
          <w:rFonts w:ascii="Avenir" w:eastAsia="Avenir" w:hAnsi="Avenir" w:cs="Avenir"/>
          <w:b/>
          <w:sz w:val="21"/>
          <w:szCs w:val="21"/>
          <w:lang w:val="fr-FR"/>
        </w:rPr>
        <w:t>Projet</w:t>
      </w:r>
      <w:r w:rsidR="00EA55B7" w:rsidRPr="00695785">
        <w:rPr>
          <w:rFonts w:ascii="Avenir" w:eastAsia="Avenir" w:hAnsi="Avenir" w:cs="Avenir"/>
          <w:b/>
          <w:sz w:val="21"/>
          <w:szCs w:val="21"/>
          <w:lang w:val="fr-FR"/>
        </w:rPr>
        <w:t xml:space="preserve"> approche habilitante : remplir </w:t>
      </w:r>
      <w:hyperlink r:id="rId51" w:history="1">
        <w:r w:rsidR="00EA55B7" w:rsidRPr="00695785">
          <w:rPr>
            <w:rStyle w:val="Hyperlink"/>
            <w:rFonts w:ascii="Avenir" w:eastAsia="Avenir" w:hAnsi="Avenir" w:cs="Avenir"/>
            <w:b/>
            <w:sz w:val="21"/>
            <w:szCs w:val="21"/>
            <w:lang w:val="fr-FR"/>
          </w:rPr>
          <w:t>cette annexe</w:t>
        </w:r>
      </w:hyperlink>
      <w:r w:rsidR="00EA55B7" w:rsidRPr="00695785">
        <w:rPr>
          <w:rFonts w:ascii="Avenir" w:eastAsia="Avenir" w:hAnsi="Avenir" w:cs="Avenir"/>
          <w:b/>
          <w:sz w:val="21"/>
          <w:szCs w:val="21"/>
          <w:lang w:val="fr-FR"/>
        </w:rPr>
        <w:t xml:space="preserve"> </w:t>
      </w:r>
    </w:p>
    <w:p w14:paraId="7BC466F8" w14:textId="77777777" w:rsidR="00EA55B7" w:rsidRPr="00695785" w:rsidRDefault="00EA55B7" w:rsidP="00EA55B7">
      <w:pPr>
        <w:spacing w:after="5" w:line="271" w:lineRule="auto"/>
        <w:ind w:right="28"/>
        <w:jc w:val="both"/>
        <w:rPr>
          <w:rFonts w:ascii="Avenir" w:eastAsia="Avenir" w:hAnsi="Avenir" w:cs="Avenir"/>
          <w:b/>
          <w:sz w:val="21"/>
          <w:szCs w:val="21"/>
          <w:lang w:val="fr-FR"/>
        </w:rPr>
      </w:pPr>
    </w:p>
    <w:p w14:paraId="11259591" w14:textId="77777777" w:rsidR="00EA55B7" w:rsidRPr="00695785" w:rsidRDefault="00EA55B7" w:rsidP="00EA55B7">
      <w:pPr>
        <w:spacing w:after="5" w:line="271" w:lineRule="auto"/>
        <w:ind w:left="20" w:right="28" w:hanging="10"/>
        <w:jc w:val="both"/>
        <w:rPr>
          <w:rFonts w:ascii="Avenir" w:eastAsia="Avenir" w:hAnsi="Avenir" w:cs="Avenir"/>
          <w:b/>
          <w:color w:val="000000"/>
          <w:sz w:val="21"/>
          <w:szCs w:val="21"/>
          <w:lang w:val="fr-FR"/>
        </w:rPr>
      </w:pPr>
    </w:p>
    <w:p w14:paraId="7BB3CA4A" w14:textId="3694AC00" w:rsidR="00EA55B7" w:rsidRPr="00695785" w:rsidRDefault="00EA55B7" w:rsidP="00EA55B7">
      <w:pPr>
        <w:spacing w:after="5" w:line="271" w:lineRule="auto"/>
        <w:ind w:left="20" w:right="28" w:hanging="10"/>
        <w:jc w:val="both"/>
        <w:rPr>
          <w:rFonts w:ascii="Avenir" w:eastAsia="Avenir" w:hAnsi="Avenir" w:cs="Avenir"/>
          <w:color w:val="000000"/>
          <w:lang w:val="fr-FR"/>
        </w:rPr>
        <w:sectPr w:rsidR="00EA55B7" w:rsidRPr="00695785" w:rsidSect="00B135FF">
          <w:footerReference w:type="default" r:id="rId52"/>
          <w:pgSz w:w="16840" w:h="11900" w:orient="landscape"/>
          <w:pgMar w:top="1579" w:right="1961" w:bottom="1557" w:left="1493" w:header="1020" w:footer="1115" w:gutter="0"/>
          <w:cols w:space="720"/>
          <w:docGrid w:linePitch="299"/>
        </w:sectPr>
      </w:pPr>
    </w:p>
    <w:p w14:paraId="3B647244" w14:textId="77777777" w:rsidR="00EA55B7" w:rsidRPr="00695785" w:rsidRDefault="00EA55B7" w:rsidP="00EA55B7">
      <w:pPr>
        <w:pStyle w:val="Heading2"/>
        <w:rPr>
          <w:lang w:val="fr-FR"/>
        </w:rPr>
      </w:pPr>
      <w:bookmarkStart w:id="39" w:name="_Toc151470715"/>
      <w:r w:rsidRPr="00695785">
        <w:rPr>
          <w:lang w:val="fr-FR"/>
        </w:rPr>
        <w:lastRenderedPageBreak/>
        <w:t>5.3 Contributions du projet à l’atteinte des jalons de la Lettre d’intention</w:t>
      </w:r>
      <w:bookmarkEnd w:id="39"/>
    </w:p>
    <w:p w14:paraId="17807E6F" w14:textId="77777777" w:rsidR="00EA55B7" w:rsidRPr="00695785"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lang w:val="fr-FR"/>
        </w:rPr>
      </w:pPr>
    </w:p>
    <w:p w14:paraId="26BE4694" w14:textId="6DD14C09" w:rsidR="00EA55B7" w:rsidRPr="00695785" w:rsidRDefault="00EA55B7" w:rsidP="00EA55B7">
      <w:pPr>
        <w:tabs>
          <w:tab w:val="center" w:pos="5024"/>
        </w:tabs>
        <w:spacing w:before="57" w:after="198" w:line="240" w:lineRule="auto"/>
        <w:ind w:left="20" w:hanging="10"/>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La matrice simplifiée ci-dessous permet de renseigner la contribution du projet aux différents Jalons. </w:t>
      </w:r>
    </w:p>
    <w:p w14:paraId="48E66DE3" w14:textId="60A16D8C" w:rsidR="00EA55B7" w:rsidRPr="00695785" w:rsidRDefault="00EA55B7" w:rsidP="005F329D">
      <w:pPr>
        <w:rPr>
          <w:rFonts w:ascii="Avenir" w:eastAsia="Avenir" w:hAnsi="Avenir" w:cs="Avenir"/>
          <w:b/>
          <w:color w:val="70AD47"/>
          <w:lang w:val="fr-FR"/>
        </w:rPr>
      </w:pPr>
      <w:r w:rsidRPr="00695785">
        <w:rPr>
          <w:rFonts w:ascii="Avenir" w:eastAsia="Avenir" w:hAnsi="Avenir" w:cs="Avenir"/>
          <w:color w:val="000000"/>
          <w:lang w:val="fr-FR"/>
        </w:rPr>
        <w:t xml:space="preserve"> </w:t>
      </w:r>
      <w:r w:rsidR="005F329D" w:rsidRPr="005F329D">
        <w:rPr>
          <w:rFonts w:ascii="Avenir" w:eastAsia="Avenir" w:hAnsi="Avenir" w:cs="Avenir"/>
          <w:b/>
          <w:i/>
          <w:iCs/>
          <w:color w:val="000000"/>
        </w:rPr>
        <w:t xml:space="preserve">Tableau </w:t>
      </w:r>
      <w:r w:rsidR="005F329D" w:rsidRPr="005F329D">
        <w:rPr>
          <w:rFonts w:ascii="Avenir" w:eastAsia="Avenir" w:hAnsi="Avenir" w:cs="Avenir"/>
          <w:b/>
          <w:i/>
          <w:iCs/>
          <w:color w:val="000000"/>
        </w:rPr>
        <w:fldChar w:fldCharType="begin"/>
      </w:r>
      <w:r w:rsidR="005F329D" w:rsidRPr="005F329D">
        <w:rPr>
          <w:rFonts w:ascii="Avenir" w:eastAsia="Avenir" w:hAnsi="Avenir" w:cs="Avenir"/>
          <w:b/>
          <w:i/>
          <w:iCs/>
          <w:color w:val="000000"/>
        </w:rPr>
        <w:instrText xml:space="preserve"> SEQ Tableau \* ARABIC </w:instrText>
      </w:r>
      <w:r w:rsidR="005F329D" w:rsidRPr="005F329D">
        <w:rPr>
          <w:rFonts w:ascii="Avenir" w:eastAsia="Avenir" w:hAnsi="Avenir" w:cs="Avenir"/>
          <w:b/>
          <w:i/>
          <w:iCs/>
          <w:color w:val="000000"/>
        </w:rPr>
        <w:fldChar w:fldCharType="separate"/>
      </w:r>
      <w:r w:rsidR="005F329D">
        <w:rPr>
          <w:rFonts w:ascii="Avenir" w:eastAsia="Avenir" w:hAnsi="Avenir" w:cs="Avenir"/>
          <w:b/>
          <w:i/>
          <w:iCs/>
          <w:color w:val="000000"/>
        </w:rPr>
        <w:t>8</w:t>
      </w:r>
      <w:r w:rsidR="005F329D" w:rsidRPr="005F329D">
        <w:rPr>
          <w:rFonts w:ascii="Avenir" w:eastAsia="Avenir" w:hAnsi="Avenir" w:cs="Avenir"/>
          <w:color w:val="000000"/>
        </w:rPr>
        <w:fldChar w:fldCharType="end"/>
      </w:r>
      <w:r w:rsidR="005F329D">
        <w:rPr>
          <w:rFonts w:ascii="Avenir" w:eastAsia="Avenir" w:hAnsi="Avenir" w:cs="Avenir"/>
          <w:color w:val="000000"/>
        </w:rPr>
        <w:t xml:space="preserve"> : </w:t>
      </w:r>
      <w:r w:rsidR="005F329D" w:rsidRPr="005F329D">
        <w:rPr>
          <w:rFonts w:ascii="Avenir" w:eastAsia="Avenir" w:hAnsi="Avenir" w:cs="Avenir"/>
          <w:b/>
          <w:i/>
          <w:iCs/>
          <w:color w:val="000000"/>
        </w:rPr>
        <w:t xml:space="preserve">  </w:t>
      </w:r>
      <w:r w:rsidR="005F329D">
        <w:rPr>
          <w:rFonts w:ascii="Avenir" w:eastAsia="Avenir" w:hAnsi="Avenir" w:cs="Avenir"/>
          <w:b/>
          <w:i/>
          <w:iCs/>
          <w:color w:val="000000"/>
        </w:rPr>
        <w:t xml:space="preserve">Contribution </w:t>
      </w:r>
      <w:r w:rsidR="005F329D" w:rsidRPr="005F329D">
        <w:rPr>
          <w:b/>
          <w:color w:val="0070C0"/>
          <w:lang w:eastAsia="zh-CN"/>
        </w:rPr>
        <w:t>du programme à l’atteinte des jalons de la Lettre d’intention</w:t>
      </w:r>
    </w:p>
    <w:tbl>
      <w:tblPr>
        <w:tblW w:w="94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842"/>
        <w:gridCol w:w="2628"/>
        <w:gridCol w:w="2563"/>
        <w:gridCol w:w="1406"/>
      </w:tblGrid>
      <w:tr w:rsidR="00EA55B7" w:rsidRPr="00695785" w14:paraId="7D5B3090" w14:textId="77777777" w:rsidTr="00386D03">
        <w:trPr>
          <w:trHeight w:val="552"/>
          <w:jc w:val="center"/>
        </w:trPr>
        <w:tc>
          <w:tcPr>
            <w:tcW w:w="988" w:type="dxa"/>
            <w:shd w:val="clear" w:color="auto" w:fill="D4EAF3"/>
            <w:vAlign w:val="center"/>
          </w:tcPr>
          <w:p w14:paraId="4B126D6A"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8"/>
                <w:szCs w:val="18"/>
                <w:lang w:val="fr-FR"/>
              </w:rPr>
            </w:pPr>
            <w:r w:rsidRPr="00695785">
              <w:rPr>
                <w:rFonts w:ascii="Avenir" w:eastAsia="Avenir" w:hAnsi="Avenir" w:cs="Avenir"/>
                <w:b/>
                <w:color w:val="000000"/>
                <w:sz w:val="18"/>
                <w:szCs w:val="18"/>
                <w:lang w:val="fr-FR"/>
              </w:rPr>
              <w:t>N° du jalon dans la LOI</w:t>
            </w:r>
            <w:r w:rsidRPr="00695785">
              <w:rPr>
                <w:rFonts w:ascii="Avenir" w:eastAsia="Avenir" w:hAnsi="Avenir" w:cs="Avenir"/>
                <w:b/>
                <w:i/>
                <w:color w:val="000000"/>
                <w:sz w:val="20"/>
                <w:szCs w:val="20"/>
                <w:vertAlign w:val="superscript"/>
                <w:lang w:val="fr-FR"/>
              </w:rPr>
              <w:footnoteReference w:id="15"/>
            </w:r>
          </w:p>
        </w:tc>
        <w:tc>
          <w:tcPr>
            <w:tcW w:w="1842" w:type="dxa"/>
            <w:shd w:val="clear" w:color="auto" w:fill="D4EAF3"/>
            <w:vAlign w:val="center"/>
          </w:tcPr>
          <w:p w14:paraId="1CFC4E15"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8"/>
                <w:szCs w:val="18"/>
                <w:lang w:val="fr-FR"/>
              </w:rPr>
            </w:pPr>
            <w:r w:rsidRPr="00695785">
              <w:rPr>
                <w:rFonts w:ascii="Avenir" w:eastAsia="Avenir" w:hAnsi="Avenir" w:cs="Avenir"/>
                <w:b/>
                <w:color w:val="000000"/>
                <w:sz w:val="18"/>
                <w:szCs w:val="18"/>
                <w:lang w:val="fr-FR"/>
              </w:rPr>
              <w:t>Descriptif du Jalon</w:t>
            </w:r>
          </w:p>
        </w:tc>
        <w:tc>
          <w:tcPr>
            <w:tcW w:w="2628" w:type="dxa"/>
            <w:shd w:val="clear" w:color="auto" w:fill="D4EAF3"/>
            <w:vAlign w:val="center"/>
          </w:tcPr>
          <w:p w14:paraId="164C358D" w14:textId="77777777" w:rsidR="00EA55B7" w:rsidRPr="00695785" w:rsidRDefault="00EA55B7" w:rsidP="00311F87">
            <w:pPr>
              <w:rPr>
                <w:rFonts w:ascii="Avenir" w:eastAsia="Avenir" w:hAnsi="Avenir" w:cs="Avenir"/>
                <w:b/>
                <w:color w:val="000000"/>
                <w:sz w:val="18"/>
                <w:szCs w:val="18"/>
                <w:lang w:val="fr-FR"/>
              </w:rPr>
            </w:pPr>
            <w:r w:rsidRPr="00695785">
              <w:rPr>
                <w:b/>
                <w:sz w:val="18"/>
                <w:szCs w:val="18"/>
                <w:lang w:val="fr-FR"/>
              </w:rPr>
              <w:t>Progrès accomplis lors de la période de rapportage</w:t>
            </w:r>
          </w:p>
        </w:tc>
        <w:tc>
          <w:tcPr>
            <w:tcW w:w="2563" w:type="dxa"/>
            <w:shd w:val="clear" w:color="auto" w:fill="D4EAF3"/>
            <w:vAlign w:val="center"/>
          </w:tcPr>
          <w:p w14:paraId="04AF255D" w14:textId="77777777" w:rsidR="00EA55B7" w:rsidRPr="00695785" w:rsidRDefault="00EA55B7" w:rsidP="00311F87">
            <w:pPr>
              <w:rPr>
                <w:rFonts w:ascii="Avenir" w:eastAsia="Avenir" w:hAnsi="Avenir" w:cs="Avenir"/>
                <w:b/>
                <w:color w:val="000000"/>
                <w:sz w:val="18"/>
                <w:szCs w:val="18"/>
                <w:lang w:val="fr-FR"/>
              </w:rPr>
            </w:pPr>
            <w:r w:rsidRPr="00695785">
              <w:rPr>
                <w:rFonts w:ascii="Avenir" w:eastAsia="Avenir" w:hAnsi="Avenir" w:cs="Avenir"/>
                <w:b/>
                <w:color w:val="000000"/>
                <w:sz w:val="18"/>
                <w:szCs w:val="18"/>
                <w:lang w:val="fr-FR"/>
              </w:rPr>
              <w:t xml:space="preserve">Progrès accomplis de manière cumulative depuis le début du projet </w:t>
            </w:r>
          </w:p>
        </w:tc>
        <w:tc>
          <w:tcPr>
            <w:tcW w:w="1406" w:type="dxa"/>
            <w:shd w:val="clear" w:color="auto" w:fill="D4EAF3"/>
            <w:vAlign w:val="center"/>
          </w:tcPr>
          <w:p w14:paraId="4E390AAB" w14:textId="77777777" w:rsidR="00EA55B7" w:rsidRPr="00695785" w:rsidRDefault="00EA55B7" w:rsidP="00311F87">
            <w:pPr>
              <w:widowControl w:val="0"/>
              <w:pBdr>
                <w:top w:val="nil"/>
                <w:left w:val="nil"/>
                <w:bottom w:val="nil"/>
                <w:right w:val="nil"/>
                <w:between w:val="nil"/>
              </w:pBdr>
              <w:spacing w:line="276" w:lineRule="auto"/>
              <w:rPr>
                <w:rFonts w:ascii="Avenir" w:eastAsia="Avenir" w:hAnsi="Avenir" w:cs="Avenir"/>
                <w:b/>
                <w:color w:val="000000"/>
                <w:sz w:val="18"/>
                <w:szCs w:val="18"/>
                <w:lang w:val="fr-FR"/>
              </w:rPr>
            </w:pPr>
            <w:r w:rsidRPr="00695785">
              <w:rPr>
                <w:rFonts w:ascii="Avenir" w:eastAsia="Avenir" w:hAnsi="Avenir" w:cs="Avenir"/>
                <w:b/>
                <w:color w:val="000000"/>
                <w:sz w:val="18"/>
                <w:szCs w:val="18"/>
                <w:lang w:val="fr-FR"/>
              </w:rPr>
              <w:t>Commentaires</w:t>
            </w:r>
          </w:p>
        </w:tc>
      </w:tr>
      <w:tr w:rsidR="00386D03" w:rsidRPr="00695785" w14:paraId="4794EA7A" w14:textId="77777777" w:rsidTr="00386D03">
        <w:trPr>
          <w:trHeight w:val="552"/>
          <w:jc w:val="center"/>
        </w:trPr>
        <w:tc>
          <w:tcPr>
            <w:tcW w:w="988" w:type="dxa"/>
            <w:shd w:val="clear" w:color="auto" w:fill="auto"/>
            <w:vAlign w:val="center"/>
          </w:tcPr>
          <w:p w14:paraId="3D69D5DA" w14:textId="3731652C" w:rsidR="00386D03" w:rsidRPr="00695785" w:rsidRDefault="00386D03" w:rsidP="00386D03">
            <w:pPr>
              <w:widowControl w:val="0"/>
              <w:pBdr>
                <w:top w:val="nil"/>
                <w:left w:val="nil"/>
                <w:bottom w:val="nil"/>
                <w:right w:val="nil"/>
                <w:between w:val="nil"/>
              </w:pBdr>
              <w:spacing w:line="276" w:lineRule="auto"/>
              <w:rPr>
                <w:rFonts w:ascii="Avenir" w:eastAsia="Avenir" w:hAnsi="Avenir" w:cs="Avenir"/>
                <w:b/>
                <w:color w:val="000000"/>
                <w:sz w:val="18"/>
                <w:szCs w:val="18"/>
                <w:lang w:val="fr-FR"/>
              </w:rPr>
            </w:pPr>
            <w:r>
              <w:rPr>
                <w:rFonts w:ascii="Avenir" w:eastAsia="Avenir" w:hAnsi="Avenir" w:cs="Avenir"/>
                <w:b/>
                <w:color w:val="000000"/>
                <w:sz w:val="18"/>
                <w:szCs w:val="18"/>
                <w:lang w:val="fr-FR"/>
              </w:rPr>
              <w:t>1</w:t>
            </w:r>
          </w:p>
        </w:tc>
        <w:tc>
          <w:tcPr>
            <w:tcW w:w="1842" w:type="dxa"/>
          </w:tcPr>
          <w:p w14:paraId="07BF7239" w14:textId="77777777" w:rsidR="00386D03" w:rsidRPr="00D30892" w:rsidRDefault="00386D03" w:rsidP="00386D03">
            <w:pPr>
              <w:spacing w:after="0" w:line="180" w:lineRule="exact"/>
              <w:rPr>
                <w:rFonts w:asciiTheme="minorHAnsi" w:hAnsiTheme="minorHAnsi" w:cstheme="minorHAnsi"/>
                <w:b/>
                <w:sz w:val="18"/>
                <w:szCs w:val="18"/>
              </w:rPr>
            </w:pPr>
            <w:r w:rsidRPr="00D30892">
              <w:rPr>
                <w:rFonts w:asciiTheme="minorHAnsi" w:hAnsiTheme="minorHAnsi" w:cstheme="minorHAnsi"/>
                <w:b/>
                <w:sz w:val="18"/>
                <w:szCs w:val="18"/>
              </w:rPr>
              <w:t>Aménagement du territoire :</w:t>
            </w:r>
          </w:p>
          <w:p w14:paraId="568DA0B0" w14:textId="77777777" w:rsidR="00386D03" w:rsidRPr="00D30892" w:rsidRDefault="00386D03" w:rsidP="00386D03">
            <w:pPr>
              <w:spacing w:after="0" w:line="180" w:lineRule="exact"/>
              <w:rPr>
                <w:rFonts w:asciiTheme="minorHAnsi" w:hAnsiTheme="minorHAnsi" w:cstheme="minorHAnsi"/>
                <w:sz w:val="18"/>
                <w:szCs w:val="18"/>
                <w:u w:val="single"/>
              </w:rPr>
            </w:pPr>
            <w:r w:rsidRPr="00D30892">
              <w:rPr>
                <w:rFonts w:asciiTheme="minorHAnsi" w:hAnsiTheme="minorHAnsi" w:cstheme="minorHAnsi"/>
                <w:sz w:val="18"/>
                <w:szCs w:val="18"/>
                <w:u w:val="single"/>
              </w:rPr>
              <w:t>Objectif 5.</w:t>
            </w:r>
          </w:p>
          <w:p w14:paraId="203DE6F0" w14:textId="28B247BB" w:rsidR="00386D03" w:rsidRPr="0046534F" w:rsidRDefault="00386D03" w:rsidP="0046534F">
            <w:pPr>
              <w:tabs>
                <w:tab w:val="left" w:pos="274"/>
              </w:tabs>
              <w:spacing w:after="0" w:line="180" w:lineRule="exact"/>
              <w:ind w:left="-9"/>
              <w:rPr>
                <w:rFonts w:asciiTheme="minorHAnsi" w:eastAsia="DengXian" w:hAnsiTheme="minorHAnsi" w:cstheme="minorHAnsi"/>
                <w:sz w:val="18"/>
                <w:szCs w:val="18"/>
              </w:rPr>
            </w:pPr>
            <w:r w:rsidRPr="00D30892">
              <w:rPr>
                <w:rFonts w:asciiTheme="minorHAnsi" w:eastAsia="DengXian" w:hAnsiTheme="minorHAnsi" w:cstheme="minorHAnsi"/>
                <w:sz w:val="18"/>
                <w:szCs w:val="18"/>
              </w:rPr>
              <w:t>Elaborer et mettre en œuvre, de manière participative et transparente, une politique d’aménagement du territoire organisant et optimisant l’utilisation des terres et des ressources forestières par les divers secteurs de l’économie nationale dans le respect des droits reconnus par le système légal de la RDC, afin d’en réduire l’impact sur les forêts, de réduire les conflits et d’assurer le développement durable au niveau national et local</w:t>
            </w:r>
          </w:p>
        </w:tc>
        <w:tc>
          <w:tcPr>
            <w:tcW w:w="2628" w:type="dxa"/>
          </w:tcPr>
          <w:p w14:paraId="32C7EFB6" w14:textId="77777777" w:rsidR="00386D03" w:rsidRPr="00D30892" w:rsidRDefault="00386D03" w:rsidP="00A42ECB">
            <w:pPr>
              <w:numPr>
                <w:ilvl w:val="0"/>
                <w:numId w:val="10"/>
              </w:numPr>
              <w:tabs>
                <w:tab w:val="left" w:pos="174"/>
              </w:tabs>
              <w:spacing w:after="0" w:line="240" w:lineRule="auto"/>
              <w:ind w:left="174" w:hanging="219"/>
              <w:rPr>
                <w:rFonts w:eastAsia="Meiryo UI"/>
                <w:sz w:val="18"/>
                <w:szCs w:val="18"/>
                <w:lang w:eastAsia="ja-JP"/>
              </w:rPr>
            </w:pPr>
            <w:r w:rsidRPr="00D30892">
              <w:rPr>
                <w:rFonts w:eastAsia="Meiryo UI"/>
                <w:sz w:val="18"/>
                <w:szCs w:val="18"/>
                <w:lang w:eastAsia="ja-JP"/>
              </w:rPr>
              <w:t xml:space="preserve">À la suite de la concertation avec le gouvernement provincial, </w:t>
            </w:r>
            <w:r w:rsidRPr="00E314BD">
              <w:rPr>
                <w:rFonts w:eastAsia="Meiryo UI"/>
                <w:sz w:val="18"/>
                <w:szCs w:val="18"/>
                <w:u w:val="single"/>
                <w:lang w:eastAsia="ja-JP"/>
              </w:rPr>
              <w:t>les TdR de l’élaboration des PPAT/PLAT ont été validée.</w:t>
            </w:r>
          </w:p>
          <w:p w14:paraId="3B43E83E" w14:textId="77777777" w:rsidR="00386D03" w:rsidRPr="00D30892" w:rsidRDefault="00386D03" w:rsidP="00A42ECB">
            <w:pPr>
              <w:numPr>
                <w:ilvl w:val="0"/>
                <w:numId w:val="10"/>
              </w:numPr>
              <w:tabs>
                <w:tab w:val="left" w:pos="174"/>
              </w:tabs>
              <w:spacing w:after="0" w:line="180" w:lineRule="exact"/>
              <w:ind w:left="174" w:hanging="219"/>
              <w:rPr>
                <w:rFonts w:asciiTheme="minorHAnsi" w:hAnsiTheme="minorHAnsi" w:cstheme="minorHAnsi"/>
                <w:sz w:val="18"/>
                <w:szCs w:val="18"/>
              </w:rPr>
            </w:pPr>
            <w:r>
              <w:rPr>
                <w:rFonts w:asciiTheme="minorHAnsi" w:eastAsia="Meiryo UI" w:hAnsiTheme="minorHAnsi" w:cstheme="minorHAnsi"/>
                <w:sz w:val="18"/>
                <w:szCs w:val="18"/>
                <w:lang w:eastAsia="ja-JP"/>
              </w:rPr>
              <w:t xml:space="preserve">La révision et validation des cartes participatives des 85 villages a été faite </w:t>
            </w:r>
          </w:p>
          <w:p w14:paraId="01D13765" w14:textId="77777777" w:rsidR="00386D03" w:rsidRPr="00695785" w:rsidRDefault="00386D03" w:rsidP="00386D03">
            <w:pPr>
              <w:rPr>
                <w:b/>
                <w:sz w:val="18"/>
                <w:szCs w:val="18"/>
                <w:lang w:val="fr-FR"/>
              </w:rPr>
            </w:pPr>
          </w:p>
        </w:tc>
        <w:tc>
          <w:tcPr>
            <w:tcW w:w="2563" w:type="dxa"/>
            <w:shd w:val="clear" w:color="auto" w:fill="auto"/>
            <w:vAlign w:val="center"/>
          </w:tcPr>
          <w:p w14:paraId="33092A4D" w14:textId="77777777" w:rsidR="00386D03" w:rsidRPr="00386D03" w:rsidRDefault="00386D03" w:rsidP="00A42ECB">
            <w:pPr>
              <w:numPr>
                <w:ilvl w:val="0"/>
                <w:numId w:val="10"/>
              </w:numPr>
              <w:tabs>
                <w:tab w:val="left" w:pos="168"/>
              </w:tabs>
              <w:spacing w:after="0" w:line="180" w:lineRule="exact"/>
              <w:ind w:left="168" w:right="28" w:hanging="168"/>
              <w:jc w:val="both"/>
              <w:rPr>
                <w:sz w:val="18"/>
                <w:szCs w:val="18"/>
                <w:lang w:eastAsia="zh-CN"/>
              </w:rPr>
            </w:pPr>
            <w:r w:rsidRPr="00386D03">
              <w:rPr>
                <w:rFonts w:eastAsia="Meiryo UI"/>
                <w:sz w:val="18"/>
                <w:szCs w:val="18"/>
                <w:lang w:eastAsia="ja-JP"/>
              </w:rPr>
              <w:t>Élaboration des TdR pour l’élaboration d’un PPAT et la validation de ces TdR par le gouvernement provincial à travers la discussion en GT</w:t>
            </w:r>
          </w:p>
          <w:p w14:paraId="01A8A6F1" w14:textId="77777777" w:rsidR="00386D03" w:rsidRPr="00386D03" w:rsidRDefault="00386D03" w:rsidP="00A42ECB">
            <w:pPr>
              <w:numPr>
                <w:ilvl w:val="0"/>
                <w:numId w:val="10"/>
              </w:numPr>
              <w:tabs>
                <w:tab w:val="left" w:pos="168"/>
              </w:tabs>
              <w:spacing w:after="0" w:line="180" w:lineRule="exact"/>
              <w:ind w:left="168" w:right="28" w:hanging="168"/>
              <w:jc w:val="both"/>
              <w:rPr>
                <w:sz w:val="18"/>
                <w:szCs w:val="18"/>
                <w:lang w:eastAsia="zh-CN"/>
              </w:rPr>
            </w:pPr>
            <w:r w:rsidRPr="00D33FC1">
              <w:rPr>
                <w:rFonts w:eastAsia="Meiryo UI"/>
                <w:sz w:val="18"/>
                <w:szCs w:val="18"/>
                <w:lang w:eastAsia="ja-JP"/>
              </w:rPr>
              <w:t>Élaboration d’un guide méthodologique pour l’élaboration d’un PSAT de niveau villageois</w:t>
            </w:r>
            <w:r w:rsidRPr="00095795">
              <w:rPr>
                <w:rFonts w:eastAsia="Meiryo UI"/>
                <w:sz w:val="18"/>
                <w:szCs w:val="18"/>
                <w:lang w:eastAsia="ja-JP"/>
              </w:rPr>
              <w:t xml:space="preserve"> e</w:t>
            </w:r>
            <w:r w:rsidRPr="00386D03">
              <w:rPr>
                <w:rFonts w:eastAsia="Meiryo UI"/>
                <w:sz w:val="18"/>
                <w:szCs w:val="18"/>
                <w:lang w:eastAsia="ja-JP"/>
              </w:rPr>
              <w:t>n tenant compte des ressources naturelles et forestières, du régime de propriété foncière, des besoins d’utilisation des ressources naturelles et des droits des villageois.</w:t>
            </w:r>
          </w:p>
          <w:p w14:paraId="3E190C4B" w14:textId="77777777" w:rsidR="00386D03" w:rsidRPr="00386D03" w:rsidRDefault="00386D03" w:rsidP="00A42ECB">
            <w:pPr>
              <w:numPr>
                <w:ilvl w:val="0"/>
                <w:numId w:val="10"/>
              </w:numPr>
              <w:tabs>
                <w:tab w:val="left" w:pos="168"/>
              </w:tabs>
              <w:spacing w:after="0" w:line="180" w:lineRule="exact"/>
              <w:ind w:left="168" w:right="28" w:hanging="168"/>
              <w:jc w:val="both"/>
              <w:rPr>
                <w:sz w:val="18"/>
                <w:szCs w:val="18"/>
                <w:lang w:eastAsia="zh-CN"/>
              </w:rPr>
            </w:pPr>
            <w:r w:rsidRPr="00386D03">
              <w:rPr>
                <w:rFonts w:eastAsia="Meiryo UI"/>
                <w:sz w:val="18"/>
                <w:szCs w:val="18"/>
                <w:lang w:eastAsia="ja-JP"/>
              </w:rPr>
              <w:t>Élaboration des PSAT dans les villages (6</w:t>
            </w:r>
            <w:r w:rsidRPr="00386D03">
              <w:rPr>
                <w:rFonts w:eastAsia="Meiryo UI" w:hint="eastAsia"/>
                <w:sz w:val="18"/>
                <w:szCs w:val="18"/>
                <w:lang w:eastAsia="ja-JP"/>
              </w:rPr>
              <w:t>2</w:t>
            </w:r>
            <w:r w:rsidRPr="00386D03">
              <w:rPr>
                <w:rFonts w:eastAsia="Meiryo UI"/>
                <w:sz w:val="18"/>
                <w:szCs w:val="18"/>
                <w:lang w:eastAsia="ja-JP"/>
              </w:rPr>
              <w:t xml:space="preserve"> PSAT validés, 85 PSAT dont la validation des cartes participatives)</w:t>
            </w:r>
          </w:p>
          <w:p w14:paraId="5246C5A1" w14:textId="77777777" w:rsidR="00386D03" w:rsidRPr="00695785" w:rsidRDefault="00386D03" w:rsidP="00386D03">
            <w:pPr>
              <w:rPr>
                <w:rFonts w:ascii="Avenir" w:eastAsia="Avenir" w:hAnsi="Avenir" w:cs="Avenir"/>
                <w:b/>
                <w:color w:val="000000"/>
                <w:sz w:val="18"/>
                <w:szCs w:val="18"/>
                <w:lang w:val="fr-FR"/>
              </w:rPr>
            </w:pPr>
          </w:p>
        </w:tc>
        <w:tc>
          <w:tcPr>
            <w:tcW w:w="1406" w:type="dxa"/>
            <w:shd w:val="clear" w:color="auto" w:fill="auto"/>
            <w:vAlign w:val="center"/>
          </w:tcPr>
          <w:p w14:paraId="00188437" w14:textId="77777777" w:rsidR="00386D03" w:rsidRPr="00695785" w:rsidRDefault="00386D03" w:rsidP="00386D03">
            <w:pPr>
              <w:widowControl w:val="0"/>
              <w:pBdr>
                <w:top w:val="nil"/>
                <w:left w:val="nil"/>
                <w:bottom w:val="nil"/>
                <w:right w:val="nil"/>
                <w:between w:val="nil"/>
              </w:pBdr>
              <w:spacing w:line="276" w:lineRule="auto"/>
              <w:rPr>
                <w:rFonts w:ascii="Avenir" w:eastAsia="Avenir" w:hAnsi="Avenir" w:cs="Avenir"/>
                <w:b/>
                <w:color w:val="000000"/>
                <w:sz w:val="18"/>
                <w:szCs w:val="18"/>
                <w:lang w:val="fr-FR"/>
              </w:rPr>
            </w:pPr>
          </w:p>
        </w:tc>
      </w:tr>
      <w:tr w:rsidR="00386D03" w:rsidRPr="00695785" w14:paraId="3D29E51D" w14:textId="77777777" w:rsidTr="00386D03">
        <w:trPr>
          <w:trHeight w:val="403"/>
          <w:jc w:val="center"/>
        </w:trPr>
        <w:tc>
          <w:tcPr>
            <w:tcW w:w="988" w:type="dxa"/>
            <w:shd w:val="clear" w:color="auto" w:fill="auto"/>
            <w:vAlign w:val="center"/>
          </w:tcPr>
          <w:p w14:paraId="2E62FA7A" w14:textId="3F181961" w:rsidR="00386D03" w:rsidRPr="00695785" w:rsidRDefault="00386D03" w:rsidP="00386D03">
            <w:pPr>
              <w:rPr>
                <w:rFonts w:ascii="Avenir" w:eastAsia="Avenir" w:hAnsi="Avenir" w:cs="Avenir"/>
                <w:b/>
                <w:color w:val="000000"/>
                <w:sz w:val="18"/>
                <w:szCs w:val="18"/>
                <w:lang w:val="fr-FR"/>
              </w:rPr>
            </w:pPr>
            <w:r w:rsidRPr="00695785">
              <w:rPr>
                <w:rFonts w:ascii="Avenir" w:eastAsia="Avenir" w:hAnsi="Avenir" w:cs="Avenir"/>
                <w:b/>
                <w:color w:val="000000"/>
                <w:sz w:val="18"/>
                <w:szCs w:val="18"/>
                <w:lang w:val="fr-FR"/>
              </w:rPr>
              <w:t> </w:t>
            </w:r>
            <w:r w:rsidR="0046534F">
              <w:rPr>
                <w:rFonts w:ascii="Avenir" w:eastAsia="Avenir" w:hAnsi="Avenir" w:cs="Avenir"/>
                <w:b/>
                <w:color w:val="000000"/>
                <w:sz w:val="18"/>
                <w:szCs w:val="18"/>
                <w:lang w:val="fr-FR"/>
              </w:rPr>
              <w:t>2</w:t>
            </w:r>
          </w:p>
        </w:tc>
        <w:tc>
          <w:tcPr>
            <w:tcW w:w="1842" w:type="dxa"/>
          </w:tcPr>
          <w:p w14:paraId="35EFB8C5" w14:textId="77777777" w:rsidR="00386D03" w:rsidRPr="00D30892" w:rsidRDefault="00386D03" w:rsidP="00386D03">
            <w:pPr>
              <w:spacing w:after="0" w:line="180" w:lineRule="exact"/>
              <w:rPr>
                <w:rFonts w:asciiTheme="minorHAnsi" w:hAnsiTheme="minorHAnsi" w:cstheme="minorHAnsi"/>
                <w:b/>
                <w:sz w:val="18"/>
                <w:szCs w:val="18"/>
              </w:rPr>
            </w:pPr>
            <w:r w:rsidRPr="00D30892">
              <w:rPr>
                <w:rFonts w:asciiTheme="minorHAnsi" w:hAnsiTheme="minorHAnsi" w:cstheme="minorHAnsi"/>
                <w:b/>
                <w:sz w:val="18"/>
                <w:szCs w:val="18"/>
              </w:rPr>
              <w:t>Foncier rural </w:t>
            </w:r>
          </w:p>
          <w:p w14:paraId="48902679" w14:textId="77777777" w:rsidR="00386D03" w:rsidRPr="00D30892" w:rsidRDefault="00386D03" w:rsidP="00386D03">
            <w:pPr>
              <w:spacing w:after="0" w:line="180" w:lineRule="exact"/>
              <w:rPr>
                <w:rFonts w:asciiTheme="minorHAnsi" w:hAnsiTheme="minorHAnsi" w:cstheme="minorHAnsi"/>
                <w:sz w:val="18"/>
                <w:szCs w:val="18"/>
                <w:u w:val="single"/>
              </w:rPr>
            </w:pPr>
            <w:r w:rsidRPr="00D30892">
              <w:rPr>
                <w:rFonts w:asciiTheme="minorHAnsi" w:hAnsiTheme="minorHAnsi" w:cstheme="minorHAnsi"/>
                <w:sz w:val="18"/>
                <w:szCs w:val="18"/>
                <w:u w:val="single"/>
              </w:rPr>
              <w:t>Objectif 6.</w:t>
            </w:r>
            <w:r w:rsidRPr="00D30892" w:rsidDel="00256160">
              <w:rPr>
                <w:rFonts w:asciiTheme="minorHAnsi" w:hAnsiTheme="minorHAnsi" w:cstheme="minorHAnsi"/>
                <w:sz w:val="18"/>
                <w:szCs w:val="18"/>
                <w:u w:val="single"/>
              </w:rPr>
              <w:t xml:space="preserve"> </w:t>
            </w:r>
            <w:r w:rsidRPr="00D30892">
              <w:rPr>
                <w:rFonts w:asciiTheme="minorHAnsi" w:hAnsiTheme="minorHAnsi" w:cstheme="minorHAnsi"/>
                <w:sz w:val="18"/>
                <w:szCs w:val="18"/>
                <w:u w:val="single"/>
              </w:rPr>
              <w:t> </w:t>
            </w:r>
          </w:p>
          <w:p w14:paraId="262FDF08" w14:textId="5D20BFAE" w:rsidR="00386D03" w:rsidRPr="00695785" w:rsidRDefault="00386D03" w:rsidP="00386D03">
            <w:pPr>
              <w:jc w:val="center"/>
              <w:rPr>
                <w:rFonts w:ascii="Avenir" w:eastAsia="Avenir" w:hAnsi="Avenir" w:cs="Avenir"/>
                <w:b/>
                <w:color w:val="000000"/>
                <w:sz w:val="18"/>
                <w:szCs w:val="18"/>
                <w:lang w:val="fr-FR"/>
              </w:rPr>
            </w:pPr>
            <w:r w:rsidRPr="00D30892">
              <w:rPr>
                <w:rFonts w:asciiTheme="minorHAnsi" w:hAnsiTheme="minorHAnsi" w:cstheme="minorHAnsi"/>
                <w:sz w:val="18"/>
                <w:szCs w:val="18"/>
              </w:rPr>
              <w:t xml:space="preserve">Elaborer et mettre en œuvre de manière participative et transparente une politique foncière équitable ‐ y compris en ce qui concerne les questions de genre et des personnes vulnérables, les communautés locales et les peuples autochtones‐ et susceptible d’assurer une gestion durable et non conflictuelle des terres et la clarification des droits fonciers, en vue de </w:t>
            </w:r>
            <w:r w:rsidRPr="00D30892">
              <w:rPr>
                <w:rFonts w:asciiTheme="minorHAnsi" w:hAnsiTheme="minorHAnsi" w:cstheme="minorHAnsi"/>
                <w:sz w:val="18"/>
                <w:szCs w:val="18"/>
              </w:rPr>
              <w:lastRenderedPageBreak/>
              <w:t>limiter la conversion des terres forestières</w:t>
            </w:r>
          </w:p>
        </w:tc>
        <w:tc>
          <w:tcPr>
            <w:tcW w:w="2628" w:type="dxa"/>
          </w:tcPr>
          <w:p w14:paraId="158BFF0A" w14:textId="370DD642" w:rsidR="00386D03" w:rsidRPr="00695785" w:rsidRDefault="00386D03" w:rsidP="00386D03">
            <w:pPr>
              <w:pBdr>
                <w:top w:val="nil"/>
                <w:left w:val="nil"/>
                <w:bottom w:val="nil"/>
                <w:right w:val="nil"/>
                <w:between w:val="nil"/>
              </w:pBdr>
              <w:ind w:left="108"/>
              <w:rPr>
                <w:rFonts w:ascii="Avenir" w:eastAsia="Avenir" w:hAnsi="Avenir" w:cs="Avenir"/>
                <w:color w:val="000000"/>
                <w:sz w:val="18"/>
                <w:szCs w:val="18"/>
                <w:lang w:val="fr-FR"/>
              </w:rPr>
            </w:pPr>
            <w:r>
              <w:rPr>
                <w:rFonts w:asciiTheme="minorHAnsi" w:eastAsia="Meiryo UI" w:hAnsiTheme="minorHAnsi" w:cstheme="minorHAnsi"/>
                <w:sz w:val="18"/>
                <w:szCs w:val="18"/>
                <w:lang w:eastAsia="ja-JP"/>
              </w:rPr>
              <w:lastRenderedPageBreak/>
              <w:t>50</w:t>
            </w:r>
            <w:r w:rsidRPr="00D30892">
              <w:rPr>
                <w:rFonts w:asciiTheme="minorHAnsi" w:eastAsia="Meiryo UI" w:hAnsiTheme="minorHAnsi" w:cstheme="minorHAnsi"/>
                <w:sz w:val="18"/>
                <w:szCs w:val="18"/>
                <w:lang w:eastAsia="ja-JP"/>
              </w:rPr>
              <w:t xml:space="preserve"> conventions de mise à disposition des terres par les chefs de terre en faveur de communautés</w:t>
            </w:r>
          </w:p>
        </w:tc>
        <w:tc>
          <w:tcPr>
            <w:tcW w:w="2563" w:type="dxa"/>
            <w:vAlign w:val="center"/>
          </w:tcPr>
          <w:p w14:paraId="5376B8B3" w14:textId="2CE40A26" w:rsidR="001317D1" w:rsidRDefault="001317D1" w:rsidP="00A42ECB">
            <w:pPr>
              <w:numPr>
                <w:ilvl w:val="0"/>
                <w:numId w:val="10"/>
              </w:numPr>
              <w:tabs>
                <w:tab w:val="left" w:pos="190"/>
              </w:tabs>
              <w:spacing w:after="0" w:line="180" w:lineRule="exact"/>
              <w:ind w:left="190" w:right="28" w:hanging="190"/>
              <w:contextualSpacing/>
              <w:jc w:val="both"/>
              <w:rPr>
                <w:rFonts w:eastAsia="Meiryo UI"/>
                <w:sz w:val="18"/>
                <w:szCs w:val="18"/>
                <w:lang w:eastAsia="ja-JP"/>
              </w:rPr>
            </w:pPr>
            <w:r>
              <w:rPr>
                <w:rFonts w:eastAsia="Meiryo UI"/>
                <w:sz w:val="18"/>
                <w:szCs w:val="18"/>
                <w:lang w:eastAsia="ja-JP"/>
              </w:rPr>
              <w:t>326 conventions signé en faveur des CLD</w:t>
            </w:r>
          </w:p>
          <w:p w14:paraId="634462F5" w14:textId="4B388C99" w:rsidR="0046534F" w:rsidRPr="0046534F" w:rsidRDefault="0046534F" w:rsidP="00A42ECB">
            <w:pPr>
              <w:numPr>
                <w:ilvl w:val="0"/>
                <w:numId w:val="10"/>
              </w:numPr>
              <w:tabs>
                <w:tab w:val="left" w:pos="190"/>
              </w:tabs>
              <w:spacing w:after="0" w:line="180" w:lineRule="exact"/>
              <w:ind w:left="190" w:right="28" w:hanging="190"/>
              <w:contextualSpacing/>
              <w:jc w:val="both"/>
              <w:rPr>
                <w:rFonts w:eastAsia="Meiryo UI"/>
                <w:sz w:val="18"/>
                <w:szCs w:val="18"/>
                <w:lang w:eastAsia="ja-JP"/>
              </w:rPr>
            </w:pPr>
            <w:r w:rsidRPr="0046534F">
              <w:rPr>
                <w:rFonts w:eastAsia="Meiryo UI"/>
                <w:sz w:val="18"/>
                <w:szCs w:val="18"/>
                <w:lang w:eastAsia="ja-JP"/>
              </w:rPr>
              <w:t xml:space="preserve">Sur la base du résultat de l’identification précise des usufruitiers des terres (concessions) sur les sites d’activités agroforestières, le projet a élaboré un modèle de la convention entre le Chef de terre et le CLD (Comité Local de Développement). </w:t>
            </w:r>
          </w:p>
          <w:p w14:paraId="36C3E0E6" w14:textId="77777777" w:rsidR="00386D03" w:rsidRPr="00695785" w:rsidRDefault="00386D03" w:rsidP="001317D1">
            <w:pPr>
              <w:numPr>
                <w:ilvl w:val="0"/>
                <w:numId w:val="10"/>
              </w:numPr>
              <w:tabs>
                <w:tab w:val="left" w:pos="190"/>
              </w:tabs>
              <w:spacing w:after="0" w:line="180" w:lineRule="exact"/>
              <w:ind w:left="190" w:right="28" w:hanging="190"/>
              <w:contextualSpacing/>
              <w:jc w:val="both"/>
              <w:rPr>
                <w:rFonts w:ascii="Avenir" w:eastAsia="Avenir" w:hAnsi="Avenir" w:cs="Avenir"/>
                <w:color w:val="000000"/>
                <w:sz w:val="18"/>
                <w:szCs w:val="18"/>
                <w:lang w:val="fr-FR"/>
              </w:rPr>
            </w:pPr>
          </w:p>
        </w:tc>
        <w:tc>
          <w:tcPr>
            <w:tcW w:w="1406" w:type="dxa"/>
            <w:shd w:val="clear" w:color="auto" w:fill="auto"/>
            <w:vAlign w:val="center"/>
          </w:tcPr>
          <w:p w14:paraId="21FF22CA" w14:textId="77777777" w:rsidR="00386D03" w:rsidRDefault="0085436A" w:rsidP="00386D03">
            <w:pPr>
              <w:rPr>
                <w:rFonts w:ascii="Avenir" w:eastAsia="Avenir" w:hAnsi="Avenir" w:cs="Avenir"/>
                <w:color w:val="000000"/>
                <w:sz w:val="18"/>
                <w:szCs w:val="18"/>
                <w:lang w:val="fr-FR"/>
              </w:rPr>
            </w:pPr>
            <w:r>
              <w:rPr>
                <w:rFonts w:ascii="Avenir" w:eastAsia="Avenir" w:hAnsi="Avenir" w:cs="Avenir"/>
                <w:color w:val="000000"/>
                <w:sz w:val="18"/>
                <w:szCs w:val="18"/>
                <w:lang w:val="fr-FR"/>
              </w:rPr>
              <w:t>Les CLD signent parfois plusieurs conventions en raison des plusieurs usufruitiers (ayant droit foncier) et selon les saisons culturales</w:t>
            </w:r>
            <w:r w:rsidR="008835AC">
              <w:rPr>
                <w:rFonts w:ascii="Avenir" w:eastAsia="Avenir" w:hAnsi="Avenir" w:cs="Avenir"/>
                <w:color w:val="000000"/>
                <w:sz w:val="18"/>
                <w:szCs w:val="18"/>
                <w:lang w:val="fr-FR"/>
              </w:rPr>
              <w:t>.</w:t>
            </w:r>
          </w:p>
          <w:p w14:paraId="1397AF39" w14:textId="53298C17" w:rsidR="008835AC" w:rsidRPr="00695785" w:rsidRDefault="008835AC" w:rsidP="00386D03">
            <w:pPr>
              <w:rPr>
                <w:rFonts w:ascii="Avenir" w:eastAsia="Avenir" w:hAnsi="Avenir" w:cs="Avenir"/>
                <w:color w:val="000000"/>
                <w:sz w:val="18"/>
                <w:szCs w:val="18"/>
                <w:lang w:val="fr-FR"/>
              </w:rPr>
            </w:pPr>
            <w:r>
              <w:rPr>
                <w:rFonts w:ascii="Avenir" w:eastAsia="Avenir" w:hAnsi="Avenir" w:cs="Avenir"/>
                <w:color w:val="000000"/>
                <w:sz w:val="18"/>
                <w:szCs w:val="18"/>
                <w:lang w:val="fr-FR"/>
              </w:rPr>
              <w:t xml:space="preserve">Les shéma de securisation adopté tarde à être mise en œuvre à la suite des conflits de Maï Ndombe, d’où la légalisation des </w:t>
            </w:r>
            <w:r>
              <w:rPr>
                <w:rFonts w:ascii="Avenir" w:eastAsia="Avenir" w:hAnsi="Avenir" w:cs="Avenir"/>
                <w:color w:val="000000"/>
                <w:sz w:val="18"/>
                <w:szCs w:val="18"/>
                <w:lang w:val="fr-FR"/>
              </w:rPr>
              <w:lastRenderedPageBreak/>
              <w:t xml:space="preserve">conventions prévu au premier semestre </w:t>
            </w:r>
          </w:p>
        </w:tc>
      </w:tr>
      <w:tr w:rsidR="00B7207D" w:rsidRPr="00695785" w14:paraId="004E42C0" w14:textId="77777777" w:rsidTr="00A05DDD">
        <w:trPr>
          <w:trHeight w:val="423"/>
          <w:jc w:val="center"/>
        </w:trPr>
        <w:tc>
          <w:tcPr>
            <w:tcW w:w="988" w:type="dxa"/>
            <w:shd w:val="clear" w:color="auto" w:fill="auto"/>
            <w:vAlign w:val="center"/>
          </w:tcPr>
          <w:p w14:paraId="38395D8A" w14:textId="3427B29D" w:rsidR="00B7207D" w:rsidRPr="00695785" w:rsidRDefault="00B7207D" w:rsidP="00B7207D">
            <w:pPr>
              <w:rPr>
                <w:rFonts w:ascii="Avenir" w:eastAsia="Avenir" w:hAnsi="Avenir" w:cs="Avenir"/>
                <w:b/>
                <w:color w:val="000000"/>
                <w:sz w:val="18"/>
                <w:szCs w:val="18"/>
                <w:lang w:val="fr-FR"/>
              </w:rPr>
            </w:pPr>
            <w:r>
              <w:rPr>
                <w:rFonts w:ascii="Avenir" w:eastAsia="Avenir" w:hAnsi="Avenir" w:cs="Avenir"/>
                <w:b/>
                <w:color w:val="000000"/>
                <w:sz w:val="18"/>
                <w:szCs w:val="18"/>
                <w:lang w:val="fr-FR"/>
              </w:rPr>
              <w:lastRenderedPageBreak/>
              <w:t>3</w:t>
            </w:r>
          </w:p>
        </w:tc>
        <w:tc>
          <w:tcPr>
            <w:tcW w:w="1842" w:type="dxa"/>
          </w:tcPr>
          <w:p w14:paraId="4C665A3D" w14:textId="77777777" w:rsidR="00B7207D" w:rsidRPr="00D30892" w:rsidRDefault="00B7207D" w:rsidP="00B7207D">
            <w:pPr>
              <w:spacing w:after="0" w:line="180" w:lineRule="exact"/>
              <w:rPr>
                <w:rFonts w:asciiTheme="minorHAnsi" w:hAnsiTheme="minorHAnsi" w:cstheme="minorHAnsi"/>
                <w:b/>
                <w:sz w:val="18"/>
                <w:szCs w:val="18"/>
              </w:rPr>
            </w:pPr>
            <w:r w:rsidRPr="00D30892">
              <w:rPr>
                <w:rFonts w:asciiTheme="minorHAnsi" w:hAnsiTheme="minorHAnsi" w:cstheme="minorHAnsi"/>
                <w:b/>
                <w:sz w:val="18"/>
                <w:szCs w:val="18"/>
              </w:rPr>
              <w:t>Gouvernance :</w:t>
            </w:r>
          </w:p>
          <w:p w14:paraId="0DA0C2CF" w14:textId="77777777" w:rsidR="00B7207D" w:rsidRPr="00D30892" w:rsidRDefault="00B7207D" w:rsidP="00B7207D">
            <w:pPr>
              <w:spacing w:after="0" w:line="180" w:lineRule="exact"/>
              <w:rPr>
                <w:rFonts w:asciiTheme="minorHAnsi" w:hAnsiTheme="minorHAnsi" w:cstheme="minorHAnsi"/>
                <w:sz w:val="18"/>
                <w:szCs w:val="18"/>
                <w:u w:val="single"/>
              </w:rPr>
            </w:pPr>
            <w:r w:rsidRPr="00D30892">
              <w:rPr>
                <w:rFonts w:asciiTheme="minorHAnsi" w:hAnsiTheme="minorHAnsi" w:cstheme="minorHAnsi"/>
                <w:sz w:val="18"/>
                <w:szCs w:val="18"/>
                <w:u w:val="single"/>
              </w:rPr>
              <w:t>Objectif 8. </w:t>
            </w:r>
          </w:p>
          <w:p w14:paraId="0BC63FAB" w14:textId="6B5E4135" w:rsidR="00B7207D" w:rsidRPr="00695785" w:rsidRDefault="00B7207D" w:rsidP="00B7207D">
            <w:pPr>
              <w:jc w:val="center"/>
              <w:rPr>
                <w:rFonts w:ascii="Avenir" w:eastAsia="Avenir" w:hAnsi="Avenir" w:cs="Avenir"/>
                <w:b/>
                <w:color w:val="000000"/>
                <w:sz w:val="18"/>
                <w:szCs w:val="18"/>
                <w:lang w:val="fr-FR"/>
              </w:rPr>
            </w:pPr>
            <w:r w:rsidRPr="00D30892">
              <w:rPr>
                <w:rFonts w:asciiTheme="minorHAnsi" w:hAnsiTheme="minorHAnsi" w:cstheme="minorHAnsi"/>
                <w:sz w:val="18"/>
                <w:szCs w:val="18"/>
              </w:rPr>
              <w:t>Promouvoir l’alignement dans le pays des interventions du secteur public et privé, national et international sur les objectifs REDD+ ; assurer la transparence et la consolidation de l’information ainsi que l’application de la loi dans les secteurs pertinents pour la REDD+</w:t>
            </w:r>
          </w:p>
        </w:tc>
        <w:tc>
          <w:tcPr>
            <w:tcW w:w="2628" w:type="dxa"/>
          </w:tcPr>
          <w:p w14:paraId="28E17C0B"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Annonce du rapport annuel 202</w:t>
            </w:r>
            <w:r>
              <w:rPr>
                <w:rFonts w:asciiTheme="minorHAnsi" w:eastAsia="Meiryo UI" w:hAnsiTheme="minorHAnsi" w:cstheme="minorHAnsi"/>
                <w:color w:val="auto"/>
                <w:sz w:val="18"/>
                <w:szCs w:val="18"/>
                <w:lang w:eastAsia="ja-JP"/>
              </w:rPr>
              <w:t>2</w:t>
            </w:r>
            <w:r w:rsidRPr="00D30892">
              <w:rPr>
                <w:rFonts w:asciiTheme="minorHAnsi" w:eastAsia="Meiryo UI" w:hAnsiTheme="minorHAnsi" w:cstheme="minorHAnsi"/>
                <w:color w:val="auto"/>
                <w:sz w:val="18"/>
                <w:szCs w:val="18"/>
                <w:lang w:eastAsia="ja-JP"/>
              </w:rPr>
              <w:t xml:space="preserve"> et le rapport semestriel 202</w:t>
            </w:r>
            <w:r>
              <w:rPr>
                <w:rFonts w:asciiTheme="minorHAnsi" w:eastAsia="Meiryo UI" w:hAnsiTheme="minorHAnsi" w:cstheme="minorHAnsi"/>
                <w:color w:val="auto"/>
                <w:sz w:val="18"/>
                <w:szCs w:val="18"/>
                <w:lang w:eastAsia="ja-JP"/>
              </w:rPr>
              <w:t>3</w:t>
            </w:r>
          </w:p>
          <w:p w14:paraId="6D607235"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Tenue de mission de suivi par le COPIL</w:t>
            </w:r>
          </w:p>
          <w:p w14:paraId="280A4EA5"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Participation des services techniques provinciaux au PIREDD (pour le suivi des activités des villages ou concessions, la sensibilisation par radio, le processus de validation des PSAT, etc.)</w:t>
            </w:r>
          </w:p>
          <w:p w14:paraId="2E77DF4B"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Mise en opération du MGP (mécanisme de gestion de plaintes)</w:t>
            </w:r>
          </w:p>
          <w:p w14:paraId="47BE016F" w14:textId="77777777" w:rsidR="00B7207D" w:rsidRPr="00EC4408" w:rsidRDefault="00B7207D" w:rsidP="00B7207D">
            <w:pPr>
              <w:pStyle w:val="ListParagraph"/>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Pr>
                <w:rFonts w:asciiTheme="minorHAnsi" w:eastAsia="Meiryo UI" w:hAnsiTheme="minorHAnsi" w:cstheme="minorHAnsi"/>
                <w:color w:val="auto"/>
                <w:sz w:val="18"/>
                <w:szCs w:val="18"/>
                <w:lang w:eastAsia="ja-JP"/>
              </w:rPr>
              <w:t>Renforcement des capacités des agents provinciaux sur la gouvernance RDD+</w:t>
            </w:r>
          </w:p>
          <w:p w14:paraId="5F49DA36" w14:textId="77777777" w:rsidR="00B7207D" w:rsidRDefault="00B7207D" w:rsidP="00B7207D">
            <w:pPr>
              <w:pStyle w:val="ListParagraph"/>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Pr>
                <w:rFonts w:asciiTheme="minorHAnsi" w:hAnsiTheme="minorHAnsi" w:cstheme="minorHAnsi"/>
                <w:color w:val="auto"/>
                <w:sz w:val="18"/>
                <w:szCs w:val="18"/>
              </w:rPr>
              <w:t xml:space="preserve">Participation du GTCRR au suivi et sensibilisation </w:t>
            </w:r>
          </w:p>
          <w:p w14:paraId="2F45301F" w14:textId="77777777" w:rsidR="00B7207D" w:rsidRDefault="00B7207D" w:rsidP="00B7207D">
            <w:pPr>
              <w:pStyle w:val="ListParagraph"/>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Pr>
                <w:rFonts w:asciiTheme="minorHAnsi" w:hAnsiTheme="minorHAnsi" w:cstheme="minorHAnsi"/>
                <w:color w:val="auto"/>
                <w:sz w:val="18"/>
                <w:szCs w:val="18"/>
              </w:rPr>
              <w:t>Sensibilisation des députés provinciaux sur la Gouvernance REDD</w:t>
            </w:r>
          </w:p>
          <w:p w14:paraId="0C53DB53" w14:textId="77777777" w:rsidR="00B7207D" w:rsidRDefault="00B7207D" w:rsidP="00B7207D">
            <w:pPr>
              <w:pStyle w:val="ListParagraph"/>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Pr>
                <w:rFonts w:asciiTheme="minorHAnsi" w:hAnsiTheme="minorHAnsi" w:cstheme="minorHAnsi"/>
                <w:color w:val="auto"/>
                <w:sz w:val="18"/>
                <w:szCs w:val="18"/>
              </w:rPr>
              <w:t>Elaboration de 24 PGES</w:t>
            </w:r>
          </w:p>
          <w:p w14:paraId="0811AC43" w14:textId="77777777" w:rsidR="00B7207D" w:rsidRDefault="00B7207D" w:rsidP="00B7207D">
            <w:pPr>
              <w:pStyle w:val="ListParagraph"/>
              <w:numPr>
                <w:ilvl w:val="0"/>
                <w:numId w:val="10"/>
              </w:numPr>
              <w:tabs>
                <w:tab w:val="left" w:pos="190"/>
              </w:tabs>
              <w:spacing w:after="0" w:line="180" w:lineRule="exact"/>
              <w:ind w:left="190" w:right="0" w:hanging="190"/>
              <w:jc w:val="left"/>
              <w:rPr>
                <w:rFonts w:asciiTheme="minorHAnsi" w:hAnsiTheme="minorHAnsi" w:cstheme="minorHAnsi"/>
                <w:color w:val="auto"/>
                <w:sz w:val="18"/>
                <w:szCs w:val="18"/>
              </w:rPr>
            </w:pPr>
            <w:r>
              <w:rPr>
                <w:rFonts w:asciiTheme="minorHAnsi" w:hAnsiTheme="minorHAnsi" w:cstheme="minorHAnsi"/>
                <w:color w:val="auto"/>
                <w:sz w:val="18"/>
                <w:szCs w:val="18"/>
              </w:rPr>
              <w:t>Organisation des événement environnementaux, journée de la terre ;</w:t>
            </w:r>
          </w:p>
          <w:p w14:paraId="4F853001" w14:textId="290A4728" w:rsidR="00B7207D" w:rsidRPr="00695785" w:rsidRDefault="00B7207D" w:rsidP="00B7207D">
            <w:pPr>
              <w:pBdr>
                <w:top w:val="nil"/>
                <w:left w:val="nil"/>
                <w:bottom w:val="nil"/>
                <w:right w:val="nil"/>
                <w:between w:val="nil"/>
              </w:pBdr>
              <w:rPr>
                <w:rFonts w:ascii="Avenir" w:eastAsia="Avenir" w:hAnsi="Avenir" w:cs="Avenir"/>
                <w:color w:val="000000"/>
                <w:sz w:val="18"/>
                <w:szCs w:val="18"/>
                <w:lang w:val="fr-FR"/>
              </w:rPr>
            </w:pPr>
            <w:r>
              <w:rPr>
                <w:rFonts w:asciiTheme="minorHAnsi" w:hAnsiTheme="minorHAnsi" w:cstheme="minorHAnsi"/>
                <w:sz w:val="18"/>
                <w:szCs w:val="18"/>
              </w:rPr>
              <w:t xml:space="preserve">Tenu des réunions préparatoires du COPIL </w:t>
            </w:r>
          </w:p>
        </w:tc>
        <w:tc>
          <w:tcPr>
            <w:tcW w:w="2563" w:type="dxa"/>
          </w:tcPr>
          <w:p w14:paraId="1312B739" w14:textId="0934505B" w:rsidR="00B7207D" w:rsidRPr="00D30892" w:rsidRDefault="00C651E6"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hyperlink r:id="rId53" w:history="1">
              <w:r w:rsidR="00B7207D" w:rsidRPr="00B7207D">
                <w:rPr>
                  <w:rStyle w:val="Hyperlink"/>
                  <w:rFonts w:asciiTheme="minorHAnsi" w:eastAsia="Meiryo UI" w:hAnsiTheme="minorHAnsi" w:cstheme="minorHAnsi"/>
                  <w:sz w:val="18"/>
                  <w:szCs w:val="18"/>
                  <w:lang w:eastAsia="ja-JP"/>
                </w:rPr>
                <w:t>Un mémorandum d’entente a été signé entre le gouvernement provincial et la JICA. Les personnes concernées de l’administration provinciale participent au projet sur cette base.</w:t>
              </w:r>
            </w:hyperlink>
          </w:p>
          <w:p w14:paraId="500BC266" w14:textId="12ABD8E3"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Annonce d</w:t>
            </w:r>
            <w:r>
              <w:rPr>
                <w:rFonts w:asciiTheme="minorHAnsi" w:eastAsia="Meiryo UI" w:hAnsiTheme="minorHAnsi" w:cstheme="minorHAnsi"/>
                <w:color w:val="auto"/>
                <w:sz w:val="18"/>
                <w:szCs w:val="18"/>
                <w:lang w:eastAsia="ja-JP"/>
              </w:rPr>
              <w:t xml:space="preserve">es 3 </w:t>
            </w:r>
            <w:r w:rsidRPr="00D30892">
              <w:rPr>
                <w:rFonts w:asciiTheme="minorHAnsi" w:eastAsia="Meiryo UI" w:hAnsiTheme="minorHAnsi" w:cstheme="minorHAnsi"/>
                <w:color w:val="auto"/>
                <w:sz w:val="18"/>
                <w:szCs w:val="18"/>
                <w:lang w:eastAsia="ja-JP"/>
              </w:rPr>
              <w:t xml:space="preserve"> rapport</w:t>
            </w:r>
            <w:r>
              <w:rPr>
                <w:rFonts w:asciiTheme="minorHAnsi" w:eastAsia="Meiryo UI" w:hAnsiTheme="minorHAnsi" w:cstheme="minorHAnsi"/>
                <w:color w:val="auto"/>
                <w:sz w:val="18"/>
                <w:szCs w:val="18"/>
                <w:lang w:eastAsia="ja-JP"/>
              </w:rPr>
              <w:t>s</w:t>
            </w:r>
            <w:r w:rsidRPr="00D30892">
              <w:rPr>
                <w:rFonts w:asciiTheme="minorHAnsi" w:eastAsia="Meiryo UI" w:hAnsiTheme="minorHAnsi" w:cstheme="minorHAnsi"/>
                <w:color w:val="auto"/>
                <w:sz w:val="18"/>
                <w:szCs w:val="18"/>
                <w:lang w:eastAsia="ja-JP"/>
              </w:rPr>
              <w:t xml:space="preserve"> annuel</w:t>
            </w:r>
            <w:r>
              <w:rPr>
                <w:rFonts w:asciiTheme="minorHAnsi" w:eastAsia="Meiryo UI" w:hAnsiTheme="minorHAnsi" w:cstheme="minorHAnsi"/>
                <w:color w:val="auto"/>
                <w:sz w:val="18"/>
                <w:szCs w:val="18"/>
                <w:lang w:eastAsia="ja-JP"/>
              </w:rPr>
              <w:t>s et 4 rapports semestriels (2020, 2021, 2022 et rapport semestriel 2023)</w:t>
            </w:r>
          </w:p>
          <w:p w14:paraId="6E2DA1D6"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Un groupe de travail multisectoriel provincial a été créé, et une série d’ateliers participatifs a été lancée.</w:t>
            </w:r>
          </w:p>
          <w:p w14:paraId="67A68653"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Tenue de mission de suivi par le COPIL deux fois par an</w:t>
            </w:r>
          </w:p>
          <w:p w14:paraId="7A7C1A75" w14:textId="77777777" w:rsidR="00B7207D" w:rsidRPr="00D30892"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Participation des services techniques provinciaux au PIREDD (pour le suivi des activités des villages ou concessions, la promotion dans la sélection des villages et concessions cibles, pour l’enquête de référence, la sensibilisation par radio, la validation des PSAT, etc.)</w:t>
            </w:r>
          </w:p>
          <w:p w14:paraId="060FE176" w14:textId="77777777" w:rsidR="00B7207D" w:rsidRDefault="00B7207D" w:rsidP="00B7207D">
            <w:pPr>
              <w:pStyle w:val="ListParagraph"/>
              <w:numPr>
                <w:ilvl w:val="0"/>
                <w:numId w:val="10"/>
              </w:numPr>
              <w:tabs>
                <w:tab w:val="left" w:pos="190"/>
              </w:tabs>
              <w:spacing w:after="0" w:line="180" w:lineRule="exact"/>
              <w:ind w:left="190" w:right="0" w:hanging="190"/>
              <w:jc w:val="left"/>
              <w:rPr>
                <w:rFonts w:asciiTheme="minorHAnsi" w:eastAsia="Meiryo UI" w:hAnsiTheme="minorHAnsi" w:cstheme="minorHAnsi"/>
                <w:color w:val="auto"/>
                <w:sz w:val="18"/>
                <w:szCs w:val="18"/>
                <w:lang w:eastAsia="ja-JP"/>
              </w:rPr>
            </w:pPr>
            <w:r w:rsidRPr="00D30892">
              <w:rPr>
                <w:rFonts w:asciiTheme="minorHAnsi" w:eastAsia="Meiryo UI" w:hAnsiTheme="minorHAnsi" w:cstheme="minorHAnsi"/>
                <w:color w:val="auto"/>
                <w:sz w:val="18"/>
                <w:szCs w:val="18"/>
                <w:lang w:eastAsia="ja-JP"/>
              </w:rPr>
              <w:t>Le PIREDD Kwilu a mis en opération le MGP (mécanisme de gestion de plaintes).</w:t>
            </w:r>
          </w:p>
          <w:p w14:paraId="438F68A2" w14:textId="6C94380E" w:rsidR="00B7207D" w:rsidRPr="00695785" w:rsidRDefault="00C651E6" w:rsidP="00A05DDD">
            <w:pPr>
              <w:pStyle w:val="ListParagraph"/>
              <w:numPr>
                <w:ilvl w:val="0"/>
                <w:numId w:val="10"/>
              </w:numPr>
              <w:tabs>
                <w:tab w:val="left" w:pos="190"/>
              </w:tabs>
              <w:spacing w:after="0" w:line="180" w:lineRule="exact"/>
              <w:ind w:left="190" w:right="0" w:hanging="190"/>
              <w:jc w:val="left"/>
              <w:rPr>
                <w:rFonts w:ascii="Avenir" w:eastAsia="Avenir" w:hAnsi="Avenir" w:cs="Avenir"/>
                <w:sz w:val="18"/>
                <w:szCs w:val="18"/>
                <w:lang w:val="fr-FR"/>
              </w:rPr>
            </w:pPr>
            <w:hyperlink r:id="rId54" w:history="1">
              <w:r w:rsidR="00B7207D" w:rsidRPr="00A05DDD">
                <w:rPr>
                  <w:rStyle w:val="Hyperlink"/>
                  <w:rFonts w:ascii="Avenir" w:eastAsia="Avenir" w:hAnsi="Avenir" w:cs="Avenir"/>
                  <w:sz w:val="18"/>
                  <w:szCs w:val="18"/>
                  <w:lang w:val="fr-FR"/>
                </w:rPr>
                <w:t xml:space="preserve">Validation </w:t>
              </w:r>
              <w:r w:rsidR="00A05DDD" w:rsidRPr="00A05DDD">
                <w:rPr>
                  <w:rStyle w:val="Hyperlink"/>
                  <w:rFonts w:ascii="Avenir" w:eastAsia="Avenir" w:hAnsi="Avenir" w:cs="Avenir"/>
                  <w:sz w:val="18"/>
                  <w:szCs w:val="18"/>
                  <w:lang w:val="fr-FR"/>
                </w:rPr>
                <w:t>du manuel</w:t>
              </w:r>
              <w:r w:rsidR="00B7207D" w:rsidRPr="00A05DDD">
                <w:rPr>
                  <w:rStyle w:val="Hyperlink"/>
                  <w:rFonts w:ascii="Avenir" w:eastAsia="Avenir" w:hAnsi="Avenir" w:cs="Avenir"/>
                  <w:sz w:val="18"/>
                  <w:szCs w:val="18"/>
                  <w:lang w:val="fr-FR"/>
                </w:rPr>
                <w:t xml:space="preserve"> de</w:t>
              </w:r>
              <w:r w:rsidR="00A05DDD" w:rsidRPr="00A05DDD">
                <w:rPr>
                  <w:rStyle w:val="Hyperlink"/>
                  <w:rFonts w:ascii="Avenir" w:eastAsia="Avenir" w:hAnsi="Avenir" w:cs="Avenir"/>
                  <w:sz w:val="18"/>
                  <w:szCs w:val="18"/>
                  <w:lang w:val="fr-FR"/>
                </w:rPr>
                <w:t>s</w:t>
              </w:r>
              <w:r w:rsidR="00B7207D" w:rsidRPr="00A05DDD">
                <w:rPr>
                  <w:rStyle w:val="Hyperlink"/>
                  <w:rFonts w:ascii="Avenir" w:eastAsia="Avenir" w:hAnsi="Avenir" w:cs="Avenir"/>
                  <w:sz w:val="18"/>
                  <w:szCs w:val="18"/>
                  <w:lang w:val="fr-FR"/>
                </w:rPr>
                <w:t xml:space="preserve"> bonne</w:t>
              </w:r>
              <w:r w:rsidR="00A05DDD" w:rsidRPr="00A05DDD">
                <w:rPr>
                  <w:rStyle w:val="Hyperlink"/>
                  <w:rFonts w:ascii="Avenir" w:eastAsia="Avenir" w:hAnsi="Avenir" w:cs="Avenir"/>
                  <w:sz w:val="18"/>
                  <w:szCs w:val="18"/>
                  <w:lang w:val="fr-FR"/>
                </w:rPr>
                <w:t>s</w:t>
              </w:r>
              <w:r w:rsidR="00B7207D" w:rsidRPr="00A05DDD">
                <w:rPr>
                  <w:rStyle w:val="Hyperlink"/>
                  <w:rFonts w:ascii="Avenir" w:eastAsia="Avenir" w:hAnsi="Avenir" w:cs="Avenir"/>
                  <w:sz w:val="18"/>
                  <w:szCs w:val="18"/>
                  <w:lang w:val="fr-FR"/>
                </w:rPr>
                <w:t xml:space="preserve"> pratique</w:t>
              </w:r>
              <w:r w:rsidR="00A05DDD" w:rsidRPr="00A05DDD">
                <w:rPr>
                  <w:rStyle w:val="Hyperlink"/>
                  <w:rFonts w:ascii="Avenir" w:eastAsia="Avenir" w:hAnsi="Avenir" w:cs="Avenir"/>
                  <w:sz w:val="18"/>
                  <w:szCs w:val="18"/>
                  <w:lang w:val="fr-FR"/>
                </w:rPr>
                <w:t>s dans</w:t>
              </w:r>
              <w:r w:rsidR="00B7207D" w:rsidRPr="00A05DDD">
                <w:rPr>
                  <w:rStyle w:val="Hyperlink"/>
                  <w:rFonts w:ascii="Avenir" w:eastAsia="Avenir" w:hAnsi="Avenir" w:cs="Avenir"/>
                  <w:sz w:val="18"/>
                  <w:szCs w:val="18"/>
                  <w:lang w:val="fr-FR"/>
                </w:rPr>
                <w:t xml:space="preserve"> </w:t>
              </w:r>
              <w:r w:rsidR="00A05DDD" w:rsidRPr="00A05DDD">
                <w:rPr>
                  <w:rStyle w:val="Hyperlink"/>
                  <w:rFonts w:ascii="Avenir" w:eastAsia="Avenir" w:hAnsi="Avenir" w:cs="Avenir"/>
                  <w:sz w:val="18"/>
                  <w:szCs w:val="18"/>
                  <w:lang w:val="fr-FR"/>
                </w:rPr>
                <w:t>l</w:t>
              </w:r>
              <w:r w:rsidR="00B7207D" w:rsidRPr="00A05DDD">
                <w:rPr>
                  <w:rStyle w:val="Hyperlink"/>
                  <w:rFonts w:ascii="Avenir" w:eastAsia="Avenir" w:hAnsi="Avenir" w:cs="Avenir"/>
                  <w:sz w:val="18"/>
                  <w:szCs w:val="18"/>
                  <w:lang w:val="fr-FR"/>
                </w:rPr>
                <w:t>’exploitation forestière artisanale</w:t>
              </w:r>
            </w:hyperlink>
            <w:r w:rsidR="00B7207D">
              <w:rPr>
                <w:rFonts w:ascii="Avenir" w:eastAsia="Avenir" w:hAnsi="Avenir" w:cs="Avenir"/>
                <w:sz w:val="18"/>
                <w:szCs w:val="18"/>
                <w:lang w:val="fr-FR"/>
              </w:rPr>
              <w:t xml:space="preserve"> </w:t>
            </w:r>
          </w:p>
        </w:tc>
        <w:tc>
          <w:tcPr>
            <w:tcW w:w="1406" w:type="dxa"/>
            <w:shd w:val="clear" w:color="auto" w:fill="auto"/>
            <w:vAlign w:val="center"/>
          </w:tcPr>
          <w:p w14:paraId="6FADF99F" w14:textId="77777777" w:rsidR="00B7207D" w:rsidRPr="00695785" w:rsidRDefault="00B7207D" w:rsidP="00B7207D">
            <w:pPr>
              <w:rPr>
                <w:rFonts w:ascii="Avenir" w:eastAsia="Avenir" w:hAnsi="Avenir" w:cs="Avenir"/>
                <w:color w:val="000000"/>
                <w:sz w:val="18"/>
                <w:szCs w:val="18"/>
                <w:lang w:val="fr-FR"/>
              </w:rPr>
            </w:pPr>
          </w:p>
        </w:tc>
      </w:tr>
      <w:tr w:rsidR="00B7207D" w:rsidRPr="00695785" w14:paraId="23D94EEC" w14:textId="77777777" w:rsidTr="00386D03">
        <w:trPr>
          <w:trHeight w:val="423"/>
          <w:jc w:val="center"/>
        </w:trPr>
        <w:tc>
          <w:tcPr>
            <w:tcW w:w="988" w:type="dxa"/>
            <w:shd w:val="clear" w:color="auto" w:fill="auto"/>
            <w:vAlign w:val="center"/>
          </w:tcPr>
          <w:p w14:paraId="0B476759" w14:textId="12C102E9" w:rsidR="00B7207D" w:rsidRPr="00695785" w:rsidRDefault="00B7207D" w:rsidP="00B7207D">
            <w:pPr>
              <w:rPr>
                <w:rFonts w:ascii="Avenir" w:eastAsia="Avenir" w:hAnsi="Avenir" w:cs="Avenir"/>
                <w:b/>
                <w:color w:val="000000"/>
                <w:sz w:val="18"/>
                <w:szCs w:val="18"/>
                <w:lang w:val="fr-FR"/>
              </w:rPr>
            </w:pPr>
            <w:r>
              <w:rPr>
                <w:rFonts w:ascii="Avenir" w:eastAsia="Avenir" w:hAnsi="Avenir" w:cs="Avenir"/>
                <w:b/>
                <w:color w:val="000000"/>
                <w:sz w:val="18"/>
                <w:szCs w:val="18"/>
                <w:lang w:val="fr-FR"/>
              </w:rPr>
              <w:t>4</w:t>
            </w:r>
          </w:p>
        </w:tc>
        <w:tc>
          <w:tcPr>
            <w:tcW w:w="1842" w:type="dxa"/>
          </w:tcPr>
          <w:p w14:paraId="18A27EAD" w14:textId="77777777" w:rsidR="00B7207D" w:rsidRPr="00D30892" w:rsidRDefault="00B7207D" w:rsidP="00B7207D">
            <w:pPr>
              <w:spacing w:after="0" w:line="180" w:lineRule="exact"/>
              <w:rPr>
                <w:rFonts w:asciiTheme="minorHAnsi" w:hAnsiTheme="minorHAnsi" w:cstheme="minorHAnsi"/>
                <w:b/>
                <w:sz w:val="18"/>
                <w:szCs w:val="18"/>
              </w:rPr>
            </w:pPr>
            <w:r w:rsidRPr="00D30892">
              <w:rPr>
                <w:rFonts w:asciiTheme="minorHAnsi" w:hAnsiTheme="minorHAnsi" w:cstheme="minorHAnsi"/>
                <w:b/>
                <w:sz w:val="18"/>
                <w:szCs w:val="18"/>
              </w:rPr>
              <w:t>Agriculture :</w:t>
            </w:r>
          </w:p>
          <w:p w14:paraId="2CE25EC2" w14:textId="77777777" w:rsidR="00B7207D" w:rsidRPr="00D30892" w:rsidRDefault="00B7207D" w:rsidP="00B7207D">
            <w:pPr>
              <w:spacing w:after="0" w:line="180" w:lineRule="exact"/>
              <w:rPr>
                <w:rFonts w:asciiTheme="minorHAnsi" w:hAnsiTheme="minorHAnsi" w:cstheme="minorHAnsi"/>
                <w:sz w:val="18"/>
                <w:szCs w:val="18"/>
                <w:u w:val="single"/>
              </w:rPr>
            </w:pPr>
            <w:r w:rsidRPr="00D30892">
              <w:rPr>
                <w:rFonts w:asciiTheme="minorHAnsi" w:hAnsiTheme="minorHAnsi" w:cstheme="minorHAnsi"/>
                <w:sz w:val="18"/>
                <w:szCs w:val="18"/>
                <w:u w:val="single"/>
              </w:rPr>
              <w:t>Objectif 1.</w:t>
            </w:r>
          </w:p>
          <w:p w14:paraId="4D5484B1" w14:textId="0359FCE4" w:rsidR="00B7207D" w:rsidRPr="00695785" w:rsidRDefault="00B7207D" w:rsidP="00B7207D">
            <w:pPr>
              <w:jc w:val="center"/>
              <w:rPr>
                <w:rFonts w:ascii="Avenir" w:eastAsia="Avenir" w:hAnsi="Avenir" w:cs="Avenir"/>
                <w:b/>
                <w:color w:val="000000"/>
                <w:sz w:val="18"/>
                <w:szCs w:val="18"/>
                <w:lang w:val="fr-FR"/>
              </w:rPr>
            </w:pPr>
            <w:r w:rsidRPr="00D30892">
              <w:rPr>
                <w:rFonts w:asciiTheme="minorHAnsi" w:eastAsia="DengXian" w:hAnsiTheme="minorHAnsi" w:cstheme="minorHAnsi"/>
                <w:sz w:val="18"/>
                <w:szCs w:val="18"/>
              </w:rPr>
              <w:t>Elaborer et mettre en œuvre, de manière participative et transparente, une politique agricole contribuant au développement rural et à la sécurité alimentaire nationale tout en limitant l’impact actuel et à venir sur les forêts</w:t>
            </w:r>
          </w:p>
        </w:tc>
        <w:tc>
          <w:tcPr>
            <w:tcW w:w="2628" w:type="dxa"/>
          </w:tcPr>
          <w:p w14:paraId="3E735F74" w14:textId="57702849" w:rsidR="00B7207D" w:rsidRPr="00695785" w:rsidRDefault="00B7207D" w:rsidP="00B7207D">
            <w:pPr>
              <w:pBdr>
                <w:top w:val="nil"/>
                <w:left w:val="nil"/>
                <w:bottom w:val="nil"/>
                <w:right w:val="nil"/>
                <w:between w:val="nil"/>
              </w:pBdr>
              <w:ind w:left="38"/>
              <w:rPr>
                <w:rFonts w:ascii="Avenir" w:eastAsia="Avenir" w:hAnsi="Avenir" w:cs="Avenir"/>
                <w:color w:val="000000"/>
                <w:sz w:val="18"/>
                <w:szCs w:val="18"/>
                <w:lang w:val="fr-FR"/>
              </w:rPr>
            </w:pPr>
            <w:r w:rsidRPr="00D30892">
              <w:rPr>
                <w:rFonts w:asciiTheme="minorHAnsi" w:eastAsia="Meiryo UI" w:hAnsiTheme="minorHAnsi" w:cstheme="minorHAnsi"/>
                <w:sz w:val="18"/>
                <w:szCs w:val="18"/>
                <w:lang w:eastAsia="ja-JP"/>
              </w:rPr>
              <w:t xml:space="preserve">Le Projet </w:t>
            </w:r>
            <w:r>
              <w:rPr>
                <w:rFonts w:asciiTheme="minorHAnsi" w:eastAsia="Meiryo UI" w:hAnsiTheme="minorHAnsi" w:cstheme="minorHAnsi"/>
                <w:sz w:val="18"/>
                <w:szCs w:val="18"/>
                <w:lang w:eastAsia="ja-JP"/>
              </w:rPr>
              <w:t xml:space="preserve">a poursuivi la mise en place des plantations de la saison 2022, et certifié </w:t>
            </w:r>
            <w:r w:rsidR="00627540">
              <w:rPr>
                <w:rFonts w:asciiTheme="minorHAnsi" w:eastAsia="Meiryo UI" w:hAnsiTheme="minorHAnsi" w:cstheme="minorHAnsi"/>
                <w:sz w:val="18"/>
                <w:szCs w:val="18"/>
                <w:lang w:eastAsia="ja-JP"/>
              </w:rPr>
              <w:t xml:space="preserve">1403 </w:t>
            </w:r>
            <w:r>
              <w:rPr>
                <w:rFonts w:asciiTheme="minorHAnsi" w:eastAsia="Meiryo UI" w:hAnsiTheme="minorHAnsi" w:cstheme="minorHAnsi"/>
                <w:sz w:val="18"/>
                <w:szCs w:val="18"/>
                <w:lang w:eastAsia="ja-JP"/>
              </w:rPr>
              <w:t xml:space="preserve">ha </w:t>
            </w:r>
            <w:r w:rsidR="00627540">
              <w:rPr>
                <w:rFonts w:asciiTheme="minorHAnsi" w:eastAsia="Meiryo UI" w:hAnsiTheme="minorHAnsi" w:cstheme="minorHAnsi"/>
                <w:sz w:val="18"/>
                <w:szCs w:val="18"/>
                <w:lang w:eastAsia="ja-JP"/>
              </w:rPr>
              <w:t>pour l’année 2023</w:t>
            </w:r>
          </w:p>
        </w:tc>
        <w:tc>
          <w:tcPr>
            <w:tcW w:w="2563" w:type="dxa"/>
            <w:vAlign w:val="center"/>
          </w:tcPr>
          <w:p w14:paraId="1F033B67" w14:textId="1DF96308" w:rsidR="00627540" w:rsidRPr="00627540" w:rsidRDefault="00627540" w:rsidP="00627540">
            <w:pPr>
              <w:numPr>
                <w:ilvl w:val="0"/>
                <w:numId w:val="12"/>
              </w:numPr>
              <w:pBdr>
                <w:top w:val="nil"/>
                <w:left w:val="nil"/>
                <w:bottom w:val="nil"/>
                <w:right w:val="nil"/>
                <w:between w:val="nil"/>
              </w:pBdr>
              <w:rPr>
                <w:rFonts w:ascii="Avenir" w:eastAsia="Avenir" w:hAnsi="Avenir" w:cs="Avenir"/>
                <w:color w:val="000000"/>
                <w:sz w:val="18"/>
                <w:szCs w:val="18"/>
              </w:rPr>
            </w:pPr>
            <w:r w:rsidRPr="00627540">
              <w:rPr>
                <w:rFonts w:ascii="Avenir" w:eastAsia="Avenir" w:hAnsi="Avenir" w:cs="Avenir"/>
                <w:color w:val="000000"/>
                <w:sz w:val="18"/>
                <w:szCs w:val="18"/>
              </w:rPr>
              <w:t xml:space="preserve">Le Projet, de novembre 2019 </w:t>
            </w:r>
            <w:r>
              <w:rPr>
                <w:rFonts w:ascii="Avenir" w:eastAsia="Avenir" w:hAnsi="Avenir" w:cs="Avenir"/>
                <w:color w:val="000000"/>
                <w:sz w:val="18"/>
                <w:szCs w:val="18"/>
              </w:rPr>
              <w:t>en décembre</w:t>
            </w:r>
            <w:r w:rsidRPr="00627540">
              <w:rPr>
                <w:rFonts w:ascii="Avenir" w:eastAsia="Avenir" w:hAnsi="Avenir" w:cs="Avenir"/>
                <w:color w:val="000000"/>
                <w:sz w:val="18"/>
                <w:szCs w:val="18"/>
              </w:rPr>
              <w:t xml:space="preserve"> 2023, a introduit l’agroforesterie sur </w:t>
            </w:r>
            <w:r w:rsidR="00BC39E7">
              <w:rPr>
                <w:rFonts w:ascii="Avenir" w:eastAsia="Avenir" w:hAnsi="Avenir" w:cs="Avenir"/>
                <w:color w:val="000000"/>
                <w:sz w:val="18"/>
                <w:szCs w:val="18"/>
              </w:rPr>
              <w:t>3047</w:t>
            </w:r>
            <w:r w:rsidRPr="00627540">
              <w:rPr>
                <w:rFonts w:ascii="Avenir" w:eastAsia="Avenir" w:hAnsi="Avenir" w:cs="Avenir"/>
                <w:color w:val="000000"/>
                <w:sz w:val="18"/>
                <w:szCs w:val="18"/>
              </w:rPr>
              <w:t>hectares de villages et 11</w:t>
            </w:r>
            <w:r w:rsidR="00BC39E7">
              <w:rPr>
                <w:rFonts w:ascii="Avenir" w:eastAsia="Avenir" w:hAnsi="Avenir" w:cs="Avenir"/>
                <w:color w:val="000000"/>
                <w:sz w:val="18"/>
                <w:szCs w:val="18"/>
              </w:rPr>
              <w:t>77</w:t>
            </w:r>
            <w:r w:rsidRPr="00627540">
              <w:rPr>
                <w:rFonts w:ascii="Avenir" w:eastAsia="Avenir" w:hAnsi="Avenir" w:cs="Avenir"/>
                <w:color w:val="000000"/>
                <w:sz w:val="18"/>
                <w:szCs w:val="18"/>
              </w:rPr>
              <w:t> hectares de concessions en tant que forme d’agriculture durable.</w:t>
            </w:r>
          </w:p>
          <w:p w14:paraId="6B21C738" w14:textId="5A0AA440" w:rsidR="00B7207D" w:rsidRPr="00695785" w:rsidRDefault="00627540" w:rsidP="00B078C9">
            <w:pPr>
              <w:pBdr>
                <w:top w:val="nil"/>
                <w:left w:val="nil"/>
                <w:bottom w:val="nil"/>
                <w:right w:val="nil"/>
                <w:between w:val="nil"/>
              </w:pBdr>
              <w:rPr>
                <w:rFonts w:ascii="Avenir" w:eastAsia="Avenir" w:hAnsi="Avenir" w:cs="Avenir"/>
                <w:color w:val="000000"/>
                <w:sz w:val="18"/>
                <w:szCs w:val="18"/>
                <w:lang w:val="fr-FR"/>
              </w:rPr>
            </w:pPr>
            <w:r w:rsidRPr="00627540">
              <w:rPr>
                <w:rFonts w:ascii="Avenir" w:eastAsia="Avenir" w:hAnsi="Avenir" w:cs="Avenir"/>
                <w:color w:val="000000"/>
                <w:sz w:val="18"/>
                <w:szCs w:val="18"/>
              </w:rPr>
              <w:t>Des notes techniques sur les principaux produits agricoles ont été élaborées en vue de leur utilisation dans l’encadrement des paysans.</w:t>
            </w:r>
          </w:p>
        </w:tc>
        <w:tc>
          <w:tcPr>
            <w:tcW w:w="1406" w:type="dxa"/>
            <w:shd w:val="clear" w:color="auto" w:fill="auto"/>
            <w:vAlign w:val="center"/>
          </w:tcPr>
          <w:p w14:paraId="09E4A6A2" w14:textId="356464DA" w:rsidR="00B7207D" w:rsidRPr="00695785" w:rsidRDefault="00BC39E7" w:rsidP="00B7207D">
            <w:pPr>
              <w:rPr>
                <w:rFonts w:ascii="Avenir" w:eastAsia="Avenir" w:hAnsi="Avenir" w:cs="Avenir"/>
                <w:color w:val="000000"/>
                <w:sz w:val="18"/>
                <w:szCs w:val="18"/>
                <w:lang w:val="fr-FR"/>
              </w:rPr>
            </w:pPr>
            <w:r w:rsidRPr="00BC39E7">
              <w:rPr>
                <w:rFonts w:eastAsia="MS Gothic"/>
                <w:sz w:val="18"/>
                <w:szCs w:val="18"/>
                <w:lang w:eastAsia="ja-JP"/>
              </w:rPr>
              <w:t>Les ressources naturelles, telles que les forêts à protéger, les terres à utiliser pour l’agroforesterie et l’agriculture, sont affectées de façon planifiée, visant une agriculture durable</w:t>
            </w:r>
          </w:p>
        </w:tc>
      </w:tr>
      <w:tr w:rsidR="00B7207D" w:rsidRPr="00695785" w14:paraId="099845EA" w14:textId="77777777" w:rsidTr="00386D03">
        <w:trPr>
          <w:trHeight w:val="260"/>
          <w:jc w:val="center"/>
        </w:trPr>
        <w:tc>
          <w:tcPr>
            <w:tcW w:w="988" w:type="dxa"/>
            <w:shd w:val="clear" w:color="auto" w:fill="auto"/>
            <w:vAlign w:val="center"/>
          </w:tcPr>
          <w:p w14:paraId="62B584CE" w14:textId="77777777" w:rsidR="00B7207D" w:rsidRPr="00695785" w:rsidRDefault="00B7207D" w:rsidP="00B7207D">
            <w:pPr>
              <w:rPr>
                <w:rFonts w:ascii="Avenir" w:eastAsia="Avenir" w:hAnsi="Avenir" w:cs="Avenir"/>
                <w:b/>
                <w:color w:val="000000"/>
                <w:sz w:val="18"/>
                <w:szCs w:val="18"/>
                <w:lang w:val="fr-FR"/>
              </w:rPr>
            </w:pPr>
          </w:p>
        </w:tc>
        <w:tc>
          <w:tcPr>
            <w:tcW w:w="1842" w:type="dxa"/>
            <w:shd w:val="clear" w:color="auto" w:fill="auto"/>
            <w:vAlign w:val="center"/>
          </w:tcPr>
          <w:p w14:paraId="68B4C134" w14:textId="77777777" w:rsidR="00B7207D" w:rsidRPr="00695785" w:rsidRDefault="00B7207D" w:rsidP="00B7207D">
            <w:pPr>
              <w:jc w:val="center"/>
              <w:rPr>
                <w:rFonts w:ascii="Avenir" w:eastAsia="Avenir" w:hAnsi="Avenir" w:cs="Avenir"/>
                <w:b/>
                <w:color w:val="000000"/>
                <w:sz w:val="18"/>
                <w:szCs w:val="18"/>
                <w:lang w:val="fr-FR"/>
              </w:rPr>
            </w:pPr>
          </w:p>
        </w:tc>
        <w:tc>
          <w:tcPr>
            <w:tcW w:w="2628" w:type="dxa"/>
            <w:vAlign w:val="center"/>
          </w:tcPr>
          <w:p w14:paraId="7964D715" w14:textId="77777777" w:rsidR="00B7207D" w:rsidRPr="00695785" w:rsidRDefault="00B7207D" w:rsidP="00B7207D">
            <w:pPr>
              <w:pBdr>
                <w:top w:val="nil"/>
                <w:left w:val="nil"/>
                <w:bottom w:val="nil"/>
                <w:right w:val="nil"/>
                <w:between w:val="nil"/>
              </w:pBdr>
              <w:ind w:left="2160"/>
              <w:rPr>
                <w:rFonts w:ascii="Avenir" w:eastAsia="Avenir" w:hAnsi="Avenir" w:cs="Avenir"/>
                <w:color w:val="000000"/>
                <w:sz w:val="18"/>
                <w:szCs w:val="18"/>
                <w:lang w:val="fr-FR"/>
              </w:rPr>
            </w:pPr>
          </w:p>
        </w:tc>
        <w:tc>
          <w:tcPr>
            <w:tcW w:w="2563" w:type="dxa"/>
            <w:vAlign w:val="center"/>
          </w:tcPr>
          <w:p w14:paraId="2C9C2FC0" w14:textId="77777777" w:rsidR="00B7207D" w:rsidRPr="00695785" w:rsidRDefault="00B7207D" w:rsidP="00B7207D">
            <w:pPr>
              <w:pBdr>
                <w:top w:val="nil"/>
                <w:left w:val="nil"/>
                <w:bottom w:val="nil"/>
                <w:right w:val="nil"/>
                <w:between w:val="nil"/>
              </w:pBdr>
              <w:ind w:left="2160"/>
              <w:rPr>
                <w:rFonts w:ascii="Avenir" w:eastAsia="Avenir" w:hAnsi="Avenir" w:cs="Avenir"/>
                <w:color w:val="000000"/>
                <w:sz w:val="18"/>
                <w:szCs w:val="18"/>
                <w:lang w:val="fr-FR"/>
              </w:rPr>
            </w:pPr>
          </w:p>
        </w:tc>
        <w:tc>
          <w:tcPr>
            <w:tcW w:w="1406" w:type="dxa"/>
            <w:shd w:val="clear" w:color="auto" w:fill="auto"/>
            <w:vAlign w:val="center"/>
          </w:tcPr>
          <w:p w14:paraId="7EE09A9C" w14:textId="77777777" w:rsidR="00B7207D" w:rsidRPr="00695785" w:rsidRDefault="00B7207D" w:rsidP="00B7207D">
            <w:pPr>
              <w:rPr>
                <w:rFonts w:ascii="Avenir" w:eastAsia="Avenir" w:hAnsi="Avenir" w:cs="Avenir"/>
                <w:color w:val="000000"/>
                <w:sz w:val="18"/>
                <w:szCs w:val="18"/>
                <w:lang w:val="fr-FR"/>
              </w:rPr>
            </w:pPr>
          </w:p>
        </w:tc>
      </w:tr>
    </w:tbl>
    <w:p w14:paraId="31BEE392" w14:textId="77777777" w:rsidR="00EA55B7" w:rsidRDefault="00EA55B7" w:rsidP="00EA55B7">
      <w:pPr>
        <w:tabs>
          <w:tab w:val="center" w:pos="5024"/>
        </w:tabs>
        <w:spacing w:before="57" w:after="198" w:line="240" w:lineRule="auto"/>
        <w:ind w:left="-15"/>
        <w:rPr>
          <w:rFonts w:ascii="Avenir" w:eastAsia="Avenir" w:hAnsi="Avenir" w:cs="Avenir"/>
          <w:color w:val="000000"/>
          <w:lang w:val="fr-FR"/>
        </w:rPr>
      </w:pPr>
      <w:r w:rsidRPr="00695785">
        <w:rPr>
          <w:rFonts w:ascii="Avenir" w:eastAsia="Avenir" w:hAnsi="Avenir" w:cs="Avenir"/>
          <w:color w:val="000000"/>
          <w:lang w:val="fr-FR"/>
        </w:rPr>
        <w:t xml:space="preserve"> </w:t>
      </w:r>
    </w:p>
    <w:p w14:paraId="30E1EAB1" w14:textId="77777777" w:rsidR="00D01008" w:rsidRPr="00695785" w:rsidRDefault="00D01008" w:rsidP="00EA55B7">
      <w:pPr>
        <w:tabs>
          <w:tab w:val="center" w:pos="5024"/>
        </w:tabs>
        <w:spacing w:before="57" w:after="198" w:line="240" w:lineRule="auto"/>
        <w:ind w:left="-15"/>
        <w:rPr>
          <w:rFonts w:ascii="Avenir" w:eastAsia="Avenir" w:hAnsi="Avenir" w:cs="Avenir"/>
          <w:color w:val="000000"/>
          <w:lang w:val="fr-FR"/>
        </w:rPr>
      </w:pPr>
    </w:p>
    <w:p w14:paraId="032D2F69" w14:textId="77777777" w:rsidR="00EA55B7" w:rsidRPr="00695785" w:rsidRDefault="00EA55B7" w:rsidP="00A42ECB">
      <w:pPr>
        <w:pStyle w:val="Heading1"/>
        <w:numPr>
          <w:ilvl w:val="0"/>
          <w:numId w:val="7"/>
        </w:numPr>
        <w:rPr>
          <w:lang w:val="fr-FR"/>
        </w:rPr>
      </w:pPr>
      <w:bookmarkStart w:id="40" w:name="_Toc151470716"/>
      <w:r w:rsidRPr="00695785">
        <w:rPr>
          <w:lang w:val="fr-FR"/>
        </w:rPr>
        <w:lastRenderedPageBreak/>
        <w:t>Communication et promotion</w:t>
      </w:r>
      <w:bookmarkEnd w:id="40"/>
    </w:p>
    <w:p w14:paraId="77807AAD" w14:textId="77777777" w:rsidR="00EA55B7" w:rsidRPr="00695785" w:rsidRDefault="00EA55B7" w:rsidP="00EA55B7">
      <w:pPr>
        <w:spacing w:after="5" w:line="271" w:lineRule="auto"/>
        <w:ind w:right="28"/>
        <w:jc w:val="both"/>
        <w:rPr>
          <w:rFonts w:ascii="Avenir" w:eastAsia="Avenir" w:hAnsi="Avenir" w:cs="Avenir"/>
          <w:color w:val="000000"/>
          <w:sz w:val="21"/>
          <w:szCs w:val="21"/>
          <w:lang w:val="fr-FR"/>
        </w:rPr>
      </w:pPr>
    </w:p>
    <w:p w14:paraId="16EF2D26" w14:textId="77777777" w:rsidR="00EA55B7" w:rsidRPr="00695785" w:rsidRDefault="00EA55B7" w:rsidP="00EA55B7">
      <w:pPr>
        <w:pStyle w:val="Heading2"/>
        <w:rPr>
          <w:lang w:val="fr-FR"/>
        </w:rPr>
      </w:pPr>
      <w:bookmarkStart w:id="41" w:name="_Toc151470717"/>
      <w:commentRangeStart w:id="42"/>
      <w:r w:rsidRPr="00695785">
        <w:rPr>
          <w:lang w:val="fr-FR"/>
        </w:rPr>
        <w:t>6.1 Illustration spécifique</w:t>
      </w:r>
      <w:bookmarkEnd w:id="41"/>
      <w:commentRangeEnd w:id="42"/>
      <w:r w:rsidR="00BA1024">
        <w:rPr>
          <w:rStyle w:val="CommentReference"/>
          <w:rFonts w:ascii="Calibri" w:eastAsia="Calibri" w:hAnsi="Calibri" w:cs="Calibri"/>
          <w:color w:val="000000"/>
        </w:rPr>
        <w:commentReference w:id="42"/>
      </w:r>
    </w:p>
    <w:p w14:paraId="70A3BD61" w14:textId="77777777" w:rsidR="00EA55B7" w:rsidRPr="00695785" w:rsidRDefault="00EA55B7" w:rsidP="00EA55B7">
      <w:pPr>
        <w:spacing w:after="5" w:line="240" w:lineRule="auto"/>
        <w:ind w:left="20" w:right="28" w:hanging="10"/>
        <w:jc w:val="both"/>
        <w:rPr>
          <w:rFonts w:ascii="Avenir" w:eastAsia="Avenir" w:hAnsi="Avenir" w:cs="Avenir"/>
          <w:color w:val="000000"/>
          <w:sz w:val="16"/>
          <w:szCs w:val="16"/>
          <w:lang w:val="fr-FR"/>
        </w:rPr>
      </w:pPr>
    </w:p>
    <w:p w14:paraId="54A52361" w14:textId="1CB8C3E9" w:rsidR="00EA55B7" w:rsidRPr="00356E83" w:rsidRDefault="00BA1024" w:rsidP="00EA55B7">
      <w:pPr>
        <w:spacing w:after="27" w:line="242" w:lineRule="auto"/>
        <w:ind w:left="20" w:right="35" w:hanging="10"/>
        <w:jc w:val="both"/>
        <w:rPr>
          <w:rFonts w:ascii="Avenir" w:eastAsia="Avenir" w:hAnsi="Avenir" w:cs="Avenir"/>
          <w:iCs/>
          <w:color w:val="000000"/>
          <w:lang w:val="fr-FR"/>
        </w:rPr>
      </w:pPr>
      <w:r w:rsidRPr="00356E83">
        <w:rPr>
          <w:rFonts w:ascii="Avenir" w:eastAsia="Avenir" w:hAnsi="Avenir" w:cs="Avenir"/>
          <w:iCs/>
          <w:color w:val="000000"/>
          <w:lang w:val="fr-FR"/>
        </w:rPr>
        <w:t xml:space="preserve">La restauration du couvert végétale arboré par la mise en place des plantations agroforestière dans le cadre du PIREDD Kwilu, constitue un élément de progrès réalisé par le projet car les avantages y afférente sont prospectable au niveau des communautés, </w:t>
      </w:r>
      <w:r w:rsidR="00900C3B" w:rsidRPr="00356E83">
        <w:rPr>
          <w:rFonts w:ascii="Avenir" w:eastAsia="Avenir" w:hAnsi="Avenir" w:cs="Avenir"/>
          <w:iCs/>
          <w:color w:val="000000"/>
          <w:lang w:val="fr-FR"/>
        </w:rPr>
        <w:t>d’autre part, les nouvelles techniques d’agroforesterie sont promues dans la zone d’intervention. Les</w:t>
      </w:r>
      <w:r w:rsidRPr="00356E83">
        <w:rPr>
          <w:rFonts w:ascii="Avenir" w:eastAsia="Avenir" w:hAnsi="Avenir" w:cs="Avenir"/>
          <w:iCs/>
          <w:color w:val="000000"/>
          <w:lang w:val="fr-FR"/>
        </w:rPr>
        <w:t xml:space="preserve"> images dans les liens ci-après atteste </w:t>
      </w:r>
      <w:r w:rsidR="00900C3B" w:rsidRPr="00356E83">
        <w:rPr>
          <w:rFonts w:ascii="Avenir" w:eastAsia="Avenir" w:hAnsi="Avenir" w:cs="Avenir"/>
          <w:iCs/>
          <w:color w:val="000000"/>
          <w:lang w:val="fr-FR"/>
        </w:rPr>
        <w:t xml:space="preserve">de la mise en œuvre de l’agroforesterie et </w:t>
      </w:r>
      <w:r w:rsidRPr="00356E83">
        <w:rPr>
          <w:rFonts w:ascii="Avenir" w:eastAsia="Avenir" w:hAnsi="Avenir" w:cs="Avenir"/>
          <w:iCs/>
          <w:color w:val="000000"/>
          <w:lang w:val="fr-FR"/>
        </w:rPr>
        <w:t>le changement du couvert végétal.</w:t>
      </w:r>
    </w:p>
    <w:p w14:paraId="7ECF1CF3" w14:textId="496DBF59" w:rsidR="00BA1024" w:rsidRPr="00356E83" w:rsidRDefault="00900C3B" w:rsidP="00900C3B">
      <w:pPr>
        <w:pStyle w:val="ListParagraph"/>
        <w:numPr>
          <w:ilvl w:val="0"/>
          <w:numId w:val="48"/>
        </w:numPr>
        <w:spacing w:after="27" w:line="242" w:lineRule="auto"/>
        <w:ind w:right="35"/>
        <w:rPr>
          <w:rFonts w:ascii="Avenir" w:eastAsia="Avenir" w:hAnsi="Avenir" w:cs="Avenir"/>
          <w:iCs/>
          <w:lang w:val="fr-FR"/>
        </w:rPr>
      </w:pPr>
      <w:r w:rsidRPr="00356E83">
        <w:rPr>
          <w:rFonts w:ascii="Avenir" w:eastAsia="Avenir" w:hAnsi="Avenir" w:cs="Avenir"/>
          <w:iCs/>
          <w:lang w:val="fr-FR"/>
        </w:rPr>
        <w:t>Images des plantations agroforestières</w:t>
      </w:r>
    </w:p>
    <w:p w14:paraId="366025FC" w14:textId="2FE2E127" w:rsidR="00900C3B" w:rsidRPr="00FD3EBC" w:rsidRDefault="00900C3B" w:rsidP="00FD3EBC">
      <w:pPr>
        <w:spacing w:after="27" w:line="242" w:lineRule="auto"/>
        <w:ind w:right="35"/>
        <w:rPr>
          <w:rFonts w:ascii="Avenir" w:eastAsia="Avenir" w:hAnsi="Avenir" w:cs="Avenir"/>
          <w:iCs/>
          <w:highlight w:val="yellow"/>
          <w:lang w:val="fr-FR"/>
        </w:rPr>
      </w:pPr>
      <w:r w:rsidRPr="00900C3B">
        <w:rPr>
          <w:rFonts w:ascii="Avenir" w:eastAsia="Avenir" w:hAnsi="Avenir" w:cs="Avenir"/>
          <w:iCs/>
          <w:lang w:val="fr-FR"/>
        </w:rPr>
        <w:t>https://drive.google.com/drive/folders/160u1g7Ng-3jgMESKz1JI0Ujz_yjFWhLO?usp=drive_link</w:t>
      </w:r>
    </w:p>
    <w:p w14:paraId="6DA6F96B" w14:textId="6D9C82E1" w:rsidR="00BA1024" w:rsidRDefault="00BE5BF6" w:rsidP="00EA55B7">
      <w:pPr>
        <w:spacing w:after="27" w:line="242" w:lineRule="auto"/>
        <w:ind w:left="20" w:right="35" w:hanging="10"/>
        <w:jc w:val="both"/>
        <w:rPr>
          <w:rFonts w:ascii="Avenir" w:eastAsia="Avenir" w:hAnsi="Avenir" w:cs="Avenir"/>
          <w:iCs/>
          <w:color w:val="000000"/>
          <w:lang w:val="fr-FR"/>
        </w:rPr>
      </w:pPr>
      <w:r w:rsidRPr="00356E83">
        <w:rPr>
          <w:rFonts w:ascii="Avenir" w:eastAsia="Avenir" w:hAnsi="Avenir" w:cs="Avenir"/>
          <w:iCs/>
          <w:color w:val="000000"/>
          <w:lang w:val="fr-FR"/>
        </w:rPr>
        <w:t>Outre</w:t>
      </w:r>
      <w:r w:rsidR="00BA1024" w:rsidRPr="00356E83">
        <w:rPr>
          <w:rFonts w:ascii="Avenir" w:eastAsia="Avenir" w:hAnsi="Avenir" w:cs="Avenir"/>
          <w:iCs/>
          <w:color w:val="000000"/>
          <w:lang w:val="fr-FR"/>
        </w:rPr>
        <w:t xml:space="preserve"> le changement du couvert végétal, la promotion des cultures pérenne</w:t>
      </w:r>
      <w:r w:rsidR="00BA1024">
        <w:rPr>
          <w:rFonts w:ascii="Avenir" w:eastAsia="Avenir" w:hAnsi="Avenir" w:cs="Avenir"/>
          <w:iCs/>
          <w:color w:val="000000"/>
          <w:lang w:val="fr-FR"/>
        </w:rPr>
        <w:t xml:space="preserve"> </w:t>
      </w:r>
      <w:r w:rsidR="00356E83">
        <w:rPr>
          <w:rFonts w:ascii="Avenir" w:eastAsia="Avenir" w:hAnsi="Avenir" w:cs="Avenir"/>
          <w:iCs/>
          <w:color w:val="000000"/>
          <w:lang w:val="fr-FR"/>
        </w:rPr>
        <w:t>avec palmier à huile et autre arbres fruitiers font partie également des résultats majeurs.</w:t>
      </w:r>
    </w:p>
    <w:p w14:paraId="0285227D" w14:textId="77777777" w:rsidR="00356E83" w:rsidRPr="00BA1024" w:rsidRDefault="00356E83" w:rsidP="00EA55B7">
      <w:pPr>
        <w:spacing w:after="27" w:line="242" w:lineRule="auto"/>
        <w:ind w:left="20" w:right="35" w:hanging="10"/>
        <w:jc w:val="both"/>
        <w:rPr>
          <w:rFonts w:ascii="Avenir" w:eastAsia="Avenir" w:hAnsi="Avenir" w:cs="Avenir"/>
          <w:iCs/>
          <w:color w:val="000000"/>
          <w:lang w:val="fr-FR"/>
        </w:rPr>
      </w:pPr>
    </w:p>
    <w:p w14:paraId="5E4B24DE" w14:textId="77777777" w:rsidR="00EA55B7" w:rsidRPr="00695785" w:rsidRDefault="00EA55B7" w:rsidP="00EA55B7">
      <w:pPr>
        <w:spacing w:after="5" w:line="271" w:lineRule="auto"/>
        <w:ind w:left="20" w:right="35" w:hanging="10"/>
        <w:jc w:val="both"/>
        <w:rPr>
          <w:rFonts w:ascii="Avenir" w:eastAsia="Avenir" w:hAnsi="Avenir" w:cs="Avenir"/>
          <w:i/>
          <w:color w:val="000000"/>
          <w:sz w:val="16"/>
          <w:szCs w:val="16"/>
          <w:lang w:val="fr-FR"/>
        </w:rPr>
      </w:pPr>
    </w:p>
    <w:p w14:paraId="236D7B31" w14:textId="12D89F22" w:rsidR="00EA55B7" w:rsidRPr="00695785" w:rsidRDefault="00EA55B7" w:rsidP="001317D1">
      <w:pPr>
        <w:spacing w:after="5" w:line="271" w:lineRule="auto"/>
        <w:ind w:left="20" w:right="35" w:hanging="10"/>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 </w:t>
      </w:r>
    </w:p>
    <w:p w14:paraId="3A1BCA29" w14:textId="77777777" w:rsidR="00EA55B7" w:rsidRPr="00695785" w:rsidRDefault="00EA55B7" w:rsidP="00EA55B7">
      <w:pPr>
        <w:spacing w:after="5" w:line="271" w:lineRule="auto"/>
        <w:ind w:left="20" w:right="35" w:hanging="10"/>
        <w:jc w:val="both"/>
        <w:rPr>
          <w:rFonts w:ascii="Avenir" w:eastAsia="Avenir" w:hAnsi="Avenir" w:cs="Avenir"/>
          <w:i/>
          <w:color w:val="000000"/>
          <w:sz w:val="20"/>
          <w:szCs w:val="20"/>
          <w:lang w:val="fr-FR"/>
        </w:rPr>
      </w:pPr>
    </w:p>
    <w:p w14:paraId="57276C0C" w14:textId="77777777" w:rsidR="00EA55B7" w:rsidRPr="00695785" w:rsidRDefault="00EA55B7" w:rsidP="00EA55B7">
      <w:pPr>
        <w:pStyle w:val="Heading2"/>
        <w:rPr>
          <w:lang w:val="fr-FR"/>
        </w:rPr>
      </w:pPr>
      <w:bookmarkStart w:id="43" w:name="_Toc151470718"/>
      <w:commentRangeStart w:id="44"/>
      <w:r w:rsidRPr="00695785">
        <w:rPr>
          <w:lang w:val="fr-FR"/>
        </w:rPr>
        <w:t xml:space="preserve">6.2 Stratégie et plan de </w:t>
      </w:r>
      <w:commentRangeStart w:id="45"/>
      <w:r w:rsidRPr="00695785">
        <w:rPr>
          <w:lang w:val="fr-FR"/>
        </w:rPr>
        <w:t>communication</w:t>
      </w:r>
      <w:bookmarkEnd w:id="43"/>
      <w:commentRangeEnd w:id="45"/>
      <w:r w:rsidR="00C77ED7">
        <w:rPr>
          <w:rStyle w:val="CommentReference"/>
          <w:rFonts w:ascii="Calibri" w:eastAsia="Calibri" w:hAnsi="Calibri" w:cs="Calibri"/>
          <w:color w:val="000000"/>
        </w:rPr>
        <w:commentReference w:id="45"/>
      </w:r>
      <w:commentRangeEnd w:id="44"/>
      <w:r w:rsidR="00F8534F">
        <w:rPr>
          <w:rStyle w:val="CommentReference"/>
          <w:rFonts w:ascii="Calibri" w:eastAsia="Calibri" w:hAnsi="Calibri" w:cs="Calibri"/>
          <w:color w:val="000000"/>
        </w:rPr>
        <w:commentReference w:id="44"/>
      </w:r>
    </w:p>
    <w:p w14:paraId="1E68EA71" w14:textId="77777777"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p>
    <w:p w14:paraId="720153FE" w14:textId="2AEFD2B6" w:rsidR="006020C1" w:rsidRPr="006020C1" w:rsidRDefault="004D34E6" w:rsidP="006020C1">
      <w:pPr>
        <w:spacing w:after="5" w:line="271" w:lineRule="auto"/>
        <w:ind w:left="10" w:right="28"/>
        <w:jc w:val="both"/>
        <w:rPr>
          <w:lang w:eastAsia="ja-JP"/>
        </w:rPr>
      </w:pPr>
      <w:r>
        <w:rPr>
          <w:lang w:eastAsia="ja-JP"/>
        </w:rPr>
        <w:t>La stratégie de communication adopté par le programme PIREDD Kwilu, consiste à (</w:t>
      </w:r>
      <w:r w:rsidR="00F82C03">
        <w:rPr>
          <w:lang w:eastAsia="ja-JP"/>
        </w:rPr>
        <w:t>a</w:t>
      </w:r>
      <w:r>
        <w:rPr>
          <w:lang w:eastAsia="ja-JP"/>
        </w:rPr>
        <w:t>) définir l’objectif global, celui de sensibiliser, informer et mobiliser les parties prenantes pour promouvoir la réduction des émissions dues à la déforestation et la dégradation des forêts et encourager la participation aux initiatives d’agroforesterie et de préservation des forêts ; (</w:t>
      </w:r>
      <w:r w:rsidR="00F82C03">
        <w:rPr>
          <w:lang w:eastAsia="ja-JP"/>
        </w:rPr>
        <w:t>b</w:t>
      </w:r>
      <w:r>
        <w:rPr>
          <w:lang w:eastAsia="ja-JP"/>
        </w:rPr>
        <w:t>) ciblé le publics,</w:t>
      </w:r>
      <w:r w:rsidR="00F82C03">
        <w:rPr>
          <w:lang w:eastAsia="ja-JP"/>
        </w:rPr>
        <w:t xml:space="preserve"> et pour le Kwilu, il s’agit notamment des Communautés locales, la société civile, les autorités  politiques du niveau locales au niveau provincial, les services techniques provinciaux le </w:t>
      </w:r>
      <w:r>
        <w:rPr>
          <w:lang w:eastAsia="ja-JP"/>
        </w:rPr>
        <w:t> ; (</w:t>
      </w:r>
      <w:r w:rsidR="00F82C03">
        <w:rPr>
          <w:lang w:eastAsia="ja-JP"/>
        </w:rPr>
        <w:t>c</w:t>
      </w:r>
      <w:r>
        <w:rPr>
          <w:lang w:eastAsia="ja-JP"/>
        </w:rPr>
        <w:t xml:space="preserve">) </w:t>
      </w:r>
      <w:r w:rsidR="00F82C03">
        <w:rPr>
          <w:lang w:eastAsia="ja-JP"/>
        </w:rPr>
        <w:t>La préparation des messages clés, notamment sur la structuration paysanne, l’importance sur la forêt etc… (d) les canaux de communication, et à</w:t>
      </w:r>
      <w:r w:rsidR="006020C1" w:rsidRPr="006020C1">
        <w:rPr>
          <w:lang w:eastAsia="ja-JP"/>
        </w:rPr>
        <w:t xml:space="preserve"> travers les efforts suivants, le programme </w:t>
      </w:r>
      <w:r w:rsidR="006020C1" w:rsidRPr="006020C1">
        <w:rPr>
          <w:rFonts w:eastAsia="Yu Mincho"/>
          <w:lang w:eastAsia="ja-JP"/>
        </w:rPr>
        <w:t>promeut de communiquer au public</w:t>
      </w:r>
      <w:r w:rsidR="006020C1" w:rsidRPr="006020C1">
        <w:rPr>
          <w:lang w:eastAsia="ja-JP"/>
        </w:rPr>
        <w:t>.</w:t>
      </w:r>
    </w:p>
    <w:p w14:paraId="380027D1" w14:textId="77777777" w:rsidR="006020C1" w:rsidRPr="006020C1" w:rsidRDefault="006020C1" w:rsidP="006020C1">
      <w:pPr>
        <w:spacing w:after="5" w:line="271" w:lineRule="auto"/>
        <w:ind w:left="10" w:right="28"/>
        <w:jc w:val="both"/>
        <w:rPr>
          <w:lang w:eastAsia="ja-JP"/>
        </w:rPr>
      </w:pPr>
    </w:p>
    <w:p w14:paraId="7904502B" w14:textId="77777777" w:rsidR="006020C1" w:rsidRPr="006020C1" w:rsidRDefault="006020C1" w:rsidP="00A42ECB">
      <w:pPr>
        <w:numPr>
          <w:ilvl w:val="0"/>
          <w:numId w:val="19"/>
        </w:numPr>
        <w:spacing w:after="5" w:line="271" w:lineRule="auto"/>
        <w:ind w:left="426" w:right="28" w:hanging="426"/>
        <w:contextualSpacing/>
        <w:jc w:val="both"/>
        <w:rPr>
          <w:lang w:eastAsia="ja-JP"/>
        </w:rPr>
      </w:pPr>
      <w:r w:rsidRPr="006020C1">
        <w:rPr>
          <w:lang w:eastAsia="ja-JP"/>
        </w:rPr>
        <w:t>Site Web de la JICA</w:t>
      </w:r>
    </w:p>
    <w:p w14:paraId="35847A42" w14:textId="77777777" w:rsidR="006020C1" w:rsidRPr="006020C1" w:rsidRDefault="006020C1" w:rsidP="006020C1">
      <w:pPr>
        <w:spacing w:after="5" w:line="271" w:lineRule="auto"/>
        <w:ind w:left="10" w:right="28"/>
        <w:jc w:val="both"/>
        <w:rPr>
          <w:lang w:eastAsia="ja-JP"/>
        </w:rPr>
      </w:pPr>
      <w:r w:rsidRPr="006020C1">
        <w:rPr>
          <w:lang w:eastAsia="ja-JP"/>
        </w:rPr>
        <w:t>https://www.jica.go.jp/project/french/drc/006/index.html</w:t>
      </w:r>
    </w:p>
    <w:p w14:paraId="3652FA89" w14:textId="77777777" w:rsidR="006020C1" w:rsidRPr="006020C1" w:rsidRDefault="006020C1" w:rsidP="006020C1">
      <w:pPr>
        <w:spacing w:after="5" w:line="271" w:lineRule="auto"/>
        <w:ind w:left="10" w:right="28"/>
        <w:jc w:val="both"/>
        <w:rPr>
          <w:lang w:eastAsia="ja-JP"/>
        </w:rPr>
      </w:pPr>
      <w:r w:rsidRPr="006020C1">
        <w:rPr>
          <w:lang w:eastAsia="ja-JP"/>
        </w:rPr>
        <w:t>https://www.jica.go.jp/project/french/drc/006/outline/index.html</w:t>
      </w:r>
    </w:p>
    <w:p w14:paraId="28623B54" w14:textId="77777777" w:rsidR="006020C1" w:rsidRPr="006020C1" w:rsidRDefault="006020C1" w:rsidP="006020C1">
      <w:pPr>
        <w:spacing w:after="5" w:line="271" w:lineRule="auto"/>
        <w:ind w:left="10" w:right="28"/>
        <w:jc w:val="both"/>
        <w:rPr>
          <w:lang w:eastAsia="ja-JP"/>
        </w:rPr>
      </w:pPr>
      <w:r w:rsidRPr="006020C1">
        <w:rPr>
          <w:lang w:eastAsia="ja-JP"/>
        </w:rPr>
        <w:t>https://www.jica.go.jp/project/french/drc/006/news/index.html</w:t>
      </w:r>
    </w:p>
    <w:p w14:paraId="5B8ACC06" w14:textId="77777777" w:rsidR="006020C1" w:rsidRPr="006020C1" w:rsidRDefault="006020C1" w:rsidP="006020C1">
      <w:pPr>
        <w:spacing w:after="5" w:line="271" w:lineRule="auto"/>
        <w:ind w:left="10" w:right="28"/>
        <w:jc w:val="both"/>
        <w:rPr>
          <w:lang w:eastAsia="ja-JP"/>
        </w:rPr>
      </w:pPr>
      <w:r w:rsidRPr="006020C1">
        <w:rPr>
          <w:lang w:eastAsia="ja-JP"/>
        </w:rPr>
        <w:t>https://www.jica.go.jp/project/french/drc/006/materials/index.html</w:t>
      </w:r>
    </w:p>
    <w:p w14:paraId="76C1D918" w14:textId="77777777" w:rsidR="006020C1" w:rsidRPr="006020C1" w:rsidRDefault="006020C1" w:rsidP="006020C1">
      <w:pPr>
        <w:spacing w:after="5" w:line="271" w:lineRule="auto"/>
        <w:ind w:left="10" w:right="28"/>
        <w:jc w:val="both"/>
        <w:rPr>
          <w:lang w:eastAsia="ja-JP"/>
        </w:rPr>
      </w:pPr>
    </w:p>
    <w:p w14:paraId="05B26289" w14:textId="77777777" w:rsidR="006020C1" w:rsidRPr="006020C1" w:rsidRDefault="006020C1" w:rsidP="00A42ECB">
      <w:pPr>
        <w:numPr>
          <w:ilvl w:val="0"/>
          <w:numId w:val="19"/>
        </w:numPr>
        <w:spacing w:after="5" w:line="271" w:lineRule="auto"/>
        <w:ind w:left="426" w:right="28" w:hanging="426"/>
        <w:contextualSpacing/>
        <w:jc w:val="both"/>
        <w:rPr>
          <w:lang w:eastAsia="ja-JP"/>
        </w:rPr>
      </w:pPr>
      <w:r w:rsidRPr="006020C1">
        <w:rPr>
          <w:lang w:eastAsia="ja-JP"/>
        </w:rPr>
        <w:t>Organisation des événements</w:t>
      </w:r>
    </w:p>
    <w:p w14:paraId="277ADC24" w14:textId="20285988" w:rsidR="006020C1" w:rsidRPr="006020C1" w:rsidRDefault="006020C1" w:rsidP="00A42ECB">
      <w:pPr>
        <w:numPr>
          <w:ilvl w:val="1"/>
          <w:numId w:val="18"/>
        </w:numPr>
        <w:spacing w:after="5" w:line="271" w:lineRule="auto"/>
        <w:ind w:left="851" w:right="28" w:firstLine="0"/>
        <w:contextualSpacing/>
        <w:jc w:val="both"/>
        <w:rPr>
          <w:lang w:eastAsia="ja-JP"/>
        </w:rPr>
      </w:pPr>
      <w:r w:rsidRPr="006020C1">
        <w:rPr>
          <w:lang w:eastAsia="ja-JP"/>
        </w:rPr>
        <w:t>Organisation d'un événement sur le thème de la participation des femmes au PIREDD Kwilu à la date de la journée mondiale de la femme (8 mars 2021</w:t>
      </w:r>
      <w:r w:rsidRPr="006020C1">
        <w:rPr>
          <w:rFonts w:ascii="MS Mincho" w:eastAsia="MS Mincho" w:hAnsi="MS Mincho" w:cs="MS Mincho" w:hint="eastAsia"/>
          <w:lang w:eastAsia="ja-JP"/>
        </w:rPr>
        <w:t>,</w:t>
      </w:r>
      <w:r w:rsidRPr="006020C1">
        <w:rPr>
          <w:lang w:eastAsia="ja-JP"/>
        </w:rPr>
        <w:t xml:space="preserve"> 2022 et 2023)</w:t>
      </w:r>
    </w:p>
    <w:p w14:paraId="2F5C17A9" w14:textId="77777777" w:rsidR="006020C1" w:rsidRPr="006020C1" w:rsidRDefault="00C651E6" w:rsidP="006020C1">
      <w:pPr>
        <w:spacing w:after="5" w:line="271" w:lineRule="auto"/>
        <w:ind w:left="851" w:right="28"/>
        <w:jc w:val="both"/>
        <w:rPr>
          <w:u w:val="single"/>
          <w:lang w:eastAsia="ja-JP"/>
        </w:rPr>
      </w:pPr>
      <w:hyperlink r:id="rId55" w:history="1">
        <w:r w:rsidR="006020C1" w:rsidRPr="006020C1">
          <w:rPr>
            <w:color w:val="0563C1"/>
            <w:u w:val="single"/>
            <w:lang w:eastAsia="ja-JP"/>
          </w:rPr>
          <w:t>https://www.jica.go.jp/Resource/project/french/drc/006/news/general/210308.html</w:t>
        </w:r>
      </w:hyperlink>
    </w:p>
    <w:p w14:paraId="7B048C47" w14:textId="77777777" w:rsidR="006020C1" w:rsidRPr="006020C1" w:rsidRDefault="00C651E6" w:rsidP="006020C1">
      <w:pPr>
        <w:spacing w:after="5" w:line="271" w:lineRule="auto"/>
        <w:ind w:left="851" w:right="28"/>
        <w:jc w:val="both"/>
        <w:rPr>
          <w:color w:val="1155CC"/>
          <w:u w:val="single"/>
          <w:shd w:val="clear" w:color="auto" w:fill="FFFFFF"/>
          <w:lang w:val="fr-FR" w:eastAsia="zh-CN"/>
        </w:rPr>
      </w:pPr>
      <w:hyperlink r:id="rId56" w:history="1">
        <w:r w:rsidR="006020C1" w:rsidRPr="006020C1">
          <w:rPr>
            <w:color w:val="0563C1"/>
            <w:u w:val="single"/>
            <w:shd w:val="clear" w:color="auto" w:fill="FFFFFF"/>
            <w:lang w:val="fr-FR" w:eastAsia="zh-CN"/>
          </w:rPr>
          <w:t>https://www.jica.go.jp/Resource/project/french/drc/006/news/general/220308.html</w:t>
        </w:r>
      </w:hyperlink>
    </w:p>
    <w:p w14:paraId="7886707B" w14:textId="77777777" w:rsidR="006020C1" w:rsidRPr="006020C1" w:rsidRDefault="00C651E6" w:rsidP="006020C1">
      <w:pPr>
        <w:spacing w:after="5" w:line="271" w:lineRule="auto"/>
        <w:ind w:left="851" w:right="28"/>
        <w:jc w:val="both"/>
        <w:rPr>
          <w:color w:val="1155CC"/>
          <w:u w:val="single"/>
          <w:shd w:val="clear" w:color="auto" w:fill="FFFFFF"/>
          <w:lang w:val="fr-FR" w:eastAsia="zh-CN"/>
        </w:rPr>
      </w:pPr>
      <w:hyperlink r:id="rId57" w:history="1">
        <w:r w:rsidR="006020C1" w:rsidRPr="006020C1">
          <w:rPr>
            <w:color w:val="0563C1"/>
            <w:u w:val="single"/>
            <w:shd w:val="clear" w:color="auto" w:fill="FFFFFF"/>
            <w:lang w:val="fr-FR" w:eastAsia="zh-CN"/>
          </w:rPr>
          <w:t>https://twitter.com/JicaRdc/status/1503370745501601792</w:t>
        </w:r>
      </w:hyperlink>
    </w:p>
    <w:p w14:paraId="58962614" w14:textId="77777777" w:rsidR="006020C1" w:rsidRPr="006020C1" w:rsidRDefault="00C651E6" w:rsidP="006020C1">
      <w:pPr>
        <w:spacing w:after="5" w:line="271" w:lineRule="auto"/>
        <w:ind w:left="851" w:right="28"/>
        <w:jc w:val="both"/>
        <w:rPr>
          <w:rFonts w:eastAsia="Yu Mincho"/>
          <w:lang w:eastAsia="ja-JP"/>
        </w:rPr>
      </w:pPr>
      <w:hyperlink r:id="rId58" w:history="1">
        <w:r w:rsidR="006020C1" w:rsidRPr="006020C1">
          <w:rPr>
            <w:color w:val="0563C1"/>
            <w:u w:val="single"/>
            <w:shd w:val="clear" w:color="auto" w:fill="FFFFFF"/>
            <w:lang w:val="fr-FR" w:eastAsia="zh-CN"/>
          </w:rPr>
          <w:t>https://www.jica.go.jp/project/french/drc/006/news/general/230308.html</w:t>
        </w:r>
      </w:hyperlink>
    </w:p>
    <w:p w14:paraId="133FAFCD" w14:textId="77777777" w:rsidR="006020C1" w:rsidRPr="006020C1" w:rsidRDefault="006020C1" w:rsidP="006020C1">
      <w:pPr>
        <w:spacing w:after="5" w:line="271" w:lineRule="auto"/>
        <w:ind w:left="851" w:right="28"/>
        <w:jc w:val="both"/>
        <w:rPr>
          <w:lang w:eastAsia="ja-JP"/>
        </w:rPr>
      </w:pPr>
    </w:p>
    <w:p w14:paraId="0D47F97B" w14:textId="77777777" w:rsidR="006020C1" w:rsidRPr="006020C1" w:rsidRDefault="006020C1" w:rsidP="00A42ECB">
      <w:pPr>
        <w:numPr>
          <w:ilvl w:val="1"/>
          <w:numId w:val="18"/>
        </w:numPr>
        <w:spacing w:after="5" w:line="271" w:lineRule="auto"/>
        <w:ind w:left="851" w:right="28"/>
        <w:contextualSpacing/>
        <w:jc w:val="both"/>
        <w:rPr>
          <w:lang w:eastAsia="ja-JP"/>
        </w:rPr>
      </w:pPr>
      <w:r w:rsidRPr="006020C1">
        <w:rPr>
          <w:lang w:eastAsia="ja-JP"/>
        </w:rPr>
        <w:t>Plantation d'arbres à l'occasion du Jour de la Terre (22 avril 2021</w:t>
      </w:r>
      <w:r w:rsidRPr="006020C1">
        <w:rPr>
          <w:rFonts w:eastAsia="MS Mincho"/>
          <w:lang w:eastAsia="ja-JP"/>
        </w:rPr>
        <w:t xml:space="preserve"> et 2023</w:t>
      </w:r>
      <w:r w:rsidRPr="006020C1">
        <w:rPr>
          <w:lang w:eastAsia="ja-JP"/>
        </w:rPr>
        <w:t>)</w:t>
      </w:r>
    </w:p>
    <w:p w14:paraId="1D3AAB64" w14:textId="77777777" w:rsidR="006020C1" w:rsidRPr="006020C1" w:rsidRDefault="00C651E6" w:rsidP="006020C1">
      <w:pPr>
        <w:spacing w:after="5" w:line="271" w:lineRule="auto"/>
        <w:ind w:left="851" w:right="28"/>
        <w:jc w:val="both"/>
        <w:rPr>
          <w:rFonts w:eastAsia="Yu Mincho"/>
          <w:lang w:eastAsia="ja-JP"/>
        </w:rPr>
      </w:pPr>
      <w:hyperlink r:id="rId59" w:history="1">
        <w:r w:rsidR="006020C1" w:rsidRPr="006020C1">
          <w:rPr>
            <w:rFonts w:eastAsia="Yu Mincho"/>
            <w:color w:val="0563C1"/>
            <w:u w:val="single"/>
            <w:lang w:eastAsia="ja-JP"/>
          </w:rPr>
          <w:t>https://www.jica.go.jp/Resource/project/french/drc/006/news/general/210422.html</w:t>
        </w:r>
      </w:hyperlink>
    </w:p>
    <w:p w14:paraId="6ECDEEA5" w14:textId="77777777" w:rsidR="006020C1" w:rsidRPr="006020C1" w:rsidRDefault="00C651E6" w:rsidP="006020C1">
      <w:pPr>
        <w:spacing w:after="5" w:line="271" w:lineRule="auto"/>
        <w:ind w:left="10" w:right="28" w:firstLineChars="400" w:firstLine="880"/>
        <w:jc w:val="both"/>
        <w:rPr>
          <w:rFonts w:eastAsia="Yu Mincho"/>
          <w:lang w:eastAsia="ja-JP"/>
        </w:rPr>
      </w:pPr>
      <w:hyperlink r:id="rId60" w:history="1">
        <w:r w:rsidR="006020C1" w:rsidRPr="006020C1">
          <w:rPr>
            <w:rFonts w:eastAsia="Yu Mincho"/>
            <w:color w:val="0563C1"/>
            <w:u w:val="single"/>
            <w:lang w:eastAsia="ja-JP"/>
          </w:rPr>
          <w:t>https://www.jica.go.jp/Resource/project/french/drc/006/news/general/230422.html</w:t>
        </w:r>
      </w:hyperlink>
      <w:r w:rsidR="006020C1" w:rsidRPr="006020C1">
        <w:rPr>
          <w:rFonts w:eastAsia="Yu Mincho" w:hint="eastAsia"/>
          <w:lang w:eastAsia="ja-JP"/>
        </w:rPr>
        <w:t>」</w:t>
      </w:r>
    </w:p>
    <w:p w14:paraId="6D492F8B" w14:textId="77777777" w:rsidR="006020C1" w:rsidRPr="006020C1" w:rsidRDefault="006020C1" w:rsidP="00A42ECB">
      <w:pPr>
        <w:numPr>
          <w:ilvl w:val="0"/>
          <w:numId w:val="19"/>
        </w:numPr>
        <w:spacing w:after="5" w:line="271" w:lineRule="auto"/>
        <w:ind w:left="426" w:right="28" w:hanging="426"/>
        <w:contextualSpacing/>
        <w:jc w:val="both"/>
        <w:rPr>
          <w:lang w:eastAsia="ja-JP"/>
        </w:rPr>
      </w:pPr>
      <w:r w:rsidRPr="006020C1">
        <w:rPr>
          <w:lang w:eastAsia="ja-JP"/>
        </w:rPr>
        <w:t>Mesure pour la visibilité</w:t>
      </w:r>
    </w:p>
    <w:p w14:paraId="2BB1CE39" w14:textId="77777777" w:rsidR="006020C1" w:rsidRPr="006020C1" w:rsidRDefault="006020C1" w:rsidP="00A42ECB">
      <w:pPr>
        <w:numPr>
          <w:ilvl w:val="0"/>
          <w:numId w:val="20"/>
        </w:numPr>
        <w:spacing w:after="5" w:line="271" w:lineRule="auto"/>
        <w:ind w:right="28"/>
        <w:contextualSpacing/>
        <w:jc w:val="both"/>
        <w:rPr>
          <w:lang w:eastAsia="ja-JP"/>
        </w:rPr>
      </w:pPr>
      <w:r w:rsidRPr="006020C1">
        <w:rPr>
          <w:lang w:eastAsia="ja-JP"/>
        </w:rPr>
        <w:t>Installation des panneaux métalliques du projet dans les villages participants (en 2021, installés dans 52 villages/concessions qui ont participé en 2019. 86 panneaux étaient installés également dans les villages/concessions qui ont participé en 2020).</w:t>
      </w:r>
    </w:p>
    <w:p w14:paraId="5F413BBE" w14:textId="77777777" w:rsidR="006020C1" w:rsidRPr="006020C1" w:rsidRDefault="006020C1" w:rsidP="00A42ECB">
      <w:pPr>
        <w:numPr>
          <w:ilvl w:val="0"/>
          <w:numId w:val="20"/>
        </w:numPr>
        <w:spacing w:after="5" w:line="271" w:lineRule="auto"/>
        <w:ind w:right="28"/>
        <w:contextualSpacing/>
        <w:jc w:val="both"/>
        <w:rPr>
          <w:lang w:eastAsia="ja-JP"/>
        </w:rPr>
      </w:pPr>
      <w:r w:rsidRPr="006020C1">
        <w:rPr>
          <w:lang w:eastAsia="ja-JP"/>
        </w:rPr>
        <w:t>Porter des polos pour améliorer la conscience de participation au PIREDD Kwilu des services techniques de l'Etat et aussi pour améliorera la visibilité du projet.</w:t>
      </w:r>
    </w:p>
    <w:p w14:paraId="649DDC76" w14:textId="77777777" w:rsidR="006020C1" w:rsidRPr="006020C1" w:rsidRDefault="006020C1" w:rsidP="006020C1">
      <w:pPr>
        <w:spacing w:after="5" w:line="271" w:lineRule="auto"/>
        <w:ind w:left="730" w:right="28"/>
        <w:contextualSpacing/>
        <w:jc w:val="both"/>
        <w:rPr>
          <w:lang w:eastAsia="ja-JP"/>
        </w:rPr>
      </w:pPr>
    </w:p>
    <w:p w14:paraId="171F7F0D" w14:textId="77777777" w:rsidR="006020C1" w:rsidRPr="006020C1" w:rsidRDefault="00C651E6" w:rsidP="006020C1">
      <w:pPr>
        <w:spacing w:after="5" w:line="271" w:lineRule="auto"/>
        <w:ind w:left="851" w:right="28"/>
        <w:jc w:val="both"/>
        <w:rPr>
          <w:lang w:eastAsia="ja-JP"/>
        </w:rPr>
      </w:pPr>
      <w:hyperlink r:id="rId61" w:history="1">
        <w:r w:rsidR="006020C1" w:rsidRPr="006020C1">
          <w:rPr>
            <w:color w:val="0563C1"/>
            <w:u w:val="single"/>
            <w:lang w:eastAsia="ja-JP"/>
          </w:rPr>
          <w:t>https://www.jica.go.jp/project/french/drc/006/news/general/210401.html</w:t>
        </w:r>
      </w:hyperlink>
    </w:p>
    <w:p w14:paraId="2E59C395" w14:textId="77777777" w:rsidR="006020C1" w:rsidRPr="006020C1" w:rsidRDefault="006020C1" w:rsidP="00A42ECB">
      <w:pPr>
        <w:numPr>
          <w:ilvl w:val="0"/>
          <w:numId w:val="20"/>
        </w:numPr>
        <w:spacing w:after="5" w:line="271" w:lineRule="auto"/>
        <w:ind w:right="28"/>
        <w:contextualSpacing/>
        <w:jc w:val="both"/>
        <w:rPr>
          <w:lang w:eastAsia="ja-JP"/>
        </w:rPr>
      </w:pPr>
      <w:r w:rsidRPr="006020C1">
        <w:rPr>
          <w:lang w:eastAsia="ja-JP"/>
        </w:rPr>
        <w:t xml:space="preserve">L’organisation des évènements environnementaux avec la participation médiatique a contribué à la visibilité du projet </w:t>
      </w:r>
    </w:p>
    <w:p w14:paraId="44B0E4E6" w14:textId="77777777" w:rsidR="006020C1" w:rsidRPr="006020C1" w:rsidRDefault="006020C1" w:rsidP="006020C1">
      <w:pPr>
        <w:spacing w:after="5" w:line="271" w:lineRule="auto"/>
        <w:ind w:left="10" w:right="28"/>
        <w:jc w:val="both"/>
        <w:rPr>
          <w:lang w:eastAsia="ja-JP"/>
        </w:rPr>
      </w:pPr>
    </w:p>
    <w:p w14:paraId="514A271E" w14:textId="77777777" w:rsidR="006020C1" w:rsidRPr="006020C1" w:rsidRDefault="006020C1" w:rsidP="00A42ECB">
      <w:pPr>
        <w:numPr>
          <w:ilvl w:val="0"/>
          <w:numId w:val="20"/>
        </w:numPr>
        <w:spacing w:after="5" w:line="271" w:lineRule="auto"/>
        <w:ind w:right="28"/>
        <w:contextualSpacing/>
        <w:jc w:val="both"/>
        <w:rPr>
          <w:lang w:eastAsia="ja-JP"/>
        </w:rPr>
      </w:pPr>
      <w:r w:rsidRPr="006020C1">
        <w:rPr>
          <w:lang w:eastAsia="ja-JP"/>
        </w:rPr>
        <w:t>Conformément aux recommandations du COPIL, des autocollants du PIREDD Kwilu ont été apposés sur les véhicules du projet.</w:t>
      </w:r>
    </w:p>
    <w:p w14:paraId="24CB8264" w14:textId="77777777" w:rsidR="006020C1" w:rsidRPr="006020C1" w:rsidRDefault="006020C1" w:rsidP="006020C1">
      <w:pPr>
        <w:spacing w:after="5" w:line="271" w:lineRule="auto"/>
        <w:ind w:left="10" w:right="28"/>
        <w:jc w:val="both"/>
        <w:rPr>
          <w:color w:val="FF0000"/>
          <w:lang w:eastAsia="ja-JP"/>
        </w:rPr>
      </w:pPr>
    </w:p>
    <w:p w14:paraId="2E55FDA9" w14:textId="0079C336" w:rsidR="006020C1" w:rsidRDefault="006020C1" w:rsidP="006020C1">
      <w:pPr>
        <w:spacing w:after="5" w:line="271" w:lineRule="auto"/>
        <w:ind w:left="10" w:right="28"/>
        <w:jc w:val="both"/>
        <w:rPr>
          <w:lang w:eastAsia="ja-JP"/>
        </w:rPr>
      </w:pPr>
      <w:r w:rsidRPr="006020C1">
        <w:rPr>
          <w:lang w:eastAsia="ja-JP"/>
        </w:rPr>
        <w:t>Le projet envisage également d'intensifier les activités le long de la route nationale 1 et d'installer une signalisation pour accroître la visibilité des activités.</w:t>
      </w:r>
    </w:p>
    <w:p w14:paraId="674EA968" w14:textId="5FB55A8A" w:rsidR="005F329D" w:rsidRPr="00D30892" w:rsidRDefault="005F329D" w:rsidP="005F329D">
      <w:pPr>
        <w:pStyle w:val="Caption"/>
        <w:spacing w:after="0"/>
        <w:ind w:left="22" w:hanging="11"/>
        <w:jc w:val="center"/>
        <w:rPr>
          <w:b/>
          <w:color w:val="auto"/>
          <w:sz w:val="21"/>
          <w:szCs w:val="21"/>
          <w:lang w:val="fr-CD"/>
        </w:rPr>
      </w:pPr>
      <w:r w:rsidRPr="00D30892">
        <w:rPr>
          <w:b/>
          <w:color w:val="auto"/>
          <w:sz w:val="21"/>
          <w:szCs w:val="21"/>
          <w:lang w:val="fr-CD"/>
        </w:rPr>
        <w:t xml:space="preserve">Tableau </w:t>
      </w:r>
      <w:r>
        <w:rPr>
          <w:b/>
          <w:color w:val="auto"/>
          <w:sz w:val="21"/>
          <w:szCs w:val="21"/>
          <w:lang w:val="fr-CD"/>
        </w:rPr>
        <w:t>9 :</w:t>
      </w:r>
      <w:r w:rsidRPr="00D30892">
        <w:rPr>
          <w:b/>
          <w:color w:val="auto"/>
          <w:sz w:val="21"/>
          <w:szCs w:val="21"/>
          <w:lang w:val="fr-CD"/>
        </w:rPr>
        <w:t xml:space="preserve">  </w:t>
      </w:r>
      <w:r>
        <w:rPr>
          <w:b/>
          <w:color w:val="auto"/>
          <w:sz w:val="21"/>
          <w:szCs w:val="21"/>
          <w:lang w:val="fr-CD"/>
        </w:rPr>
        <w:t>Projet de communication</w:t>
      </w:r>
    </w:p>
    <w:p w14:paraId="16626951" w14:textId="696AE4F1" w:rsidR="00F8534F" w:rsidRDefault="00F8534F" w:rsidP="006020C1">
      <w:pPr>
        <w:spacing w:after="5" w:line="271" w:lineRule="auto"/>
        <w:ind w:left="10" w:right="28"/>
        <w:jc w:val="both"/>
        <w:rPr>
          <w:lang w:eastAsia="ja-JP"/>
        </w:rPr>
      </w:pPr>
    </w:p>
    <w:tbl>
      <w:tblPr>
        <w:tblW w:w="8775" w:type="dxa"/>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2070"/>
        <w:gridCol w:w="855"/>
        <w:gridCol w:w="1755"/>
        <w:gridCol w:w="1455"/>
        <w:gridCol w:w="360"/>
        <w:gridCol w:w="720"/>
        <w:gridCol w:w="1560"/>
      </w:tblGrid>
      <w:tr w:rsidR="00F8534F" w:rsidRPr="00EA55B7" w14:paraId="3EDC640D" w14:textId="77777777" w:rsidTr="00AD6614">
        <w:trPr>
          <w:trHeight w:val="300"/>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1607CB6C" w14:textId="77777777" w:rsidR="00F8534F" w:rsidRPr="00EA55B7" w:rsidRDefault="00F8534F" w:rsidP="00AD6614">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Nom du projet de communication</w:t>
            </w:r>
          </w:p>
        </w:tc>
        <w:tc>
          <w:tcPr>
            <w:tcW w:w="6705" w:type="dxa"/>
            <w:gridSpan w:val="6"/>
            <w:tcBorders>
              <w:top w:val="single" w:sz="8" w:space="0" w:color="000000"/>
              <w:left w:val="single" w:sz="8" w:space="0" w:color="000000"/>
              <w:bottom w:val="single" w:sz="8" w:space="0" w:color="000000"/>
              <w:right w:val="single" w:sz="4" w:space="0" w:color="000000"/>
            </w:tcBorders>
            <w:tcMar>
              <w:left w:w="108" w:type="dxa"/>
              <w:right w:w="108" w:type="dxa"/>
            </w:tcMar>
          </w:tcPr>
          <w:p w14:paraId="5E45640E" w14:textId="514CF8B3" w:rsidR="00187E9D" w:rsidRPr="00705F1A" w:rsidRDefault="00187E9D" w:rsidP="00187E9D">
            <w:pPr>
              <w:pStyle w:val="Caption"/>
              <w:spacing w:after="0"/>
              <w:ind w:left="22" w:hanging="11"/>
              <w:jc w:val="center"/>
              <w:rPr>
                <w:b/>
                <w:color w:val="auto"/>
                <w:sz w:val="21"/>
                <w:szCs w:val="21"/>
                <w:lang w:val="fr-CD"/>
              </w:rPr>
            </w:pPr>
            <w:r w:rsidRPr="00705F1A">
              <w:rPr>
                <w:b/>
                <w:color w:val="auto"/>
                <w:sz w:val="21"/>
                <w:szCs w:val="21"/>
                <w:lang w:val="fr-CD"/>
              </w:rPr>
              <w:t>Sensibilisation sur des sujets liés aux concepts et à l'importance du PIREDD</w:t>
            </w:r>
          </w:p>
          <w:p w14:paraId="441398DE" w14:textId="1691465F" w:rsidR="00F8534F" w:rsidRPr="00EA55B7" w:rsidRDefault="00F8534F" w:rsidP="00AD6614">
            <w:pPr>
              <w:spacing w:after="0" w:line="240" w:lineRule="auto"/>
              <w:ind w:left="20" w:right="28" w:hanging="10"/>
              <w:jc w:val="both"/>
              <w:rPr>
                <w:rFonts w:ascii="Avenir" w:eastAsia="Avenir" w:hAnsi="Avenir" w:cs="Avenir"/>
                <w:sz w:val="16"/>
                <w:szCs w:val="16"/>
              </w:rPr>
            </w:pPr>
          </w:p>
        </w:tc>
      </w:tr>
      <w:tr w:rsidR="00F8534F" w:rsidRPr="00EA55B7" w14:paraId="151F20CC" w14:textId="77777777" w:rsidTr="00AD6614">
        <w:trPr>
          <w:trHeight w:val="300"/>
        </w:trPr>
        <w:tc>
          <w:tcPr>
            <w:tcW w:w="2070" w:type="dxa"/>
            <w:tcBorders>
              <w:top w:val="single" w:sz="8" w:space="0" w:color="000000"/>
              <w:left w:val="single" w:sz="8" w:space="0" w:color="000000"/>
              <w:bottom w:val="single" w:sz="8" w:space="0" w:color="000000"/>
              <w:right w:val="single" w:sz="8" w:space="0" w:color="000000"/>
            </w:tcBorders>
            <w:tcMar>
              <w:left w:w="108" w:type="dxa"/>
              <w:right w:w="108" w:type="dxa"/>
            </w:tcMar>
          </w:tcPr>
          <w:p w14:paraId="27F713AD" w14:textId="77777777" w:rsidR="00F8534F" w:rsidRPr="00EA55B7" w:rsidRDefault="00F8534F" w:rsidP="00AD6614">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début du projet de communication</w:t>
            </w:r>
          </w:p>
        </w:tc>
        <w:tc>
          <w:tcPr>
            <w:tcW w:w="2610"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CBA9C3A" w14:textId="77777777" w:rsidR="00F8534F" w:rsidRPr="00EA55B7" w:rsidRDefault="00F8534F" w:rsidP="00AD6614">
            <w:pPr>
              <w:spacing w:after="0" w:line="240" w:lineRule="auto"/>
              <w:ind w:left="20" w:right="28" w:hanging="10"/>
              <w:jc w:val="both"/>
              <w:rPr>
                <w:rFonts w:ascii="Avenir" w:eastAsia="Avenir" w:hAnsi="Avenir" w:cs="Avenir"/>
                <w:sz w:val="16"/>
                <w:szCs w:val="16"/>
              </w:rPr>
            </w:pPr>
          </w:p>
        </w:tc>
        <w:tc>
          <w:tcPr>
            <w:tcW w:w="1815" w:type="dxa"/>
            <w:gridSpan w:val="2"/>
            <w:tcBorders>
              <w:top w:val="single" w:sz="8" w:space="0" w:color="000000"/>
              <w:left w:val="nil"/>
              <w:bottom w:val="single" w:sz="8" w:space="0" w:color="000000"/>
              <w:right w:val="single" w:sz="8" w:space="0" w:color="000000"/>
            </w:tcBorders>
            <w:tcMar>
              <w:left w:w="108" w:type="dxa"/>
              <w:right w:w="108" w:type="dxa"/>
            </w:tcMar>
          </w:tcPr>
          <w:p w14:paraId="2E0848BE" w14:textId="77777777" w:rsidR="00F8534F" w:rsidRPr="00EA55B7" w:rsidRDefault="00F8534F" w:rsidP="00AD6614">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Date de fin du projet de communication</w:t>
            </w:r>
          </w:p>
        </w:tc>
        <w:tc>
          <w:tcPr>
            <w:tcW w:w="2280" w:type="dxa"/>
            <w:gridSpan w:val="2"/>
            <w:tcBorders>
              <w:top w:val="single" w:sz="8" w:space="0" w:color="000000"/>
              <w:left w:val="nil"/>
              <w:bottom w:val="single" w:sz="8" w:space="0" w:color="000000"/>
              <w:right w:val="single" w:sz="8" w:space="0" w:color="000000"/>
            </w:tcBorders>
            <w:tcMar>
              <w:left w:w="108" w:type="dxa"/>
              <w:right w:w="108" w:type="dxa"/>
            </w:tcMar>
          </w:tcPr>
          <w:p w14:paraId="0EDB7B8A" w14:textId="777777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F8534F" w:rsidRPr="00EA55B7" w14:paraId="56491BBE" w14:textId="77777777" w:rsidTr="00AD6614">
        <w:trPr>
          <w:trHeight w:val="300"/>
        </w:trPr>
        <w:tc>
          <w:tcPr>
            <w:tcW w:w="8775" w:type="dxa"/>
            <w:gridSpan w:val="7"/>
            <w:tcBorders>
              <w:top w:val="single" w:sz="8" w:space="0" w:color="000000"/>
              <w:left w:val="single" w:sz="8" w:space="0" w:color="000000"/>
              <w:bottom w:val="single" w:sz="8" w:space="0" w:color="000000"/>
              <w:right w:val="single" w:sz="8" w:space="0" w:color="000000"/>
            </w:tcBorders>
            <w:shd w:val="clear" w:color="auto" w:fill="CEDBE6"/>
            <w:tcMar>
              <w:left w:w="108" w:type="dxa"/>
              <w:right w:w="108" w:type="dxa"/>
            </w:tcMar>
          </w:tcPr>
          <w:p w14:paraId="6639E668" w14:textId="777777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F8534F" w:rsidRPr="00EA55B7" w14:paraId="37A15938"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DBA1A72" w14:textId="77777777" w:rsidR="00F8534F" w:rsidRPr="00EA55B7" w:rsidRDefault="00F8534F" w:rsidP="00AD6614">
            <w:pPr>
              <w:spacing w:after="0" w:line="240" w:lineRule="auto"/>
              <w:ind w:left="20" w:right="28" w:hanging="10"/>
              <w:jc w:val="both"/>
              <w:rPr>
                <w:rFonts w:ascii="Avenir" w:eastAsia="Avenir" w:hAnsi="Avenir" w:cs="Avenir"/>
                <w:b/>
                <w:sz w:val="16"/>
                <w:szCs w:val="16"/>
              </w:rPr>
            </w:pPr>
            <w:r w:rsidRPr="00EA55B7">
              <w:rPr>
                <w:rFonts w:ascii="Avenir" w:eastAsia="Avenir" w:hAnsi="Avenir" w:cs="Avenir"/>
                <w:b/>
                <w:sz w:val="16"/>
                <w:szCs w:val="16"/>
              </w:rPr>
              <w:t>Objectifs du projet de communication (comment ce projet de communication s’insère-t-il dans les objectifs et la stratégie globale ?) :</w:t>
            </w:r>
          </w:p>
        </w:tc>
        <w:tc>
          <w:tcPr>
            <w:tcW w:w="5850" w:type="dxa"/>
            <w:gridSpan w:val="5"/>
            <w:tcBorders>
              <w:top w:val="nil"/>
              <w:left w:val="nil"/>
              <w:bottom w:val="single" w:sz="8" w:space="0" w:color="000000"/>
              <w:right w:val="single" w:sz="8" w:space="0" w:color="000000"/>
            </w:tcBorders>
            <w:tcMar>
              <w:left w:w="108" w:type="dxa"/>
              <w:right w:w="108" w:type="dxa"/>
            </w:tcMar>
          </w:tcPr>
          <w:p w14:paraId="779559C2" w14:textId="777777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r>
      <w:tr w:rsidR="00F8534F" w:rsidRPr="00EA55B7" w14:paraId="1FE737F2"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43E888FE" w14:textId="77777777" w:rsidR="00F8534F" w:rsidRPr="00EA55B7" w:rsidRDefault="00F8534F" w:rsidP="00AD6614">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Audience</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4ADC5556" w14:textId="77777777" w:rsidR="00F8534F" w:rsidRPr="00EA55B7" w:rsidRDefault="00F8534F" w:rsidP="00AD6614">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Résultat en termes de communication (y compris en termes de communication pour le changement social et comportemental)</w:t>
            </w:r>
          </w:p>
        </w:tc>
        <w:tc>
          <w:tcPr>
            <w:tcW w:w="2640" w:type="dxa"/>
            <w:gridSpan w:val="3"/>
            <w:tcBorders>
              <w:top w:val="nil"/>
              <w:left w:val="nil"/>
              <w:bottom w:val="single" w:sz="8" w:space="0" w:color="000000"/>
              <w:right w:val="single" w:sz="8" w:space="0" w:color="000000"/>
            </w:tcBorders>
            <w:tcMar>
              <w:left w:w="108" w:type="dxa"/>
              <w:right w:w="108" w:type="dxa"/>
            </w:tcMar>
          </w:tcPr>
          <w:p w14:paraId="01C28EA6" w14:textId="77777777" w:rsidR="00F8534F" w:rsidRPr="00EA55B7" w:rsidRDefault="00F8534F" w:rsidP="00AD6614">
            <w:pPr>
              <w:spacing w:after="0" w:line="240" w:lineRule="auto"/>
              <w:ind w:left="20" w:right="28" w:hanging="10"/>
              <w:jc w:val="center"/>
              <w:rPr>
                <w:rFonts w:ascii="Avenir" w:eastAsia="Avenir" w:hAnsi="Avenir" w:cs="Avenir"/>
                <w:b/>
                <w:sz w:val="16"/>
                <w:szCs w:val="16"/>
              </w:rPr>
            </w:pPr>
            <w:r w:rsidRPr="00EA55B7">
              <w:rPr>
                <w:rFonts w:ascii="Avenir" w:eastAsia="Avenir" w:hAnsi="Avenir" w:cs="Avenir"/>
                <w:b/>
                <w:sz w:val="16"/>
                <w:szCs w:val="16"/>
              </w:rPr>
              <w:t xml:space="preserve">Lien aux outils de communication (Par exemple : publications, ateliers, spots radio, pages web) </w:t>
            </w:r>
          </w:p>
        </w:tc>
      </w:tr>
      <w:tr w:rsidR="00F8534F" w:rsidRPr="00EA55B7" w14:paraId="3F0016BA"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F56CFB5" w14:textId="77777777" w:rsidR="00F8534F"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sidR="00F82C03">
              <w:rPr>
                <w:rFonts w:ascii="Avenir" w:eastAsia="Avenir" w:hAnsi="Avenir" w:cs="Avenir"/>
                <w:sz w:val="16"/>
                <w:szCs w:val="16"/>
              </w:rPr>
              <w:t>Grand public, auditeurs des radios locales</w:t>
            </w:r>
          </w:p>
          <w:p w14:paraId="0459F6E4" w14:textId="4619318C" w:rsidR="004E3D4F" w:rsidRPr="00EA55B7" w:rsidRDefault="004E3D4F" w:rsidP="00AD6614">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(De Janvier à septembre 2023)</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2702732E" w14:textId="4D736622" w:rsidR="00F8534F" w:rsidRPr="00803E24" w:rsidRDefault="00F76AAA" w:rsidP="00803E24">
            <w:pPr>
              <w:pStyle w:val="ListParagraph"/>
              <w:numPr>
                <w:ilvl w:val="0"/>
                <w:numId w:val="12"/>
              </w:numPr>
              <w:spacing w:after="0" w:line="240" w:lineRule="auto"/>
              <w:ind w:left="195" w:hanging="195"/>
              <w:rPr>
                <w:rFonts w:ascii="Avenir" w:eastAsia="Avenir" w:hAnsi="Avenir" w:cs="Avenir"/>
                <w:sz w:val="16"/>
                <w:szCs w:val="16"/>
              </w:rPr>
            </w:pPr>
            <w:r w:rsidRPr="00803E24">
              <w:rPr>
                <w:rFonts w:ascii="Avenir" w:eastAsia="Avenir" w:hAnsi="Avenir" w:cs="Avenir"/>
                <w:sz w:val="16"/>
                <w:szCs w:val="16"/>
              </w:rPr>
              <w:t>Valorisation des ressources naturelles, afin de réduire la déforestation</w:t>
            </w:r>
          </w:p>
          <w:p w14:paraId="1EB92BFB" w14:textId="5098F9FC" w:rsidR="00F76AAA" w:rsidRDefault="00F76AAA" w:rsidP="00F76AAA">
            <w:pPr>
              <w:pStyle w:val="ListParagraph"/>
              <w:numPr>
                <w:ilvl w:val="0"/>
                <w:numId w:val="12"/>
              </w:numPr>
              <w:spacing w:after="0" w:line="240" w:lineRule="auto"/>
              <w:ind w:left="195" w:hanging="195"/>
              <w:rPr>
                <w:rFonts w:ascii="Avenir" w:eastAsia="Avenir" w:hAnsi="Avenir" w:cs="Avenir"/>
                <w:sz w:val="16"/>
                <w:szCs w:val="16"/>
              </w:rPr>
            </w:pPr>
            <w:r w:rsidRPr="00803E24">
              <w:rPr>
                <w:rFonts w:ascii="Avenir" w:eastAsia="Avenir" w:hAnsi="Avenir" w:cs="Avenir"/>
                <w:sz w:val="16"/>
                <w:szCs w:val="16"/>
              </w:rPr>
              <w:t>Jachère améliorée</w:t>
            </w:r>
          </w:p>
          <w:p w14:paraId="10C2798C" w14:textId="4E344028" w:rsidR="00F76AAA" w:rsidRDefault="00F76AAA" w:rsidP="00F76AAA">
            <w:pPr>
              <w:pStyle w:val="ListParagraph"/>
              <w:numPr>
                <w:ilvl w:val="0"/>
                <w:numId w:val="12"/>
              </w:numPr>
              <w:spacing w:after="0" w:line="240" w:lineRule="auto"/>
              <w:ind w:left="195" w:hanging="195"/>
              <w:rPr>
                <w:rFonts w:ascii="Avenir" w:eastAsia="Avenir" w:hAnsi="Avenir" w:cs="Avenir"/>
                <w:sz w:val="16"/>
                <w:szCs w:val="16"/>
              </w:rPr>
            </w:pPr>
            <w:r>
              <w:rPr>
                <w:rFonts w:ascii="Avenir" w:eastAsia="Avenir" w:hAnsi="Avenir" w:cs="Avenir"/>
                <w:sz w:val="16"/>
                <w:szCs w:val="16"/>
              </w:rPr>
              <w:t>Elaboration des PSAT, intérêt et modalité</w:t>
            </w:r>
          </w:p>
          <w:p w14:paraId="0D60AC6D" w14:textId="46F29DB2" w:rsidR="00F76AAA" w:rsidRDefault="00F76AAA" w:rsidP="00F76AAA">
            <w:pPr>
              <w:pStyle w:val="ListParagraph"/>
              <w:numPr>
                <w:ilvl w:val="0"/>
                <w:numId w:val="12"/>
              </w:numPr>
              <w:spacing w:after="0" w:line="240" w:lineRule="auto"/>
              <w:ind w:left="195" w:hanging="195"/>
              <w:rPr>
                <w:rFonts w:ascii="Avenir" w:eastAsia="Avenir" w:hAnsi="Avenir" w:cs="Avenir"/>
                <w:sz w:val="16"/>
                <w:szCs w:val="16"/>
              </w:rPr>
            </w:pPr>
            <w:r>
              <w:rPr>
                <w:rFonts w:ascii="Avenir" w:eastAsia="Avenir" w:hAnsi="Avenir" w:cs="Avenir"/>
                <w:sz w:val="16"/>
                <w:szCs w:val="16"/>
              </w:rPr>
              <w:t>Les activités du PIREDD, et sources de financement</w:t>
            </w:r>
          </w:p>
          <w:p w14:paraId="78FDFE9E" w14:textId="77777777" w:rsidR="00F76AAA" w:rsidRPr="00803E24" w:rsidRDefault="00F76AAA" w:rsidP="00803E24">
            <w:pPr>
              <w:pStyle w:val="ListParagraph"/>
              <w:numPr>
                <w:ilvl w:val="0"/>
                <w:numId w:val="12"/>
              </w:numPr>
              <w:spacing w:after="0" w:line="240" w:lineRule="auto"/>
              <w:ind w:left="195" w:hanging="195"/>
              <w:rPr>
                <w:rFonts w:ascii="Avenir" w:eastAsia="Avenir" w:hAnsi="Avenir" w:cs="Avenir"/>
                <w:sz w:val="16"/>
                <w:szCs w:val="16"/>
              </w:rPr>
            </w:pPr>
          </w:p>
          <w:p w14:paraId="0A61473F" w14:textId="7460964F" w:rsidR="00F76AAA" w:rsidRPr="00EA55B7" w:rsidRDefault="00F76AAA" w:rsidP="00803E24">
            <w:pPr>
              <w:spacing w:after="0" w:line="240" w:lineRule="auto"/>
              <w:ind w:right="28"/>
              <w:jc w:val="both"/>
              <w:rPr>
                <w:rFonts w:ascii="Avenir" w:eastAsia="Avenir" w:hAnsi="Avenir" w:cs="Avenir"/>
                <w:sz w:val="16"/>
                <w:szCs w:val="16"/>
              </w:rPr>
            </w:pPr>
          </w:p>
        </w:tc>
        <w:tc>
          <w:tcPr>
            <w:tcW w:w="2640" w:type="dxa"/>
            <w:gridSpan w:val="3"/>
            <w:tcBorders>
              <w:top w:val="single" w:sz="8" w:space="0" w:color="000000"/>
              <w:left w:val="nil"/>
              <w:bottom w:val="single" w:sz="8" w:space="0" w:color="000000"/>
              <w:right w:val="single" w:sz="8" w:space="0" w:color="000000"/>
            </w:tcBorders>
            <w:tcMar>
              <w:left w:w="108" w:type="dxa"/>
              <w:right w:w="108" w:type="dxa"/>
            </w:tcMar>
          </w:tcPr>
          <w:p w14:paraId="50F6FB20" w14:textId="777777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p w14:paraId="2E0CE027" w14:textId="24BD0F30"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hyperlink r:id="rId62" w:history="1">
              <w:r w:rsidR="00E41AB6" w:rsidRPr="00E41AB6">
                <w:rPr>
                  <w:rStyle w:val="Hyperlink"/>
                  <w:rFonts w:ascii="Avenir" w:eastAsia="Avenir" w:hAnsi="Avenir" w:cs="Avenir"/>
                  <w:sz w:val="16"/>
                  <w:szCs w:val="16"/>
                </w:rPr>
                <w:t>https://drive.google.com/drive/folders/1dJtoFfwVUITWkCjfLa4i_9JQEn32PPns?usp=drive_link</w:t>
              </w:r>
            </w:hyperlink>
          </w:p>
        </w:tc>
      </w:tr>
      <w:tr w:rsidR="00F8534F" w:rsidRPr="00EA55B7" w14:paraId="4FEA1BEA"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0174C041" w14:textId="06F49A2D"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sidR="00FD0EED">
              <w:rPr>
                <w:rFonts w:ascii="Avenir" w:eastAsia="Avenir" w:hAnsi="Avenir" w:cs="Avenir"/>
                <w:sz w:val="16"/>
                <w:szCs w:val="16"/>
              </w:rPr>
              <w:t>Communautés locales du secteur de Kitoyi, territoire de Masimanimba</w:t>
            </w:r>
            <w:r w:rsidR="004E3D4F">
              <w:rPr>
                <w:rFonts w:ascii="Avenir" w:eastAsia="Avenir" w:hAnsi="Avenir" w:cs="Avenir"/>
                <w:sz w:val="16"/>
                <w:szCs w:val="16"/>
              </w:rPr>
              <w:t xml:space="preserve"> ( Avril 2023)</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64DD198C" w14:textId="5F221445" w:rsidR="00F8534F" w:rsidRDefault="004E3D4F" w:rsidP="00FD0EED">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PSAT et son interêt dans la gestion des ressources naturelles</w:t>
            </w:r>
          </w:p>
          <w:p w14:paraId="2405E13A" w14:textId="77777777" w:rsidR="004E3D4F" w:rsidRDefault="004E3D4F" w:rsidP="00FD0EED">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Changement climatique et pratique d’agroforesterie</w:t>
            </w:r>
          </w:p>
          <w:p w14:paraId="5401E06E" w14:textId="77777777" w:rsidR="004E3D4F" w:rsidRDefault="004E3D4F" w:rsidP="00FD0EED">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 xml:space="preserve">La structuration des communautés </w:t>
            </w:r>
          </w:p>
          <w:p w14:paraId="6F559413" w14:textId="77777777" w:rsidR="004E3D4F" w:rsidRDefault="004E3D4F" w:rsidP="00FD0EED">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La promotion des cultures perennes</w:t>
            </w:r>
          </w:p>
          <w:p w14:paraId="7700398E" w14:textId="170F2BE7" w:rsidR="004E3D4F" w:rsidRPr="00803E24" w:rsidRDefault="004E3D4F" w:rsidP="00803E24">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La gestion des CLD</w:t>
            </w:r>
          </w:p>
        </w:tc>
        <w:tc>
          <w:tcPr>
            <w:tcW w:w="2640" w:type="dxa"/>
            <w:gridSpan w:val="3"/>
            <w:tcBorders>
              <w:top w:val="single" w:sz="8" w:space="0" w:color="000000"/>
              <w:left w:val="nil"/>
              <w:bottom w:val="single" w:sz="8" w:space="0" w:color="000000"/>
              <w:right w:val="single" w:sz="8" w:space="0" w:color="000000"/>
            </w:tcBorders>
            <w:tcMar>
              <w:left w:w="108" w:type="dxa"/>
              <w:right w:w="108" w:type="dxa"/>
            </w:tcMar>
          </w:tcPr>
          <w:p w14:paraId="5EACE26A" w14:textId="777777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p w14:paraId="2976DC31" w14:textId="7E75E4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hyperlink r:id="rId63" w:history="1">
              <w:r w:rsidR="00E41AB6" w:rsidRPr="00E41AB6">
                <w:rPr>
                  <w:rStyle w:val="Hyperlink"/>
                  <w:rFonts w:ascii="Avenir" w:eastAsia="Avenir" w:hAnsi="Avenir" w:cs="Avenir"/>
                  <w:sz w:val="16"/>
                  <w:szCs w:val="16"/>
                </w:rPr>
                <w:t>https://drive.google.com/drive/folders/1dJtoFfwVUITWkCjfLa4i_9JQEn32PPns?usp=drive_link</w:t>
              </w:r>
            </w:hyperlink>
          </w:p>
        </w:tc>
      </w:tr>
      <w:tr w:rsidR="00F8534F" w:rsidRPr="00EA55B7" w14:paraId="0F25D2FD"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633DD139" w14:textId="006158FC"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sidR="004E3D4F">
              <w:rPr>
                <w:rFonts w:ascii="Avenir" w:eastAsia="Avenir" w:hAnsi="Avenir" w:cs="Avenir"/>
                <w:sz w:val="16"/>
                <w:szCs w:val="16"/>
              </w:rPr>
              <w:t>Communautés locales du territoire de bagata, secteur Kwango Kasaï et Kwilu Ntober</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307A15A9" w14:textId="77777777" w:rsidR="004E3D4F" w:rsidRDefault="00F8534F" w:rsidP="004E3D4F">
            <w:pPr>
              <w:pStyle w:val="ListParagraph"/>
              <w:numPr>
                <w:ilvl w:val="0"/>
                <w:numId w:val="12"/>
              </w:numPr>
              <w:spacing w:after="0" w:line="240" w:lineRule="auto"/>
              <w:ind w:left="337"/>
              <w:rPr>
                <w:rFonts w:ascii="Avenir" w:eastAsia="Avenir" w:hAnsi="Avenir" w:cs="Avenir"/>
                <w:sz w:val="16"/>
                <w:szCs w:val="16"/>
              </w:rPr>
            </w:pPr>
            <w:r w:rsidRPr="00EA55B7">
              <w:rPr>
                <w:rFonts w:ascii="Avenir" w:eastAsia="Avenir" w:hAnsi="Avenir" w:cs="Avenir"/>
                <w:sz w:val="16"/>
                <w:szCs w:val="16"/>
              </w:rPr>
              <w:t xml:space="preserve"> </w:t>
            </w:r>
            <w:r w:rsidR="004E3D4F">
              <w:rPr>
                <w:rFonts w:ascii="Avenir" w:eastAsia="Avenir" w:hAnsi="Avenir" w:cs="Avenir"/>
                <w:sz w:val="16"/>
                <w:szCs w:val="16"/>
              </w:rPr>
              <w:t>PSAT et son interêt dans la gestion des ressources naturelles</w:t>
            </w:r>
          </w:p>
          <w:p w14:paraId="569DB535" w14:textId="77777777" w:rsidR="004E3D4F" w:rsidRDefault="004E3D4F" w:rsidP="004E3D4F">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lastRenderedPageBreak/>
              <w:t>Changement climatique et pratique d’agroforesterie</w:t>
            </w:r>
          </w:p>
          <w:p w14:paraId="7B3D90A9" w14:textId="77777777" w:rsidR="004E3D4F" w:rsidRDefault="004E3D4F" w:rsidP="004E3D4F">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 xml:space="preserve">La structuration des communautés </w:t>
            </w:r>
          </w:p>
          <w:p w14:paraId="03E39E81" w14:textId="77777777" w:rsidR="004E3D4F" w:rsidRDefault="004E3D4F" w:rsidP="004E3D4F">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La promotion des cultures perennes</w:t>
            </w:r>
          </w:p>
          <w:p w14:paraId="55906327" w14:textId="4E447F1F" w:rsidR="00F8534F" w:rsidRPr="00EA55B7" w:rsidRDefault="004E3D4F" w:rsidP="004E3D4F">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La gestion des CLD</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1F38BB24" w14:textId="77777777"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lastRenderedPageBreak/>
              <w:t xml:space="preserve"> </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5E70241A" w14:textId="0234F0A2" w:rsidR="00F8534F" w:rsidRPr="00EA55B7" w:rsidRDefault="00F8534F" w:rsidP="00AD661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hyperlink r:id="rId64" w:history="1">
              <w:r w:rsidR="00E41AB6" w:rsidRPr="00E41AB6">
                <w:rPr>
                  <w:rStyle w:val="Hyperlink"/>
                  <w:rFonts w:ascii="Avenir" w:eastAsia="Avenir" w:hAnsi="Avenir" w:cs="Avenir"/>
                  <w:sz w:val="16"/>
                  <w:szCs w:val="16"/>
                </w:rPr>
                <w:t>https://drive.google.com/drive/folder</w:t>
              </w:r>
              <w:r w:rsidR="00E41AB6" w:rsidRPr="00E41AB6">
                <w:rPr>
                  <w:rStyle w:val="Hyperlink"/>
                  <w:rFonts w:ascii="Avenir" w:eastAsia="Avenir" w:hAnsi="Avenir" w:cs="Avenir"/>
                  <w:sz w:val="16"/>
                  <w:szCs w:val="16"/>
                </w:rPr>
                <w:lastRenderedPageBreak/>
                <w:t>s/1RbmYWncrOS8GV6ew61nDWmo0KJJQxCA-?usp=drive_link</w:t>
              </w:r>
            </w:hyperlink>
          </w:p>
        </w:tc>
      </w:tr>
      <w:tr w:rsidR="00803E24" w:rsidRPr="00EA55B7" w14:paraId="2D8F1FF6"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391BE9B6" w14:textId="380DAD9A" w:rsidR="00803E24" w:rsidRPr="00EA55B7" w:rsidRDefault="00803E24" w:rsidP="00803E2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lastRenderedPageBreak/>
              <w:t xml:space="preserve"> </w:t>
            </w:r>
            <w:r>
              <w:rPr>
                <w:rFonts w:ascii="Avenir" w:eastAsia="Avenir" w:hAnsi="Avenir" w:cs="Avenir"/>
                <w:sz w:val="16"/>
                <w:szCs w:val="16"/>
              </w:rPr>
              <w:t xml:space="preserve">Communauté locale de </w:t>
            </w:r>
            <w:r w:rsidRPr="004E3D4F">
              <w:rPr>
                <w:rFonts w:eastAsia="Meiryo UI"/>
                <w:bCs/>
                <w:sz w:val="18"/>
                <w:szCs w:val="18"/>
                <w:lang w:eastAsia="ja-JP"/>
              </w:rPr>
              <w:t>Koko, Mandungu ; secteur Nko</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13977EE6" w14:textId="77777777" w:rsidR="00803E24" w:rsidRDefault="00803E24" w:rsidP="00803E24">
            <w:pPr>
              <w:pStyle w:val="ListParagraph"/>
              <w:numPr>
                <w:ilvl w:val="0"/>
                <w:numId w:val="12"/>
              </w:numPr>
              <w:spacing w:after="0" w:line="240" w:lineRule="auto"/>
              <w:ind w:left="337"/>
              <w:rPr>
                <w:rFonts w:ascii="Avenir" w:eastAsia="Avenir" w:hAnsi="Avenir" w:cs="Avenir"/>
                <w:sz w:val="16"/>
                <w:szCs w:val="16"/>
              </w:rPr>
            </w:pPr>
            <w:r w:rsidRPr="00EA55B7">
              <w:rPr>
                <w:rFonts w:ascii="Avenir" w:eastAsia="Avenir" w:hAnsi="Avenir" w:cs="Avenir"/>
                <w:sz w:val="16"/>
                <w:szCs w:val="16"/>
              </w:rPr>
              <w:t xml:space="preserve"> </w:t>
            </w:r>
            <w:r>
              <w:rPr>
                <w:rFonts w:ascii="Avenir" w:eastAsia="Avenir" w:hAnsi="Avenir" w:cs="Avenir"/>
                <w:sz w:val="16"/>
                <w:szCs w:val="16"/>
              </w:rPr>
              <w:t>PSAT et son interêt dans la gestion des ressources naturelles</w:t>
            </w:r>
          </w:p>
          <w:p w14:paraId="35EC070F" w14:textId="77777777" w:rsidR="00803E24" w:rsidRDefault="00803E24" w:rsidP="00803E24">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Changement climatique et pratique d’agroforesterie</w:t>
            </w:r>
          </w:p>
          <w:p w14:paraId="3AD7AB8F" w14:textId="77777777" w:rsidR="00803E24" w:rsidRDefault="00803E24" w:rsidP="00803E24">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 xml:space="preserve">La structuration des communautés </w:t>
            </w:r>
          </w:p>
          <w:p w14:paraId="7EDD5002" w14:textId="77777777" w:rsidR="00803E24" w:rsidRDefault="00803E24" w:rsidP="00803E24">
            <w:pPr>
              <w:pStyle w:val="ListParagraph"/>
              <w:numPr>
                <w:ilvl w:val="0"/>
                <w:numId w:val="12"/>
              </w:numPr>
              <w:spacing w:after="0" w:line="240" w:lineRule="auto"/>
              <w:ind w:left="337"/>
              <w:rPr>
                <w:rFonts w:ascii="Avenir" w:eastAsia="Avenir" w:hAnsi="Avenir" w:cs="Avenir"/>
                <w:sz w:val="16"/>
                <w:szCs w:val="16"/>
              </w:rPr>
            </w:pPr>
            <w:r>
              <w:rPr>
                <w:rFonts w:ascii="Avenir" w:eastAsia="Avenir" w:hAnsi="Avenir" w:cs="Avenir"/>
                <w:sz w:val="16"/>
                <w:szCs w:val="16"/>
              </w:rPr>
              <w:t>La promotion des cultures perennes</w:t>
            </w:r>
          </w:p>
          <w:p w14:paraId="7EE1AEA0" w14:textId="397086D0" w:rsidR="00803E24" w:rsidRPr="00EA55B7" w:rsidRDefault="00803E24" w:rsidP="00803E24">
            <w:pPr>
              <w:spacing w:after="0" w:line="240" w:lineRule="auto"/>
              <w:ind w:left="20" w:right="28" w:hanging="10"/>
              <w:jc w:val="both"/>
              <w:rPr>
                <w:rFonts w:ascii="Avenir" w:eastAsia="Avenir" w:hAnsi="Avenir" w:cs="Avenir"/>
                <w:sz w:val="16"/>
                <w:szCs w:val="16"/>
              </w:rPr>
            </w:pPr>
            <w:r>
              <w:rPr>
                <w:rFonts w:ascii="Avenir" w:eastAsia="Avenir" w:hAnsi="Avenir" w:cs="Avenir"/>
                <w:sz w:val="16"/>
                <w:szCs w:val="16"/>
              </w:rPr>
              <w:t>La gestion des CLD</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32F52337" w14:textId="77777777" w:rsidR="00803E24" w:rsidRPr="00EA55B7" w:rsidRDefault="00803E24" w:rsidP="00803E2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0154CED3" w14:textId="70F9A0F0" w:rsidR="00803E24" w:rsidRPr="00EA55B7" w:rsidRDefault="00803E24" w:rsidP="00803E2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hyperlink r:id="rId65" w:history="1">
              <w:r w:rsidRPr="00E41AB6">
                <w:rPr>
                  <w:rStyle w:val="Hyperlink"/>
                  <w:rFonts w:ascii="Avenir" w:eastAsia="Avenir" w:hAnsi="Avenir" w:cs="Avenir"/>
                  <w:sz w:val="16"/>
                  <w:szCs w:val="16"/>
                </w:rPr>
                <w:t>https://drive.google.com/drive/folders/1RbmYWncrOS8GV6ew61nDWmo0KJJQxCA-?usp=drive_link</w:t>
              </w:r>
            </w:hyperlink>
          </w:p>
        </w:tc>
      </w:tr>
      <w:tr w:rsidR="00803E24" w:rsidRPr="00EA55B7" w14:paraId="03647CAE" w14:textId="77777777" w:rsidTr="00AD6614">
        <w:trPr>
          <w:trHeight w:val="300"/>
        </w:trPr>
        <w:tc>
          <w:tcPr>
            <w:tcW w:w="2925" w:type="dxa"/>
            <w:gridSpan w:val="2"/>
            <w:tcBorders>
              <w:top w:val="single" w:sz="8" w:space="0" w:color="000000"/>
              <w:left w:val="single" w:sz="8" w:space="0" w:color="000000"/>
              <w:bottom w:val="single" w:sz="8" w:space="0" w:color="000000"/>
              <w:right w:val="single" w:sz="8" w:space="0" w:color="000000"/>
            </w:tcBorders>
            <w:tcMar>
              <w:left w:w="108" w:type="dxa"/>
              <w:right w:w="108" w:type="dxa"/>
            </w:tcMar>
          </w:tcPr>
          <w:p w14:paraId="66C9F9C1" w14:textId="25BBE0E6" w:rsidR="00803E24" w:rsidRPr="00EA55B7" w:rsidRDefault="00803E24" w:rsidP="00803E2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r>
              <w:rPr>
                <w:rFonts w:ascii="Avenir" w:eastAsia="Avenir" w:hAnsi="Avenir" w:cs="Avenir"/>
                <w:sz w:val="16"/>
                <w:szCs w:val="16"/>
              </w:rPr>
              <w:t>Décideurs Politiques, univesité, école, société civile</w:t>
            </w:r>
          </w:p>
        </w:tc>
        <w:tc>
          <w:tcPr>
            <w:tcW w:w="3210" w:type="dxa"/>
            <w:gridSpan w:val="2"/>
            <w:tcBorders>
              <w:top w:val="single" w:sz="8" w:space="0" w:color="000000"/>
              <w:left w:val="nil"/>
              <w:bottom w:val="single" w:sz="8" w:space="0" w:color="000000"/>
              <w:right w:val="single" w:sz="8" w:space="0" w:color="000000"/>
            </w:tcBorders>
            <w:tcMar>
              <w:left w:w="108" w:type="dxa"/>
              <w:right w:w="108" w:type="dxa"/>
            </w:tcMar>
          </w:tcPr>
          <w:p w14:paraId="6D7F6133" w14:textId="109F90DC" w:rsidR="00803E24" w:rsidRPr="00803E24" w:rsidRDefault="00803E24" w:rsidP="00803E24">
            <w:pPr>
              <w:pStyle w:val="ListParagraph"/>
              <w:numPr>
                <w:ilvl w:val="0"/>
                <w:numId w:val="12"/>
              </w:numPr>
              <w:spacing w:after="0" w:line="240" w:lineRule="auto"/>
              <w:rPr>
                <w:rFonts w:ascii="Avenir" w:eastAsia="Avenir" w:hAnsi="Avenir" w:cs="Avenir"/>
                <w:sz w:val="16"/>
                <w:szCs w:val="16"/>
              </w:rPr>
            </w:pPr>
            <w:r>
              <w:rPr>
                <w:rFonts w:ascii="Avenir" w:eastAsia="Avenir" w:hAnsi="Avenir" w:cs="Avenir"/>
                <w:sz w:val="16"/>
                <w:szCs w:val="16"/>
              </w:rPr>
              <w:t>Journée de la terre</w:t>
            </w:r>
            <w:r w:rsidR="001E3BA5">
              <w:rPr>
                <w:rFonts w:ascii="Avenir" w:eastAsia="Avenir" w:hAnsi="Avenir" w:cs="Avenir"/>
                <w:sz w:val="16"/>
                <w:szCs w:val="16"/>
              </w:rPr>
              <w:t xml:space="preserve"> : </w:t>
            </w:r>
            <w:r>
              <w:rPr>
                <w:rFonts w:ascii="Avenir" w:eastAsia="Avenir" w:hAnsi="Avenir" w:cs="Avenir"/>
                <w:sz w:val="16"/>
                <w:szCs w:val="16"/>
              </w:rPr>
              <w:t>Sensibilisation sur la préservation de l’environnement</w:t>
            </w:r>
          </w:p>
        </w:tc>
        <w:tc>
          <w:tcPr>
            <w:tcW w:w="1080" w:type="dxa"/>
            <w:gridSpan w:val="2"/>
            <w:tcBorders>
              <w:top w:val="single" w:sz="8" w:space="0" w:color="000000"/>
              <w:left w:val="nil"/>
              <w:bottom w:val="single" w:sz="8" w:space="0" w:color="000000"/>
              <w:right w:val="single" w:sz="8" w:space="0" w:color="000000"/>
            </w:tcBorders>
            <w:tcMar>
              <w:left w:w="108" w:type="dxa"/>
              <w:right w:w="108" w:type="dxa"/>
            </w:tcMar>
          </w:tcPr>
          <w:p w14:paraId="4AC0E241" w14:textId="77777777" w:rsidR="00803E24" w:rsidRPr="00EA55B7" w:rsidRDefault="00803E24" w:rsidP="00803E24">
            <w:pPr>
              <w:spacing w:after="0" w:line="240" w:lineRule="auto"/>
              <w:ind w:left="20" w:right="28" w:hanging="10"/>
              <w:jc w:val="both"/>
              <w:rPr>
                <w:rFonts w:ascii="Avenir" w:eastAsia="Avenir" w:hAnsi="Avenir" w:cs="Avenir"/>
                <w:sz w:val="16"/>
                <w:szCs w:val="16"/>
              </w:rPr>
            </w:pPr>
            <w:r w:rsidRPr="00EA55B7">
              <w:rPr>
                <w:rFonts w:ascii="Avenir" w:eastAsia="Avenir" w:hAnsi="Avenir" w:cs="Avenir"/>
                <w:sz w:val="16"/>
                <w:szCs w:val="16"/>
              </w:rPr>
              <w:t xml:space="preserve"> </w:t>
            </w:r>
          </w:p>
        </w:tc>
        <w:tc>
          <w:tcPr>
            <w:tcW w:w="1560" w:type="dxa"/>
            <w:tcBorders>
              <w:top w:val="single" w:sz="8" w:space="0" w:color="000000"/>
              <w:left w:val="nil"/>
              <w:bottom w:val="single" w:sz="8" w:space="0" w:color="000000"/>
              <w:right w:val="single" w:sz="8" w:space="0" w:color="000000"/>
            </w:tcBorders>
            <w:tcMar>
              <w:left w:w="108" w:type="dxa"/>
              <w:right w:w="108" w:type="dxa"/>
            </w:tcMar>
          </w:tcPr>
          <w:p w14:paraId="64B4B3D9" w14:textId="5F1E4E18" w:rsidR="00803E24" w:rsidRPr="00EA55B7" w:rsidRDefault="00C651E6" w:rsidP="00803E24">
            <w:pPr>
              <w:spacing w:after="0" w:line="240" w:lineRule="auto"/>
              <w:ind w:left="20" w:right="28" w:hanging="10"/>
              <w:jc w:val="both"/>
              <w:rPr>
                <w:rFonts w:ascii="Avenir" w:eastAsia="Avenir" w:hAnsi="Avenir" w:cs="Avenir"/>
                <w:sz w:val="16"/>
                <w:szCs w:val="16"/>
              </w:rPr>
            </w:pPr>
            <w:hyperlink r:id="rId66" w:history="1">
              <w:r w:rsidR="00803E24" w:rsidRPr="00197914">
                <w:rPr>
                  <w:rFonts w:eastAsia="Yu Mincho"/>
                  <w:color w:val="0563C1"/>
                  <w:sz w:val="20"/>
                  <w:szCs w:val="20"/>
                  <w:u w:val="single"/>
                  <w:lang w:eastAsia="ja-JP"/>
                </w:rPr>
                <w:t>https://www.jica.go.jp/Resource/project/french/drc/006/news/general/230422.html</w:t>
              </w:r>
            </w:hyperlink>
          </w:p>
        </w:tc>
      </w:tr>
    </w:tbl>
    <w:p w14:paraId="44DDF0C7" w14:textId="77777777" w:rsidR="00F8534F" w:rsidRPr="00F8534F" w:rsidRDefault="00F8534F" w:rsidP="006020C1">
      <w:pPr>
        <w:spacing w:after="5" w:line="271" w:lineRule="auto"/>
        <w:ind w:left="10" w:right="28"/>
        <w:jc w:val="both"/>
        <w:rPr>
          <w:lang w:eastAsia="ja-JP"/>
        </w:rPr>
      </w:pPr>
    </w:p>
    <w:p w14:paraId="559D97E8" w14:textId="77777777" w:rsidR="00EA55B7" w:rsidRPr="00695785" w:rsidRDefault="00EA55B7" w:rsidP="00EA55B7">
      <w:pPr>
        <w:tabs>
          <w:tab w:val="center" w:pos="5024"/>
        </w:tabs>
        <w:spacing w:before="57" w:after="198" w:line="240" w:lineRule="auto"/>
        <w:ind w:left="-15"/>
        <w:rPr>
          <w:rFonts w:ascii="Avenir" w:eastAsia="Avenir" w:hAnsi="Avenir" w:cs="Avenir"/>
          <w:color w:val="000000"/>
          <w:lang w:val="fr-FR"/>
        </w:rPr>
      </w:pPr>
    </w:p>
    <w:p w14:paraId="5D5E22A1" w14:textId="77777777" w:rsidR="004C67D3" w:rsidRPr="00695785" w:rsidRDefault="004C67D3" w:rsidP="004C67D3">
      <w:pPr>
        <w:pStyle w:val="Heading1"/>
        <w:numPr>
          <w:ilvl w:val="0"/>
          <w:numId w:val="7"/>
        </w:numPr>
        <w:rPr>
          <w:lang w:val="fr-FR"/>
        </w:rPr>
      </w:pPr>
      <w:bookmarkStart w:id="46" w:name="_Toc151470719"/>
      <w:r w:rsidRPr="00695785">
        <w:rPr>
          <w:lang w:val="fr-FR"/>
        </w:rPr>
        <w:t xml:space="preserve">Exécution </w:t>
      </w:r>
      <w:commentRangeStart w:id="47"/>
      <w:r w:rsidRPr="00695785">
        <w:rPr>
          <w:lang w:val="fr-FR"/>
        </w:rPr>
        <w:t>financière</w:t>
      </w:r>
      <w:bookmarkEnd w:id="46"/>
      <w:commentRangeEnd w:id="47"/>
      <w:r w:rsidR="00C60023">
        <w:rPr>
          <w:rStyle w:val="CommentReference"/>
          <w:rFonts w:eastAsia="Calibri" w:cs="Calibri"/>
          <w:b w:val="0"/>
          <w:color w:val="000000"/>
        </w:rPr>
        <w:commentReference w:id="47"/>
      </w:r>
    </w:p>
    <w:p w14:paraId="7F63693B" w14:textId="77777777" w:rsidR="004C67D3" w:rsidRPr="00695785" w:rsidRDefault="004C67D3" w:rsidP="004C67D3">
      <w:pPr>
        <w:pStyle w:val="Heading2"/>
        <w:rPr>
          <w:lang w:val="fr-FR"/>
        </w:rPr>
      </w:pPr>
      <w:bookmarkStart w:id="48" w:name="_Toc151470720"/>
      <w:r w:rsidRPr="00695785">
        <w:rPr>
          <w:lang w:val="fr-FR"/>
        </w:rPr>
        <w:t>7.1 Décaissements</w:t>
      </w:r>
      <w:bookmarkEnd w:id="48"/>
      <w:r w:rsidRPr="00695785">
        <w:rPr>
          <w:lang w:val="fr-FR"/>
        </w:rPr>
        <w:t xml:space="preserve"> </w:t>
      </w:r>
    </w:p>
    <w:p w14:paraId="7669C9AE" w14:textId="4556294B" w:rsidR="004C67D3" w:rsidRPr="00695785" w:rsidRDefault="004C67D3" w:rsidP="004C67D3">
      <w:pPr>
        <w:spacing w:after="8"/>
        <w:ind w:left="10"/>
        <w:rPr>
          <w:rFonts w:ascii="Avenir" w:eastAsia="Avenir" w:hAnsi="Avenir" w:cs="Avenir"/>
          <w:color w:val="000000"/>
          <w:sz w:val="20"/>
          <w:szCs w:val="20"/>
          <w:lang w:val="fr-FR"/>
        </w:rPr>
      </w:pPr>
      <w:r w:rsidRPr="00695785">
        <w:rPr>
          <w:rFonts w:ascii="Avenir" w:eastAsia="Avenir" w:hAnsi="Avenir" w:cs="Avenir"/>
          <w:color w:val="000000"/>
          <w:sz w:val="20"/>
          <w:szCs w:val="20"/>
          <w:lang w:val="fr-FR"/>
        </w:rPr>
        <w:t xml:space="preserve">. </w:t>
      </w:r>
    </w:p>
    <w:p w14:paraId="536B151E" w14:textId="77777777" w:rsidR="004C67D3" w:rsidRPr="00695785" w:rsidRDefault="004C67D3" w:rsidP="004C67D3">
      <w:pPr>
        <w:spacing w:after="8"/>
        <w:ind w:left="10"/>
        <w:rPr>
          <w:rFonts w:ascii="Avenir" w:eastAsia="Avenir" w:hAnsi="Avenir" w:cs="Avenir"/>
          <w:color w:val="000000"/>
          <w:lang w:val="fr-FR"/>
        </w:rPr>
      </w:pPr>
    </w:p>
    <w:p w14:paraId="4E15F1F2" w14:textId="77777777" w:rsidR="004C67D3" w:rsidRPr="00695785" w:rsidRDefault="004C67D3" w:rsidP="004C67D3">
      <w:pPr>
        <w:numPr>
          <w:ilvl w:val="0"/>
          <w:numId w:val="5"/>
        </w:numPr>
        <w:pBdr>
          <w:top w:val="nil"/>
          <w:left w:val="nil"/>
          <w:bottom w:val="nil"/>
          <w:right w:val="nil"/>
          <w:between w:val="nil"/>
        </w:pBdr>
        <w:spacing w:after="8" w:line="271" w:lineRule="auto"/>
        <w:ind w:right="28"/>
        <w:jc w:val="both"/>
        <w:rPr>
          <w:rFonts w:ascii="Avenir" w:eastAsia="Avenir" w:hAnsi="Avenir" w:cs="Avenir"/>
          <w:color w:val="000000"/>
          <w:lang w:val="fr-FR"/>
        </w:rPr>
      </w:pPr>
      <w:r w:rsidRPr="00695785">
        <w:rPr>
          <w:rFonts w:ascii="Avenir" w:eastAsia="Avenir" w:hAnsi="Avenir" w:cs="Avenir"/>
          <w:color w:val="000000"/>
          <w:lang w:val="fr-FR"/>
        </w:rPr>
        <w:t>Taux de décaissements du projet.</w:t>
      </w:r>
    </w:p>
    <w:p w14:paraId="5E7221E4" w14:textId="47875FEA" w:rsidR="005F329D" w:rsidRPr="005F329D" w:rsidRDefault="005F329D" w:rsidP="005F329D">
      <w:pPr>
        <w:pStyle w:val="Caption"/>
        <w:spacing w:after="0"/>
        <w:ind w:left="22" w:hanging="11"/>
        <w:jc w:val="center"/>
        <w:rPr>
          <w:b/>
          <w:sz w:val="21"/>
          <w:szCs w:val="21"/>
        </w:rPr>
      </w:pPr>
      <w:bookmarkStart w:id="49" w:name="_Toc131592479"/>
      <w:r w:rsidRPr="005F329D">
        <w:rPr>
          <w:b/>
          <w:sz w:val="21"/>
          <w:szCs w:val="21"/>
        </w:rPr>
        <w:t xml:space="preserve">Tableau </w:t>
      </w:r>
      <w:r>
        <w:rPr>
          <w:b/>
          <w:sz w:val="21"/>
          <w:szCs w:val="21"/>
        </w:rPr>
        <w:t>10</w:t>
      </w:r>
      <w:r w:rsidRPr="005F329D">
        <w:rPr>
          <w:b/>
          <w:sz w:val="21"/>
          <w:szCs w:val="21"/>
        </w:rPr>
        <w:t xml:space="preserve">  Taux de décaissements du Programme</w:t>
      </w:r>
      <w:bookmarkEnd w:id="49"/>
    </w:p>
    <w:p w14:paraId="0A59FBED" w14:textId="77777777" w:rsidR="00A44412" w:rsidRPr="00014804" w:rsidRDefault="00A44412" w:rsidP="00A44412">
      <w:pPr>
        <w:spacing w:after="8"/>
        <w:ind w:left="10"/>
        <w:rPr>
          <w:rFonts w:ascii="Avenir" w:eastAsia="Avenir" w:hAnsi="Avenir" w:cs="Avenir"/>
          <w:color w:val="000000"/>
          <w:lang w:val="fr-FR"/>
        </w:rPr>
      </w:pPr>
    </w:p>
    <w:p w14:paraId="39227017" w14:textId="77777777" w:rsidR="00A44412" w:rsidRDefault="00A44412" w:rsidP="00A44412">
      <w:pPr>
        <w:spacing w:after="8"/>
        <w:ind w:left="10"/>
        <w:jc w:val="center"/>
        <w:rPr>
          <w:rFonts w:ascii="Avenir" w:eastAsia="Avenir" w:hAnsi="Avenir" w:cs="Avenir"/>
          <w:color w:val="000000"/>
          <w:lang w:val="fr-FR"/>
        </w:rPr>
      </w:pPr>
      <w:r w:rsidRPr="00382529">
        <w:rPr>
          <w:noProof/>
        </w:rPr>
        <w:lastRenderedPageBreak/>
        <w:drawing>
          <wp:inline distT="0" distB="0" distL="0" distR="0" wp14:anchorId="5C6D22D4" wp14:editId="61DE0DFC">
            <wp:extent cx="5831236" cy="5038725"/>
            <wp:effectExtent l="0" t="0" r="0" b="0"/>
            <wp:docPr id="192363400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838915" cy="5045360"/>
                    </a:xfrm>
                    <a:prstGeom prst="rect">
                      <a:avLst/>
                    </a:prstGeom>
                    <a:noFill/>
                    <a:ln>
                      <a:noFill/>
                    </a:ln>
                  </pic:spPr>
                </pic:pic>
              </a:graphicData>
            </a:graphic>
          </wp:inline>
        </w:drawing>
      </w:r>
    </w:p>
    <w:p w14:paraId="7932F6A6" w14:textId="77777777" w:rsidR="00A44412" w:rsidRDefault="00A44412" w:rsidP="00A44412">
      <w:pPr>
        <w:spacing w:after="8"/>
        <w:ind w:left="10"/>
        <w:rPr>
          <w:rFonts w:ascii="Avenir" w:eastAsia="Avenir" w:hAnsi="Avenir" w:cs="Avenir"/>
          <w:color w:val="000000"/>
          <w:lang w:val="fr-FR"/>
        </w:rPr>
      </w:pPr>
    </w:p>
    <w:p w14:paraId="332D2568" w14:textId="77777777" w:rsidR="00A44412" w:rsidRDefault="00A44412" w:rsidP="00A44412">
      <w:pPr>
        <w:spacing w:after="8"/>
        <w:ind w:left="10"/>
        <w:rPr>
          <w:rFonts w:ascii="Avenir" w:eastAsia="Avenir" w:hAnsi="Avenir" w:cs="Avenir"/>
          <w:color w:val="000000"/>
          <w:lang w:val="fr-FR"/>
        </w:rPr>
      </w:pPr>
      <w:r w:rsidRPr="00382529">
        <w:rPr>
          <w:noProof/>
        </w:rPr>
        <w:lastRenderedPageBreak/>
        <w:drawing>
          <wp:inline distT="0" distB="0" distL="0" distR="0" wp14:anchorId="1ECB56C3" wp14:editId="79CC44FD">
            <wp:extent cx="5812790" cy="7629525"/>
            <wp:effectExtent l="0" t="0" r="0" b="9525"/>
            <wp:docPr id="70361904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814513" cy="7631787"/>
                    </a:xfrm>
                    <a:prstGeom prst="rect">
                      <a:avLst/>
                    </a:prstGeom>
                    <a:noFill/>
                    <a:ln>
                      <a:noFill/>
                    </a:ln>
                  </pic:spPr>
                </pic:pic>
              </a:graphicData>
            </a:graphic>
          </wp:inline>
        </w:drawing>
      </w:r>
    </w:p>
    <w:p w14:paraId="6600DE38" w14:textId="77777777" w:rsidR="00A44412" w:rsidRDefault="00A44412" w:rsidP="00A44412">
      <w:pPr>
        <w:spacing w:after="8"/>
        <w:ind w:left="10"/>
        <w:rPr>
          <w:rFonts w:ascii="Avenir" w:eastAsia="Avenir" w:hAnsi="Avenir" w:cs="Avenir"/>
          <w:color w:val="000000"/>
          <w:lang w:val="fr-FR"/>
        </w:rPr>
      </w:pPr>
    </w:p>
    <w:p w14:paraId="4A5A0992" w14:textId="77777777" w:rsidR="00A44412" w:rsidRDefault="00A44412" w:rsidP="00A44412">
      <w:pPr>
        <w:spacing w:after="8"/>
        <w:ind w:left="10"/>
        <w:rPr>
          <w:rFonts w:ascii="Avenir" w:eastAsia="Avenir" w:hAnsi="Avenir" w:cs="Avenir"/>
          <w:color w:val="000000"/>
          <w:lang w:val="fr-FR"/>
        </w:rPr>
      </w:pPr>
      <w:r w:rsidRPr="00382529">
        <w:rPr>
          <w:noProof/>
        </w:rPr>
        <w:lastRenderedPageBreak/>
        <w:drawing>
          <wp:inline distT="0" distB="0" distL="0" distR="0" wp14:anchorId="2C7F890F" wp14:editId="33B9D4B3">
            <wp:extent cx="5738737" cy="7620000"/>
            <wp:effectExtent l="0" t="0" r="0" b="0"/>
            <wp:docPr id="942858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41040" cy="7623058"/>
                    </a:xfrm>
                    <a:prstGeom prst="rect">
                      <a:avLst/>
                    </a:prstGeom>
                    <a:noFill/>
                    <a:ln>
                      <a:noFill/>
                    </a:ln>
                  </pic:spPr>
                </pic:pic>
              </a:graphicData>
            </a:graphic>
          </wp:inline>
        </w:drawing>
      </w:r>
    </w:p>
    <w:p w14:paraId="7B2E1036" w14:textId="77777777" w:rsidR="00A44412" w:rsidRDefault="00A44412" w:rsidP="00A44412">
      <w:pPr>
        <w:spacing w:after="8"/>
        <w:ind w:left="10"/>
        <w:rPr>
          <w:rFonts w:ascii="Avenir" w:eastAsia="Avenir" w:hAnsi="Avenir" w:cs="Avenir"/>
          <w:color w:val="000000"/>
          <w:lang w:val="fr-FR"/>
        </w:rPr>
      </w:pPr>
    </w:p>
    <w:p w14:paraId="3130D038" w14:textId="77777777" w:rsidR="00A44412" w:rsidRPr="00695785" w:rsidRDefault="00A44412" w:rsidP="00A44412">
      <w:pPr>
        <w:spacing w:after="8"/>
        <w:ind w:left="10"/>
        <w:rPr>
          <w:rFonts w:ascii="Avenir" w:eastAsia="Avenir" w:hAnsi="Avenir" w:cs="Avenir"/>
          <w:color w:val="000000"/>
          <w:lang w:val="fr-FR"/>
        </w:rPr>
      </w:pPr>
      <w:r w:rsidRPr="00B33667">
        <w:rPr>
          <w:noProof/>
        </w:rPr>
        <w:lastRenderedPageBreak/>
        <w:drawing>
          <wp:inline distT="0" distB="0" distL="0" distR="0" wp14:anchorId="7B219F1B" wp14:editId="53E1C4F8">
            <wp:extent cx="5839261" cy="2286000"/>
            <wp:effectExtent l="0" t="0" r="9525" b="0"/>
            <wp:docPr id="16304537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843688" cy="2287733"/>
                    </a:xfrm>
                    <a:prstGeom prst="rect">
                      <a:avLst/>
                    </a:prstGeom>
                    <a:noFill/>
                    <a:ln>
                      <a:noFill/>
                    </a:ln>
                  </pic:spPr>
                </pic:pic>
              </a:graphicData>
            </a:graphic>
          </wp:inline>
        </w:drawing>
      </w:r>
    </w:p>
    <w:p w14:paraId="38B0BDB3" w14:textId="77777777" w:rsidR="00A44412" w:rsidRPr="00695785" w:rsidRDefault="00A44412" w:rsidP="00A44412">
      <w:pPr>
        <w:spacing w:after="8"/>
        <w:ind w:left="20" w:hanging="10"/>
        <w:rPr>
          <w:rFonts w:ascii="Avenir" w:eastAsia="Avenir" w:hAnsi="Avenir" w:cs="Avenir"/>
          <w:b/>
          <w:i/>
          <w:color w:val="000000"/>
          <w:sz w:val="8"/>
          <w:szCs w:val="8"/>
          <w:lang w:val="fr-FR"/>
        </w:rPr>
      </w:pPr>
    </w:p>
    <w:p w14:paraId="6F6A4F32" w14:textId="77777777" w:rsidR="00A44412" w:rsidRPr="00695785" w:rsidRDefault="00A44412" w:rsidP="00A44412">
      <w:pPr>
        <w:spacing w:after="8"/>
        <w:ind w:left="20" w:hanging="10"/>
        <w:rPr>
          <w:rFonts w:ascii="Avenir" w:eastAsia="Avenir" w:hAnsi="Avenir" w:cs="Avenir"/>
          <w:color w:val="000000"/>
          <w:sz w:val="20"/>
          <w:szCs w:val="20"/>
          <w:lang w:val="fr-FR"/>
        </w:rPr>
      </w:pPr>
    </w:p>
    <w:p w14:paraId="648BF150" w14:textId="77777777" w:rsidR="004C67D3" w:rsidRPr="00695785" w:rsidRDefault="004C67D3" w:rsidP="004C67D3">
      <w:pPr>
        <w:spacing w:after="8"/>
        <w:ind w:left="20" w:hanging="10"/>
        <w:rPr>
          <w:rFonts w:ascii="Avenir" w:eastAsia="Avenir" w:hAnsi="Avenir" w:cs="Avenir"/>
          <w:color w:val="000000"/>
          <w:sz w:val="20"/>
          <w:szCs w:val="20"/>
          <w:lang w:val="fr-FR"/>
        </w:rPr>
      </w:pPr>
    </w:p>
    <w:p w14:paraId="67B57805" w14:textId="77777777" w:rsidR="004C67D3" w:rsidRPr="00695785" w:rsidRDefault="004C67D3" w:rsidP="004C67D3">
      <w:pPr>
        <w:numPr>
          <w:ilvl w:val="0"/>
          <w:numId w:val="5"/>
        </w:numPr>
        <w:pBdr>
          <w:top w:val="nil"/>
          <w:left w:val="nil"/>
          <w:bottom w:val="nil"/>
          <w:right w:val="nil"/>
          <w:between w:val="nil"/>
        </w:pBdr>
        <w:spacing w:after="8" w:line="271" w:lineRule="auto"/>
        <w:ind w:right="28"/>
        <w:jc w:val="both"/>
        <w:rPr>
          <w:rFonts w:ascii="Avenir" w:eastAsia="Avenir" w:hAnsi="Avenir" w:cs="Avenir"/>
          <w:color w:val="000000"/>
          <w:sz w:val="20"/>
          <w:szCs w:val="20"/>
          <w:lang w:val="fr-FR"/>
        </w:rPr>
      </w:pPr>
      <w:r w:rsidRPr="00695785">
        <w:rPr>
          <w:rFonts w:ascii="Avenir" w:eastAsia="Avenir" w:hAnsi="Avenir" w:cs="Avenir"/>
          <w:color w:val="000000"/>
          <w:sz w:val="20"/>
          <w:szCs w:val="20"/>
          <w:lang w:val="fr-FR"/>
        </w:rPr>
        <w:t xml:space="preserve">Tableau 8.2 </w:t>
      </w:r>
    </w:p>
    <w:p w14:paraId="37CA33D4" w14:textId="77777777" w:rsidR="004C67D3" w:rsidRPr="00695785" w:rsidRDefault="004C67D3" w:rsidP="004C67D3">
      <w:pPr>
        <w:spacing w:after="8"/>
        <w:ind w:left="10" w:firstLine="10"/>
        <w:rPr>
          <w:rFonts w:ascii="Avenir" w:eastAsia="Avenir" w:hAnsi="Avenir" w:cs="Avenir"/>
          <w:color w:val="000000"/>
          <w:sz w:val="20"/>
          <w:szCs w:val="20"/>
          <w:lang w:val="fr-FR"/>
        </w:rPr>
      </w:pPr>
    </w:p>
    <w:p w14:paraId="633327F3" w14:textId="77777777" w:rsidR="004C67D3" w:rsidRPr="00695785" w:rsidRDefault="004C67D3" w:rsidP="004C67D3">
      <w:pPr>
        <w:spacing w:after="8"/>
        <w:ind w:left="10" w:firstLine="10"/>
        <w:rPr>
          <w:rFonts w:ascii="Avenir" w:eastAsia="Avenir" w:hAnsi="Avenir" w:cs="Avenir"/>
          <w:color w:val="000000"/>
          <w:sz w:val="20"/>
          <w:szCs w:val="20"/>
          <w:lang w:val="fr-FR"/>
        </w:rPr>
      </w:pPr>
      <w:r w:rsidRPr="00695785">
        <w:rPr>
          <w:rFonts w:ascii="Avenir" w:eastAsia="Avenir" w:hAnsi="Avenir" w:cs="Avenir"/>
          <w:color w:val="000000"/>
          <w:sz w:val="20"/>
          <w:szCs w:val="20"/>
          <w:lang w:val="fr-FR"/>
        </w:rPr>
        <w:t xml:space="preserve">Téléchargez et complétez le canevas de tableau 8.2 </w:t>
      </w:r>
      <w:hyperlink r:id="rId71">
        <w:r w:rsidRPr="00695785">
          <w:rPr>
            <w:rFonts w:ascii="Avenir" w:eastAsia="Avenir" w:hAnsi="Avenir" w:cs="Avenir"/>
            <w:color w:val="0563C1"/>
            <w:sz w:val="20"/>
            <w:szCs w:val="20"/>
            <w:u w:val="single"/>
            <w:lang w:val="fr-FR"/>
          </w:rPr>
          <w:t>dans ce dossier</w:t>
        </w:r>
      </w:hyperlink>
      <w:r w:rsidRPr="00695785">
        <w:rPr>
          <w:rFonts w:ascii="Avenir" w:eastAsia="Avenir" w:hAnsi="Avenir" w:cs="Avenir"/>
          <w:color w:val="000000"/>
          <w:sz w:val="20"/>
          <w:szCs w:val="20"/>
          <w:lang w:val="fr-FR"/>
        </w:rPr>
        <w:t xml:space="preserve"> et transmettez-le en même temps que ce rapport.  </w:t>
      </w:r>
      <w:r w:rsidRPr="00695785">
        <w:rPr>
          <w:rFonts w:ascii="Avenir" w:eastAsia="Avenir" w:hAnsi="Avenir" w:cs="Avenir"/>
          <w:b/>
          <w:color w:val="000000"/>
          <w:sz w:val="20"/>
          <w:szCs w:val="20"/>
          <w:lang w:val="fr-FR"/>
        </w:rPr>
        <w:t>Le présent rapport sera considéré incomplet sans ce document.</w:t>
      </w:r>
      <w:r w:rsidRPr="00695785">
        <w:rPr>
          <w:rFonts w:ascii="Avenir" w:eastAsia="Avenir" w:hAnsi="Avenir" w:cs="Avenir"/>
          <w:color w:val="000000"/>
          <w:sz w:val="20"/>
          <w:szCs w:val="20"/>
          <w:lang w:val="fr-FR"/>
        </w:rPr>
        <w:t xml:space="preserve"> </w:t>
      </w:r>
    </w:p>
    <w:p w14:paraId="3C90909C" w14:textId="77777777" w:rsidR="004C67D3" w:rsidRPr="00695785" w:rsidRDefault="004C67D3" w:rsidP="004C67D3">
      <w:pPr>
        <w:spacing w:after="8"/>
        <w:ind w:left="20" w:hanging="10"/>
        <w:rPr>
          <w:rFonts w:ascii="Avenir" w:eastAsia="Avenir" w:hAnsi="Avenir" w:cs="Avenir"/>
          <w:b/>
          <w:i/>
          <w:color w:val="000000"/>
          <w:sz w:val="20"/>
          <w:szCs w:val="20"/>
          <w:lang w:val="fr-FR"/>
        </w:rPr>
      </w:pPr>
    </w:p>
    <w:p w14:paraId="110889C4" w14:textId="77777777" w:rsidR="004C67D3" w:rsidRPr="00695785" w:rsidRDefault="004C67D3" w:rsidP="004C67D3">
      <w:pPr>
        <w:spacing w:after="8"/>
        <w:ind w:left="20" w:hanging="10"/>
        <w:rPr>
          <w:rFonts w:ascii="Avenir" w:eastAsia="Avenir" w:hAnsi="Avenir" w:cs="Avenir"/>
          <w:color w:val="000000"/>
          <w:sz w:val="20"/>
          <w:szCs w:val="20"/>
          <w:lang w:val="fr-FR"/>
        </w:rPr>
      </w:pPr>
      <w:r w:rsidRPr="00695785">
        <w:rPr>
          <w:rFonts w:ascii="Avenir" w:eastAsia="Avenir" w:hAnsi="Avenir" w:cs="Avenir"/>
          <w:color w:val="000000"/>
          <w:sz w:val="20"/>
          <w:szCs w:val="20"/>
          <w:lang w:val="fr-FR"/>
        </w:rPr>
        <w:t xml:space="preserve">Le rapport financier certifié sur base des lignes budgétaires UNSDG est envoyé directement par les services financiers au MPTF via le système UNEX, avec une copie électronique au Secrétariat de CAFI. </w:t>
      </w:r>
    </w:p>
    <w:p w14:paraId="0F99D68F" w14:textId="77777777" w:rsidR="004C67D3" w:rsidRPr="00695785" w:rsidRDefault="004C67D3" w:rsidP="004C67D3">
      <w:pPr>
        <w:spacing w:after="8"/>
        <w:ind w:left="20" w:hanging="10"/>
        <w:rPr>
          <w:rFonts w:ascii="Avenir" w:eastAsia="Avenir" w:hAnsi="Avenir" w:cs="Avenir"/>
          <w:b/>
          <w:color w:val="000000"/>
          <w:sz w:val="20"/>
          <w:szCs w:val="20"/>
          <w:lang w:val="fr-FR"/>
        </w:rPr>
      </w:pPr>
    </w:p>
    <w:p w14:paraId="1BC8E1D3" w14:textId="77777777" w:rsidR="004C67D3" w:rsidRPr="00695785" w:rsidRDefault="004C67D3" w:rsidP="004C67D3">
      <w:pPr>
        <w:spacing w:after="8"/>
        <w:ind w:left="20" w:hanging="10"/>
        <w:rPr>
          <w:rFonts w:ascii="Avenir" w:eastAsia="Avenir" w:hAnsi="Avenir" w:cs="Avenir"/>
          <w:color w:val="000000"/>
          <w:sz w:val="20"/>
          <w:szCs w:val="20"/>
          <w:lang w:val="fr-FR"/>
        </w:rPr>
      </w:pPr>
      <w:r w:rsidRPr="00695785">
        <w:rPr>
          <w:rFonts w:ascii="Avenir" w:eastAsia="Avenir" w:hAnsi="Avenir" w:cs="Avenir"/>
          <w:b/>
          <w:color w:val="000000"/>
          <w:sz w:val="20"/>
          <w:szCs w:val="20"/>
          <w:lang w:val="fr-FR"/>
        </w:rPr>
        <w:t>Note importante</w:t>
      </w:r>
      <w:r w:rsidRPr="00695785">
        <w:rPr>
          <w:rFonts w:ascii="Avenir" w:eastAsia="Avenir" w:hAnsi="Avenir" w:cs="Avenir"/>
          <w:color w:val="000000"/>
          <w:sz w:val="20"/>
          <w:szCs w:val="20"/>
          <w:lang w:val="fr-FR"/>
        </w:rPr>
        <w:t xml:space="preserve"> : le total des montants décaissées par effet et produit (plus couts) de l’onglet 1 doit correspondre au total des montants décaissés par catégorie UNDG transmis par les services financiers au MPTF via le système UNEX. </w:t>
      </w:r>
    </w:p>
    <w:p w14:paraId="048C2623" w14:textId="77777777" w:rsidR="004C67D3" w:rsidRPr="00695785" w:rsidRDefault="004C67D3" w:rsidP="004C67D3">
      <w:pPr>
        <w:spacing w:after="8"/>
        <w:ind w:left="20" w:hanging="10"/>
        <w:rPr>
          <w:rFonts w:ascii="Avenir" w:eastAsia="Avenir" w:hAnsi="Avenir" w:cs="Avenir"/>
          <w:color w:val="000000"/>
          <w:sz w:val="20"/>
          <w:szCs w:val="20"/>
          <w:lang w:val="fr-FR"/>
        </w:rPr>
      </w:pPr>
    </w:p>
    <w:p w14:paraId="0F9FAEF6" w14:textId="77777777" w:rsidR="004C67D3" w:rsidRPr="00695785" w:rsidRDefault="004C67D3" w:rsidP="004C67D3">
      <w:pPr>
        <w:keepNext/>
        <w:keepLines/>
        <w:numPr>
          <w:ilvl w:val="0"/>
          <w:numId w:val="5"/>
        </w:numPr>
        <w:pBdr>
          <w:top w:val="nil"/>
          <w:left w:val="nil"/>
          <w:bottom w:val="nil"/>
          <w:right w:val="nil"/>
          <w:between w:val="nil"/>
        </w:pBdr>
        <w:spacing w:after="0" w:line="250" w:lineRule="auto"/>
        <w:ind w:right="28"/>
        <w:jc w:val="both"/>
        <w:rPr>
          <w:rFonts w:ascii="Avenir" w:eastAsia="Avenir" w:hAnsi="Avenir" w:cs="Avenir"/>
          <w:color w:val="000000"/>
          <w:sz w:val="20"/>
          <w:szCs w:val="20"/>
          <w:lang w:val="fr-FR"/>
        </w:rPr>
      </w:pPr>
      <w:r w:rsidRPr="00695785">
        <w:rPr>
          <w:rFonts w:ascii="Avenir" w:eastAsia="Avenir" w:hAnsi="Avenir" w:cs="Avenir"/>
          <w:color w:val="000000"/>
          <w:sz w:val="20"/>
          <w:szCs w:val="20"/>
          <w:lang w:val="fr-FR"/>
        </w:rPr>
        <w:t>Cout efficacité : Tableau des progrès et décaissements par effets et par produits</w:t>
      </w:r>
    </w:p>
    <w:p w14:paraId="06B401A2" w14:textId="25014298" w:rsidR="00230BF2" w:rsidRPr="004C67D3" w:rsidRDefault="00D801F1" w:rsidP="00230BF2">
      <w:pPr>
        <w:keepNext/>
        <w:keepLines/>
        <w:pBdr>
          <w:top w:val="nil"/>
          <w:left w:val="nil"/>
          <w:bottom w:val="nil"/>
          <w:right w:val="nil"/>
          <w:between w:val="nil"/>
        </w:pBdr>
        <w:spacing w:after="0" w:line="250" w:lineRule="auto"/>
        <w:ind w:right="28"/>
        <w:jc w:val="both"/>
        <w:rPr>
          <w:rFonts w:ascii="Avenir" w:eastAsia="Avenir" w:hAnsi="Avenir" w:cs="Avenir"/>
          <w:color w:val="000000"/>
          <w:sz w:val="20"/>
          <w:szCs w:val="20"/>
          <w:lang w:val="fr-FR"/>
        </w:rPr>
      </w:pPr>
      <w:bookmarkStart w:id="50" w:name="_Toc131592480"/>
      <w:r w:rsidRPr="00D801F1">
        <w:rPr>
          <w:b/>
          <w:sz w:val="21"/>
          <w:szCs w:val="21"/>
          <w:lang w:eastAsia="zh-CN"/>
        </w:rPr>
        <w:t xml:space="preserve">Tableau </w:t>
      </w:r>
      <w:r>
        <w:rPr>
          <w:b/>
          <w:sz w:val="21"/>
          <w:szCs w:val="21"/>
          <w:lang w:eastAsia="zh-CN"/>
        </w:rPr>
        <w:t>11</w:t>
      </w:r>
      <w:r w:rsidRPr="00D801F1">
        <w:rPr>
          <w:b/>
          <w:sz w:val="21"/>
          <w:szCs w:val="21"/>
          <w:lang w:eastAsia="zh-CN"/>
        </w:rPr>
        <w:t xml:space="preserve">  Cout efficacité : Tableau des progrès et dépenses par effets et par produits</w:t>
      </w:r>
      <w:bookmarkEnd w:id="50"/>
    </w:p>
    <w:tbl>
      <w:tblPr>
        <w:tblW w:w="9493" w:type="dxa"/>
        <w:tblCellMar>
          <w:left w:w="99" w:type="dxa"/>
          <w:right w:w="99" w:type="dxa"/>
        </w:tblCellMar>
        <w:tblLook w:val="04A0" w:firstRow="1" w:lastRow="0" w:firstColumn="1" w:lastColumn="0" w:noHBand="0" w:noVBand="1"/>
      </w:tblPr>
      <w:tblGrid>
        <w:gridCol w:w="3397"/>
        <w:gridCol w:w="1701"/>
        <w:gridCol w:w="1560"/>
        <w:gridCol w:w="2835"/>
      </w:tblGrid>
      <w:tr w:rsidR="00533493" w:rsidRPr="00A606E4" w14:paraId="5715972D" w14:textId="77777777" w:rsidTr="00AD6614">
        <w:trPr>
          <w:trHeight w:val="859"/>
          <w:tblHeader/>
        </w:trPr>
        <w:tc>
          <w:tcPr>
            <w:tcW w:w="339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117E258"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Résultats</w:t>
            </w:r>
          </w:p>
        </w:tc>
        <w:tc>
          <w:tcPr>
            <w:tcW w:w="1701" w:type="dxa"/>
            <w:tcBorders>
              <w:top w:val="single" w:sz="8" w:space="0" w:color="auto"/>
              <w:left w:val="single" w:sz="4" w:space="0" w:color="auto"/>
              <w:bottom w:val="single" w:sz="4" w:space="0" w:color="auto"/>
              <w:right w:val="single" w:sz="4" w:space="0" w:color="auto"/>
            </w:tcBorders>
            <w:shd w:val="clear" w:color="000000" w:fill="F4B084"/>
            <w:vAlign w:val="center"/>
            <w:hideMark/>
          </w:tcPr>
          <w:p w14:paraId="2C530C5B"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Progrès actuel de l'indicateur (%)</w:t>
            </w:r>
          </w:p>
        </w:tc>
        <w:tc>
          <w:tcPr>
            <w:tcW w:w="15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90DD65B"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r w:rsidRPr="00A606E4">
              <w:rPr>
                <w:rFonts w:asciiTheme="minorHAnsi" w:eastAsia="Avenir" w:hAnsiTheme="minorHAnsi" w:cstheme="minorHAnsi"/>
                <w:color w:val="000000"/>
              </w:rPr>
              <w:t>Dépenses cumulatives en US $</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2E5059F"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Commentaires</w:t>
            </w:r>
          </w:p>
        </w:tc>
      </w:tr>
      <w:tr w:rsidR="00533493" w:rsidRPr="00A606E4" w14:paraId="23609B56" w14:textId="77777777" w:rsidTr="00AD6614">
        <w:tc>
          <w:tcPr>
            <w:tcW w:w="3397" w:type="dxa"/>
            <w:tcBorders>
              <w:top w:val="nil"/>
              <w:left w:val="single" w:sz="4" w:space="0" w:color="auto"/>
              <w:bottom w:val="single" w:sz="4" w:space="0" w:color="auto"/>
              <w:right w:val="single" w:sz="4" w:space="0" w:color="auto"/>
            </w:tcBorders>
            <w:shd w:val="clear" w:color="000000" w:fill="D9D9D9"/>
            <w:vAlign w:val="center"/>
            <w:hideMark/>
          </w:tcPr>
          <w:p w14:paraId="72558145" w14:textId="77777777" w:rsidR="00533493" w:rsidRPr="00A606E4" w:rsidRDefault="00533493" w:rsidP="00AD6614">
            <w:pPr>
              <w:spacing w:after="0" w:line="240" w:lineRule="auto"/>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Effet 1 : Renforcement des politiques et gouvernance provinciales relatives à la mise en œuvre de la REDD</w:t>
            </w:r>
          </w:p>
        </w:tc>
        <w:tc>
          <w:tcPr>
            <w:tcW w:w="1701" w:type="dxa"/>
            <w:tcBorders>
              <w:top w:val="nil"/>
              <w:left w:val="nil"/>
              <w:bottom w:val="single" w:sz="4" w:space="0" w:color="auto"/>
              <w:right w:val="single" w:sz="4" w:space="0" w:color="auto"/>
            </w:tcBorders>
            <w:shd w:val="clear" w:color="000000" w:fill="D9D9D9"/>
            <w:noWrap/>
            <w:vAlign w:val="center"/>
            <w:hideMark/>
          </w:tcPr>
          <w:p w14:paraId="554D31CC"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 xml:space="preserve">　</w:t>
            </w:r>
          </w:p>
        </w:tc>
        <w:tc>
          <w:tcPr>
            <w:tcW w:w="1560" w:type="dxa"/>
            <w:tcBorders>
              <w:top w:val="single" w:sz="4" w:space="0" w:color="auto"/>
              <w:left w:val="nil"/>
              <w:bottom w:val="single" w:sz="4" w:space="0" w:color="auto"/>
              <w:right w:val="single" w:sz="4" w:space="0" w:color="auto"/>
            </w:tcBorders>
            <w:shd w:val="clear" w:color="000000" w:fill="D9D9D9"/>
            <w:noWrap/>
            <w:vAlign w:val="center"/>
            <w:hideMark/>
          </w:tcPr>
          <w:p w14:paraId="0D7C3129" w14:textId="77777777" w:rsidR="00533493" w:rsidRPr="00A606E4" w:rsidRDefault="00533493" w:rsidP="00AD6614">
            <w:pPr>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p>
          <w:p w14:paraId="7076A165" w14:textId="5FE02922" w:rsidR="00533493" w:rsidRPr="00A606E4" w:rsidRDefault="00533493" w:rsidP="00F46EEC">
            <w:pPr>
              <w:wordWrap w:val="0"/>
              <w:spacing w:after="0" w:line="240" w:lineRule="auto"/>
              <w:jc w:val="right"/>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 xml:space="preserve">　</w:t>
            </w:r>
            <w:r w:rsidR="00F46EEC">
              <w:rPr>
                <w:rFonts w:asciiTheme="minorHAnsi" w:eastAsia="Yu Gothic" w:hAnsiTheme="minorHAnsi" w:cstheme="minorHAnsi" w:hint="eastAsia"/>
                <w:b/>
                <w:bCs/>
                <w:lang w:eastAsia="ja-JP"/>
              </w:rPr>
              <w:t>2</w:t>
            </w:r>
            <w:r w:rsidR="00F46EEC">
              <w:rPr>
                <w:rFonts w:asciiTheme="minorHAnsi" w:eastAsia="Yu Gothic" w:hAnsiTheme="minorHAnsi" w:cstheme="minorHAnsi"/>
                <w:b/>
                <w:bCs/>
                <w:lang w:eastAsia="ja-JP"/>
              </w:rPr>
              <w:t xml:space="preserve"> </w:t>
            </w:r>
            <w:r w:rsidR="00A27488">
              <w:rPr>
                <w:rFonts w:asciiTheme="minorHAnsi" w:eastAsia="Yu Gothic" w:hAnsiTheme="minorHAnsi" w:cstheme="minorHAnsi"/>
                <w:b/>
                <w:bCs/>
                <w:lang w:eastAsia="ja-JP"/>
              </w:rPr>
              <w:t>407</w:t>
            </w:r>
            <w:r w:rsidR="00CF1C72">
              <w:rPr>
                <w:rFonts w:asciiTheme="minorHAnsi" w:eastAsia="Yu Gothic" w:hAnsiTheme="minorHAnsi" w:cstheme="minorHAnsi"/>
                <w:b/>
                <w:bCs/>
                <w:lang w:eastAsia="ja-JP"/>
              </w:rPr>
              <w:t xml:space="preserve"> </w:t>
            </w:r>
            <w:r w:rsidR="00A27488">
              <w:rPr>
                <w:rFonts w:asciiTheme="minorHAnsi" w:eastAsia="Yu Gothic" w:hAnsiTheme="minorHAnsi" w:cstheme="minorHAnsi"/>
                <w:b/>
                <w:bCs/>
                <w:lang w:eastAsia="ja-JP"/>
              </w:rPr>
              <w:t>137</w:t>
            </w:r>
          </w:p>
        </w:tc>
        <w:tc>
          <w:tcPr>
            <w:tcW w:w="2835" w:type="dxa"/>
            <w:tcBorders>
              <w:top w:val="single" w:sz="4" w:space="0" w:color="auto"/>
              <w:left w:val="nil"/>
              <w:bottom w:val="single" w:sz="4" w:space="0" w:color="auto"/>
              <w:right w:val="single" w:sz="4" w:space="0" w:color="auto"/>
            </w:tcBorders>
            <w:shd w:val="clear" w:color="000000" w:fill="D9D9D9"/>
          </w:tcPr>
          <w:p w14:paraId="121AA60A"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p>
        </w:tc>
      </w:tr>
      <w:tr w:rsidR="00533493" w:rsidRPr="00A606E4" w14:paraId="351C4281" w14:textId="77777777" w:rsidTr="00AD6614">
        <w:tc>
          <w:tcPr>
            <w:tcW w:w="3397" w:type="dxa"/>
            <w:tcBorders>
              <w:top w:val="nil"/>
              <w:left w:val="single" w:sz="4" w:space="0" w:color="auto"/>
              <w:bottom w:val="single" w:sz="4" w:space="0" w:color="auto"/>
              <w:right w:val="single" w:sz="4" w:space="0" w:color="auto"/>
            </w:tcBorders>
            <w:shd w:val="clear" w:color="auto" w:fill="auto"/>
            <w:vAlign w:val="center"/>
            <w:hideMark/>
          </w:tcPr>
          <w:p w14:paraId="4C33F394"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1.1. Cadre de concertation multi sectoriel au niveau provincial est créé</w:t>
            </w:r>
          </w:p>
        </w:tc>
        <w:tc>
          <w:tcPr>
            <w:tcW w:w="1701" w:type="dxa"/>
            <w:tcBorders>
              <w:top w:val="nil"/>
              <w:left w:val="nil"/>
              <w:bottom w:val="single" w:sz="4" w:space="0" w:color="auto"/>
              <w:right w:val="single" w:sz="4" w:space="0" w:color="auto"/>
            </w:tcBorders>
            <w:shd w:val="clear" w:color="auto" w:fill="auto"/>
            <w:noWrap/>
            <w:vAlign w:val="center"/>
          </w:tcPr>
          <w:p w14:paraId="00145D98" w14:textId="77777777" w:rsidR="00533493" w:rsidRPr="00560A48" w:rsidRDefault="00533493" w:rsidP="00AD6614">
            <w:pPr>
              <w:spacing w:after="0" w:line="240" w:lineRule="auto"/>
              <w:jc w:val="center"/>
              <w:rPr>
                <w:rFonts w:asciiTheme="minorHAnsi" w:eastAsia="Yu Gothic" w:hAnsiTheme="minorHAnsi" w:cstheme="minorHAnsi"/>
                <w:lang w:eastAsia="ja-JP"/>
              </w:rPr>
            </w:pPr>
            <w:r w:rsidRPr="00560A48">
              <w:rPr>
                <w:rFonts w:asciiTheme="minorHAnsi" w:eastAsia="Yu Gothic" w:hAnsiTheme="minorHAnsi" w:cstheme="minorHAnsi"/>
                <w:lang w:eastAsia="ja-JP"/>
              </w:rPr>
              <w:t>100</w:t>
            </w:r>
          </w:p>
        </w:tc>
        <w:tc>
          <w:tcPr>
            <w:tcW w:w="1560" w:type="dxa"/>
            <w:tcBorders>
              <w:top w:val="nil"/>
              <w:left w:val="nil"/>
              <w:bottom w:val="single" w:sz="4" w:space="0" w:color="auto"/>
              <w:right w:val="single" w:sz="4" w:space="0" w:color="auto"/>
            </w:tcBorders>
            <w:shd w:val="clear" w:color="auto" w:fill="auto"/>
            <w:noWrap/>
            <w:vAlign w:val="center"/>
            <w:hideMark/>
          </w:tcPr>
          <w:p w14:paraId="2857481E" w14:textId="305AA1D3" w:rsidR="00533493" w:rsidRPr="00560A48" w:rsidRDefault="00F46EEC" w:rsidP="00AD6614">
            <w:pPr>
              <w:wordWrap w:val="0"/>
              <w:spacing w:after="0" w:line="240" w:lineRule="auto"/>
              <w:jc w:val="right"/>
              <w:rPr>
                <w:rFonts w:asciiTheme="minorHAnsi" w:eastAsia="Yu Gothic" w:hAnsiTheme="minorHAnsi" w:cstheme="minorHAnsi"/>
                <w:lang w:eastAsia="ja-JP"/>
              </w:rPr>
            </w:pPr>
            <w:r w:rsidRPr="00560A48">
              <w:rPr>
                <w:rFonts w:asciiTheme="minorHAnsi" w:eastAsia="Yu Gothic" w:hAnsiTheme="minorHAnsi" w:cstheme="minorHAnsi"/>
                <w:lang w:eastAsia="ja-JP"/>
              </w:rPr>
              <w:t>8 687</w:t>
            </w:r>
          </w:p>
          <w:p w14:paraId="37766DB5" w14:textId="77777777" w:rsidR="00533493" w:rsidRPr="00560A48" w:rsidRDefault="00533493" w:rsidP="00AD6614">
            <w:pPr>
              <w:spacing w:after="0" w:line="240" w:lineRule="auto"/>
              <w:jc w:val="right"/>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555B92D1"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2316198E"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18301BE4"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Produit 1.2. Développement des plans d'aménagement du territoire </w:t>
            </w:r>
          </w:p>
        </w:tc>
        <w:tc>
          <w:tcPr>
            <w:tcW w:w="1701" w:type="dxa"/>
            <w:tcBorders>
              <w:top w:val="nil"/>
              <w:left w:val="nil"/>
              <w:bottom w:val="single" w:sz="4" w:space="0" w:color="auto"/>
              <w:right w:val="single" w:sz="4" w:space="0" w:color="auto"/>
            </w:tcBorders>
            <w:shd w:val="clear" w:color="auto" w:fill="auto"/>
            <w:noWrap/>
            <w:vAlign w:val="center"/>
          </w:tcPr>
          <w:p w14:paraId="08AAC92E" w14:textId="3C270319" w:rsidR="00533493" w:rsidRPr="00560A48" w:rsidRDefault="00560A48"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0</w:t>
            </w:r>
          </w:p>
        </w:tc>
        <w:tc>
          <w:tcPr>
            <w:tcW w:w="1560" w:type="dxa"/>
            <w:tcBorders>
              <w:top w:val="nil"/>
              <w:left w:val="nil"/>
              <w:bottom w:val="single" w:sz="4" w:space="0" w:color="auto"/>
              <w:right w:val="single" w:sz="4" w:space="0" w:color="auto"/>
            </w:tcBorders>
            <w:shd w:val="clear" w:color="auto" w:fill="auto"/>
            <w:noWrap/>
            <w:vAlign w:val="center"/>
          </w:tcPr>
          <w:p w14:paraId="1AF4AAE7" w14:textId="20ECFF18" w:rsidR="00533493" w:rsidRPr="00560A48" w:rsidRDefault="00F46EEC" w:rsidP="00AD6614">
            <w:pPr>
              <w:wordWrap w:val="0"/>
              <w:spacing w:after="0" w:line="240" w:lineRule="auto"/>
              <w:jc w:val="right"/>
              <w:rPr>
                <w:rFonts w:asciiTheme="minorHAnsi" w:eastAsia="Yu Gothic" w:hAnsiTheme="minorHAnsi" w:cstheme="minorHAnsi"/>
                <w:lang w:eastAsia="ja-JP"/>
              </w:rPr>
            </w:pPr>
            <w:r w:rsidRPr="00560A48">
              <w:rPr>
                <w:rFonts w:asciiTheme="minorHAnsi" w:eastAsia="Yu Gothic" w:hAnsiTheme="minorHAnsi" w:cstheme="minorHAnsi" w:hint="eastAsia"/>
                <w:lang w:eastAsia="ja-JP"/>
              </w:rPr>
              <w:t>8</w:t>
            </w:r>
            <w:r w:rsidRPr="00560A48">
              <w:rPr>
                <w:rFonts w:asciiTheme="minorHAnsi" w:eastAsia="Yu Gothic" w:hAnsiTheme="minorHAnsi" w:cstheme="minorHAnsi"/>
                <w:lang w:eastAsia="ja-JP"/>
              </w:rPr>
              <w:t>48 476</w:t>
            </w:r>
          </w:p>
        </w:tc>
        <w:tc>
          <w:tcPr>
            <w:tcW w:w="2835" w:type="dxa"/>
            <w:tcBorders>
              <w:top w:val="nil"/>
              <w:left w:val="nil"/>
              <w:bottom w:val="single" w:sz="4" w:space="0" w:color="auto"/>
              <w:right w:val="single" w:sz="4" w:space="0" w:color="auto"/>
            </w:tcBorders>
          </w:tcPr>
          <w:p w14:paraId="374D1472"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34AA3D69"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21DF22A5" w14:textId="77777777" w:rsidR="00533493" w:rsidRPr="00A606E4" w:rsidRDefault="00533493" w:rsidP="00AD6614">
            <w:pPr>
              <w:spacing w:after="0" w:line="240" w:lineRule="auto"/>
              <w:ind w:firstLineChars="200" w:firstLine="440"/>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1.2.1 et 2. Elaboration d’un plan provincial d‘aménagement du territoire (PPAT/PLAT) </w:t>
            </w:r>
          </w:p>
        </w:tc>
        <w:tc>
          <w:tcPr>
            <w:tcW w:w="1701" w:type="dxa"/>
            <w:tcBorders>
              <w:top w:val="nil"/>
              <w:left w:val="nil"/>
              <w:bottom w:val="single" w:sz="4" w:space="0" w:color="auto"/>
              <w:right w:val="single" w:sz="4" w:space="0" w:color="auto"/>
            </w:tcBorders>
            <w:shd w:val="clear" w:color="auto" w:fill="auto"/>
            <w:noWrap/>
            <w:vAlign w:val="center"/>
          </w:tcPr>
          <w:p w14:paraId="0840E76A" w14:textId="3160163C" w:rsidR="00533493" w:rsidRPr="00560A48" w:rsidRDefault="000368EF" w:rsidP="00AD6614">
            <w:pPr>
              <w:spacing w:after="0" w:line="240" w:lineRule="auto"/>
              <w:jc w:val="center"/>
              <w:rPr>
                <w:rFonts w:asciiTheme="minorHAnsi" w:eastAsia="Yu Gothic" w:hAnsiTheme="minorHAnsi" w:cstheme="minorHAnsi"/>
                <w:lang w:eastAsia="ja-JP"/>
              </w:rPr>
            </w:pPr>
            <w:r w:rsidRPr="00560A48">
              <w:rPr>
                <w:rFonts w:asciiTheme="minorHAnsi" w:eastAsia="Yu Gothic" w:hAnsiTheme="minorHAnsi" w:cstheme="minorHAnsi"/>
                <w:lang w:eastAsia="ja-JP"/>
              </w:rPr>
              <w:t>0</w:t>
            </w:r>
          </w:p>
        </w:tc>
        <w:tc>
          <w:tcPr>
            <w:tcW w:w="1560" w:type="dxa"/>
            <w:tcBorders>
              <w:top w:val="nil"/>
              <w:left w:val="nil"/>
              <w:bottom w:val="single" w:sz="4" w:space="0" w:color="auto"/>
              <w:right w:val="single" w:sz="4" w:space="0" w:color="auto"/>
            </w:tcBorders>
            <w:shd w:val="clear" w:color="auto" w:fill="auto"/>
            <w:noWrap/>
            <w:vAlign w:val="center"/>
            <w:hideMark/>
          </w:tcPr>
          <w:p w14:paraId="3CFA8E52" w14:textId="7370625B" w:rsidR="00533493" w:rsidRPr="00560A48" w:rsidRDefault="00F46EEC" w:rsidP="00AD6614">
            <w:pPr>
              <w:spacing w:after="0" w:line="240" w:lineRule="auto"/>
              <w:jc w:val="right"/>
              <w:rPr>
                <w:rFonts w:asciiTheme="minorHAnsi" w:eastAsia="Yu Gothic" w:hAnsiTheme="minorHAnsi" w:cstheme="minorHAnsi"/>
                <w:lang w:eastAsia="ja-JP"/>
              </w:rPr>
            </w:pPr>
            <w:r w:rsidRPr="00560A48">
              <w:rPr>
                <w:rFonts w:asciiTheme="minorHAnsi" w:eastAsia="Yu Gothic" w:hAnsiTheme="minorHAnsi" w:cstheme="minorHAnsi"/>
                <w:lang w:eastAsia="ja-JP"/>
              </w:rPr>
              <w:t>0</w:t>
            </w:r>
            <w:r w:rsidR="00533493" w:rsidRPr="00560A48">
              <w:rPr>
                <w:rFonts w:asciiTheme="minorHAnsi" w:eastAsia="Yu Gothic" w:hAnsiTheme="minorHAnsi" w:cstheme="minorHAnsi"/>
                <w:lang w:eastAsia="ja-JP"/>
              </w:rPr>
              <w:t xml:space="preserve">　</w:t>
            </w:r>
          </w:p>
          <w:p w14:paraId="7332BE32" w14:textId="77777777" w:rsidR="00533493" w:rsidRPr="00560A48" w:rsidRDefault="00533493" w:rsidP="00AD6614">
            <w:pPr>
              <w:spacing w:after="0" w:line="240" w:lineRule="auto"/>
              <w:jc w:val="right"/>
              <w:rPr>
                <w:rFonts w:asciiTheme="minorHAnsi" w:eastAsia="Yu Gothic" w:hAnsiTheme="minorHAnsi" w:cstheme="minorHAnsi"/>
                <w:lang w:eastAsia="ja-JP"/>
              </w:rPr>
            </w:pPr>
            <w:r w:rsidRPr="00560A48">
              <w:rPr>
                <w:rFonts w:asciiTheme="minorHAnsi" w:eastAsia="Yu Gothic" w:hAnsiTheme="minorHAnsi" w:cstheme="minorHAnsi"/>
                <w:lang w:eastAsia="ja-JP"/>
              </w:rPr>
              <w:t xml:space="preserve">　</w:t>
            </w:r>
          </w:p>
        </w:tc>
        <w:tc>
          <w:tcPr>
            <w:tcW w:w="2835" w:type="dxa"/>
            <w:tcBorders>
              <w:top w:val="nil"/>
              <w:left w:val="nil"/>
              <w:bottom w:val="single" w:sz="4" w:space="0" w:color="auto"/>
              <w:right w:val="single" w:sz="4" w:space="0" w:color="auto"/>
            </w:tcBorders>
          </w:tcPr>
          <w:p w14:paraId="0C15A010" w14:textId="77408DB2" w:rsidR="00533493" w:rsidRPr="00A606E4" w:rsidRDefault="00533493" w:rsidP="000368EF">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Les activités n’ont pas démarré comme initialement prévu suite au retard dans la </w:t>
            </w:r>
            <w:r w:rsidR="000368EF">
              <w:rPr>
                <w:rFonts w:asciiTheme="minorHAnsi" w:eastAsia="Yu Gothic" w:hAnsiTheme="minorHAnsi" w:cstheme="minorHAnsi"/>
                <w:lang w:eastAsia="ja-JP"/>
              </w:rPr>
              <w:t xml:space="preserve">l’allocation du budget additionnel, le démarrage </w:t>
            </w:r>
            <w:r w:rsidR="000368EF">
              <w:rPr>
                <w:rFonts w:asciiTheme="minorHAnsi" w:eastAsia="Yu Gothic" w:hAnsiTheme="minorHAnsi" w:cstheme="minorHAnsi"/>
                <w:lang w:eastAsia="ja-JP"/>
              </w:rPr>
              <w:lastRenderedPageBreak/>
              <w:t>effectif débutera au premier semestre 2024</w:t>
            </w:r>
          </w:p>
        </w:tc>
      </w:tr>
      <w:tr w:rsidR="00533493" w:rsidRPr="00A606E4" w14:paraId="6CBC2EA9"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0202B672" w14:textId="77777777" w:rsidR="00533493" w:rsidRPr="00A606E4" w:rsidRDefault="00533493" w:rsidP="00AD6614">
            <w:pPr>
              <w:spacing w:after="0" w:line="240" w:lineRule="auto"/>
              <w:ind w:firstLineChars="200" w:firstLine="440"/>
              <w:rPr>
                <w:rFonts w:asciiTheme="minorHAnsi" w:eastAsia="Yu Gothic" w:hAnsiTheme="minorHAnsi" w:cstheme="minorHAnsi"/>
                <w:lang w:eastAsia="ja-JP"/>
              </w:rPr>
            </w:pPr>
            <w:r w:rsidRPr="00A606E4">
              <w:rPr>
                <w:rFonts w:asciiTheme="minorHAnsi" w:eastAsia="Yu Gothic" w:hAnsiTheme="minorHAnsi" w:cstheme="minorHAnsi"/>
                <w:lang w:eastAsia="ja-JP"/>
              </w:rPr>
              <w:lastRenderedPageBreak/>
              <w:t>1.2.2. Elaboration des plans simples d‘aménagement du territoire (PSAT)</w:t>
            </w:r>
          </w:p>
        </w:tc>
        <w:tc>
          <w:tcPr>
            <w:tcW w:w="1701" w:type="dxa"/>
            <w:tcBorders>
              <w:top w:val="nil"/>
              <w:left w:val="nil"/>
              <w:bottom w:val="single" w:sz="4" w:space="0" w:color="auto"/>
              <w:right w:val="single" w:sz="4" w:space="0" w:color="auto"/>
            </w:tcBorders>
            <w:shd w:val="clear" w:color="auto" w:fill="auto"/>
            <w:noWrap/>
            <w:vAlign w:val="center"/>
          </w:tcPr>
          <w:p w14:paraId="3D1DE9F6" w14:textId="335C6CDA" w:rsidR="00533493" w:rsidRPr="00A606E4" w:rsidRDefault="000368EF" w:rsidP="00AD6614">
            <w:pPr>
              <w:spacing w:after="0" w:line="240" w:lineRule="auto"/>
              <w:jc w:val="center"/>
              <w:rPr>
                <w:rFonts w:asciiTheme="minorHAnsi" w:eastAsia="Yu Gothic" w:hAnsiTheme="minorHAnsi" w:cstheme="minorHAnsi"/>
                <w:i/>
                <w:iCs/>
                <w:lang w:eastAsia="ja-JP"/>
              </w:rPr>
            </w:pPr>
            <w:r>
              <w:rPr>
                <w:rFonts w:asciiTheme="minorHAnsi" w:eastAsia="Yu Gothic" w:hAnsiTheme="minorHAnsi" w:cstheme="minorHAnsi"/>
                <w:i/>
                <w:iCs/>
                <w:lang w:eastAsia="ja-JP"/>
              </w:rPr>
              <w:t>83</w:t>
            </w:r>
          </w:p>
        </w:tc>
        <w:tc>
          <w:tcPr>
            <w:tcW w:w="1560" w:type="dxa"/>
            <w:tcBorders>
              <w:top w:val="nil"/>
              <w:left w:val="nil"/>
              <w:bottom w:val="single" w:sz="4" w:space="0" w:color="auto"/>
              <w:right w:val="single" w:sz="4" w:space="0" w:color="auto"/>
            </w:tcBorders>
            <w:shd w:val="clear" w:color="auto" w:fill="auto"/>
            <w:noWrap/>
            <w:vAlign w:val="center"/>
            <w:hideMark/>
          </w:tcPr>
          <w:p w14:paraId="3FA56533" w14:textId="4C571C68" w:rsidR="00533493" w:rsidRPr="00A606E4" w:rsidRDefault="00F46EEC" w:rsidP="00AD6614">
            <w:pPr>
              <w:wordWrap w:val="0"/>
              <w:spacing w:after="0" w:line="240" w:lineRule="auto"/>
              <w:jc w:val="right"/>
              <w:rPr>
                <w:rFonts w:asciiTheme="minorHAnsi" w:eastAsia="Yu Gothic" w:hAnsiTheme="minorHAnsi" w:cstheme="minorHAnsi"/>
                <w:highlight w:val="green"/>
                <w:lang w:eastAsia="ja-JP"/>
              </w:rPr>
            </w:pPr>
            <w:r>
              <w:rPr>
                <w:rFonts w:asciiTheme="minorHAnsi" w:eastAsia="Yu Gothic" w:hAnsiTheme="minorHAnsi" w:cstheme="minorHAnsi"/>
                <w:lang w:eastAsia="ja-JP"/>
              </w:rPr>
              <w:t>848 476</w:t>
            </w:r>
          </w:p>
        </w:tc>
        <w:tc>
          <w:tcPr>
            <w:tcW w:w="2835" w:type="dxa"/>
            <w:tcBorders>
              <w:top w:val="nil"/>
              <w:left w:val="nil"/>
              <w:bottom w:val="single" w:sz="4" w:space="0" w:color="auto"/>
              <w:right w:val="single" w:sz="4" w:space="0" w:color="auto"/>
            </w:tcBorders>
          </w:tcPr>
          <w:p w14:paraId="47283669" w14:textId="6ED508B3"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En plus des </w:t>
            </w:r>
            <w:r w:rsidRPr="00F46EEC">
              <w:rPr>
                <w:rFonts w:asciiTheme="minorHAnsi" w:eastAsia="Yu Gothic" w:hAnsiTheme="minorHAnsi" w:cstheme="minorHAnsi"/>
                <w:lang w:eastAsia="ja-JP"/>
              </w:rPr>
              <w:t>62 PSAT validés jusqu’</w:t>
            </w:r>
            <w:r w:rsidRPr="00F46EEC">
              <w:rPr>
                <w:rFonts w:asciiTheme="minorHAnsi" w:eastAsia="Yu Gothic" w:hAnsiTheme="minorHAnsi" w:cstheme="minorHAnsi"/>
                <w:lang w:val="fr-FR" w:eastAsia="ja-JP"/>
              </w:rPr>
              <w:t xml:space="preserve">à la fin de </w:t>
            </w:r>
            <w:r w:rsidRPr="00F46EEC">
              <w:rPr>
                <w:rFonts w:asciiTheme="minorHAnsi" w:eastAsia="Yu Gothic" w:hAnsiTheme="minorHAnsi" w:cstheme="minorHAnsi"/>
                <w:lang w:eastAsia="ja-JP"/>
              </w:rPr>
              <w:t>2023,</w:t>
            </w:r>
            <w:r w:rsidRPr="00F46EEC">
              <w:rPr>
                <w:rFonts w:asciiTheme="minorHAnsi" w:eastAsia="Yu Gothic" w:hAnsiTheme="minorHAnsi" w:cstheme="minorHAnsi" w:hint="eastAsia"/>
                <w:lang w:eastAsia="ja-JP"/>
              </w:rPr>
              <w:t xml:space="preserve">　</w:t>
            </w:r>
            <w:r w:rsidRPr="00F46EEC">
              <w:rPr>
                <w:rFonts w:asciiTheme="minorHAnsi" w:eastAsia="Yu Gothic" w:hAnsiTheme="minorHAnsi" w:cstheme="minorHAnsi"/>
                <w:lang w:eastAsia="ja-JP"/>
              </w:rPr>
              <w:t xml:space="preserve">85  PSAT révisés et  dont les </w:t>
            </w:r>
            <w:r w:rsidRPr="00A606E4">
              <w:rPr>
                <w:rFonts w:asciiTheme="minorHAnsi" w:eastAsia="Yu Gothic" w:hAnsiTheme="minorHAnsi" w:cstheme="minorHAnsi"/>
                <w:lang w:eastAsia="ja-JP"/>
              </w:rPr>
              <w:t xml:space="preserve">cartes participatives sont validées par les communautés. </w:t>
            </w:r>
            <w:r w:rsidR="000368EF">
              <w:rPr>
                <w:rFonts w:asciiTheme="minorHAnsi" w:eastAsia="Yu Gothic" w:hAnsiTheme="minorHAnsi" w:cstheme="minorHAnsi"/>
                <w:lang w:eastAsia="ja-JP"/>
              </w:rPr>
              <w:t xml:space="preserve">Outre les PSAT et cartes participatives validées, </w:t>
            </w:r>
            <w:r w:rsidR="000368EF" w:rsidRPr="00E41AB6">
              <w:rPr>
                <w:rFonts w:asciiTheme="minorHAnsi" w:eastAsia="Yu Gothic" w:hAnsiTheme="minorHAnsi" w:cstheme="minorHAnsi"/>
                <w:highlight w:val="yellow"/>
                <w:lang w:eastAsia="ja-JP"/>
              </w:rPr>
              <w:t xml:space="preserve">le progrès dans l’élaboration </w:t>
            </w:r>
            <w:commentRangeStart w:id="51"/>
            <w:r w:rsidR="000368EF" w:rsidRPr="00E41AB6">
              <w:rPr>
                <w:rFonts w:asciiTheme="minorHAnsi" w:eastAsia="Yu Gothic" w:hAnsiTheme="minorHAnsi" w:cstheme="minorHAnsi"/>
                <w:highlight w:val="yellow"/>
                <w:lang w:eastAsia="ja-JP"/>
              </w:rPr>
              <w:t>des</w:t>
            </w:r>
            <w:commentRangeEnd w:id="51"/>
            <w:r w:rsidR="00A44412">
              <w:rPr>
                <w:rStyle w:val="CommentReference"/>
                <w:color w:val="000000"/>
                <w:lang w:eastAsia="fr-CD"/>
              </w:rPr>
              <w:commentReference w:id="51"/>
            </w:r>
            <w:r w:rsidR="000368EF">
              <w:rPr>
                <w:rFonts w:asciiTheme="minorHAnsi" w:eastAsia="Yu Gothic" w:hAnsiTheme="minorHAnsi" w:cstheme="minorHAnsi"/>
                <w:lang w:eastAsia="ja-JP"/>
              </w:rPr>
              <w:t xml:space="preserve">   </w:t>
            </w:r>
          </w:p>
        </w:tc>
      </w:tr>
      <w:tr w:rsidR="00533493" w:rsidRPr="00A606E4" w14:paraId="2A788285"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0A570568"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1.3. Chaque territoires et secteur dispose d’un CARG redynamisé d’un PGRN revalidé</w:t>
            </w:r>
          </w:p>
        </w:tc>
        <w:tc>
          <w:tcPr>
            <w:tcW w:w="1701" w:type="dxa"/>
            <w:tcBorders>
              <w:top w:val="nil"/>
              <w:left w:val="nil"/>
              <w:bottom w:val="single" w:sz="4" w:space="0" w:color="auto"/>
              <w:right w:val="single" w:sz="4" w:space="0" w:color="auto"/>
            </w:tcBorders>
            <w:shd w:val="clear" w:color="auto" w:fill="auto"/>
            <w:noWrap/>
            <w:vAlign w:val="center"/>
          </w:tcPr>
          <w:p w14:paraId="47770B92"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20</w:t>
            </w:r>
          </w:p>
        </w:tc>
        <w:tc>
          <w:tcPr>
            <w:tcW w:w="1560" w:type="dxa"/>
            <w:tcBorders>
              <w:top w:val="nil"/>
              <w:left w:val="nil"/>
              <w:bottom w:val="single" w:sz="4" w:space="0" w:color="auto"/>
              <w:right w:val="single" w:sz="4" w:space="0" w:color="auto"/>
            </w:tcBorders>
            <w:shd w:val="clear" w:color="auto" w:fill="auto"/>
            <w:noWrap/>
            <w:vAlign w:val="center"/>
            <w:hideMark/>
          </w:tcPr>
          <w:p w14:paraId="3D03C0FF" w14:textId="76001500" w:rsidR="00533493" w:rsidRPr="00A606E4" w:rsidRDefault="00F46EEC" w:rsidP="00F46EEC">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9</w:t>
            </w:r>
            <w:r>
              <w:rPr>
                <w:rFonts w:asciiTheme="minorHAnsi" w:eastAsia="Yu Gothic" w:hAnsiTheme="minorHAnsi" w:cstheme="minorHAnsi"/>
                <w:lang w:eastAsia="ja-JP"/>
              </w:rPr>
              <w:t xml:space="preserve"> 210</w:t>
            </w:r>
          </w:p>
          <w:p w14:paraId="540FD220" w14:textId="77777777" w:rsidR="00533493" w:rsidRPr="00A606E4" w:rsidRDefault="00533493" w:rsidP="00AD6614">
            <w:pPr>
              <w:spacing w:after="0" w:line="240" w:lineRule="auto"/>
              <w:jc w:val="center"/>
              <w:rPr>
                <w:rFonts w:asciiTheme="minorHAnsi" w:eastAsia="Yu Gothic" w:hAnsiTheme="minorHAnsi" w:cstheme="minorHAnsi"/>
                <w:highlight w:val="green"/>
                <w:lang w:eastAsia="ja-JP"/>
              </w:rPr>
            </w:pPr>
          </w:p>
        </w:tc>
        <w:tc>
          <w:tcPr>
            <w:tcW w:w="2835" w:type="dxa"/>
            <w:tcBorders>
              <w:top w:val="nil"/>
              <w:left w:val="nil"/>
              <w:bottom w:val="single" w:sz="4" w:space="0" w:color="auto"/>
              <w:right w:val="single" w:sz="4" w:space="0" w:color="auto"/>
            </w:tcBorders>
          </w:tcPr>
          <w:p w14:paraId="7DFCE725"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Coût des dépenses faites à l’occasion de la définition de la feuille de route du CARG à l’issu d’un groupe de travail.</w:t>
            </w:r>
          </w:p>
          <w:p w14:paraId="6A3C6841"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Les membres du CARG ont également participé à des groupes de travail sur la sécurisation foncier, le PPAT, le PAM et la production durable de charbon de bois.</w:t>
            </w:r>
          </w:p>
        </w:tc>
      </w:tr>
      <w:tr w:rsidR="00533493" w:rsidRPr="00A606E4" w14:paraId="2BA23310"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6C33FA49"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1.4. Structure provinciale pour faire le suivi de l'application de politique et mesure REDD+ et l’incorporer au SNSF est établie</w:t>
            </w:r>
          </w:p>
        </w:tc>
        <w:tc>
          <w:tcPr>
            <w:tcW w:w="1701" w:type="dxa"/>
            <w:tcBorders>
              <w:top w:val="nil"/>
              <w:left w:val="nil"/>
              <w:bottom w:val="single" w:sz="4" w:space="0" w:color="auto"/>
              <w:right w:val="single" w:sz="4" w:space="0" w:color="auto"/>
            </w:tcBorders>
            <w:shd w:val="clear" w:color="auto" w:fill="auto"/>
            <w:noWrap/>
            <w:vAlign w:val="center"/>
          </w:tcPr>
          <w:p w14:paraId="2115B7C9" w14:textId="77777777" w:rsidR="00533493" w:rsidRPr="00A606E4" w:rsidRDefault="00533493" w:rsidP="00AD6614">
            <w:pPr>
              <w:spacing w:after="0" w:line="240" w:lineRule="auto"/>
              <w:jc w:val="center"/>
              <w:rPr>
                <w:rFonts w:asciiTheme="minorHAnsi" w:eastAsia="Yu Gothic" w:hAnsiTheme="minorHAnsi" w:cstheme="minorHAnsi"/>
                <w:lang w:eastAsia="ja-JP"/>
              </w:rPr>
            </w:pPr>
            <w:r w:rsidRPr="00A606E4">
              <w:rPr>
                <w:rFonts w:asciiTheme="minorHAnsi" w:eastAsia="Yu Gothic" w:hAnsiTheme="minorHAnsi" w:cstheme="minorHAnsi"/>
                <w:lang w:eastAsia="ja-JP"/>
              </w:rPr>
              <w:t>167</w:t>
            </w:r>
          </w:p>
        </w:tc>
        <w:tc>
          <w:tcPr>
            <w:tcW w:w="1560" w:type="dxa"/>
            <w:tcBorders>
              <w:top w:val="nil"/>
              <w:left w:val="nil"/>
              <w:bottom w:val="single" w:sz="4" w:space="0" w:color="auto"/>
              <w:right w:val="single" w:sz="4" w:space="0" w:color="auto"/>
            </w:tcBorders>
            <w:shd w:val="clear" w:color="auto" w:fill="auto"/>
            <w:noWrap/>
            <w:vAlign w:val="center"/>
            <w:hideMark/>
          </w:tcPr>
          <w:p w14:paraId="593857D6" w14:textId="77777777" w:rsidR="00533493" w:rsidRPr="00F46EEC" w:rsidRDefault="00533493" w:rsidP="00AD6614">
            <w:pPr>
              <w:spacing w:after="0" w:line="240" w:lineRule="auto"/>
              <w:jc w:val="right"/>
              <w:rPr>
                <w:rFonts w:asciiTheme="minorHAnsi" w:eastAsia="Yu Gothic" w:hAnsiTheme="minorHAnsi" w:cstheme="minorHAnsi"/>
                <w:lang w:eastAsia="ja-JP"/>
              </w:rPr>
            </w:pPr>
            <w:r w:rsidRPr="00F46EEC">
              <w:rPr>
                <w:rFonts w:asciiTheme="minorHAnsi" w:eastAsia="Yu Gothic" w:hAnsiTheme="minorHAnsi" w:cstheme="minorHAnsi"/>
                <w:lang w:eastAsia="ja-JP"/>
              </w:rPr>
              <w:t xml:space="preserve">　</w:t>
            </w:r>
          </w:p>
          <w:p w14:paraId="618E80F6" w14:textId="6A8BE8E7" w:rsidR="00533493" w:rsidRPr="00F46EEC" w:rsidRDefault="00F46EEC" w:rsidP="00AD6614">
            <w:pPr>
              <w:wordWrap w:val="0"/>
              <w:spacing w:after="0" w:line="240" w:lineRule="auto"/>
              <w:jc w:val="right"/>
              <w:rPr>
                <w:rFonts w:asciiTheme="minorHAnsi" w:eastAsia="Yu Gothic" w:hAnsiTheme="minorHAnsi" w:cstheme="minorHAnsi"/>
                <w:lang w:eastAsia="ja-JP"/>
              </w:rPr>
            </w:pPr>
            <w:r w:rsidRPr="00F46EEC">
              <w:rPr>
                <w:rFonts w:asciiTheme="minorHAnsi" w:eastAsia="Yu Gothic" w:hAnsiTheme="minorHAnsi" w:cstheme="minorHAnsi" w:hint="eastAsia"/>
                <w:lang w:eastAsia="ja-JP"/>
              </w:rPr>
              <w:t>2</w:t>
            </w:r>
            <w:r w:rsidRPr="00F46EEC">
              <w:rPr>
                <w:rFonts w:asciiTheme="minorHAnsi" w:eastAsia="Yu Gothic" w:hAnsiTheme="minorHAnsi" w:cstheme="minorHAnsi"/>
                <w:lang w:eastAsia="ja-JP"/>
              </w:rPr>
              <w:t>5 944</w:t>
            </w:r>
          </w:p>
        </w:tc>
        <w:tc>
          <w:tcPr>
            <w:tcW w:w="2835" w:type="dxa"/>
            <w:tcBorders>
              <w:top w:val="nil"/>
              <w:left w:val="nil"/>
              <w:bottom w:val="single" w:sz="4" w:space="0" w:color="auto"/>
              <w:right w:val="single" w:sz="4" w:space="0" w:color="auto"/>
            </w:tcBorders>
          </w:tcPr>
          <w:p w14:paraId="32F63D80" w14:textId="6C55253C" w:rsidR="00533493" w:rsidRPr="00F46EEC" w:rsidRDefault="00533493" w:rsidP="00AD6614">
            <w:pPr>
              <w:spacing w:after="0" w:line="240" w:lineRule="auto"/>
              <w:rPr>
                <w:rFonts w:asciiTheme="minorHAnsi" w:eastAsia="Yu Gothic" w:hAnsiTheme="minorHAnsi" w:cstheme="minorHAnsi"/>
                <w:lang w:eastAsia="ja-JP"/>
              </w:rPr>
            </w:pPr>
            <w:r w:rsidRPr="00F46EEC">
              <w:rPr>
                <w:rFonts w:eastAsia="Times New Roman" w:cs="Arial"/>
                <w:lang w:eastAsia="fr-FR"/>
              </w:rPr>
              <w:t xml:space="preserve">L’indicateur est « Nombre de techniciens affectés », et à présent </w:t>
            </w:r>
            <w:r w:rsidR="003E7457">
              <w:rPr>
                <w:rFonts w:eastAsia="Times New Roman" w:cs="Arial"/>
                <w:lang w:eastAsia="fr-FR"/>
              </w:rPr>
              <w:t>100</w:t>
            </w:r>
            <w:r w:rsidR="003E7457" w:rsidRPr="00F46EEC">
              <w:rPr>
                <w:rFonts w:eastAsia="Times New Roman" w:cs="Arial"/>
                <w:lang w:eastAsia="fr-FR"/>
              </w:rPr>
              <w:t xml:space="preserve"> </w:t>
            </w:r>
            <w:r w:rsidRPr="00F46EEC">
              <w:rPr>
                <w:rFonts w:eastAsia="Times New Roman" w:cs="Arial"/>
                <w:lang w:eastAsia="fr-FR"/>
              </w:rPr>
              <w:t>agents ont été affect</w:t>
            </w:r>
            <w:r w:rsidRPr="00F46EEC">
              <w:rPr>
                <w:rFonts w:eastAsiaTheme="minorEastAsia" w:cs="Arial"/>
                <w:lang w:eastAsia="ja-JP"/>
              </w:rPr>
              <w:t xml:space="preserve">és contre l’objectif de 60 agents </w:t>
            </w:r>
            <w:r w:rsidR="00356E83">
              <w:rPr>
                <w:rFonts w:eastAsiaTheme="minorEastAsia" w:cs="Arial"/>
                <w:lang w:eastAsia="ja-JP"/>
              </w:rPr>
              <w:t xml:space="preserve">à </w:t>
            </w:r>
            <w:r w:rsidRPr="00F46EEC">
              <w:rPr>
                <w:rFonts w:eastAsiaTheme="minorEastAsia" w:cs="Arial"/>
                <w:lang w:eastAsia="ja-JP"/>
              </w:rPr>
              <w:t>affectés.</w:t>
            </w:r>
            <w:r w:rsidRPr="00F46EEC">
              <w:rPr>
                <w:rFonts w:eastAsia="Times New Roman" w:cs="Arial"/>
                <w:lang w:eastAsia="fr-FR"/>
              </w:rPr>
              <w:t xml:space="preserve"> </w:t>
            </w:r>
            <w:r w:rsidR="00356E83">
              <w:rPr>
                <w:rFonts w:eastAsia="Times New Roman" w:cs="Arial"/>
                <w:lang w:eastAsia="fr-FR"/>
              </w:rPr>
              <w:t>Cela dû à la participation des services techniques des secteurs.</w:t>
            </w:r>
            <w:r w:rsidRPr="00F46EEC">
              <w:rPr>
                <w:rFonts w:eastAsia="Times New Roman" w:cs="Arial"/>
                <w:lang w:eastAsia="fr-FR"/>
              </w:rPr>
              <w:t xml:space="preserve"> Ces dépenses sont incluses dans les Produits 1.1. et 1.5.</w:t>
            </w:r>
          </w:p>
        </w:tc>
      </w:tr>
      <w:tr w:rsidR="00533493" w:rsidRPr="00A606E4" w14:paraId="0011898D"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088DC54E"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1.5. Renforcement de capacité des agents pour le suivi de l'application de politique et mesure REDD+ est effectué</w:t>
            </w:r>
          </w:p>
        </w:tc>
        <w:tc>
          <w:tcPr>
            <w:tcW w:w="1701" w:type="dxa"/>
            <w:tcBorders>
              <w:top w:val="nil"/>
              <w:left w:val="nil"/>
              <w:bottom w:val="single" w:sz="4" w:space="0" w:color="auto"/>
              <w:right w:val="single" w:sz="4" w:space="0" w:color="auto"/>
            </w:tcBorders>
            <w:shd w:val="clear" w:color="auto" w:fill="auto"/>
            <w:noWrap/>
            <w:vAlign w:val="center"/>
          </w:tcPr>
          <w:p w14:paraId="41D708AB" w14:textId="77777777" w:rsidR="00533493" w:rsidRPr="00A44412" w:rsidRDefault="00533493" w:rsidP="00AD6614">
            <w:pPr>
              <w:spacing w:after="0" w:line="240" w:lineRule="auto"/>
              <w:jc w:val="center"/>
              <w:rPr>
                <w:rFonts w:asciiTheme="minorHAnsi" w:eastAsia="Yu Gothic" w:hAnsiTheme="minorHAnsi" w:cstheme="minorHAnsi"/>
                <w:lang w:eastAsia="ja-JP"/>
              </w:rPr>
            </w:pPr>
            <w:r w:rsidRPr="00D33FC1">
              <w:rPr>
                <w:rFonts w:asciiTheme="minorHAnsi" w:eastAsia="Yu Gothic" w:hAnsiTheme="minorHAnsi" w:cstheme="minorHAnsi"/>
                <w:lang w:eastAsia="ja-JP"/>
              </w:rPr>
              <w:t>277</w:t>
            </w:r>
          </w:p>
        </w:tc>
        <w:tc>
          <w:tcPr>
            <w:tcW w:w="1560" w:type="dxa"/>
            <w:tcBorders>
              <w:top w:val="nil"/>
              <w:left w:val="nil"/>
              <w:bottom w:val="single" w:sz="4" w:space="0" w:color="auto"/>
              <w:right w:val="single" w:sz="4" w:space="0" w:color="auto"/>
            </w:tcBorders>
            <w:shd w:val="clear" w:color="auto" w:fill="auto"/>
            <w:noWrap/>
            <w:vAlign w:val="center"/>
            <w:hideMark/>
          </w:tcPr>
          <w:p w14:paraId="71745EF6" w14:textId="79680656" w:rsidR="00533493" w:rsidRPr="00A606E4" w:rsidRDefault="00533493" w:rsidP="00AD6614">
            <w:pPr>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1 </w:t>
            </w:r>
            <w:r w:rsidR="00A27488">
              <w:rPr>
                <w:rFonts w:asciiTheme="minorHAnsi" w:eastAsia="Yu Gothic" w:hAnsiTheme="minorHAnsi" w:cstheme="minorHAnsi"/>
                <w:lang w:eastAsia="ja-JP"/>
              </w:rPr>
              <w:t>514</w:t>
            </w:r>
            <w:r w:rsidRPr="00A606E4">
              <w:rPr>
                <w:rFonts w:asciiTheme="minorHAnsi" w:eastAsia="Yu Gothic" w:hAnsiTheme="minorHAnsi" w:cstheme="minorHAnsi"/>
                <w:lang w:eastAsia="ja-JP"/>
              </w:rPr>
              <w:t xml:space="preserve"> </w:t>
            </w:r>
            <w:r w:rsidR="00A27488">
              <w:rPr>
                <w:rFonts w:asciiTheme="minorHAnsi" w:eastAsia="Yu Gothic" w:hAnsiTheme="minorHAnsi" w:cstheme="minorHAnsi"/>
                <w:lang w:eastAsia="ja-JP"/>
              </w:rPr>
              <w:t>818</w:t>
            </w:r>
          </w:p>
        </w:tc>
        <w:tc>
          <w:tcPr>
            <w:tcW w:w="2835" w:type="dxa"/>
            <w:tcBorders>
              <w:top w:val="nil"/>
              <w:left w:val="nil"/>
              <w:bottom w:val="single" w:sz="4" w:space="0" w:color="auto"/>
              <w:right w:val="single" w:sz="4" w:space="0" w:color="auto"/>
            </w:tcBorders>
          </w:tcPr>
          <w:p w14:paraId="186BF137" w14:textId="1BEBBBD3" w:rsidR="00533493" w:rsidRPr="00A606E4" w:rsidRDefault="00533493" w:rsidP="00AD6614">
            <w:pPr>
              <w:spacing w:after="0" w:line="240" w:lineRule="auto"/>
              <w:rPr>
                <w:rFonts w:asciiTheme="minorHAnsi" w:eastAsia="Yu Gothic" w:hAnsiTheme="minorHAnsi" w:cstheme="minorHAnsi"/>
                <w:lang w:eastAsia="ja-JP"/>
              </w:rPr>
            </w:pPr>
            <w:r w:rsidRPr="00F46EEC">
              <w:rPr>
                <w:rFonts w:asciiTheme="minorHAnsi" w:eastAsia="Yu Gothic" w:hAnsiTheme="minorHAnsi" w:cstheme="minorHAnsi"/>
                <w:lang w:eastAsia="ja-JP"/>
              </w:rPr>
              <w:t xml:space="preserve">Le renforcement des capacités se déroule comme prévu : </w:t>
            </w:r>
            <w:r w:rsidR="00F46EEC">
              <w:rPr>
                <w:rFonts w:asciiTheme="minorHAnsi" w:eastAsia="Yu Gothic" w:hAnsiTheme="minorHAnsi" w:cstheme="minorHAnsi"/>
                <w:lang w:eastAsia="ja-JP"/>
              </w:rPr>
              <w:t xml:space="preserve">cinq </w:t>
            </w:r>
            <w:r w:rsidRPr="00F46EEC">
              <w:rPr>
                <w:rFonts w:asciiTheme="minorHAnsi" w:eastAsia="Yu Gothic" w:hAnsiTheme="minorHAnsi" w:cstheme="minorHAnsi"/>
                <w:lang w:eastAsia="ja-JP"/>
              </w:rPr>
              <w:t xml:space="preserve">années se sont écoulées et le taux de réalisation est généralement de </w:t>
            </w:r>
            <w:r w:rsidR="00F46EEC">
              <w:rPr>
                <w:rFonts w:asciiTheme="minorHAnsi" w:eastAsia="Yu Gothic" w:hAnsiTheme="minorHAnsi" w:cstheme="minorHAnsi"/>
                <w:lang w:eastAsia="ja-JP"/>
              </w:rPr>
              <w:t>280</w:t>
            </w:r>
            <w:r w:rsidRPr="00F46EEC">
              <w:rPr>
                <w:rFonts w:asciiTheme="minorHAnsi" w:eastAsia="Yu Gothic" w:hAnsiTheme="minorHAnsi" w:cstheme="minorHAnsi"/>
                <w:lang w:eastAsia="ja-JP"/>
              </w:rPr>
              <w:t xml:space="preserve"> %. Le taux d'exécution du budget est plus élevé en raison de la mise en œuvre de groupes de travail et des missions de suivi pour le renforcement des capacités des ST provinciaux de manière plus renforcée que prévu à l'origine.</w:t>
            </w:r>
            <w:r w:rsidRPr="00A606E4">
              <w:rPr>
                <w:rFonts w:asciiTheme="minorHAnsi" w:eastAsia="Yu Gothic" w:hAnsiTheme="minorHAnsi" w:cstheme="minorHAnsi"/>
                <w:lang w:eastAsia="ja-JP"/>
              </w:rPr>
              <w:t xml:space="preserve">  30 Motos DT </w:t>
            </w:r>
            <w:r w:rsidRPr="00A606E4">
              <w:rPr>
                <w:rFonts w:asciiTheme="minorHAnsi" w:eastAsia="Yu Gothic" w:hAnsiTheme="minorHAnsi" w:cstheme="minorHAnsi"/>
                <w:lang w:eastAsia="ja-JP"/>
              </w:rPr>
              <w:lastRenderedPageBreak/>
              <w:t>125cc, 30 ordinateurs portables, 30 GPS Garmin, 30 Décamètres ont été acquis pour les services techniques</w:t>
            </w:r>
            <w:r>
              <w:rPr>
                <w:rFonts w:asciiTheme="minorHAnsi" w:eastAsia="Yu Gothic" w:hAnsiTheme="minorHAnsi" w:cstheme="minorHAnsi"/>
                <w:lang w:eastAsia="ja-JP"/>
              </w:rPr>
              <w:t>.</w:t>
            </w:r>
          </w:p>
        </w:tc>
      </w:tr>
      <w:tr w:rsidR="00533493" w:rsidRPr="00A606E4" w14:paraId="301FE994" w14:textId="77777777" w:rsidTr="00AD6614">
        <w:tc>
          <w:tcPr>
            <w:tcW w:w="3397" w:type="dxa"/>
            <w:tcBorders>
              <w:top w:val="nil"/>
              <w:left w:val="single" w:sz="4" w:space="0" w:color="auto"/>
              <w:bottom w:val="single" w:sz="4" w:space="0" w:color="auto"/>
              <w:right w:val="single" w:sz="4" w:space="0" w:color="auto"/>
            </w:tcBorders>
            <w:shd w:val="clear" w:color="auto" w:fill="auto"/>
          </w:tcPr>
          <w:p w14:paraId="3BD68D09"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lastRenderedPageBreak/>
              <w:t>Produit 1.6. Guide technique de modèle des activités REDD+ Kwilu est établi</w:t>
            </w:r>
          </w:p>
        </w:tc>
        <w:tc>
          <w:tcPr>
            <w:tcW w:w="1701" w:type="dxa"/>
            <w:tcBorders>
              <w:top w:val="nil"/>
              <w:left w:val="nil"/>
              <w:bottom w:val="single" w:sz="4" w:space="0" w:color="auto"/>
              <w:right w:val="single" w:sz="4" w:space="0" w:color="auto"/>
            </w:tcBorders>
            <w:shd w:val="clear" w:color="auto" w:fill="auto"/>
            <w:noWrap/>
            <w:vAlign w:val="center"/>
          </w:tcPr>
          <w:p w14:paraId="30ED6F8F" w14:textId="77777777" w:rsidR="00533493" w:rsidRPr="00A606E4" w:rsidRDefault="00533493" w:rsidP="00AD6614">
            <w:pPr>
              <w:spacing w:after="0" w:line="240" w:lineRule="auto"/>
              <w:jc w:val="center"/>
              <w:rPr>
                <w:rFonts w:asciiTheme="minorHAnsi" w:eastAsia="Yu Gothic" w:hAnsiTheme="minorHAnsi" w:cstheme="minorHAnsi"/>
                <w:lang w:eastAsia="ja-JP"/>
              </w:rPr>
            </w:pPr>
            <w:commentRangeStart w:id="52"/>
            <w:r w:rsidRPr="00E314BD">
              <w:rPr>
                <w:rFonts w:asciiTheme="minorHAnsi" w:eastAsia="Yu Gothic" w:hAnsiTheme="minorHAnsi" w:cstheme="minorHAnsi"/>
                <w:highlight w:val="yellow"/>
                <w:lang w:eastAsia="ja-JP"/>
              </w:rPr>
              <w:t>60</w:t>
            </w:r>
            <w:commentRangeEnd w:id="52"/>
            <w:r w:rsidR="001A0725">
              <w:rPr>
                <w:rStyle w:val="CommentReference"/>
                <w:color w:val="000000"/>
                <w:lang w:eastAsia="fr-CD"/>
              </w:rPr>
              <w:commentReference w:id="52"/>
            </w:r>
          </w:p>
        </w:tc>
        <w:tc>
          <w:tcPr>
            <w:tcW w:w="1560" w:type="dxa"/>
            <w:tcBorders>
              <w:top w:val="nil"/>
              <w:left w:val="nil"/>
              <w:bottom w:val="single" w:sz="4" w:space="0" w:color="auto"/>
              <w:right w:val="single" w:sz="4" w:space="0" w:color="auto"/>
            </w:tcBorders>
            <w:shd w:val="clear" w:color="auto" w:fill="auto"/>
            <w:noWrap/>
            <w:vAlign w:val="center"/>
          </w:tcPr>
          <w:p w14:paraId="1FDD8789" w14:textId="22DF1616" w:rsidR="00533493" w:rsidRPr="00A606E4" w:rsidDel="001451F1" w:rsidRDefault="00533493" w:rsidP="00AD6614">
            <w:pPr>
              <w:wordWrap w:val="0"/>
              <w:spacing w:after="0" w:line="240" w:lineRule="auto"/>
              <w:jc w:val="right"/>
              <w:rPr>
                <w:rFonts w:asciiTheme="minorHAnsi" w:eastAsia="Yu Gothic" w:hAnsiTheme="minorHAnsi" w:cstheme="minorHAnsi"/>
                <w:highlight w:val="green"/>
                <w:lang w:eastAsia="ja-JP"/>
              </w:rPr>
            </w:pPr>
            <w:r w:rsidRPr="00A606E4">
              <w:rPr>
                <w:rFonts w:asciiTheme="minorHAnsi" w:eastAsia="Yu Gothic" w:hAnsiTheme="minorHAnsi" w:cstheme="minorHAnsi"/>
                <w:lang w:eastAsia="ja-JP"/>
              </w:rPr>
              <w:t>0</w:t>
            </w:r>
          </w:p>
        </w:tc>
        <w:tc>
          <w:tcPr>
            <w:tcW w:w="2835" w:type="dxa"/>
            <w:tcBorders>
              <w:top w:val="nil"/>
              <w:left w:val="nil"/>
              <w:bottom w:val="single" w:sz="4" w:space="0" w:color="auto"/>
              <w:right w:val="single" w:sz="4" w:space="0" w:color="auto"/>
            </w:tcBorders>
          </w:tcPr>
          <w:p w14:paraId="10A54A4B" w14:textId="0F2E3B2D" w:rsidR="00533493" w:rsidRPr="00A606E4" w:rsidRDefault="00B43556" w:rsidP="00AD6614">
            <w:pPr>
              <w:spacing w:after="0" w:line="240" w:lineRule="auto"/>
              <w:rPr>
                <w:rFonts w:asciiTheme="minorHAnsi" w:eastAsia="Yu Gothic" w:hAnsiTheme="minorHAnsi" w:cstheme="minorHAnsi"/>
                <w:lang w:eastAsia="ja-JP"/>
              </w:rPr>
            </w:pPr>
            <w:r>
              <w:rPr>
                <w:rFonts w:asciiTheme="minorHAnsi" w:eastAsia="Yu Gothic" w:hAnsiTheme="minorHAnsi" w:cstheme="minorHAnsi"/>
                <w:lang w:eastAsia="ja-JP"/>
              </w:rPr>
              <w:t>le progrès de l’indicateur est consécutive à la</w:t>
            </w:r>
            <w:r w:rsidR="00533493" w:rsidRPr="00A606E4">
              <w:rPr>
                <w:rFonts w:asciiTheme="minorHAnsi" w:eastAsia="Yu Gothic" w:hAnsiTheme="minorHAnsi" w:cstheme="minorHAnsi"/>
                <w:lang w:eastAsia="ja-JP"/>
              </w:rPr>
              <w:t xml:space="preserve"> préparation de la démarche méthodologique de préparation des PSAT, la préparation des TDR pour l’élaboration des PPAT/PLAT conformément au projet de guide méthodologique du Programme AT, </w:t>
            </w:r>
            <w:r>
              <w:rPr>
                <w:rFonts w:asciiTheme="minorHAnsi" w:eastAsia="Yu Gothic" w:hAnsiTheme="minorHAnsi" w:cstheme="minorHAnsi"/>
                <w:lang w:eastAsia="ja-JP"/>
              </w:rPr>
              <w:t xml:space="preserve">les guides pours les </w:t>
            </w:r>
            <w:r w:rsidR="008B6C60">
              <w:rPr>
                <w:rFonts w:asciiTheme="minorHAnsi" w:eastAsia="Yu Gothic" w:hAnsiTheme="minorHAnsi" w:cstheme="minorHAnsi"/>
                <w:lang w:eastAsia="ja-JP"/>
              </w:rPr>
              <w:t>espèces</w:t>
            </w:r>
            <w:r>
              <w:rPr>
                <w:rFonts w:asciiTheme="minorHAnsi" w:eastAsia="Yu Gothic" w:hAnsiTheme="minorHAnsi" w:cstheme="minorHAnsi"/>
                <w:lang w:eastAsia="ja-JP"/>
              </w:rPr>
              <w:t xml:space="preserve"> d’arbre, le guide </w:t>
            </w:r>
            <w:r w:rsidR="008B6C60">
              <w:rPr>
                <w:rFonts w:asciiTheme="minorHAnsi" w:eastAsia="Yu Gothic" w:hAnsiTheme="minorHAnsi" w:cstheme="minorHAnsi"/>
                <w:lang w:eastAsia="ja-JP"/>
              </w:rPr>
              <w:t>pour la structuration</w:t>
            </w:r>
            <w:r w:rsidR="00BE067E">
              <w:rPr>
                <w:rFonts w:asciiTheme="minorHAnsi" w:eastAsia="Yu Gothic" w:hAnsiTheme="minorHAnsi" w:cstheme="minorHAnsi"/>
                <w:lang w:eastAsia="ja-JP"/>
              </w:rPr>
              <w:t xml:space="preserve"> </w:t>
            </w:r>
            <w:r>
              <w:rPr>
                <w:rFonts w:asciiTheme="minorHAnsi" w:eastAsia="Yu Gothic" w:hAnsiTheme="minorHAnsi" w:cstheme="minorHAnsi"/>
                <w:lang w:eastAsia="ja-JP"/>
              </w:rPr>
              <w:t xml:space="preserve"> </w:t>
            </w:r>
          </w:p>
        </w:tc>
      </w:tr>
      <w:tr w:rsidR="00533493" w:rsidRPr="00A606E4" w14:paraId="43FADB6C" w14:textId="77777777" w:rsidTr="00AD6614">
        <w:tc>
          <w:tcPr>
            <w:tcW w:w="3397" w:type="dxa"/>
            <w:tcBorders>
              <w:top w:val="nil"/>
              <w:left w:val="single" w:sz="4" w:space="0" w:color="auto"/>
              <w:bottom w:val="single" w:sz="4" w:space="0" w:color="auto"/>
              <w:right w:val="single" w:sz="4" w:space="0" w:color="auto"/>
            </w:tcBorders>
            <w:shd w:val="clear" w:color="000000" w:fill="D9D9D9"/>
            <w:vAlign w:val="center"/>
            <w:hideMark/>
          </w:tcPr>
          <w:p w14:paraId="53508D6F" w14:textId="77777777" w:rsidR="00533493" w:rsidRPr="00A606E4" w:rsidRDefault="00533493" w:rsidP="00AD6614">
            <w:pPr>
              <w:spacing w:after="0" w:line="240" w:lineRule="auto"/>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 xml:space="preserve">Effet 2 : L’agroforesterie et la protection des forêts mises en place à travers l’Implication des concessionnaires/fermiers propriétaires et des </w:t>
            </w:r>
            <w:commentRangeStart w:id="53"/>
            <w:r w:rsidRPr="00A606E4">
              <w:rPr>
                <w:rFonts w:asciiTheme="minorHAnsi" w:eastAsia="Yu Gothic" w:hAnsiTheme="minorHAnsi" w:cstheme="minorHAnsi"/>
                <w:b/>
                <w:bCs/>
                <w:lang w:eastAsia="ja-JP"/>
              </w:rPr>
              <w:t>paysans</w:t>
            </w:r>
            <w:commentRangeEnd w:id="53"/>
            <w:r w:rsidR="00784BDB">
              <w:rPr>
                <w:rStyle w:val="CommentReference"/>
                <w:color w:val="000000"/>
                <w:lang w:eastAsia="fr-CD"/>
              </w:rPr>
              <w:commentReference w:id="53"/>
            </w:r>
          </w:p>
        </w:tc>
        <w:tc>
          <w:tcPr>
            <w:tcW w:w="1701" w:type="dxa"/>
            <w:tcBorders>
              <w:top w:val="nil"/>
              <w:left w:val="nil"/>
              <w:bottom w:val="single" w:sz="4" w:space="0" w:color="auto"/>
              <w:right w:val="single" w:sz="4" w:space="0" w:color="auto"/>
            </w:tcBorders>
            <w:shd w:val="clear" w:color="000000" w:fill="D9D9D9"/>
            <w:noWrap/>
            <w:vAlign w:val="center"/>
          </w:tcPr>
          <w:p w14:paraId="544EBDC7" w14:textId="77C4E452" w:rsidR="00533493" w:rsidRPr="00A606E4" w:rsidRDefault="00784BDB" w:rsidP="00AD6614">
            <w:pPr>
              <w:spacing w:after="0" w:line="240" w:lineRule="auto"/>
              <w:jc w:val="center"/>
              <w:rPr>
                <w:rFonts w:asciiTheme="minorHAnsi" w:eastAsia="Yu Gothic" w:hAnsiTheme="minorHAnsi" w:cstheme="minorHAnsi"/>
                <w:b/>
                <w:bCs/>
                <w:lang w:eastAsia="ja-JP"/>
              </w:rPr>
            </w:pPr>
            <w:r>
              <w:rPr>
                <w:rFonts w:asciiTheme="minorHAnsi" w:eastAsia="Yu Gothic" w:hAnsiTheme="minorHAnsi" w:cstheme="minorHAnsi"/>
                <w:b/>
                <w:bCs/>
                <w:lang w:eastAsia="ja-JP"/>
              </w:rPr>
              <w:t>?</w:t>
            </w:r>
          </w:p>
        </w:tc>
        <w:tc>
          <w:tcPr>
            <w:tcW w:w="1560" w:type="dxa"/>
            <w:tcBorders>
              <w:top w:val="nil"/>
              <w:left w:val="nil"/>
              <w:bottom w:val="single" w:sz="4" w:space="0" w:color="auto"/>
              <w:right w:val="single" w:sz="4" w:space="0" w:color="auto"/>
            </w:tcBorders>
            <w:shd w:val="clear" w:color="000000" w:fill="D9D9D9"/>
            <w:noWrap/>
            <w:vAlign w:val="center"/>
            <w:hideMark/>
          </w:tcPr>
          <w:p w14:paraId="6BD36F0E" w14:textId="77777777" w:rsidR="00533493" w:rsidRPr="00A606E4" w:rsidRDefault="00533493" w:rsidP="00AD6614">
            <w:pPr>
              <w:spacing w:after="0" w:line="240" w:lineRule="auto"/>
              <w:jc w:val="right"/>
              <w:rPr>
                <w:rFonts w:asciiTheme="minorHAnsi" w:eastAsia="Yu Gothic" w:hAnsiTheme="minorHAnsi" w:cstheme="minorHAnsi"/>
                <w:highlight w:val="green"/>
                <w:lang w:eastAsia="ja-JP"/>
              </w:rPr>
            </w:pPr>
            <w:r w:rsidRPr="00A606E4">
              <w:rPr>
                <w:rFonts w:asciiTheme="minorHAnsi" w:eastAsia="Yu Gothic" w:hAnsiTheme="minorHAnsi" w:cstheme="minorHAnsi"/>
                <w:highlight w:val="green"/>
                <w:lang w:eastAsia="ja-JP"/>
              </w:rPr>
              <w:t xml:space="preserve">　</w:t>
            </w:r>
          </w:p>
          <w:p w14:paraId="29585E47" w14:textId="35F6E25A" w:rsidR="00533493" w:rsidRPr="00A606E4" w:rsidRDefault="00F46EEC" w:rsidP="00AD6614">
            <w:pPr>
              <w:spacing w:after="0" w:line="240" w:lineRule="auto"/>
              <w:jc w:val="right"/>
              <w:rPr>
                <w:rFonts w:asciiTheme="minorHAnsi" w:eastAsia="Yu Gothic" w:hAnsiTheme="minorHAnsi" w:cstheme="minorHAnsi"/>
                <w:b/>
                <w:bCs/>
                <w:highlight w:val="green"/>
                <w:lang w:eastAsia="ja-JP"/>
              </w:rPr>
            </w:pPr>
            <w:r>
              <w:rPr>
                <w:rFonts w:asciiTheme="minorHAnsi" w:eastAsia="Yu Gothic" w:hAnsiTheme="minorHAnsi" w:cstheme="minorHAnsi"/>
                <w:b/>
                <w:bCs/>
                <w:lang w:eastAsia="ja-JP"/>
              </w:rPr>
              <w:t>5</w:t>
            </w:r>
            <w:r w:rsidR="00533493" w:rsidRPr="00A606E4">
              <w:rPr>
                <w:rFonts w:asciiTheme="minorHAnsi" w:eastAsia="Yu Gothic" w:hAnsiTheme="minorHAnsi" w:cstheme="minorHAnsi"/>
                <w:b/>
                <w:bCs/>
                <w:lang w:eastAsia="ja-JP"/>
              </w:rPr>
              <w:t xml:space="preserve"> </w:t>
            </w:r>
            <w:r w:rsidR="00A27488">
              <w:rPr>
                <w:rFonts w:asciiTheme="minorHAnsi" w:eastAsia="Yu Gothic" w:hAnsiTheme="minorHAnsi" w:cstheme="minorHAnsi"/>
                <w:b/>
                <w:bCs/>
                <w:lang w:eastAsia="ja-JP"/>
              </w:rPr>
              <w:t>631</w:t>
            </w:r>
            <w:r w:rsidR="00533493" w:rsidRPr="00A606E4">
              <w:rPr>
                <w:rFonts w:asciiTheme="minorHAnsi" w:eastAsia="Yu Gothic" w:hAnsiTheme="minorHAnsi" w:cstheme="minorHAnsi"/>
                <w:b/>
                <w:bCs/>
                <w:lang w:eastAsia="ja-JP"/>
              </w:rPr>
              <w:t xml:space="preserve"> </w:t>
            </w:r>
            <w:r w:rsidR="00A27488">
              <w:rPr>
                <w:rFonts w:asciiTheme="minorHAnsi" w:eastAsia="Yu Gothic" w:hAnsiTheme="minorHAnsi" w:cstheme="minorHAnsi"/>
                <w:b/>
                <w:bCs/>
                <w:lang w:eastAsia="ja-JP"/>
              </w:rPr>
              <w:t>581</w:t>
            </w:r>
            <w:r w:rsidR="00533493" w:rsidRPr="00A606E4">
              <w:rPr>
                <w:rFonts w:asciiTheme="minorHAnsi" w:eastAsia="Yu Gothic" w:hAnsiTheme="minorHAnsi" w:cstheme="minorHAnsi"/>
                <w:b/>
                <w:bCs/>
                <w:highlight w:val="green"/>
                <w:lang w:eastAsia="ja-JP"/>
              </w:rPr>
              <w:t xml:space="preserve">　</w:t>
            </w:r>
          </w:p>
        </w:tc>
        <w:tc>
          <w:tcPr>
            <w:tcW w:w="2835" w:type="dxa"/>
            <w:tcBorders>
              <w:top w:val="nil"/>
              <w:left w:val="nil"/>
              <w:bottom w:val="single" w:sz="4" w:space="0" w:color="auto"/>
              <w:right w:val="single" w:sz="4" w:space="0" w:color="auto"/>
            </w:tcBorders>
            <w:shd w:val="clear" w:color="000000" w:fill="D9D9D9"/>
          </w:tcPr>
          <w:p w14:paraId="3E259CBD" w14:textId="77777777" w:rsidR="00533493" w:rsidRPr="00A606E4" w:rsidRDefault="00533493" w:rsidP="00AD6614">
            <w:pPr>
              <w:spacing w:after="0" w:line="240" w:lineRule="auto"/>
              <w:jc w:val="center"/>
              <w:rPr>
                <w:rFonts w:asciiTheme="minorHAnsi" w:eastAsia="Yu Gothic" w:hAnsiTheme="minorHAnsi" w:cstheme="minorHAnsi"/>
                <w:b/>
                <w:bCs/>
                <w:lang w:eastAsia="ja-JP"/>
              </w:rPr>
            </w:pPr>
          </w:p>
        </w:tc>
      </w:tr>
      <w:tr w:rsidR="00533493" w:rsidRPr="00A606E4" w14:paraId="322894DB"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09C09322"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2.1. Reboisement pour l’agroforesterie mixte (acacia, palmier á huile, manioc, arbre fruitier, etc.) par les concessions / fermiers</w:t>
            </w:r>
          </w:p>
        </w:tc>
        <w:tc>
          <w:tcPr>
            <w:tcW w:w="1701" w:type="dxa"/>
            <w:tcBorders>
              <w:top w:val="nil"/>
              <w:left w:val="nil"/>
              <w:bottom w:val="single" w:sz="4" w:space="0" w:color="auto"/>
              <w:right w:val="single" w:sz="4" w:space="0" w:color="auto"/>
            </w:tcBorders>
            <w:shd w:val="clear" w:color="auto" w:fill="auto"/>
            <w:vAlign w:val="center"/>
          </w:tcPr>
          <w:p w14:paraId="3BD92B1C" w14:textId="0288CD85" w:rsidR="00533493" w:rsidRPr="00A606E4" w:rsidRDefault="008B6C60"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47</w:t>
            </w:r>
          </w:p>
        </w:tc>
        <w:tc>
          <w:tcPr>
            <w:tcW w:w="1560" w:type="dxa"/>
            <w:tcBorders>
              <w:top w:val="nil"/>
              <w:left w:val="nil"/>
              <w:bottom w:val="single" w:sz="4" w:space="0" w:color="auto"/>
              <w:right w:val="single" w:sz="4" w:space="0" w:color="auto"/>
            </w:tcBorders>
            <w:shd w:val="clear" w:color="auto" w:fill="auto"/>
            <w:noWrap/>
            <w:vAlign w:val="center"/>
            <w:hideMark/>
          </w:tcPr>
          <w:p w14:paraId="1557AE03" w14:textId="1B084EC9" w:rsidR="00533493" w:rsidRPr="00A606E4" w:rsidRDefault="00533493" w:rsidP="00AD6614">
            <w:pPr>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4</w:t>
            </w:r>
            <w:r w:rsidR="00F46EEC">
              <w:rPr>
                <w:rFonts w:asciiTheme="minorHAnsi" w:eastAsia="Yu Gothic" w:hAnsiTheme="minorHAnsi" w:cstheme="minorHAnsi"/>
                <w:lang w:eastAsia="ja-JP"/>
              </w:rPr>
              <w:t>20</w:t>
            </w:r>
            <w:r w:rsidRPr="00A606E4">
              <w:rPr>
                <w:rFonts w:asciiTheme="minorHAnsi" w:eastAsia="Yu Gothic" w:hAnsiTheme="minorHAnsi" w:cstheme="minorHAnsi"/>
                <w:lang w:eastAsia="ja-JP"/>
              </w:rPr>
              <w:t xml:space="preserve"> </w:t>
            </w:r>
            <w:r w:rsidR="00F46EEC">
              <w:rPr>
                <w:rFonts w:asciiTheme="minorHAnsi" w:eastAsia="Yu Gothic" w:hAnsiTheme="minorHAnsi" w:cstheme="minorHAnsi"/>
                <w:lang w:eastAsia="ja-JP"/>
              </w:rPr>
              <w:t>084</w:t>
            </w:r>
          </w:p>
        </w:tc>
        <w:tc>
          <w:tcPr>
            <w:tcW w:w="2835" w:type="dxa"/>
            <w:tcBorders>
              <w:top w:val="nil"/>
              <w:left w:val="nil"/>
              <w:bottom w:val="single" w:sz="4" w:space="0" w:color="auto"/>
              <w:right w:val="single" w:sz="4" w:space="0" w:color="auto"/>
            </w:tcBorders>
          </w:tcPr>
          <w:p w14:paraId="5FBB5E96" w14:textId="77777777" w:rsidR="00533493" w:rsidRPr="00A606E4" w:rsidRDefault="00533493" w:rsidP="00AD6614">
            <w:pPr>
              <w:spacing w:after="0"/>
              <w:rPr>
                <w:rFonts w:asciiTheme="minorHAnsi" w:eastAsia="Yu Gothic" w:hAnsiTheme="minorHAnsi" w:cstheme="minorHAnsi"/>
                <w:lang w:eastAsia="ja-JP"/>
              </w:rPr>
            </w:pPr>
            <w:commentRangeStart w:id="54"/>
            <w:r w:rsidRPr="00A606E4">
              <w:rPr>
                <w:rFonts w:asciiTheme="minorHAnsi" w:eastAsia="Yu Gothic" w:hAnsiTheme="minorHAnsi" w:cstheme="minorHAnsi"/>
                <w:lang w:eastAsia="ja-JP"/>
              </w:rPr>
              <w:t>Les dépenses pour le produit 2.1. sont supérieures à l'avancement de l'activité car les plants de palmiers à huile, qui prennent beaucoup de temps à pousser, sont confiés à des concessionnaires.</w:t>
            </w:r>
            <w:commentRangeEnd w:id="54"/>
            <w:r w:rsidR="001A0725">
              <w:rPr>
                <w:rStyle w:val="CommentReference"/>
                <w:color w:val="000000"/>
                <w:lang w:eastAsia="fr-CD"/>
              </w:rPr>
              <w:commentReference w:id="54"/>
            </w:r>
          </w:p>
        </w:tc>
      </w:tr>
      <w:tr w:rsidR="00533493" w:rsidRPr="00A606E4" w14:paraId="5EDA2693"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59E372C5"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2.2. Les concessionnaires créent des mises en défens d’au moins 5m de largeur autour de leurs plantations agro forestières</w:t>
            </w:r>
          </w:p>
        </w:tc>
        <w:tc>
          <w:tcPr>
            <w:tcW w:w="1701" w:type="dxa"/>
            <w:tcBorders>
              <w:top w:val="nil"/>
              <w:left w:val="nil"/>
              <w:bottom w:val="single" w:sz="4" w:space="0" w:color="auto"/>
              <w:right w:val="single" w:sz="4" w:space="0" w:color="auto"/>
            </w:tcBorders>
            <w:shd w:val="clear" w:color="auto" w:fill="auto"/>
            <w:noWrap/>
            <w:vAlign w:val="center"/>
          </w:tcPr>
          <w:p w14:paraId="05B6C7E9" w14:textId="55411180" w:rsidR="00533493" w:rsidRPr="00A606E4" w:rsidRDefault="008B6C60"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47</w:t>
            </w:r>
          </w:p>
        </w:tc>
        <w:tc>
          <w:tcPr>
            <w:tcW w:w="1560" w:type="dxa"/>
            <w:tcBorders>
              <w:top w:val="nil"/>
              <w:left w:val="nil"/>
              <w:bottom w:val="single" w:sz="4" w:space="0" w:color="auto"/>
              <w:right w:val="single" w:sz="4" w:space="0" w:color="auto"/>
            </w:tcBorders>
            <w:shd w:val="clear" w:color="auto" w:fill="auto"/>
            <w:noWrap/>
            <w:vAlign w:val="center"/>
            <w:hideMark/>
          </w:tcPr>
          <w:p w14:paraId="501FEF0A" w14:textId="61D052D0" w:rsidR="00533493" w:rsidRPr="00A606E4" w:rsidRDefault="00F46EEC" w:rsidP="00AD6614">
            <w:pPr>
              <w:wordWrap w:val="0"/>
              <w:spacing w:after="0" w:line="240" w:lineRule="auto"/>
              <w:jc w:val="right"/>
              <w:rPr>
                <w:rFonts w:asciiTheme="minorHAnsi" w:eastAsia="Yu Gothic" w:hAnsiTheme="minorHAnsi" w:cstheme="minorHAnsi"/>
                <w:highlight w:val="green"/>
                <w:lang w:eastAsia="ja-JP"/>
              </w:rPr>
            </w:pPr>
            <w:r>
              <w:rPr>
                <w:rFonts w:asciiTheme="minorHAnsi" w:eastAsia="Yu Gothic" w:hAnsiTheme="minorHAnsi" w:cstheme="minorHAnsi"/>
                <w:lang w:eastAsia="ja-JP"/>
              </w:rPr>
              <w:t>63</w:t>
            </w:r>
            <w:r w:rsidR="00533493"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729</w:t>
            </w:r>
          </w:p>
        </w:tc>
        <w:tc>
          <w:tcPr>
            <w:tcW w:w="2835" w:type="dxa"/>
            <w:tcBorders>
              <w:top w:val="nil"/>
              <w:left w:val="nil"/>
              <w:bottom w:val="single" w:sz="4" w:space="0" w:color="auto"/>
              <w:right w:val="single" w:sz="4" w:space="0" w:color="auto"/>
            </w:tcBorders>
          </w:tcPr>
          <w:p w14:paraId="742231B7" w14:textId="77777777" w:rsidR="00533493" w:rsidRPr="00A606E4" w:rsidRDefault="00533493" w:rsidP="00AD6614">
            <w:pPr>
              <w:spacing w:after="0" w:line="240" w:lineRule="auto"/>
              <w:rPr>
                <w:rFonts w:asciiTheme="minorHAnsi" w:eastAsia="Yu Gothic" w:hAnsiTheme="minorHAnsi" w:cstheme="minorHAnsi"/>
                <w:lang w:eastAsia="ja-JP"/>
              </w:rPr>
            </w:pPr>
            <w:commentRangeStart w:id="55"/>
            <w:r w:rsidRPr="00A606E4">
              <w:rPr>
                <w:rFonts w:asciiTheme="minorHAnsi" w:eastAsia="Yu Gothic" w:hAnsiTheme="minorHAnsi" w:cstheme="minorHAnsi"/>
                <w:lang w:eastAsia="ja-JP"/>
              </w:rPr>
              <w:t>Les coûts d'entretien des pares-feux seront alloués annuellement à l'avenir.</w:t>
            </w:r>
            <w:commentRangeEnd w:id="55"/>
            <w:r w:rsidR="001A0725">
              <w:rPr>
                <w:rStyle w:val="CommentReference"/>
                <w:color w:val="000000"/>
                <w:lang w:eastAsia="fr-CD"/>
              </w:rPr>
              <w:commentReference w:id="55"/>
            </w:r>
          </w:p>
        </w:tc>
      </w:tr>
      <w:tr w:rsidR="00533493" w:rsidRPr="00A606E4" w14:paraId="16D9135B"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7206C139"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2.3. Reboisement pour l’agroforesterie mixte (acacia, palmier á huile, manioc, arbre fruitier, etc.) par les paysans</w:t>
            </w:r>
          </w:p>
        </w:tc>
        <w:tc>
          <w:tcPr>
            <w:tcW w:w="1701" w:type="dxa"/>
            <w:tcBorders>
              <w:top w:val="nil"/>
              <w:left w:val="nil"/>
              <w:bottom w:val="single" w:sz="4" w:space="0" w:color="auto"/>
              <w:right w:val="single" w:sz="4" w:space="0" w:color="auto"/>
            </w:tcBorders>
            <w:shd w:val="clear" w:color="auto" w:fill="auto"/>
            <w:noWrap/>
            <w:vAlign w:val="center"/>
          </w:tcPr>
          <w:p w14:paraId="082F9029" w14:textId="3C493F75" w:rsidR="00533493" w:rsidRPr="00A606E4" w:rsidRDefault="008B6C60"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122</w:t>
            </w:r>
          </w:p>
        </w:tc>
        <w:tc>
          <w:tcPr>
            <w:tcW w:w="1560" w:type="dxa"/>
            <w:tcBorders>
              <w:top w:val="nil"/>
              <w:left w:val="nil"/>
              <w:bottom w:val="single" w:sz="4" w:space="0" w:color="auto"/>
              <w:right w:val="single" w:sz="4" w:space="0" w:color="auto"/>
            </w:tcBorders>
            <w:shd w:val="clear" w:color="auto" w:fill="auto"/>
            <w:noWrap/>
            <w:vAlign w:val="center"/>
            <w:hideMark/>
          </w:tcPr>
          <w:p w14:paraId="23BA3077" w14:textId="5B56606C" w:rsidR="00533493" w:rsidRPr="00A606E4" w:rsidRDefault="00F46EEC" w:rsidP="00AD6614">
            <w:pPr>
              <w:spacing w:after="0" w:line="240" w:lineRule="auto"/>
              <w:jc w:val="right"/>
              <w:rPr>
                <w:rFonts w:asciiTheme="minorHAnsi" w:eastAsia="Yu Gothic" w:hAnsiTheme="minorHAnsi" w:cstheme="minorHAnsi"/>
                <w:highlight w:val="green"/>
                <w:lang w:eastAsia="ja-JP"/>
              </w:rPr>
            </w:pPr>
            <w:r>
              <w:rPr>
                <w:rFonts w:asciiTheme="minorHAnsi" w:eastAsia="Yu Gothic" w:hAnsiTheme="minorHAnsi" w:cstheme="minorHAnsi"/>
                <w:lang w:eastAsia="ja-JP"/>
              </w:rPr>
              <w:t>696</w:t>
            </w:r>
            <w:r w:rsidR="00533493"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48</w:t>
            </w:r>
            <w:r w:rsidR="00A27488">
              <w:rPr>
                <w:rFonts w:asciiTheme="minorHAnsi" w:eastAsia="Yu Gothic" w:hAnsiTheme="minorHAnsi" w:cstheme="minorHAnsi"/>
                <w:lang w:eastAsia="ja-JP"/>
              </w:rPr>
              <w:t>5</w:t>
            </w:r>
          </w:p>
          <w:p w14:paraId="38E20838" w14:textId="77777777" w:rsidR="00533493" w:rsidRPr="00A606E4" w:rsidRDefault="00533493" w:rsidP="00AD6614">
            <w:pPr>
              <w:spacing w:after="0" w:line="240" w:lineRule="auto"/>
              <w:jc w:val="center"/>
              <w:rPr>
                <w:rFonts w:asciiTheme="minorHAnsi" w:eastAsia="Yu Gothic" w:hAnsiTheme="minorHAnsi" w:cstheme="minorHAnsi"/>
                <w:highlight w:val="green"/>
                <w:lang w:eastAsia="ja-JP"/>
              </w:rPr>
            </w:pPr>
          </w:p>
        </w:tc>
        <w:tc>
          <w:tcPr>
            <w:tcW w:w="2835" w:type="dxa"/>
            <w:tcBorders>
              <w:top w:val="nil"/>
              <w:left w:val="nil"/>
              <w:bottom w:val="single" w:sz="4" w:space="0" w:color="auto"/>
              <w:right w:val="single" w:sz="4" w:space="0" w:color="auto"/>
            </w:tcBorders>
          </w:tcPr>
          <w:p w14:paraId="52620EA8"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Idem comme Produit 2.1</w:t>
            </w:r>
          </w:p>
        </w:tc>
      </w:tr>
      <w:tr w:rsidR="00533493" w:rsidRPr="00A606E4" w14:paraId="730BB667"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20C8591C"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2.4. Les paysans de 250 villages mettent en défens leurs plantations agro forestières</w:t>
            </w:r>
          </w:p>
        </w:tc>
        <w:tc>
          <w:tcPr>
            <w:tcW w:w="1701" w:type="dxa"/>
            <w:tcBorders>
              <w:top w:val="nil"/>
              <w:left w:val="nil"/>
              <w:bottom w:val="single" w:sz="4" w:space="0" w:color="auto"/>
              <w:right w:val="single" w:sz="4" w:space="0" w:color="auto"/>
            </w:tcBorders>
            <w:shd w:val="clear" w:color="auto" w:fill="auto"/>
            <w:noWrap/>
            <w:vAlign w:val="center"/>
          </w:tcPr>
          <w:p w14:paraId="410F52DA" w14:textId="611441D2" w:rsidR="00533493" w:rsidRPr="00A606E4" w:rsidRDefault="008B6C60"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1</w:t>
            </w:r>
          </w:p>
        </w:tc>
        <w:tc>
          <w:tcPr>
            <w:tcW w:w="1560" w:type="dxa"/>
            <w:tcBorders>
              <w:top w:val="nil"/>
              <w:left w:val="nil"/>
              <w:bottom w:val="single" w:sz="4" w:space="0" w:color="auto"/>
              <w:right w:val="single" w:sz="4" w:space="0" w:color="auto"/>
            </w:tcBorders>
            <w:shd w:val="clear" w:color="auto" w:fill="auto"/>
            <w:noWrap/>
            <w:vAlign w:val="center"/>
            <w:hideMark/>
          </w:tcPr>
          <w:p w14:paraId="03EA3A35" w14:textId="218F8133" w:rsidR="00533493" w:rsidRPr="00A606E4" w:rsidRDefault="00F46EEC" w:rsidP="00AD6614">
            <w:pPr>
              <w:spacing w:after="0" w:line="240" w:lineRule="auto"/>
              <w:jc w:val="right"/>
              <w:rPr>
                <w:rFonts w:asciiTheme="minorHAnsi" w:eastAsia="Yu Gothic" w:hAnsiTheme="minorHAnsi" w:cstheme="minorHAnsi"/>
                <w:highlight w:val="green"/>
                <w:lang w:eastAsia="ja-JP"/>
              </w:rPr>
            </w:pPr>
            <w:r>
              <w:rPr>
                <w:rFonts w:asciiTheme="minorHAnsi" w:eastAsia="Yu Gothic" w:hAnsiTheme="minorHAnsi" w:cstheme="minorHAnsi"/>
                <w:lang w:eastAsia="ja-JP"/>
              </w:rPr>
              <w:t>149</w:t>
            </w:r>
            <w:r w:rsidR="00533493"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198</w:t>
            </w:r>
          </w:p>
          <w:p w14:paraId="4BC7C1E5" w14:textId="77777777" w:rsidR="00533493" w:rsidRPr="00A606E4" w:rsidRDefault="00533493" w:rsidP="00AD6614">
            <w:pPr>
              <w:spacing w:after="0" w:line="240" w:lineRule="auto"/>
              <w:jc w:val="center"/>
              <w:rPr>
                <w:rFonts w:asciiTheme="minorHAnsi" w:eastAsia="Yu Gothic" w:hAnsiTheme="minorHAnsi" w:cstheme="minorHAnsi"/>
                <w:highlight w:val="green"/>
                <w:lang w:eastAsia="ja-JP"/>
              </w:rPr>
            </w:pPr>
          </w:p>
        </w:tc>
        <w:tc>
          <w:tcPr>
            <w:tcW w:w="2835" w:type="dxa"/>
            <w:tcBorders>
              <w:top w:val="nil"/>
              <w:left w:val="nil"/>
              <w:bottom w:val="single" w:sz="4" w:space="0" w:color="auto"/>
              <w:right w:val="single" w:sz="4" w:space="0" w:color="auto"/>
            </w:tcBorders>
          </w:tcPr>
          <w:p w14:paraId="49664256"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Les coûts d'entretien des pares-feux seront alloués annuellement à l'avenir.</w:t>
            </w:r>
          </w:p>
        </w:tc>
      </w:tr>
      <w:tr w:rsidR="00533493" w:rsidRPr="00A606E4" w14:paraId="79881ABC" w14:textId="77777777" w:rsidTr="00AD6614">
        <w:tc>
          <w:tcPr>
            <w:tcW w:w="3397" w:type="dxa"/>
            <w:tcBorders>
              <w:top w:val="nil"/>
              <w:left w:val="single" w:sz="4" w:space="0" w:color="auto"/>
              <w:bottom w:val="single" w:sz="4" w:space="0" w:color="auto"/>
              <w:right w:val="single" w:sz="4" w:space="0" w:color="auto"/>
            </w:tcBorders>
            <w:shd w:val="clear" w:color="auto" w:fill="auto"/>
            <w:vAlign w:val="center"/>
            <w:hideMark/>
          </w:tcPr>
          <w:p w14:paraId="23619377"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2.5 Soutien technique pour la mise en œuvre de l'agroforesterie</w:t>
            </w:r>
          </w:p>
        </w:tc>
        <w:tc>
          <w:tcPr>
            <w:tcW w:w="1701" w:type="dxa"/>
            <w:tcBorders>
              <w:top w:val="nil"/>
              <w:left w:val="nil"/>
              <w:bottom w:val="single" w:sz="4" w:space="0" w:color="auto"/>
              <w:right w:val="single" w:sz="4" w:space="0" w:color="auto"/>
            </w:tcBorders>
            <w:shd w:val="clear" w:color="auto" w:fill="auto"/>
            <w:noWrap/>
            <w:vAlign w:val="center"/>
          </w:tcPr>
          <w:p w14:paraId="7163146B"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80</w:t>
            </w:r>
          </w:p>
        </w:tc>
        <w:tc>
          <w:tcPr>
            <w:tcW w:w="1560" w:type="dxa"/>
            <w:tcBorders>
              <w:top w:val="nil"/>
              <w:left w:val="nil"/>
              <w:bottom w:val="single" w:sz="4" w:space="0" w:color="auto"/>
              <w:right w:val="single" w:sz="4" w:space="0" w:color="auto"/>
            </w:tcBorders>
            <w:shd w:val="clear" w:color="auto" w:fill="auto"/>
            <w:noWrap/>
            <w:vAlign w:val="center"/>
            <w:hideMark/>
          </w:tcPr>
          <w:p w14:paraId="0113450F" w14:textId="63DC1EF2" w:rsidR="00533493" w:rsidRPr="00A606E4" w:rsidRDefault="00533493" w:rsidP="00AD6614">
            <w:pPr>
              <w:spacing w:after="0" w:line="240" w:lineRule="auto"/>
              <w:jc w:val="right"/>
              <w:rPr>
                <w:rFonts w:asciiTheme="minorHAnsi" w:eastAsia="Yu Gothic" w:hAnsiTheme="minorHAnsi" w:cstheme="minorHAnsi"/>
                <w:highlight w:val="green"/>
                <w:lang w:eastAsia="ja-JP"/>
              </w:rPr>
            </w:pPr>
            <w:r w:rsidRPr="00A606E4">
              <w:rPr>
                <w:rFonts w:asciiTheme="minorHAnsi" w:eastAsia="Yu Gothic" w:hAnsiTheme="minorHAnsi" w:cstheme="minorHAnsi"/>
                <w:lang w:eastAsia="ja-JP"/>
              </w:rPr>
              <w:t xml:space="preserve">1 </w:t>
            </w:r>
            <w:r w:rsidR="00A27488">
              <w:rPr>
                <w:rFonts w:asciiTheme="minorHAnsi" w:eastAsia="Yu Gothic" w:hAnsiTheme="minorHAnsi" w:cstheme="minorHAnsi"/>
                <w:lang w:eastAsia="ja-JP"/>
              </w:rPr>
              <w:t>4</w:t>
            </w:r>
            <w:r w:rsidR="00F46EEC">
              <w:rPr>
                <w:rFonts w:asciiTheme="minorHAnsi" w:eastAsia="Yu Gothic" w:hAnsiTheme="minorHAnsi" w:cstheme="minorHAnsi"/>
                <w:lang w:eastAsia="ja-JP"/>
              </w:rPr>
              <w:t>48</w:t>
            </w:r>
            <w:r w:rsidRPr="00A606E4">
              <w:rPr>
                <w:rFonts w:asciiTheme="minorHAnsi" w:eastAsia="Yu Gothic" w:hAnsiTheme="minorHAnsi" w:cstheme="minorHAnsi"/>
                <w:lang w:eastAsia="ja-JP"/>
              </w:rPr>
              <w:t xml:space="preserve"> </w:t>
            </w:r>
            <w:r w:rsidR="00A27488">
              <w:rPr>
                <w:rFonts w:asciiTheme="minorHAnsi" w:eastAsia="Yu Gothic" w:hAnsiTheme="minorHAnsi" w:cstheme="minorHAnsi"/>
                <w:lang w:eastAsia="ja-JP"/>
              </w:rPr>
              <w:t>723</w:t>
            </w:r>
          </w:p>
          <w:p w14:paraId="5B4D1169" w14:textId="77777777" w:rsidR="00533493" w:rsidRPr="00A606E4" w:rsidRDefault="00533493" w:rsidP="00AD6614">
            <w:pPr>
              <w:spacing w:after="0" w:line="240" w:lineRule="auto"/>
              <w:jc w:val="center"/>
              <w:rPr>
                <w:rFonts w:asciiTheme="minorHAnsi" w:eastAsia="Yu Gothic" w:hAnsiTheme="minorHAnsi" w:cstheme="minorHAnsi"/>
                <w:highlight w:val="green"/>
                <w:lang w:eastAsia="ja-JP"/>
              </w:rPr>
            </w:pPr>
          </w:p>
        </w:tc>
        <w:tc>
          <w:tcPr>
            <w:tcW w:w="2835" w:type="dxa"/>
            <w:tcBorders>
              <w:top w:val="nil"/>
              <w:left w:val="nil"/>
              <w:bottom w:val="single" w:sz="4" w:space="0" w:color="auto"/>
              <w:right w:val="single" w:sz="4" w:space="0" w:color="auto"/>
            </w:tcBorders>
          </w:tcPr>
          <w:p w14:paraId="36A1D57E" w14:textId="77777777" w:rsidR="00533493" w:rsidRPr="00A606E4" w:rsidRDefault="00533493" w:rsidP="00AD6614">
            <w:pPr>
              <w:spacing w:after="0" w:line="240" w:lineRule="auto"/>
              <w:rPr>
                <w:rFonts w:asciiTheme="minorHAnsi" w:eastAsia="Yu Gothic" w:hAnsiTheme="minorHAnsi" w:cstheme="minorHAnsi"/>
                <w:lang w:eastAsia="ja-JP"/>
              </w:rPr>
            </w:pPr>
            <w:commentRangeStart w:id="56"/>
            <w:r w:rsidRPr="00A606E4">
              <w:rPr>
                <w:rFonts w:asciiTheme="minorHAnsi" w:eastAsia="Yu Gothic" w:hAnsiTheme="minorHAnsi" w:cstheme="minorHAnsi"/>
                <w:lang w:eastAsia="ja-JP"/>
              </w:rPr>
              <w:t xml:space="preserve">Le soutien technique se déroule comme prévu : trois années sur cinq se sont écoulées et le taux de </w:t>
            </w:r>
            <w:r w:rsidRPr="00A606E4">
              <w:rPr>
                <w:rFonts w:asciiTheme="minorHAnsi" w:eastAsia="Yu Gothic" w:hAnsiTheme="minorHAnsi" w:cstheme="minorHAnsi"/>
                <w:lang w:eastAsia="ja-JP"/>
              </w:rPr>
              <w:lastRenderedPageBreak/>
              <w:t>réalisation est en général</w:t>
            </w:r>
            <w:r w:rsidRPr="00A606E4">
              <w:rPr>
                <w:rFonts w:asciiTheme="minorHAnsi" w:eastAsia="Yu Gothic" w:hAnsiTheme="minorHAnsi" w:cstheme="minorHAnsi" w:hint="eastAsia"/>
                <w:lang w:eastAsia="ja-JP"/>
              </w:rPr>
              <w:t xml:space="preserve"> </w:t>
            </w:r>
            <w:r w:rsidRPr="00A606E4">
              <w:rPr>
                <w:rFonts w:asciiTheme="minorHAnsi" w:eastAsia="Yu Gothic" w:hAnsiTheme="minorHAnsi" w:cstheme="minorHAnsi"/>
                <w:lang w:eastAsia="ja-JP"/>
              </w:rPr>
              <w:t>de 60 %.</w:t>
            </w:r>
            <w:commentRangeEnd w:id="56"/>
            <w:r w:rsidR="001A0725">
              <w:rPr>
                <w:rStyle w:val="CommentReference"/>
                <w:color w:val="000000"/>
                <w:lang w:eastAsia="fr-CD"/>
              </w:rPr>
              <w:commentReference w:id="56"/>
            </w:r>
          </w:p>
        </w:tc>
      </w:tr>
      <w:tr w:rsidR="00533493" w:rsidRPr="00A606E4" w14:paraId="1FD4C75D" w14:textId="77777777" w:rsidTr="00AD6614">
        <w:tc>
          <w:tcPr>
            <w:tcW w:w="3397" w:type="dxa"/>
            <w:tcBorders>
              <w:top w:val="nil"/>
              <w:left w:val="single" w:sz="4" w:space="0" w:color="auto"/>
              <w:bottom w:val="single" w:sz="4" w:space="0" w:color="auto"/>
              <w:right w:val="single" w:sz="4" w:space="0" w:color="auto"/>
            </w:tcBorders>
            <w:shd w:val="clear" w:color="auto" w:fill="auto"/>
            <w:vAlign w:val="center"/>
            <w:hideMark/>
          </w:tcPr>
          <w:p w14:paraId="7576A7F0"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lastRenderedPageBreak/>
              <w:t>Produit 2.6 Approvisionnement des matériels pour l'agroforesterie</w:t>
            </w:r>
          </w:p>
        </w:tc>
        <w:tc>
          <w:tcPr>
            <w:tcW w:w="1701" w:type="dxa"/>
            <w:tcBorders>
              <w:top w:val="nil"/>
              <w:left w:val="nil"/>
              <w:bottom w:val="single" w:sz="4" w:space="0" w:color="auto"/>
              <w:right w:val="single" w:sz="4" w:space="0" w:color="auto"/>
            </w:tcBorders>
            <w:shd w:val="clear" w:color="auto" w:fill="auto"/>
            <w:vAlign w:val="center"/>
          </w:tcPr>
          <w:p w14:paraId="641595F3"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90</w:t>
            </w:r>
          </w:p>
        </w:tc>
        <w:tc>
          <w:tcPr>
            <w:tcW w:w="1560" w:type="dxa"/>
            <w:tcBorders>
              <w:top w:val="nil"/>
              <w:left w:val="nil"/>
              <w:bottom w:val="single" w:sz="4" w:space="0" w:color="auto"/>
              <w:right w:val="single" w:sz="4" w:space="0" w:color="auto"/>
            </w:tcBorders>
            <w:shd w:val="clear" w:color="auto" w:fill="auto"/>
            <w:noWrap/>
            <w:vAlign w:val="center"/>
            <w:hideMark/>
          </w:tcPr>
          <w:p w14:paraId="2B267D8B" w14:textId="4C3A9D80" w:rsidR="00533493" w:rsidRPr="00A606E4" w:rsidRDefault="00533493" w:rsidP="00AD6614">
            <w:pPr>
              <w:wordWrap w:val="0"/>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2 </w:t>
            </w:r>
            <w:r w:rsidR="00F46EEC">
              <w:rPr>
                <w:rFonts w:asciiTheme="minorHAnsi" w:eastAsia="Yu Gothic" w:hAnsiTheme="minorHAnsi" w:cstheme="minorHAnsi"/>
                <w:lang w:eastAsia="ja-JP"/>
              </w:rPr>
              <w:t>853</w:t>
            </w:r>
            <w:r w:rsidRPr="00A606E4">
              <w:rPr>
                <w:rFonts w:asciiTheme="minorHAnsi" w:eastAsia="Yu Gothic" w:hAnsiTheme="minorHAnsi" w:cstheme="minorHAnsi"/>
                <w:lang w:eastAsia="ja-JP"/>
              </w:rPr>
              <w:t xml:space="preserve"> </w:t>
            </w:r>
            <w:r w:rsidR="00F46EEC">
              <w:rPr>
                <w:rFonts w:asciiTheme="minorHAnsi" w:eastAsia="Yu Gothic" w:hAnsiTheme="minorHAnsi" w:cstheme="minorHAnsi"/>
                <w:lang w:eastAsia="ja-JP"/>
              </w:rPr>
              <w:t>362</w:t>
            </w:r>
          </w:p>
          <w:p w14:paraId="7EAB1768"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04ADEFCA" w14:textId="77777777" w:rsidR="00533493" w:rsidRPr="00966CD7" w:rsidRDefault="00533493" w:rsidP="00AD6614">
            <w:pPr>
              <w:spacing w:after="0" w:line="240" w:lineRule="auto"/>
              <w:rPr>
                <w:rFonts w:asciiTheme="minorHAnsi" w:eastAsia="Yu Gothic" w:hAnsiTheme="minorHAnsi" w:cstheme="minorHAnsi"/>
                <w:lang w:eastAsia="ja-JP"/>
              </w:rPr>
            </w:pPr>
            <w:r w:rsidRPr="00966CD7">
              <w:rPr>
                <w:rFonts w:asciiTheme="minorHAnsi" w:eastAsia="Yu Gothic" w:hAnsiTheme="minorHAnsi" w:cstheme="minorHAnsi"/>
                <w:lang w:eastAsia="ja-JP"/>
              </w:rPr>
              <w:t xml:space="preserve">Les approvisionnements des matériels sont presque terminés pour la saison B 2022 ; </w:t>
            </w:r>
          </w:p>
        </w:tc>
      </w:tr>
      <w:tr w:rsidR="00533493" w:rsidRPr="00A606E4" w14:paraId="0DACA777" w14:textId="77777777" w:rsidTr="00AD6614">
        <w:tc>
          <w:tcPr>
            <w:tcW w:w="3397" w:type="dxa"/>
            <w:tcBorders>
              <w:top w:val="nil"/>
              <w:left w:val="single" w:sz="4" w:space="0" w:color="auto"/>
              <w:bottom w:val="single" w:sz="4" w:space="0" w:color="auto"/>
              <w:right w:val="single" w:sz="4" w:space="0" w:color="auto"/>
            </w:tcBorders>
            <w:shd w:val="clear" w:color="000000" w:fill="D9D9D9"/>
            <w:vAlign w:val="center"/>
            <w:hideMark/>
          </w:tcPr>
          <w:p w14:paraId="40F1105B" w14:textId="77777777" w:rsidR="00533493" w:rsidRPr="00A606E4" w:rsidRDefault="00533493" w:rsidP="00AD6614">
            <w:pPr>
              <w:spacing w:after="0" w:line="240" w:lineRule="auto"/>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Effet 3 : Protection de l’environnement des terroirs à travers l’implication des villageois</w:t>
            </w:r>
          </w:p>
        </w:tc>
        <w:tc>
          <w:tcPr>
            <w:tcW w:w="1701" w:type="dxa"/>
            <w:tcBorders>
              <w:top w:val="nil"/>
              <w:left w:val="nil"/>
              <w:bottom w:val="single" w:sz="4" w:space="0" w:color="auto"/>
              <w:right w:val="single" w:sz="4" w:space="0" w:color="auto"/>
            </w:tcBorders>
            <w:shd w:val="clear" w:color="000000" w:fill="D9D9D9"/>
            <w:vAlign w:val="center"/>
          </w:tcPr>
          <w:p w14:paraId="7B0D372A" w14:textId="2D6BC718" w:rsidR="00533493" w:rsidRPr="00A606E4" w:rsidRDefault="00784BDB"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w:t>
            </w:r>
          </w:p>
        </w:tc>
        <w:tc>
          <w:tcPr>
            <w:tcW w:w="1560" w:type="dxa"/>
            <w:tcBorders>
              <w:top w:val="nil"/>
              <w:left w:val="nil"/>
              <w:bottom w:val="single" w:sz="4" w:space="0" w:color="auto"/>
              <w:right w:val="single" w:sz="4" w:space="0" w:color="auto"/>
            </w:tcBorders>
            <w:shd w:val="clear" w:color="000000" w:fill="D9D9D9"/>
            <w:vAlign w:val="center"/>
            <w:hideMark/>
          </w:tcPr>
          <w:p w14:paraId="450A4ABB" w14:textId="77777777" w:rsidR="00533493" w:rsidRPr="00A606E4" w:rsidRDefault="00533493" w:rsidP="00AD6614">
            <w:pPr>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p>
          <w:p w14:paraId="36E1C72B" w14:textId="4E22038D" w:rsidR="00533493" w:rsidRPr="00A606E4" w:rsidRDefault="00533493" w:rsidP="00AD6614">
            <w:pPr>
              <w:wordWrap w:val="0"/>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r w:rsidR="00F46EEC">
              <w:rPr>
                <w:rFonts w:asciiTheme="minorHAnsi" w:eastAsia="Yu Gothic" w:hAnsiTheme="minorHAnsi" w:cstheme="minorHAnsi" w:hint="eastAsia"/>
                <w:lang w:eastAsia="ja-JP"/>
              </w:rPr>
              <w:t>7</w:t>
            </w:r>
            <w:r w:rsidR="00F46EEC">
              <w:rPr>
                <w:rFonts w:asciiTheme="minorHAnsi" w:eastAsia="Yu Gothic" w:hAnsiTheme="minorHAnsi" w:cstheme="minorHAnsi"/>
                <w:lang w:eastAsia="ja-JP"/>
              </w:rPr>
              <w:t>8</w:t>
            </w:r>
            <w:r w:rsidRPr="00A606E4">
              <w:rPr>
                <w:rFonts w:asciiTheme="minorHAnsi" w:eastAsia="Yu Gothic" w:hAnsiTheme="minorHAnsi" w:cstheme="minorHAnsi"/>
                <w:lang w:eastAsia="ja-JP"/>
              </w:rPr>
              <w:t xml:space="preserve"> </w:t>
            </w:r>
            <w:r w:rsidR="00F46EEC">
              <w:rPr>
                <w:rFonts w:asciiTheme="minorHAnsi" w:eastAsia="Yu Gothic" w:hAnsiTheme="minorHAnsi" w:cstheme="minorHAnsi"/>
                <w:lang w:eastAsia="ja-JP"/>
              </w:rPr>
              <w:t>529</w:t>
            </w:r>
          </w:p>
        </w:tc>
        <w:tc>
          <w:tcPr>
            <w:tcW w:w="2835" w:type="dxa"/>
            <w:tcBorders>
              <w:top w:val="nil"/>
              <w:left w:val="nil"/>
              <w:bottom w:val="single" w:sz="4" w:space="0" w:color="auto"/>
              <w:right w:val="single" w:sz="4" w:space="0" w:color="auto"/>
            </w:tcBorders>
            <w:shd w:val="clear" w:color="000000" w:fill="D9D9D9"/>
          </w:tcPr>
          <w:p w14:paraId="0EA2914B" w14:textId="77777777" w:rsidR="00533493" w:rsidRPr="00966CD7" w:rsidRDefault="00533493" w:rsidP="00AD6614">
            <w:pPr>
              <w:spacing w:after="0" w:line="240" w:lineRule="auto"/>
              <w:jc w:val="center"/>
              <w:rPr>
                <w:rFonts w:asciiTheme="minorHAnsi" w:eastAsia="Yu Gothic" w:hAnsiTheme="minorHAnsi" w:cstheme="minorHAnsi"/>
                <w:lang w:eastAsia="ja-JP"/>
              </w:rPr>
            </w:pPr>
          </w:p>
        </w:tc>
      </w:tr>
      <w:tr w:rsidR="00533493" w:rsidRPr="00A606E4" w14:paraId="1F7B5365"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33A14311"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Produit 3.1. Les activités de 250 OP (de 250 villages) sont redynamisées </w:t>
            </w:r>
          </w:p>
        </w:tc>
        <w:tc>
          <w:tcPr>
            <w:tcW w:w="1701" w:type="dxa"/>
            <w:tcBorders>
              <w:top w:val="nil"/>
              <w:left w:val="nil"/>
              <w:bottom w:val="single" w:sz="4" w:space="0" w:color="auto"/>
              <w:right w:val="single" w:sz="4" w:space="0" w:color="auto"/>
            </w:tcBorders>
            <w:shd w:val="clear" w:color="auto" w:fill="auto"/>
            <w:noWrap/>
            <w:vAlign w:val="center"/>
          </w:tcPr>
          <w:p w14:paraId="4C96BDEA" w14:textId="77777777" w:rsidR="00533493" w:rsidRPr="00A606E4" w:rsidRDefault="00533493" w:rsidP="00AD6614">
            <w:pPr>
              <w:spacing w:after="0" w:line="240" w:lineRule="auto"/>
              <w:jc w:val="center"/>
              <w:rPr>
                <w:rFonts w:asciiTheme="minorHAnsi" w:eastAsia="Yu Gothic" w:hAnsiTheme="minorHAnsi" w:cstheme="minorHAnsi"/>
                <w:lang w:eastAsia="ja-JP"/>
              </w:rPr>
            </w:pPr>
            <w:r w:rsidRPr="00A606E4">
              <w:rPr>
                <w:rFonts w:asciiTheme="minorHAnsi" w:eastAsia="Yu Gothic" w:hAnsiTheme="minorHAnsi" w:cstheme="minorHAnsi"/>
                <w:lang w:eastAsia="ja-JP"/>
              </w:rPr>
              <w:t>105</w:t>
            </w:r>
          </w:p>
        </w:tc>
        <w:tc>
          <w:tcPr>
            <w:tcW w:w="1560" w:type="dxa"/>
            <w:tcBorders>
              <w:top w:val="nil"/>
              <w:left w:val="nil"/>
              <w:bottom w:val="single" w:sz="4" w:space="0" w:color="auto"/>
              <w:right w:val="single" w:sz="4" w:space="0" w:color="auto"/>
            </w:tcBorders>
            <w:shd w:val="clear" w:color="auto" w:fill="auto"/>
            <w:noWrap/>
            <w:vAlign w:val="center"/>
            <w:hideMark/>
          </w:tcPr>
          <w:p w14:paraId="4E009293" w14:textId="73A828BF" w:rsidR="00533493" w:rsidRPr="00A606E4" w:rsidRDefault="00F46EEC" w:rsidP="00AD661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lang w:eastAsia="ja-JP"/>
              </w:rPr>
              <w:t>68</w:t>
            </w:r>
            <w:r w:rsidR="00533493"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767</w:t>
            </w:r>
          </w:p>
          <w:p w14:paraId="0703DFB5"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3AA9CF1D" w14:textId="15732537" w:rsidR="00533493" w:rsidRPr="00966CD7" w:rsidRDefault="00533493" w:rsidP="00AD6614">
            <w:pPr>
              <w:spacing w:after="0" w:line="240" w:lineRule="auto"/>
              <w:rPr>
                <w:rFonts w:asciiTheme="minorHAnsi" w:eastAsia="Yu Gothic" w:hAnsiTheme="minorHAnsi" w:cstheme="minorHAnsi"/>
                <w:lang w:eastAsia="ja-JP"/>
              </w:rPr>
            </w:pPr>
            <w:r w:rsidRPr="00966CD7">
              <w:rPr>
                <w:rFonts w:asciiTheme="minorHAnsi" w:eastAsia="Yu Gothic" w:hAnsiTheme="minorHAnsi" w:cstheme="minorHAnsi"/>
                <w:lang w:eastAsia="ja-JP"/>
              </w:rPr>
              <w:t>A ce jour, le</w:t>
            </w:r>
            <w:r w:rsidRPr="00C14A99">
              <w:rPr>
                <w:rFonts w:asciiTheme="minorHAnsi" w:eastAsia="Yu Gothic" w:hAnsiTheme="minorHAnsi" w:cstheme="minorHAnsi"/>
                <w:lang w:eastAsia="ja-JP"/>
              </w:rPr>
              <w:t xml:space="preserve">s </w:t>
            </w:r>
            <w:r w:rsidR="00356E83" w:rsidRPr="00C14A99">
              <w:rPr>
                <w:rFonts w:asciiTheme="minorHAnsi" w:eastAsia="Yu Gothic" w:hAnsiTheme="minorHAnsi" w:cstheme="minorHAnsi"/>
                <w:lang w:eastAsia="ja-JP"/>
              </w:rPr>
              <w:t xml:space="preserve">270 </w:t>
            </w:r>
            <w:r w:rsidR="003978F6" w:rsidRPr="00C14A99">
              <w:rPr>
                <w:rFonts w:asciiTheme="minorHAnsi" w:eastAsia="Yu Gothic" w:hAnsiTheme="minorHAnsi" w:cstheme="minorHAnsi"/>
                <w:lang w:eastAsia="ja-JP"/>
              </w:rPr>
              <w:t>CLD</w:t>
            </w:r>
            <w:r w:rsidR="003978F6" w:rsidRPr="00966CD7">
              <w:rPr>
                <w:rFonts w:asciiTheme="minorHAnsi" w:eastAsia="Yu Gothic" w:hAnsiTheme="minorHAnsi" w:cstheme="minorHAnsi"/>
                <w:lang w:eastAsia="ja-JP"/>
              </w:rPr>
              <w:t xml:space="preserve"> </w:t>
            </w:r>
            <w:r w:rsidRPr="00966CD7">
              <w:rPr>
                <w:rFonts w:asciiTheme="minorHAnsi" w:eastAsia="Yu Gothic" w:hAnsiTheme="minorHAnsi" w:cstheme="minorHAnsi"/>
                <w:lang w:eastAsia="ja-JP"/>
              </w:rPr>
              <w:t>ont été redynamisées à travers des activités.</w:t>
            </w:r>
            <w:r w:rsidR="003978F6">
              <w:rPr>
                <w:rFonts w:asciiTheme="minorHAnsi" w:eastAsia="Yu Gothic" w:hAnsiTheme="minorHAnsi" w:cstheme="minorHAnsi"/>
                <w:lang w:eastAsia="ja-JP"/>
              </w:rPr>
              <w:t xml:space="preserve"> Certains CLD participent à plus d’une saison culturale</w:t>
            </w:r>
          </w:p>
        </w:tc>
      </w:tr>
      <w:tr w:rsidR="00533493" w:rsidRPr="00A606E4" w14:paraId="34A600BD"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593B0495"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3.2. 250 villages protègent effectivement leurs lambeaux forestiers les plus précieux</w:t>
            </w:r>
          </w:p>
        </w:tc>
        <w:tc>
          <w:tcPr>
            <w:tcW w:w="1701" w:type="dxa"/>
            <w:tcBorders>
              <w:top w:val="nil"/>
              <w:left w:val="nil"/>
              <w:bottom w:val="single" w:sz="4" w:space="0" w:color="auto"/>
              <w:right w:val="single" w:sz="4" w:space="0" w:color="auto"/>
            </w:tcBorders>
            <w:shd w:val="clear" w:color="auto" w:fill="auto"/>
            <w:noWrap/>
            <w:vAlign w:val="center"/>
          </w:tcPr>
          <w:p w14:paraId="482BBF7D" w14:textId="139846FB" w:rsidR="00533493" w:rsidRPr="00A606E4" w:rsidRDefault="003978F6"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59</w:t>
            </w:r>
          </w:p>
        </w:tc>
        <w:tc>
          <w:tcPr>
            <w:tcW w:w="1560" w:type="dxa"/>
            <w:tcBorders>
              <w:top w:val="nil"/>
              <w:left w:val="nil"/>
              <w:bottom w:val="single" w:sz="4" w:space="0" w:color="auto"/>
              <w:right w:val="single" w:sz="4" w:space="0" w:color="auto"/>
            </w:tcBorders>
            <w:shd w:val="clear" w:color="auto" w:fill="auto"/>
            <w:noWrap/>
            <w:vAlign w:val="center"/>
            <w:hideMark/>
          </w:tcPr>
          <w:p w14:paraId="515E05CF" w14:textId="2F093AD9" w:rsidR="00533493" w:rsidRPr="00A606E4" w:rsidRDefault="00F46EEC" w:rsidP="00AD661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0</w:t>
            </w:r>
          </w:p>
          <w:p w14:paraId="1F11C984"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086C9556" w14:textId="53E7B43E"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Jusqu'à présent, des PSAT qui incluent la protection des lambeaux forestiers ont été préparés. A la fin</w:t>
            </w:r>
            <w:r>
              <w:rPr>
                <w:rFonts w:asciiTheme="minorHAnsi" w:eastAsia="Yu Gothic" w:hAnsiTheme="minorHAnsi" w:cstheme="minorHAnsi"/>
                <w:lang w:eastAsia="ja-JP"/>
              </w:rPr>
              <w:t xml:space="preserve"> de</w:t>
            </w:r>
            <w:r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décembre</w:t>
            </w:r>
            <w:r w:rsidRPr="00A606E4">
              <w:rPr>
                <w:rFonts w:asciiTheme="minorHAnsi" w:eastAsia="Yu Gothic" w:hAnsiTheme="minorHAnsi" w:cstheme="minorHAnsi"/>
                <w:lang w:eastAsia="ja-JP"/>
              </w:rPr>
              <w:t xml:space="preserve"> 2023, outre </w:t>
            </w:r>
            <w:r w:rsidR="003978F6" w:rsidRPr="00A606E4">
              <w:rPr>
                <w:rFonts w:asciiTheme="minorHAnsi" w:eastAsia="Yu Gothic" w:hAnsiTheme="minorHAnsi" w:cstheme="minorHAnsi"/>
                <w:lang w:eastAsia="ja-JP"/>
              </w:rPr>
              <w:t>6</w:t>
            </w:r>
            <w:r w:rsidR="003978F6">
              <w:rPr>
                <w:rFonts w:asciiTheme="minorHAnsi" w:eastAsia="Yu Gothic" w:hAnsiTheme="minorHAnsi" w:cstheme="minorHAnsi"/>
                <w:lang w:eastAsia="ja-JP"/>
              </w:rPr>
              <w:t>2</w:t>
            </w:r>
            <w:r w:rsidR="003978F6" w:rsidRPr="00A606E4">
              <w:rPr>
                <w:rFonts w:asciiTheme="minorHAnsi" w:eastAsia="Yu Gothic" w:hAnsiTheme="minorHAnsi" w:cstheme="minorHAnsi"/>
                <w:lang w:eastAsia="ja-JP"/>
              </w:rPr>
              <w:t xml:space="preserve"> </w:t>
            </w:r>
            <w:r w:rsidRPr="00A606E4">
              <w:rPr>
                <w:rFonts w:asciiTheme="minorHAnsi" w:eastAsia="Yu Gothic" w:hAnsiTheme="minorHAnsi" w:cstheme="minorHAnsi"/>
                <w:lang w:eastAsia="ja-JP"/>
              </w:rPr>
              <w:t xml:space="preserve">PSAT validés en 2022, 85 PSAT dont les cartes participatives sont validées, avec environ, 18460 ha sont affectés pour la mise en défens, nécessitant un accompagnement pour le suivi de la mise en œuvre. </w:t>
            </w:r>
          </w:p>
          <w:p w14:paraId="48A9C98D"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Pour ce qui est de la protection des lambeaux forestiers, il est prévu d’organiser des ateliers visant les populations à poser des pancartes, panneaux, etc. sur les sites.</w:t>
            </w:r>
          </w:p>
        </w:tc>
      </w:tr>
      <w:tr w:rsidR="00533493" w:rsidRPr="00A606E4" w14:paraId="3A6A14F6"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5F771652"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3.3. Contrat de charbonnage responsable dans les 250 villages est signé avec l'accord de villageois</w:t>
            </w:r>
          </w:p>
        </w:tc>
        <w:tc>
          <w:tcPr>
            <w:tcW w:w="1701" w:type="dxa"/>
            <w:tcBorders>
              <w:top w:val="nil"/>
              <w:left w:val="nil"/>
              <w:bottom w:val="single" w:sz="4" w:space="0" w:color="auto"/>
              <w:right w:val="single" w:sz="4" w:space="0" w:color="auto"/>
            </w:tcBorders>
            <w:shd w:val="clear" w:color="auto" w:fill="auto"/>
            <w:noWrap/>
            <w:vAlign w:val="center"/>
          </w:tcPr>
          <w:p w14:paraId="76A02273" w14:textId="3BAB861B" w:rsidR="00533493" w:rsidRPr="00A606E4" w:rsidRDefault="00971BC5" w:rsidP="00AD6614">
            <w:pPr>
              <w:spacing w:after="0" w:line="240" w:lineRule="auto"/>
              <w:jc w:val="center"/>
              <w:rPr>
                <w:rFonts w:asciiTheme="minorHAnsi" w:eastAsia="Yu Gothic" w:hAnsiTheme="minorHAnsi" w:cstheme="minorHAnsi"/>
                <w:lang w:eastAsia="ja-JP"/>
              </w:rPr>
            </w:pPr>
            <w:commentRangeStart w:id="57"/>
            <w:r>
              <w:rPr>
                <w:rFonts w:asciiTheme="minorHAnsi" w:eastAsia="Yu Gothic" w:hAnsiTheme="minorHAnsi" w:cstheme="minorHAnsi"/>
                <w:lang w:eastAsia="ja-JP"/>
              </w:rPr>
              <w:t>0.4</w:t>
            </w:r>
            <w:commentRangeEnd w:id="57"/>
            <w:r w:rsidR="00356E83">
              <w:rPr>
                <w:rStyle w:val="CommentReference"/>
                <w:color w:val="000000"/>
                <w:lang w:eastAsia="fr-CD"/>
              </w:rPr>
              <w:commentReference w:id="57"/>
            </w:r>
          </w:p>
        </w:tc>
        <w:tc>
          <w:tcPr>
            <w:tcW w:w="1560" w:type="dxa"/>
            <w:tcBorders>
              <w:top w:val="nil"/>
              <w:left w:val="nil"/>
              <w:bottom w:val="single" w:sz="4" w:space="0" w:color="auto"/>
              <w:right w:val="single" w:sz="4" w:space="0" w:color="auto"/>
            </w:tcBorders>
            <w:shd w:val="clear" w:color="auto" w:fill="auto"/>
            <w:noWrap/>
            <w:vAlign w:val="center"/>
            <w:hideMark/>
          </w:tcPr>
          <w:p w14:paraId="78568DBC" w14:textId="77790DAB" w:rsidR="00533493" w:rsidRPr="00A606E4" w:rsidRDefault="00F46EEC" w:rsidP="00AD6614">
            <w:pPr>
              <w:spacing w:after="0" w:line="240" w:lineRule="auto"/>
              <w:jc w:val="right"/>
              <w:rPr>
                <w:rFonts w:asciiTheme="minorHAnsi" w:eastAsia="Yu Gothic" w:hAnsiTheme="minorHAnsi" w:cstheme="minorHAnsi"/>
                <w:lang w:eastAsia="ja-JP"/>
              </w:rPr>
            </w:pPr>
            <w:r>
              <w:rPr>
                <w:rFonts w:asciiTheme="minorHAnsi" w:eastAsia="Yu Gothic" w:hAnsiTheme="minorHAnsi" w:cstheme="minorHAnsi"/>
                <w:lang w:eastAsia="ja-JP"/>
              </w:rPr>
              <w:t>9</w:t>
            </w:r>
            <w:r w:rsidR="00533493"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763</w:t>
            </w:r>
          </w:p>
        </w:tc>
        <w:tc>
          <w:tcPr>
            <w:tcW w:w="2835" w:type="dxa"/>
            <w:tcBorders>
              <w:top w:val="nil"/>
              <w:left w:val="nil"/>
              <w:bottom w:val="single" w:sz="4" w:space="0" w:color="auto"/>
              <w:right w:val="single" w:sz="4" w:space="0" w:color="auto"/>
            </w:tcBorders>
          </w:tcPr>
          <w:p w14:paraId="2B885E28"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Les GT des services techniques concernés pour cette activité sont mis en œuvre, et cette dépense est incluse dans le renforcement des capacités des services techniques.</w:t>
            </w:r>
          </w:p>
          <w:p w14:paraId="0055CFE2" w14:textId="77777777" w:rsidR="00533493"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15 CLD ont participé aux </w:t>
            </w:r>
            <w:r w:rsidR="00F46EEC" w:rsidRPr="00A606E4">
              <w:rPr>
                <w:rFonts w:asciiTheme="minorHAnsi" w:eastAsia="Yu Gothic" w:hAnsiTheme="minorHAnsi" w:cstheme="minorHAnsi"/>
                <w:lang w:eastAsia="ja-JP"/>
              </w:rPr>
              <w:t>atelier</w:t>
            </w:r>
            <w:r w:rsidRPr="00A606E4">
              <w:rPr>
                <w:rFonts w:asciiTheme="minorHAnsi" w:eastAsia="Yu Gothic" w:hAnsiTheme="minorHAnsi" w:cstheme="minorHAnsi"/>
                <w:lang w:eastAsia="ja-JP"/>
              </w:rPr>
              <w:t xml:space="preserve"> de renforcement </w:t>
            </w:r>
            <w:r w:rsidR="00F46EEC" w:rsidRPr="00A606E4">
              <w:rPr>
                <w:rFonts w:asciiTheme="minorHAnsi" w:eastAsia="Yu Gothic" w:hAnsiTheme="minorHAnsi" w:cstheme="minorHAnsi"/>
                <w:lang w:eastAsia="ja-JP"/>
              </w:rPr>
              <w:t>des capacités</w:t>
            </w:r>
            <w:r w:rsidRPr="00A606E4">
              <w:rPr>
                <w:rFonts w:asciiTheme="minorHAnsi" w:eastAsia="Yu Gothic" w:hAnsiTheme="minorHAnsi" w:cstheme="minorHAnsi"/>
                <w:lang w:eastAsia="ja-JP"/>
              </w:rPr>
              <w:t xml:space="preserve"> et.1 contrat a été signé</w:t>
            </w:r>
            <w:r w:rsidR="00971BC5">
              <w:rPr>
                <w:rFonts w:asciiTheme="minorHAnsi" w:eastAsia="Yu Gothic" w:hAnsiTheme="minorHAnsi" w:cstheme="minorHAnsi"/>
                <w:lang w:eastAsia="ja-JP"/>
              </w:rPr>
              <w:t>.</w:t>
            </w:r>
          </w:p>
          <w:p w14:paraId="2990FDEC" w14:textId="08A6E094" w:rsidR="00971BC5" w:rsidRPr="00A606E4" w:rsidRDefault="00971BC5" w:rsidP="00AD6614">
            <w:pPr>
              <w:spacing w:after="0" w:line="240" w:lineRule="auto"/>
              <w:rPr>
                <w:rFonts w:asciiTheme="minorHAnsi" w:eastAsia="Yu Gothic" w:hAnsiTheme="minorHAnsi" w:cstheme="minorHAnsi"/>
                <w:lang w:eastAsia="ja-JP"/>
              </w:rPr>
            </w:pPr>
            <w:r>
              <w:rPr>
                <w:rFonts w:asciiTheme="minorHAnsi" w:eastAsia="Yu Gothic" w:hAnsiTheme="minorHAnsi" w:cstheme="minorHAnsi"/>
                <w:lang w:eastAsia="ja-JP"/>
              </w:rPr>
              <w:lastRenderedPageBreak/>
              <w:t>Le progrès est calculé sur base de l’initiale dont la révision est requise</w:t>
            </w:r>
          </w:p>
        </w:tc>
      </w:tr>
      <w:tr w:rsidR="00533493" w:rsidRPr="00A606E4" w14:paraId="13BCB88E" w14:textId="77777777" w:rsidTr="00AD6614">
        <w:tc>
          <w:tcPr>
            <w:tcW w:w="3397" w:type="dxa"/>
            <w:tcBorders>
              <w:top w:val="nil"/>
              <w:left w:val="single" w:sz="4" w:space="0" w:color="auto"/>
              <w:bottom w:val="single" w:sz="4" w:space="0" w:color="auto"/>
              <w:right w:val="single" w:sz="4" w:space="0" w:color="auto"/>
            </w:tcBorders>
            <w:shd w:val="clear" w:color="000000" w:fill="D9D9D9"/>
            <w:vAlign w:val="center"/>
            <w:hideMark/>
          </w:tcPr>
          <w:p w14:paraId="12B2ED1F" w14:textId="77777777" w:rsidR="00533493" w:rsidRPr="00A606E4" w:rsidRDefault="00533493" w:rsidP="00AD6614">
            <w:pPr>
              <w:spacing w:after="0" w:line="240" w:lineRule="auto"/>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lastRenderedPageBreak/>
              <w:t>Effet 4 : Sensibiliser les populations des secteurs au rôle du couvert végétal arboré dans la gestion des ressources naturelles (GRN)</w:t>
            </w:r>
          </w:p>
        </w:tc>
        <w:tc>
          <w:tcPr>
            <w:tcW w:w="1701" w:type="dxa"/>
            <w:tcBorders>
              <w:top w:val="nil"/>
              <w:left w:val="nil"/>
              <w:bottom w:val="single" w:sz="4" w:space="0" w:color="auto"/>
              <w:right w:val="single" w:sz="4" w:space="0" w:color="auto"/>
            </w:tcBorders>
            <w:shd w:val="clear" w:color="000000" w:fill="D9D9D9"/>
            <w:vAlign w:val="center"/>
          </w:tcPr>
          <w:p w14:paraId="753F8A3C"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1560" w:type="dxa"/>
            <w:tcBorders>
              <w:top w:val="nil"/>
              <w:left w:val="nil"/>
              <w:bottom w:val="single" w:sz="4" w:space="0" w:color="auto"/>
              <w:right w:val="single" w:sz="4" w:space="0" w:color="auto"/>
            </w:tcBorders>
            <w:shd w:val="clear" w:color="000000" w:fill="D9D9D9"/>
            <w:vAlign w:val="center"/>
            <w:hideMark/>
          </w:tcPr>
          <w:p w14:paraId="21A7270B" w14:textId="77777777" w:rsidR="00533493" w:rsidRPr="00A606E4" w:rsidRDefault="00533493" w:rsidP="00AD6614">
            <w:pPr>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p>
          <w:p w14:paraId="2491A598" w14:textId="40328D99" w:rsidR="00533493" w:rsidRPr="00A606E4" w:rsidRDefault="00533493" w:rsidP="00AD6614">
            <w:pPr>
              <w:wordWrap w:val="0"/>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r w:rsidR="004634E4">
              <w:rPr>
                <w:rFonts w:asciiTheme="minorHAnsi" w:eastAsia="Yu Gothic" w:hAnsiTheme="minorHAnsi" w:cstheme="minorHAnsi" w:hint="eastAsia"/>
                <w:lang w:eastAsia="ja-JP"/>
              </w:rPr>
              <w:t>7</w:t>
            </w:r>
            <w:r w:rsidR="004634E4">
              <w:rPr>
                <w:rFonts w:asciiTheme="minorHAnsi" w:eastAsia="Yu Gothic" w:hAnsiTheme="minorHAnsi" w:cstheme="minorHAnsi"/>
                <w:lang w:eastAsia="ja-JP"/>
              </w:rPr>
              <w:t>1</w:t>
            </w:r>
            <w:r w:rsidRPr="00A606E4">
              <w:rPr>
                <w:rFonts w:asciiTheme="minorHAnsi" w:eastAsia="Yu Gothic" w:hAnsiTheme="minorHAnsi" w:cstheme="minorHAnsi"/>
                <w:lang w:eastAsia="ja-JP"/>
              </w:rPr>
              <w:t xml:space="preserve"> </w:t>
            </w:r>
            <w:r w:rsidR="004634E4">
              <w:rPr>
                <w:rFonts w:asciiTheme="minorHAnsi" w:eastAsia="Yu Gothic" w:hAnsiTheme="minorHAnsi" w:cstheme="minorHAnsi"/>
                <w:lang w:eastAsia="ja-JP"/>
              </w:rPr>
              <w:t>548</w:t>
            </w:r>
          </w:p>
        </w:tc>
        <w:tc>
          <w:tcPr>
            <w:tcW w:w="2835" w:type="dxa"/>
            <w:tcBorders>
              <w:top w:val="nil"/>
              <w:left w:val="nil"/>
              <w:bottom w:val="single" w:sz="4" w:space="0" w:color="auto"/>
              <w:right w:val="single" w:sz="4" w:space="0" w:color="auto"/>
            </w:tcBorders>
            <w:shd w:val="clear" w:color="000000" w:fill="D9D9D9"/>
          </w:tcPr>
          <w:p w14:paraId="028A6E79"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6DAD3584"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4A00D397"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4.1. Les radios communautaires diffusent au moins une heure d’émissions de sensibilisation par semaine</w:t>
            </w:r>
          </w:p>
        </w:tc>
        <w:tc>
          <w:tcPr>
            <w:tcW w:w="1701" w:type="dxa"/>
            <w:tcBorders>
              <w:top w:val="nil"/>
              <w:left w:val="nil"/>
              <w:bottom w:val="single" w:sz="4" w:space="0" w:color="auto"/>
              <w:right w:val="single" w:sz="4" w:space="0" w:color="auto"/>
            </w:tcBorders>
            <w:shd w:val="clear" w:color="auto" w:fill="auto"/>
            <w:noWrap/>
            <w:vAlign w:val="center"/>
          </w:tcPr>
          <w:p w14:paraId="1CC21496" w14:textId="693FC932" w:rsidR="00533493" w:rsidRPr="00A606E4" w:rsidRDefault="00971BC5"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90</w:t>
            </w:r>
          </w:p>
        </w:tc>
        <w:tc>
          <w:tcPr>
            <w:tcW w:w="1560" w:type="dxa"/>
            <w:tcBorders>
              <w:top w:val="nil"/>
              <w:left w:val="nil"/>
              <w:bottom w:val="single" w:sz="4" w:space="0" w:color="auto"/>
              <w:right w:val="single" w:sz="4" w:space="0" w:color="auto"/>
            </w:tcBorders>
            <w:shd w:val="clear" w:color="auto" w:fill="auto"/>
            <w:noWrap/>
            <w:vAlign w:val="center"/>
            <w:hideMark/>
          </w:tcPr>
          <w:p w14:paraId="5C9C71F7" w14:textId="474E9DB2" w:rsidR="00533493" w:rsidRPr="00A606E4" w:rsidRDefault="004634E4" w:rsidP="00AD661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lang w:eastAsia="ja-JP"/>
              </w:rPr>
              <w:t>44</w:t>
            </w:r>
            <w:r w:rsidR="00533493" w:rsidRPr="00A606E4">
              <w:rPr>
                <w:rFonts w:asciiTheme="minorHAnsi" w:eastAsia="Yu Gothic" w:hAnsiTheme="minorHAnsi" w:cstheme="minorHAnsi"/>
                <w:lang w:eastAsia="ja-JP"/>
              </w:rPr>
              <w:t xml:space="preserve"> 8</w:t>
            </w:r>
            <w:r>
              <w:rPr>
                <w:rFonts w:asciiTheme="minorHAnsi" w:eastAsia="Yu Gothic" w:hAnsiTheme="minorHAnsi" w:cstheme="minorHAnsi"/>
                <w:lang w:eastAsia="ja-JP"/>
              </w:rPr>
              <w:t>51</w:t>
            </w:r>
          </w:p>
          <w:p w14:paraId="78CD08C3"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6CD62097" w14:textId="7D677E67" w:rsidR="00533493" w:rsidRPr="00A606E4" w:rsidRDefault="00971BC5" w:rsidP="00AD6614">
            <w:pPr>
              <w:spacing w:after="0" w:line="240" w:lineRule="auto"/>
              <w:rPr>
                <w:rFonts w:asciiTheme="minorHAnsi" w:eastAsia="Yu Gothic" w:hAnsiTheme="minorHAnsi" w:cstheme="minorHAnsi"/>
                <w:lang w:eastAsia="ja-JP"/>
              </w:rPr>
            </w:pPr>
            <w:r>
              <w:rPr>
                <w:rFonts w:asciiTheme="minorHAnsi" w:eastAsia="Yu Gothic" w:hAnsiTheme="minorHAnsi" w:cstheme="minorHAnsi"/>
                <w:lang w:eastAsia="ja-JP"/>
              </w:rPr>
              <w:t xml:space="preserve">1078 émissions radiodiffusées pour une prévision de 1200 </w:t>
            </w:r>
            <w:r w:rsidR="00356E83">
              <w:rPr>
                <w:rFonts w:asciiTheme="minorHAnsi" w:eastAsia="Yu Gothic" w:hAnsiTheme="minorHAnsi" w:cstheme="minorHAnsi"/>
                <w:lang w:eastAsia="ja-JP"/>
              </w:rPr>
              <w:t>émissions</w:t>
            </w:r>
            <w:r>
              <w:rPr>
                <w:rFonts w:asciiTheme="minorHAnsi" w:eastAsia="Yu Gothic" w:hAnsiTheme="minorHAnsi" w:cstheme="minorHAnsi"/>
                <w:lang w:eastAsia="ja-JP"/>
              </w:rPr>
              <w:t xml:space="preserve"> </w:t>
            </w:r>
          </w:p>
        </w:tc>
      </w:tr>
      <w:tr w:rsidR="00533493" w:rsidRPr="00A606E4" w14:paraId="26231BE0"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28EB021D"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4.2. Affiches et panneaux de communication visibles et accessibles en lieux stratégiques, en langues locales</w:t>
            </w:r>
          </w:p>
        </w:tc>
        <w:tc>
          <w:tcPr>
            <w:tcW w:w="1701" w:type="dxa"/>
            <w:tcBorders>
              <w:top w:val="nil"/>
              <w:left w:val="nil"/>
              <w:bottom w:val="single" w:sz="4" w:space="0" w:color="auto"/>
              <w:right w:val="single" w:sz="4" w:space="0" w:color="auto"/>
            </w:tcBorders>
            <w:shd w:val="clear" w:color="auto" w:fill="auto"/>
            <w:noWrap/>
            <w:vAlign w:val="center"/>
          </w:tcPr>
          <w:p w14:paraId="5ABCE16F" w14:textId="77777777" w:rsidR="00533493" w:rsidRPr="00A606E4" w:rsidRDefault="00533493" w:rsidP="00AD6614">
            <w:pPr>
              <w:spacing w:after="0" w:line="240" w:lineRule="auto"/>
              <w:jc w:val="center"/>
              <w:rPr>
                <w:rFonts w:asciiTheme="minorHAnsi" w:eastAsia="Yu Gothic" w:hAnsiTheme="minorHAnsi" w:cstheme="minorHAnsi"/>
                <w:lang w:eastAsia="ja-JP"/>
              </w:rPr>
            </w:pPr>
            <w:r w:rsidRPr="00A606E4">
              <w:rPr>
                <w:rFonts w:asciiTheme="minorHAnsi" w:eastAsia="Yu Gothic" w:hAnsiTheme="minorHAnsi" w:cstheme="minorHAnsi" w:hint="eastAsia"/>
                <w:lang w:eastAsia="ja-JP"/>
              </w:rPr>
              <w:t>1</w:t>
            </w:r>
            <w:r w:rsidRPr="00A606E4">
              <w:rPr>
                <w:rFonts w:asciiTheme="minorHAnsi" w:eastAsia="Yu Gothic" w:hAnsiTheme="minorHAnsi" w:cstheme="minorHAnsi"/>
                <w:lang w:eastAsia="ja-JP"/>
              </w:rPr>
              <w:t>18</w:t>
            </w:r>
          </w:p>
        </w:tc>
        <w:tc>
          <w:tcPr>
            <w:tcW w:w="1560" w:type="dxa"/>
            <w:tcBorders>
              <w:top w:val="nil"/>
              <w:left w:val="nil"/>
              <w:bottom w:val="single" w:sz="4" w:space="0" w:color="auto"/>
              <w:right w:val="single" w:sz="4" w:space="0" w:color="auto"/>
            </w:tcBorders>
            <w:shd w:val="clear" w:color="auto" w:fill="auto"/>
            <w:noWrap/>
            <w:vAlign w:val="center"/>
          </w:tcPr>
          <w:p w14:paraId="1B21436E" w14:textId="15B7DBF9" w:rsidR="00533493" w:rsidRPr="00A606E4" w:rsidRDefault="004634E4" w:rsidP="00AD661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lang w:eastAsia="ja-JP"/>
              </w:rPr>
              <w:t>26</w:t>
            </w:r>
            <w:r w:rsidR="00533493" w:rsidRPr="00A606E4">
              <w:rPr>
                <w:rFonts w:asciiTheme="minorHAnsi" w:eastAsia="Yu Gothic" w:hAnsiTheme="minorHAnsi" w:cstheme="minorHAnsi"/>
                <w:lang w:eastAsia="ja-JP"/>
              </w:rPr>
              <w:t xml:space="preserve"> </w:t>
            </w:r>
            <w:r>
              <w:rPr>
                <w:rFonts w:asciiTheme="minorHAnsi" w:eastAsia="Yu Gothic" w:hAnsiTheme="minorHAnsi" w:cstheme="minorHAnsi"/>
                <w:lang w:eastAsia="ja-JP"/>
              </w:rPr>
              <w:t>697</w:t>
            </w:r>
          </w:p>
        </w:tc>
        <w:tc>
          <w:tcPr>
            <w:tcW w:w="2835" w:type="dxa"/>
            <w:vMerge w:val="restart"/>
            <w:tcBorders>
              <w:top w:val="nil"/>
              <w:left w:val="nil"/>
              <w:right w:val="single" w:sz="4" w:space="0" w:color="auto"/>
            </w:tcBorders>
          </w:tcPr>
          <w:p w14:paraId="6624A036"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500 panneaux de communication et 500 pancartes métalliques sont prévus d’être installés. Parmi ceux-ci, 565 panneaux de communication et 138 pancartes métalliques ont déjà été installés. L’acquisition des 119 panneaux pour la saison 2021 est en cours</w:t>
            </w:r>
          </w:p>
        </w:tc>
      </w:tr>
      <w:tr w:rsidR="00533493" w:rsidRPr="00A606E4" w14:paraId="057C2225"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2BF11533" w14:textId="77777777" w:rsidR="00533493" w:rsidRPr="00A606E4" w:rsidRDefault="00533493" w:rsidP="00AD6614">
            <w:pPr>
              <w:spacing w:after="0" w:line="240" w:lineRule="auto"/>
              <w:ind w:firstLineChars="200" w:firstLine="440"/>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4.2.1. </w:t>
            </w:r>
            <w:commentRangeStart w:id="58"/>
            <w:r w:rsidRPr="00A606E4">
              <w:rPr>
                <w:rFonts w:asciiTheme="minorHAnsi" w:eastAsia="Yu Gothic" w:hAnsiTheme="minorHAnsi" w:cstheme="minorHAnsi"/>
                <w:lang w:eastAsia="ja-JP"/>
              </w:rPr>
              <w:t>Pose des panneaux de communication</w:t>
            </w:r>
            <w:commentRangeEnd w:id="58"/>
            <w:r w:rsidR="00784BDB">
              <w:rPr>
                <w:rStyle w:val="CommentReference"/>
                <w:color w:val="000000"/>
                <w:lang w:eastAsia="fr-CD"/>
              </w:rPr>
              <w:commentReference w:id="58"/>
            </w:r>
          </w:p>
        </w:tc>
        <w:tc>
          <w:tcPr>
            <w:tcW w:w="1701" w:type="dxa"/>
            <w:tcBorders>
              <w:top w:val="nil"/>
              <w:left w:val="nil"/>
              <w:bottom w:val="single" w:sz="4" w:space="0" w:color="auto"/>
              <w:right w:val="single" w:sz="4" w:space="0" w:color="auto"/>
            </w:tcBorders>
            <w:shd w:val="clear" w:color="auto" w:fill="auto"/>
            <w:noWrap/>
            <w:vAlign w:val="center"/>
          </w:tcPr>
          <w:p w14:paraId="5AC7218A"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90</w:t>
            </w:r>
          </w:p>
        </w:tc>
        <w:tc>
          <w:tcPr>
            <w:tcW w:w="1560" w:type="dxa"/>
            <w:tcBorders>
              <w:top w:val="nil"/>
              <w:left w:val="nil"/>
              <w:bottom w:val="single" w:sz="4" w:space="0" w:color="auto"/>
              <w:right w:val="single" w:sz="4" w:space="0" w:color="auto"/>
            </w:tcBorders>
            <w:shd w:val="clear" w:color="auto" w:fill="auto"/>
            <w:noWrap/>
            <w:vAlign w:val="center"/>
            <w:hideMark/>
          </w:tcPr>
          <w:p w14:paraId="245E8712" w14:textId="0EE130C3" w:rsidR="00533493" w:rsidRPr="00A606E4" w:rsidRDefault="004634E4" w:rsidP="004634E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7</w:t>
            </w:r>
            <w:r>
              <w:rPr>
                <w:rFonts w:asciiTheme="minorHAnsi" w:eastAsia="Yu Gothic" w:hAnsiTheme="minorHAnsi" w:cstheme="minorHAnsi"/>
                <w:lang w:eastAsia="ja-JP"/>
              </w:rPr>
              <w:t xml:space="preserve"> 763</w:t>
            </w:r>
          </w:p>
          <w:p w14:paraId="59709282"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vMerge/>
            <w:tcBorders>
              <w:left w:val="nil"/>
              <w:right w:val="single" w:sz="4" w:space="0" w:color="auto"/>
            </w:tcBorders>
          </w:tcPr>
          <w:p w14:paraId="4EB15E51"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4BFFC155"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06369B52" w14:textId="77777777" w:rsidR="00533493" w:rsidRPr="00A606E4" w:rsidRDefault="00533493" w:rsidP="00AD6614">
            <w:pPr>
              <w:spacing w:after="0" w:line="240" w:lineRule="auto"/>
              <w:ind w:firstLineChars="200" w:firstLine="440"/>
              <w:rPr>
                <w:rFonts w:asciiTheme="minorHAnsi" w:eastAsia="Yu Gothic" w:hAnsiTheme="minorHAnsi" w:cstheme="minorHAnsi"/>
                <w:lang w:eastAsia="ja-JP"/>
              </w:rPr>
            </w:pPr>
            <w:r w:rsidRPr="00A606E4">
              <w:rPr>
                <w:rFonts w:asciiTheme="minorHAnsi" w:eastAsia="Yu Gothic" w:hAnsiTheme="minorHAnsi" w:cstheme="minorHAnsi"/>
                <w:lang w:eastAsia="ja-JP"/>
              </w:rPr>
              <w:t>4.2.2. Pose des pancartes métalliques de pour visibilité</w:t>
            </w:r>
          </w:p>
        </w:tc>
        <w:tc>
          <w:tcPr>
            <w:tcW w:w="1701" w:type="dxa"/>
            <w:tcBorders>
              <w:top w:val="nil"/>
              <w:left w:val="nil"/>
              <w:bottom w:val="single" w:sz="4" w:space="0" w:color="auto"/>
              <w:right w:val="single" w:sz="4" w:space="0" w:color="auto"/>
            </w:tcBorders>
            <w:shd w:val="clear" w:color="auto" w:fill="auto"/>
            <w:noWrap/>
            <w:vAlign w:val="center"/>
          </w:tcPr>
          <w:p w14:paraId="77F13CE7"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28</w:t>
            </w:r>
          </w:p>
        </w:tc>
        <w:tc>
          <w:tcPr>
            <w:tcW w:w="1560" w:type="dxa"/>
            <w:tcBorders>
              <w:top w:val="nil"/>
              <w:left w:val="nil"/>
              <w:bottom w:val="single" w:sz="4" w:space="0" w:color="auto"/>
              <w:right w:val="single" w:sz="4" w:space="0" w:color="auto"/>
            </w:tcBorders>
            <w:shd w:val="clear" w:color="auto" w:fill="auto"/>
            <w:noWrap/>
            <w:vAlign w:val="center"/>
            <w:hideMark/>
          </w:tcPr>
          <w:p w14:paraId="7CBA58E2" w14:textId="6236B8D2" w:rsidR="00533493" w:rsidRPr="00A606E4" w:rsidRDefault="004634E4" w:rsidP="004634E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1</w:t>
            </w:r>
            <w:r>
              <w:rPr>
                <w:rFonts w:asciiTheme="minorHAnsi" w:eastAsia="Yu Gothic" w:hAnsiTheme="minorHAnsi" w:cstheme="minorHAnsi"/>
                <w:lang w:eastAsia="ja-JP"/>
              </w:rPr>
              <w:t>8 934</w:t>
            </w:r>
          </w:p>
          <w:p w14:paraId="13F0D6C2"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vMerge/>
            <w:tcBorders>
              <w:left w:val="nil"/>
              <w:bottom w:val="single" w:sz="4" w:space="0" w:color="auto"/>
              <w:right w:val="single" w:sz="4" w:space="0" w:color="auto"/>
            </w:tcBorders>
          </w:tcPr>
          <w:p w14:paraId="196B7F4F"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7DAE6B43" w14:textId="77777777" w:rsidTr="00AD6614">
        <w:tc>
          <w:tcPr>
            <w:tcW w:w="3397" w:type="dxa"/>
            <w:tcBorders>
              <w:top w:val="nil"/>
              <w:left w:val="single" w:sz="4" w:space="0" w:color="auto"/>
              <w:bottom w:val="single" w:sz="4" w:space="0" w:color="auto"/>
              <w:right w:val="single" w:sz="4" w:space="0" w:color="auto"/>
            </w:tcBorders>
            <w:shd w:val="clear" w:color="000000" w:fill="D9D9D9"/>
            <w:vAlign w:val="center"/>
            <w:hideMark/>
          </w:tcPr>
          <w:p w14:paraId="2DA8A63B" w14:textId="77777777" w:rsidR="00533493" w:rsidRPr="00A606E4" w:rsidRDefault="00533493" w:rsidP="00AD6614">
            <w:pPr>
              <w:spacing w:after="0" w:line="240" w:lineRule="auto"/>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Effet 5 : Mesures de sauvegarde (mesures pour le PGES, MGP, genre, sécurisation foncière, etc.)</w:t>
            </w:r>
          </w:p>
        </w:tc>
        <w:tc>
          <w:tcPr>
            <w:tcW w:w="1701" w:type="dxa"/>
            <w:tcBorders>
              <w:top w:val="nil"/>
              <w:left w:val="nil"/>
              <w:bottom w:val="single" w:sz="4" w:space="0" w:color="auto"/>
              <w:right w:val="single" w:sz="4" w:space="0" w:color="auto"/>
            </w:tcBorders>
            <w:shd w:val="clear" w:color="000000" w:fill="D9D9D9"/>
            <w:vAlign w:val="center"/>
          </w:tcPr>
          <w:p w14:paraId="39FE02CC" w14:textId="1CD99FA8" w:rsidR="00533493" w:rsidRPr="00A606E4" w:rsidRDefault="00784BDB"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w:t>
            </w:r>
          </w:p>
        </w:tc>
        <w:tc>
          <w:tcPr>
            <w:tcW w:w="1560" w:type="dxa"/>
            <w:tcBorders>
              <w:top w:val="nil"/>
              <w:left w:val="nil"/>
              <w:bottom w:val="single" w:sz="4" w:space="0" w:color="auto"/>
              <w:right w:val="single" w:sz="4" w:space="0" w:color="auto"/>
            </w:tcBorders>
            <w:shd w:val="clear" w:color="000000" w:fill="D9D9D9"/>
            <w:vAlign w:val="center"/>
            <w:hideMark/>
          </w:tcPr>
          <w:p w14:paraId="60BE0C06" w14:textId="77777777" w:rsidR="00533493" w:rsidRPr="00A606E4" w:rsidRDefault="00533493" w:rsidP="00AD6614">
            <w:pPr>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p>
          <w:p w14:paraId="75E019B1" w14:textId="072C119F" w:rsidR="00533493" w:rsidRPr="00A606E4" w:rsidRDefault="00533493" w:rsidP="00AD6614">
            <w:pPr>
              <w:wordWrap w:val="0"/>
              <w:spacing w:after="0" w:line="240" w:lineRule="auto"/>
              <w:jc w:val="right"/>
              <w:rPr>
                <w:rFonts w:asciiTheme="minorHAnsi" w:eastAsia="Yu Gothic" w:hAnsiTheme="minorHAnsi" w:cstheme="minorHAnsi"/>
                <w:lang w:eastAsia="ja-JP"/>
              </w:rPr>
            </w:pPr>
            <w:r w:rsidRPr="00A606E4">
              <w:rPr>
                <w:rFonts w:asciiTheme="minorHAnsi" w:eastAsia="Yu Gothic" w:hAnsiTheme="minorHAnsi" w:cstheme="minorHAnsi"/>
                <w:lang w:eastAsia="ja-JP"/>
              </w:rPr>
              <w:t xml:space="preserve">　</w:t>
            </w:r>
            <w:r w:rsidR="004634E4">
              <w:rPr>
                <w:rFonts w:asciiTheme="minorHAnsi" w:eastAsia="Yu Gothic" w:hAnsiTheme="minorHAnsi" w:cstheme="minorHAnsi" w:hint="eastAsia"/>
                <w:lang w:eastAsia="ja-JP"/>
              </w:rPr>
              <w:t>2</w:t>
            </w:r>
            <w:r w:rsidR="004634E4">
              <w:rPr>
                <w:rFonts w:asciiTheme="minorHAnsi" w:eastAsia="Yu Gothic" w:hAnsiTheme="minorHAnsi" w:cstheme="minorHAnsi"/>
                <w:lang w:eastAsia="ja-JP"/>
              </w:rPr>
              <w:t>72 626</w:t>
            </w:r>
          </w:p>
        </w:tc>
        <w:tc>
          <w:tcPr>
            <w:tcW w:w="2835" w:type="dxa"/>
            <w:tcBorders>
              <w:top w:val="nil"/>
              <w:left w:val="nil"/>
              <w:bottom w:val="single" w:sz="4" w:space="0" w:color="auto"/>
              <w:right w:val="single" w:sz="4" w:space="0" w:color="auto"/>
            </w:tcBorders>
            <w:shd w:val="clear" w:color="000000" w:fill="D9D9D9"/>
          </w:tcPr>
          <w:p w14:paraId="3146A180"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157436BB"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2755D949"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5.1. La gestion environnementale et sociale (y compris ateliers CLIP, PGES) est mise en œuvre</w:t>
            </w:r>
          </w:p>
        </w:tc>
        <w:tc>
          <w:tcPr>
            <w:tcW w:w="1701" w:type="dxa"/>
            <w:tcBorders>
              <w:top w:val="nil"/>
              <w:left w:val="nil"/>
              <w:bottom w:val="single" w:sz="4" w:space="0" w:color="auto"/>
              <w:right w:val="single" w:sz="4" w:space="0" w:color="auto"/>
            </w:tcBorders>
            <w:shd w:val="clear" w:color="auto" w:fill="auto"/>
            <w:noWrap/>
            <w:vAlign w:val="center"/>
          </w:tcPr>
          <w:p w14:paraId="237D8762"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9E5EB9">
              <w:rPr>
                <w:rFonts w:asciiTheme="minorHAnsi" w:eastAsia="Yu Gothic" w:hAnsiTheme="minorHAnsi" w:cstheme="minorHAnsi" w:hint="eastAsia"/>
                <w:i/>
                <w:iCs/>
                <w:lang w:eastAsia="ja-JP"/>
              </w:rPr>
              <w:t>9</w:t>
            </w:r>
            <w:r w:rsidRPr="009E5EB9">
              <w:rPr>
                <w:rFonts w:asciiTheme="minorHAnsi" w:eastAsia="Yu Gothic" w:hAnsiTheme="minorHAnsi" w:cstheme="minorHAnsi"/>
                <w:i/>
                <w:iCs/>
                <w:lang w:eastAsia="ja-JP"/>
              </w:rPr>
              <w:t>0</w:t>
            </w:r>
          </w:p>
        </w:tc>
        <w:tc>
          <w:tcPr>
            <w:tcW w:w="1560" w:type="dxa"/>
            <w:tcBorders>
              <w:top w:val="nil"/>
              <w:left w:val="nil"/>
              <w:bottom w:val="single" w:sz="4" w:space="0" w:color="auto"/>
              <w:right w:val="single" w:sz="4" w:space="0" w:color="auto"/>
            </w:tcBorders>
            <w:shd w:val="clear" w:color="auto" w:fill="auto"/>
            <w:noWrap/>
            <w:vAlign w:val="center"/>
            <w:hideMark/>
          </w:tcPr>
          <w:p w14:paraId="21BF877B" w14:textId="3D7AF3FF" w:rsidR="00533493" w:rsidRPr="00A606E4" w:rsidRDefault="004634E4" w:rsidP="004634E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1</w:t>
            </w:r>
            <w:r>
              <w:rPr>
                <w:rFonts w:asciiTheme="minorHAnsi" w:eastAsia="Yu Gothic" w:hAnsiTheme="minorHAnsi" w:cstheme="minorHAnsi"/>
                <w:lang w:eastAsia="ja-JP"/>
              </w:rPr>
              <w:t>20 242</w:t>
            </w:r>
          </w:p>
          <w:p w14:paraId="4BBD3B18"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3590F783"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27 PGES simplifié ont été élaboré au sein des ateliers participatifs au niveau des villages</w:t>
            </w:r>
          </w:p>
        </w:tc>
      </w:tr>
      <w:tr w:rsidR="00533493" w:rsidRPr="00A606E4" w14:paraId="0BDEB99C" w14:textId="77777777" w:rsidTr="00AD6614">
        <w:tc>
          <w:tcPr>
            <w:tcW w:w="3397" w:type="dxa"/>
            <w:tcBorders>
              <w:top w:val="nil"/>
              <w:left w:val="single" w:sz="4" w:space="0" w:color="auto"/>
              <w:bottom w:val="single" w:sz="4" w:space="0" w:color="auto"/>
              <w:right w:val="single" w:sz="4" w:space="0" w:color="auto"/>
            </w:tcBorders>
            <w:shd w:val="clear" w:color="auto" w:fill="auto"/>
            <w:hideMark/>
          </w:tcPr>
          <w:p w14:paraId="26646B1E"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5.2. Mise en place d’opérationnel de MGP</w:t>
            </w:r>
          </w:p>
        </w:tc>
        <w:tc>
          <w:tcPr>
            <w:tcW w:w="1701" w:type="dxa"/>
            <w:tcBorders>
              <w:top w:val="nil"/>
              <w:left w:val="nil"/>
              <w:bottom w:val="single" w:sz="4" w:space="0" w:color="auto"/>
              <w:right w:val="single" w:sz="4" w:space="0" w:color="auto"/>
            </w:tcBorders>
            <w:shd w:val="clear" w:color="auto" w:fill="auto"/>
            <w:noWrap/>
            <w:vAlign w:val="center"/>
          </w:tcPr>
          <w:p w14:paraId="756E26CD"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80</w:t>
            </w:r>
          </w:p>
        </w:tc>
        <w:tc>
          <w:tcPr>
            <w:tcW w:w="1560" w:type="dxa"/>
            <w:tcBorders>
              <w:top w:val="nil"/>
              <w:left w:val="nil"/>
              <w:bottom w:val="single" w:sz="4" w:space="0" w:color="auto"/>
              <w:right w:val="single" w:sz="4" w:space="0" w:color="auto"/>
            </w:tcBorders>
            <w:shd w:val="clear" w:color="auto" w:fill="auto"/>
            <w:noWrap/>
            <w:vAlign w:val="center"/>
            <w:hideMark/>
          </w:tcPr>
          <w:p w14:paraId="1DD37C90" w14:textId="42CD0224" w:rsidR="00533493" w:rsidRPr="00A606E4" w:rsidRDefault="004634E4" w:rsidP="00AD661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9</w:t>
            </w:r>
            <w:r>
              <w:rPr>
                <w:rFonts w:asciiTheme="minorHAnsi" w:eastAsia="Yu Gothic" w:hAnsiTheme="minorHAnsi" w:cstheme="minorHAnsi"/>
                <w:lang w:eastAsia="ja-JP"/>
              </w:rPr>
              <w:t>8 159</w:t>
            </w:r>
          </w:p>
          <w:p w14:paraId="555E5DFA"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2835" w:type="dxa"/>
            <w:tcBorders>
              <w:top w:val="nil"/>
              <w:left w:val="nil"/>
              <w:bottom w:val="single" w:sz="4" w:space="0" w:color="auto"/>
              <w:right w:val="single" w:sz="4" w:space="0" w:color="auto"/>
            </w:tcBorders>
          </w:tcPr>
          <w:p w14:paraId="20482C78" w14:textId="5F5F9DD2" w:rsidR="00533493" w:rsidRPr="00A606E4" w:rsidRDefault="00971BC5"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Les missions de traitement des plaintes sont régulièrement organisé</w:t>
            </w:r>
          </w:p>
        </w:tc>
      </w:tr>
      <w:tr w:rsidR="00533493" w:rsidRPr="00A606E4" w14:paraId="40F04B2C" w14:textId="77777777" w:rsidTr="00AD6614">
        <w:tc>
          <w:tcPr>
            <w:tcW w:w="3397" w:type="dxa"/>
            <w:tcBorders>
              <w:top w:val="single" w:sz="4" w:space="0" w:color="auto"/>
              <w:left w:val="single" w:sz="4" w:space="0" w:color="auto"/>
              <w:bottom w:val="single" w:sz="4" w:space="0" w:color="auto"/>
              <w:right w:val="single" w:sz="4" w:space="0" w:color="auto"/>
            </w:tcBorders>
            <w:shd w:val="clear" w:color="auto" w:fill="auto"/>
            <w:hideMark/>
          </w:tcPr>
          <w:p w14:paraId="7A834A1E"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lang w:eastAsia="ja-JP"/>
              </w:rPr>
              <w:t>Produit 5.3. Plan d’action genre et collaboration avec PROMIS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BF66CC" w14:textId="77777777" w:rsidR="00533493" w:rsidRPr="00A606E4" w:rsidRDefault="00533493" w:rsidP="00AD6614">
            <w:pPr>
              <w:spacing w:after="0" w:line="240" w:lineRule="auto"/>
              <w:jc w:val="center"/>
              <w:rPr>
                <w:rFonts w:asciiTheme="minorHAnsi" w:eastAsia="Yu Gothic" w:hAnsiTheme="minorHAnsi" w:cstheme="minorHAnsi"/>
                <w:i/>
                <w:iCs/>
                <w:lang w:eastAsia="ja-JP"/>
              </w:rPr>
            </w:pPr>
            <w:r w:rsidRPr="00A606E4">
              <w:rPr>
                <w:rFonts w:asciiTheme="minorHAnsi" w:eastAsia="Yu Gothic" w:hAnsiTheme="minorHAnsi" w:cstheme="minorHAnsi"/>
                <w:i/>
                <w:iCs/>
                <w:lang w:eastAsia="ja-JP"/>
              </w:rPr>
              <w:t>60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184BDA" w14:textId="5EB87D25" w:rsidR="00533493" w:rsidRPr="00A606E4" w:rsidRDefault="004634E4" w:rsidP="004634E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5</w:t>
            </w:r>
            <w:r>
              <w:rPr>
                <w:rFonts w:asciiTheme="minorHAnsi" w:eastAsia="Yu Gothic" w:hAnsiTheme="minorHAnsi" w:cstheme="minorHAnsi"/>
                <w:lang w:eastAsia="ja-JP"/>
              </w:rPr>
              <w:t>4 225</w:t>
            </w:r>
          </w:p>
        </w:tc>
        <w:tc>
          <w:tcPr>
            <w:tcW w:w="2835" w:type="dxa"/>
            <w:tcBorders>
              <w:top w:val="single" w:sz="4" w:space="0" w:color="auto"/>
              <w:left w:val="nil"/>
              <w:bottom w:val="single" w:sz="4" w:space="0" w:color="auto"/>
              <w:right w:val="single" w:sz="4" w:space="0" w:color="auto"/>
            </w:tcBorders>
          </w:tcPr>
          <w:p w14:paraId="0422AA6A"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6973C84D" w14:textId="77777777" w:rsidTr="00AD6614">
        <w:tc>
          <w:tcPr>
            <w:tcW w:w="339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D80A655" w14:textId="77777777" w:rsidR="00533493" w:rsidRPr="00A606E4" w:rsidRDefault="00533493" w:rsidP="00AD6614">
            <w:pPr>
              <w:spacing w:after="0" w:line="240" w:lineRule="auto"/>
              <w:rPr>
                <w:rFonts w:asciiTheme="minorHAnsi" w:eastAsia="Yu Gothic" w:hAnsiTheme="minorHAnsi" w:cstheme="minorHAnsi"/>
                <w:b/>
                <w:bCs/>
                <w:lang w:eastAsia="ja-JP"/>
              </w:rPr>
            </w:pPr>
            <w:r w:rsidRPr="00A606E4">
              <w:rPr>
                <w:rFonts w:asciiTheme="minorHAnsi" w:eastAsia="Yu Gothic" w:hAnsiTheme="minorHAnsi" w:cstheme="minorHAnsi"/>
                <w:b/>
                <w:bCs/>
                <w:lang w:eastAsia="ja-JP"/>
              </w:rPr>
              <w:t>Effet 6 : Suivi</w:t>
            </w:r>
          </w:p>
        </w:tc>
        <w:tc>
          <w:tcPr>
            <w:tcW w:w="1701"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2B79F26E"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005640DA" w14:textId="161005D1" w:rsidR="00533493" w:rsidRPr="00A606E4" w:rsidRDefault="0088170B" w:rsidP="005166B7">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hint="eastAsia"/>
                <w:lang w:eastAsia="ja-JP"/>
              </w:rPr>
              <w:t>1</w:t>
            </w:r>
            <w:r>
              <w:rPr>
                <w:rFonts w:asciiTheme="minorHAnsi" w:eastAsia="Yu Gothic" w:hAnsiTheme="minorHAnsi" w:cstheme="minorHAnsi"/>
                <w:lang w:eastAsia="ja-JP"/>
              </w:rPr>
              <w:t>24 185</w:t>
            </w:r>
          </w:p>
        </w:tc>
        <w:tc>
          <w:tcPr>
            <w:tcW w:w="2835" w:type="dxa"/>
            <w:tcBorders>
              <w:top w:val="single" w:sz="4" w:space="0" w:color="auto"/>
              <w:left w:val="nil"/>
              <w:bottom w:val="single" w:sz="4" w:space="0" w:color="auto"/>
              <w:right w:val="single" w:sz="4" w:space="0" w:color="auto"/>
            </w:tcBorders>
            <w:shd w:val="clear" w:color="auto" w:fill="D0CECE" w:themeFill="background2" w:themeFillShade="E6"/>
          </w:tcPr>
          <w:p w14:paraId="0802AB56" w14:textId="77777777" w:rsidR="00533493" w:rsidRPr="00A606E4" w:rsidRDefault="00533493" w:rsidP="00AD6614">
            <w:pPr>
              <w:spacing w:after="0" w:line="240" w:lineRule="auto"/>
              <w:jc w:val="center"/>
              <w:rPr>
                <w:rFonts w:asciiTheme="minorHAnsi" w:eastAsia="Yu Gothic" w:hAnsiTheme="minorHAnsi" w:cstheme="minorHAnsi"/>
                <w:lang w:eastAsia="ja-JP"/>
              </w:rPr>
            </w:pPr>
          </w:p>
        </w:tc>
      </w:tr>
      <w:tr w:rsidR="00533493" w:rsidRPr="00A606E4" w14:paraId="7B9FEEFE" w14:textId="77777777" w:rsidTr="00AD6614">
        <w:tc>
          <w:tcPr>
            <w:tcW w:w="3397" w:type="dxa"/>
            <w:tcBorders>
              <w:top w:val="single" w:sz="4" w:space="0" w:color="auto"/>
              <w:left w:val="single" w:sz="4" w:space="0" w:color="auto"/>
              <w:bottom w:val="single" w:sz="4" w:space="0" w:color="auto"/>
              <w:right w:val="single" w:sz="4" w:space="0" w:color="auto"/>
            </w:tcBorders>
            <w:shd w:val="clear" w:color="auto" w:fill="auto"/>
          </w:tcPr>
          <w:p w14:paraId="19D813D3" w14:textId="77777777" w:rsidR="00533493" w:rsidRPr="00A606E4" w:rsidRDefault="00533493" w:rsidP="00AD6614">
            <w:pPr>
              <w:spacing w:after="0" w:line="240" w:lineRule="auto"/>
              <w:rPr>
                <w:rFonts w:asciiTheme="minorHAnsi" w:eastAsia="Yu Gothic" w:hAnsiTheme="minorHAnsi" w:cstheme="minorHAnsi"/>
                <w:lang w:eastAsia="ja-JP"/>
              </w:rPr>
            </w:pPr>
            <w:r w:rsidRPr="00A606E4">
              <w:rPr>
                <w:rFonts w:asciiTheme="minorHAnsi" w:eastAsia="Yu Gothic" w:hAnsiTheme="minorHAnsi" w:cstheme="minorHAnsi" w:hint="eastAsia"/>
                <w:lang w:eastAsia="ja-JP"/>
              </w:rPr>
              <w:t>P</w:t>
            </w:r>
            <w:r w:rsidRPr="00A606E4">
              <w:rPr>
                <w:rFonts w:asciiTheme="minorHAnsi" w:eastAsia="Yu Gothic" w:hAnsiTheme="minorHAnsi" w:cstheme="minorHAnsi"/>
                <w:lang w:eastAsia="ja-JP"/>
              </w:rPr>
              <w:t>roduit 6.1 Mise en œuvre des enquêtes</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7D3263" w14:textId="60D67045" w:rsidR="0088170B" w:rsidRPr="00A606E4" w:rsidRDefault="00AE6FDE" w:rsidP="0088170B">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71</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B02C44E" w14:textId="0CB6712E" w:rsidR="00533493" w:rsidRPr="00A606E4" w:rsidRDefault="004634E4" w:rsidP="00AD6614">
            <w:pPr>
              <w:wordWrap w:val="0"/>
              <w:spacing w:after="0" w:line="240" w:lineRule="auto"/>
              <w:jc w:val="right"/>
              <w:rPr>
                <w:rFonts w:asciiTheme="minorHAnsi" w:eastAsia="Yu Gothic" w:hAnsiTheme="minorHAnsi" w:cstheme="minorHAnsi"/>
                <w:lang w:eastAsia="ja-JP"/>
              </w:rPr>
            </w:pPr>
            <w:r>
              <w:rPr>
                <w:rFonts w:asciiTheme="minorHAnsi" w:eastAsia="Yu Gothic" w:hAnsiTheme="minorHAnsi" w:cstheme="minorHAnsi"/>
                <w:lang w:eastAsia="ja-JP"/>
              </w:rPr>
              <w:t>124</w:t>
            </w:r>
            <w:r w:rsidR="00533493" w:rsidRPr="00A606E4">
              <w:rPr>
                <w:rFonts w:asciiTheme="minorHAnsi" w:eastAsia="Yu Gothic" w:hAnsiTheme="minorHAnsi" w:cstheme="minorHAnsi"/>
                <w:lang w:eastAsia="ja-JP"/>
              </w:rPr>
              <w:t xml:space="preserve"> 1</w:t>
            </w:r>
            <w:r>
              <w:rPr>
                <w:rFonts w:asciiTheme="minorHAnsi" w:eastAsia="Yu Gothic" w:hAnsiTheme="minorHAnsi" w:cstheme="minorHAnsi"/>
                <w:lang w:eastAsia="ja-JP"/>
              </w:rPr>
              <w:t>85</w:t>
            </w:r>
          </w:p>
        </w:tc>
        <w:tc>
          <w:tcPr>
            <w:tcW w:w="2835" w:type="dxa"/>
            <w:tcBorders>
              <w:top w:val="single" w:sz="4" w:space="0" w:color="auto"/>
              <w:left w:val="nil"/>
              <w:bottom w:val="single" w:sz="4" w:space="0" w:color="auto"/>
              <w:right w:val="single" w:sz="4" w:space="0" w:color="auto"/>
            </w:tcBorders>
          </w:tcPr>
          <w:p w14:paraId="04318AA1" w14:textId="2419C954" w:rsidR="00533493" w:rsidRPr="00A606E4" w:rsidRDefault="00AE6FDE" w:rsidP="00AD6614">
            <w:pPr>
              <w:spacing w:after="0" w:line="240" w:lineRule="auto"/>
              <w:jc w:val="center"/>
              <w:rPr>
                <w:rFonts w:asciiTheme="minorHAnsi" w:eastAsia="Yu Gothic" w:hAnsiTheme="minorHAnsi" w:cstheme="minorHAnsi"/>
                <w:lang w:eastAsia="ja-JP"/>
              </w:rPr>
            </w:pPr>
            <w:r>
              <w:rPr>
                <w:rFonts w:asciiTheme="minorHAnsi" w:eastAsia="Yu Gothic" w:hAnsiTheme="minorHAnsi" w:cstheme="minorHAnsi"/>
                <w:lang w:eastAsia="ja-JP"/>
              </w:rPr>
              <w:t>Plusieurs enquêtes ont été organisé en vue d’évaluer l’impact du projet sur les revenus des ménages, 5 des saisons culturales mise en œuvre on fait l’objet des enquêtes</w:t>
            </w:r>
          </w:p>
        </w:tc>
      </w:tr>
    </w:tbl>
    <w:p w14:paraId="17A65369" w14:textId="77777777" w:rsidR="00533493" w:rsidRDefault="00533493" w:rsidP="00533493">
      <w:pPr>
        <w:pStyle w:val="ListParagraph"/>
        <w:ind w:left="370" w:firstLine="0"/>
        <w:rPr>
          <w:rFonts w:ascii="Avenir" w:eastAsia="Avenir" w:hAnsi="Avenir" w:cs="Avenir"/>
          <w:sz w:val="20"/>
          <w:szCs w:val="20"/>
          <w:lang w:val="fr-FR" w:eastAsia="en-GB"/>
        </w:rPr>
      </w:pPr>
    </w:p>
    <w:p w14:paraId="444E04CA" w14:textId="05D35667" w:rsidR="00D76722" w:rsidRPr="00695785" w:rsidRDefault="0019560D" w:rsidP="00A42ECB">
      <w:pPr>
        <w:pStyle w:val="ListParagraph"/>
        <w:numPr>
          <w:ilvl w:val="0"/>
          <w:numId w:val="5"/>
        </w:numPr>
        <w:rPr>
          <w:rFonts w:ascii="Avenir" w:eastAsia="Avenir" w:hAnsi="Avenir" w:cs="Avenir"/>
          <w:sz w:val="20"/>
          <w:szCs w:val="20"/>
          <w:lang w:val="fr-FR" w:eastAsia="en-GB"/>
        </w:rPr>
      </w:pPr>
      <w:r w:rsidRPr="00695785">
        <w:rPr>
          <w:rFonts w:ascii="Avenir" w:eastAsia="Avenir" w:hAnsi="Avenir" w:cs="Avenir"/>
          <w:sz w:val="20"/>
          <w:szCs w:val="20"/>
          <w:lang w:val="fr-FR"/>
        </w:rPr>
        <w:t>Taux</w:t>
      </w:r>
      <w:r w:rsidR="00D76722" w:rsidRPr="00695785">
        <w:rPr>
          <w:rFonts w:ascii="Avenir" w:eastAsia="Avenir" w:hAnsi="Avenir" w:cs="Avenir"/>
          <w:sz w:val="20"/>
          <w:szCs w:val="20"/>
          <w:lang w:val="fr-FR"/>
        </w:rPr>
        <w:t xml:space="preserve"> </w:t>
      </w:r>
      <w:r w:rsidR="00D76722" w:rsidRPr="00695785">
        <w:rPr>
          <w:rFonts w:ascii="Avenir" w:eastAsia="Avenir" w:hAnsi="Avenir" w:cs="Avenir"/>
          <w:sz w:val="20"/>
          <w:szCs w:val="20"/>
          <w:lang w:val="fr-FR" w:eastAsia="en-GB"/>
        </w:rPr>
        <w:t>de décaissement par pilier de la Stratégie Nationale REDD+</w:t>
      </w:r>
    </w:p>
    <w:p w14:paraId="43C713B1" w14:textId="77777777" w:rsidR="00EA55B7" w:rsidRPr="00695785" w:rsidRDefault="00EA55B7" w:rsidP="00617BED">
      <w:pPr>
        <w:keepNext/>
        <w:keepLines/>
        <w:spacing w:after="0" w:line="240" w:lineRule="auto"/>
        <w:ind w:left="20" w:right="28" w:hanging="10"/>
        <w:jc w:val="both"/>
        <w:rPr>
          <w:rFonts w:ascii="Avenir" w:eastAsia="Avenir" w:hAnsi="Avenir" w:cs="Avenir"/>
          <w:color w:val="000000"/>
          <w:sz w:val="16"/>
          <w:szCs w:val="16"/>
          <w:lang w:val="fr-FR"/>
        </w:rPr>
      </w:pPr>
    </w:p>
    <w:p w14:paraId="77D6404B" w14:textId="3E847C6C" w:rsidR="004D1B57" w:rsidRPr="004D1B57" w:rsidRDefault="004D1B57" w:rsidP="004D1B57">
      <w:pPr>
        <w:spacing w:after="0" w:line="240" w:lineRule="auto"/>
        <w:ind w:left="22" w:right="28" w:hanging="11"/>
        <w:jc w:val="center"/>
        <w:rPr>
          <w:b/>
          <w:i/>
          <w:iCs/>
          <w:sz w:val="21"/>
          <w:szCs w:val="21"/>
          <w:lang w:eastAsia="zh-CN"/>
        </w:rPr>
      </w:pPr>
      <w:bookmarkStart w:id="59" w:name="_Toc131592482"/>
      <w:r w:rsidRPr="004D1B57">
        <w:rPr>
          <w:b/>
          <w:i/>
          <w:iCs/>
          <w:sz w:val="21"/>
          <w:szCs w:val="21"/>
          <w:lang w:eastAsia="zh-CN"/>
        </w:rPr>
        <w:t xml:space="preserve">Tableau </w:t>
      </w:r>
      <w:r w:rsidRPr="004D1B57">
        <w:rPr>
          <w:b/>
          <w:i/>
          <w:iCs/>
          <w:sz w:val="21"/>
          <w:szCs w:val="21"/>
          <w:lang w:eastAsia="zh-CN"/>
        </w:rPr>
        <w:fldChar w:fldCharType="begin"/>
      </w:r>
      <w:r w:rsidRPr="004D1B57">
        <w:rPr>
          <w:b/>
          <w:i/>
          <w:iCs/>
          <w:sz w:val="21"/>
          <w:szCs w:val="21"/>
          <w:lang w:eastAsia="zh-CN"/>
        </w:rPr>
        <w:instrText xml:space="preserve"> SEQ Tableau \* ARABIC </w:instrText>
      </w:r>
      <w:r w:rsidRPr="004D1B57">
        <w:rPr>
          <w:b/>
          <w:i/>
          <w:iCs/>
          <w:sz w:val="21"/>
          <w:szCs w:val="21"/>
          <w:lang w:eastAsia="zh-CN"/>
        </w:rPr>
        <w:fldChar w:fldCharType="separate"/>
      </w:r>
      <w:r w:rsidRPr="004D1B57">
        <w:rPr>
          <w:b/>
          <w:i/>
          <w:iCs/>
          <w:noProof/>
          <w:sz w:val="21"/>
          <w:szCs w:val="21"/>
          <w:lang w:eastAsia="zh-CN"/>
        </w:rPr>
        <w:t>1</w:t>
      </w:r>
      <w:r>
        <w:rPr>
          <w:b/>
          <w:i/>
          <w:iCs/>
          <w:noProof/>
          <w:sz w:val="21"/>
          <w:szCs w:val="21"/>
          <w:lang w:eastAsia="zh-CN"/>
        </w:rPr>
        <w:t>2</w:t>
      </w:r>
      <w:r w:rsidRPr="004D1B57">
        <w:rPr>
          <w:b/>
          <w:i/>
          <w:iCs/>
          <w:sz w:val="21"/>
          <w:szCs w:val="21"/>
          <w:lang w:eastAsia="zh-CN"/>
        </w:rPr>
        <w:fldChar w:fldCharType="end"/>
      </w:r>
      <w:r w:rsidRPr="004D1B57">
        <w:rPr>
          <w:b/>
          <w:i/>
          <w:iCs/>
          <w:sz w:val="21"/>
          <w:szCs w:val="21"/>
          <w:lang w:eastAsia="zh-CN"/>
        </w:rPr>
        <w:t xml:space="preserve">  Répartition des coûts du programme</w:t>
      </w:r>
      <w:bookmarkEnd w:id="59"/>
    </w:p>
    <w:p w14:paraId="5D7F32D9" w14:textId="77777777" w:rsidR="00617BED" w:rsidRDefault="00617BED" w:rsidP="00533493"/>
    <w:tbl>
      <w:tblPr>
        <w:tblStyle w:val="TableGrid"/>
        <w:tblW w:w="0" w:type="auto"/>
        <w:tblLook w:val="04A0" w:firstRow="1" w:lastRow="0" w:firstColumn="1" w:lastColumn="0" w:noHBand="0" w:noVBand="1"/>
      </w:tblPr>
      <w:tblGrid>
        <w:gridCol w:w="1469"/>
        <w:gridCol w:w="984"/>
        <w:gridCol w:w="994"/>
        <w:gridCol w:w="1449"/>
        <w:gridCol w:w="1075"/>
        <w:gridCol w:w="1572"/>
        <w:gridCol w:w="1211"/>
      </w:tblGrid>
      <w:tr w:rsidR="00A27488" w:rsidRPr="00617BED" w14:paraId="57EC308E" w14:textId="77777777" w:rsidTr="00AD6614">
        <w:tc>
          <w:tcPr>
            <w:tcW w:w="1469" w:type="dxa"/>
            <w:vMerge w:val="restart"/>
            <w:shd w:val="clear" w:color="auto" w:fill="DEEAF6" w:themeFill="accent5" w:themeFillTint="33"/>
          </w:tcPr>
          <w:p w14:paraId="160159EE" w14:textId="77777777" w:rsidR="00A27488" w:rsidRPr="00617BED" w:rsidRDefault="00A27488" w:rsidP="00AD6614">
            <w:pPr>
              <w:keepNext/>
              <w:keepLines/>
              <w:ind w:left="20" w:right="28" w:hanging="10"/>
              <w:jc w:val="center"/>
              <w:rPr>
                <w:rFonts w:ascii="Avenir" w:eastAsia="Avenir" w:hAnsi="Avenir" w:cs="Avenir"/>
                <w:color w:val="000000"/>
                <w:sz w:val="16"/>
                <w:szCs w:val="16"/>
              </w:rPr>
            </w:pPr>
            <w:commentRangeStart w:id="60"/>
            <w:r w:rsidRPr="00617BED">
              <w:rPr>
                <w:rFonts w:ascii="Avenir" w:eastAsia="Avenir" w:hAnsi="Avenir" w:cs="Avenir"/>
                <w:color w:val="000000"/>
                <w:sz w:val="16"/>
                <w:szCs w:val="16"/>
              </w:rPr>
              <w:t>PILIER</w:t>
            </w:r>
          </w:p>
        </w:tc>
        <w:tc>
          <w:tcPr>
            <w:tcW w:w="1978" w:type="dxa"/>
            <w:gridSpan w:val="2"/>
            <w:shd w:val="clear" w:color="auto" w:fill="DEEAF6" w:themeFill="accent5" w:themeFillTint="33"/>
          </w:tcPr>
          <w:p w14:paraId="4CE3AF57" w14:textId="77777777" w:rsidR="00A27488" w:rsidRPr="00617BED" w:rsidRDefault="00A27488" w:rsidP="00AD6614">
            <w:pPr>
              <w:keepNext/>
              <w:keepLines/>
              <w:ind w:left="20" w:right="28" w:hanging="10"/>
              <w:jc w:val="center"/>
              <w:rPr>
                <w:rFonts w:ascii="Avenir" w:eastAsia="Avenir" w:hAnsi="Avenir" w:cs="Avenir"/>
                <w:color w:val="000000"/>
                <w:sz w:val="16"/>
                <w:szCs w:val="16"/>
              </w:rPr>
            </w:pPr>
            <w:r w:rsidRPr="00617BED">
              <w:rPr>
                <w:rFonts w:ascii="Avenir" w:eastAsia="Avenir" w:hAnsi="Avenir" w:cs="Avenir"/>
                <w:color w:val="000000"/>
                <w:sz w:val="16"/>
                <w:szCs w:val="16"/>
              </w:rPr>
              <w:t>BUDGET DANS LE PRODOC</w:t>
            </w:r>
            <w:r>
              <w:rPr>
                <w:rFonts w:ascii="Avenir" w:eastAsia="Avenir" w:hAnsi="Avenir" w:cs="Avenir"/>
                <w:color w:val="000000"/>
                <w:sz w:val="16"/>
                <w:szCs w:val="16"/>
              </w:rPr>
              <w:t xml:space="preserve"> (USD)</w:t>
            </w:r>
          </w:p>
        </w:tc>
        <w:tc>
          <w:tcPr>
            <w:tcW w:w="2524" w:type="dxa"/>
            <w:gridSpan w:val="2"/>
            <w:shd w:val="clear" w:color="auto" w:fill="DEEAF6" w:themeFill="accent5" w:themeFillTint="33"/>
          </w:tcPr>
          <w:p w14:paraId="55CA7911" w14:textId="77777777" w:rsidR="00A27488" w:rsidRPr="00617BED" w:rsidRDefault="00A27488" w:rsidP="00AD6614">
            <w:pPr>
              <w:keepNext/>
              <w:keepLines/>
              <w:ind w:left="20" w:right="28" w:hanging="10"/>
              <w:jc w:val="center"/>
              <w:rPr>
                <w:rFonts w:ascii="Avenir" w:eastAsia="Avenir" w:hAnsi="Avenir" w:cs="Avenir"/>
                <w:color w:val="000000"/>
                <w:sz w:val="16"/>
                <w:szCs w:val="16"/>
              </w:rPr>
            </w:pPr>
            <w:r w:rsidRPr="00617BED">
              <w:rPr>
                <w:rFonts w:ascii="Avenir" w:eastAsia="Avenir" w:hAnsi="Avenir" w:cs="Avenir"/>
                <w:color w:val="000000"/>
                <w:sz w:val="16"/>
                <w:szCs w:val="16"/>
              </w:rPr>
              <w:t>DECAISSEMENTS ESTIMES POUR LA PERIODE</w:t>
            </w:r>
            <w:r>
              <w:rPr>
                <w:rFonts w:ascii="Avenir" w:eastAsia="Avenir" w:hAnsi="Avenir" w:cs="Avenir"/>
                <w:color w:val="000000"/>
                <w:sz w:val="16"/>
                <w:szCs w:val="16"/>
              </w:rPr>
              <w:t xml:space="preserve"> DE RAPPORTAGE (USD)</w:t>
            </w:r>
          </w:p>
        </w:tc>
        <w:tc>
          <w:tcPr>
            <w:tcW w:w="2783" w:type="dxa"/>
            <w:gridSpan w:val="2"/>
            <w:shd w:val="clear" w:color="auto" w:fill="DEEAF6" w:themeFill="accent5" w:themeFillTint="33"/>
          </w:tcPr>
          <w:p w14:paraId="5393608F" w14:textId="77777777" w:rsidR="00A27488" w:rsidRPr="00617BED" w:rsidRDefault="00A27488" w:rsidP="00AD6614">
            <w:pPr>
              <w:keepNext/>
              <w:keepLines/>
              <w:ind w:left="20" w:right="28" w:hanging="10"/>
              <w:jc w:val="center"/>
              <w:rPr>
                <w:rFonts w:ascii="Avenir" w:eastAsia="Avenir" w:hAnsi="Avenir" w:cs="Avenir"/>
                <w:color w:val="000000"/>
                <w:sz w:val="16"/>
                <w:szCs w:val="16"/>
              </w:rPr>
            </w:pPr>
            <w:r w:rsidRPr="00617BED">
              <w:rPr>
                <w:rFonts w:ascii="Avenir" w:eastAsia="Avenir" w:hAnsi="Avenir" w:cs="Avenir"/>
                <w:color w:val="000000"/>
                <w:sz w:val="16"/>
                <w:szCs w:val="16"/>
              </w:rPr>
              <w:t>DECAISSEMENTS CUMULES</w:t>
            </w:r>
            <w:r>
              <w:rPr>
                <w:rFonts w:ascii="Avenir" w:eastAsia="Avenir" w:hAnsi="Avenir" w:cs="Avenir"/>
                <w:color w:val="000000"/>
                <w:sz w:val="16"/>
                <w:szCs w:val="16"/>
              </w:rPr>
              <w:t xml:space="preserve"> DEPUIS LE DEBUT DU PROJET (USD)</w:t>
            </w:r>
          </w:p>
        </w:tc>
      </w:tr>
      <w:tr w:rsidR="00A27488" w:rsidRPr="00617BED" w14:paraId="68D140CF" w14:textId="77777777" w:rsidTr="00AD6614">
        <w:tc>
          <w:tcPr>
            <w:tcW w:w="1469" w:type="dxa"/>
            <w:vMerge/>
            <w:shd w:val="clear" w:color="auto" w:fill="DEEAF6" w:themeFill="accent5" w:themeFillTint="33"/>
          </w:tcPr>
          <w:p w14:paraId="1B0F92ED" w14:textId="77777777" w:rsidR="00A27488" w:rsidRPr="00617BED" w:rsidRDefault="00A27488" w:rsidP="00AD6614">
            <w:pPr>
              <w:keepNext/>
              <w:keepLines/>
              <w:ind w:left="20" w:right="28" w:hanging="10"/>
              <w:jc w:val="center"/>
              <w:rPr>
                <w:rFonts w:ascii="Avenir" w:eastAsia="Avenir" w:hAnsi="Avenir" w:cs="Avenir"/>
                <w:color w:val="000000"/>
                <w:sz w:val="16"/>
                <w:szCs w:val="16"/>
              </w:rPr>
            </w:pPr>
          </w:p>
        </w:tc>
        <w:tc>
          <w:tcPr>
            <w:tcW w:w="984" w:type="dxa"/>
            <w:shd w:val="clear" w:color="auto" w:fill="DEEAF6" w:themeFill="accent5" w:themeFillTint="33"/>
          </w:tcPr>
          <w:p w14:paraId="3F8451AF" w14:textId="77777777" w:rsidR="00A27488" w:rsidRPr="007A2CCB" w:rsidRDefault="00A27488" w:rsidP="00AD6614">
            <w:pPr>
              <w:keepNext/>
              <w:keepLines/>
              <w:ind w:left="20" w:right="28" w:hanging="10"/>
              <w:jc w:val="center"/>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C</w:t>
            </w:r>
            <w:r>
              <w:rPr>
                <w:rFonts w:ascii="Avenir" w:eastAsiaTheme="minorEastAsia" w:hAnsi="Avenir" w:cs="Avenir"/>
                <w:color w:val="000000"/>
                <w:sz w:val="16"/>
                <w:szCs w:val="16"/>
                <w:lang w:eastAsia="ja-JP"/>
              </w:rPr>
              <w:t>AFI</w:t>
            </w:r>
          </w:p>
        </w:tc>
        <w:tc>
          <w:tcPr>
            <w:tcW w:w="994" w:type="dxa"/>
            <w:shd w:val="clear" w:color="auto" w:fill="DEEAF6" w:themeFill="accent5" w:themeFillTint="33"/>
          </w:tcPr>
          <w:p w14:paraId="523E7A45" w14:textId="77777777" w:rsidR="00A27488" w:rsidRPr="007A2CCB" w:rsidRDefault="00A27488" w:rsidP="00AD6614">
            <w:pPr>
              <w:keepNext/>
              <w:keepLines/>
              <w:ind w:left="20" w:right="28" w:hanging="10"/>
              <w:jc w:val="center"/>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J</w:t>
            </w:r>
            <w:r>
              <w:rPr>
                <w:rFonts w:ascii="Avenir" w:eastAsiaTheme="minorEastAsia" w:hAnsi="Avenir" w:cs="Avenir"/>
                <w:color w:val="000000"/>
                <w:sz w:val="16"/>
                <w:szCs w:val="16"/>
                <w:lang w:eastAsia="ja-JP"/>
              </w:rPr>
              <w:t>ICA*</w:t>
            </w:r>
          </w:p>
        </w:tc>
        <w:tc>
          <w:tcPr>
            <w:tcW w:w="1449" w:type="dxa"/>
            <w:shd w:val="clear" w:color="auto" w:fill="DEEAF6" w:themeFill="accent5" w:themeFillTint="33"/>
          </w:tcPr>
          <w:p w14:paraId="41E57EC9" w14:textId="77777777" w:rsidR="00A27488" w:rsidRPr="0062716B" w:rsidRDefault="00A27488" w:rsidP="00AD6614">
            <w:pPr>
              <w:keepNext/>
              <w:keepLines/>
              <w:ind w:left="20" w:right="28" w:hanging="10"/>
              <w:jc w:val="center"/>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C</w:t>
            </w:r>
            <w:r>
              <w:rPr>
                <w:rFonts w:ascii="Avenir" w:eastAsiaTheme="minorEastAsia" w:hAnsi="Avenir" w:cs="Avenir"/>
                <w:color w:val="000000"/>
                <w:sz w:val="16"/>
                <w:szCs w:val="16"/>
                <w:lang w:eastAsia="ja-JP"/>
              </w:rPr>
              <w:t>AFI</w:t>
            </w:r>
          </w:p>
        </w:tc>
        <w:tc>
          <w:tcPr>
            <w:tcW w:w="1075" w:type="dxa"/>
            <w:shd w:val="clear" w:color="auto" w:fill="DEEAF6" w:themeFill="accent5" w:themeFillTint="33"/>
          </w:tcPr>
          <w:p w14:paraId="1C3DB712" w14:textId="77777777" w:rsidR="00A27488" w:rsidRPr="0062716B" w:rsidRDefault="00A27488" w:rsidP="00AD6614">
            <w:pPr>
              <w:keepNext/>
              <w:keepLines/>
              <w:ind w:left="20" w:right="28" w:hanging="10"/>
              <w:jc w:val="center"/>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J</w:t>
            </w:r>
            <w:r>
              <w:rPr>
                <w:rFonts w:ascii="Avenir" w:eastAsiaTheme="minorEastAsia" w:hAnsi="Avenir" w:cs="Avenir"/>
                <w:color w:val="000000"/>
                <w:sz w:val="16"/>
                <w:szCs w:val="16"/>
                <w:lang w:eastAsia="ja-JP"/>
              </w:rPr>
              <w:t>ICA</w:t>
            </w:r>
          </w:p>
        </w:tc>
        <w:tc>
          <w:tcPr>
            <w:tcW w:w="1572" w:type="dxa"/>
            <w:shd w:val="clear" w:color="auto" w:fill="DEEAF6" w:themeFill="accent5" w:themeFillTint="33"/>
          </w:tcPr>
          <w:p w14:paraId="06A4DD0C" w14:textId="77777777" w:rsidR="00A27488" w:rsidRPr="0062716B" w:rsidRDefault="00A27488" w:rsidP="00AD6614">
            <w:pPr>
              <w:keepNext/>
              <w:keepLines/>
              <w:ind w:left="20" w:right="28" w:hanging="10"/>
              <w:jc w:val="center"/>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C</w:t>
            </w:r>
            <w:r>
              <w:rPr>
                <w:rFonts w:ascii="Avenir" w:eastAsiaTheme="minorEastAsia" w:hAnsi="Avenir" w:cs="Avenir"/>
                <w:color w:val="000000"/>
                <w:sz w:val="16"/>
                <w:szCs w:val="16"/>
                <w:lang w:eastAsia="ja-JP"/>
              </w:rPr>
              <w:t>AFI</w:t>
            </w:r>
          </w:p>
        </w:tc>
        <w:tc>
          <w:tcPr>
            <w:tcW w:w="1211" w:type="dxa"/>
            <w:shd w:val="clear" w:color="auto" w:fill="DEEAF6" w:themeFill="accent5" w:themeFillTint="33"/>
          </w:tcPr>
          <w:p w14:paraId="7DC0CEFA" w14:textId="77777777" w:rsidR="00A27488" w:rsidRPr="0062716B" w:rsidRDefault="00A27488" w:rsidP="00AD6614">
            <w:pPr>
              <w:keepNext/>
              <w:keepLines/>
              <w:ind w:left="20" w:right="28" w:hanging="10"/>
              <w:jc w:val="center"/>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J</w:t>
            </w:r>
            <w:r>
              <w:rPr>
                <w:rFonts w:ascii="Avenir" w:eastAsiaTheme="minorEastAsia" w:hAnsi="Avenir" w:cs="Avenir"/>
                <w:color w:val="000000"/>
                <w:sz w:val="16"/>
                <w:szCs w:val="16"/>
                <w:lang w:eastAsia="ja-JP"/>
              </w:rPr>
              <w:t>ICA</w:t>
            </w:r>
          </w:p>
        </w:tc>
      </w:tr>
      <w:tr w:rsidR="00A27488" w:rsidRPr="00617BED" w14:paraId="7098F426" w14:textId="77777777" w:rsidTr="00AD6614">
        <w:tc>
          <w:tcPr>
            <w:tcW w:w="1469" w:type="dxa"/>
          </w:tcPr>
          <w:p w14:paraId="3EB025EF"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Aménagement du Territoire</w:t>
            </w:r>
          </w:p>
        </w:tc>
        <w:tc>
          <w:tcPr>
            <w:tcW w:w="984" w:type="dxa"/>
          </w:tcPr>
          <w:p w14:paraId="06AC0869"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9</w:t>
            </w:r>
            <w:r>
              <w:rPr>
                <w:rFonts w:ascii="Avenir" w:eastAsiaTheme="minorEastAsia" w:hAnsi="Avenir" w:cs="Avenir"/>
                <w:color w:val="000000"/>
                <w:sz w:val="16"/>
                <w:szCs w:val="16"/>
                <w:lang w:eastAsia="ja-JP"/>
              </w:rPr>
              <w:t>2 500</w:t>
            </w:r>
          </w:p>
        </w:tc>
        <w:tc>
          <w:tcPr>
            <w:tcW w:w="994" w:type="dxa"/>
          </w:tcPr>
          <w:p w14:paraId="10CB5BAB" w14:textId="77777777" w:rsidR="00A27488" w:rsidRPr="00966CD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518</w:t>
            </w:r>
            <w:r>
              <w:rPr>
                <w:rFonts w:ascii="Avenir" w:eastAsiaTheme="minorEastAsia" w:hAnsi="Avenir" w:cs="Avenir"/>
                <w:color w:val="000000"/>
                <w:sz w:val="16"/>
                <w:szCs w:val="16"/>
                <w:lang w:eastAsia="ja-JP"/>
              </w:rPr>
              <w:t xml:space="preserve"> 392</w:t>
            </w:r>
          </w:p>
        </w:tc>
        <w:tc>
          <w:tcPr>
            <w:tcW w:w="1449" w:type="dxa"/>
          </w:tcPr>
          <w:p w14:paraId="64887973"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Pr>
                <w:rFonts w:ascii="Avenir" w:eastAsiaTheme="minorEastAsia" w:hAnsi="Avenir" w:cs="Avenir" w:hint="eastAsia"/>
                <w:color w:val="000000"/>
                <w:sz w:val="16"/>
                <w:szCs w:val="16"/>
                <w:lang w:eastAsia="ja-JP"/>
              </w:rPr>
              <w:t>0</w:t>
            </w:r>
          </w:p>
        </w:tc>
        <w:tc>
          <w:tcPr>
            <w:tcW w:w="1075" w:type="dxa"/>
          </w:tcPr>
          <w:p w14:paraId="62A811CF"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Pr>
                <w:rFonts w:ascii="Avenir" w:eastAsiaTheme="minorEastAsia" w:hAnsi="Avenir" w:cs="Avenir"/>
                <w:color w:val="000000"/>
                <w:sz w:val="16"/>
                <w:szCs w:val="16"/>
                <w:lang w:eastAsia="ja-JP"/>
              </w:rPr>
              <w:t>73 298</w:t>
            </w:r>
          </w:p>
        </w:tc>
        <w:tc>
          <w:tcPr>
            <w:tcW w:w="1572" w:type="dxa"/>
          </w:tcPr>
          <w:p w14:paraId="64C014A7"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Pr>
                <w:rFonts w:ascii="Avenir" w:eastAsiaTheme="minorEastAsia" w:hAnsi="Avenir" w:cs="Avenir" w:hint="eastAsia"/>
                <w:color w:val="000000"/>
                <w:sz w:val="16"/>
                <w:szCs w:val="16"/>
                <w:lang w:eastAsia="ja-JP"/>
              </w:rPr>
              <w:t>0</w:t>
            </w:r>
          </w:p>
        </w:tc>
        <w:tc>
          <w:tcPr>
            <w:tcW w:w="1211" w:type="dxa"/>
          </w:tcPr>
          <w:p w14:paraId="37E53E6F"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Pr>
                <w:rFonts w:ascii="Avenir" w:eastAsiaTheme="minorEastAsia" w:hAnsi="Avenir" w:cs="Avenir"/>
                <w:color w:val="000000"/>
                <w:sz w:val="16"/>
                <w:szCs w:val="16"/>
                <w:lang w:eastAsia="ja-JP"/>
              </w:rPr>
              <w:t>424 238</w:t>
            </w:r>
          </w:p>
        </w:tc>
      </w:tr>
      <w:tr w:rsidR="00A27488" w:rsidRPr="00617BED" w14:paraId="5DEB74CC" w14:textId="77777777" w:rsidTr="00AD6614">
        <w:tc>
          <w:tcPr>
            <w:tcW w:w="1469" w:type="dxa"/>
          </w:tcPr>
          <w:p w14:paraId="36DB4F1D"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Foncier</w:t>
            </w:r>
          </w:p>
        </w:tc>
        <w:tc>
          <w:tcPr>
            <w:tcW w:w="984" w:type="dxa"/>
          </w:tcPr>
          <w:p w14:paraId="1676E860"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350F4F">
              <w:rPr>
                <w:rFonts w:ascii="Avenir" w:eastAsiaTheme="minorEastAsia" w:hAnsi="Avenir" w:cs="Avenir" w:hint="eastAsia"/>
                <w:color w:val="000000"/>
                <w:sz w:val="16"/>
                <w:szCs w:val="16"/>
                <w:lang w:eastAsia="ja-JP"/>
              </w:rPr>
              <w:t>-</w:t>
            </w:r>
          </w:p>
        </w:tc>
        <w:tc>
          <w:tcPr>
            <w:tcW w:w="994" w:type="dxa"/>
          </w:tcPr>
          <w:p w14:paraId="6ABD605F"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350F4F">
              <w:rPr>
                <w:rFonts w:ascii="Avenir" w:eastAsiaTheme="minorEastAsia" w:hAnsi="Avenir" w:cs="Avenir" w:hint="eastAsia"/>
                <w:color w:val="000000"/>
                <w:sz w:val="16"/>
                <w:szCs w:val="16"/>
                <w:lang w:eastAsia="ja-JP"/>
              </w:rPr>
              <w:t>-</w:t>
            </w:r>
          </w:p>
        </w:tc>
        <w:tc>
          <w:tcPr>
            <w:tcW w:w="1449" w:type="dxa"/>
          </w:tcPr>
          <w:p w14:paraId="7E2710DF"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350F4F">
              <w:rPr>
                <w:rFonts w:ascii="Avenir" w:eastAsiaTheme="minorEastAsia" w:hAnsi="Avenir" w:cs="Avenir" w:hint="eastAsia"/>
                <w:color w:val="000000"/>
                <w:sz w:val="16"/>
                <w:szCs w:val="16"/>
                <w:lang w:eastAsia="ja-JP"/>
              </w:rPr>
              <w:t>-</w:t>
            </w:r>
          </w:p>
        </w:tc>
        <w:tc>
          <w:tcPr>
            <w:tcW w:w="1075" w:type="dxa"/>
          </w:tcPr>
          <w:p w14:paraId="3BBF3E96"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350F4F">
              <w:rPr>
                <w:rFonts w:ascii="Avenir" w:eastAsiaTheme="minorEastAsia" w:hAnsi="Avenir" w:cs="Avenir" w:hint="eastAsia"/>
                <w:color w:val="000000"/>
                <w:sz w:val="16"/>
                <w:szCs w:val="16"/>
                <w:lang w:eastAsia="ja-JP"/>
              </w:rPr>
              <w:t>-</w:t>
            </w:r>
          </w:p>
        </w:tc>
        <w:tc>
          <w:tcPr>
            <w:tcW w:w="1572" w:type="dxa"/>
          </w:tcPr>
          <w:p w14:paraId="32D0D8D5" w14:textId="77777777" w:rsidR="00A27488" w:rsidRPr="00194A5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w:t>
            </w:r>
          </w:p>
        </w:tc>
        <w:tc>
          <w:tcPr>
            <w:tcW w:w="1211" w:type="dxa"/>
          </w:tcPr>
          <w:p w14:paraId="111B4324" w14:textId="77777777" w:rsidR="00A27488" w:rsidRPr="00194A5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w:t>
            </w:r>
          </w:p>
        </w:tc>
      </w:tr>
      <w:tr w:rsidR="00A27488" w:rsidRPr="00617BED" w14:paraId="49009294" w14:textId="77777777" w:rsidTr="00AD6614">
        <w:tc>
          <w:tcPr>
            <w:tcW w:w="1469" w:type="dxa"/>
          </w:tcPr>
          <w:p w14:paraId="2CECA335"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Agriculture</w:t>
            </w:r>
          </w:p>
        </w:tc>
        <w:tc>
          <w:tcPr>
            <w:tcW w:w="984" w:type="dxa"/>
          </w:tcPr>
          <w:p w14:paraId="0D3DEDB7"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color w:val="000000"/>
                <w:sz w:val="16"/>
                <w:szCs w:val="16"/>
                <w:lang w:eastAsia="ja-JP"/>
              </w:rPr>
              <w:t>2 149 167</w:t>
            </w:r>
          </w:p>
        </w:tc>
        <w:tc>
          <w:tcPr>
            <w:tcW w:w="994" w:type="dxa"/>
          </w:tcPr>
          <w:p w14:paraId="1BD54792"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color w:val="000000"/>
                <w:sz w:val="16"/>
                <w:szCs w:val="16"/>
                <w:lang w:eastAsia="ja-JP"/>
              </w:rPr>
              <w:t>2 900 880</w:t>
            </w:r>
          </w:p>
        </w:tc>
        <w:tc>
          <w:tcPr>
            <w:tcW w:w="1449" w:type="dxa"/>
          </w:tcPr>
          <w:p w14:paraId="60276775" w14:textId="77777777" w:rsidR="00A27488" w:rsidRPr="00194A5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4</w:t>
            </w:r>
            <w:r>
              <w:rPr>
                <w:rFonts w:ascii="Avenir" w:eastAsiaTheme="minorEastAsia" w:hAnsi="Avenir" w:cs="Avenir"/>
                <w:color w:val="000000"/>
                <w:sz w:val="16"/>
                <w:szCs w:val="16"/>
                <w:lang w:eastAsia="ja-JP"/>
              </w:rPr>
              <w:t>66 176</w:t>
            </w:r>
          </w:p>
        </w:tc>
        <w:tc>
          <w:tcPr>
            <w:tcW w:w="1075" w:type="dxa"/>
          </w:tcPr>
          <w:p w14:paraId="62B8CEEA" w14:textId="77777777" w:rsidR="00A27488" w:rsidRPr="00194A5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4</w:t>
            </w:r>
            <w:r>
              <w:rPr>
                <w:rFonts w:ascii="Avenir" w:eastAsiaTheme="minorEastAsia" w:hAnsi="Avenir" w:cs="Avenir"/>
                <w:color w:val="000000"/>
                <w:sz w:val="16"/>
                <w:szCs w:val="16"/>
                <w:lang w:eastAsia="ja-JP"/>
              </w:rPr>
              <w:t>46 115</w:t>
            </w:r>
          </w:p>
        </w:tc>
        <w:tc>
          <w:tcPr>
            <w:tcW w:w="1572" w:type="dxa"/>
          </w:tcPr>
          <w:p w14:paraId="66E6D7EC" w14:textId="77777777" w:rsidR="00A27488" w:rsidRPr="00194A5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2</w:t>
            </w:r>
            <w:r>
              <w:rPr>
                <w:rFonts w:ascii="Avenir" w:eastAsiaTheme="minorEastAsia" w:hAnsi="Avenir" w:cs="Avenir"/>
                <w:color w:val="000000"/>
                <w:sz w:val="16"/>
                <w:szCs w:val="16"/>
                <w:lang w:eastAsia="ja-JP"/>
              </w:rPr>
              <w:t xml:space="preserve"> 296 464</w:t>
            </w:r>
          </w:p>
        </w:tc>
        <w:tc>
          <w:tcPr>
            <w:tcW w:w="1211" w:type="dxa"/>
          </w:tcPr>
          <w:p w14:paraId="40F66EAC" w14:textId="77777777" w:rsidR="00A27488" w:rsidRPr="00194A5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2</w:t>
            </w:r>
            <w:r>
              <w:rPr>
                <w:rFonts w:ascii="Avenir" w:eastAsiaTheme="minorEastAsia" w:hAnsi="Avenir" w:cs="Avenir"/>
                <w:color w:val="000000"/>
                <w:sz w:val="16"/>
                <w:szCs w:val="16"/>
                <w:lang w:eastAsia="ja-JP"/>
              </w:rPr>
              <w:t xml:space="preserve"> 670 370</w:t>
            </w:r>
          </w:p>
        </w:tc>
      </w:tr>
      <w:tr w:rsidR="00A27488" w:rsidRPr="00617BED" w14:paraId="63F854AD" w14:textId="77777777" w:rsidTr="00AD6614">
        <w:tc>
          <w:tcPr>
            <w:tcW w:w="1469" w:type="dxa"/>
          </w:tcPr>
          <w:p w14:paraId="3604064B"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Forêt</w:t>
            </w:r>
          </w:p>
        </w:tc>
        <w:tc>
          <w:tcPr>
            <w:tcW w:w="984" w:type="dxa"/>
          </w:tcPr>
          <w:p w14:paraId="53722C82"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color w:val="000000"/>
                <w:sz w:val="16"/>
                <w:szCs w:val="16"/>
                <w:lang w:eastAsia="ja-JP"/>
              </w:rPr>
              <w:t>92 500</w:t>
            </w:r>
          </w:p>
        </w:tc>
        <w:tc>
          <w:tcPr>
            <w:tcW w:w="994" w:type="dxa"/>
          </w:tcPr>
          <w:p w14:paraId="5E225915"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color w:val="000000"/>
                <w:sz w:val="16"/>
                <w:szCs w:val="16"/>
                <w:lang w:eastAsia="ja-JP"/>
              </w:rPr>
              <w:t>476 125</w:t>
            </w:r>
          </w:p>
        </w:tc>
        <w:tc>
          <w:tcPr>
            <w:tcW w:w="1449" w:type="dxa"/>
          </w:tcPr>
          <w:p w14:paraId="66C05D02" w14:textId="77777777" w:rsidR="00A27488" w:rsidRPr="00763EE2"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0</w:t>
            </w:r>
          </w:p>
        </w:tc>
        <w:tc>
          <w:tcPr>
            <w:tcW w:w="1075" w:type="dxa"/>
          </w:tcPr>
          <w:p w14:paraId="7CBD0285" w14:textId="77777777" w:rsidR="00A27488" w:rsidRPr="00763EE2"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color w:val="000000"/>
                <w:sz w:val="16"/>
                <w:szCs w:val="16"/>
                <w:lang w:eastAsia="ja-JP"/>
              </w:rPr>
              <w:t>73 298</w:t>
            </w:r>
          </w:p>
        </w:tc>
        <w:tc>
          <w:tcPr>
            <w:tcW w:w="1572" w:type="dxa"/>
          </w:tcPr>
          <w:p w14:paraId="7A169EA0" w14:textId="77777777" w:rsidR="00A27488" w:rsidRPr="00763EE2"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0</w:t>
            </w:r>
          </w:p>
        </w:tc>
        <w:tc>
          <w:tcPr>
            <w:tcW w:w="1211" w:type="dxa"/>
          </w:tcPr>
          <w:p w14:paraId="50D05922" w14:textId="77777777" w:rsidR="00A27488" w:rsidRPr="00763EE2"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color w:val="000000"/>
                <w:sz w:val="16"/>
                <w:szCs w:val="16"/>
                <w:lang w:eastAsia="ja-JP"/>
              </w:rPr>
              <w:t>424 238</w:t>
            </w:r>
          </w:p>
        </w:tc>
      </w:tr>
      <w:tr w:rsidR="00A27488" w:rsidRPr="00617BED" w14:paraId="199E55B9" w14:textId="77777777" w:rsidTr="00AD6614">
        <w:tc>
          <w:tcPr>
            <w:tcW w:w="1469" w:type="dxa"/>
          </w:tcPr>
          <w:p w14:paraId="48D55D32"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Energie</w:t>
            </w:r>
          </w:p>
        </w:tc>
        <w:tc>
          <w:tcPr>
            <w:tcW w:w="984" w:type="dxa"/>
          </w:tcPr>
          <w:p w14:paraId="3C6513AB"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9</w:t>
            </w:r>
            <w:r>
              <w:rPr>
                <w:rFonts w:ascii="Avenir" w:eastAsiaTheme="minorEastAsia" w:hAnsi="Avenir" w:cs="Avenir"/>
                <w:color w:val="000000"/>
                <w:sz w:val="16"/>
                <w:szCs w:val="16"/>
                <w:lang w:eastAsia="ja-JP"/>
              </w:rPr>
              <w:t>07 400</w:t>
            </w:r>
          </w:p>
        </w:tc>
        <w:tc>
          <w:tcPr>
            <w:tcW w:w="994" w:type="dxa"/>
          </w:tcPr>
          <w:p w14:paraId="0CB04C0F"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7</w:t>
            </w:r>
            <w:r>
              <w:rPr>
                <w:rFonts w:ascii="Avenir" w:eastAsiaTheme="minorEastAsia" w:hAnsi="Avenir" w:cs="Avenir"/>
                <w:color w:val="000000"/>
                <w:sz w:val="16"/>
                <w:szCs w:val="16"/>
                <w:lang w:eastAsia="ja-JP"/>
              </w:rPr>
              <w:t xml:space="preserve"> 500</w:t>
            </w:r>
          </w:p>
        </w:tc>
        <w:tc>
          <w:tcPr>
            <w:tcW w:w="1449" w:type="dxa"/>
          </w:tcPr>
          <w:p w14:paraId="6262931F" w14:textId="77777777" w:rsidR="00A27488" w:rsidRPr="00E738A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1</w:t>
            </w:r>
            <w:r>
              <w:rPr>
                <w:rFonts w:ascii="Avenir" w:eastAsiaTheme="minorEastAsia" w:hAnsi="Avenir" w:cs="Avenir"/>
                <w:color w:val="000000"/>
                <w:sz w:val="16"/>
                <w:szCs w:val="16"/>
                <w:lang w:eastAsia="ja-JP"/>
              </w:rPr>
              <w:t>72 639</w:t>
            </w:r>
          </w:p>
        </w:tc>
        <w:tc>
          <w:tcPr>
            <w:tcW w:w="1075" w:type="dxa"/>
          </w:tcPr>
          <w:p w14:paraId="7AB2E486" w14:textId="77777777" w:rsidR="00A27488" w:rsidRPr="00E738A7" w:rsidRDefault="00A27488" w:rsidP="00AD6614">
            <w:pPr>
              <w:keepNext/>
              <w:keepLines/>
              <w:wordWrap w:val="0"/>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9</w:t>
            </w:r>
            <w:r>
              <w:rPr>
                <w:rFonts w:ascii="Avenir" w:eastAsiaTheme="minorEastAsia" w:hAnsi="Avenir" w:cs="Avenir"/>
                <w:color w:val="000000"/>
                <w:sz w:val="16"/>
                <w:szCs w:val="16"/>
                <w:lang w:eastAsia="ja-JP"/>
              </w:rPr>
              <w:t xml:space="preserve"> 065</w:t>
            </w:r>
          </w:p>
        </w:tc>
        <w:tc>
          <w:tcPr>
            <w:tcW w:w="1572" w:type="dxa"/>
          </w:tcPr>
          <w:p w14:paraId="3BF5E7D5" w14:textId="77777777" w:rsidR="00A27488" w:rsidRPr="00E738A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6</w:t>
            </w:r>
            <w:r>
              <w:rPr>
                <w:rFonts w:ascii="Avenir" w:eastAsiaTheme="minorEastAsia" w:hAnsi="Avenir" w:cs="Avenir"/>
                <w:color w:val="000000"/>
                <w:sz w:val="16"/>
                <w:szCs w:val="16"/>
                <w:lang w:eastAsia="ja-JP"/>
              </w:rPr>
              <w:t>64 748</w:t>
            </w:r>
          </w:p>
        </w:tc>
        <w:tc>
          <w:tcPr>
            <w:tcW w:w="1211" w:type="dxa"/>
          </w:tcPr>
          <w:p w14:paraId="63CBB9A8" w14:textId="77777777" w:rsidR="00A27488" w:rsidRPr="00E738A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9</w:t>
            </w:r>
            <w:r>
              <w:rPr>
                <w:rFonts w:ascii="Avenir" w:eastAsiaTheme="minorEastAsia" w:hAnsi="Avenir" w:cs="Avenir"/>
                <w:color w:val="000000"/>
                <w:sz w:val="16"/>
                <w:szCs w:val="16"/>
                <w:lang w:eastAsia="ja-JP"/>
              </w:rPr>
              <w:t xml:space="preserve"> 763</w:t>
            </w:r>
          </w:p>
        </w:tc>
      </w:tr>
      <w:tr w:rsidR="00A27488" w:rsidRPr="00617BED" w14:paraId="2211ADD0" w14:textId="77777777" w:rsidTr="00AD6614">
        <w:tc>
          <w:tcPr>
            <w:tcW w:w="1469" w:type="dxa"/>
          </w:tcPr>
          <w:p w14:paraId="6A4B5F10"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Mines et Hydrocarbures</w:t>
            </w:r>
          </w:p>
        </w:tc>
        <w:tc>
          <w:tcPr>
            <w:tcW w:w="984" w:type="dxa"/>
          </w:tcPr>
          <w:p w14:paraId="688AE63E"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w:t>
            </w:r>
          </w:p>
        </w:tc>
        <w:tc>
          <w:tcPr>
            <w:tcW w:w="994" w:type="dxa"/>
          </w:tcPr>
          <w:p w14:paraId="33AFB4E9"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w:t>
            </w:r>
          </w:p>
        </w:tc>
        <w:tc>
          <w:tcPr>
            <w:tcW w:w="1449" w:type="dxa"/>
          </w:tcPr>
          <w:p w14:paraId="76BC270F"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5D7F6A">
              <w:rPr>
                <w:rFonts w:ascii="Avenir" w:eastAsiaTheme="minorEastAsia" w:hAnsi="Avenir" w:cs="Avenir" w:hint="eastAsia"/>
                <w:color w:val="000000"/>
                <w:sz w:val="16"/>
                <w:szCs w:val="16"/>
                <w:lang w:eastAsia="ja-JP"/>
              </w:rPr>
              <w:t>-</w:t>
            </w:r>
          </w:p>
        </w:tc>
        <w:tc>
          <w:tcPr>
            <w:tcW w:w="1075" w:type="dxa"/>
          </w:tcPr>
          <w:p w14:paraId="2B33512D"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5D7F6A">
              <w:rPr>
                <w:rFonts w:ascii="Avenir" w:eastAsiaTheme="minorEastAsia" w:hAnsi="Avenir" w:cs="Avenir" w:hint="eastAsia"/>
                <w:color w:val="000000"/>
                <w:sz w:val="16"/>
                <w:szCs w:val="16"/>
                <w:lang w:eastAsia="ja-JP"/>
              </w:rPr>
              <w:t>-</w:t>
            </w:r>
          </w:p>
        </w:tc>
        <w:tc>
          <w:tcPr>
            <w:tcW w:w="1572" w:type="dxa"/>
          </w:tcPr>
          <w:p w14:paraId="6ABE0662"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5D7F6A">
              <w:rPr>
                <w:rFonts w:ascii="Avenir" w:eastAsiaTheme="minorEastAsia" w:hAnsi="Avenir" w:cs="Avenir" w:hint="eastAsia"/>
                <w:color w:val="000000"/>
                <w:sz w:val="16"/>
                <w:szCs w:val="16"/>
                <w:lang w:eastAsia="ja-JP"/>
              </w:rPr>
              <w:t>-</w:t>
            </w:r>
          </w:p>
        </w:tc>
        <w:tc>
          <w:tcPr>
            <w:tcW w:w="1211" w:type="dxa"/>
          </w:tcPr>
          <w:p w14:paraId="1707D20B"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5D7F6A">
              <w:rPr>
                <w:rFonts w:ascii="Avenir" w:eastAsiaTheme="minorEastAsia" w:hAnsi="Avenir" w:cs="Avenir" w:hint="eastAsia"/>
                <w:color w:val="000000"/>
                <w:sz w:val="16"/>
                <w:szCs w:val="16"/>
                <w:lang w:eastAsia="ja-JP"/>
              </w:rPr>
              <w:t>-</w:t>
            </w:r>
          </w:p>
        </w:tc>
      </w:tr>
      <w:tr w:rsidR="00A27488" w:rsidRPr="00617BED" w14:paraId="5E81DBD3" w14:textId="77777777" w:rsidTr="00AD6614">
        <w:tc>
          <w:tcPr>
            <w:tcW w:w="1469" w:type="dxa"/>
          </w:tcPr>
          <w:p w14:paraId="1B45D8C9"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Démographie</w:t>
            </w:r>
          </w:p>
        </w:tc>
        <w:tc>
          <w:tcPr>
            <w:tcW w:w="984" w:type="dxa"/>
          </w:tcPr>
          <w:p w14:paraId="619A50CA"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851368">
              <w:rPr>
                <w:rFonts w:ascii="Avenir" w:eastAsiaTheme="minorEastAsia" w:hAnsi="Avenir" w:cs="Avenir" w:hint="eastAsia"/>
                <w:color w:val="000000"/>
                <w:sz w:val="16"/>
                <w:szCs w:val="16"/>
                <w:lang w:eastAsia="ja-JP"/>
              </w:rPr>
              <w:t>-</w:t>
            </w:r>
          </w:p>
        </w:tc>
        <w:tc>
          <w:tcPr>
            <w:tcW w:w="994" w:type="dxa"/>
          </w:tcPr>
          <w:p w14:paraId="781A30F1"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851368">
              <w:rPr>
                <w:rFonts w:ascii="Avenir" w:eastAsiaTheme="minorEastAsia" w:hAnsi="Avenir" w:cs="Avenir" w:hint="eastAsia"/>
                <w:color w:val="000000"/>
                <w:sz w:val="16"/>
                <w:szCs w:val="16"/>
                <w:lang w:eastAsia="ja-JP"/>
              </w:rPr>
              <w:t>-</w:t>
            </w:r>
          </w:p>
        </w:tc>
        <w:tc>
          <w:tcPr>
            <w:tcW w:w="1449" w:type="dxa"/>
          </w:tcPr>
          <w:p w14:paraId="1FD48C68"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851368">
              <w:rPr>
                <w:rFonts w:ascii="Avenir" w:eastAsiaTheme="minorEastAsia" w:hAnsi="Avenir" w:cs="Avenir" w:hint="eastAsia"/>
                <w:color w:val="000000"/>
                <w:sz w:val="16"/>
                <w:szCs w:val="16"/>
                <w:lang w:eastAsia="ja-JP"/>
              </w:rPr>
              <w:t>-</w:t>
            </w:r>
          </w:p>
        </w:tc>
        <w:tc>
          <w:tcPr>
            <w:tcW w:w="1075" w:type="dxa"/>
          </w:tcPr>
          <w:p w14:paraId="381B3930"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851368">
              <w:rPr>
                <w:rFonts w:ascii="Avenir" w:eastAsiaTheme="minorEastAsia" w:hAnsi="Avenir" w:cs="Avenir" w:hint="eastAsia"/>
                <w:color w:val="000000"/>
                <w:sz w:val="16"/>
                <w:szCs w:val="16"/>
                <w:lang w:eastAsia="ja-JP"/>
              </w:rPr>
              <w:t>-</w:t>
            </w:r>
          </w:p>
        </w:tc>
        <w:tc>
          <w:tcPr>
            <w:tcW w:w="1572" w:type="dxa"/>
          </w:tcPr>
          <w:p w14:paraId="076DC440"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851368">
              <w:rPr>
                <w:rFonts w:ascii="Avenir" w:eastAsiaTheme="minorEastAsia" w:hAnsi="Avenir" w:cs="Avenir" w:hint="eastAsia"/>
                <w:color w:val="000000"/>
                <w:sz w:val="16"/>
                <w:szCs w:val="16"/>
                <w:lang w:eastAsia="ja-JP"/>
              </w:rPr>
              <w:t>-</w:t>
            </w:r>
          </w:p>
        </w:tc>
        <w:tc>
          <w:tcPr>
            <w:tcW w:w="1211" w:type="dxa"/>
          </w:tcPr>
          <w:p w14:paraId="190E8E9D" w14:textId="77777777" w:rsidR="00A27488" w:rsidRPr="00617BED" w:rsidRDefault="00A27488" w:rsidP="00AD6614">
            <w:pPr>
              <w:keepNext/>
              <w:keepLines/>
              <w:ind w:left="20" w:right="28" w:hanging="10"/>
              <w:jc w:val="right"/>
              <w:rPr>
                <w:rFonts w:ascii="Avenir" w:eastAsia="Avenir" w:hAnsi="Avenir" w:cs="Avenir"/>
                <w:color w:val="000000"/>
                <w:sz w:val="16"/>
                <w:szCs w:val="16"/>
              </w:rPr>
            </w:pPr>
            <w:r w:rsidRPr="00851368">
              <w:rPr>
                <w:rFonts w:ascii="Avenir" w:eastAsiaTheme="minorEastAsia" w:hAnsi="Avenir" w:cs="Avenir" w:hint="eastAsia"/>
                <w:color w:val="000000"/>
                <w:sz w:val="16"/>
                <w:szCs w:val="16"/>
                <w:lang w:eastAsia="ja-JP"/>
              </w:rPr>
              <w:t>-</w:t>
            </w:r>
          </w:p>
        </w:tc>
      </w:tr>
      <w:tr w:rsidR="00A27488" w:rsidRPr="00617BED" w14:paraId="1EF3FA49" w14:textId="77777777" w:rsidTr="00AD6614">
        <w:tc>
          <w:tcPr>
            <w:tcW w:w="1469" w:type="dxa"/>
          </w:tcPr>
          <w:p w14:paraId="36DB0FBC" w14:textId="77777777" w:rsidR="00A27488" w:rsidRPr="00617BED" w:rsidRDefault="00A27488" w:rsidP="00AD6614">
            <w:pPr>
              <w:keepNext/>
              <w:keepLines/>
              <w:ind w:left="20" w:right="28" w:hanging="10"/>
              <w:jc w:val="both"/>
              <w:rPr>
                <w:rFonts w:ascii="Avenir" w:eastAsia="Avenir" w:hAnsi="Avenir" w:cs="Avenir"/>
                <w:color w:val="000000"/>
                <w:sz w:val="16"/>
                <w:szCs w:val="16"/>
              </w:rPr>
            </w:pPr>
            <w:r w:rsidRPr="00617BED">
              <w:rPr>
                <w:rFonts w:ascii="Avenir" w:eastAsia="Avenir" w:hAnsi="Avenir" w:cs="Avenir"/>
                <w:color w:val="000000"/>
                <w:sz w:val="16"/>
                <w:szCs w:val="16"/>
              </w:rPr>
              <w:t>Gouvernance</w:t>
            </w:r>
          </w:p>
        </w:tc>
        <w:tc>
          <w:tcPr>
            <w:tcW w:w="984" w:type="dxa"/>
          </w:tcPr>
          <w:p w14:paraId="0CF77039"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3</w:t>
            </w:r>
            <w:r>
              <w:rPr>
                <w:rFonts w:ascii="Avenir" w:eastAsiaTheme="minorEastAsia" w:hAnsi="Avenir" w:cs="Avenir"/>
                <w:color w:val="000000"/>
                <w:sz w:val="16"/>
                <w:szCs w:val="16"/>
                <w:lang w:eastAsia="ja-JP"/>
              </w:rPr>
              <w:t>19 317</w:t>
            </w:r>
          </w:p>
        </w:tc>
        <w:tc>
          <w:tcPr>
            <w:tcW w:w="994" w:type="dxa"/>
          </w:tcPr>
          <w:p w14:paraId="0B98F4C8" w14:textId="77777777" w:rsidR="00A27488" w:rsidRPr="00966CD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1</w:t>
            </w:r>
            <w:r>
              <w:rPr>
                <w:rFonts w:ascii="Avenir" w:eastAsiaTheme="minorEastAsia" w:hAnsi="Avenir" w:cs="Avenir"/>
                <w:color w:val="000000"/>
                <w:sz w:val="16"/>
                <w:szCs w:val="16"/>
                <w:lang w:eastAsia="ja-JP"/>
              </w:rPr>
              <w:t xml:space="preserve"> 768 953</w:t>
            </w:r>
          </w:p>
        </w:tc>
        <w:tc>
          <w:tcPr>
            <w:tcW w:w="1449" w:type="dxa"/>
          </w:tcPr>
          <w:p w14:paraId="05F3475F" w14:textId="77777777" w:rsidR="00A27488" w:rsidRPr="00E738A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1</w:t>
            </w:r>
            <w:r>
              <w:rPr>
                <w:rFonts w:ascii="Avenir" w:eastAsiaTheme="minorEastAsia" w:hAnsi="Avenir" w:cs="Avenir"/>
                <w:color w:val="000000"/>
                <w:sz w:val="16"/>
                <w:szCs w:val="16"/>
                <w:lang w:eastAsia="ja-JP"/>
              </w:rPr>
              <w:t>37 625</w:t>
            </w:r>
          </w:p>
        </w:tc>
        <w:tc>
          <w:tcPr>
            <w:tcW w:w="1075" w:type="dxa"/>
          </w:tcPr>
          <w:p w14:paraId="6105A927" w14:textId="77777777" w:rsidR="00A27488" w:rsidRPr="00E738A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2</w:t>
            </w:r>
            <w:r>
              <w:rPr>
                <w:rFonts w:ascii="Avenir" w:eastAsiaTheme="minorEastAsia" w:hAnsi="Avenir" w:cs="Avenir"/>
                <w:color w:val="000000"/>
                <w:sz w:val="16"/>
                <w:szCs w:val="16"/>
                <w:lang w:eastAsia="ja-JP"/>
              </w:rPr>
              <w:t>62 640</w:t>
            </w:r>
          </w:p>
        </w:tc>
        <w:tc>
          <w:tcPr>
            <w:tcW w:w="1572" w:type="dxa"/>
          </w:tcPr>
          <w:p w14:paraId="31372C5D" w14:textId="77777777" w:rsidR="00A27488" w:rsidRPr="00E738A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4</w:t>
            </w:r>
            <w:r>
              <w:rPr>
                <w:rFonts w:ascii="Avenir" w:eastAsiaTheme="minorEastAsia" w:hAnsi="Avenir" w:cs="Avenir"/>
                <w:color w:val="000000"/>
                <w:sz w:val="16"/>
                <w:szCs w:val="16"/>
                <w:lang w:eastAsia="ja-JP"/>
              </w:rPr>
              <w:t>59 003</w:t>
            </w:r>
          </w:p>
        </w:tc>
        <w:tc>
          <w:tcPr>
            <w:tcW w:w="1211" w:type="dxa"/>
          </w:tcPr>
          <w:p w14:paraId="2CADB48B" w14:textId="77777777" w:rsidR="00A27488" w:rsidRPr="00E738A7" w:rsidRDefault="00A27488" w:rsidP="00AD6614">
            <w:pPr>
              <w:keepNext/>
              <w:keepLines/>
              <w:ind w:left="20" w:right="28" w:hanging="10"/>
              <w:jc w:val="right"/>
              <w:rPr>
                <w:rFonts w:ascii="Avenir" w:eastAsiaTheme="minorEastAsia" w:hAnsi="Avenir" w:cs="Avenir" w:hint="eastAsia"/>
                <w:color w:val="000000"/>
                <w:sz w:val="16"/>
                <w:szCs w:val="16"/>
                <w:lang w:eastAsia="ja-JP"/>
              </w:rPr>
            </w:pPr>
            <w:r>
              <w:rPr>
                <w:rFonts w:ascii="Avenir" w:eastAsiaTheme="minorEastAsia" w:hAnsi="Avenir" w:cs="Avenir" w:hint="eastAsia"/>
                <w:color w:val="000000"/>
                <w:sz w:val="16"/>
                <w:szCs w:val="16"/>
                <w:lang w:eastAsia="ja-JP"/>
              </w:rPr>
              <w:t>1</w:t>
            </w:r>
            <w:r>
              <w:rPr>
                <w:rFonts w:ascii="Avenir" w:eastAsiaTheme="minorEastAsia" w:hAnsi="Avenir" w:cs="Avenir"/>
                <w:color w:val="000000"/>
                <w:sz w:val="16"/>
                <w:szCs w:val="16"/>
                <w:lang w:eastAsia="ja-JP"/>
              </w:rPr>
              <w:t xml:space="preserve"> 636 784</w:t>
            </w:r>
            <w:commentRangeEnd w:id="60"/>
            <w:r w:rsidR="00B47CCD">
              <w:rPr>
                <w:rStyle w:val="CommentReference"/>
                <w:color w:val="000000"/>
                <w:lang w:eastAsia="fr-CD"/>
              </w:rPr>
              <w:commentReference w:id="60"/>
            </w:r>
          </w:p>
        </w:tc>
      </w:tr>
    </w:tbl>
    <w:p w14:paraId="5381B961" w14:textId="77777777" w:rsidR="00966CD7" w:rsidRPr="00210DF7" w:rsidRDefault="00966CD7" w:rsidP="00966CD7">
      <w:pPr>
        <w:spacing w:after="0"/>
        <w:rPr>
          <w:rFonts w:eastAsiaTheme="minorEastAsia"/>
          <w:lang w:eastAsia="ja-JP"/>
        </w:rPr>
      </w:pPr>
      <w:r w:rsidRPr="00210DF7">
        <w:rPr>
          <w:rFonts w:eastAsiaTheme="minorEastAsia" w:hint="eastAsia"/>
          <w:lang w:eastAsia="ja-JP"/>
        </w:rPr>
        <w:t>*</w:t>
      </w:r>
      <w:r>
        <w:rPr>
          <w:rFonts w:eastAsiaTheme="minorEastAsia" w:hint="eastAsia"/>
          <w:lang w:eastAsia="ja-JP"/>
        </w:rPr>
        <w:t xml:space="preserve"> </w:t>
      </w:r>
      <w:r w:rsidRPr="00210DF7">
        <w:rPr>
          <w:rFonts w:eastAsiaTheme="minorEastAsia" w:hint="eastAsia"/>
          <w:lang w:eastAsia="ja-JP"/>
        </w:rPr>
        <w:t>L</w:t>
      </w:r>
      <w:r w:rsidRPr="00210DF7">
        <w:rPr>
          <w:rFonts w:eastAsiaTheme="minorEastAsia"/>
          <w:lang w:eastAsia="ja-JP"/>
        </w:rPr>
        <w:t xml:space="preserve">e budget dans le PRODOC de la JICA dans le tableau ci-dessus comprend le premier budget additionnel et le deuxième budget additionnel. </w:t>
      </w:r>
    </w:p>
    <w:p w14:paraId="66E6359A" w14:textId="77777777" w:rsidR="00EA55B7" w:rsidRPr="00695785" w:rsidRDefault="00EA55B7" w:rsidP="00EA55B7">
      <w:pPr>
        <w:spacing w:after="8"/>
        <w:ind w:left="20" w:hanging="10"/>
        <w:rPr>
          <w:rFonts w:ascii="Avenir" w:eastAsia="Avenir" w:hAnsi="Avenir" w:cs="Avenir"/>
          <w:color w:val="000000"/>
          <w:lang w:val="fr-FR"/>
        </w:rPr>
      </w:pPr>
    </w:p>
    <w:p w14:paraId="28A349D6" w14:textId="77777777" w:rsidR="00EA55B7" w:rsidRPr="00695785" w:rsidRDefault="00EA55B7" w:rsidP="00EA55B7">
      <w:pPr>
        <w:pStyle w:val="Heading2"/>
        <w:rPr>
          <w:lang w:val="fr-FR"/>
        </w:rPr>
      </w:pPr>
      <w:bookmarkStart w:id="61" w:name="_Toc151470721"/>
      <w:r w:rsidRPr="00695785">
        <w:rPr>
          <w:lang w:val="fr-FR"/>
        </w:rPr>
        <w:t>7.2 Contrats</w:t>
      </w:r>
      <w:bookmarkEnd w:id="61"/>
    </w:p>
    <w:p w14:paraId="1B545802" w14:textId="77777777" w:rsidR="00EA55B7" w:rsidRPr="00695785" w:rsidRDefault="00EA55B7" w:rsidP="00EA55B7">
      <w:pPr>
        <w:pBdr>
          <w:top w:val="nil"/>
          <w:left w:val="nil"/>
          <w:bottom w:val="nil"/>
          <w:right w:val="nil"/>
          <w:between w:val="nil"/>
        </w:pBdr>
        <w:spacing w:after="0" w:line="271" w:lineRule="auto"/>
        <w:ind w:left="20" w:right="28" w:hanging="10"/>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Lister les entités lesquelles des contrats (approvisionnements) ou des accords (partenariats) de plus de 100,000 dollars ont été signés, indiquer la thématique, la responsabilité et le budget assigné à chacune d’elle. </w:t>
      </w:r>
      <w:r w:rsidRPr="00E314BD">
        <w:rPr>
          <w:rFonts w:ascii="Avenir" w:eastAsia="Avenir" w:hAnsi="Avenir" w:cs="Avenir"/>
          <w:i/>
          <w:color w:val="000000"/>
          <w:sz w:val="20"/>
          <w:szCs w:val="20"/>
          <w:u w:val="single"/>
          <w:lang w:val="fr-FR"/>
        </w:rPr>
        <w:t>Si vos procédures le permettent, joindre une copie du contrat</w:t>
      </w:r>
      <w:r w:rsidRPr="00695785">
        <w:rPr>
          <w:rFonts w:ascii="Avenir" w:eastAsia="Avenir" w:hAnsi="Avenir" w:cs="Avenir"/>
          <w:i/>
          <w:color w:val="000000"/>
          <w:sz w:val="20"/>
          <w:szCs w:val="20"/>
          <w:lang w:val="fr-FR"/>
        </w:rPr>
        <w:t xml:space="preserve"> (qui ne sera pas rendue publique). </w:t>
      </w:r>
    </w:p>
    <w:p w14:paraId="0DC10039" w14:textId="77777777" w:rsidR="00EA55B7" w:rsidRPr="00695785" w:rsidRDefault="00EA55B7" w:rsidP="00EA55B7">
      <w:pPr>
        <w:pBdr>
          <w:top w:val="nil"/>
          <w:left w:val="nil"/>
          <w:bottom w:val="nil"/>
          <w:right w:val="nil"/>
          <w:between w:val="nil"/>
        </w:pBdr>
        <w:spacing w:after="0" w:line="271" w:lineRule="auto"/>
        <w:ind w:left="10" w:right="28"/>
        <w:jc w:val="both"/>
        <w:rPr>
          <w:rFonts w:ascii="Avenir" w:eastAsia="Avenir" w:hAnsi="Avenir" w:cs="Avenir"/>
          <w:color w:val="000000"/>
          <w:sz w:val="21"/>
          <w:szCs w:val="21"/>
          <w:lang w:val="fr-FR"/>
        </w:rPr>
      </w:pPr>
    </w:p>
    <w:p w14:paraId="01226EBB" w14:textId="24B2F159" w:rsidR="004D1B57" w:rsidRPr="004D1B57" w:rsidRDefault="004D1B57" w:rsidP="004D1B57">
      <w:pPr>
        <w:spacing w:after="0" w:line="240" w:lineRule="auto"/>
        <w:ind w:right="28"/>
        <w:jc w:val="center"/>
        <w:rPr>
          <w:b/>
          <w:i/>
          <w:iCs/>
          <w:sz w:val="21"/>
          <w:szCs w:val="21"/>
          <w:lang w:eastAsia="zh-CN"/>
        </w:rPr>
      </w:pPr>
      <w:bookmarkStart w:id="62" w:name="_Toc131592483"/>
      <w:r w:rsidRPr="004D1B57">
        <w:rPr>
          <w:b/>
          <w:i/>
          <w:iCs/>
          <w:sz w:val="21"/>
          <w:szCs w:val="21"/>
          <w:lang w:eastAsia="zh-CN"/>
        </w:rPr>
        <w:t xml:space="preserve">Tableau </w:t>
      </w:r>
      <w:r w:rsidRPr="004D1B57">
        <w:rPr>
          <w:b/>
          <w:i/>
          <w:iCs/>
          <w:sz w:val="21"/>
          <w:szCs w:val="21"/>
          <w:lang w:eastAsia="zh-CN"/>
        </w:rPr>
        <w:fldChar w:fldCharType="begin"/>
      </w:r>
      <w:r w:rsidRPr="004D1B57">
        <w:rPr>
          <w:b/>
          <w:i/>
          <w:iCs/>
          <w:sz w:val="21"/>
          <w:szCs w:val="21"/>
          <w:lang w:eastAsia="zh-CN"/>
        </w:rPr>
        <w:instrText xml:space="preserve"> SEQ Tableau \* ARABIC </w:instrText>
      </w:r>
      <w:r w:rsidRPr="004D1B57">
        <w:rPr>
          <w:b/>
          <w:i/>
          <w:iCs/>
          <w:sz w:val="21"/>
          <w:szCs w:val="21"/>
          <w:lang w:eastAsia="zh-CN"/>
        </w:rPr>
        <w:fldChar w:fldCharType="separate"/>
      </w:r>
      <w:r w:rsidRPr="004D1B57">
        <w:rPr>
          <w:b/>
          <w:i/>
          <w:iCs/>
          <w:noProof/>
          <w:sz w:val="21"/>
          <w:szCs w:val="21"/>
          <w:lang w:eastAsia="zh-CN"/>
        </w:rPr>
        <w:t>1</w:t>
      </w:r>
      <w:r>
        <w:rPr>
          <w:b/>
          <w:i/>
          <w:iCs/>
          <w:noProof/>
          <w:sz w:val="21"/>
          <w:szCs w:val="21"/>
          <w:lang w:eastAsia="zh-CN"/>
        </w:rPr>
        <w:t>3</w:t>
      </w:r>
      <w:r w:rsidRPr="004D1B57">
        <w:rPr>
          <w:b/>
          <w:i/>
          <w:iCs/>
          <w:sz w:val="21"/>
          <w:szCs w:val="21"/>
          <w:lang w:eastAsia="zh-CN"/>
        </w:rPr>
        <w:fldChar w:fldCharType="end"/>
      </w:r>
      <w:r w:rsidRPr="004D1B57">
        <w:rPr>
          <w:b/>
          <w:i/>
          <w:iCs/>
          <w:sz w:val="21"/>
          <w:szCs w:val="21"/>
          <w:lang w:eastAsia="zh-CN"/>
        </w:rPr>
        <w:t xml:space="preserve">  </w:t>
      </w:r>
      <w:bookmarkEnd w:id="62"/>
      <w:r>
        <w:rPr>
          <w:b/>
          <w:i/>
          <w:iCs/>
          <w:sz w:val="21"/>
          <w:szCs w:val="21"/>
          <w:lang w:eastAsia="zh-CN"/>
        </w:rPr>
        <w:t>suivi des contrats</w:t>
      </w:r>
    </w:p>
    <w:p w14:paraId="63D01400" w14:textId="77777777" w:rsidR="00EA55B7" w:rsidRDefault="00EA55B7" w:rsidP="00EA55B7">
      <w:pPr>
        <w:spacing w:after="5" w:line="271" w:lineRule="auto"/>
        <w:ind w:left="20" w:right="28" w:hanging="10"/>
        <w:jc w:val="both"/>
        <w:rPr>
          <w:rFonts w:ascii="Avenir" w:eastAsia="Avenir" w:hAnsi="Avenir" w:cs="Avenir"/>
          <w:color w:val="000000"/>
          <w:sz w:val="16"/>
          <w:szCs w:val="16"/>
          <w:lang w:val="fr-FR"/>
        </w:rPr>
      </w:pPr>
    </w:p>
    <w:tbl>
      <w:tblPr>
        <w:tblW w:w="9799" w:type="dxa"/>
        <w:jc w:val="center"/>
        <w:tblBorders>
          <w:top w:val="single" w:sz="4" w:space="0" w:color="AFBABB"/>
          <w:left w:val="single" w:sz="4" w:space="0" w:color="AFBABB"/>
          <w:bottom w:val="single" w:sz="4" w:space="0" w:color="AFBABB"/>
          <w:right w:val="single" w:sz="4" w:space="0" w:color="AFBABB"/>
          <w:insideH w:val="single" w:sz="4" w:space="0" w:color="AFBABB"/>
          <w:insideV w:val="single" w:sz="4" w:space="0" w:color="000000"/>
        </w:tblBorders>
        <w:tblLayout w:type="fixed"/>
        <w:tblLook w:val="0400" w:firstRow="0" w:lastRow="0" w:firstColumn="0" w:lastColumn="0" w:noHBand="0" w:noVBand="1"/>
      </w:tblPr>
      <w:tblGrid>
        <w:gridCol w:w="846"/>
        <w:gridCol w:w="1114"/>
        <w:gridCol w:w="587"/>
        <w:gridCol w:w="850"/>
        <w:gridCol w:w="851"/>
        <w:gridCol w:w="850"/>
        <w:gridCol w:w="851"/>
        <w:gridCol w:w="850"/>
        <w:gridCol w:w="993"/>
        <w:gridCol w:w="2007"/>
      </w:tblGrid>
      <w:tr w:rsidR="00533493" w14:paraId="09C1F21D" w14:textId="77777777" w:rsidTr="00AD6614">
        <w:trPr>
          <w:trHeight w:val="918"/>
          <w:jc w:val="center"/>
        </w:trPr>
        <w:tc>
          <w:tcPr>
            <w:tcW w:w="846" w:type="dxa"/>
            <w:tcBorders>
              <w:top w:val="single" w:sz="4" w:space="0" w:color="000000"/>
              <w:left w:val="single" w:sz="4" w:space="0" w:color="000000"/>
              <w:bottom w:val="single" w:sz="4" w:space="0" w:color="000000"/>
              <w:right w:val="single" w:sz="4" w:space="0" w:color="000000"/>
            </w:tcBorders>
            <w:shd w:val="clear" w:color="auto" w:fill="BDD7EE"/>
          </w:tcPr>
          <w:p w14:paraId="049570B6"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N° du Contrat</w:t>
            </w:r>
          </w:p>
        </w:tc>
        <w:tc>
          <w:tcPr>
            <w:tcW w:w="1114" w:type="dxa"/>
            <w:tcBorders>
              <w:top w:val="single" w:sz="4" w:space="0" w:color="000000"/>
              <w:left w:val="nil"/>
              <w:bottom w:val="single" w:sz="4" w:space="0" w:color="000000"/>
              <w:right w:val="single" w:sz="4" w:space="0" w:color="000000"/>
            </w:tcBorders>
            <w:shd w:val="clear" w:color="auto" w:fill="BDD7EE"/>
          </w:tcPr>
          <w:p w14:paraId="7411AA57"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Intitulé et thématique</w:t>
            </w:r>
          </w:p>
        </w:tc>
        <w:tc>
          <w:tcPr>
            <w:tcW w:w="587" w:type="dxa"/>
            <w:tcBorders>
              <w:top w:val="single" w:sz="4" w:space="0" w:color="000000"/>
              <w:left w:val="single" w:sz="4" w:space="0" w:color="000000"/>
              <w:bottom w:val="single" w:sz="4" w:space="0" w:color="000000"/>
              <w:right w:val="single" w:sz="4" w:space="0" w:color="000000"/>
            </w:tcBorders>
            <w:shd w:val="clear" w:color="auto" w:fill="BDD7EE"/>
          </w:tcPr>
          <w:p w14:paraId="64C0BC98"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Type</w:t>
            </w:r>
          </w:p>
        </w:tc>
        <w:tc>
          <w:tcPr>
            <w:tcW w:w="850" w:type="dxa"/>
            <w:tcBorders>
              <w:top w:val="single" w:sz="4" w:space="0" w:color="000000"/>
              <w:left w:val="single" w:sz="4" w:space="0" w:color="000000"/>
              <w:bottom w:val="single" w:sz="4" w:space="0" w:color="000000"/>
              <w:right w:val="single" w:sz="4" w:space="0" w:color="000000"/>
            </w:tcBorders>
            <w:shd w:val="clear" w:color="auto" w:fill="BDD7EE"/>
          </w:tcPr>
          <w:p w14:paraId="51101020"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Sous type (voir liste ci-dessous)</w:t>
            </w:r>
          </w:p>
        </w:tc>
        <w:tc>
          <w:tcPr>
            <w:tcW w:w="851" w:type="dxa"/>
            <w:tcBorders>
              <w:top w:val="single" w:sz="4" w:space="0" w:color="000000"/>
              <w:left w:val="single" w:sz="4" w:space="0" w:color="000000"/>
              <w:bottom w:val="single" w:sz="4" w:space="0" w:color="000000"/>
              <w:right w:val="single" w:sz="4" w:space="0" w:color="000000"/>
            </w:tcBorders>
            <w:shd w:val="clear" w:color="auto" w:fill="BDD7EE"/>
          </w:tcPr>
          <w:p w14:paraId="70476D98"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Montant du contrat</w:t>
            </w:r>
          </w:p>
        </w:tc>
        <w:tc>
          <w:tcPr>
            <w:tcW w:w="850" w:type="dxa"/>
            <w:tcBorders>
              <w:top w:val="single" w:sz="4" w:space="0" w:color="000000"/>
              <w:left w:val="nil"/>
              <w:bottom w:val="single" w:sz="4" w:space="0" w:color="000000"/>
              <w:right w:val="single" w:sz="4" w:space="0" w:color="000000"/>
            </w:tcBorders>
            <w:shd w:val="clear" w:color="auto" w:fill="BDD7EE"/>
          </w:tcPr>
          <w:p w14:paraId="7F44557A"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Date signature contrat</w:t>
            </w:r>
          </w:p>
        </w:tc>
        <w:tc>
          <w:tcPr>
            <w:tcW w:w="851" w:type="dxa"/>
            <w:tcBorders>
              <w:top w:val="single" w:sz="4" w:space="0" w:color="000000"/>
              <w:left w:val="nil"/>
              <w:bottom w:val="single" w:sz="4" w:space="0" w:color="000000"/>
              <w:right w:val="single" w:sz="4" w:space="0" w:color="000000"/>
            </w:tcBorders>
            <w:shd w:val="clear" w:color="auto" w:fill="BDD7EE"/>
          </w:tcPr>
          <w:p w14:paraId="7B9033DC"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Date début des activités</w:t>
            </w:r>
          </w:p>
        </w:tc>
        <w:tc>
          <w:tcPr>
            <w:tcW w:w="850" w:type="dxa"/>
            <w:tcBorders>
              <w:top w:val="single" w:sz="4" w:space="0" w:color="000000"/>
              <w:left w:val="nil"/>
              <w:bottom w:val="single" w:sz="4" w:space="0" w:color="000000"/>
              <w:right w:val="single" w:sz="4" w:space="0" w:color="000000"/>
            </w:tcBorders>
            <w:shd w:val="clear" w:color="auto" w:fill="BDD7EE"/>
          </w:tcPr>
          <w:p w14:paraId="66227994"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Date fin Contrat</w:t>
            </w:r>
          </w:p>
        </w:tc>
        <w:tc>
          <w:tcPr>
            <w:tcW w:w="993" w:type="dxa"/>
            <w:tcBorders>
              <w:top w:val="single" w:sz="4" w:space="0" w:color="000000"/>
              <w:left w:val="nil"/>
              <w:bottom w:val="single" w:sz="4" w:space="0" w:color="000000"/>
              <w:right w:val="single" w:sz="4" w:space="0" w:color="000000"/>
            </w:tcBorders>
            <w:shd w:val="clear" w:color="auto" w:fill="BDD7EE"/>
          </w:tcPr>
          <w:p w14:paraId="539F09F1"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Délai Exécution Prévu</w:t>
            </w:r>
          </w:p>
        </w:tc>
        <w:tc>
          <w:tcPr>
            <w:tcW w:w="2007" w:type="dxa"/>
            <w:tcBorders>
              <w:top w:val="single" w:sz="4" w:space="0" w:color="000000"/>
              <w:left w:val="nil"/>
              <w:bottom w:val="single" w:sz="4" w:space="0" w:color="000000"/>
              <w:right w:val="single" w:sz="4" w:space="0" w:color="000000"/>
            </w:tcBorders>
            <w:shd w:val="clear" w:color="auto" w:fill="BDD7EE"/>
          </w:tcPr>
          <w:p w14:paraId="174D40F7" w14:textId="77777777" w:rsidR="00533493" w:rsidRDefault="00533493" w:rsidP="00AD6614">
            <w:pPr>
              <w:jc w:val="both"/>
              <w:rPr>
                <w:rFonts w:ascii="Avenir" w:eastAsia="Avenir" w:hAnsi="Avenir" w:cs="Avenir"/>
                <w:b/>
                <w:color w:val="000000"/>
                <w:sz w:val="16"/>
                <w:szCs w:val="16"/>
              </w:rPr>
            </w:pPr>
            <w:r>
              <w:rPr>
                <w:rFonts w:ascii="Avenir" w:eastAsia="Avenir" w:hAnsi="Avenir" w:cs="Avenir"/>
                <w:b/>
                <w:color w:val="000000"/>
                <w:sz w:val="16"/>
                <w:szCs w:val="16"/>
              </w:rPr>
              <w:t>Commentaires</w:t>
            </w:r>
          </w:p>
        </w:tc>
      </w:tr>
      <w:tr w:rsidR="00533493" w14:paraId="2FCA34F0" w14:textId="77777777" w:rsidTr="00AD6614">
        <w:trPr>
          <w:trHeight w:val="293"/>
          <w:jc w:val="center"/>
        </w:trPr>
        <w:tc>
          <w:tcPr>
            <w:tcW w:w="846" w:type="dxa"/>
            <w:tcBorders>
              <w:top w:val="nil"/>
              <w:left w:val="single" w:sz="4" w:space="0" w:color="000000"/>
              <w:bottom w:val="single" w:sz="4" w:space="0" w:color="000000"/>
              <w:right w:val="single" w:sz="4" w:space="0" w:color="000000"/>
            </w:tcBorders>
            <w:shd w:val="clear" w:color="auto" w:fill="auto"/>
          </w:tcPr>
          <w:p w14:paraId="707206B8" w14:textId="77777777" w:rsidR="00533493" w:rsidRPr="00DF18B1" w:rsidRDefault="00533493" w:rsidP="00AD6614">
            <w:pPr>
              <w:jc w:val="both"/>
              <w:rPr>
                <w:rFonts w:asciiTheme="minorHAnsi" w:eastAsia="Avenir" w:hAnsiTheme="minorHAnsi" w:cstheme="minorHAnsi"/>
                <w:color w:val="000000"/>
                <w:sz w:val="16"/>
                <w:szCs w:val="16"/>
              </w:rPr>
            </w:pPr>
            <w:r w:rsidRPr="00DF18B1">
              <w:rPr>
                <w:rFonts w:asciiTheme="minorHAnsi" w:eastAsia="Avenir" w:hAnsiTheme="minorHAnsi" w:cstheme="minorHAnsi"/>
                <w:color w:val="000000"/>
                <w:sz w:val="16"/>
                <w:szCs w:val="16"/>
              </w:rPr>
              <w:t>1</w:t>
            </w:r>
          </w:p>
        </w:tc>
        <w:tc>
          <w:tcPr>
            <w:tcW w:w="1114" w:type="dxa"/>
            <w:tcBorders>
              <w:top w:val="nil"/>
              <w:left w:val="nil"/>
              <w:bottom w:val="single" w:sz="4" w:space="0" w:color="000000"/>
              <w:right w:val="single" w:sz="4" w:space="0" w:color="000000"/>
            </w:tcBorders>
            <w:shd w:val="clear" w:color="auto" w:fill="auto"/>
          </w:tcPr>
          <w:p w14:paraId="6178A5EC" w14:textId="77777777" w:rsidR="00533493" w:rsidRPr="00705F1A" w:rsidRDefault="00533493" w:rsidP="00AD6614">
            <w:pPr>
              <w:spacing w:after="0" w:line="240" w:lineRule="auto"/>
              <w:jc w:val="both"/>
              <w:rPr>
                <w:rFonts w:eastAsia="Times New Roman"/>
                <w:sz w:val="16"/>
                <w:szCs w:val="16"/>
                <w:lang w:eastAsia="fr-FR"/>
              </w:rPr>
            </w:pPr>
            <w:r w:rsidRPr="00705F1A">
              <w:rPr>
                <w:rFonts w:eastAsia="Times New Roman"/>
                <w:sz w:val="16"/>
                <w:szCs w:val="16"/>
                <w:lang w:eastAsia="fr-FR"/>
              </w:rPr>
              <w:t>PLE</w:t>
            </w:r>
          </w:p>
          <w:p w14:paraId="6C8229EB" w14:textId="77777777" w:rsidR="00533493" w:rsidRPr="00705F1A" w:rsidRDefault="00533493" w:rsidP="00AD6614">
            <w:pPr>
              <w:spacing w:after="0" w:line="240" w:lineRule="auto"/>
              <w:jc w:val="both"/>
              <w:rPr>
                <w:rFonts w:eastAsia="Times New Roman"/>
                <w:sz w:val="16"/>
                <w:szCs w:val="16"/>
                <w:lang w:eastAsia="fr-FR"/>
              </w:rPr>
            </w:pPr>
            <w:r w:rsidRPr="00705F1A">
              <w:rPr>
                <w:rFonts w:eastAsia="Times New Roman"/>
                <w:sz w:val="16"/>
                <w:szCs w:val="16"/>
                <w:lang w:eastAsia="fr-FR"/>
              </w:rPr>
              <w:t>GROUPEMENT AMAR* et CAFEN**</w:t>
            </w:r>
          </w:p>
          <w:p w14:paraId="588F1EBF" w14:textId="77777777" w:rsidR="00533493" w:rsidRPr="00705F1A" w:rsidRDefault="00533493" w:rsidP="00AD6614">
            <w:pPr>
              <w:spacing w:after="0" w:line="240" w:lineRule="auto"/>
              <w:jc w:val="both"/>
              <w:rPr>
                <w:rFonts w:eastAsia="Times New Roman"/>
                <w:sz w:val="16"/>
                <w:szCs w:val="16"/>
                <w:lang w:eastAsia="fr-FR"/>
              </w:rPr>
            </w:pPr>
            <w:r w:rsidRPr="00705F1A">
              <w:rPr>
                <w:rFonts w:eastAsia="Times New Roman"/>
                <w:sz w:val="16"/>
                <w:szCs w:val="16"/>
                <w:lang w:eastAsia="fr-FR"/>
              </w:rPr>
              <w:t xml:space="preserve">Partenariat </w:t>
            </w:r>
          </w:p>
          <w:p w14:paraId="059B6154" w14:textId="77777777" w:rsidR="00533493" w:rsidRDefault="00533493" w:rsidP="00AD6614">
            <w:pPr>
              <w:jc w:val="both"/>
              <w:rPr>
                <w:rFonts w:ascii="Avenir" w:eastAsia="Avenir" w:hAnsi="Avenir" w:cs="Avenir"/>
                <w:color w:val="000000"/>
              </w:rPr>
            </w:pPr>
            <w:r w:rsidRPr="00705F1A">
              <w:rPr>
                <w:rFonts w:eastAsia="Times New Roman"/>
                <w:sz w:val="16"/>
                <w:szCs w:val="16"/>
                <w:lang w:eastAsia="fr-FR"/>
              </w:rPr>
              <w:t>pour la mise en œuvre des activités PIREDD/Kwilu</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34F1821F" w14:textId="77777777" w:rsidR="00533493" w:rsidRPr="00665BA3" w:rsidRDefault="00533493" w:rsidP="00AD6614">
            <w:pPr>
              <w:rPr>
                <w:rFonts w:ascii="Avenir" w:eastAsia="Avenir" w:hAnsi="Avenir" w:cs="Avenir"/>
                <w:color w:val="000000"/>
              </w:rPr>
            </w:pPr>
            <w:r w:rsidRPr="00665BA3">
              <w:rPr>
                <w:rFonts w:eastAsia="Times New Roman"/>
                <w:sz w:val="16"/>
                <w:szCs w:val="16"/>
                <w:lang w:eastAsia="fr-FR"/>
              </w:rPr>
              <w:t>ONG</w:t>
            </w:r>
          </w:p>
        </w:tc>
        <w:tc>
          <w:tcPr>
            <w:tcW w:w="850" w:type="dxa"/>
            <w:tcBorders>
              <w:top w:val="nil"/>
              <w:left w:val="single" w:sz="4" w:space="0" w:color="000000"/>
              <w:bottom w:val="single" w:sz="4" w:space="0" w:color="000000"/>
              <w:right w:val="single" w:sz="4" w:space="0" w:color="000000"/>
            </w:tcBorders>
            <w:shd w:val="clear" w:color="auto" w:fill="auto"/>
          </w:tcPr>
          <w:p w14:paraId="3019B85A" w14:textId="77777777" w:rsidR="00533493" w:rsidRPr="00665BA3" w:rsidRDefault="00533493" w:rsidP="00AD6614">
            <w:pPr>
              <w:rPr>
                <w:rFonts w:ascii="Avenir" w:eastAsia="Avenir" w:hAnsi="Avenir" w:cs="Avenir"/>
                <w:color w:val="000000"/>
              </w:rPr>
            </w:pPr>
            <w:r w:rsidRPr="00665BA3">
              <w:rPr>
                <w:rFonts w:eastAsia="Times New Roman"/>
                <w:sz w:val="16"/>
                <w:szCs w:val="16"/>
                <w:lang w:eastAsia="fr-FR"/>
              </w:rPr>
              <w:t>ONG nationale</w:t>
            </w:r>
          </w:p>
        </w:tc>
        <w:tc>
          <w:tcPr>
            <w:tcW w:w="851" w:type="dxa"/>
            <w:tcBorders>
              <w:top w:val="nil"/>
              <w:left w:val="single" w:sz="4" w:space="0" w:color="000000"/>
              <w:bottom w:val="single" w:sz="4" w:space="0" w:color="000000"/>
              <w:right w:val="single" w:sz="4" w:space="0" w:color="000000"/>
            </w:tcBorders>
            <w:shd w:val="clear" w:color="auto" w:fill="auto"/>
          </w:tcPr>
          <w:p w14:paraId="65C22D69" w14:textId="77777777" w:rsidR="00533493" w:rsidRPr="002743C3" w:rsidRDefault="00533493" w:rsidP="00AD6614">
            <w:pPr>
              <w:jc w:val="both"/>
              <w:rPr>
                <w:rFonts w:asciiTheme="minorHAnsi" w:eastAsia="Avenir" w:hAnsiTheme="minorHAnsi" w:cstheme="minorHAnsi"/>
                <w:color w:val="000000"/>
              </w:rPr>
            </w:pPr>
            <w:r w:rsidRPr="002743C3">
              <w:rPr>
                <w:rFonts w:asciiTheme="minorHAnsi" w:eastAsia="Avenir" w:hAnsiTheme="minorHAnsi" w:cstheme="minorHAnsi"/>
                <w:color w:val="000000"/>
                <w:sz w:val="16"/>
                <w:szCs w:val="16"/>
              </w:rPr>
              <w:t>1</w:t>
            </w:r>
            <w:r>
              <w:rPr>
                <w:rFonts w:asciiTheme="minorHAnsi" w:eastAsia="Avenir" w:hAnsiTheme="minorHAnsi" w:cstheme="minorHAnsi"/>
                <w:color w:val="000000"/>
                <w:sz w:val="16"/>
                <w:szCs w:val="16"/>
              </w:rPr>
              <w:t>47</w:t>
            </w:r>
            <w:r w:rsidRPr="002743C3">
              <w:rPr>
                <w:rFonts w:asciiTheme="minorHAnsi" w:eastAsia="Avenir" w:hAnsiTheme="minorHAnsi" w:cstheme="minorHAnsi"/>
                <w:color w:val="000000"/>
                <w:sz w:val="16"/>
                <w:szCs w:val="16"/>
              </w:rPr>
              <w:t>.</w:t>
            </w:r>
            <w:r>
              <w:rPr>
                <w:rFonts w:asciiTheme="minorHAnsi" w:eastAsia="Avenir" w:hAnsiTheme="minorHAnsi" w:cstheme="minorHAnsi"/>
                <w:color w:val="000000"/>
                <w:sz w:val="16"/>
                <w:szCs w:val="16"/>
              </w:rPr>
              <w:t xml:space="preserve">948 </w:t>
            </w:r>
            <w:r w:rsidRPr="002743C3">
              <w:rPr>
                <w:rFonts w:asciiTheme="minorHAnsi" w:eastAsia="Avenir" w:hAnsiTheme="minorHAnsi" w:cstheme="minorHAnsi"/>
                <w:color w:val="000000"/>
                <w:sz w:val="16"/>
                <w:szCs w:val="16"/>
              </w:rPr>
              <w:t>$</w:t>
            </w:r>
          </w:p>
        </w:tc>
        <w:tc>
          <w:tcPr>
            <w:tcW w:w="850" w:type="dxa"/>
            <w:tcBorders>
              <w:top w:val="nil"/>
              <w:left w:val="nil"/>
              <w:bottom w:val="single" w:sz="4" w:space="0" w:color="000000"/>
              <w:right w:val="single" w:sz="4" w:space="0" w:color="000000"/>
            </w:tcBorders>
            <w:shd w:val="clear" w:color="auto" w:fill="auto"/>
          </w:tcPr>
          <w:p w14:paraId="6554F161" w14:textId="77777777" w:rsidR="00533493" w:rsidRDefault="00533493" w:rsidP="00AD6614">
            <w:pPr>
              <w:jc w:val="both"/>
              <w:rPr>
                <w:rFonts w:ascii="Avenir" w:eastAsia="Avenir" w:hAnsi="Avenir" w:cs="Avenir"/>
                <w:color w:val="000000"/>
              </w:rPr>
            </w:pPr>
            <w:r w:rsidRPr="008B783C">
              <w:rPr>
                <w:rFonts w:eastAsia="Times New Roman"/>
                <w:sz w:val="16"/>
                <w:szCs w:val="16"/>
                <w:lang w:eastAsia="fr-FR"/>
              </w:rPr>
              <w:t>11 nov. 2019</w:t>
            </w:r>
          </w:p>
        </w:tc>
        <w:tc>
          <w:tcPr>
            <w:tcW w:w="851" w:type="dxa"/>
            <w:tcBorders>
              <w:top w:val="nil"/>
              <w:left w:val="nil"/>
              <w:bottom w:val="single" w:sz="4" w:space="0" w:color="000000"/>
              <w:right w:val="single" w:sz="4" w:space="0" w:color="000000"/>
            </w:tcBorders>
            <w:shd w:val="clear" w:color="auto" w:fill="auto"/>
          </w:tcPr>
          <w:p w14:paraId="06BD0716" w14:textId="77777777" w:rsidR="00533493" w:rsidRDefault="00533493" w:rsidP="00AD6614">
            <w:pPr>
              <w:jc w:val="both"/>
              <w:rPr>
                <w:rFonts w:ascii="Avenir" w:eastAsia="Avenir" w:hAnsi="Avenir" w:cs="Avenir"/>
                <w:color w:val="000000"/>
              </w:rPr>
            </w:pPr>
            <w:r w:rsidRPr="008B783C">
              <w:rPr>
                <w:rFonts w:eastAsia="Times New Roman"/>
                <w:sz w:val="16"/>
                <w:szCs w:val="16"/>
                <w:lang w:eastAsia="fr-FR"/>
              </w:rPr>
              <w:t>11 nov. 2019</w:t>
            </w:r>
          </w:p>
        </w:tc>
        <w:tc>
          <w:tcPr>
            <w:tcW w:w="850" w:type="dxa"/>
            <w:tcBorders>
              <w:top w:val="nil"/>
              <w:left w:val="nil"/>
              <w:bottom w:val="single" w:sz="4" w:space="0" w:color="000000"/>
              <w:right w:val="single" w:sz="4" w:space="0" w:color="000000"/>
            </w:tcBorders>
            <w:shd w:val="clear" w:color="auto" w:fill="auto"/>
          </w:tcPr>
          <w:p w14:paraId="1CC5793D" w14:textId="77777777" w:rsidR="00533493" w:rsidRPr="00AC6EA9" w:rsidRDefault="00533493" w:rsidP="00AD6614">
            <w:pPr>
              <w:jc w:val="both"/>
              <w:rPr>
                <w:rFonts w:asciiTheme="minorHAnsi" w:eastAsia="Avenir" w:hAnsiTheme="minorHAnsi" w:cstheme="minorHAnsi"/>
              </w:rPr>
            </w:pPr>
            <w:r w:rsidRPr="00AC6EA9">
              <w:rPr>
                <w:rFonts w:asciiTheme="minorHAnsi" w:eastAsia="MS Mincho" w:hAnsiTheme="minorHAnsi" w:cstheme="minorHAnsi"/>
                <w:sz w:val="16"/>
                <w:szCs w:val="16"/>
                <w:lang w:eastAsia="ja-JP"/>
              </w:rPr>
              <w:t>12 janvier 2024</w:t>
            </w:r>
          </w:p>
        </w:tc>
        <w:tc>
          <w:tcPr>
            <w:tcW w:w="993" w:type="dxa"/>
            <w:tcBorders>
              <w:top w:val="nil"/>
              <w:left w:val="nil"/>
              <w:bottom w:val="single" w:sz="4" w:space="0" w:color="000000"/>
              <w:right w:val="single" w:sz="4" w:space="0" w:color="000000"/>
            </w:tcBorders>
            <w:shd w:val="clear" w:color="auto" w:fill="auto"/>
          </w:tcPr>
          <w:p w14:paraId="5EC8CD02" w14:textId="77777777" w:rsidR="00533493" w:rsidRPr="00AC6EA9" w:rsidRDefault="00533493" w:rsidP="00AD6614">
            <w:pPr>
              <w:spacing w:after="0" w:line="240" w:lineRule="auto"/>
              <w:rPr>
                <w:rFonts w:eastAsia="Times New Roman"/>
                <w:sz w:val="16"/>
                <w:szCs w:val="16"/>
                <w:lang w:eastAsia="fr-FR"/>
              </w:rPr>
            </w:pPr>
            <w:r>
              <w:rPr>
                <w:rFonts w:eastAsia="Times New Roman"/>
                <w:sz w:val="16"/>
                <w:szCs w:val="16"/>
                <w:lang w:eastAsia="fr-FR"/>
              </w:rPr>
              <w:t>53</w:t>
            </w:r>
            <w:r w:rsidRPr="00AC6EA9">
              <w:rPr>
                <w:rFonts w:eastAsia="Times New Roman"/>
                <w:sz w:val="16"/>
                <w:szCs w:val="16"/>
                <w:lang w:eastAsia="fr-FR"/>
              </w:rPr>
              <w:t xml:space="preserve"> mois</w:t>
            </w:r>
          </w:p>
          <w:p w14:paraId="586DBA3D" w14:textId="77777777" w:rsidR="00533493" w:rsidRPr="00AC6EA9" w:rsidRDefault="00533493" w:rsidP="00AD6614">
            <w:pPr>
              <w:rPr>
                <w:rFonts w:ascii="Avenir" w:eastAsia="Avenir" w:hAnsi="Avenir" w:cs="Avenir"/>
              </w:rPr>
            </w:pPr>
            <w:r w:rsidRPr="00AC6EA9">
              <w:rPr>
                <w:rFonts w:eastAsia="Times New Roman"/>
                <w:sz w:val="16"/>
                <w:szCs w:val="16"/>
                <w:lang w:eastAsia="fr-FR"/>
              </w:rPr>
              <w:t xml:space="preserve">(Jusqu’au 12 janvier 2024) </w:t>
            </w:r>
          </w:p>
        </w:tc>
        <w:tc>
          <w:tcPr>
            <w:tcW w:w="2007" w:type="dxa"/>
            <w:tcBorders>
              <w:top w:val="nil"/>
              <w:left w:val="nil"/>
              <w:bottom w:val="single" w:sz="4" w:space="0" w:color="000000"/>
              <w:right w:val="single" w:sz="4" w:space="0" w:color="000000"/>
            </w:tcBorders>
            <w:shd w:val="clear" w:color="auto" w:fill="auto"/>
          </w:tcPr>
          <w:p w14:paraId="048EA150" w14:textId="77777777" w:rsidR="00533493" w:rsidRPr="008B783C"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8B783C">
              <w:rPr>
                <w:rFonts w:eastAsia="Times New Roman"/>
                <w:color w:val="auto"/>
                <w:sz w:val="16"/>
                <w:szCs w:val="16"/>
                <w:lang w:eastAsia="fr-FR"/>
              </w:rPr>
              <w:t xml:space="preserve">Contrat avec l’ONG rémunérant </w:t>
            </w:r>
            <w:r w:rsidRPr="00E314BD">
              <w:rPr>
                <w:rFonts w:eastAsia="Times New Roman"/>
                <w:color w:val="auto"/>
                <w:sz w:val="16"/>
                <w:szCs w:val="16"/>
                <w:u w:val="single"/>
                <w:lang w:eastAsia="fr-FR"/>
              </w:rPr>
              <w:t>6 techniciens</w:t>
            </w:r>
            <w:r w:rsidRPr="008B783C">
              <w:rPr>
                <w:rFonts w:eastAsia="Times New Roman"/>
                <w:color w:val="auto"/>
                <w:sz w:val="16"/>
                <w:szCs w:val="16"/>
                <w:lang w:eastAsia="fr-FR"/>
              </w:rPr>
              <w:t xml:space="preserve"> à raison de $1500/mois/technicien </w:t>
            </w:r>
          </w:p>
          <w:p w14:paraId="6ECF23CC" w14:textId="15B86D37" w:rsidR="00533493"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8B783C">
              <w:rPr>
                <w:rFonts w:eastAsia="Times New Roman"/>
                <w:color w:val="auto"/>
                <w:sz w:val="16"/>
                <w:szCs w:val="16"/>
                <w:lang w:eastAsia="fr-FR"/>
              </w:rPr>
              <w:t xml:space="preserve">Contrat renouvelé en date du 1er juillet 2020 et amendement de contrat au 1er juillet 2021 </w:t>
            </w:r>
            <w:r w:rsidR="00D209A0">
              <w:rPr>
                <w:rFonts w:eastAsia="Times New Roman"/>
                <w:color w:val="auto"/>
                <w:sz w:val="16"/>
                <w:szCs w:val="16"/>
                <w:lang w:eastAsia="fr-FR"/>
              </w:rPr>
              <w:t xml:space="preserve">avec élargissement à </w:t>
            </w:r>
            <w:r w:rsidR="00D209A0" w:rsidRPr="00E314BD">
              <w:rPr>
                <w:rFonts w:eastAsia="Times New Roman"/>
                <w:color w:val="auto"/>
                <w:sz w:val="16"/>
                <w:szCs w:val="16"/>
                <w:u w:val="single"/>
                <w:lang w:eastAsia="fr-FR"/>
              </w:rPr>
              <w:t>10 techniciens</w:t>
            </w:r>
            <w:r w:rsidR="00D209A0">
              <w:rPr>
                <w:rFonts w:eastAsia="Times New Roman"/>
                <w:color w:val="auto"/>
                <w:sz w:val="16"/>
                <w:szCs w:val="16"/>
                <w:lang w:eastAsia="fr-FR"/>
              </w:rPr>
              <w:t xml:space="preserve"> (</w:t>
            </w:r>
            <w:r w:rsidRPr="008B783C">
              <w:rPr>
                <w:rFonts w:eastAsia="Times New Roman"/>
                <w:color w:val="auto"/>
                <w:sz w:val="16"/>
                <w:szCs w:val="16"/>
                <w:lang w:eastAsia="fr-FR"/>
              </w:rPr>
              <w:t>2 chefs d'équipe, 6 animateurs et 6 agronomes</w:t>
            </w:r>
            <w:r w:rsidR="00D209A0">
              <w:rPr>
                <w:rFonts w:eastAsia="Times New Roman"/>
                <w:color w:val="auto"/>
                <w:sz w:val="16"/>
                <w:szCs w:val="16"/>
                <w:lang w:eastAsia="fr-FR"/>
              </w:rPr>
              <w:t>)</w:t>
            </w:r>
            <w:r w:rsidRPr="008B783C">
              <w:rPr>
                <w:rFonts w:eastAsia="Times New Roman"/>
                <w:color w:val="auto"/>
                <w:sz w:val="16"/>
                <w:szCs w:val="16"/>
                <w:lang w:eastAsia="fr-FR"/>
              </w:rPr>
              <w:t>.</w:t>
            </w:r>
          </w:p>
          <w:p w14:paraId="1B9D299F" w14:textId="6A928C6F" w:rsidR="00533493" w:rsidRPr="00443E14"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2743C3">
              <w:rPr>
                <w:rFonts w:eastAsia="Times New Roman"/>
                <w:sz w:val="16"/>
                <w:szCs w:val="16"/>
                <w:lang w:eastAsia="fr-FR"/>
              </w:rPr>
              <w:t xml:space="preserve">La continuation de deux contrats a été signée respectivement en juillet 2022 et en janvier 2023. Dans le contrat de janvier 2023, les effectifs des techniciens </w:t>
            </w:r>
            <w:commentRangeStart w:id="63"/>
            <w:r w:rsidRPr="002743C3">
              <w:rPr>
                <w:rFonts w:eastAsia="Times New Roman"/>
                <w:sz w:val="16"/>
                <w:szCs w:val="16"/>
                <w:lang w:eastAsia="fr-FR"/>
              </w:rPr>
              <w:t xml:space="preserve">sont réduits </w:t>
            </w:r>
            <w:commentRangeEnd w:id="63"/>
            <w:r w:rsidR="00F8534F">
              <w:rPr>
                <w:rStyle w:val="CommentReference"/>
              </w:rPr>
              <w:commentReference w:id="63"/>
            </w:r>
            <w:r w:rsidRPr="002743C3">
              <w:rPr>
                <w:rFonts w:eastAsia="Times New Roman"/>
                <w:sz w:val="16"/>
                <w:szCs w:val="16"/>
                <w:lang w:eastAsia="fr-FR"/>
              </w:rPr>
              <w:t>de moitié pour favoriser l’appropriation du projet par les services techniques provinciaux</w:t>
            </w:r>
            <w:r w:rsidR="00F8534F">
              <w:rPr>
                <w:rFonts w:eastAsia="Times New Roman"/>
                <w:sz w:val="16"/>
                <w:szCs w:val="16"/>
                <w:lang w:eastAsia="fr-FR"/>
              </w:rPr>
              <w:t xml:space="preserve"> (combien d’agents)</w:t>
            </w:r>
            <w:r w:rsidRPr="002743C3">
              <w:rPr>
                <w:rFonts w:eastAsia="Times New Roman"/>
                <w:sz w:val="16"/>
                <w:szCs w:val="16"/>
                <w:lang w:eastAsia="fr-FR"/>
              </w:rPr>
              <w:t>.</w:t>
            </w:r>
          </w:p>
          <w:p w14:paraId="77526A70" w14:textId="777AE2B3" w:rsidR="00533493" w:rsidRPr="002743C3"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443E14">
              <w:rPr>
                <w:rFonts w:eastAsiaTheme="minorEastAsia"/>
                <w:sz w:val="16"/>
                <w:szCs w:val="16"/>
                <w:lang w:eastAsia="ja-JP"/>
              </w:rPr>
              <w:t xml:space="preserve">Le budget de l’addendum n’ayant pas </w:t>
            </w:r>
            <w:r w:rsidRPr="00443E14">
              <w:rPr>
                <w:rFonts w:eastAsiaTheme="minorEastAsia"/>
                <w:sz w:val="16"/>
                <w:szCs w:val="16"/>
                <w:lang w:eastAsia="ja-JP"/>
              </w:rPr>
              <w:lastRenderedPageBreak/>
              <w:t xml:space="preserve">pu </w:t>
            </w:r>
            <w:r w:rsidRPr="00443E14">
              <w:rPr>
                <w:rFonts w:eastAsia="Yu Mincho"/>
                <w:sz w:val="16"/>
                <w:szCs w:val="16"/>
                <w:lang w:eastAsia="ja-JP"/>
              </w:rPr>
              <w:t>ê</w:t>
            </w:r>
            <w:r w:rsidRPr="00443E14">
              <w:rPr>
                <w:rFonts w:eastAsiaTheme="minorEastAsia"/>
                <w:sz w:val="16"/>
                <w:szCs w:val="16"/>
                <w:lang w:eastAsia="ja-JP"/>
              </w:rPr>
              <w:t xml:space="preserve">tre décaissé, les activités du projet ont été suspendus pour la période allant de juillet à octobre 2023, Faute de budget, le contrat avec le PLE n’a pas pu </w:t>
            </w:r>
            <w:r w:rsidRPr="00443E14">
              <w:rPr>
                <w:rFonts w:eastAsia="Yu Mincho"/>
                <w:sz w:val="16"/>
                <w:szCs w:val="16"/>
                <w:lang w:eastAsia="ja-JP"/>
              </w:rPr>
              <w:t>ê</w:t>
            </w:r>
            <w:r w:rsidRPr="00443E14">
              <w:rPr>
                <w:rFonts w:eastAsiaTheme="minorEastAsia"/>
                <w:sz w:val="16"/>
                <w:szCs w:val="16"/>
                <w:lang w:eastAsia="ja-JP"/>
              </w:rPr>
              <w:t>tre signé. C’est seulement grâce au deuxi</w:t>
            </w:r>
            <w:r w:rsidRPr="00443E14">
              <w:rPr>
                <w:rFonts w:eastAsia="Yu Mincho"/>
                <w:sz w:val="16"/>
                <w:szCs w:val="16"/>
                <w:lang w:eastAsia="ja-JP"/>
              </w:rPr>
              <w:t>è</w:t>
            </w:r>
            <w:r w:rsidRPr="00443E14">
              <w:rPr>
                <w:rFonts w:eastAsiaTheme="minorEastAsia"/>
                <w:sz w:val="16"/>
                <w:szCs w:val="16"/>
                <w:lang w:eastAsia="ja-JP"/>
              </w:rPr>
              <w:t xml:space="preserve">me paiement additionnel de la JICA réceptionné en octobre 2023 qu’un nouveau contrat de trois mois avec le PLE a pu </w:t>
            </w:r>
            <w:r w:rsidRPr="00443E14">
              <w:rPr>
                <w:rFonts w:eastAsia="Yu Mincho"/>
                <w:sz w:val="16"/>
                <w:szCs w:val="16"/>
                <w:lang w:eastAsia="ja-JP"/>
              </w:rPr>
              <w:t>ê</w:t>
            </w:r>
            <w:r w:rsidRPr="00443E14">
              <w:rPr>
                <w:rFonts w:eastAsiaTheme="minorEastAsia"/>
                <w:sz w:val="16"/>
                <w:szCs w:val="16"/>
                <w:lang w:eastAsia="ja-JP"/>
              </w:rPr>
              <w:t>tre signé permettant ainsi le redémarrage des travaux</w:t>
            </w:r>
            <w:r w:rsidR="00AE6FDE">
              <w:rPr>
                <w:rFonts w:eastAsiaTheme="minorEastAsia"/>
                <w:sz w:val="16"/>
                <w:szCs w:val="16"/>
                <w:lang w:eastAsia="ja-JP"/>
              </w:rPr>
              <w:t xml:space="preserve"> avec 5 techniciens</w:t>
            </w:r>
            <w:r w:rsidRPr="00443E14">
              <w:rPr>
                <w:rFonts w:eastAsiaTheme="minorEastAsia"/>
                <w:sz w:val="16"/>
                <w:szCs w:val="16"/>
                <w:lang w:eastAsia="ja-JP"/>
              </w:rPr>
              <w:t>.</w:t>
            </w:r>
          </w:p>
        </w:tc>
      </w:tr>
      <w:tr w:rsidR="00533493" w14:paraId="748B83B9" w14:textId="77777777" w:rsidTr="00AD6614">
        <w:trPr>
          <w:trHeight w:val="293"/>
          <w:jc w:val="center"/>
        </w:trPr>
        <w:tc>
          <w:tcPr>
            <w:tcW w:w="846" w:type="dxa"/>
            <w:tcBorders>
              <w:top w:val="nil"/>
              <w:left w:val="single" w:sz="4" w:space="0" w:color="000000"/>
              <w:bottom w:val="single" w:sz="4" w:space="0" w:color="000000"/>
              <w:right w:val="single" w:sz="4" w:space="0" w:color="000000"/>
            </w:tcBorders>
            <w:shd w:val="clear" w:color="auto" w:fill="auto"/>
          </w:tcPr>
          <w:p w14:paraId="7B5DA48A" w14:textId="77777777" w:rsidR="00533493" w:rsidRPr="00DF18B1" w:rsidRDefault="00533493" w:rsidP="00AD6614">
            <w:pPr>
              <w:jc w:val="both"/>
              <w:rPr>
                <w:rFonts w:asciiTheme="minorHAnsi" w:eastAsia="Avenir" w:hAnsiTheme="minorHAnsi" w:cstheme="minorHAnsi"/>
                <w:color w:val="000000"/>
                <w:sz w:val="16"/>
                <w:szCs w:val="16"/>
              </w:rPr>
            </w:pPr>
            <w:r w:rsidRPr="00DF18B1">
              <w:rPr>
                <w:rFonts w:asciiTheme="minorHAnsi" w:eastAsia="Avenir" w:hAnsiTheme="minorHAnsi" w:cstheme="minorHAnsi"/>
                <w:color w:val="000000"/>
                <w:sz w:val="16"/>
                <w:szCs w:val="16"/>
              </w:rPr>
              <w:lastRenderedPageBreak/>
              <w:t>2</w:t>
            </w:r>
          </w:p>
        </w:tc>
        <w:tc>
          <w:tcPr>
            <w:tcW w:w="1114" w:type="dxa"/>
            <w:tcBorders>
              <w:top w:val="nil"/>
              <w:left w:val="nil"/>
              <w:bottom w:val="single" w:sz="4" w:space="0" w:color="000000"/>
              <w:right w:val="single" w:sz="4" w:space="0" w:color="000000"/>
            </w:tcBorders>
            <w:shd w:val="clear" w:color="auto" w:fill="auto"/>
          </w:tcPr>
          <w:p w14:paraId="527E3BAA" w14:textId="77777777" w:rsidR="00533493" w:rsidRPr="008B783C" w:rsidRDefault="00533493" w:rsidP="00AD6614">
            <w:pPr>
              <w:spacing w:after="0" w:line="240" w:lineRule="auto"/>
              <w:jc w:val="both"/>
              <w:rPr>
                <w:rFonts w:eastAsia="Times New Roman"/>
                <w:sz w:val="16"/>
                <w:szCs w:val="16"/>
                <w:lang w:eastAsia="fr-FR"/>
              </w:rPr>
            </w:pPr>
            <w:r w:rsidRPr="008B783C">
              <w:rPr>
                <w:rFonts w:eastAsia="Times New Roman"/>
                <w:sz w:val="16"/>
                <w:szCs w:val="16"/>
                <w:lang w:eastAsia="fr-FR"/>
              </w:rPr>
              <w:t>PLE</w:t>
            </w:r>
          </w:p>
          <w:p w14:paraId="4FC3DA93" w14:textId="77777777" w:rsidR="00533493" w:rsidRPr="008B783C" w:rsidRDefault="00533493" w:rsidP="00AD6614">
            <w:pPr>
              <w:spacing w:after="0" w:line="240" w:lineRule="auto"/>
              <w:jc w:val="both"/>
              <w:rPr>
                <w:rFonts w:eastAsia="Times New Roman"/>
                <w:sz w:val="16"/>
                <w:szCs w:val="16"/>
                <w:lang w:eastAsia="fr-FR"/>
              </w:rPr>
            </w:pPr>
            <w:r w:rsidRPr="008B783C">
              <w:rPr>
                <w:rFonts w:eastAsia="Times New Roman"/>
                <w:sz w:val="16"/>
                <w:szCs w:val="16"/>
                <w:lang w:eastAsia="fr-FR"/>
              </w:rPr>
              <w:t>AIPD***</w:t>
            </w:r>
          </w:p>
          <w:p w14:paraId="27A50FDF" w14:textId="77777777" w:rsidR="00533493" w:rsidRPr="008B783C" w:rsidRDefault="00533493" w:rsidP="00AD6614">
            <w:pPr>
              <w:spacing w:after="0" w:line="240" w:lineRule="auto"/>
              <w:jc w:val="both"/>
              <w:rPr>
                <w:rFonts w:eastAsia="Times New Roman"/>
                <w:sz w:val="16"/>
                <w:szCs w:val="16"/>
                <w:lang w:eastAsia="fr-FR"/>
              </w:rPr>
            </w:pPr>
            <w:r w:rsidRPr="008B783C">
              <w:rPr>
                <w:rFonts w:eastAsia="Times New Roman"/>
                <w:sz w:val="16"/>
                <w:szCs w:val="16"/>
                <w:lang w:eastAsia="fr-FR"/>
              </w:rPr>
              <w:t xml:space="preserve">Partenariat </w:t>
            </w:r>
          </w:p>
          <w:p w14:paraId="025EA905" w14:textId="77777777" w:rsidR="00533493" w:rsidRDefault="00533493" w:rsidP="00AD6614">
            <w:pPr>
              <w:jc w:val="both"/>
              <w:rPr>
                <w:rFonts w:ascii="Avenir" w:eastAsia="Avenir" w:hAnsi="Avenir" w:cs="Avenir"/>
                <w:color w:val="000000"/>
              </w:rPr>
            </w:pPr>
            <w:r w:rsidRPr="008B783C">
              <w:rPr>
                <w:rFonts w:eastAsia="Times New Roman"/>
                <w:sz w:val="16"/>
                <w:szCs w:val="16"/>
                <w:lang w:eastAsia="fr-FR"/>
              </w:rPr>
              <w:t>pour la mise en œuvre des activités PIREDD/Kwilu</w:t>
            </w:r>
          </w:p>
        </w:tc>
        <w:tc>
          <w:tcPr>
            <w:tcW w:w="587" w:type="dxa"/>
            <w:tcBorders>
              <w:top w:val="single" w:sz="4" w:space="0" w:color="000000"/>
              <w:left w:val="single" w:sz="4" w:space="0" w:color="000000"/>
              <w:bottom w:val="single" w:sz="4" w:space="0" w:color="000000"/>
              <w:right w:val="single" w:sz="4" w:space="0" w:color="000000"/>
            </w:tcBorders>
            <w:shd w:val="clear" w:color="auto" w:fill="auto"/>
          </w:tcPr>
          <w:p w14:paraId="0486D17A" w14:textId="77777777" w:rsidR="00533493" w:rsidRPr="00665BA3" w:rsidRDefault="00533493" w:rsidP="00AD6614">
            <w:pPr>
              <w:rPr>
                <w:rFonts w:ascii="Avenir" w:eastAsia="Avenir" w:hAnsi="Avenir" w:cs="Avenir"/>
                <w:color w:val="000000"/>
              </w:rPr>
            </w:pPr>
            <w:r w:rsidRPr="00665BA3">
              <w:rPr>
                <w:rFonts w:eastAsia="Times New Roman"/>
                <w:sz w:val="16"/>
                <w:szCs w:val="16"/>
                <w:lang w:eastAsia="fr-FR"/>
              </w:rPr>
              <w:t>ONG</w:t>
            </w:r>
          </w:p>
        </w:tc>
        <w:tc>
          <w:tcPr>
            <w:tcW w:w="850" w:type="dxa"/>
            <w:tcBorders>
              <w:top w:val="nil"/>
              <w:left w:val="single" w:sz="4" w:space="0" w:color="000000"/>
              <w:bottom w:val="single" w:sz="4" w:space="0" w:color="000000"/>
              <w:right w:val="single" w:sz="4" w:space="0" w:color="000000"/>
            </w:tcBorders>
            <w:shd w:val="clear" w:color="auto" w:fill="auto"/>
          </w:tcPr>
          <w:p w14:paraId="431EF2B0" w14:textId="77777777" w:rsidR="00533493" w:rsidRPr="00665BA3" w:rsidRDefault="00533493" w:rsidP="00AD6614">
            <w:pPr>
              <w:rPr>
                <w:rFonts w:ascii="Avenir" w:eastAsia="Avenir" w:hAnsi="Avenir" w:cs="Avenir"/>
                <w:color w:val="000000"/>
              </w:rPr>
            </w:pPr>
            <w:r w:rsidRPr="00665BA3">
              <w:rPr>
                <w:rFonts w:eastAsia="Times New Roman"/>
                <w:sz w:val="16"/>
                <w:szCs w:val="16"/>
                <w:lang w:eastAsia="fr-FR"/>
              </w:rPr>
              <w:t>ONG nationale</w:t>
            </w:r>
          </w:p>
        </w:tc>
        <w:tc>
          <w:tcPr>
            <w:tcW w:w="851" w:type="dxa"/>
            <w:tcBorders>
              <w:top w:val="nil"/>
              <w:left w:val="single" w:sz="4" w:space="0" w:color="000000"/>
              <w:bottom w:val="single" w:sz="4" w:space="0" w:color="000000"/>
              <w:right w:val="single" w:sz="4" w:space="0" w:color="000000"/>
            </w:tcBorders>
            <w:shd w:val="clear" w:color="auto" w:fill="auto"/>
          </w:tcPr>
          <w:p w14:paraId="155131B5" w14:textId="77777777" w:rsidR="00533493" w:rsidRPr="002743C3" w:rsidRDefault="00533493" w:rsidP="00AD6614">
            <w:pPr>
              <w:jc w:val="both"/>
              <w:rPr>
                <w:rFonts w:asciiTheme="minorHAnsi" w:eastAsia="Avenir" w:hAnsiTheme="minorHAnsi" w:cstheme="minorHAnsi"/>
                <w:color w:val="000000"/>
                <w:sz w:val="16"/>
                <w:szCs w:val="16"/>
                <w:lang w:eastAsia="ja-JP"/>
              </w:rPr>
            </w:pPr>
            <w:r w:rsidRPr="002743C3">
              <w:rPr>
                <w:rFonts w:asciiTheme="minorHAnsi" w:eastAsia="Avenir" w:hAnsiTheme="minorHAnsi" w:cstheme="minorHAnsi"/>
                <w:color w:val="000000"/>
                <w:sz w:val="16"/>
                <w:szCs w:val="16"/>
              </w:rPr>
              <w:t>1</w:t>
            </w:r>
            <w:r>
              <w:rPr>
                <w:rFonts w:asciiTheme="minorHAnsi" w:eastAsia="Avenir" w:hAnsiTheme="minorHAnsi" w:cstheme="minorHAnsi"/>
                <w:color w:val="000000"/>
                <w:sz w:val="16"/>
                <w:szCs w:val="16"/>
              </w:rPr>
              <w:t>41</w:t>
            </w:r>
            <w:r w:rsidRPr="002743C3">
              <w:rPr>
                <w:rFonts w:asciiTheme="minorHAnsi" w:eastAsia="Avenir" w:hAnsiTheme="minorHAnsi" w:cstheme="minorHAnsi"/>
                <w:color w:val="000000"/>
                <w:sz w:val="16"/>
                <w:szCs w:val="16"/>
              </w:rPr>
              <w:t>.</w:t>
            </w:r>
            <w:r>
              <w:rPr>
                <w:rFonts w:asciiTheme="minorHAnsi" w:eastAsia="Avenir" w:hAnsiTheme="minorHAnsi" w:cstheme="minorHAnsi"/>
                <w:color w:val="000000"/>
                <w:sz w:val="16"/>
                <w:szCs w:val="16"/>
              </w:rPr>
              <w:t>047</w:t>
            </w:r>
            <w:r w:rsidRPr="002743C3">
              <w:rPr>
                <w:rFonts w:asciiTheme="minorHAnsi" w:eastAsia="Avenir" w:hAnsiTheme="minorHAnsi" w:cstheme="minorHAnsi"/>
                <w:color w:val="000000"/>
                <w:sz w:val="16"/>
                <w:szCs w:val="16"/>
              </w:rPr>
              <w:t xml:space="preserve"> </w:t>
            </w:r>
            <w:r w:rsidRPr="002743C3">
              <w:rPr>
                <w:rFonts w:asciiTheme="minorHAnsi" w:eastAsia="MS Mincho" w:hAnsiTheme="minorHAnsi" w:cstheme="minorHAnsi"/>
                <w:color w:val="000000"/>
                <w:sz w:val="16"/>
                <w:szCs w:val="16"/>
                <w:lang w:eastAsia="ja-JP"/>
              </w:rPr>
              <w:t>$</w:t>
            </w:r>
          </w:p>
        </w:tc>
        <w:tc>
          <w:tcPr>
            <w:tcW w:w="850" w:type="dxa"/>
            <w:tcBorders>
              <w:top w:val="nil"/>
              <w:left w:val="nil"/>
              <w:bottom w:val="single" w:sz="4" w:space="0" w:color="000000"/>
              <w:right w:val="single" w:sz="4" w:space="0" w:color="000000"/>
            </w:tcBorders>
            <w:shd w:val="clear" w:color="auto" w:fill="auto"/>
          </w:tcPr>
          <w:p w14:paraId="66ECA6E5" w14:textId="77777777" w:rsidR="00533493" w:rsidRDefault="00533493" w:rsidP="00AD6614">
            <w:pPr>
              <w:jc w:val="both"/>
              <w:rPr>
                <w:rFonts w:ascii="Avenir" w:eastAsia="Avenir" w:hAnsi="Avenir" w:cs="Avenir"/>
                <w:color w:val="000000"/>
              </w:rPr>
            </w:pPr>
            <w:r w:rsidRPr="008B783C">
              <w:rPr>
                <w:rFonts w:eastAsia="Times New Roman"/>
                <w:sz w:val="16"/>
                <w:szCs w:val="16"/>
                <w:lang w:eastAsia="fr-FR"/>
              </w:rPr>
              <w:t>11 nov. 2019</w:t>
            </w:r>
          </w:p>
        </w:tc>
        <w:tc>
          <w:tcPr>
            <w:tcW w:w="851" w:type="dxa"/>
            <w:tcBorders>
              <w:top w:val="nil"/>
              <w:left w:val="nil"/>
              <w:bottom w:val="single" w:sz="4" w:space="0" w:color="000000"/>
              <w:right w:val="single" w:sz="4" w:space="0" w:color="000000"/>
            </w:tcBorders>
            <w:shd w:val="clear" w:color="auto" w:fill="auto"/>
          </w:tcPr>
          <w:p w14:paraId="1FCB9D99" w14:textId="77777777" w:rsidR="00533493" w:rsidRDefault="00533493" w:rsidP="00AD6614">
            <w:pPr>
              <w:jc w:val="both"/>
              <w:rPr>
                <w:rFonts w:ascii="Avenir" w:eastAsia="Avenir" w:hAnsi="Avenir" w:cs="Avenir"/>
                <w:color w:val="000000"/>
              </w:rPr>
            </w:pPr>
            <w:r w:rsidRPr="008B783C">
              <w:rPr>
                <w:rFonts w:eastAsia="Times New Roman"/>
                <w:sz w:val="16"/>
                <w:szCs w:val="16"/>
                <w:lang w:eastAsia="fr-FR"/>
              </w:rPr>
              <w:t>11 nov. 2019</w:t>
            </w:r>
          </w:p>
        </w:tc>
        <w:tc>
          <w:tcPr>
            <w:tcW w:w="850" w:type="dxa"/>
            <w:tcBorders>
              <w:top w:val="nil"/>
              <w:left w:val="nil"/>
              <w:bottom w:val="single" w:sz="4" w:space="0" w:color="000000"/>
              <w:right w:val="single" w:sz="4" w:space="0" w:color="000000"/>
            </w:tcBorders>
            <w:shd w:val="clear" w:color="auto" w:fill="auto"/>
          </w:tcPr>
          <w:p w14:paraId="6169BA77" w14:textId="77777777" w:rsidR="00533493" w:rsidRPr="00AC6EA9" w:rsidRDefault="00533493" w:rsidP="00AD6614">
            <w:pPr>
              <w:jc w:val="both"/>
              <w:rPr>
                <w:rFonts w:asciiTheme="minorHAnsi" w:eastAsia="Avenir" w:hAnsiTheme="minorHAnsi" w:cstheme="minorHAnsi"/>
                <w:color w:val="FF0000"/>
              </w:rPr>
            </w:pPr>
            <w:r w:rsidRPr="00AC6EA9">
              <w:rPr>
                <w:rFonts w:asciiTheme="minorHAnsi" w:eastAsia="MS Mincho" w:hAnsiTheme="minorHAnsi" w:cstheme="minorHAnsi"/>
                <w:sz w:val="16"/>
                <w:szCs w:val="16"/>
                <w:lang w:eastAsia="ja-JP"/>
              </w:rPr>
              <w:t>12 janvier 2024</w:t>
            </w:r>
          </w:p>
        </w:tc>
        <w:tc>
          <w:tcPr>
            <w:tcW w:w="993" w:type="dxa"/>
            <w:tcBorders>
              <w:top w:val="nil"/>
              <w:left w:val="nil"/>
              <w:bottom w:val="single" w:sz="4" w:space="0" w:color="000000"/>
              <w:right w:val="single" w:sz="4" w:space="0" w:color="000000"/>
            </w:tcBorders>
            <w:shd w:val="clear" w:color="auto" w:fill="auto"/>
          </w:tcPr>
          <w:p w14:paraId="302356CD" w14:textId="77777777" w:rsidR="00533493" w:rsidRPr="00AC6EA9" w:rsidRDefault="00533493" w:rsidP="00AD6614">
            <w:pPr>
              <w:spacing w:after="0" w:line="240" w:lineRule="auto"/>
              <w:rPr>
                <w:rFonts w:eastAsia="Times New Roman"/>
                <w:sz w:val="16"/>
                <w:szCs w:val="16"/>
                <w:lang w:eastAsia="fr-FR"/>
              </w:rPr>
            </w:pPr>
            <w:r>
              <w:rPr>
                <w:rFonts w:eastAsia="Times New Roman"/>
                <w:sz w:val="16"/>
                <w:szCs w:val="16"/>
                <w:lang w:eastAsia="fr-FR"/>
              </w:rPr>
              <w:t>53</w:t>
            </w:r>
            <w:r w:rsidRPr="00AC6EA9">
              <w:rPr>
                <w:rFonts w:eastAsia="Times New Roman"/>
                <w:sz w:val="16"/>
                <w:szCs w:val="16"/>
                <w:lang w:eastAsia="fr-FR"/>
              </w:rPr>
              <w:t xml:space="preserve"> mois</w:t>
            </w:r>
          </w:p>
          <w:p w14:paraId="56C5BBB5" w14:textId="77777777" w:rsidR="00533493" w:rsidRPr="006B7544" w:rsidRDefault="00533493" w:rsidP="00AD6614">
            <w:pPr>
              <w:jc w:val="both"/>
              <w:rPr>
                <w:rFonts w:ascii="Avenir" w:eastAsia="Avenir" w:hAnsi="Avenir" w:cs="Avenir"/>
                <w:color w:val="FF0000"/>
              </w:rPr>
            </w:pPr>
            <w:r w:rsidRPr="00AC6EA9">
              <w:rPr>
                <w:rFonts w:eastAsia="Times New Roman"/>
                <w:sz w:val="16"/>
                <w:szCs w:val="16"/>
                <w:lang w:eastAsia="fr-FR"/>
              </w:rPr>
              <w:t xml:space="preserve">(Jusqu’au 12 janvier 2024) </w:t>
            </w:r>
          </w:p>
        </w:tc>
        <w:tc>
          <w:tcPr>
            <w:tcW w:w="2007" w:type="dxa"/>
            <w:tcBorders>
              <w:top w:val="nil"/>
              <w:left w:val="nil"/>
              <w:bottom w:val="single" w:sz="4" w:space="0" w:color="000000"/>
              <w:right w:val="single" w:sz="4" w:space="0" w:color="000000"/>
            </w:tcBorders>
            <w:shd w:val="clear" w:color="auto" w:fill="auto"/>
            <w:vAlign w:val="bottom"/>
          </w:tcPr>
          <w:p w14:paraId="7ABEE24C" w14:textId="77777777" w:rsidR="00533493" w:rsidRPr="008B783C"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8B783C">
              <w:rPr>
                <w:rFonts w:eastAsia="Times New Roman"/>
                <w:color w:val="auto"/>
                <w:sz w:val="16"/>
                <w:szCs w:val="16"/>
                <w:lang w:eastAsia="fr-FR"/>
              </w:rPr>
              <w:t xml:space="preserve">Contrat avec l’ONG rémunérant 6 techniciens à raison de $1500/mois/technicien </w:t>
            </w:r>
          </w:p>
          <w:p w14:paraId="07FC6BC2" w14:textId="579DAFB8" w:rsidR="00533493"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8B783C">
              <w:rPr>
                <w:rFonts w:eastAsia="Times New Roman"/>
                <w:color w:val="auto"/>
                <w:sz w:val="16"/>
                <w:szCs w:val="16"/>
                <w:lang w:eastAsia="fr-FR"/>
              </w:rPr>
              <w:t>Contrat renouvelé en date du 1er juillet 2020 et amendement de contrat au 1er juillet 2021 prenant en compte la prestation de 2 chefs d'équipe, 6 animateurs et 6 agronomes</w:t>
            </w:r>
            <w:r w:rsidR="00D209A0">
              <w:rPr>
                <w:rFonts w:eastAsia="Times New Roman"/>
                <w:color w:val="auto"/>
                <w:sz w:val="16"/>
                <w:szCs w:val="16"/>
                <w:lang w:eastAsia="fr-FR"/>
              </w:rPr>
              <w:t xml:space="preserve"> (10</w:t>
            </w:r>
            <w:r w:rsidRPr="008B783C">
              <w:rPr>
                <w:rFonts w:eastAsia="Times New Roman"/>
                <w:color w:val="auto"/>
                <w:sz w:val="16"/>
                <w:szCs w:val="16"/>
                <w:lang w:eastAsia="fr-FR"/>
              </w:rPr>
              <w:t>.</w:t>
            </w:r>
          </w:p>
          <w:p w14:paraId="79BEA58C" w14:textId="77777777" w:rsidR="00533493" w:rsidRPr="00443E14"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2743C3">
              <w:rPr>
                <w:rFonts w:eastAsia="Times New Roman"/>
                <w:sz w:val="16"/>
                <w:szCs w:val="16"/>
                <w:lang w:eastAsia="fr-FR"/>
              </w:rPr>
              <w:t>La continuation de deux contrats a été signée respectivement en juillet 2022 et en janvier 2023. Dans le contrat de janvier 2023, les effectifs des techniciens sont réduits de moitié pour favoriser l’appropriation du projet par les services techniques provinciaux.</w:t>
            </w:r>
          </w:p>
          <w:p w14:paraId="21E1F548" w14:textId="77777777" w:rsidR="00533493" w:rsidRPr="002743C3" w:rsidRDefault="00533493" w:rsidP="00A42ECB">
            <w:pPr>
              <w:pStyle w:val="ListParagraph"/>
              <w:numPr>
                <w:ilvl w:val="0"/>
                <w:numId w:val="10"/>
              </w:numPr>
              <w:tabs>
                <w:tab w:val="left" w:pos="214"/>
              </w:tabs>
              <w:spacing w:after="0" w:line="240" w:lineRule="auto"/>
              <w:ind w:left="214" w:right="0" w:hanging="218"/>
              <w:jc w:val="left"/>
              <w:rPr>
                <w:rFonts w:eastAsia="Times New Roman"/>
                <w:color w:val="auto"/>
                <w:sz w:val="16"/>
                <w:szCs w:val="16"/>
                <w:lang w:eastAsia="fr-FR"/>
              </w:rPr>
            </w:pPr>
            <w:r w:rsidRPr="00443E14">
              <w:rPr>
                <w:rFonts w:eastAsiaTheme="minorEastAsia"/>
                <w:sz w:val="16"/>
                <w:szCs w:val="16"/>
                <w:lang w:eastAsia="ja-JP"/>
              </w:rPr>
              <w:t xml:space="preserve">Le budget de l’addendum n’ayant pas pu </w:t>
            </w:r>
            <w:r w:rsidRPr="00443E14">
              <w:rPr>
                <w:rFonts w:eastAsia="Yu Mincho"/>
                <w:sz w:val="16"/>
                <w:szCs w:val="16"/>
                <w:lang w:eastAsia="ja-JP"/>
              </w:rPr>
              <w:t>ê</w:t>
            </w:r>
            <w:r w:rsidRPr="00443E14">
              <w:rPr>
                <w:rFonts w:eastAsiaTheme="minorEastAsia"/>
                <w:sz w:val="16"/>
                <w:szCs w:val="16"/>
                <w:lang w:eastAsia="ja-JP"/>
              </w:rPr>
              <w:t xml:space="preserve">tre décaissé, les activités du projet ont été suspendus pour la période allant de juillet à octobre 2023, Faute de budget, le contrat avec le PLE n’a pas pu </w:t>
            </w:r>
            <w:r w:rsidRPr="00443E14">
              <w:rPr>
                <w:rFonts w:eastAsia="Yu Mincho"/>
                <w:sz w:val="16"/>
                <w:szCs w:val="16"/>
                <w:lang w:eastAsia="ja-JP"/>
              </w:rPr>
              <w:t>ê</w:t>
            </w:r>
            <w:r w:rsidRPr="00443E14">
              <w:rPr>
                <w:rFonts w:eastAsiaTheme="minorEastAsia"/>
                <w:sz w:val="16"/>
                <w:szCs w:val="16"/>
                <w:lang w:eastAsia="ja-JP"/>
              </w:rPr>
              <w:t>tre signé. C’est seulement grâce au deuxi</w:t>
            </w:r>
            <w:r w:rsidRPr="00443E14">
              <w:rPr>
                <w:rFonts w:eastAsia="Yu Mincho"/>
                <w:sz w:val="16"/>
                <w:szCs w:val="16"/>
                <w:lang w:eastAsia="ja-JP"/>
              </w:rPr>
              <w:t>è</w:t>
            </w:r>
            <w:r w:rsidRPr="00443E14">
              <w:rPr>
                <w:rFonts w:eastAsiaTheme="minorEastAsia"/>
                <w:sz w:val="16"/>
                <w:szCs w:val="16"/>
                <w:lang w:eastAsia="ja-JP"/>
              </w:rPr>
              <w:t xml:space="preserve">me paiement additionnel de la JICA réceptionné en octobre 2023 qu’un nouveau contrat de trois mois avec le PLE a pu </w:t>
            </w:r>
            <w:r w:rsidRPr="00443E14">
              <w:rPr>
                <w:rFonts w:eastAsia="Yu Mincho"/>
                <w:sz w:val="16"/>
                <w:szCs w:val="16"/>
                <w:lang w:eastAsia="ja-JP"/>
              </w:rPr>
              <w:t>ê</w:t>
            </w:r>
            <w:r w:rsidRPr="00443E14">
              <w:rPr>
                <w:rFonts w:eastAsiaTheme="minorEastAsia"/>
                <w:sz w:val="16"/>
                <w:szCs w:val="16"/>
                <w:lang w:eastAsia="ja-JP"/>
              </w:rPr>
              <w:t>tre signé permettant ainsi le redémarrage des travaux.</w:t>
            </w:r>
          </w:p>
        </w:tc>
      </w:tr>
    </w:tbl>
    <w:p w14:paraId="65E84090" w14:textId="77777777" w:rsidR="00533493" w:rsidRPr="006C162B" w:rsidRDefault="00533493" w:rsidP="00533493">
      <w:pPr>
        <w:spacing w:after="0"/>
        <w:rPr>
          <w:sz w:val="14"/>
          <w:szCs w:val="14"/>
        </w:rPr>
      </w:pPr>
      <w:r w:rsidRPr="006C162B">
        <w:rPr>
          <w:sz w:val="14"/>
          <w:szCs w:val="14"/>
        </w:rPr>
        <w:t>* AMAR : Action Massive Rural</w:t>
      </w:r>
    </w:p>
    <w:p w14:paraId="1A01CB4D" w14:textId="77777777" w:rsidR="00533493" w:rsidRPr="006C162B" w:rsidRDefault="00533493" w:rsidP="00533493">
      <w:pPr>
        <w:spacing w:after="0"/>
        <w:rPr>
          <w:sz w:val="14"/>
          <w:szCs w:val="14"/>
        </w:rPr>
      </w:pPr>
      <w:r w:rsidRPr="006C162B">
        <w:rPr>
          <w:sz w:val="14"/>
          <w:szCs w:val="14"/>
        </w:rPr>
        <w:t>** CAFEN : Centre d’Autopromotion de la Femme et de l’Enfant</w:t>
      </w:r>
    </w:p>
    <w:p w14:paraId="51E10D88" w14:textId="77777777" w:rsidR="00533493" w:rsidRPr="006C162B" w:rsidRDefault="00533493" w:rsidP="00533493">
      <w:pPr>
        <w:spacing w:after="0"/>
        <w:rPr>
          <w:sz w:val="14"/>
          <w:szCs w:val="14"/>
        </w:rPr>
      </w:pPr>
      <w:r w:rsidRPr="006C162B">
        <w:rPr>
          <w:sz w:val="14"/>
          <w:szCs w:val="14"/>
        </w:rPr>
        <w:t>*** AIPD : Appui aux Initiatives Paysannes pour le Développement</w:t>
      </w:r>
    </w:p>
    <w:p w14:paraId="41D0FBF7" w14:textId="77777777" w:rsidR="00533493" w:rsidRPr="006C162B" w:rsidRDefault="00533493" w:rsidP="00533493">
      <w:pPr>
        <w:rPr>
          <w:sz w:val="24"/>
          <w:szCs w:val="24"/>
        </w:rPr>
      </w:pPr>
    </w:p>
    <w:p w14:paraId="095EF93E" w14:textId="77777777" w:rsidR="00533493" w:rsidRPr="00705F1A" w:rsidRDefault="00533493" w:rsidP="00533493">
      <w:pPr>
        <w:spacing w:after="8"/>
        <w:ind w:left="10"/>
        <w:rPr>
          <w:szCs w:val="24"/>
        </w:rPr>
      </w:pPr>
      <w:r w:rsidRPr="008B783C">
        <w:rPr>
          <w:rFonts w:eastAsia="Meiryo UI"/>
          <w:szCs w:val="21"/>
          <w:lang w:eastAsia="ja-JP"/>
        </w:rPr>
        <w:t>A</w:t>
      </w:r>
      <w:r w:rsidRPr="006C162B">
        <w:rPr>
          <w:rFonts w:eastAsia="Meiryo UI"/>
          <w:szCs w:val="21"/>
          <w:lang w:eastAsia="ja-JP"/>
        </w:rPr>
        <w:t xml:space="preserve"> partir de juillet 2021, le contrat avec AMAR et AIPD était modifié pour renforcer les moyens humains en presque double en améliorant le mode d’évaluation de la performance qui consiste à payer après vérification des indices de référence des résultats d’activités, et faire progresser les activités des villages et concessions. En janvier 2023, tenant compte de l’appropriat</w:t>
      </w:r>
      <w:r>
        <w:rPr>
          <w:rFonts w:eastAsia="Meiryo UI"/>
          <w:szCs w:val="21"/>
          <w:lang w:eastAsia="ja-JP"/>
        </w:rPr>
        <w:t>ion du projet par le gouvernement provincial</w:t>
      </w:r>
      <w:r w:rsidRPr="006C162B">
        <w:rPr>
          <w:rFonts w:eastAsia="Meiryo UI"/>
          <w:szCs w:val="21"/>
          <w:lang w:eastAsia="ja-JP"/>
        </w:rPr>
        <w:t xml:space="preserve">, les contrats avec les ONG ont </w:t>
      </w:r>
      <w:r w:rsidRPr="008B783C">
        <w:rPr>
          <w:rFonts w:eastAsia="Meiryo UI"/>
          <w:szCs w:val="21"/>
          <w:lang w:eastAsia="ja-JP"/>
        </w:rPr>
        <w:t>é</w:t>
      </w:r>
      <w:r w:rsidRPr="006C162B">
        <w:rPr>
          <w:rFonts w:eastAsia="Meiryo UI"/>
          <w:szCs w:val="21"/>
          <w:lang w:eastAsia="ja-JP"/>
        </w:rPr>
        <w:t>t</w:t>
      </w:r>
      <w:r w:rsidRPr="008B783C">
        <w:rPr>
          <w:rFonts w:eastAsia="Meiryo UI"/>
          <w:szCs w:val="21"/>
          <w:lang w:eastAsia="ja-JP"/>
        </w:rPr>
        <w:t>é</w:t>
      </w:r>
      <w:r w:rsidRPr="006C162B">
        <w:rPr>
          <w:rFonts w:eastAsia="Meiryo UI"/>
          <w:szCs w:val="21"/>
          <w:lang w:eastAsia="ja-JP"/>
        </w:rPr>
        <w:t xml:space="preserve"> encore une fois de plus modifiés en réduisant les effectifs de moitié et en les rempla</w:t>
      </w:r>
      <w:r w:rsidRPr="008B783C">
        <w:rPr>
          <w:rFonts w:eastAsia="Meiryo UI" w:hint="eastAsia"/>
          <w:szCs w:val="21"/>
          <w:lang w:eastAsia="ja-JP"/>
        </w:rPr>
        <w:t>ç</w:t>
      </w:r>
      <w:r w:rsidRPr="006C162B">
        <w:rPr>
          <w:rFonts w:eastAsia="Meiryo UI"/>
          <w:szCs w:val="21"/>
          <w:lang w:eastAsia="ja-JP"/>
        </w:rPr>
        <w:t>ant par les agents des service</w:t>
      </w:r>
      <w:r>
        <w:rPr>
          <w:rFonts w:eastAsia="Meiryo UI"/>
          <w:szCs w:val="21"/>
          <w:lang w:eastAsia="ja-JP"/>
        </w:rPr>
        <w:t>s techniques provinciaux.</w:t>
      </w:r>
    </w:p>
    <w:p w14:paraId="0823A1BB" w14:textId="77777777" w:rsidR="00533493" w:rsidRPr="00533493" w:rsidRDefault="00533493" w:rsidP="00EA55B7">
      <w:pPr>
        <w:spacing w:after="5" w:line="271" w:lineRule="auto"/>
        <w:ind w:left="20" w:right="28" w:hanging="10"/>
        <w:jc w:val="both"/>
        <w:rPr>
          <w:rFonts w:ascii="Avenir" w:eastAsia="Avenir" w:hAnsi="Avenir" w:cs="Avenir"/>
          <w:color w:val="000000"/>
          <w:sz w:val="16"/>
          <w:szCs w:val="16"/>
        </w:rPr>
      </w:pPr>
    </w:p>
    <w:p w14:paraId="71BFAEDB" w14:textId="77777777" w:rsidR="00EA55B7" w:rsidRPr="00695785" w:rsidRDefault="00EA55B7" w:rsidP="00EA55B7">
      <w:pPr>
        <w:spacing w:after="5" w:line="271" w:lineRule="auto"/>
        <w:ind w:left="20" w:right="28" w:hanging="10"/>
        <w:jc w:val="both"/>
        <w:rPr>
          <w:rFonts w:ascii="Avenir" w:eastAsia="Avenir" w:hAnsi="Avenir" w:cs="Avenir"/>
          <w:color w:val="000000"/>
          <w:sz w:val="14"/>
          <w:szCs w:val="14"/>
          <w:lang w:val="fr-FR"/>
        </w:rPr>
      </w:pPr>
    </w:p>
    <w:p w14:paraId="61A40BCE" w14:textId="77777777" w:rsidR="00EA55B7" w:rsidRPr="00695785" w:rsidRDefault="00EA55B7" w:rsidP="00EA55B7">
      <w:pPr>
        <w:pStyle w:val="Heading2"/>
        <w:rPr>
          <w:lang w:val="fr-FR"/>
        </w:rPr>
      </w:pPr>
      <w:bookmarkStart w:id="64" w:name="_Toc151470722"/>
      <w:r w:rsidRPr="00695785">
        <w:rPr>
          <w:lang w:val="fr-FR"/>
        </w:rPr>
        <w:t>7.3 Gestion financière, approvisionnement et ressources humaines</w:t>
      </w:r>
      <w:bookmarkEnd w:id="64"/>
      <w:r w:rsidRPr="00695785">
        <w:rPr>
          <w:lang w:val="fr-FR"/>
        </w:rPr>
        <w:t xml:space="preserve"> </w:t>
      </w:r>
    </w:p>
    <w:p w14:paraId="716D4C66" w14:textId="354A8AFE" w:rsidR="00533493" w:rsidRPr="008B783C" w:rsidRDefault="00533493" w:rsidP="00533493">
      <w:pPr>
        <w:spacing w:after="8"/>
        <w:ind w:left="10"/>
        <w:rPr>
          <w:strike/>
          <w:szCs w:val="24"/>
        </w:rPr>
      </w:pPr>
      <w:r w:rsidRPr="0060112B">
        <w:rPr>
          <w:rFonts w:eastAsia="Meiryo UI"/>
          <w:szCs w:val="21"/>
          <w:lang w:eastAsia="ja-JP"/>
        </w:rPr>
        <w:t>L</w:t>
      </w:r>
      <w:r w:rsidRPr="00B4455A">
        <w:rPr>
          <w:rFonts w:eastAsia="Meiryo UI"/>
          <w:szCs w:val="21"/>
          <w:lang w:eastAsia="ja-JP"/>
        </w:rPr>
        <w:t>e</w:t>
      </w:r>
      <w:r w:rsidRPr="008B783C">
        <w:rPr>
          <w:rFonts w:eastAsia="Meiryo UI"/>
          <w:szCs w:val="21"/>
          <w:lang w:eastAsia="ja-JP"/>
        </w:rPr>
        <w:t xml:space="preserve"> montant des d</w:t>
      </w:r>
      <w:bookmarkStart w:id="65" w:name="_Hlk141442733"/>
      <w:r w:rsidRPr="008B783C">
        <w:rPr>
          <w:rFonts w:eastAsia="Meiryo UI"/>
          <w:szCs w:val="21"/>
          <w:lang w:eastAsia="ja-JP"/>
        </w:rPr>
        <w:t>é</w:t>
      </w:r>
      <w:bookmarkEnd w:id="65"/>
      <w:r w:rsidRPr="008B783C">
        <w:rPr>
          <w:rFonts w:eastAsia="Meiryo UI"/>
          <w:szCs w:val="21"/>
          <w:lang w:eastAsia="ja-JP"/>
        </w:rPr>
        <w:t xml:space="preserve">penses effectuées </w:t>
      </w:r>
      <w:r w:rsidRPr="005C2933">
        <w:rPr>
          <w:rFonts w:eastAsia="Meiryo UI"/>
          <w:szCs w:val="21"/>
          <w:lang w:val="fr-FR" w:eastAsia="ja-JP"/>
        </w:rPr>
        <w:t xml:space="preserve">à </w:t>
      </w:r>
      <w:r>
        <w:rPr>
          <w:rFonts w:eastAsia="Meiryo UI"/>
          <w:szCs w:val="21"/>
          <w:lang w:val="fr-FR" w:eastAsia="ja-JP"/>
        </w:rPr>
        <w:t xml:space="preserve">l’année </w:t>
      </w:r>
      <w:r w:rsidRPr="008B783C">
        <w:rPr>
          <w:rFonts w:eastAsia="Meiryo UI"/>
          <w:szCs w:val="21"/>
          <w:lang w:eastAsia="ja-JP"/>
        </w:rPr>
        <w:t xml:space="preserve">2023 est de </w:t>
      </w:r>
      <w:r w:rsidR="00D859FF" w:rsidRPr="00D859FF">
        <w:rPr>
          <w:rFonts w:eastAsia="Meiryo UI"/>
          <w:szCs w:val="21"/>
          <w:lang w:eastAsia="ja-JP"/>
        </w:rPr>
        <w:t>2</w:t>
      </w:r>
      <w:r w:rsidR="008A5440">
        <w:rPr>
          <w:rFonts w:eastAsia="Meiryo UI"/>
          <w:szCs w:val="21"/>
          <w:lang w:eastAsia="ja-JP"/>
        </w:rPr>
        <w:t>.</w:t>
      </w:r>
      <w:r w:rsidR="00D859FF" w:rsidRPr="00D859FF">
        <w:rPr>
          <w:rFonts w:eastAsia="Meiryo UI"/>
          <w:szCs w:val="21"/>
          <w:lang w:eastAsia="ja-JP"/>
        </w:rPr>
        <w:t>0</w:t>
      </w:r>
      <w:r w:rsidR="008A5440">
        <w:rPr>
          <w:rFonts w:eastAsia="Meiryo UI"/>
          <w:szCs w:val="21"/>
          <w:lang w:eastAsia="ja-JP"/>
        </w:rPr>
        <w:t>11</w:t>
      </w:r>
      <w:r w:rsidRPr="00D859FF">
        <w:rPr>
          <w:rFonts w:eastAsia="Meiryo UI"/>
          <w:szCs w:val="21"/>
          <w:lang w:eastAsia="ja-JP"/>
        </w:rPr>
        <w:t>.</w:t>
      </w:r>
      <w:r w:rsidR="008A5440">
        <w:rPr>
          <w:rFonts w:eastAsia="Meiryo UI"/>
          <w:szCs w:val="21"/>
          <w:lang w:eastAsia="ja-JP"/>
        </w:rPr>
        <w:t>583</w:t>
      </w:r>
      <w:r w:rsidRPr="00D859FF">
        <w:rPr>
          <w:rFonts w:eastAsia="Meiryo UI"/>
          <w:szCs w:val="21"/>
          <w:lang w:eastAsia="ja-JP"/>
        </w:rPr>
        <w:t xml:space="preserve"> dollars dont </w:t>
      </w:r>
      <w:r w:rsidR="00D859FF" w:rsidRPr="00D859FF">
        <w:rPr>
          <w:rFonts w:eastAsia="Meiryo UI"/>
          <w:szCs w:val="21"/>
          <w:lang w:eastAsia="ja-JP"/>
        </w:rPr>
        <w:t>8</w:t>
      </w:r>
      <w:r w:rsidR="008A5440">
        <w:rPr>
          <w:rFonts w:eastAsia="Meiryo UI"/>
          <w:szCs w:val="21"/>
          <w:lang w:eastAsia="ja-JP"/>
        </w:rPr>
        <w:t>55</w:t>
      </w:r>
      <w:r w:rsidRPr="00D859FF">
        <w:rPr>
          <w:rFonts w:eastAsia="Meiryo UI"/>
          <w:szCs w:val="21"/>
          <w:lang w:eastAsia="ja-JP"/>
        </w:rPr>
        <w:t>.</w:t>
      </w:r>
      <w:r w:rsidR="008A5440">
        <w:rPr>
          <w:rFonts w:eastAsia="Meiryo UI"/>
          <w:szCs w:val="21"/>
          <w:lang w:eastAsia="ja-JP"/>
        </w:rPr>
        <w:t>475</w:t>
      </w:r>
      <w:r w:rsidRPr="00D859FF">
        <w:rPr>
          <w:rFonts w:eastAsia="Meiryo UI"/>
          <w:szCs w:val="21"/>
          <w:lang w:eastAsia="ja-JP"/>
        </w:rPr>
        <w:t xml:space="preserve"> USD de fonds CAFI et </w:t>
      </w:r>
      <w:r w:rsidR="00D859FF" w:rsidRPr="00D859FF">
        <w:rPr>
          <w:rFonts w:eastAsia="Meiryo UI"/>
          <w:szCs w:val="21"/>
          <w:lang w:eastAsia="ja-JP"/>
        </w:rPr>
        <w:t>1.1</w:t>
      </w:r>
      <w:r w:rsidR="00A27488">
        <w:rPr>
          <w:rFonts w:eastAsia="Meiryo UI"/>
          <w:szCs w:val="21"/>
          <w:lang w:eastAsia="ja-JP"/>
        </w:rPr>
        <w:t>56</w:t>
      </w:r>
      <w:r w:rsidR="00D859FF" w:rsidRPr="00D859FF">
        <w:rPr>
          <w:rFonts w:eastAsia="Meiryo UI"/>
          <w:szCs w:val="21"/>
          <w:lang w:eastAsia="ja-JP"/>
        </w:rPr>
        <w:t>.</w:t>
      </w:r>
      <w:r w:rsidR="00A27488">
        <w:rPr>
          <w:rFonts w:eastAsia="Meiryo UI"/>
          <w:szCs w:val="21"/>
          <w:lang w:eastAsia="ja-JP"/>
        </w:rPr>
        <w:t>108</w:t>
      </w:r>
      <w:r w:rsidRPr="00D859FF">
        <w:rPr>
          <w:rFonts w:eastAsia="Meiryo UI"/>
          <w:szCs w:val="21"/>
          <w:lang w:eastAsia="ja-JP"/>
        </w:rPr>
        <w:t xml:space="preserve"> USD de fonds JICA, et le taux de dépense </w:t>
      </w:r>
      <w:r w:rsidR="00D859FF" w:rsidRPr="008B783C">
        <w:rPr>
          <w:rFonts w:eastAsia="Meiryo UI"/>
          <w:szCs w:val="21"/>
          <w:lang w:eastAsia="ja-JP"/>
        </w:rPr>
        <w:t>cumulée</w:t>
      </w:r>
      <w:r w:rsidR="00D859FF">
        <w:rPr>
          <w:rFonts w:eastAsia="Meiryo UI"/>
          <w:szCs w:val="21"/>
          <w:lang w:eastAsia="ja-JP"/>
        </w:rPr>
        <w:t xml:space="preserve"> </w:t>
      </w:r>
      <w:r w:rsidRPr="00D859FF">
        <w:rPr>
          <w:rFonts w:eastAsia="Meiryo UI"/>
          <w:szCs w:val="21"/>
          <w:lang w:eastAsia="ja-JP"/>
        </w:rPr>
        <w:t xml:space="preserve">est </w:t>
      </w:r>
      <w:r w:rsidRPr="009E5EB9">
        <w:rPr>
          <w:rFonts w:eastAsia="Meiryo UI"/>
          <w:szCs w:val="21"/>
          <w:lang w:eastAsia="ja-JP"/>
        </w:rPr>
        <w:t xml:space="preserve">d’environ </w:t>
      </w:r>
      <w:r w:rsidR="008A5440">
        <w:rPr>
          <w:rFonts w:eastAsia="Meiryo UI"/>
          <w:szCs w:val="21"/>
          <w:lang w:eastAsia="ja-JP"/>
        </w:rPr>
        <w:t>98</w:t>
      </w:r>
      <w:r w:rsidRPr="009E5EB9">
        <w:rPr>
          <w:rFonts w:eastAsia="Meiryo UI"/>
          <w:szCs w:val="21"/>
          <w:lang w:eastAsia="ja-JP"/>
        </w:rPr>
        <w:t> %</w:t>
      </w:r>
      <w:r w:rsidRPr="008B783C">
        <w:rPr>
          <w:rFonts w:eastAsia="Meiryo UI"/>
          <w:szCs w:val="21"/>
          <w:lang w:eastAsia="ja-JP"/>
        </w:rPr>
        <w:t xml:space="preserve"> (</w:t>
      </w:r>
      <w:r w:rsidR="008A5440">
        <w:rPr>
          <w:rFonts w:eastAsia="Meiryo UI"/>
          <w:szCs w:val="21"/>
          <w:lang w:eastAsia="ja-JP"/>
        </w:rPr>
        <w:t>94</w:t>
      </w:r>
      <w:r w:rsidRPr="008B783C">
        <w:rPr>
          <w:rFonts w:eastAsia="Meiryo UI"/>
          <w:szCs w:val="21"/>
          <w:lang w:eastAsia="ja-JP"/>
        </w:rPr>
        <w:t xml:space="preserve"> % du fonds CAFI et </w:t>
      </w:r>
      <w:r w:rsidR="0043481A">
        <w:rPr>
          <w:rFonts w:eastAsia="Meiryo UI"/>
          <w:szCs w:val="21"/>
          <w:lang w:eastAsia="ja-JP"/>
        </w:rPr>
        <w:t>99</w:t>
      </w:r>
      <w:r w:rsidRPr="008B783C">
        <w:rPr>
          <w:rFonts w:eastAsia="Meiryo UI"/>
          <w:szCs w:val="21"/>
          <w:lang w:eastAsia="ja-JP"/>
        </w:rPr>
        <w:t xml:space="preserve"> % du fonds JICA).</w:t>
      </w:r>
    </w:p>
    <w:p w14:paraId="0918E962" w14:textId="5D05B0A0" w:rsidR="00533493" w:rsidRPr="00F33D34" w:rsidRDefault="00533493" w:rsidP="00533493">
      <w:pPr>
        <w:spacing w:after="8"/>
        <w:ind w:left="10"/>
        <w:rPr>
          <w:rFonts w:eastAsia="Meiryo UI"/>
          <w:szCs w:val="21"/>
          <w:lang w:eastAsia="ja-JP"/>
        </w:rPr>
      </w:pPr>
      <w:r w:rsidRPr="008B783C">
        <w:rPr>
          <w:rFonts w:eastAsia="Meiryo UI"/>
          <w:szCs w:val="21"/>
          <w:lang w:eastAsia="ja-JP"/>
        </w:rPr>
        <w:t>Les dépenses cumulées du fonds CAFI à la fin de décembre 202</w:t>
      </w:r>
      <w:r>
        <w:rPr>
          <w:rFonts w:eastAsia="Meiryo UI"/>
          <w:szCs w:val="21"/>
          <w:lang w:eastAsia="ja-JP"/>
        </w:rPr>
        <w:t>3</w:t>
      </w:r>
      <w:r w:rsidRPr="008B783C">
        <w:rPr>
          <w:rFonts w:eastAsia="Meiryo UI"/>
          <w:szCs w:val="21"/>
          <w:lang w:eastAsia="ja-JP"/>
        </w:rPr>
        <w:t xml:space="preserve"> étaient de </w:t>
      </w:r>
      <w:r w:rsidR="0043481A">
        <w:rPr>
          <w:rFonts w:eastAsia="Meiryo UI"/>
          <w:szCs w:val="21"/>
          <w:lang w:eastAsia="ja-JP"/>
        </w:rPr>
        <w:t>11,</w:t>
      </w:r>
      <w:r w:rsidR="008A5440">
        <w:rPr>
          <w:rFonts w:eastAsia="Meiryo UI"/>
          <w:szCs w:val="21"/>
          <w:lang w:eastAsia="ja-JP"/>
        </w:rPr>
        <w:t>5</w:t>
      </w:r>
      <w:r w:rsidRPr="008B783C">
        <w:rPr>
          <w:rFonts w:eastAsia="Meiryo UI"/>
          <w:szCs w:val="21"/>
          <w:lang w:eastAsia="ja-JP"/>
        </w:rPr>
        <w:t xml:space="preserve"> millions de dollars, soit </w:t>
      </w:r>
      <w:r w:rsidR="00D859FF">
        <w:rPr>
          <w:rFonts w:eastAsia="Meiryo UI"/>
          <w:szCs w:val="21"/>
          <w:lang w:eastAsia="ja-JP"/>
        </w:rPr>
        <w:t>le</w:t>
      </w:r>
      <w:r w:rsidRPr="008B783C">
        <w:rPr>
          <w:rFonts w:eastAsia="Meiryo UI"/>
          <w:szCs w:val="21"/>
          <w:lang w:eastAsia="ja-JP"/>
        </w:rPr>
        <w:t xml:space="preserve"> budget de </w:t>
      </w:r>
      <w:r w:rsidRPr="00D859FF">
        <w:rPr>
          <w:rFonts w:eastAsia="Meiryo UI"/>
          <w:szCs w:val="21"/>
          <w:lang w:eastAsia="ja-JP"/>
        </w:rPr>
        <w:t xml:space="preserve">3, </w:t>
      </w:r>
      <w:r w:rsidR="008A5440">
        <w:rPr>
          <w:rFonts w:eastAsia="Meiryo UI"/>
          <w:szCs w:val="21"/>
          <w:lang w:eastAsia="ja-JP"/>
        </w:rPr>
        <w:t>778</w:t>
      </w:r>
      <w:r w:rsidRPr="00D859FF">
        <w:rPr>
          <w:rFonts w:eastAsia="Meiryo UI"/>
          <w:szCs w:val="21"/>
          <w:lang w:eastAsia="ja-JP"/>
        </w:rPr>
        <w:t xml:space="preserve"> m</w:t>
      </w:r>
      <w:r w:rsidRPr="008B783C">
        <w:rPr>
          <w:rFonts w:eastAsia="Meiryo UI"/>
          <w:szCs w:val="21"/>
          <w:lang w:eastAsia="ja-JP"/>
        </w:rPr>
        <w:t>illions de dollars du fonds CAFI</w:t>
      </w:r>
      <w:r w:rsidRPr="005A112E">
        <w:rPr>
          <w:rFonts w:eastAsia="Meiryo UI"/>
          <w:szCs w:val="21"/>
          <w:lang w:eastAsia="ja-JP"/>
        </w:rPr>
        <w:t>.</w:t>
      </w:r>
    </w:p>
    <w:p w14:paraId="1BBDFFB0" w14:textId="77777777" w:rsidR="00533493" w:rsidRPr="00705F1A" w:rsidRDefault="00533493" w:rsidP="00533493">
      <w:pPr>
        <w:spacing w:after="8"/>
        <w:ind w:left="10"/>
        <w:rPr>
          <w:rFonts w:eastAsia="Meiryo UI"/>
          <w:szCs w:val="21"/>
          <w:lang w:eastAsia="ja-JP"/>
        </w:rPr>
      </w:pPr>
    </w:p>
    <w:tbl>
      <w:tblPr>
        <w:tblStyle w:val="TableGrid"/>
        <w:tblW w:w="9498" w:type="dxa"/>
        <w:tblInd w:w="-147" w:type="dxa"/>
        <w:tblLook w:val="04A0" w:firstRow="1" w:lastRow="0" w:firstColumn="1" w:lastColumn="0" w:noHBand="0" w:noVBand="1"/>
      </w:tblPr>
      <w:tblGrid>
        <w:gridCol w:w="4962"/>
        <w:gridCol w:w="4536"/>
      </w:tblGrid>
      <w:tr w:rsidR="00533493" w:rsidRPr="00705F1A" w14:paraId="7E4BED47" w14:textId="77777777" w:rsidTr="00AD6614">
        <w:tc>
          <w:tcPr>
            <w:tcW w:w="4962" w:type="dxa"/>
          </w:tcPr>
          <w:p w14:paraId="6306C76C" w14:textId="77777777" w:rsidR="00533493" w:rsidRPr="00705F1A" w:rsidRDefault="00533493" w:rsidP="00AD6614">
            <w:pPr>
              <w:spacing w:after="8" w:line="259" w:lineRule="auto"/>
              <w:jc w:val="center"/>
              <w:rPr>
                <w:rFonts w:eastAsia="Meiryo UI"/>
                <w:b/>
                <w:sz w:val="20"/>
                <w:szCs w:val="20"/>
                <w:lang w:eastAsia="ja-JP"/>
              </w:rPr>
            </w:pPr>
            <w:r w:rsidRPr="00705F1A">
              <w:rPr>
                <w:rFonts w:eastAsia="Meiryo UI"/>
                <w:b/>
                <w:sz w:val="20"/>
                <w:szCs w:val="20"/>
                <w:lang w:eastAsia="ja-JP"/>
              </w:rPr>
              <w:t>Questions</w:t>
            </w:r>
            <w:r w:rsidRPr="00705F1A">
              <w:rPr>
                <w:b/>
                <w:sz w:val="20"/>
                <w:szCs w:val="20"/>
              </w:rPr>
              <w:t xml:space="preserve"> posées </w:t>
            </w:r>
            <w:r w:rsidRPr="00705F1A">
              <w:rPr>
                <w:rFonts w:eastAsia="Meiryo UI"/>
                <w:b/>
                <w:sz w:val="20"/>
                <w:szCs w:val="20"/>
                <w:lang w:eastAsia="ja-JP"/>
              </w:rPr>
              <w:t>dans le canevas de rapport du FONAREDD</w:t>
            </w:r>
          </w:p>
        </w:tc>
        <w:tc>
          <w:tcPr>
            <w:tcW w:w="4536" w:type="dxa"/>
          </w:tcPr>
          <w:p w14:paraId="161D54D3" w14:textId="77777777" w:rsidR="00533493" w:rsidRPr="00705F1A" w:rsidRDefault="00533493" w:rsidP="00AD6614">
            <w:pPr>
              <w:spacing w:after="8" w:line="259" w:lineRule="auto"/>
              <w:jc w:val="center"/>
              <w:rPr>
                <w:rFonts w:eastAsia="Meiryo UI"/>
                <w:b/>
                <w:sz w:val="20"/>
                <w:szCs w:val="20"/>
                <w:lang w:eastAsia="ja-JP"/>
              </w:rPr>
            </w:pPr>
            <w:r w:rsidRPr="00705F1A">
              <w:rPr>
                <w:rFonts w:eastAsia="Meiryo UI"/>
                <w:b/>
                <w:sz w:val="20"/>
                <w:szCs w:val="20"/>
                <w:lang w:eastAsia="ja-JP"/>
              </w:rPr>
              <w:t>Réponse</w:t>
            </w:r>
          </w:p>
        </w:tc>
      </w:tr>
      <w:tr w:rsidR="00533493" w:rsidRPr="00705F1A" w14:paraId="1144E0C6" w14:textId="77777777" w:rsidTr="00AD6614">
        <w:tc>
          <w:tcPr>
            <w:tcW w:w="4962" w:type="dxa"/>
          </w:tcPr>
          <w:p w14:paraId="41DAB9B3" w14:textId="77777777" w:rsidR="00533493" w:rsidRPr="00705F1A" w:rsidRDefault="00533493" w:rsidP="00AD6614">
            <w:pPr>
              <w:spacing w:after="8" w:line="259" w:lineRule="auto"/>
              <w:rPr>
                <w:rFonts w:eastAsia="Meiryo UI"/>
                <w:sz w:val="20"/>
                <w:szCs w:val="20"/>
                <w:lang w:eastAsia="ja-JP"/>
              </w:rPr>
            </w:pPr>
            <w:r w:rsidRPr="00705F1A">
              <w:rPr>
                <w:rFonts w:asciiTheme="minorHAnsi" w:hAnsiTheme="minorHAnsi" w:cstheme="minorHAnsi"/>
                <w:i/>
                <w:iCs/>
                <w:sz w:val="20"/>
                <w:szCs w:val="20"/>
              </w:rPr>
              <w:t>Veuillez évaluer si les dépenses financières du projet sont alignées aux prévisions du PTBA ou en retard par rapport aux plans de travail</w:t>
            </w:r>
          </w:p>
        </w:tc>
        <w:tc>
          <w:tcPr>
            <w:tcW w:w="4536" w:type="dxa"/>
          </w:tcPr>
          <w:p w14:paraId="7F12DA12" w14:textId="77777777" w:rsidR="00533493" w:rsidRPr="00705F1A" w:rsidRDefault="00533493" w:rsidP="00AD6614">
            <w:pPr>
              <w:spacing w:after="8" w:line="259" w:lineRule="auto"/>
              <w:rPr>
                <w:rFonts w:eastAsia="Meiryo UI"/>
                <w:sz w:val="20"/>
                <w:szCs w:val="20"/>
                <w:lang w:eastAsia="ja-JP"/>
              </w:rPr>
            </w:pPr>
            <w:r w:rsidRPr="00705F1A">
              <w:rPr>
                <w:rFonts w:asciiTheme="minorHAnsi" w:hAnsiTheme="minorHAnsi" w:cstheme="minorHAnsi"/>
                <w:iCs/>
                <w:sz w:val="20"/>
                <w:szCs w:val="20"/>
              </w:rPr>
              <w:t>Les dépenses financières du projet sont globalement alignées aux prévisions du PTBA.</w:t>
            </w:r>
          </w:p>
        </w:tc>
      </w:tr>
      <w:tr w:rsidR="00533493" w:rsidRPr="00705F1A" w14:paraId="1D945C59" w14:textId="77777777" w:rsidTr="00AD6614">
        <w:tc>
          <w:tcPr>
            <w:tcW w:w="4962" w:type="dxa"/>
          </w:tcPr>
          <w:p w14:paraId="1A6FC5B4" w14:textId="77777777" w:rsidR="00533493" w:rsidRPr="00705F1A" w:rsidRDefault="00533493" w:rsidP="00AD6614">
            <w:pPr>
              <w:spacing w:after="8" w:line="259" w:lineRule="auto"/>
              <w:rPr>
                <w:rFonts w:eastAsia="Meiryo UI"/>
                <w:sz w:val="20"/>
                <w:szCs w:val="20"/>
                <w:lang w:eastAsia="ja-JP"/>
              </w:rPr>
            </w:pPr>
            <w:r w:rsidRPr="00705F1A">
              <w:rPr>
                <w:rFonts w:asciiTheme="minorHAnsi" w:hAnsiTheme="minorHAnsi" w:cstheme="minorHAnsi"/>
                <w:i/>
                <w:iCs/>
                <w:sz w:val="20"/>
                <w:szCs w:val="20"/>
              </w:rPr>
              <w:t>Veuillez indiquer quel montant en dollars a été prévu (dans le document de projet) pour les activités axées sur l’égalité des sexes ou l’autonomisation des femmes et combien a été effectivement alloué à ce jour.</w:t>
            </w:r>
          </w:p>
        </w:tc>
        <w:tc>
          <w:tcPr>
            <w:tcW w:w="4536" w:type="dxa"/>
          </w:tcPr>
          <w:p w14:paraId="4D003F97" w14:textId="77777777" w:rsidR="00533493" w:rsidRPr="00705F1A" w:rsidRDefault="00533493" w:rsidP="00AD6614">
            <w:pPr>
              <w:spacing w:after="8" w:line="259" w:lineRule="auto"/>
              <w:rPr>
                <w:rFonts w:eastAsia="Meiryo UI"/>
                <w:sz w:val="20"/>
                <w:szCs w:val="20"/>
                <w:lang w:eastAsia="ja-JP"/>
              </w:rPr>
            </w:pPr>
            <w:r w:rsidRPr="00705F1A">
              <w:rPr>
                <w:rFonts w:eastAsia="Meiryo UI"/>
                <w:sz w:val="20"/>
                <w:szCs w:val="20"/>
                <w:lang w:eastAsia="ja-JP"/>
              </w:rPr>
              <w:t>Dans le document de programme le budget n'est pas alloué spécifiquement aux activités liées à l'égalité des femmes. Mais le programme s'occupe de cet aspect dans les activités liées à la sauvegarde, par exemple organisation des événements pour la journée mondiale de la femme, la préparation d'un plan d'action genre, la préparation du plan de gestion environnementale et sociale, etc.</w:t>
            </w:r>
          </w:p>
        </w:tc>
      </w:tr>
      <w:tr w:rsidR="00533493" w:rsidRPr="00705F1A" w14:paraId="299E7C6E" w14:textId="77777777" w:rsidTr="00AD6614">
        <w:tc>
          <w:tcPr>
            <w:tcW w:w="4962" w:type="dxa"/>
          </w:tcPr>
          <w:p w14:paraId="5FA789AA" w14:textId="77777777" w:rsidR="00533493" w:rsidRPr="00705F1A" w:rsidRDefault="00533493" w:rsidP="00AD6614">
            <w:pPr>
              <w:spacing w:after="8" w:line="259" w:lineRule="auto"/>
              <w:rPr>
                <w:rFonts w:eastAsia="Meiryo UI"/>
                <w:sz w:val="20"/>
                <w:szCs w:val="20"/>
                <w:lang w:eastAsia="ja-JP"/>
              </w:rPr>
            </w:pPr>
            <w:r w:rsidRPr="00705F1A">
              <w:rPr>
                <w:rFonts w:asciiTheme="minorHAnsi" w:hAnsiTheme="minorHAnsi" w:cstheme="minorHAnsi"/>
                <w:i/>
                <w:iCs/>
                <w:sz w:val="20"/>
                <w:szCs w:val="20"/>
              </w:rPr>
              <w:t>Quand comptez-vous demander la deuxième tranche du programme restant au compte du MPTF</w:t>
            </w:r>
          </w:p>
        </w:tc>
        <w:tc>
          <w:tcPr>
            <w:tcW w:w="4536" w:type="dxa"/>
          </w:tcPr>
          <w:p w14:paraId="3959159A" w14:textId="77777777" w:rsidR="00533493" w:rsidRPr="00F33D34" w:rsidRDefault="00533493" w:rsidP="00AD6614">
            <w:pPr>
              <w:spacing w:after="8" w:line="259" w:lineRule="auto"/>
              <w:rPr>
                <w:rFonts w:eastAsia="Meiryo UI"/>
                <w:sz w:val="20"/>
                <w:szCs w:val="20"/>
                <w:lang w:eastAsia="ja-JP"/>
              </w:rPr>
            </w:pPr>
            <w:r w:rsidRPr="00F33D34">
              <w:rPr>
                <w:rFonts w:eastAsia="Meiryo UI"/>
                <w:sz w:val="20"/>
                <w:szCs w:val="20"/>
                <w:lang w:eastAsia="ja-JP"/>
              </w:rPr>
              <w:t>La deuxième tranche était déjà demandée après l’évaluation indépendante à mi-parcours menée en novembre-décembre 2022.</w:t>
            </w:r>
            <w:r w:rsidRPr="00F33D34" w:rsidDel="009B1518">
              <w:rPr>
                <w:rFonts w:eastAsia="Meiryo UI"/>
                <w:sz w:val="20"/>
                <w:szCs w:val="20"/>
                <w:lang w:eastAsia="ja-JP"/>
              </w:rPr>
              <w:t xml:space="preserve"> </w:t>
            </w:r>
          </w:p>
        </w:tc>
      </w:tr>
      <w:tr w:rsidR="00533493" w:rsidRPr="00705F1A" w14:paraId="79754BD8" w14:textId="77777777" w:rsidTr="00AD6614">
        <w:tc>
          <w:tcPr>
            <w:tcW w:w="4962" w:type="dxa"/>
          </w:tcPr>
          <w:p w14:paraId="40184660" w14:textId="77777777" w:rsidR="00533493" w:rsidRPr="00705F1A" w:rsidRDefault="00533493" w:rsidP="00AD6614">
            <w:pPr>
              <w:spacing w:after="8" w:line="259" w:lineRule="auto"/>
              <w:rPr>
                <w:rFonts w:eastAsia="Meiryo UI"/>
                <w:sz w:val="20"/>
                <w:szCs w:val="20"/>
                <w:lang w:eastAsia="ja-JP"/>
              </w:rPr>
            </w:pPr>
            <w:r w:rsidRPr="00705F1A">
              <w:rPr>
                <w:rFonts w:asciiTheme="minorHAnsi" w:hAnsiTheme="minorHAnsi" w:cstheme="minorHAnsi"/>
                <w:i/>
                <w:iCs/>
                <w:sz w:val="20"/>
                <w:szCs w:val="20"/>
              </w:rPr>
              <w:t>Fournissez des mises à jour sur la passation de marchés/un plan de passation de marchés pour les services contractés pour une valeur supérieure à 1 million de dollars US énumérés dans le document de votre projet, y compris une description du processus qui a été utilisé pour identifier le fournisseur.</w:t>
            </w:r>
          </w:p>
        </w:tc>
        <w:tc>
          <w:tcPr>
            <w:tcW w:w="4536" w:type="dxa"/>
          </w:tcPr>
          <w:p w14:paraId="7E50B679" w14:textId="77777777" w:rsidR="00533493" w:rsidRPr="00705F1A" w:rsidRDefault="00533493" w:rsidP="00AD6614">
            <w:pPr>
              <w:spacing w:after="8" w:line="259" w:lineRule="auto"/>
              <w:rPr>
                <w:rFonts w:eastAsia="Meiryo UI"/>
                <w:sz w:val="20"/>
                <w:szCs w:val="20"/>
                <w:lang w:eastAsia="ja-JP"/>
              </w:rPr>
            </w:pPr>
            <w:r w:rsidRPr="00705F1A">
              <w:rPr>
                <w:rFonts w:eastAsia="Meiryo UI"/>
                <w:sz w:val="20"/>
                <w:szCs w:val="20"/>
                <w:lang w:eastAsia="ja-JP"/>
              </w:rPr>
              <w:t>Le programme n'</w:t>
            </w:r>
            <w:r>
              <w:rPr>
                <w:rFonts w:eastAsia="Meiryo UI"/>
                <w:sz w:val="20"/>
                <w:szCs w:val="20"/>
                <w:lang w:eastAsia="ja-JP"/>
              </w:rPr>
              <w:t>a</w:t>
            </w:r>
            <w:r w:rsidRPr="00705F1A">
              <w:rPr>
                <w:rFonts w:eastAsia="Meiryo UI"/>
                <w:sz w:val="20"/>
                <w:szCs w:val="20"/>
                <w:lang w:eastAsia="ja-JP"/>
              </w:rPr>
              <w:t xml:space="preserve"> pas prévu des passations de marché à plus de 1 million de dollars américains.</w:t>
            </w:r>
          </w:p>
        </w:tc>
      </w:tr>
    </w:tbl>
    <w:p w14:paraId="01D42B71" w14:textId="77777777" w:rsidR="00EA55B7" w:rsidRPr="00695785" w:rsidRDefault="00EA55B7" w:rsidP="00EA55B7">
      <w:pPr>
        <w:pBdr>
          <w:top w:val="nil"/>
          <w:left w:val="nil"/>
          <w:bottom w:val="nil"/>
          <w:right w:val="nil"/>
          <w:between w:val="nil"/>
        </w:pBdr>
        <w:spacing w:after="0"/>
        <w:ind w:left="720"/>
        <w:rPr>
          <w:rFonts w:ascii="Avenir" w:eastAsia="Avenir" w:hAnsi="Avenir" w:cs="Avenir"/>
          <w:color w:val="000000"/>
          <w:lang w:val="fr-FR"/>
        </w:rPr>
      </w:pPr>
    </w:p>
    <w:p w14:paraId="43933158" w14:textId="77777777" w:rsidR="00EA55B7" w:rsidRPr="00695785" w:rsidRDefault="00EA55B7" w:rsidP="00EA55B7">
      <w:pPr>
        <w:pStyle w:val="Heading2"/>
        <w:rPr>
          <w:lang w:val="fr-FR"/>
        </w:rPr>
      </w:pPr>
      <w:bookmarkStart w:id="66" w:name="_Toc151470723"/>
      <w:r w:rsidRPr="00695785">
        <w:rPr>
          <w:lang w:val="fr-FR"/>
        </w:rPr>
        <w:t>7.4 Mobilisation de ressources</w:t>
      </w:r>
      <w:bookmarkEnd w:id="66"/>
      <w:r w:rsidRPr="00695785">
        <w:rPr>
          <w:lang w:val="fr-FR"/>
        </w:rPr>
        <w:t xml:space="preserve"> </w:t>
      </w:r>
    </w:p>
    <w:p w14:paraId="6DDC10A0" w14:textId="77777777" w:rsidR="00533493" w:rsidRPr="005C2933" w:rsidRDefault="00533493" w:rsidP="00533493">
      <w:pPr>
        <w:pBdr>
          <w:top w:val="nil"/>
          <w:left w:val="nil"/>
          <w:bottom w:val="nil"/>
          <w:right w:val="nil"/>
          <w:between w:val="nil"/>
        </w:pBdr>
        <w:spacing w:after="0" w:line="271" w:lineRule="auto"/>
        <w:ind w:left="370" w:right="28"/>
        <w:jc w:val="both"/>
        <w:rPr>
          <w:rFonts w:ascii="Avenir" w:eastAsia="Avenir" w:hAnsi="Avenir" w:cs="Avenir"/>
          <w:color w:val="000000"/>
        </w:rPr>
      </w:pPr>
      <w:bookmarkStart w:id="67" w:name="_Toc151470724"/>
      <w:r w:rsidRPr="005C2933">
        <w:rPr>
          <w:rFonts w:ascii="Avenir" w:eastAsia="Avenir" w:hAnsi="Avenir" w:cs="Avenir"/>
          <w:color w:val="000000"/>
        </w:rPr>
        <w:t xml:space="preserve">Le Budget total prévu pour la mise en œuvre de ce projet pendant cinq ans, est de 7.388.894 Dollars US, dont 3.999.607 Dollars US au titre du financement CAFI et 3.389.287 Dollars US au titre du financement JICA. En ce qui concerne la contribution CAFI, le budget est divisé en deux portions : le financement sécurisé et le financement conditionnel. Il s’élève respectivement à 3.168.041 Dollars US et 831.159 Dollars US. </w:t>
      </w:r>
    </w:p>
    <w:p w14:paraId="2E76C456" w14:textId="77777777" w:rsidR="00533493" w:rsidRPr="005C2933" w:rsidRDefault="00533493" w:rsidP="00533493">
      <w:pPr>
        <w:pBdr>
          <w:top w:val="nil"/>
          <w:left w:val="nil"/>
          <w:bottom w:val="nil"/>
          <w:right w:val="nil"/>
          <w:between w:val="nil"/>
        </w:pBdr>
        <w:spacing w:after="0" w:line="271" w:lineRule="auto"/>
        <w:ind w:left="370" w:right="28"/>
        <w:jc w:val="both"/>
        <w:rPr>
          <w:rFonts w:ascii="Avenir" w:eastAsia="Avenir" w:hAnsi="Avenir" w:cs="Avenir"/>
          <w:color w:val="000000"/>
        </w:rPr>
      </w:pPr>
      <w:r w:rsidRPr="005C2933">
        <w:rPr>
          <w:rFonts w:ascii="Avenir" w:eastAsia="Avenir" w:hAnsi="Avenir" w:cs="Avenir"/>
          <w:color w:val="000000"/>
        </w:rPr>
        <w:lastRenderedPageBreak/>
        <w:t>Le fonds CAFI est principalement attribué aux travaux locaux, tels que ceux d’agroforesterie, et il y a, en gros, une progression parallèle entre le taux de progression des activités agroforestières de 5000 ha et celui des dépenses du fonds CAFI.</w:t>
      </w:r>
    </w:p>
    <w:p w14:paraId="1D56D49C" w14:textId="77777777" w:rsidR="00533493" w:rsidRPr="005C2933" w:rsidRDefault="00533493" w:rsidP="00533493">
      <w:pPr>
        <w:pBdr>
          <w:top w:val="nil"/>
          <w:left w:val="nil"/>
          <w:bottom w:val="nil"/>
          <w:right w:val="nil"/>
          <w:between w:val="nil"/>
        </w:pBdr>
        <w:spacing w:after="0" w:line="271" w:lineRule="auto"/>
        <w:ind w:left="370" w:right="28"/>
        <w:jc w:val="both"/>
        <w:rPr>
          <w:rFonts w:ascii="Avenir" w:eastAsia="Avenir" w:hAnsi="Avenir" w:cs="Avenir"/>
          <w:color w:val="000000"/>
        </w:rPr>
      </w:pPr>
      <w:r w:rsidRPr="005C2933">
        <w:rPr>
          <w:rFonts w:ascii="Avenir" w:eastAsia="Avenir" w:hAnsi="Avenir" w:cs="Avenir"/>
          <w:color w:val="000000"/>
        </w:rPr>
        <w:t>La JICA a alloué un premier budget additionnel d'environ 4,2 millions d'USD pour (i) le renforcement des mesures de sauvegarde, (ii) le renforcement des capacités du gouvernement provincial pour la mise en œuvre du projet, (iii) la formulation des PPAT et PSAT et (iv) le renforcement de la capacité opérationnelle du projet.</w:t>
      </w:r>
    </w:p>
    <w:p w14:paraId="27273572" w14:textId="26FA5BCC" w:rsidR="00533493" w:rsidRDefault="00533493" w:rsidP="00533493">
      <w:pPr>
        <w:pBdr>
          <w:top w:val="nil"/>
          <w:left w:val="nil"/>
          <w:bottom w:val="nil"/>
          <w:right w:val="nil"/>
          <w:between w:val="nil"/>
        </w:pBdr>
        <w:spacing w:after="0" w:line="271" w:lineRule="auto"/>
        <w:ind w:left="370" w:right="28"/>
        <w:jc w:val="both"/>
        <w:rPr>
          <w:rFonts w:ascii="Avenir" w:eastAsiaTheme="minorEastAsia" w:hAnsi="Avenir" w:cs="Avenir" w:hint="eastAsia"/>
          <w:color w:val="000000"/>
          <w:lang w:val="fr-FR" w:eastAsia="ja-JP"/>
        </w:rPr>
      </w:pPr>
      <w:r w:rsidRPr="00FD3EBC">
        <w:rPr>
          <w:rFonts w:ascii="Avenir" w:eastAsiaTheme="minorEastAsia" w:hAnsi="Avenir" w:cs="Avenir" w:hint="eastAsia"/>
          <w:color w:val="000000"/>
          <w:lang w:eastAsia="ja-JP"/>
        </w:rPr>
        <w:t>Le budget d</w:t>
      </w:r>
      <w:r w:rsidRPr="00FD3EBC">
        <w:rPr>
          <w:rFonts w:ascii="Avenir" w:eastAsiaTheme="minorEastAsia" w:hAnsi="Avenir" w:cs="Avenir" w:hint="eastAsia"/>
          <w:color w:val="000000"/>
          <w:lang w:eastAsia="ja-JP"/>
        </w:rPr>
        <w:t>’</w:t>
      </w:r>
      <w:r w:rsidRPr="00FD3EBC">
        <w:rPr>
          <w:rFonts w:ascii="Avenir" w:eastAsiaTheme="minorEastAsia" w:hAnsi="Avenir" w:cs="Avenir" w:hint="eastAsia"/>
          <w:color w:val="000000"/>
          <w:lang w:eastAsia="ja-JP"/>
        </w:rPr>
        <w:t>addendum aurait d</w:t>
      </w:r>
      <w:r w:rsidRPr="00FD3EBC">
        <w:rPr>
          <w:rFonts w:ascii="Avenir" w:eastAsiaTheme="minorEastAsia" w:hAnsi="Avenir" w:cs="Avenir" w:hint="eastAsia"/>
          <w:color w:val="000000"/>
          <w:lang w:val="fr-FR" w:eastAsia="ja-JP"/>
        </w:rPr>
        <w:t>û</w:t>
      </w:r>
      <w:r w:rsidRPr="00FD3EBC">
        <w:rPr>
          <w:rFonts w:ascii="Avenir" w:eastAsiaTheme="minorEastAsia" w:hAnsi="Avenir" w:cs="Avenir" w:hint="eastAsia"/>
          <w:color w:val="000000"/>
          <w:lang w:eastAsia="ja-JP"/>
        </w:rPr>
        <w:t xml:space="preserve"> décaisser </w:t>
      </w:r>
      <w:r w:rsidRPr="00FD3EBC">
        <w:rPr>
          <w:rFonts w:ascii="Avenir" w:eastAsiaTheme="minorEastAsia" w:hAnsi="Avenir" w:cs="Avenir" w:hint="eastAsia"/>
          <w:color w:val="000000"/>
          <w:lang w:val="fr-FR" w:eastAsia="ja-JP"/>
        </w:rPr>
        <w:t xml:space="preserve">en septembre 2023, cependant le décaissement du </w:t>
      </w:r>
      <w:commentRangeStart w:id="68"/>
      <w:r w:rsidRPr="00FD3EBC">
        <w:rPr>
          <w:rFonts w:ascii="Avenir" w:eastAsiaTheme="minorEastAsia" w:hAnsi="Avenir" w:cs="Avenir" w:hint="eastAsia"/>
          <w:color w:val="000000"/>
          <w:lang w:val="fr-FR" w:eastAsia="ja-JP"/>
        </w:rPr>
        <w:t xml:space="preserve">budget </w:t>
      </w:r>
      <w:r w:rsidR="00946B66" w:rsidRPr="00FD3EBC">
        <w:rPr>
          <w:rFonts w:ascii="Avenir" w:eastAsiaTheme="minorEastAsia" w:hAnsi="Avenir" w:cs="Avenir"/>
          <w:color w:val="000000"/>
          <w:lang w:val="fr-FR" w:eastAsia="ja-JP"/>
        </w:rPr>
        <w:t>a été</w:t>
      </w:r>
      <w:r w:rsidRPr="00FD3EBC">
        <w:rPr>
          <w:rFonts w:ascii="Avenir" w:eastAsiaTheme="minorEastAsia" w:hAnsi="Avenir" w:cs="Avenir" w:hint="eastAsia"/>
          <w:color w:val="000000"/>
          <w:lang w:val="fr-FR" w:eastAsia="ja-JP"/>
        </w:rPr>
        <w:t xml:space="preserve"> réalisé </w:t>
      </w:r>
      <w:r w:rsidR="00946B66" w:rsidRPr="00FD3EBC">
        <w:rPr>
          <w:rFonts w:ascii="Avenir" w:eastAsiaTheme="minorEastAsia" w:hAnsi="Avenir" w:cs="Avenir"/>
          <w:color w:val="000000"/>
          <w:lang w:val="fr-FR" w:eastAsia="ja-JP"/>
        </w:rPr>
        <w:t>en décembre</w:t>
      </w:r>
      <w:r w:rsidRPr="00FD3EBC">
        <w:rPr>
          <w:rFonts w:ascii="Avenir" w:eastAsiaTheme="minorEastAsia" w:hAnsi="Avenir" w:cs="Avenir" w:hint="eastAsia"/>
          <w:color w:val="000000"/>
          <w:lang w:val="fr-FR" w:eastAsia="ja-JP"/>
        </w:rPr>
        <w:t xml:space="preserve"> à cause du retard de la procédure. De ce fait, </w:t>
      </w:r>
      <w:r w:rsidR="00946B66" w:rsidRPr="00FD3EBC">
        <w:rPr>
          <w:rFonts w:ascii="Avenir" w:eastAsiaTheme="minorEastAsia" w:hAnsi="Avenir" w:cs="Avenir"/>
          <w:color w:val="000000"/>
          <w:lang w:val="fr-FR" w:eastAsia="ja-JP"/>
        </w:rPr>
        <w:t>pour éviter le</w:t>
      </w:r>
      <w:r w:rsidRPr="00FD3EBC">
        <w:rPr>
          <w:rFonts w:ascii="Avenir" w:eastAsiaTheme="minorEastAsia" w:hAnsi="Avenir" w:cs="Avenir" w:hint="eastAsia"/>
          <w:color w:val="000000"/>
          <w:lang w:val="fr-FR" w:eastAsia="ja-JP"/>
        </w:rPr>
        <w:t xml:space="preserve"> risque de ne pas continuer les activités sur terrain, la JICA a</w:t>
      </w:r>
      <w:r w:rsidR="00946B66" w:rsidRPr="00FD3EBC">
        <w:rPr>
          <w:rFonts w:ascii="Avenir" w:eastAsiaTheme="minorEastAsia" w:hAnsi="Avenir" w:cs="Avenir"/>
          <w:color w:val="000000"/>
          <w:lang w:val="fr-FR" w:eastAsia="ja-JP"/>
        </w:rPr>
        <w:t>vait</w:t>
      </w:r>
      <w:r w:rsidRPr="00FD3EBC">
        <w:rPr>
          <w:rFonts w:ascii="Avenir" w:eastAsiaTheme="minorEastAsia" w:hAnsi="Avenir" w:cs="Avenir" w:hint="eastAsia"/>
          <w:color w:val="000000"/>
          <w:lang w:val="fr-FR" w:eastAsia="ja-JP"/>
        </w:rPr>
        <w:t xml:space="preserve"> décidé d</w:t>
      </w:r>
      <w:r w:rsidRPr="00FD3EBC">
        <w:rPr>
          <w:rFonts w:ascii="Avenir" w:eastAsiaTheme="minorEastAsia" w:hAnsi="Avenir" w:cs="Avenir" w:hint="eastAsia"/>
          <w:color w:val="000000"/>
          <w:lang w:val="fr-FR" w:eastAsia="ja-JP"/>
        </w:rPr>
        <w:t>’</w:t>
      </w:r>
      <w:r w:rsidRPr="00FD3EBC">
        <w:rPr>
          <w:rFonts w:ascii="Avenir" w:eastAsiaTheme="minorEastAsia" w:hAnsi="Avenir" w:cs="Avenir" w:hint="eastAsia"/>
          <w:color w:val="000000"/>
          <w:lang w:val="fr-FR" w:eastAsia="ja-JP"/>
        </w:rPr>
        <w:t>allouer un deuxième budget additionnel d</w:t>
      </w:r>
      <w:r w:rsidRPr="00FD3EBC">
        <w:rPr>
          <w:rFonts w:ascii="Avenir" w:eastAsiaTheme="minorEastAsia" w:hAnsi="Avenir" w:cs="Avenir" w:hint="eastAsia"/>
          <w:color w:val="000000"/>
          <w:lang w:val="fr-FR" w:eastAsia="ja-JP"/>
        </w:rPr>
        <w:t>’</w:t>
      </w:r>
      <w:r w:rsidRPr="00FD3EBC">
        <w:rPr>
          <w:rFonts w:ascii="Avenir" w:eastAsiaTheme="minorEastAsia" w:hAnsi="Avenir" w:cs="Avenir" w:hint="eastAsia"/>
          <w:color w:val="000000"/>
          <w:lang w:val="fr-FR" w:eastAsia="ja-JP"/>
        </w:rPr>
        <w:t>environ 0.2 millions d</w:t>
      </w:r>
      <w:r w:rsidRPr="00FD3EBC">
        <w:rPr>
          <w:rFonts w:ascii="Avenir" w:eastAsiaTheme="minorEastAsia" w:hAnsi="Avenir" w:cs="Avenir" w:hint="eastAsia"/>
          <w:color w:val="000000"/>
          <w:lang w:val="fr-FR" w:eastAsia="ja-JP"/>
        </w:rPr>
        <w:t>’</w:t>
      </w:r>
      <w:r w:rsidRPr="00FD3EBC">
        <w:rPr>
          <w:rFonts w:ascii="Avenir" w:eastAsiaTheme="minorEastAsia" w:hAnsi="Avenir" w:cs="Avenir" w:hint="eastAsia"/>
          <w:color w:val="000000"/>
          <w:lang w:val="fr-FR" w:eastAsia="ja-JP"/>
        </w:rPr>
        <w:t>USD</w:t>
      </w:r>
      <w:commentRangeEnd w:id="68"/>
      <w:r w:rsidR="00445303">
        <w:rPr>
          <w:rStyle w:val="CommentReference"/>
          <w:color w:val="000000"/>
          <w:lang w:eastAsia="fr-CD"/>
        </w:rPr>
        <w:commentReference w:id="68"/>
      </w:r>
      <w:r w:rsidR="003A1868" w:rsidRPr="00FD3EBC">
        <w:rPr>
          <w:rStyle w:val="FootnoteReference"/>
          <w:rFonts w:ascii="Avenir" w:eastAsiaTheme="minorEastAsia" w:hAnsi="Avenir" w:cs="Avenir" w:hint="eastAsia"/>
          <w:color w:val="000000"/>
        </w:rPr>
        <w:footnoteReference w:id="16"/>
      </w:r>
      <w:r w:rsidRPr="00FD3EBC">
        <w:rPr>
          <w:rFonts w:ascii="Avenir" w:eastAsiaTheme="minorEastAsia" w:hAnsi="Avenir" w:cs="Avenir" w:hint="eastAsia"/>
          <w:color w:val="000000"/>
          <w:lang w:val="fr-FR" w:eastAsia="ja-JP"/>
        </w:rPr>
        <w:t xml:space="preserve"> à la fin d</w:t>
      </w:r>
      <w:r w:rsidRPr="00FD3EBC">
        <w:rPr>
          <w:rFonts w:ascii="Avenir" w:eastAsiaTheme="minorEastAsia" w:hAnsi="Avenir" w:cs="Avenir" w:hint="eastAsia"/>
          <w:color w:val="000000"/>
          <w:lang w:val="fr-FR" w:eastAsia="ja-JP"/>
        </w:rPr>
        <w:t>’</w:t>
      </w:r>
      <w:r w:rsidRPr="00FD3EBC">
        <w:rPr>
          <w:rFonts w:ascii="Avenir" w:eastAsiaTheme="minorEastAsia" w:hAnsi="Avenir" w:cs="Avenir" w:hint="eastAsia"/>
          <w:color w:val="000000"/>
          <w:lang w:val="fr-FR" w:eastAsia="ja-JP"/>
        </w:rPr>
        <w:t>octobre 2023 pour éviter ce risque. Le deuxième budget additionnel a été réservé principalement pour les frais des personnels locaux en vue d</w:t>
      </w:r>
      <w:r w:rsidRPr="00FD3EBC">
        <w:rPr>
          <w:rFonts w:ascii="Avenir" w:eastAsiaTheme="minorEastAsia" w:hAnsi="Avenir" w:cs="Avenir" w:hint="eastAsia"/>
          <w:color w:val="000000"/>
          <w:lang w:val="fr-FR" w:eastAsia="ja-JP"/>
        </w:rPr>
        <w:t>’</w:t>
      </w:r>
      <w:r w:rsidRPr="00FD3EBC">
        <w:rPr>
          <w:rFonts w:ascii="Avenir" w:eastAsiaTheme="minorEastAsia" w:hAnsi="Avenir" w:cs="Avenir" w:hint="eastAsia"/>
          <w:color w:val="000000"/>
          <w:lang w:val="fr-FR" w:eastAsia="ja-JP"/>
        </w:rPr>
        <w:t>assurer la continuation des activités sur terrain.</w:t>
      </w:r>
    </w:p>
    <w:p w14:paraId="0A952544" w14:textId="77777777" w:rsidR="00533493" w:rsidRPr="005C2933" w:rsidRDefault="00533493" w:rsidP="00533493">
      <w:pPr>
        <w:pBdr>
          <w:top w:val="nil"/>
          <w:left w:val="nil"/>
          <w:bottom w:val="nil"/>
          <w:right w:val="nil"/>
          <w:between w:val="nil"/>
        </w:pBdr>
        <w:spacing w:after="0" w:line="271" w:lineRule="auto"/>
        <w:ind w:left="370" w:right="28"/>
        <w:jc w:val="both"/>
        <w:rPr>
          <w:rFonts w:ascii="Avenir" w:eastAsiaTheme="minorEastAsia" w:hAnsi="Avenir" w:cs="Avenir" w:hint="eastAsia"/>
          <w:color w:val="000000"/>
          <w:lang w:val="fr-FR" w:eastAsia="ja-JP"/>
        </w:rPr>
      </w:pPr>
    </w:p>
    <w:p w14:paraId="4492C7BD" w14:textId="1D0B8C75" w:rsidR="00EA55B7" w:rsidRDefault="00EA55B7" w:rsidP="00EA55B7">
      <w:pPr>
        <w:pStyle w:val="Heading2"/>
        <w:rPr>
          <w:lang w:val="fr-FR"/>
        </w:rPr>
      </w:pPr>
      <w:r w:rsidRPr="00695785">
        <w:rPr>
          <w:lang w:val="fr-FR"/>
        </w:rPr>
        <w:t>7.5 Audits</w:t>
      </w:r>
      <w:bookmarkEnd w:id="67"/>
    </w:p>
    <w:p w14:paraId="5F18222B" w14:textId="7AD61B57" w:rsidR="00225A07" w:rsidRDefault="00225A07" w:rsidP="00225A07">
      <w:pPr>
        <w:rPr>
          <w:lang w:val="fr-FR" w:eastAsia="fr-CD"/>
        </w:rPr>
      </w:pPr>
    </w:p>
    <w:p w14:paraId="65F2F55D" w14:textId="77777777" w:rsidR="00533493" w:rsidRPr="00C55D32" w:rsidRDefault="00533493" w:rsidP="00A42ECB">
      <w:pPr>
        <w:pStyle w:val="ListParagraph"/>
        <w:numPr>
          <w:ilvl w:val="0"/>
          <w:numId w:val="42"/>
        </w:numPr>
        <w:spacing w:after="8" w:line="259" w:lineRule="auto"/>
        <w:ind w:right="0"/>
        <w:jc w:val="left"/>
        <w:rPr>
          <w:rFonts w:asciiTheme="minorHAnsi" w:eastAsia="Meiryo UI" w:hAnsiTheme="minorHAnsi" w:cstheme="minorHAnsi"/>
          <w:color w:val="auto"/>
          <w:sz w:val="22"/>
          <w:szCs w:val="22"/>
          <w:lang w:eastAsia="ja-JP"/>
        </w:rPr>
      </w:pPr>
      <w:bookmarkStart w:id="69" w:name="_Toc151470725"/>
      <w:r w:rsidRPr="00C55D32">
        <w:rPr>
          <w:rFonts w:asciiTheme="minorHAnsi" w:eastAsia="Meiryo UI" w:hAnsiTheme="minorHAnsi" w:cstheme="minorHAnsi"/>
          <w:color w:val="auto"/>
          <w:sz w:val="22"/>
          <w:szCs w:val="22"/>
          <w:lang w:eastAsia="ja-JP"/>
        </w:rPr>
        <w:t>Vérification périodique des dossiers de comptabilité menée par la JICA (3 fois par an).</w:t>
      </w:r>
    </w:p>
    <w:p w14:paraId="34BBCC6C" w14:textId="77777777" w:rsidR="00533493" w:rsidRPr="00705F1A" w:rsidRDefault="00533493" w:rsidP="00A42ECB">
      <w:pPr>
        <w:numPr>
          <w:ilvl w:val="0"/>
          <w:numId w:val="42"/>
        </w:numPr>
        <w:spacing w:after="8" w:line="271" w:lineRule="auto"/>
        <w:ind w:right="28"/>
        <w:contextualSpacing/>
        <w:jc w:val="both"/>
        <w:rPr>
          <w:rFonts w:asciiTheme="minorHAnsi" w:eastAsia="Meiryo UI" w:hAnsiTheme="minorHAnsi" w:cstheme="minorHAnsi"/>
          <w:szCs w:val="21"/>
        </w:rPr>
      </w:pPr>
      <w:r w:rsidRPr="00705F1A">
        <w:rPr>
          <w:rFonts w:asciiTheme="minorHAnsi" w:eastAsia="Meiryo UI" w:hAnsiTheme="minorHAnsi" w:cstheme="minorHAnsi"/>
          <w:szCs w:val="21"/>
        </w:rPr>
        <w:t>Mission de suivi de la mise en œuvre du projet par le siège de la JICA (juin-juillet 2022)</w:t>
      </w:r>
    </w:p>
    <w:p w14:paraId="239E2AB2" w14:textId="77777777" w:rsidR="00533493" w:rsidRPr="00705F1A" w:rsidRDefault="00533493" w:rsidP="00533493">
      <w:pPr>
        <w:spacing w:after="8"/>
        <w:ind w:left="786"/>
        <w:contextualSpacing/>
        <w:rPr>
          <w:rFonts w:asciiTheme="minorHAnsi" w:eastAsia="Meiryo UI" w:hAnsiTheme="minorHAnsi" w:cstheme="minorHAnsi"/>
          <w:szCs w:val="21"/>
        </w:rPr>
      </w:pPr>
      <w:r w:rsidRPr="00705F1A">
        <w:rPr>
          <w:rFonts w:asciiTheme="minorHAnsi" w:eastAsia="Meiryo UI" w:hAnsiTheme="minorHAnsi" w:cstheme="minorHAnsi"/>
          <w:szCs w:val="21"/>
        </w:rPr>
        <w:t>Une mission du siège de la JICA a visité le projet du 24 juin au 4 juillet et a tenu des réunions avec le secrétariat exécutif du CAFI, le FONAREDD, le ministère de l'environnement, le gouverneur de la province d</w:t>
      </w:r>
      <w:r w:rsidRPr="00705F1A">
        <w:rPr>
          <w:rFonts w:asciiTheme="minorHAnsi" w:eastAsia="DengXian" w:hAnsiTheme="minorHAnsi" w:cstheme="minorHAnsi"/>
          <w:szCs w:val="21"/>
        </w:rPr>
        <w:t>u</w:t>
      </w:r>
      <w:r w:rsidRPr="00705F1A">
        <w:rPr>
          <w:rFonts w:asciiTheme="minorHAnsi" w:eastAsia="Meiryo UI" w:hAnsiTheme="minorHAnsi" w:cstheme="minorHAnsi"/>
          <w:szCs w:val="21"/>
        </w:rPr>
        <w:t xml:space="preserve"> Kwilu, le président du CCPF, d'autres donateurs et ONG (ambassade des Pays-Bas (représentant de la GIBE), FAO, GIZ, AFD, WCS). </w:t>
      </w:r>
      <w:r w:rsidRPr="00705F1A">
        <w:rPr>
          <w:rFonts w:asciiTheme="minorHAnsi" w:eastAsia="SimSun" w:hAnsiTheme="minorHAnsi" w:cstheme="minorHAnsi"/>
          <w:szCs w:val="21"/>
        </w:rPr>
        <w:t xml:space="preserve">Elle a </w:t>
      </w:r>
      <w:r w:rsidRPr="00705F1A">
        <w:rPr>
          <w:rFonts w:asciiTheme="minorHAnsi" w:eastAsia="Meiryo UI" w:hAnsiTheme="minorHAnsi" w:cstheme="minorHAnsi"/>
          <w:szCs w:val="21"/>
        </w:rPr>
        <w:t>également visité les bureaux des ONG</w:t>
      </w:r>
      <w:r w:rsidRPr="00705F1A">
        <w:rPr>
          <w:rFonts w:asciiTheme="minorHAnsi" w:eastAsia="Meiryo UI" w:hAnsiTheme="minorHAnsi" w:cstheme="minorHAnsi"/>
          <w:szCs w:val="21"/>
        </w:rPr>
        <w:t xml:space="preserve">　</w:t>
      </w:r>
      <w:r w:rsidRPr="00705F1A">
        <w:rPr>
          <w:rFonts w:asciiTheme="minorHAnsi" w:eastAsia="Meiryo UI" w:hAnsiTheme="minorHAnsi" w:cstheme="minorHAnsi"/>
          <w:szCs w:val="21"/>
        </w:rPr>
        <w:t>d</w:t>
      </w:r>
      <w:r w:rsidRPr="00705F1A">
        <w:rPr>
          <w:rFonts w:asciiTheme="minorHAnsi" w:eastAsia="SimSun" w:hAnsiTheme="minorHAnsi" w:cstheme="minorHAnsi"/>
          <w:szCs w:val="21"/>
        </w:rPr>
        <w:t>es</w:t>
      </w:r>
      <w:r w:rsidRPr="00705F1A">
        <w:rPr>
          <w:rFonts w:asciiTheme="minorHAnsi" w:eastAsia="Meiryo UI" w:hAnsiTheme="minorHAnsi" w:cstheme="minorHAnsi"/>
          <w:szCs w:val="21"/>
        </w:rPr>
        <w:t xml:space="preserve"> partenaires loca</w:t>
      </w:r>
      <w:r w:rsidRPr="00705F1A">
        <w:rPr>
          <w:rFonts w:asciiTheme="minorHAnsi" w:eastAsia="SimSun" w:hAnsiTheme="minorHAnsi" w:cstheme="minorHAnsi"/>
          <w:szCs w:val="21"/>
        </w:rPr>
        <w:t>ux</w:t>
      </w:r>
      <w:r w:rsidRPr="00705F1A">
        <w:rPr>
          <w:rFonts w:asciiTheme="minorHAnsi" w:eastAsia="Meiryo UI" w:hAnsiTheme="minorHAnsi" w:cstheme="minorHAnsi"/>
          <w:szCs w:val="21"/>
        </w:rPr>
        <w:t xml:space="preserve">, AMAR-CAFEN et AIPD, et </w:t>
      </w:r>
      <w:r w:rsidRPr="00705F1A">
        <w:rPr>
          <w:rFonts w:asciiTheme="minorHAnsi" w:eastAsia="SimSun" w:hAnsiTheme="minorHAnsi" w:cstheme="minorHAnsi"/>
          <w:szCs w:val="21"/>
        </w:rPr>
        <w:t xml:space="preserve">s’est </w:t>
      </w:r>
      <w:r w:rsidRPr="00705F1A">
        <w:rPr>
          <w:rFonts w:asciiTheme="minorHAnsi" w:eastAsia="Meiryo UI" w:hAnsiTheme="minorHAnsi" w:cstheme="minorHAnsi"/>
          <w:szCs w:val="21"/>
        </w:rPr>
        <w:t>rendu</w:t>
      </w:r>
      <w:r w:rsidRPr="00705F1A">
        <w:rPr>
          <w:rFonts w:asciiTheme="minorHAnsi" w:eastAsia="SimSun" w:hAnsiTheme="minorHAnsi" w:cstheme="minorHAnsi"/>
          <w:szCs w:val="21"/>
        </w:rPr>
        <w:t>e</w:t>
      </w:r>
      <w:r w:rsidRPr="00705F1A">
        <w:rPr>
          <w:rFonts w:asciiTheme="minorHAnsi" w:eastAsia="Meiryo UI" w:hAnsiTheme="minorHAnsi" w:cstheme="minorHAnsi"/>
          <w:szCs w:val="21"/>
        </w:rPr>
        <w:t xml:space="preserve"> sur les sites des projets, </w:t>
      </w:r>
      <w:r w:rsidRPr="00705F1A">
        <w:rPr>
          <w:rFonts w:asciiTheme="minorHAnsi" w:eastAsia="SimSun" w:hAnsiTheme="minorHAnsi" w:cstheme="minorHAnsi"/>
          <w:szCs w:val="21"/>
        </w:rPr>
        <w:t xml:space="preserve">au </w:t>
      </w:r>
      <w:r w:rsidRPr="00705F1A">
        <w:rPr>
          <w:rFonts w:asciiTheme="minorHAnsi" w:eastAsia="Meiryo UI" w:hAnsiTheme="minorHAnsi" w:cstheme="minorHAnsi"/>
          <w:szCs w:val="21"/>
        </w:rPr>
        <w:t xml:space="preserve">village Mushi Pentane dans le territoire du Bagata, </w:t>
      </w:r>
      <w:r w:rsidRPr="00705F1A">
        <w:rPr>
          <w:rFonts w:asciiTheme="minorHAnsi" w:eastAsia="SimSun" w:hAnsiTheme="minorHAnsi" w:cstheme="minorHAnsi"/>
          <w:szCs w:val="21"/>
        </w:rPr>
        <w:t xml:space="preserve">au </w:t>
      </w:r>
      <w:r w:rsidRPr="00705F1A">
        <w:rPr>
          <w:rFonts w:asciiTheme="minorHAnsi" w:eastAsia="Meiryo UI" w:hAnsiTheme="minorHAnsi" w:cstheme="minorHAnsi"/>
          <w:szCs w:val="21"/>
        </w:rPr>
        <w:t xml:space="preserve">village Bumba Puta dans le territoire du Bulungu et </w:t>
      </w:r>
      <w:r w:rsidRPr="00705F1A">
        <w:rPr>
          <w:rFonts w:asciiTheme="minorHAnsi" w:eastAsia="SimSun" w:hAnsiTheme="minorHAnsi" w:cstheme="minorHAnsi"/>
          <w:szCs w:val="21"/>
        </w:rPr>
        <w:t xml:space="preserve">au </w:t>
      </w:r>
      <w:r w:rsidRPr="00705F1A">
        <w:rPr>
          <w:rFonts w:asciiTheme="minorHAnsi" w:eastAsia="Meiryo UI" w:hAnsiTheme="minorHAnsi" w:cstheme="minorHAnsi"/>
          <w:szCs w:val="21"/>
        </w:rPr>
        <w:t>village Camp Bulungu dans le territoire du Bulung</w:t>
      </w:r>
      <w:r w:rsidRPr="00705F1A">
        <w:rPr>
          <w:rFonts w:asciiTheme="minorHAnsi" w:eastAsia="SimSun" w:hAnsiTheme="minorHAnsi" w:cstheme="minorHAnsi"/>
          <w:szCs w:val="21"/>
        </w:rPr>
        <w:t>u</w:t>
      </w:r>
      <w:r w:rsidRPr="00705F1A">
        <w:rPr>
          <w:rFonts w:asciiTheme="minorHAnsi" w:eastAsia="Meiryo UI" w:hAnsiTheme="minorHAnsi" w:cstheme="minorHAnsi"/>
          <w:szCs w:val="21"/>
        </w:rPr>
        <w:t>, pour échanger des points de vue.</w:t>
      </w:r>
    </w:p>
    <w:p w14:paraId="05D8B1E1" w14:textId="77777777" w:rsidR="00533493" w:rsidRPr="00705F1A" w:rsidRDefault="00533493" w:rsidP="00A42ECB">
      <w:pPr>
        <w:numPr>
          <w:ilvl w:val="0"/>
          <w:numId w:val="42"/>
        </w:numPr>
        <w:spacing w:after="8" w:line="271" w:lineRule="auto"/>
        <w:ind w:right="28"/>
        <w:contextualSpacing/>
        <w:jc w:val="both"/>
        <w:rPr>
          <w:rFonts w:asciiTheme="minorHAnsi" w:eastAsia="Meiryo UI" w:hAnsiTheme="minorHAnsi" w:cstheme="minorHAnsi"/>
          <w:szCs w:val="21"/>
        </w:rPr>
      </w:pPr>
      <w:r w:rsidRPr="00705F1A">
        <w:rPr>
          <w:rFonts w:asciiTheme="minorHAnsi" w:eastAsia="SimSun" w:hAnsiTheme="minorHAnsi" w:cstheme="minorHAnsi"/>
          <w:szCs w:val="21"/>
        </w:rPr>
        <w:t>L</w:t>
      </w:r>
      <w:r w:rsidRPr="00705F1A">
        <w:rPr>
          <w:rFonts w:asciiTheme="minorHAnsi" w:hAnsiTheme="minorHAnsi" w:cstheme="minorHAnsi"/>
          <w:szCs w:val="21"/>
        </w:rPr>
        <w:t>a</w:t>
      </w:r>
      <w:r w:rsidRPr="00705F1A">
        <w:rPr>
          <w:rFonts w:asciiTheme="minorHAnsi" w:eastAsia="SimSun" w:hAnsiTheme="minorHAnsi" w:cstheme="minorHAnsi"/>
          <w:szCs w:val="21"/>
        </w:rPr>
        <w:t xml:space="preserve"> mission a</w:t>
      </w:r>
      <w:r w:rsidRPr="00705F1A">
        <w:rPr>
          <w:rFonts w:asciiTheme="minorHAnsi" w:eastAsia="Meiryo UI" w:hAnsiTheme="minorHAnsi" w:cstheme="minorHAnsi"/>
          <w:szCs w:val="21"/>
        </w:rPr>
        <w:t xml:space="preserve"> également visité le bureau du projet à Bandundu ville et le bureau de Kikwit pour vérifier l'état des opérations du projet (gestion du bureau, gestion des véhicules, gestion de la comptabilité, etc.)</w:t>
      </w:r>
    </w:p>
    <w:p w14:paraId="652CB597" w14:textId="77777777" w:rsidR="00533493" w:rsidRDefault="00533493" w:rsidP="00A42ECB">
      <w:pPr>
        <w:numPr>
          <w:ilvl w:val="0"/>
          <w:numId w:val="42"/>
        </w:numPr>
        <w:spacing w:after="8" w:line="271" w:lineRule="auto"/>
        <w:ind w:right="28"/>
        <w:contextualSpacing/>
        <w:jc w:val="both"/>
        <w:rPr>
          <w:rFonts w:asciiTheme="minorHAnsi" w:eastAsia="Meiryo UI" w:hAnsiTheme="minorHAnsi" w:cstheme="minorHAnsi"/>
          <w:szCs w:val="21"/>
        </w:rPr>
      </w:pPr>
      <w:r w:rsidRPr="00F33D34">
        <w:rPr>
          <w:rFonts w:asciiTheme="minorHAnsi" w:eastAsia="Meiryo UI" w:hAnsiTheme="minorHAnsi" w:cstheme="minorHAnsi"/>
          <w:szCs w:val="21"/>
        </w:rPr>
        <w:t xml:space="preserve">La JICA </w:t>
      </w:r>
      <w:r>
        <w:rPr>
          <w:rFonts w:asciiTheme="minorHAnsi" w:eastAsia="Meiryo UI" w:hAnsiTheme="minorHAnsi" w:cstheme="minorHAnsi"/>
          <w:szCs w:val="21"/>
        </w:rPr>
        <w:t>a réalisé</w:t>
      </w:r>
      <w:r w:rsidRPr="00F33D34">
        <w:rPr>
          <w:rFonts w:asciiTheme="minorHAnsi" w:eastAsia="Meiryo UI" w:hAnsiTheme="minorHAnsi" w:cstheme="minorHAnsi"/>
          <w:szCs w:val="21"/>
        </w:rPr>
        <w:t xml:space="preserve"> des audits en </w:t>
      </w:r>
      <w:r>
        <w:rPr>
          <w:rFonts w:asciiTheme="minorHAnsi" w:eastAsia="Meiryo UI" w:hAnsiTheme="minorHAnsi" w:cstheme="minorHAnsi"/>
          <w:szCs w:val="21"/>
        </w:rPr>
        <w:t>avril</w:t>
      </w:r>
      <w:r w:rsidRPr="00F33D34">
        <w:rPr>
          <w:rFonts w:asciiTheme="minorHAnsi" w:eastAsia="Meiryo UI" w:hAnsiTheme="minorHAnsi" w:cstheme="minorHAnsi"/>
          <w:szCs w:val="21"/>
        </w:rPr>
        <w:t xml:space="preserve"> 2023.</w:t>
      </w:r>
    </w:p>
    <w:p w14:paraId="5BA6A141" w14:textId="77777777" w:rsidR="00533493" w:rsidRDefault="00533493" w:rsidP="00533493">
      <w:pPr>
        <w:spacing w:after="8" w:line="271" w:lineRule="auto"/>
        <w:ind w:left="786" w:right="28"/>
        <w:contextualSpacing/>
        <w:jc w:val="both"/>
        <w:rPr>
          <w:rFonts w:asciiTheme="minorHAnsi" w:eastAsia="Meiryo UI" w:hAnsiTheme="minorHAnsi" w:cstheme="minorHAnsi"/>
          <w:szCs w:val="21"/>
        </w:rPr>
      </w:pPr>
    </w:p>
    <w:p w14:paraId="617E5753" w14:textId="77777777" w:rsidR="00FD3EBC" w:rsidRPr="00F33D34" w:rsidRDefault="00FD3EBC" w:rsidP="00533493">
      <w:pPr>
        <w:spacing w:after="8" w:line="271" w:lineRule="auto"/>
        <w:ind w:left="786" w:right="28"/>
        <w:contextualSpacing/>
        <w:jc w:val="both"/>
        <w:rPr>
          <w:rFonts w:asciiTheme="minorHAnsi" w:eastAsia="Meiryo UI" w:hAnsiTheme="minorHAnsi" w:cstheme="minorHAnsi"/>
          <w:szCs w:val="21"/>
        </w:rPr>
      </w:pPr>
    </w:p>
    <w:p w14:paraId="1136E113" w14:textId="292D1E37" w:rsidR="00EA55B7" w:rsidRDefault="00EA55B7" w:rsidP="00EA55B7">
      <w:pPr>
        <w:pStyle w:val="Heading2"/>
        <w:rPr>
          <w:lang w:val="fr-FR"/>
        </w:rPr>
      </w:pPr>
      <w:r w:rsidRPr="00695785">
        <w:rPr>
          <w:lang w:val="fr-FR"/>
        </w:rPr>
        <w:t>7.6 Révisions budgétaires</w:t>
      </w:r>
      <w:bookmarkEnd w:id="69"/>
      <w:r w:rsidRPr="00695785">
        <w:rPr>
          <w:lang w:val="fr-FR"/>
        </w:rPr>
        <w:t xml:space="preserve"> </w:t>
      </w:r>
    </w:p>
    <w:p w14:paraId="6F67C13E" w14:textId="321AECA8" w:rsidR="00533493" w:rsidRPr="00FD3EBC" w:rsidRDefault="00533493" w:rsidP="00533493">
      <w:pPr>
        <w:pStyle w:val="ListParagraph"/>
        <w:ind w:left="370" w:firstLine="0"/>
        <w:rPr>
          <w:rFonts w:eastAsia="Meiryo UI"/>
          <w:iCs/>
          <w:color w:val="auto"/>
          <w:lang w:eastAsia="ja-JP"/>
        </w:rPr>
      </w:pPr>
      <w:r w:rsidRPr="00FD3EBC">
        <w:rPr>
          <w:rFonts w:eastAsia="Meiryo UI"/>
          <w:iCs/>
          <w:color w:val="auto"/>
          <w:lang w:eastAsia="ja-JP"/>
        </w:rPr>
        <w:t xml:space="preserve">Sur la base des recommandations de l’évaluation indépendante à </w:t>
      </w:r>
      <w:commentRangeStart w:id="70"/>
      <w:r w:rsidRPr="00FD3EBC">
        <w:rPr>
          <w:rFonts w:eastAsia="Meiryo UI"/>
          <w:iCs/>
          <w:color w:val="auto"/>
          <w:lang w:eastAsia="ja-JP"/>
        </w:rPr>
        <w:t>mi</w:t>
      </w:r>
      <w:commentRangeEnd w:id="70"/>
      <w:r w:rsidR="00225A07" w:rsidRPr="000D5C2B">
        <w:rPr>
          <w:rStyle w:val="CommentReference"/>
        </w:rPr>
        <w:commentReference w:id="70"/>
      </w:r>
      <w:r w:rsidRPr="00FD3EBC">
        <w:rPr>
          <w:rFonts w:eastAsia="Meiryo UI"/>
          <w:iCs/>
          <w:color w:val="auto"/>
          <w:lang w:eastAsia="ja-JP"/>
        </w:rPr>
        <w:t xml:space="preserve">-parcours du FONAREDD ainsi que de l'évaluation à mi-parcours de la JICA, le Programme </w:t>
      </w:r>
      <w:r w:rsidR="000D5C2B" w:rsidRPr="00FD3EBC">
        <w:rPr>
          <w:rFonts w:eastAsia="Meiryo UI"/>
          <w:iCs/>
          <w:color w:val="auto"/>
          <w:lang w:eastAsia="ja-JP"/>
        </w:rPr>
        <w:t xml:space="preserve">a soumis un addendum avec augmentation </w:t>
      </w:r>
      <w:r w:rsidRPr="00FD3EBC">
        <w:rPr>
          <w:rFonts w:eastAsia="Meiryo UI"/>
          <w:iCs/>
          <w:color w:val="auto"/>
          <w:lang w:eastAsia="ja-JP"/>
        </w:rPr>
        <w:t xml:space="preserve">des fonds CAFI et </w:t>
      </w:r>
      <w:r w:rsidR="000D5C2B" w:rsidRPr="00FD3EBC">
        <w:rPr>
          <w:rFonts w:eastAsia="Meiryo UI"/>
          <w:iCs/>
          <w:color w:val="auto"/>
          <w:lang w:eastAsia="ja-JP"/>
        </w:rPr>
        <w:t xml:space="preserve">extension de </w:t>
      </w:r>
      <w:r w:rsidRPr="00FD3EBC">
        <w:rPr>
          <w:rFonts w:eastAsia="Meiryo UI"/>
          <w:iCs/>
          <w:color w:val="auto"/>
          <w:lang w:eastAsia="ja-JP"/>
        </w:rPr>
        <w:t>la période du programme</w:t>
      </w:r>
      <w:r w:rsidR="000D5C2B" w:rsidRPr="00FD3EBC">
        <w:rPr>
          <w:rFonts w:eastAsia="Meiryo UI"/>
          <w:iCs/>
          <w:color w:val="auto"/>
          <w:lang w:eastAsia="ja-JP"/>
        </w:rPr>
        <w:t xml:space="preserve">. Cet addendum a été </w:t>
      </w:r>
      <w:hyperlink r:id="rId72" w:history="1">
        <w:r w:rsidR="000D5C2B" w:rsidRPr="00FD3EBC">
          <w:rPr>
            <w:rStyle w:val="Hyperlink"/>
            <w:rFonts w:eastAsia="Meiryo UI"/>
            <w:iCs/>
            <w:lang w:eastAsia="ja-JP"/>
          </w:rPr>
          <w:t>validé par le comité de pilotage du programme</w:t>
        </w:r>
      </w:hyperlink>
      <w:r w:rsidR="000D5C2B" w:rsidRPr="00FD3EBC">
        <w:rPr>
          <w:rFonts w:eastAsia="Meiryo UI"/>
          <w:iCs/>
          <w:color w:val="auto"/>
          <w:lang w:eastAsia="ja-JP"/>
        </w:rPr>
        <w:t>.</w:t>
      </w:r>
      <w:r w:rsidRPr="00FD3EBC">
        <w:rPr>
          <w:rFonts w:eastAsia="Meiryo UI"/>
          <w:iCs/>
          <w:color w:val="auto"/>
          <w:lang w:eastAsia="ja-JP"/>
        </w:rPr>
        <w:t xml:space="preserve"> </w:t>
      </w:r>
      <w:r w:rsidR="000D5C2B" w:rsidRPr="00FD3EBC">
        <w:rPr>
          <w:rFonts w:eastAsia="Meiryo UI"/>
          <w:iCs/>
          <w:color w:val="auto"/>
          <w:lang w:eastAsia="ja-JP"/>
        </w:rPr>
        <w:t>A l’issu de cet addendum certains indicateurs ont été modifié, et les activités ci-dessous ont été prévu en</w:t>
      </w:r>
      <w:r w:rsidRPr="00FD3EBC">
        <w:rPr>
          <w:rFonts w:eastAsia="Meiryo UI"/>
          <w:iCs/>
          <w:color w:val="auto"/>
          <w:lang w:eastAsia="ja-JP"/>
        </w:rPr>
        <w:t xml:space="preserve"> vue de renforcer les résultats de REDD+,</w:t>
      </w:r>
    </w:p>
    <w:p w14:paraId="7A6D61E1" w14:textId="77777777" w:rsidR="00533493" w:rsidRPr="00FD3EBC" w:rsidRDefault="00533493" w:rsidP="00533493">
      <w:pPr>
        <w:pStyle w:val="ListParagraph"/>
        <w:ind w:left="370" w:firstLine="0"/>
        <w:rPr>
          <w:rFonts w:eastAsia="Meiryo UI"/>
          <w:iCs/>
          <w:color w:val="auto"/>
          <w:lang w:eastAsia="ja-JP"/>
        </w:rPr>
      </w:pPr>
    </w:p>
    <w:p w14:paraId="5150E667" w14:textId="77777777" w:rsidR="00533493" w:rsidRPr="00FD3EBC" w:rsidRDefault="00533493" w:rsidP="00A42ECB">
      <w:pPr>
        <w:pStyle w:val="ListParagraph"/>
        <w:numPr>
          <w:ilvl w:val="0"/>
          <w:numId w:val="43"/>
        </w:numPr>
        <w:spacing w:after="160" w:line="259" w:lineRule="auto"/>
        <w:ind w:right="0"/>
        <w:rPr>
          <w:color w:val="auto"/>
          <w:lang w:eastAsia="ja-JP"/>
        </w:rPr>
      </w:pPr>
      <w:r w:rsidRPr="00FD3EBC">
        <w:rPr>
          <w:color w:val="auto"/>
          <w:lang w:eastAsia="ja-JP"/>
        </w:rPr>
        <w:lastRenderedPageBreak/>
        <w:t xml:space="preserve">La mise en œuvre d'activités d’agroforesterie dans le territoire de Gungu et dans la zone d’haute efficacité de la visibilité ;  </w:t>
      </w:r>
    </w:p>
    <w:p w14:paraId="27A3EC63" w14:textId="77777777" w:rsidR="00533493" w:rsidRPr="00FD3EBC" w:rsidRDefault="00533493" w:rsidP="00A42ECB">
      <w:pPr>
        <w:pStyle w:val="ListParagraph"/>
        <w:numPr>
          <w:ilvl w:val="0"/>
          <w:numId w:val="43"/>
        </w:numPr>
        <w:spacing w:after="160" w:line="259" w:lineRule="auto"/>
        <w:ind w:right="0"/>
        <w:rPr>
          <w:color w:val="auto"/>
          <w:lang w:eastAsia="ja-JP"/>
        </w:rPr>
      </w:pPr>
      <w:r w:rsidRPr="00FD3EBC">
        <w:rPr>
          <w:color w:val="auto"/>
          <w:lang w:eastAsia="ja-JP"/>
        </w:rPr>
        <w:t>L’appropriation des activités par le Gouvernement provincial ;</w:t>
      </w:r>
    </w:p>
    <w:p w14:paraId="56B06C2D" w14:textId="77777777" w:rsidR="00533493" w:rsidRPr="00FD3EBC" w:rsidRDefault="00533493" w:rsidP="00A42ECB">
      <w:pPr>
        <w:pStyle w:val="ListParagraph"/>
        <w:numPr>
          <w:ilvl w:val="0"/>
          <w:numId w:val="43"/>
        </w:numPr>
        <w:spacing w:after="160" w:line="259" w:lineRule="auto"/>
        <w:ind w:right="0"/>
        <w:rPr>
          <w:color w:val="auto"/>
          <w:lang w:eastAsia="ja-JP"/>
        </w:rPr>
      </w:pPr>
      <w:r w:rsidRPr="00FD3EBC">
        <w:rPr>
          <w:color w:val="auto"/>
          <w:lang w:eastAsia="ja-JP"/>
        </w:rPr>
        <w:t>L’élaboration d’un Plan Provincial d’Aménagement du Territoire (PPAT) et des Plans Locaux d’Aménagement du Territoire (PLAT) par le biais de la mise en œuvre de consultation ;</w:t>
      </w:r>
    </w:p>
    <w:p w14:paraId="4932EEDC" w14:textId="77777777" w:rsidR="00533493" w:rsidRPr="00FD3EBC" w:rsidRDefault="00533493" w:rsidP="00A42ECB">
      <w:pPr>
        <w:pStyle w:val="ListParagraph"/>
        <w:numPr>
          <w:ilvl w:val="0"/>
          <w:numId w:val="43"/>
        </w:numPr>
        <w:spacing w:after="160" w:line="259" w:lineRule="auto"/>
        <w:ind w:right="0"/>
        <w:rPr>
          <w:color w:val="auto"/>
          <w:lang w:eastAsia="ja-JP"/>
        </w:rPr>
      </w:pPr>
      <w:r w:rsidRPr="00FD3EBC">
        <w:rPr>
          <w:color w:val="auto"/>
          <w:lang w:eastAsia="ja-JP"/>
        </w:rPr>
        <w:t>L’élaboration à travers le processus de zonage participatif et/ou amélioration des plans simples d'aménagement du territoire (PSAT) :</w:t>
      </w:r>
    </w:p>
    <w:p w14:paraId="42025912" w14:textId="77777777" w:rsidR="00533493" w:rsidRPr="00FD3EBC" w:rsidRDefault="00533493" w:rsidP="00A42ECB">
      <w:pPr>
        <w:pStyle w:val="ListParagraph"/>
        <w:numPr>
          <w:ilvl w:val="0"/>
          <w:numId w:val="43"/>
        </w:numPr>
        <w:spacing w:after="160" w:line="259" w:lineRule="auto"/>
        <w:ind w:right="0"/>
        <w:rPr>
          <w:color w:val="auto"/>
          <w:lang w:eastAsia="ja-JP"/>
        </w:rPr>
      </w:pPr>
      <w:r w:rsidRPr="00FD3EBC">
        <w:rPr>
          <w:color w:val="auto"/>
          <w:lang w:eastAsia="ja-JP"/>
        </w:rPr>
        <w:t>Les mesures de sauvegarde (notamment la sécurisation foncière des plantations d’agroforesterie mises en place avec l’appui du PIREDD KWILU et l’opération du MGP) et les mesures relatives au genre</w:t>
      </w:r>
      <w:r w:rsidRPr="00FD3EBC">
        <w:rPr>
          <w:rFonts w:hint="eastAsia"/>
          <w:color w:val="auto"/>
          <w:lang w:eastAsia="ja-JP"/>
        </w:rPr>
        <w:t>：</w:t>
      </w:r>
    </w:p>
    <w:p w14:paraId="6F1FD7A3" w14:textId="77777777" w:rsidR="00533493" w:rsidRPr="00FD3EBC" w:rsidRDefault="00533493" w:rsidP="00A42ECB">
      <w:pPr>
        <w:pStyle w:val="ListParagraph"/>
        <w:numPr>
          <w:ilvl w:val="0"/>
          <w:numId w:val="43"/>
        </w:numPr>
        <w:spacing w:after="160" w:line="259" w:lineRule="auto"/>
        <w:ind w:right="0"/>
        <w:rPr>
          <w:color w:val="auto"/>
          <w:lang w:eastAsia="ja-JP"/>
        </w:rPr>
      </w:pPr>
      <w:r w:rsidRPr="00FD3EBC">
        <w:rPr>
          <w:color w:val="auto"/>
          <w:lang w:eastAsia="ja-JP"/>
        </w:rPr>
        <w:t>La mise en œuvre du suivi de l’enquête de référence</w:t>
      </w:r>
    </w:p>
    <w:p w14:paraId="25D0FF02" w14:textId="77777777" w:rsidR="00EA55B7" w:rsidRPr="00533493" w:rsidRDefault="00EA55B7" w:rsidP="00EA55B7">
      <w:pPr>
        <w:spacing w:after="5" w:line="240" w:lineRule="auto"/>
        <w:ind w:left="20" w:right="28" w:hanging="10"/>
        <w:jc w:val="both"/>
        <w:rPr>
          <w:rFonts w:ascii="Avenir" w:eastAsia="Avenir" w:hAnsi="Avenir" w:cs="Avenir"/>
          <w:color w:val="000000"/>
        </w:rPr>
      </w:pPr>
    </w:p>
    <w:p w14:paraId="01F793B0" w14:textId="18C67BC2" w:rsidR="00B870BE" w:rsidRDefault="00EA55B7" w:rsidP="00B870BE">
      <w:pPr>
        <w:pStyle w:val="Heading1"/>
        <w:numPr>
          <w:ilvl w:val="0"/>
          <w:numId w:val="7"/>
        </w:numPr>
        <w:rPr>
          <w:lang w:val="fr-FR"/>
        </w:rPr>
      </w:pPr>
      <w:bookmarkStart w:id="71" w:name="_Toc151470726"/>
      <w:r w:rsidRPr="00695785">
        <w:rPr>
          <w:lang w:val="fr-FR"/>
        </w:rPr>
        <w:t>Suivi évaluation et apprentissage du projet</w:t>
      </w:r>
      <w:bookmarkEnd w:id="71"/>
    </w:p>
    <w:p w14:paraId="0BD8E65A" w14:textId="77777777" w:rsidR="00B870BE" w:rsidRPr="00B870BE" w:rsidRDefault="00B870BE" w:rsidP="00B870BE">
      <w:pPr>
        <w:numPr>
          <w:ilvl w:val="0"/>
          <w:numId w:val="24"/>
        </w:numPr>
        <w:spacing w:after="5" w:line="271" w:lineRule="auto"/>
        <w:ind w:right="35"/>
        <w:jc w:val="both"/>
        <w:rPr>
          <w:iCs/>
          <w:lang w:eastAsia="fr-CD"/>
        </w:rPr>
      </w:pPr>
      <w:r w:rsidRPr="00B870BE">
        <w:rPr>
          <w:iCs/>
          <w:lang w:eastAsia="fr-CD"/>
        </w:rPr>
        <w:t>Suivi ordinaire au sein de l’équipe d’exécution du projet</w:t>
      </w:r>
    </w:p>
    <w:p w14:paraId="1B09D135" w14:textId="77777777" w:rsidR="00B870BE" w:rsidRPr="00B870BE" w:rsidRDefault="00B870BE" w:rsidP="00B870BE">
      <w:pPr>
        <w:spacing w:after="5" w:line="271" w:lineRule="auto"/>
        <w:ind w:left="380" w:right="35"/>
        <w:jc w:val="both"/>
        <w:rPr>
          <w:iCs/>
          <w:lang w:eastAsia="fr-CD"/>
        </w:rPr>
      </w:pPr>
    </w:p>
    <w:p w14:paraId="62AB8ECE" w14:textId="77777777" w:rsidR="00B870BE" w:rsidRPr="00B870BE" w:rsidRDefault="00B870BE" w:rsidP="00B870BE">
      <w:pPr>
        <w:spacing w:after="5" w:line="271" w:lineRule="auto"/>
        <w:ind w:left="380" w:right="35"/>
        <w:jc w:val="both"/>
        <w:rPr>
          <w:iCs/>
          <w:lang w:eastAsia="fr-CD"/>
        </w:rPr>
      </w:pPr>
      <w:r w:rsidRPr="00B870BE">
        <w:rPr>
          <w:iCs/>
          <w:lang w:eastAsia="fr-CD"/>
        </w:rPr>
        <w:t>Un consultant a été affecté comme responsable du suivi MRV au PIREDD Kwilu, et il a effectué le suivi des activités des villages et concessions. De plus, le chef du projet adjoint et les responsables de suivi des activités du village surveillent la performance de chaque technicien de l'ONG sous-traitée et la qualité de l'orientation et de l'animation auprès les villages, ainsi que l'état d'avancement et les problèmes des activités dans les villages et les concessions.</w:t>
      </w:r>
    </w:p>
    <w:p w14:paraId="6A9269A6" w14:textId="77777777" w:rsidR="00B870BE" w:rsidRPr="00B870BE" w:rsidRDefault="00B870BE" w:rsidP="00B870BE">
      <w:pPr>
        <w:spacing w:after="5" w:line="271" w:lineRule="auto"/>
        <w:ind w:left="380" w:right="35"/>
        <w:jc w:val="both"/>
        <w:rPr>
          <w:iCs/>
          <w:lang w:eastAsia="fr-CD"/>
        </w:rPr>
      </w:pPr>
      <w:r w:rsidRPr="00B870BE">
        <w:rPr>
          <w:iCs/>
          <w:lang w:eastAsia="fr-CD"/>
        </w:rPr>
        <w:t>Afin de favoriser la durabilité du programme et d’encourager l’appropriation par le gouvernement provincial, un suivi par les techniciens des services techniques provinciaux a été lancé. Une formation a été donnée aux services techniques provinciaux en avril 2021 et mai, suivi du commencement du véritable de travail de suivi à partir de mai.</w:t>
      </w:r>
    </w:p>
    <w:p w14:paraId="0DEBE5F7" w14:textId="77777777" w:rsidR="00B870BE" w:rsidRPr="00B870BE" w:rsidRDefault="00B870BE" w:rsidP="00B870BE">
      <w:pPr>
        <w:spacing w:after="5" w:line="271" w:lineRule="auto"/>
        <w:ind w:left="380" w:right="35"/>
        <w:jc w:val="both"/>
        <w:rPr>
          <w:iCs/>
          <w:lang w:eastAsia="fr-CD"/>
        </w:rPr>
      </w:pPr>
      <w:r w:rsidRPr="00B870BE">
        <w:rPr>
          <w:iCs/>
          <w:lang w:eastAsia="fr-CD"/>
        </w:rPr>
        <w:t>En outre, les paiements du PSE étaient effectués sur la base du suivi effectué par le responsable du suivi du projet et les agents des services techniques provinciaux, mais en raison de l'augmentation du nombre de villages et de concessions, à partir de mai 2022, la procédure de paiement a été modifiée pour être effectuée par des techniciens des ONG renforcées de ses structures afin d'accélérer les paiements.</w:t>
      </w:r>
    </w:p>
    <w:p w14:paraId="2DE1F459" w14:textId="77777777" w:rsidR="00B870BE" w:rsidRPr="00B870BE" w:rsidRDefault="00B870BE" w:rsidP="00B870BE">
      <w:pPr>
        <w:spacing w:after="5" w:line="271" w:lineRule="auto"/>
        <w:ind w:left="380" w:right="35"/>
        <w:jc w:val="both"/>
        <w:rPr>
          <w:iCs/>
          <w:lang w:eastAsia="fr-CD"/>
        </w:rPr>
      </w:pPr>
    </w:p>
    <w:p w14:paraId="5067B5F9" w14:textId="77777777" w:rsidR="00B870BE" w:rsidRPr="00B870BE" w:rsidRDefault="00B870BE" w:rsidP="00B870BE">
      <w:pPr>
        <w:numPr>
          <w:ilvl w:val="0"/>
          <w:numId w:val="24"/>
        </w:numPr>
        <w:spacing w:after="5" w:line="271" w:lineRule="auto"/>
        <w:ind w:right="35"/>
        <w:jc w:val="both"/>
        <w:rPr>
          <w:iCs/>
          <w:lang w:eastAsia="fr-CD"/>
        </w:rPr>
      </w:pPr>
      <w:r w:rsidRPr="00B870BE">
        <w:rPr>
          <w:iCs/>
          <w:lang w:eastAsia="fr-CD"/>
        </w:rPr>
        <w:t>Enquête de référence</w:t>
      </w:r>
    </w:p>
    <w:p w14:paraId="35BD01C7" w14:textId="77777777" w:rsidR="00B870BE" w:rsidRPr="00B870BE" w:rsidRDefault="00B870BE" w:rsidP="00B870BE">
      <w:pPr>
        <w:spacing w:after="5" w:line="271" w:lineRule="auto"/>
        <w:ind w:left="380" w:right="35"/>
        <w:jc w:val="both"/>
        <w:rPr>
          <w:iCs/>
          <w:lang w:eastAsia="fr-CD"/>
        </w:rPr>
      </w:pPr>
      <w:r w:rsidRPr="00B870BE">
        <w:rPr>
          <w:iCs/>
          <w:lang w:eastAsia="fr-CD"/>
        </w:rPr>
        <w:t>En octobre 2021, le PIREDD Kwilu a démarré l’enquête de de référence avec laquelle l’état d’atteinte des effets et résultats escomptés du PIREDD Kwilu seront évalués.</w:t>
      </w:r>
    </w:p>
    <w:p w14:paraId="2EF9ED7C" w14:textId="77777777" w:rsidR="00B870BE" w:rsidRPr="00B870BE" w:rsidRDefault="00B870BE" w:rsidP="00B870BE">
      <w:pPr>
        <w:spacing w:after="5" w:line="271" w:lineRule="auto"/>
        <w:ind w:left="380" w:right="35"/>
        <w:jc w:val="both"/>
        <w:rPr>
          <w:iCs/>
          <w:lang w:eastAsia="fr-CD"/>
        </w:rPr>
      </w:pPr>
      <w:r w:rsidRPr="00B870BE">
        <w:rPr>
          <w:iCs/>
          <w:lang w:eastAsia="fr-CD"/>
        </w:rPr>
        <w:t>Dans le PIREDD Kwilu, une étude d’état des lieux a été conçue pour obtenir les données d’état des lieux pour le suivi et l’évaluation de l’atteinte des réalisations et effets du projet, ainsi que pour collecter les informations d’évaluation des PAM. Un essai préalable a été effectué en août 2020, mais comme ce même mois le FONAREDD a tenu un « atelier pour l’harmonisation de l’étude socio-économique » et élaboré des modèles de Termes de Référence et de questionnaire d’étude d’état des lieux, ces modèles ont été utilisés pour réviser ceux du PIREDD Kwilu (voir le Document annexe 8 du rapport semestriel 2021).</w:t>
      </w:r>
    </w:p>
    <w:p w14:paraId="45187EBF" w14:textId="77777777" w:rsidR="00B870BE" w:rsidRPr="00B870BE" w:rsidRDefault="00B870BE" w:rsidP="00B870BE">
      <w:pPr>
        <w:spacing w:after="5" w:line="271" w:lineRule="auto"/>
        <w:ind w:left="380" w:right="35"/>
        <w:jc w:val="both"/>
        <w:rPr>
          <w:iCs/>
          <w:lang w:eastAsia="fr-CD"/>
        </w:rPr>
      </w:pPr>
      <w:r w:rsidRPr="00B870BE">
        <w:rPr>
          <w:iCs/>
          <w:lang w:eastAsia="fr-CD"/>
        </w:rPr>
        <w:t xml:space="preserve">L’exécution se fait avec des tablettes dans le PIREDD Kwilu, et le questionnaire a été programmé avec Kobo Toolbox. </w:t>
      </w:r>
    </w:p>
    <w:p w14:paraId="57C330EA" w14:textId="77777777" w:rsidR="00B870BE" w:rsidRPr="00B870BE" w:rsidRDefault="00B870BE" w:rsidP="00B870BE">
      <w:pPr>
        <w:spacing w:after="5" w:line="271" w:lineRule="auto"/>
        <w:ind w:left="380" w:right="35"/>
        <w:jc w:val="both"/>
        <w:rPr>
          <w:iCs/>
          <w:lang w:eastAsia="fr-CD"/>
        </w:rPr>
      </w:pPr>
      <w:r w:rsidRPr="00B870BE">
        <w:rPr>
          <w:iCs/>
          <w:lang w:eastAsia="fr-CD"/>
        </w:rPr>
        <w:lastRenderedPageBreak/>
        <w:t xml:space="preserve">Pour la mise en œuvre de l’enquête de référence, le PIREDD Kwilu mobilise les agents des services techniques provinciaux en considération de la pérennité du projet. Une formation a été réalisée aux agents des services techniques provinciaux du 4 au 7 octobre, puis la mise en œuvre à grande échelle a commencé. Pour les villages et les concessions qui ont commencé des activités à la saison A 2021, l'enquête sur terrain est terminée en janvier 2022. Cependant, la nécessité de rehausser la fiabilité des données du revenu agricole a été révélée.  Il a été donc décidé de mener une étude complémentaire à partir de juillet 2022. </w:t>
      </w:r>
    </w:p>
    <w:p w14:paraId="76385E71" w14:textId="77777777" w:rsidR="00B870BE" w:rsidRPr="00B870BE" w:rsidRDefault="00B870BE" w:rsidP="00B870BE">
      <w:pPr>
        <w:spacing w:after="5" w:line="271" w:lineRule="auto"/>
        <w:ind w:left="380" w:right="35"/>
        <w:jc w:val="both"/>
        <w:rPr>
          <w:iCs/>
          <w:lang w:eastAsia="fr-CD"/>
        </w:rPr>
      </w:pPr>
      <w:r w:rsidRPr="00B870BE">
        <w:rPr>
          <w:iCs/>
          <w:lang w:eastAsia="fr-CD"/>
        </w:rPr>
        <w:t xml:space="preserve">Après l'exécution de l'enquête complémentaire dans les villages de la saison 2021A, à partir d'octobre les enquêtes dans les villages des saisons 2019, 2020, 2021B et 2022A ont été réalisées. </w:t>
      </w:r>
      <w:hyperlink r:id="rId73" w:history="1">
        <w:r w:rsidRPr="00B870BE">
          <w:rPr>
            <w:rStyle w:val="Hyperlink"/>
            <w:iCs/>
            <w:lang w:eastAsia="fr-CD"/>
          </w:rPr>
          <w:t>Le rapport d’enquête fixe ainsi la base de référence.</w:t>
        </w:r>
      </w:hyperlink>
    </w:p>
    <w:p w14:paraId="6B8C024B" w14:textId="77777777" w:rsidR="00B870BE" w:rsidRPr="00B870BE" w:rsidRDefault="00B870BE" w:rsidP="00B870BE">
      <w:pPr>
        <w:spacing w:after="5" w:line="271" w:lineRule="auto"/>
        <w:ind w:left="380" w:right="35"/>
        <w:jc w:val="both"/>
        <w:rPr>
          <w:iCs/>
          <w:lang w:eastAsia="fr-CD"/>
        </w:rPr>
      </w:pPr>
    </w:p>
    <w:p w14:paraId="7540F127" w14:textId="77777777" w:rsidR="00B870BE" w:rsidRPr="00B870BE" w:rsidRDefault="00B870BE" w:rsidP="00B870BE">
      <w:pPr>
        <w:numPr>
          <w:ilvl w:val="0"/>
          <w:numId w:val="24"/>
        </w:numPr>
        <w:spacing w:after="5" w:line="271" w:lineRule="auto"/>
        <w:ind w:right="35"/>
        <w:jc w:val="both"/>
        <w:rPr>
          <w:iCs/>
          <w:lang w:eastAsia="fr-CD"/>
        </w:rPr>
      </w:pPr>
      <w:r w:rsidRPr="00B870BE">
        <w:rPr>
          <w:iCs/>
          <w:lang w:eastAsia="fr-CD"/>
        </w:rPr>
        <w:t>Suivi par le COPIL provincial</w:t>
      </w:r>
    </w:p>
    <w:p w14:paraId="57705363" w14:textId="77777777" w:rsidR="00B870BE" w:rsidRPr="00B870BE" w:rsidRDefault="00B870BE" w:rsidP="00B870BE">
      <w:pPr>
        <w:spacing w:after="5" w:line="271" w:lineRule="auto"/>
        <w:ind w:left="380" w:right="35"/>
        <w:jc w:val="both"/>
        <w:rPr>
          <w:iCs/>
          <w:lang w:eastAsia="fr-CD"/>
        </w:rPr>
      </w:pPr>
      <w:r w:rsidRPr="00B870BE">
        <w:rPr>
          <w:iCs/>
          <w:lang w:eastAsia="fr-CD"/>
        </w:rPr>
        <w:t>En 2023, un seul suivi du COPIL a été mené.</w:t>
      </w:r>
    </w:p>
    <w:p w14:paraId="0B3BDE4D" w14:textId="77777777" w:rsidR="00B870BE" w:rsidRPr="00B870BE" w:rsidRDefault="00B870BE" w:rsidP="00B870BE">
      <w:pPr>
        <w:numPr>
          <w:ilvl w:val="0"/>
          <w:numId w:val="25"/>
        </w:numPr>
        <w:spacing w:after="5" w:line="271" w:lineRule="auto"/>
        <w:ind w:right="35"/>
        <w:jc w:val="both"/>
        <w:rPr>
          <w:iCs/>
          <w:lang w:eastAsia="fr-CD"/>
        </w:rPr>
      </w:pPr>
      <w:r w:rsidRPr="00B870BE">
        <w:rPr>
          <w:iCs/>
          <w:lang w:eastAsia="fr-CD"/>
        </w:rPr>
        <w:t>Mission de suivi menée par le COPIL</w:t>
      </w:r>
    </w:p>
    <w:p w14:paraId="12CBE194" w14:textId="77777777" w:rsidR="00B870BE" w:rsidRPr="00B870BE" w:rsidRDefault="00B870BE" w:rsidP="00B870BE">
      <w:pPr>
        <w:spacing w:after="5" w:line="271" w:lineRule="auto"/>
        <w:ind w:left="380" w:right="35"/>
        <w:jc w:val="both"/>
        <w:rPr>
          <w:iCs/>
          <w:lang w:eastAsia="fr-CD"/>
        </w:rPr>
      </w:pPr>
      <w:r w:rsidRPr="00B870BE">
        <w:rPr>
          <w:iCs/>
          <w:lang w:eastAsia="fr-CD"/>
        </w:rPr>
        <w:t>Période : le 29 janvier 2023</w:t>
      </w:r>
    </w:p>
    <w:p w14:paraId="3299A7AF" w14:textId="77777777" w:rsidR="00B870BE" w:rsidRPr="00B870BE" w:rsidRDefault="00B870BE" w:rsidP="00B870BE">
      <w:pPr>
        <w:spacing w:after="5" w:line="271" w:lineRule="auto"/>
        <w:ind w:left="380" w:right="35"/>
        <w:jc w:val="both"/>
        <w:rPr>
          <w:iCs/>
          <w:lang w:eastAsia="fr-CD"/>
        </w:rPr>
      </w:pPr>
      <w:r w:rsidRPr="00B870BE">
        <w:rPr>
          <w:iCs/>
          <w:lang w:eastAsia="fr-CD"/>
        </w:rPr>
        <w:t xml:space="preserve">Description des visites : Au lendemain de la 7ème rencontre du COPIL, le suivi sur le terrain a été effectué par les membres du COPIL le résultat des missions est indiqué dans le communiqué final du COPIL. </w:t>
      </w:r>
    </w:p>
    <w:p w14:paraId="4BC2B1E6" w14:textId="77777777" w:rsidR="00B870BE" w:rsidRPr="00B870BE" w:rsidRDefault="00B870BE" w:rsidP="00B870BE">
      <w:pPr>
        <w:numPr>
          <w:ilvl w:val="0"/>
          <w:numId w:val="25"/>
        </w:numPr>
        <w:spacing w:after="5" w:line="271" w:lineRule="auto"/>
        <w:ind w:right="35"/>
        <w:jc w:val="both"/>
        <w:rPr>
          <w:iCs/>
          <w:lang w:eastAsia="fr-CD"/>
        </w:rPr>
      </w:pPr>
      <w:r w:rsidRPr="00B870BE">
        <w:rPr>
          <w:iCs/>
          <w:lang w:eastAsia="fr-CD"/>
        </w:rPr>
        <w:t>Mission d’audit externe du programme</w:t>
      </w:r>
    </w:p>
    <w:p w14:paraId="072FAFC8" w14:textId="77777777" w:rsidR="00B870BE" w:rsidRPr="00B870BE" w:rsidRDefault="00B870BE" w:rsidP="00B870BE">
      <w:pPr>
        <w:spacing w:after="5" w:line="271" w:lineRule="auto"/>
        <w:ind w:left="380" w:right="35"/>
        <w:jc w:val="both"/>
        <w:rPr>
          <w:iCs/>
          <w:lang w:eastAsia="fr-CD"/>
        </w:rPr>
      </w:pPr>
    </w:p>
    <w:p w14:paraId="4B773C5C" w14:textId="77777777" w:rsidR="00B870BE" w:rsidRPr="00B870BE" w:rsidRDefault="00B870BE" w:rsidP="00B870BE">
      <w:pPr>
        <w:numPr>
          <w:ilvl w:val="0"/>
          <w:numId w:val="24"/>
        </w:numPr>
        <w:spacing w:after="5" w:line="271" w:lineRule="auto"/>
        <w:ind w:right="35"/>
        <w:jc w:val="both"/>
        <w:rPr>
          <w:iCs/>
          <w:lang w:eastAsia="fr-CD"/>
        </w:rPr>
      </w:pPr>
      <w:r w:rsidRPr="00B870BE">
        <w:rPr>
          <w:iCs/>
          <w:lang w:eastAsia="fr-CD"/>
        </w:rPr>
        <w:t>Revue à mi-parcours de la JICA</w:t>
      </w:r>
    </w:p>
    <w:p w14:paraId="385371CF" w14:textId="77777777" w:rsidR="00B870BE" w:rsidRPr="00B870BE" w:rsidRDefault="00B870BE" w:rsidP="00B870BE">
      <w:pPr>
        <w:spacing w:after="5" w:line="271" w:lineRule="auto"/>
        <w:ind w:left="380" w:right="35"/>
        <w:jc w:val="both"/>
        <w:rPr>
          <w:iCs/>
          <w:lang w:eastAsia="fr-CD"/>
        </w:rPr>
      </w:pPr>
      <w:r w:rsidRPr="00B870BE">
        <w:rPr>
          <w:iCs/>
          <w:lang w:eastAsia="fr-CD"/>
        </w:rPr>
        <w:t>Une revue à mi-parcours a été réalisée par la JICA entre le 20 novembre et le 21 décembre 2022. La revue à mi-parcours a évalué non seulement le PIREDD Kwilu, mais aussi les activités liées au SNSF mises en œuvre avec la Direction du Développement Durable (DDD) et la Direction des Inventaires et Aménagements Forestiers (DIAF) du Ministère de l'Environnement et Développement Durable.</w:t>
      </w:r>
    </w:p>
    <w:p w14:paraId="7441EA9D" w14:textId="77777777" w:rsidR="00B870BE" w:rsidRPr="00B870BE" w:rsidRDefault="00B870BE" w:rsidP="00B870BE">
      <w:pPr>
        <w:spacing w:after="5" w:line="271" w:lineRule="auto"/>
        <w:ind w:left="380" w:right="35"/>
        <w:jc w:val="both"/>
        <w:rPr>
          <w:iCs/>
          <w:lang w:eastAsia="fr-CD"/>
        </w:rPr>
      </w:pPr>
      <w:r w:rsidRPr="00B870BE">
        <w:rPr>
          <w:iCs/>
          <w:lang w:eastAsia="fr-CD"/>
        </w:rPr>
        <w:t>La revue à mi-parcours a été réalisée pour vérifier la réalisation des résultats selon la Matrice de Design du Projet (PDM) et pour évaluer la pertinence, la cohérence, l'efficience, l'efficacité, l'impact et la durabilité qui sont les six critères d'évaluation du DAC.</w:t>
      </w:r>
    </w:p>
    <w:p w14:paraId="1FD26FC4" w14:textId="77777777" w:rsidR="00B870BE" w:rsidRPr="00B870BE" w:rsidRDefault="00B870BE" w:rsidP="00B870BE">
      <w:pPr>
        <w:spacing w:after="5" w:line="271" w:lineRule="auto"/>
        <w:ind w:left="380" w:right="35"/>
        <w:jc w:val="both"/>
        <w:rPr>
          <w:iCs/>
          <w:lang w:eastAsia="fr-CD"/>
        </w:rPr>
      </w:pPr>
      <w:r w:rsidRPr="00B870BE">
        <w:rPr>
          <w:iCs/>
          <w:lang w:eastAsia="fr-CD"/>
        </w:rPr>
        <w:t>Un rapport sur les résultats de l'évaluation a été partagé en mars 2023, mais les résultats en général positifs. D'autre part, des recommandations pour des améliorations dès à présent ont été compilées. Les principales recommandations sont les suivantes.</w:t>
      </w:r>
    </w:p>
    <w:p w14:paraId="671666E0" w14:textId="77777777" w:rsidR="00B870BE" w:rsidRPr="00B870BE" w:rsidRDefault="00B870BE" w:rsidP="00B870BE">
      <w:pPr>
        <w:numPr>
          <w:ilvl w:val="0"/>
          <w:numId w:val="26"/>
        </w:numPr>
        <w:spacing w:after="5" w:line="271" w:lineRule="auto"/>
        <w:ind w:right="35"/>
        <w:jc w:val="both"/>
        <w:rPr>
          <w:iCs/>
          <w:lang w:eastAsia="fr-CD"/>
        </w:rPr>
      </w:pPr>
      <w:r w:rsidRPr="00B870BE">
        <w:rPr>
          <w:iCs/>
          <w:lang w:eastAsia="fr-CD"/>
        </w:rPr>
        <w:t>Prolongation de la durée du projet et demande de financement supplémentaire</w:t>
      </w:r>
    </w:p>
    <w:p w14:paraId="617593D0" w14:textId="77777777" w:rsidR="00B870BE" w:rsidRPr="00B870BE" w:rsidRDefault="00B870BE" w:rsidP="00B870BE">
      <w:pPr>
        <w:numPr>
          <w:ilvl w:val="0"/>
          <w:numId w:val="26"/>
        </w:numPr>
        <w:spacing w:after="5" w:line="271" w:lineRule="auto"/>
        <w:ind w:right="35"/>
        <w:jc w:val="both"/>
        <w:rPr>
          <w:iCs/>
          <w:lang w:eastAsia="fr-CD"/>
        </w:rPr>
      </w:pPr>
      <w:r w:rsidRPr="00B870BE">
        <w:rPr>
          <w:iCs/>
          <w:lang w:eastAsia="fr-CD"/>
        </w:rPr>
        <w:t>Améliorer la durabilité en renforçant la capacité des services techniques provinciaux</w:t>
      </w:r>
    </w:p>
    <w:p w14:paraId="76B476BD" w14:textId="77777777" w:rsidR="00B870BE" w:rsidRPr="00B870BE" w:rsidRDefault="00B870BE" w:rsidP="00B870BE">
      <w:pPr>
        <w:numPr>
          <w:ilvl w:val="0"/>
          <w:numId w:val="26"/>
        </w:numPr>
        <w:spacing w:after="5" w:line="271" w:lineRule="auto"/>
        <w:ind w:right="35"/>
        <w:jc w:val="both"/>
        <w:rPr>
          <w:iCs/>
          <w:lang w:eastAsia="fr-CD"/>
        </w:rPr>
      </w:pPr>
      <w:r w:rsidRPr="00B870BE">
        <w:rPr>
          <w:iCs/>
          <w:lang w:eastAsia="fr-CD"/>
        </w:rPr>
        <w:t>Garantir la prise en compte et l'équité pour ceux qui sont empêchés de participer équitablement, comme les jeunes.</w:t>
      </w:r>
    </w:p>
    <w:p w14:paraId="043C2B3F" w14:textId="77777777" w:rsidR="00B870BE" w:rsidRPr="00B870BE" w:rsidRDefault="00B870BE" w:rsidP="00B870BE">
      <w:pPr>
        <w:numPr>
          <w:ilvl w:val="0"/>
          <w:numId w:val="26"/>
        </w:numPr>
        <w:spacing w:after="5" w:line="271" w:lineRule="auto"/>
        <w:ind w:right="35"/>
        <w:jc w:val="both"/>
        <w:rPr>
          <w:iCs/>
          <w:lang w:eastAsia="fr-CD"/>
        </w:rPr>
      </w:pPr>
      <w:r w:rsidRPr="00B870BE">
        <w:rPr>
          <w:iCs/>
          <w:lang w:eastAsia="fr-CD"/>
        </w:rPr>
        <w:t>Promouvoir les liens pour renforcer les chaînes de valeur alimentaires (création de la plateforme de conservation de la forêt de la Province du Kwilu).</w:t>
      </w:r>
    </w:p>
    <w:p w14:paraId="1353C9A9" w14:textId="77777777" w:rsidR="00B870BE" w:rsidRPr="00B870BE" w:rsidRDefault="00B870BE" w:rsidP="00B870BE">
      <w:pPr>
        <w:numPr>
          <w:ilvl w:val="0"/>
          <w:numId w:val="26"/>
        </w:numPr>
        <w:spacing w:after="5" w:line="271" w:lineRule="auto"/>
        <w:ind w:right="35"/>
        <w:jc w:val="both"/>
        <w:rPr>
          <w:iCs/>
          <w:lang w:eastAsia="fr-CD"/>
        </w:rPr>
      </w:pPr>
      <w:r w:rsidRPr="00B870BE">
        <w:rPr>
          <w:iCs/>
          <w:lang w:eastAsia="fr-CD"/>
        </w:rPr>
        <w:t>Nécessité de proposer un modèle à long terme pour l'utilisation des forêts établies d'acacia</w:t>
      </w:r>
    </w:p>
    <w:p w14:paraId="106C0D99" w14:textId="77777777" w:rsidR="00B870BE" w:rsidRPr="00B870BE" w:rsidRDefault="00B870BE" w:rsidP="00B870BE">
      <w:pPr>
        <w:spacing w:after="5" w:line="271" w:lineRule="auto"/>
        <w:ind w:left="380" w:right="35"/>
        <w:jc w:val="both"/>
        <w:rPr>
          <w:b/>
          <w:iCs/>
          <w:lang w:eastAsia="fr-CD"/>
        </w:rPr>
      </w:pPr>
    </w:p>
    <w:p w14:paraId="1C5258B6" w14:textId="77777777" w:rsidR="00B870BE" w:rsidRPr="00B870BE" w:rsidRDefault="00B870BE" w:rsidP="00B870BE">
      <w:pPr>
        <w:numPr>
          <w:ilvl w:val="0"/>
          <w:numId w:val="24"/>
        </w:numPr>
        <w:spacing w:after="5" w:line="271" w:lineRule="auto"/>
        <w:ind w:right="35"/>
        <w:jc w:val="both"/>
        <w:rPr>
          <w:iCs/>
          <w:lang w:eastAsia="fr-CD"/>
        </w:rPr>
      </w:pPr>
      <w:r w:rsidRPr="00B870BE">
        <w:rPr>
          <w:iCs/>
          <w:lang w:eastAsia="fr-CD"/>
        </w:rPr>
        <w:t xml:space="preserve">Évaluation </w:t>
      </w:r>
      <w:r w:rsidRPr="00B870BE">
        <w:rPr>
          <w:iCs/>
          <w:lang w:val="fr-FR" w:eastAsia="fr-CD"/>
        </w:rPr>
        <w:t xml:space="preserve">à </w:t>
      </w:r>
      <w:r w:rsidRPr="00B870BE">
        <w:rPr>
          <w:iCs/>
          <w:lang w:eastAsia="fr-CD"/>
        </w:rPr>
        <w:t>mi-parcours du FONAREDD</w:t>
      </w:r>
    </w:p>
    <w:p w14:paraId="1E220574" w14:textId="77777777" w:rsidR="00B870BE" w:rsidRPr="00B870BE" w:rsidRDefault="00B870BE" w:rsidP="00B870BE">
      <w:pPr>
        <w:spacing w:after="5" w:line="271" w:lineRule="auto"/>
        <w:ind w:left="380" w:right="35"/>
        <w:jc w:val="both"/>
        <w:rPr>
          <w:iCs/>
          <w:lang w:eastAsia="fr-CD"/>
        </w:rPr>
      </w:pPr>
      <w:r w:rsidRPr="00B870BE">
        <w:rPr>
          <w:iCs/>
          <w:lang w:eastAsia="fr-CD"/>
        </w:rPr>
        <w:lastRenderedPageBreak/>
        <w:t>Une évaluation à mi-parcours a été menée par les évaluateurs indépendants du FONAREDD de novembre à décembre 2022. Les résultats de l'évaluation ont été partagés à travers le Comité Technique du FONAREDD.</w:t>
      </w:r>
    </w:p>
    <w:p w14:paraId="6DA36D6C" w14:textId="77777777" w:rsidR="00B870BE" w:rsidRDefault="00B870BE" w:rsidP="00B870BE">
      <w:pPr>
        <w:spacing w:after="5" w:line="271" w:lineRule="auto"/>
        <w:ind w:left="380" w:right="35"/>
        <w:jc w:val="both"/>
        <w:rPr>
          <w:lang w:val="fr-FR" w:eastAsia="fr-CD"/>
        </w:rPr>
      </w:pPr>
    </w:p>
    <w:p w14:paraId="79988D5C" w14:textId="77777777" w:rsidR="00B870BE" w:rsidRPr="00B870BE" w:rsidRDefault="00B870BE" w:rsidP="00B870BE">
      <w:pPr>
        <w:rPr>
          <w:lang w:val="fr-FR" w:eastAsia="fr-CD"/>
        </w:rPr>
      </w:pPr>
    </w:p>
    <w:p w14:paraId="4FBF6641" w14:textId="77777777" w:rsidR="00225A07" w:rsidRDefault="00225A07" w:rsidP="00225A07">
      <w:pPr>
        <w:pStyle w:val="Heading2"/>
      </w:pPr>
      <w:r>
        <w:t>8.1 Etat d’avancement du plan de suivi du projet</w:t>
      </w:r>
    </w:p>
    <w:p w14:paraId="7CC2BE66" w14:textId="77777777" w:rsidR="00225A07" w:rsidRDefault="00225A07" w:rsidP="00225A07">
      <w:pPr>
        <w:spacing w:after="5" w:line="240" w:lineRule="auto"/>
        <w:ind w:left="20" w:right="28" w:hanging="10"/>
        <w:jc w:val="both"/>
        <w:rPr>
          <w:rFonts w:ascii="Avenir" w:eastAsia="Avenir" w:hAnsi="Avenir" w:cs="Avenir"/>
          <w:i/>
          <w:color w:val="000000"/>
          <w:sz w:val="20"/>
          <w:szCs w:val="20"/>
        </w:rPr>
      </w:pPr>
    </w:p>
    <w:p w14:paraId="542E4BDB" w14:textId="13EA1880" w:rsidR="004D1B57" w:rsidRPr="004D1B57" w:rsidRDefault="004D1B57" w:rsidP="004D1B57">
      <w:pPr>
        <w:spacing w:after="0" w:line="240" w:lineRule="auto"/>
        <w:ind w:right="28"/>
        <w:jc w:val="center"/>
        <w:rPr>
          <w:b/>
          <w:i/>
          <w:iCs/>
          <w:sz w:val="21"/>
          <w:szCs w:val="21"/>
          <w:lang w:eastAsia="zh-CN"/>
        </w:rPr>
      </w:pPr>
      <w:r w:rsidRPr="004D1B57">
        <w:rPr>
          <w:b/>
          <w:i/>
          <w:iCs/>
          <w:sz w:val="21"/>
          <w:szCs w:val="21"/>
          <w:lang w:eastAsia="zh-CN"/>
        </w:rPr>
        <w:t xml:space="preserve">Tableau </w:t>
      </w:r>
      <w:r>
        <w:rPr>
          <w:b/>
          <w:i/>
          <w:iCs/>
          <w:sz w:val="21"/>
          <w:szCs w:val="21"/>
          <w:lang w:eastAsia="zh-CN"/>
        </w:rPr>
        <w:t xml:space="preserve">14 : </w:t>
      </w:r>
      <w:r w:rsidRPr="004D1B57">
        <w:rPr>
          <w:b/>
          <w:i/>
          <w:iCs/>
          <w:sz w:val="21"/>
          <w:szCs w:val="21"/>
          <w:lang w:eastAsia="zh-CN"/>
        </w:rPr>
        <w:t xml:space="preserve"> </w:t>
      </w:r>
      <w:r>
        <w:rPr>
          <w:b/>
          <w:i/>
          <w:iCs/>
          <w:sz w:val="21"/>
          <w:szCs w:val="21"/>
          <w:lang w:eastAsia="zh-CN"/>
        </w:rPr>
        <w:t>Avancement du plan de suivi</w:t>
      </w:r>
    </w:p>
    <w:p w14:paraId="25F2D69F" w14:textId="77777777" w:rsidR="00225A07" w:rsidRPr="00F07501" w:rsidRDefault="00225A07" w:rsidP="00225A07">
      <w:pPr>
        <w:spacing w:after="5" w:line="240" w:lineRule="auto"/>
        <w:ind w:left="20" w:right="28" w:hanging="10"/>
        <w:jc w:val="both"/>
        <w:rPr>
          <w:rFonts w:ascii="Avenir" w:eastAsia="Avenir" w:hAnsi="Avenir" w:cs="Avenir"/>
          <w:i/>
          <w:color w:val="000000"/>
          <w:sz w:val="20"/>
          <w:szCs w:val="20"/>
        </w:rPr>
      </w:pPr>
    </w:p>
    <w:tbl>
      <w:tblPr>
        <w:tblW w:w="8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993"/>
        <w:gridCol w:w="1133"/>
        <w:gridCol w:w="1560"/>
        <w:gridCol w:w="2521"/>
      </w:tblGrid>
      <w:tr w:rsidR="0055696C" w14:paraId="4BD06E86" w14:textId="77777777" w:rsidTr="00AD6614">
        <w:tc>
          <w:tcPr>
            <w:tcW w:w="2547" w:type="dxa"/>
            <w:shd w:val="clear" w:color="auto" w:fill="A9D5E7"/>
          </w:tcPr>
          <w:p w14:paraId="12C89942" w14:textId="77777777" w:rsidR="0055696C" w:rsidRDefault="0055696C" w:rsidP="00AD6614">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Activité de suivi et évaluation</w:t>
            </w:r>
          </w:p>
        </w:tc>
        <w:tc>
          <w:tcPr>
            <w:tcW w:w="993" w:type="dxa"/>
            <w:shd w:val="clear" w:color="auto" w:fill="A9D5E7"/>
          </w:tcPr>
          <w:p w14:paraId="34AC35D2" w14:textId="77777777" w:rsidR="0055696C" w:rsidRDefault="0055696C" w:rsidP="00AD6614">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prévu</w:t>
            </w:r>
          </w:p>
        </w:tc>
        <w:tc>
          <w:tcPr>
            <w:tcW w:w="1133" w:type="dxa"/>
            <w:shd w:val="clear" w:color="auto" w:fill="A9D5E7"/>
          </w:tcPr>
          <w:p w14:paraId="4D997FA5" w14:textId="77777777" w:rsidR="0055696C" w:rsidRDefault="0055696C" w:rsidP="00AD6614">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Nombre réalisé</w:t>
            </w:r>
          </w:p>
        </w:tc>
        <w:tc>
          <w:tcPr>
            <w:tcW w:w="1560" w:type="dxa"/>
            <w:shd w:val="clear" w:color="auto" w:fill="A9D5E7"/>
          </w:tcPr>
          <w:p w14:paraId="14C2CC4A" w14:textId="77777777" w:rsidR="0055696C" w:rsidRDefault="0055696C" w:rsidP="00AD6614">
            <w:pPr>
              <w:spacing w:after="5" w:line="271" w:lineRule="auto"/>
              <w:ind w:right="35"/>
              <w:rPr>
                <w:rFonts w:ascii="Avenir" w:eastAsia="Avenir" w:hAnsi="Avenir" w:cs="Avenir"/>
                <w:b/>
                <w:color w:val="000000"/>
                <w:sz w:val="16"/>
                <w:szCs w:val="16"/>
              </w:rPr>
            </w:pPr>
            <w:r>
              <w:rPr>
                <w:rFonts w:ascii="Avenir" w:eastAsia="Avenir" w:hAnsi="Avenir" w:cs="Avenir"/>
                <w:b/>
                <w:color w:val="000000"/>
                <w:sz w:val="16"/>
                <w:szCs w:val="16"/>
              </w:rPr>
              <w:t>Date(s)</w:t>
            </w:r>
          </w:p>
        </w:tc>
        <w:tc>
          <w:tcPr>
            <w:tcW w:w="2521" w:type="dxa"/>
            <w:shd w:val="clear" w:color="auto" w:fill="A9D5E7"/>
          </w:tcPr>
          <w:p w14:paraId="1023E337" w14:textId="77777777" w:rsidR="0055696C" w:rsidRDefault="0055696C" w:rsidP="00AD6614">
            <w:pPr>
              <w:spacing w:after="5" w:line="271" w:lineRule="auto"/>
              <w:ind w:left="10" w:right="35"/>
              <w:rPr>
                <w:rFonts w:ascii="Avenir" w:eastAsia="Avenir" w:hAnsi="Avenir" w:cs="Avenir"/>
                <w:b/>
                <w:color w:val="000000"/>
                <w:sz w:val="16"/>
                <w:szCs w:val="16"/>
              </w:rPr>
            </w:pPr>
            <w:r>
              <w:rPr>
                <w:rFonts w:ascii="Avenir" w:eastAsia="Avenir" w:hAnsi="Avenir" w:cs="Avenir"/>
                <w:b/>
                <w:sz w:val="16"/>
                <w:szCs w:val="16"/>
              </w:rPr>
              <w:t>C</w:t>
            </w:r>
            <w:r>
              <w:rPr>
                <w:rFonts w:ascii="Avenir" w:eastAsia="Avenir" w:hAnsi="Avenir" w:cs="Avenir"/>
                <w:b/>
                <w:color w:val="000000"/>
                <w:sz w:val="16"/>
                <w:szCs w:val="16"/>
              </w:rPr>
              <w:t>ompte-rendu</w:t>
            </w:r>
            <w:r>
              <w:rPr>
                <w:rFonts w:ascii="Avenir" w:eastAsia="Avenir" w:hAnsi="Avenir" w:cs="Avenir"/>
                <w:b/>
                <w:sz w:val="16"/>
                <w:szCs w:val="16"/>
              </w:rPr>
              <w:t xml:space="preserve"> avec</w:t>
            </w:r>
            <w:r>
              <w:rPr>
                <w:rFonts w:ascii="Avenir" w:eastAsia="Avenir" w:hAnsi="Avenir" w:cs="Avenir"/>
                <w:b/>
                <w:color w:val="000000"/>
                <w:sz w:val="16"/>
                <w:szCs w:val="16"/>
              </w:rPr>
              <w:t xml:space="preserve"> hyperlien (doit notamment figurer le suivi des décisions prises dans les instances de décision du porojet) </w:t>
            </w:r>
          </w:p>
        </w:tc>
      </w:tr>
      <w:tr w:rsidR="0055696C" w14:paraId="5A66182E" w14:textId="77777777" w:rsidTr="00AD6614">
        <w:tc>
          <w:tcPr>
            <w:tcW w:w="2547" w:type="dxa"/>
          </w:tcPr>
          <w:p w14:paraId="162CF7B4" w14:textId="77777777" w:rsidR="0055696C" w:rsidRDefault="0055696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COPIL de projet</w:t>
            </w:r>
          </w:p>
        </w:tc>
        <w:tc>
          <w:tcPr>
            <w:tcW w:w="993" w:type="dxa"/>
          </w:tcPr>
          <w:p w14:paraId="562772E1" w14:textId="7AD45A82" w:rsidR="0055696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8</w:t>
            </w:r>
          </w:p>
        </w:tc>
        <w:tc>
          <w:tcPr>
            <w:tcW w:w="1133" w:type="dxa"/>
          </w:tcPr>
          <w:p w14:paraId="426F0E4F" w14:textId="2FDDF84C" w:rsidR="0055696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7</w:t>
            </w:r>
          </w:p>
        </w:tc>
        <w:tc>
          <w:tcPr>
            <w:tcW w:w="1560" w:type="dxa"/>
          </w:tcPr>
          <w:p w14:paraId="605A483B" w14:textId="77777777" w:rsidR="0055696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18-19/07/2019</w:t>
            </w:r>
          </w:p>
          <w:p w14:paraId="6552E1CD" w14:textId="77777777" w:rsidR="000E7D5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06-07/02/2020</w:t>
            </w:r>
          </w:p>
          <w:p w14:paraId="6F2E1D4A" w14:textId="77777777" w:rsidR="000E7D5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27-28/10/2020</w:t>
            </w:r>
          </w:p>
          <w:p w14:paraId="64A9C345" w14:textId="77777777" w:rsidR="000E7D5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21-22/04/2021</w:t>
            </w:r>
          </w:p>
          <w:p w14:paraId="0FE2678A" w14:textId="77777777" w:rsidR="000E7D5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10-11/10/2021</w:t>
            </w:r>
          </w:p>
          <w:p w14:paraId="5442514E" w14:textId="77777777" w:rsidR="000E7D5C" w:rsidRDefault="000E7D5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17-</w:t>
            </w:r>
            <w:r w:rsidR="00650ED3">
              <w:rPr>
                <w:rFonts w:ascii="Avenir" w:eastAsia="Avenir" w:hAnsi="Avenir" w:cs="Avenir"/>
                <w:color w:val="000000"/>
                <w:sz w:val="16"/>
                <w:szCs w:val="16"/>
              </w:rPr>
              <w:t>18/05/2022</w:t>
            </w:r>
          </w:p>
          <w:p w14:paraId="3984CE1B" w14:textId="30380BE0" w:rsidR="00650ED3" w:rsidRDefault="00650ED3"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28-29/01/2023</w:t>
            </w:r>
          </w:p>
        </w:tc>
        <w:tc>
          <w:tcPr>
            <w:tcW w:w="2521" w:type="dxa"/>
          </w:tcPr>
          <w:p w14:paraId="36E3C0BE" w14:textId="4EE0BAA0" w:rsidR="0055696C" w:rsidRDefault="00F45053" w:rsidP="00AD6614">
            <w:pPr>
              <w:spacing w:after="5" w:line="271" w:lineRule="auto"/>
              <w:ind w:right="35"/>
              <w:rPr>
                <w:rFonts w:ascii="Avenir" w:eastAsia="Avenir" w:hAnsi="Avenir" w:cs="Avenir"/>
                <w:color w:val="000000"/>
                <w:sz w:val="16"/>
                <w:szCs w:val="16"/>
              </w:rPr>
            </w:pPr>
            <w:r w:rsidRPr="00F45053">
              <w:rPr>
                <w:rFonts w:ascii="Avenir" w:eastAsia="Avenir" w:hAnsi="Avenir" w:cs="Avenir"/>
                <w:color w:val="000000"/>
                <w:sz w:val="16"/>
                <w:szCs w:val="16"/>
              </w:rPr>
              <w:t>https://drive.google.com/drive/folders/159g5ziLnujOlEEs35M_tayXY-l-ZMnUq?usp=drive_link</w:t>
            </w:r>
          </w:p>
        </w:tc>
      </w:tr>
      <w:tr w:rsidR="0055696C" w14:paraId="7AB0BACA" w14:textId="77777777" w:rsidTr="00AD6614">
        <w:tc>
          <w:tcPr>
            <w:tcW w:w="2547" w:type="dxa"/>
          </w:tcPr>
          <w:p w14:paraId="19BA90C7" w14:textId="77777777" w:rsidR="0055696C" w:rsidRDefault="0055696C" w:rsidP="00AD6614">
            <w:pPr>
              <w:spacing w:after="5" w:line="271" w:lineRule="auto"/>
              <w:ind w:right="35"/>
              <w:rPr>
                <w:rFonts w:ascii="Avenir" w:eastAsia="Avenir" w:hAnsi="Avenir" w:cs="Avenir"/>
                <w:color w:val="000000"/>
                <w:sz w:val="16"/>
                <w:szCs w:val="16"/>
              </w:rPr>
            </w:pPr>
            <w:r>
              <w:rPr>
                <w:rFonts w:ascii="Avenir" w:eastAsia="Avenir" w:hAnsi="Avenir" w:cs="Avenir"/>
                <w:color w:val="000000"/>
                <w:sz w:val="16"/>
                <w:szCs w:val="16"/>
              </w:rPr>
              <w:t>Comité Technique de Gestion</w:t>
            </w:r>
          </w:p>
        </w:tc>
        <w:tc>
          <w:tcPr>
            <w:tcW w:w="993" w:type="dxa"/>
          </w:tcPr>
          <w:p w14:paraId="2550E3A2" w14:textId="77777777" w:rsidR="0055696C" w:rsidRDefault="0055696C" w:rsidP="00AD6614">
            <w:pPr>
              <w:spacing w:after="5" w:line="271" w:lineRule="auto"/>
              <w:ind w:right="35"/>
              <w:rPr>
                <w:rFonts w:ascii="Avenir" w:eastAsia="Avenir" w:hAnsi="Avenir" w:cs="Avenir"/>
                <w:color w:val="000000"/>
                <w:sz w:val="16"/>
                <w:szCs w:val="16"/>
              </w:rPr>
            </w:pPr>
          </w:p>
        </w:tc>
        <w:tc>
          <w:tcPr>
            <w:tcW w:w="1133" w:type="dxa"/>
          </w:tcPr>
          <w:p w14:paraId="2B398051" w14:textId="77777777" w:rsidR="0055696C" w:rsidRDefault="0055696C" w:rsidP="00AD6614">
            <w:pPr>
              <w:spacing w:after="5" w:line="271" w:lineRule="auto"/>
              <w:ind w:right="35"/>
              <w:rPr>
                <w:rFonts w:ascii="Avenir" w:eastAsia="Avenir" w:hAnsi="Avenir" w:cs="Avenir"/>
                <w:color w:val="000000"/>
                <w:sz w:val="16"/>
                <w:szCs w:val="16"/>
              </w:rPr>
            </w:pPr>
          </w:p>
        </w:tc>
        <w:tc>
          <w:tcPr>
            <w:tcW w:w="1560" w:type="dxa"/>
          </w:tcPr>
          <w:p w14:paraId="57FC5B52" w14:textId="77777777" w:rsidR="0055696C" w:rsidRDefault="0055696C" w:rsidP="00AD6614">
            <w:pPr>
              <w:spacing w:after="5" w:line="271" w:lineRule="auto"/>
              <w:ind w:right="35"/>
              <w:rPr>
                <w:rFonts w:ascii="Avenir" w:eastAsia="Avenir" w:hAnsi="Avenir" w:cs="Avenir"/>
                <w:color w:val="000000"/>
                <w:sz w:val="16"/>
                <w:szCs w:val="16"/>
              </w:rPr>
            </w:pPr>
          </w:p>
        </w:tc>
        <w:tc>
          <w:tcPr>
            <w:tcW w:w="2521" w:type="dxa"/>
          </w:tcPr>
          <w:p w14:paraId="074845F7" w14:textId="77777777" w:rsidR="0055696C" w:rsidRDefault="0055696C" w:rsidP="00AD6614">
            <w:pPr>
              <w:spacing w:after="5" w:line="271" w:lineRule="auto"/>
              <w:ind w:right="35"/>
              <w:rPr>
                <w:rFonts w:ascii="Avenir" w:eastAsia="Avenir" w:hAnsi="Avenir" w:cs="Avenir"/>
                <w:color w:val="000000"/>
                <w:sz w:val="16"/>
                <w:szCs w:val="16"/>
              </w:rPr>
            </w:pPr>
          </w:p>
        </w:tc>
      </w:tr>
      <w:tr w:rsidR="00B870BE" w14:paraId="5CF5F4EC" w14:textId="77777777" w:rsidTr="00B270FC">
        <w:tc>
          <w:tcPr>
            <w:tcW w:w="2547" w:type="dxa"/>
          </w:tcPr>
          <w:p w14:paraId="68FAE213" w14:textId="77777777" w:rsidR="00B870BE" w:rsidRDefault="00B870BE" w:rsidP="00B870BE">
            <w:pPr>
              <w:spacing w:after="5" w:line="271" w:lineRule="auto"/>
              <w:ind w:right="35"/>
              <w:rPr>
                <w:rFonts w:ascii="Avenir" w:eastAsia="Avenir" w:hAnsi="Avenir" w:cs="Avenir"/>
                <w:color w:val="000000"/>
                <w:sz w:val="16"/>
                <w:szCs w:val="16"/>
              </w:rPr>
            </w:pPr>
            <w:commentRangeStart w:id="72"/>
            <w:r>
              <w:rPr>
                <w:rFonts w:ascii="Avenir" w:eastAsia="Avenir" w:hAnsi="Avenir" w:cs="Avenir"/>
                <w:color w:val="000000"/>
                <w:sz w:val="16"/>
                <w:szCs w:val="16"/>
              </w:rPr>
              <w:t>Missions de suivi terrain</w:t>
            </w:r>
          </w:p>
        </w:tc>
        <w:tc>
          <w:tcPr>
            <w:tcW w:w="993" w:type="dxa"/>
            <w:tcBorders>
              <w:top w:val="single" w:sz="4" w:space="0" w:color="auto"/>
              <w:left w:val="single" w:sz="4" w:space="0" w:color="auto"/>
              <w:bottom w:val="single" w:sz="4" w:space="0" w:color="auto"/>
              <w:right w:val="single" w:sz="4" w:space="0" w:color="auto"/>
            </w:tcBorders>
            <w:vAlign w:val="center"/>
          </w:tcPr>
          <w:p w14:paraId="7BBFD521" w14:textId="3059CC16" w:rsidR="00B870BE" w:rsidRDefault="00B870BE" w:rsidP="00B870BE">
            <w:pPr>
              <w:spacing w:after="5" w:line="271" w:lineRule="auto"/>
              <w:ind w:right="35"/>
              <w:rPr>
                <w:rFonts w:ascii="Avenir" w:eastAsia="Avenir" w:hAnsi="Avenir" w:cs="Avenir"/>
                <w:color w:val="000000"/>
                <w:sz w:val="16"/>
                <w:szCs w:val="16"/>
              </w:rPr>
            </w:pPr>
            <w:r>
              <w:rPr>
                <w:rFonts w:eastAsia="Meiryo UI"/>
                <w:sz w:val="16"/>
                <w:szCs w:val="16"/>
              </w:rPr>
              <w:t>354</w:t>
            </w:r>
          </w:p>
        </w:tc>
        <w:tc>
          <w:tcPr>
            <w:tcW w:w="1133" w:type="dxa"/>
            <w:tcBorders>
              <w:top w:val="single" w:sz="4" w:space="0" w:color="auto"/>
              <w:left w:val="single" w:sz="4" w:space="0" w:color="auto"/>
              <w:bottom w:val="single" w:sz="4" w:space="0" w:color="auto"/>
              <w:right w:val="single" w:sz="4" w:space="0" w:color="auto"/>
            </w:tcBorders>
            <w:vAlign w:val="center"/>
          </w:tcPr>
          <w:p w14:paraId="09605837" w14:textId="7FF74799" w:rsidR="00B870BE" w:rsidRDefault="00B870BE" w:rsidP="00B870BE">
            <w:pPr>
              <w:spacing w:after="5" w:line="271" w:lineRule="auto"/>
              <w:ind w:right="35"/>
              <w:rPr>
                <w:rFonts w:ascii="Avenir" w:eastAsia="Avenir" w:hAnsi="Avenir" w:cs="Avenir"/>
                <w:color w:val="000000"/>
                <w:sz w:val="16"/>
                <w:szCs w:val="16"/>
              </w:rPr>
            </w:pPr>
            <w:r>
              <w:rPr>
                <w:rFonts w:eastAsia="Meiryo UI"/>
                <w:sz w:val="16"/>
                <w:szCs w:val="16"/>
              </w:rPr>
              <w:t>354</w:t>
            </w:r>
          </w:p>
        </w:tc>
        <w:commentRangeEnd w:id="72"/>
        <w:tc>
          <w:tcPr>
            <w:tcW w:w="1560" w:type="dxa"/>
          </w:tcPr>
          <w:p w14:paraId="5024E7F5" w14:textId="77777777" w:rsidR="00B870BE" w:rsidRDefault="00B270FC" w:rsidP="00B870BE">
            <w:pPr>
              <w:spacing w:after="5" w:line="271" w:lineRule="auto"/>
              <w:ind w:right="35"/>
              <w:rPr>
                <w:rFonts w:ascii="Avenir" w:eastAsia="Avenir" w:hAnsi="Avenir" w:cs="Avenir"/>
                <w:color w:val="000000"/>
                <w:sz w:val="16"/>
                <w:szCs w:val="16"/>
              </w:rPr>
            </w:pPr>
            <w:r>
              <w:rPr>
                <w:rStyle w:val="CommentReference"/>
                <w:color w:val="000000"/>
                <w:lang w:eastAsia="fr-CD"/>
              </w:rPr>
              <w:commentReference w:id="72"/>
            </w:r>
          </w:p>
        </w:tc>
        <w:tc>
          <w:tcPr>
            <w:tcW w:w="2521" w:type="dxa"/>
          </w:tcPr>
          <w:p w14:paraId="32E381C3" w14:textId="77777777" w:rsidR="00B870BE" w:rsidRDefault="00B870BE" w:rsidP="00B870BE">
            <w:pPr>
              <w:spacing w:after="5" w:line="271" w:lineRule="auto"/>
              <w:ind w:right="35"/>
              <w:rPr>
                <w:rFonts w:ascii="Avenir" w:eastAsia="Avenir" w:hAnsi="Avenir" w:cs="Avenir"/>
                <w:color w:val="000000"/>
                <w:sz w:val="16"/>
                <w:szCs w:val="16"/>
              </w:rPr>
            </w:pPr>
          </w:p>
        </w:tc>
      </w:tr>
      <w:tr w:rsidR="00B870BE" w14:paraId="7FC77D5E" w14:textId="77777777" w:rsidTr="00B270FC">
        <w:tc>
          <w:tcPr>
            <w:tcW w:w="2547" w:type="dxa"/>
            <w:tcBorders>
              <w:top w:val="single" w:sz="4" w:space="0" w:color="auto"/>
              <w:left w:val="single" w:sz="4" w:space="0" w:color="auto"/>
              <w:bottom w:val="single" w:sz="4" w:space="0" w:color="auto"/>
              <w:right w:val="single" w:sz="4" w:space="0" w:color="auto"/>
            </w:tcBorders>
          </w:tcPr>
          <w:p w14:paraId="5EACEFC0" w14:textId="381D919A" w:rsidR="00B870BE" w:rsidRDefault="00B870BE" w:rsidP="00B870BE">
            <w:pPr>
              <w:spacing w:after="5" w:line="271" w:lineRule="auto"/>
              <w:ind w:right="35"/>
              <w:rPr>
                <w:rFonts w:ascii="Avenir" w:eastAsia="Avenir" w:hAnsi="Avenir" w:cs="Avenir"/>
                <w:color w:val="000000"/>
                <w:sz w:val="16"/>
                <w:szCs w:val="16"/>
              </w:rPr>
            </w:pPr>
            <w:r>
              <w:rPr>
                <w:rFonts w:eastAsia="Meiryo UI"/>
                <w:sz w:val="16"/>
                <w:szCs w:val="16"/>
                <w:lang w:eastAsia="ja-JP"/>
              </w:rPr>
              <w:t>Rapport</w:t>
            </w:r>
          </w:p>
        </w:tc>
        <w:tc>
          <w:tcPr>
            <w:tcW w:w="993" w:type="dxa"/>
            <w:tcBorders>
              <w:top w:val="single" w:sz="4" w:space="0" w:color="auto"/>
              <w:left w:val="single" w:sz="4" w:space="0" w:color="auto"/>
              <w:bottom w:val="single" w:sz="4" w:space="0" w:color="auto"/>
              <w:right w:val="single" w:sz="4" w:space="0" w:color="auto"/>
            </w:tcBorders>
          </w:tcPr>
          <w:p w14:paraId="2B76755D" w14:textId="6167873A" w:rsidR="00B870BE" w:rsidRDefault="00B870BE" w:rsidP="00B870BE">
            <w:pPr>
              <w:spacing w:after="5" w:line="271" w:lineRule="auto"/>
              <w:ind w:right="35"/>
              <w:rPr>
                <w:rFonts w:eastAsia="Meiryo UI"/>
                <w:sz w:val="16"/>
                <w:szCs w:val="16"/>
              </w:rPr>
            </w:pPr>
            <w:r>
              <w:rPr>
                <w:rFonts w:eastAsia="Meiryo UI"/>
                <w:sz w:val="16"/>
                <w:szCs w:val="16"/>
              </w:rPr>
              <w:t>2</w:t>
            </w:r>
          </w:p>
        </w:tc>
        <w:tc>
          <w:tcPr>
            <w:tcW w:w="1133" w:type="dxa"/>
            <w:tcBorders>
              <w:top w:val="single" w:sz="4" w:space="0" w:color="auto"/>
              <w:left w:val="single" w:sz="4" w:space="0" w:color="auto"/>
              <w:bottom w:val="single" w:sz="4" w:space="0" w:color="auto"/>
              <w:right w:val="single" w:sz="4" w:space="0" w:color="auto"/>
            </w:tcBorders>
          </w:tcPr>
          <w:p w14:paraId="7A8137BD" w14:textId="5BBBA472" w:rsidR="00B870BE" w:rsidRDefault="00B870BE" w:rsidP="00B870BE">
            <w:pPr>
              <w:spacing w:after="5" w:line="271" w:lineRule="auto"/>
              <w:ind w:right="35"/>
              <w:rPr>
                <w:rFonts w:eastAsia="Meiryo UI"/>
                <w:sz w:val="16"/>
                <w:szCs w:val="16"/>
              </w:rPr>
            </w:pPr>
            <w:r>
              <w:rPr>
                <w:rFonts w:eastAsia="DengXian"/>
                <w:sz w:val="16"/>
                <w:szCs w:val="16"/>
              </w:rPr>
              <w:t>2</w:t>
            </w:r>
          </w:p>
        </w:tc>
        <w:tc>
          <w:tcPr>
            <w:tcW w:w="1560" w:type="dxa"/>
          </w:tcPr>
          <w:p w14:paraId="4A444E63" w14:textId="77777777" w:rsidR="00B870BE" w:rsidRDefault="00B870BE" w:rsidP="00B870BE">
            <w:pPr>
              <w:spacing w:after="5" w:line="271" w:lineRule="auto"/>
              <w:ind w:right="35"/>
              <w:rPr>
                <w:rFonts w:ascii="Avenir" w:eastAsia="Avenir" w:hAnsi="Avenir" w:cs="Avenir"/>
                <w:color w:val="000000"/>
                <w:sz w:val="16"/>
                <w:szCs w:val="16"/>
              </w:rPr>
            </w:pPr>
          </w:p>
        </w:tc>
        <w:tc>
          <w:tcPr>
            <w:tcW w:w="2521" w:type="dxa"/>
          </w:tcPr>
          <w:p w14:paraId="3A0CD2BD" w14:textId="2CC20B8D" w:rsidR="00B870BE" w:rsidRDefault="00C651E6" w:rsidP="00B870BE">
            <w:pPr>
              <w:spacing w:after="5" w:line="271" w:lineRule="auto"/>
              <w:ind w:right="35"/>
              <w:rPr>
                <w:rFonts w:ascii="Avenir" w:eastAsia="Avenir" w:hAnsi="Avenir" w:cs="Avenir"/>
                <w:color w:val="000000"/>
                <w:sz w:val="16"/>
                <w:szCs w:val="16"/>
              </w:rPr>
            </w:pPr>
            <w:hyperlink r:id="rId74" w:history="1">
              <w:r w:rsidR="00B870BE" w:rsidRPr="006524C7">
                <w:rPr>
                  <w:rStyle w:val="Hyperlink"/>
                  <w:rFonts w:ascii="Avenir" w:eastAsia="Avenir" w:hAnsi="Avenir" w:cs="Avenir"/>
                  <w:sz w:val="16"/>
                  <w:szCs w:val="16"/>
                </w:rPr>
                <w:t>https://docs.google.com/document/d/1qDCRZCJhdxWRhsjCO70Bu7HkPAmSDI34/edit?usp=sharing&amp;ouid=113303822078342529537&amp;rtpof=true&amp;sd=true</w:t>
              </w:r>
            </w:hyperlink>
          </w:p>
          <w:p w14:paraId="39800834" w14:textId="480084ED" w:rsidR="00B870BE" w:rsidRDefault="00B870BE" w:rsidP="00B870BE">
            <w:pPr>
              <w:spacing w:after="5" w:line="271" w:lineRule="auto"/>
              <w:ind w:right="35"/>
              <w:rPr>
                <w:rFonts w:ascii="Avenir" w:eastAsia="Avenir" w:hAnsi="Avenir" w:cs="Avenir"/>
                <w:color w:val="000000"/>
                <w:sz w:val="16"/>
                <w:szCs w:val="16"/>
              </w:rPr>
            </w:pPr>
            <w:r w:rsidRPr="00B870BE">
              <w:rPr>
                <w:rFonts w:ascii="Avenir" w:eastAsia="Avenir" w:hAnsi="Avenir" w:cs="Avenir"/>
                <w:color w:val="000000"/>
                <w:sz w:val="16"/>
                <w:szCs w:val="16"/>
              </w:rPr>
              <w:t>https://drive.google.com/file/d/1e46gWOaDmf6OgNTz92tyxlTfVagrdLKJ/view?usp=sharing</w:t>
            </w:r>
          </w:p>
        </w:tc>
      </w:tr>
      <w:tr w:rsidR="00B870BE" w14:paraId="331B727F" w14:textId="77777777" w:rsidTr="00B270FC">
        <w:tc>
          <w:tcPr>
            <w:tcW w:w="2547" w:type="dxa"/>
            <w:tcBorders>
              <w:top w:val="single" w:sz="4" w:space="0" w:color="auto"/>
              <w:left w:val="single" w:sz="4" w:space="0" w:color="auto"/>
              <w:bottom w:val="single" w:sz="4" w:space="0" w:color="auto"/>
              <w:right w:val="single" w:sz="4" w:space="0" w:color="auto"/>
            </w:tcBorders>
            <w:vAlign w:val="center"/>
          </w:tcPr>
          <w:p w14:paraId="66ADBE4B" w14:textId="742CF19E" w:rsidR="00B870BE" w:rsidRDefault="00B870BE" w:rsidP="00B870BE">
            <w:pPr>
              <w:spacing w:after="5" w:line="271" w:lineRule="auto"/>
              <w:ind w:right="35"/>
              <w:rPr>
                <w:rFonts w:eastAsia="Meiryo UI"/>
                <w:sz w:val="16"/>
                <w:szCs w:val="16"/>
                <w:lang w:eastAsia="ja-JP"/>
              </w:rPr>
            </w:pPr>
            <w:r>
              <w:rPr>
                <w:rFonts w:eastAsia="Meiryo UI"/>
                <w:sz w:val="16"/>
                <w:szCs w:val="16"/>
                <w:lang w:eastAsia="ja-JP"/>
              </w:rPr>
              <w:t>Évaluation externe</w:t>
            </w:r>
          </w:p>
        </w:tc>
        <w:tc>
          <w:tcPr>
            <w:tcW w:w="993" w:type="dxa"/>
            <w:tcBorders>
              <w:top w:val="single" w:sz="4" w:space="0" w:color="auto"/>
              <w:left w:val="single" w:sz="4" w:space="0" w:color="auto"/>
              <w:bottom w:val="single" w:sz="4" w:space="0" w:color="auto"/>
              <w:right w:val="single" w:sz="4" w:space="0" w:color="auto"/>
            </w:tcBorders>
            <w:vAlign w:val="center"/>
          </w:tcPr>
          <w:p w14:paraId="326A2A0D" w14:textId="77777777" w:rsidR="00B870BE" w:rsidRDefault="00B870BE" w:rsidP="00B870BE">
            <w:pPr>
              <w:spacing w:after="5" w:line="271" w:lineRule="auto"/>
              <w:ind w:right="35"/>
              <w:rPr>
                <w:rFonts w:eastAsia="Meiryo UI"/>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2DDBF04B" w14:textId="7B3E2910" w:rsidR="00B870BE" w:rsidRDefault="00B870BE" w:rsidP="00B870BE">
            <w:pPr>
              <w:spacing w:after="5" w:line="271" w:lineRule="auto"/>
              <w:ind w:right="35"/>
              <w:rPr>
                <w:rFonts w:eastAsia="DengXian"/>
                <w:sz w:val="16"/>
                <w:szCs w:val="16"/>
              </w:rPr>
            </w:pPr>
            <w:r>
              <w:rPr>
                <w:rFonts w:eastAsia="Meiryo UI"/>
                <w:sz w:val="16"/>
                <w:szCs w:val="16"/>
              </w:rPr>
              <w:t>2</w:t>
            </w:r>
          </w:p>
        </w:tc>
        <w:tc>
          <w:tcPr>
            <w:tcW w:w="1560" w:type="dxa"/>
          </w:tcPr>
          <w:p w14:paraId="699E303B" w14:textId="77777777" w:rsidR="00B870BE" w:rsidRDefault="00B870BE" w:rsidP="00B870BE">
            <w:pPr>
              <w:spacing w:after="5" w:line="271" w:lineRule="auto"/>
              <w:ind w:right="35"/>
              <w:rPr>
                <w:rFonts w:ascii="Avenir" w:eastAsia="Avenir" w:hAnsi="Avenir" w:cs="Avenir"/>
                <w:color w:val="000000"/>
                <w:sz w:val="16"/>
                <w:szCs w:val="16"/>
              </w:rPr>
            </w:pPr>
          </w:p>
        </w:tc>
        <w:tc>
          <w:tcPr>
            <w:tcW w:w="2521" w:type="dxa"/>
          </w:tcPr>
          <w:p w14:paraId="74AD301B" w14:textId="77777777" w:rsidR="00B870BE" w:rsidRDefault="00B870BE" w:rsidP="00B870BE">
            <w:pPr>
              <w:spacing w:after="5" w:line="271" w:lineRule="auto"/>
              <w:ind w:right="35"/>
              <w:rPr>
                <w:rFonts w:ascii="Avenir" w:eastAsia="Avenir" w:hAnsi="Avenir" w:cs="Avenir"/>
                <w:color w:val="000000"/>
                <w:sz w:val="16"/>
                <w:szCs w:val="16"/>
              </w:rPr>
            </w:pPr>
          </w:p>
        </w:tc>
      </w:tr>
      <w:tr w:rsidR="00B870BE" w14:paraId="67A75B0C" w14:textId="77777777" w:rsidTr="00B270FC">
        <w:tc>
          <w:tcPr>
            <w:tcW w:w="2547" w:type="dxa"/>
            <w:tcBorders>
              <w:top w:val="single" w:sz="4" w:space="0" w:color="auto"/>
              <w:left w:val="single" w:sz="4" w:space="0" w:color="auto"/>
              <w:bottom w:val="single" w:sz="4" w:space="0" w:color="auto"/>
              <w:right w:val="single" w:sz="4" w:space="0" w:color="auto"/>
            </w:tcBorders>
            <w:vAlign w:val="center"/>
          </w:tcPr>
          <w:p w14:paraId="62C1EED4" w14:textId="3DD841D5" w:rsidR="00B870BE" w:rsidRDefault="00B870BE" w:rsidP="00B870BE">
            <w:pPr>
              <w:spacing w:after="5" w:line="271" w:lineRule="auto"/>
              <w:ind w:right="35"/>
              <w:rPr>
                <w:rFonts w:ascii="Avenir" w:eastAsia="Avenir" w:hAnsi="Avenir" w:cs="Avenir"/>
                <w:color w:val="000000"/>
                <w:sz w:val="16"/>
                <w:szCs w:val="16"/>
              </w:rPr>
            </w:pPr>
            <w:r>
              <w:rPr>
                <w:rFonts w:eastAsia="Meiryo UI"/>
                <w:sz w:val="16"/>
                <w:szCs w:val="16"/>
                <w:lang w:eastAsia="ja-JP"/>
              </w:rPr>
              <w:t>Comité de pilotage</w:t>
            </w:r>
          </w:p>
        </w:tc>
        <w:tc>
          <w:tcPr>
            <w:tcW w:w="993" w:type="dxa"/>
            <w:tcBorders>
              <w:top w:val="single" w:sz="4" w:space="0" w:color="auto"/>
              <w:left w:val="single" w:sz="4" w:space="0" w:color="auto"/>
              <w:bottom w:val="single" w:sz="4" w:space="0" w:color="auto"/>
              <w:right w:val="single" w:sz="4" w:space="0" w:color="auto"/>
            </w:tcBorders>
            <w:vAlign w:val="center"/>
          </w:tcPr>
          <w:p w14:paraId="44F426D6" w14:textId="2C624F43" w:rsidR="00B870BE" w:rsidRDefault="00B870BE" w:rsidP="00B870BE">
            <w:pPr>
              <w:spacing w:after="5" w:line="271" w:lineRule="auto"/>
              <w:ind w:right="35"/>
              <w:rPr>
                <w:rFonts w:ascii="Avenir" w:eastAsia="Avenir" w:hAnsi="Avenir" w:cs="Avenir"/>
                <w:color w:val="000000"/>
                <w:sz w:val="16"/>
                <w:szCs w:val="16"/>
              </w:rPr>
            </w:pPr>
            <w:r>
              <w:rPr>
                <w:rFonts w:eastAsia="Meiryo UI"/>
                <w:sz w:val="16"/>
                <w:szCs w:val="16"/>
              </w:rPr>
              <w:t>2</w:t>
            </w:r>
          </w:p>
        </w:tc>
        <w:tc>
          <w:tcPr>
            <w:tcW w:w="1133" w:type="dxa"/>
            <w:tcBorders>
              <w:top w:val="single" w:sz="4" w:space="0" w:color="auto"/>
              <w:left w:val="single" w:sz="4" w:space="0" w:color="auto"/>
              <w:bottom w:val="single" w:sz="4" w:space="0" w:color="auto"/>
              <w:right w:val="single" w:sz="4" w:space="0" w:color="auto"/>
            </w:tcBorders>
            <w:vAlign w:val="center"/>
          </w:tcPr>
          <w:p w14:paraId="6582C831" w14:textId="528790BC" w:rsidR="00B870BE" w:rsidRDefault="00B870BE" w:rsidP="00B870BE">
            <w:pPr>
              <w:spacing w:after="5" w:line="271" w:lineRule="auto"/>
              <w:ind w:right="35"/>
              <w:rPr>
                <w:rFonts w:ascii="Avenir" w:eastAsia="Avenir" w:hAnsi="Avenir" w:cs="Avenir"/>
                <w:color w:val="000000"/>
                <w:sz w:val="16"/>
                <w:szCs w:val="16"/>
              </w:rPr>
            </w:pPr>
            <w:r>
              <w:rPr>
                <w:rFonts w:eastAsia="DengXian"/>
                <w:sz w:val="16"/>
                <w:szCs w:val="16"/>
              </w:rPr>
              <w:t>1</w:t>
            </w:r>
          </w:p>
        </w:tc>
        <w:tc>
          <w:tcPr>
            <w:tcW w:w="1560" w:type="dxa"/>
          </w:tcPr>
          <w:p w14:paraId="6546E195" w14:textId="3B6200D8" w:rsidR="00B870BE" w:rsidRDefault="00B270FC" w:rsidP="00B870BE">
            <w:pPr>
              <w:spacing w:after="5" w:line="271" w:lineRule="auto"/>
              <w:ind w:right="35"/>
              <w:rPr>
                <w:rFonts w:ascii="Avenir" w:eastAsia="Avenir" w:hAnsi="Avenir" w:cs="Avenir"/>
                <w:color w:val="000000"/>
                <w:sz w:val="16"/>
                <w:szCs w:val="16"/>
              </w:rPr>
            </w:pPr>
            <w:r w:rsidRPr="00B270FC">
              <w:rPr>
                <w:rFonts w:ascii="Avenir" w:eastAsia="Avenir" w:hAnsi="Avenir" w:cs="Avenir"/>
                <w:color w:val="000000"/>
                <w:sz w:val="16"/>
                <w:szCs w:val="16"/>
              </w:rPr>
              <w:t>07/11/2023</w:t>
            </w:r>
          </w:p>
        </w:tc>
        <w:tc>
          <w:tcPr>
            <w:tcW w:w="2521" w:type="dxa"/>
          </w:tcPr>
          <w:p w14:paraId="6B48EC8A" w14:textId="77777777" w:rsidR="00B870BE" w:rsidRDefault="00B870BE" w:rsidP="00B870BE">
            <w:pPr>
              <w:spacing w:after="5" w:line="271" w:lineRule="auto"/>
              <w:ind w:right="35"/>
              <w:rPr>
                <w:rFonts w:ascii="Avenir" w:eastAsia="Avenir" w:hAnsi="Avenir" w:cs="Avenir"/>
                <w:color w:val="000000"/>
                <w:sz w:val="16"/>
                <w:szCs w:val="16"/>
              </w:rPr>
            </w:pPr>
          </w:p>
        </w:tc>
      </w:tr>
      <w:tr w:rsidR="00B870BE" w14:paraId="0F6FF52B" w14:textId="77777777" w:rsidTr="00B270FC">
        <w:tc>
          <w:tcPr>
            <w:tcW w:w="2547" w:type="dxa"/>
            <w:tcBorders>
              <w:top w:val="single" w:sz="4" w:space="0" w:color="auto"/>
              <w:left w:val="single" w:sz="4" w:space="0" w:color="auto"/>
              <w:bottom w:val="single" w:sz="4" w:space="0" w:color="auto"/>
              <w:right w:val="single" w:sz="4" w:space="0" w:color="auto"/>
            </w:tcBorders>
            <w:vAlign w:val="center"/>
          </w:tcPr>
          <w:p w14:paraId="59077875" w14:textId="35C85C81" w:rsidR="00B870BE" w:rsidRDefault="00B870BE" w:rsidP="00B870BE">
            <w:pPr>
              <w:spacing w:after="5" w:line="271" w:lineRule="auto"/>
              <w:ind w:right="35"/>
              <w:rPr>
                <w:rFonts w:ascii="Avenir" w:eastAsia="Avenir" w:hAnsi="Avenir" w:cs="Avenir"/>
                <w:color w:val="000000"/>
                <w:sz w:val="16"/>
                <w:szCs w:val="16"/>
              </w:rPr>
            </w:pPr>
            <w:r>
              <w:rPr>
                <w:rFonts w:eastAsia="Meiryo UI"/>
                <w:sz w:val="16"/>
                <w:szCs w:val="16"/>
                <w:lang w:eastAsia="ja-JP"/>
              </w:rPr>
              <w:t>Revue à mi-parcours de la JICA</w:t>
            </w:r>
          </w:p>
        </w:tc>
        <w:tc>
          <w:tcPr>
            <w:tcW w:w="993" w:type="dxa"/>
            <w:tcBorders>
              <w:top w:val="single" w:sz="4" w:space="0" w:color="auto"/>
              <w:left w:val="single" w:sz="4" w:space="0" w:color="auto"/>
              <w:bottom w:val="single" w:sz="4" w:space="0" w:color="auto"/>
              <w:right w:val="single" w:sz="4" w:space="0" w:color="auto"/>
            </w:tcBorders>
            <w:vAlign w:val="center"/>
          </w:tcPr>
          <w:p w14:paraId="0EA509EE" w14:textId="77777777" w:rsidR="00B870BE" w:rsidRDefault="00B870BE" w:rsidP="00B870BE">
            <w:pPr>
              <w:spacing w:after="5" w:line="271" w:lineRule="auto"/>
              <w:ind w:right="35"/>
              <w:rPr>
                <w:rFonts w:ascii="Avenir" w:eastAsia="Avenir" w:hAnsi="Avenir" w:cs="Avenir"/>
                <w:color w:val="000000"/>
                <w:sz w:val="16"/>
                <w:szCs w:val="16"/>
              </w:rPr>
            </w:pPr>
          </w:p>
        </w:tc>
        <w:tc>
          <w:tcPr>
            <w:tcW w:w="1133" w:type="dxa"/>
            <w:tcBorders>
              <w:top w:val="single" w:sz="4" w:space="0" w:color="auto"/>
              <w:left w:val="single" w:sz="4" w:space="0" w:color="auto"/>
              <w:bottom w:val="single" w:sz="4" w:space="0" w:color="auto"/>
              <w:right w:val="single" w:sz="4" w:space="0" w:color="auto"/>
            </w:tcBorders>
            <w:vAlign w:val="center"/>
          </w:tcPr>
          <w:p w14:paraId="6C7AB8BD" w14:textId="6291A364" w:rsidR="00B870BE" w:rsidRDefault="00B870BE" w:rsidP="00B870BE">
            <w:pPr>
              <w:spacing w:after="5" w:line="271" w:lineRule="auto"/>
              <w:ind w:right="35"/>
              <w:rPr>
                <w:rFonts w:ascii="Avenir" w:eastAsia="Avenir" w:hAnsi="Avenir" w:cs="Avenir"/>
                <w:color w:val="000000"/>
                <w:sz w:val="16"/>
                <w:szCs w:val="16"/>
              </w:rPr>
            </w:pPr>
            <w:r>
              <w:rPr>
                <w:rFonts w:eastAsia="DengXian"/>
                <w:sz w:val="16"/>
                <w:szCs w:val="16"/>
              </w:rPr>
              <w:t>1</w:t>
            </w:r>
          </w:p>
        </w:tc>
        <w:tc>
          <w:tcPr>
            <w:tcW w:w="1560" w:type="dxa"/>
          </w:tcPr>
          <w:p w14:paraId="3B0E1D3A" w14:textId="77777777" w:rsidR="00B870BE" w:rsidRDefault="00B870BE" w:rsidP="00B870BE">
            <w:pPr>
              <w:spacing w:after="5" w:line="271" w:lineRule="auto"/>
              <w:ind w:right="35"/>
              <w:rPr>
                <w:rFonts w:ascii="Avenir" w:eastAsia="Avenir" w:hAnsi="Avenir" w:cs="Avenir"/>
                <w:color w:val="000000"/>
                <w:sz w:val="16"/>
                <w:szCs w:val="16"/>
              </w:rPr>
            </w:pPr>
          </w:p>
        </w:tc>
        <w:tc>
          <w:tcPr>
            <w:tcW w:w="2521" w:type="dxa"/>
          </w:tcPr>
          <w:p w14:paraId="27840992" w14:textId="77777777" w:rsidR="00B870BE" w:rsidRDefault="00B870BE" w:rsidP="00B870BE">
            <w:pPr>
              <w:spacing w:after="5" w:line="271" w:lineRule="auto"/>
              <w:ind w:right="35"/>
              <w:rPr>
                <w:rFonts w:ascii="Avenir" w:eastAsia="Avenir" w:hAnsi="Avenir" w:cs="Avenir"/>
                <w:color w:val="000000"/>
                <w:sz w:val="16"/>
                <w:szCs w:val="16"/>
              </w:rPr>
            </w:pPr>
          </w:p>
        </w:tc>
      </w:tr>
      <w:tr w:rsidR="00B870BE" w14:paraId="00B5002D" w14:textId="77777777" w:rsidTr="00AD6614">
        <w:tc>
          <w:tcPr>
            <w:tcW w:w="2547" w:type="dxa"/>
          </w:tcPr>
          <w:p w14:paraId="0EB15043" w14:textId="77777777" w:rsidR="00B870BE" w:rsidRDefault="00B870BE" w:rsidP="00B870BE">
            <w:pPr>
              <w:spacing w:after="5" w:line="271" w:lineRule="auto"/>
              <w:ind w:right="35"/>
              <w:rPr>
                <w:rFonts w:ascii="Avenir" w:eastAsia="Avenir" w:hAnsi="Avenir" w:cs="Avenir"/>
                <w:color w:val="000000"/>
                <w:sz w:val="16"/>
                <w:szCs w:val="16"/>
              </w:rPr>
            </w:pPr>
          </w:p>
        </w:tc>
        <w:tc>
          <w:tcPr>
            <w:tcW w:w="993" w:type="dxa"/>
          </w:tcPr>
          <w:p w14:paraId="4360D143" w14:textId="77777777" w:rsidR="00B870BE" w:rsidRDefault="00B870BE" w:rsidP="00B870BE">
            <w:pPr>
              <w:spacing w:after="5" w:line="271" w:lineRule="auto"/>
              <w:ind w:right="35"/>
              <w:rPr>
                <w:rFonts w:ascii="Avenir" w:eastAsia="Avenir" w:hAnsi="Avenir" w:cs="Avenir"/>
                <w:color w:val="000000"/>
                <w:sz w:val="16"/>
                <w:szCs w:val="16"/>
              </w:rPr>
            </w:pPr>
          </w:p>
        </w:tc>
        <w:tc>
          <w:tcPr>
            <w:tcW w:w="1133" w:type="dxa"/>
          </w:tcPr>
          <w:p w14:paraId="7448D6A5" w14:textId="77777777" w:rsidR="00B870BE" w:rsidRDefault="00B870BE" w:rsidP="00B870BE">
            <w:pPr>
              <w:spacing w:after="5" w:line="271" w:lineRule="auto"/>
              <w:ind w:right="35"/>
              <w:rPr>
                <w:rFonts w:ascii="Avenir" w:eastAsia="Avenir" w:hAnsi="Avenir" w:cs="Avenir"/>
                <w:color w:val="000000"/>
                <w:sz w:val="16"/>
                <w:szCs w:val="16"/>
              </w:rPr>
            </w:pPr>
          </w:p>
        </w:tc>
        <w:tc>
          <w:tcPr>
            <w:tcW w:w="1560" w:type="dxa"/>
          </w:tcPr>
          <w:p w14:paraId="295F79F2" w14:textId="77777777" w:rsidR="00B870BE" w:rsidRDefault="00B870BE" w:rsidP="00B870BE">
            <w:pPr>
              <w:spacing w:after="5" w:line="271" w:lineRule="auto"/>
              <w:ind w:right="35"/>
              <w:rPr>
                <w:rFonts w:ascii="Avenir" w:eastAsia="Avenir" w:hAnsi="Avenir" w:cs="Avenir"/>
                <w:color w:val="000000"/>
                <w:sz w:val="16"/>
                <w:szCs w:val="16"/>
              </w:rPr>
            </w:pPr>
          </w:p>
        </w:tc>
        <w:tc>
          <w:tcPr>
            <w:tcW w:w="2521" w:type="dxa"/>
          </w:tcPr>
          <w:p w14:paraId="4ED5F215" w14:textId="77777777" w:rsidR="00B870BE" w:rsidRDefault="00B870BE" w:rsidP="00B870BE">
            <w:pPr>
              <w:spacing w:after="5" w:line="271" w:lineRule="auto"/>
              <w:ind w:right="35"/>
              <w:rPr>
                <w:rFonts w:ascii="Avenir" w:eastAsia="Avenir" w:hAnsi="Avenir" w:cs="Avenir"/>
                <w:color w:val="000000"/>
                <w:sz w:val="16"/>
                <w:szCs w:val="16"/>
              </w:rPr>
            </w:pPr>
          </w:p>
        </w:tc>
      </w:tr>
    </w:tbl>
    <w:p w14:paraId="5404B533" w14:textId="77777777" w:rsidR="00C91378" w:rsidRDefault="00C91378" w:rsidP="00EA55B7">
      <w:pPr>
        <w:spacing w:after="5" w:line="271" w:lineRule="auto"/>
        <w:ind w:left="20" w:right="28" w:hanging="10"/>
        <w:jc w:val="both"/>
        <w:rPr>
          <w:rFonts w:ascii="Avenir" w:eastAsia="Avenir" w:hAnsi="Avenir" w:cs="Avenir"/>
          <w:color w:val="000000"/>
          <w:sz w:val="16"/>
          <w:szCs w:val="16"/>
          <w:lang w:val="fr-FR"/>
        </w:rPr>
      </w:pPr>
    </w:p>
    <w:p w14:paraId="0836FA7A" w14:textId="77777777" w:rsidR="00C91378" w:rsidRDefault="00C91378" w:rsidP="00EA55B7">
      <w:pPr>
        <w:spacing w:after="5" w:line="271" w:lineRule="auto"/>
        <w:ind w:left="20" w:right="28" w:hanging="10"/>
        <w:jc w:val="both"/>
        <w:rPr>
          <w:rFonts w:ascii="Avenir" w:eastAsia="Avenir" w:hAnsi="Avenir" w:cs="Avenir"/>
          <w:color w:val="000000"/>
          <w:sz w:val="16"/>
          <w:szCs w:val="16"/>
          <w:lang w:val="fr-FR"/>
        </w:rPr>
      </w:pPr>
    </w:p>
    <w:p w14:paraId="61B4008B" w14:textId="5DBE7DE6" w:rsidR="00C91378" w:rsidRPr="00695785" w:rsidRDefault="00C91378" w:rsidP="00EA55B7">
      <w:pPr>
        <w:spacing w:after="5" w:line="271" w:lineRule="auto"/>
        <w:ind w:left="20" w:right="28" w:hanging="10"/>
        <w:jc w:val="both"/>
        <w:rPr>
          <w:rFonts w:ascii="Avenir" w:eastAsia="Avenir" w:hAnsi="Avenir" w:cs="Avenir"/>
          <w:color w:val="000000"/>
          <w:sz w:val="16"/>
          <w:szCs w:val="16"/>
          <w:lang w:val="fr-FR"/>
        </w:rPr>
      </w:pPr>
      <w:r w:rsidRPr="00C91378">
        <w:t xml:space="preserve">Outre les activités de suivi et évaluation du programme indiqué dans le tableau ci haut, le cadre de concertation provincial et du PAM a au cours d’un groupe de travail organisé en octobre 2022 procédé à la validation du </w:t>
      </w:r>
      <w:hyperlink r:id="rId75" w:history="1">
        <w:r w:rsidRPr="00C91378">
          <w:rPr>
            <w:u w:val="single"/>
          </w:rPr>
          <w:t>Manuel de bonne pratique d’exploitation forestière artisanale ;</w:t>
        </w:r>
      </w:hyperlink>
      <w:r w:rsidRPr="00C91378">
        <w:t xml:space="preserve"> et validé le modèle de contrat de charbonnage ainsi que le schéma de sécurisation des sites agroforestiers. Sur base du modèle de contrat de charbonnage, un contrat a été signé au cours du premier semestre 2023</w:t>
      </w:r>
    </w:p>
    <w:p w14:paraId="525E007F" w14:textId="77777777" w:rsidR="00EA55B7" w:rsidRPr="00695785" w:rsidRDefault="00EA55B7" w:rsidP="00EA55B7">
      <w:pPr>
        <w:pStyle w:val="Heading2"/>
        <w:rPr>
          <w:lang w:val="fr-FR"/>
        </w:rPr>
      </w:pPr>
      <w:bookmarkStart w:id="73" w:name="_Toc151470728"/>
      <w:r w:rsidRPr="00695785">
        <w:rPr>
          <w:lang w:val="fr-FR"/>
        </w:rPr>
        <w:t>8.2 Evaluations</w:t>
      </w:r>
      <w:bookmarkEnd w:id="73"/>
    </w:p>
    <w:p w14:paraId="7B45F946" w14:textId="36AF03B9" w:rsidR="00EA55B7" w:rsidRPr="00695785" w:rsidRDefault="00EA55B7" w:rsidP="00EA55B7">
      <w:pPr>
        <w:spacing w:after="5" w:line="240" w:lineRule="auto"/>
        <w:ind w:left="20" w:right="28" w:hanging="10"/>
        <w:jc w:val="both"/>
        <w:rPr>
          <w:rFonts w:ascii="Avenir" w:eastAsia="Avenir" w:hAnsi="Avenir" w:cs="Avenir"/>
          <w:color w:val="000000"/>
          <w:lang w:val="fr-FR"/>
        </w:rPr>
      </w:pPr>
    </w:p>
    <w:tbl>
      <w:tblPr>
        <w:tblW w:w="8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9"/>
        <w:gridCol w:w="797"/>
        <w:gridCol w:w="2126"/>
        <w:gridCol w:w="1843"/>
        <w:gridCol w:w="2238"/>
      </w:tblGrid>
      <w:tr w:rsidR="00EA55B7" w:rsidRPr="00695785" w14:paraId="13BD3086" w14:textId="77777777" w:rsidTr="005421E7">
        <w:tc>
          <w:tcPr>
            <w:tcW w:w="1749" w:type="dxa"/>
            <w:shd w:val="clear" w:color="auto" w:fill="A9D5E7"/>
          </w:tcPr>
          <w:p w14:paraId="4678FD46"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Nature de l’évaluation</w:t>
            </w:r>
          </w:p>
        </w:tc>
        <w:tc>
          <w:tcPr>
            <w:tcW w:w="797" w:type="dxa"/>
            <w:shd w:val="clear" w:color="auto" w:fill="A9D5E7"/>
          </w:tcPr>
          <w:p w14:paraId="2A99303C"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Date</w:t>
            </w:r>
          </w:p>
        </w:tc>
        <w:tc>
          <w:tcPr>
            <w:tcW w:w="2126" w:type="dxa"/>
            <w:shd w:val="clear" w:color="auto" w:fill="A9D5E7"/>
          </w:tcPr>
          <w:p w14:paraId="51DC446A"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Conclusions majeures de l’évaluation</w:t>
            </w:r>
          </w:p>
          <w:p w14:paraId="0A396F74"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p>
        </w:tc>
        <w:tc>
          <w:tcPr>
            <w:tcW w:w="1843" w:type="dxa"/>
            <w:shd w:val="clear" w:color="auto" w:fill="A9D5E7"/>
          </w:tcPr>
          <w:p w14:paraId="5875598E"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Réponse du management</w:t>
            </w:r>
          </w:p>
          <w:p w14:paraId="28F98111"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p>
        </w:tc>
        <w:tc>
          <w:tcPr>
            <w:tcW w:w="2238" w:type="dxa"/>
            <w:shd w:val="clear" w:color="auto" w:fill="A9D5E7"/>
          </w:tcPr>
          <w:p w14:paraId="06D932E9"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r w:rsidRPr="00695785">
              <w:rPr>
                <w:rFonts w:ascii="Avenir" w:eastAsia="Avenir" w:hAnsi="Avenir" w:cs="Avenir"/>
                <w:b/>
                <w:color w:val="000000"/>
                <w:sz w:val="16"/>
                <w:szCs w:val="16"/>
                <w:lang w:val="fr-FR"/>
              </w:rPr>
              <w:t>Suivi mise en œuvre des actions à prendre</w:t>
            </w:r>
          </w:p>
          <w:p w14:paraId="5582BDEE"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p>
        </w:tc>
      </w:tr>
      <w:tr w:rsidR="00EA55B7" w:rsidRPr="00695785" w14:paraId="5F984B68" w14:textId="77777777" w:rsidTr="005421E7">
        <w:tc>
          <w:tcPr>
            <w:tcW w:w="1749" w:type="dxa"/>
          </w:tcPr>
          <w:p w14:paraId="5BFB4F15" w14:textId="3D6B0BDB" w:rsidR="00EA55B7" w:rsidRPr="00695785" w:rsidRDefault="00C91378" w:rsidP="00311F87">
            <w:pPr>
              <w:spacing w:after="5" w:line="271" w:lineRule="auto"/>
              <w:ind w:right="35"/>
              <w:rPr>
                <w:rFonts w:ascii="Avenir" w:eastAsia="Avenir" w:hAnsi="Avenir" w:cs="Avenir"/>
                <w:b/>
                <w:color w:val="000000"/>
                <w:sz w:val="16"/>
                <w:szCs w:val="16"/>
                <w:lang w:val="fr-FR"/>
              </w:rPr>
            </w:pPr>
            <w:r>
              <w:rPr>
                <w:rFonts w:ascii="Avenir" w:eastAsia="Avenir" w:hAnsi="Avenir" w:cs="Avenir"/>
                <w:b/>
                <w:color w:val="000000"/>
                <w:sz w:val="16"/>
                <w:szCs w:val="16"/>
                <w:lang w:val="fr-FR"/>
              </w:rPr>
              <w:t>Evaluation à mi-parcours</w:t>
            </w:r>
          </w:p>
        </w:tc>
        <w:tc>
          <w:tcPr>
            <w:tcW w:w="797" w:type="dxa"/>
          </w:tcPr>
          <w:p w14:paraId="5315C0A1" w14:textId="7353A061" w:rsidR="00EA55B7" w:rsidRPr="00695785" w:rsidRDefault="00C91378" w:rsidP="00311F87">
            <w:pPr>
              <w:spacing w:after="5" w:line="271" w:lineRule="auto"/>
              <w:ind w:right="35"/>
              <w:rPr>
                <w:rFonts w:ascii="Avenir" w:eastAsia="Avenir" w:hAnsi="Avenir" w:cs="Avenir"/>
                <w:b/>
                <w:color w:val="000000"/>
                <w:sz w:val="16"/>
                <w:szCs w:val="16"/>
                <w:lang w:val="fr-FR"/>
              </w:rPr>
            </w:pPr>
            <w:r>
              <w:rPr>
                <w:rFonts w:ascii="Avenir" w:eastAsia="Avenir" w:hAnsi="Avenir" w:cs="Avenir"/>
                <w:b/>
                <w:color w:val="000000"/>
                <w:sz w:val="16"/>
                <w:szCs w:val="16"/>
                <w:lang w:val="fr-FR"/>
              </w:rPr>
              <w:t>05 Novembre 2022</w:t>
            </w:r>
          </w:p>
        </w:tc>
        <w:tc>
          <w:tcPr>
            <w:tcW w:w="2126" w:type="dxa"/>
          </w:tcPr>
          <w:p w14:paraId="14A70F1F" w14:textId="16306912" w:rsidR="00EA55B7" w:rsidRPr="005C3094" w:rsidRDefault="001D0115" w:rsidP="005C3094">
            <w:pPr>
              <w:pStyle w:val="ListParagraph"/>
              <w:numPr>
                <w:ilvl w:val="0"/>
                <w:numId w:val="10"/>
              </w:numPr>
              <w:ind w:left="286" w:right="35" w:hanging="141"/>
              <w:rPr>
                <w:rFonts w:ascii="Avenir" w:eastAsia="Avenir" w:hAnsi="Avenir" w:cs="Avenir"/>
                <w:b/>
                <w:sz w:val="16"/>
                <w:szCs w:val="16"/>
                <w:lang w:val="fr-FR"/>
              </w:rPr>
            </w:pPr>
            <w:r w:rsidRPr="005C3094">
              <w:rPr>
                <w:rFonts w:ascii="Avenir" w:eastAsia="Avenir" w:hAnsi="Avenir" w:cs="Avenir"/>
                <w:b/>
                <w:sz w:val="16"/>
                <w:szCs w:val="16"/>
                <w:lang w:val="fr-FR"/>
              </w:rPr>
              <w:t>Nécessité d’un budget additionnel</w:t>
            </w:r>
          </w:p>
          <w:p w14:paraId="29CE5D77" w14:textId="77777777" w:rsidR="001D0115" w:rsidRDefault="001D0115" w:rsidP="005C3094">
            <w:pPr>
              <w:pStyle w:val="ListParagraph"/>
              <w:numPr>
                <w:ilvl w:val="0"/>
                <w:numId w:val="10"/>
              </w:numPr>
              <w:ind w:left="286" w:right="35" w:hanging="141"/>
              <w:rPr>
                <w:rFonts w:ascii="Avenir" w:eastAsia="Avenir" w:hAnsi="Avenir" w:cs="Avenir"/>
                <w:b/>
                <w:sz w:val="16"/>
                <w:szCs w:val="16"/>
                <w:lang w:val="fr-FR"/>
              </w:rPr>
            </w:pPr>
            <w:r>
              <w:rPr>
                <w:rFonts w:ascii="Avenir" w:eastAsia="Avenir" w:hAnsi="Avenir" w:cs="Avenir"/>
                <w:b/>
                <w:sz w:val="16"/>
                <w:szCs w:val="16"/>
                <w:lang w:val="fr-FR"/>
              </w:rPr>
              <w:t>Extension de la durée du projet</w:t>
            </w:r>
            <w:r w:rsidR="0078273D">
              <w:rPr>
                <w:rFonts w:ascii="Avenir" w:eastAsia="Avenir" w:hAnsi="Avenir" w:cs="Avenir"/>
                <w:b/>
                <w:sz w:val="16"/>
                <w:szCs w:val="16"/>
                <w:lang w:val="fr-FR"/>
              </w:rPr>
              <w:t> ;</w:t>
            </w:r>
          </w:p>
          <w:p w14:paraId="5A2AAF2C" w14:textId="7F893E5C" w:rsidR="0078273D" w:rsidRDefault="0078273D" w:rsidP="005C3094">
            <w:pPr>
              <w:pStyle w:val="ListParagraph"/>
              <w:numPr>
                <w:ilvl w:val="0"/>
                <w:numId w:val="10"/>
              </w:numPr>
              <w:ind w:left="286" w:right="35" w:hanging="141"/>
              <w:rPr>
                <w:rFonts w:ascii="Avenir" w:eastAsia="Avenir" w:hAnsi="Avenir" w:cs="Avenir"/>
                <w:b/>
                <w:sz w:val="16"/>
                <w:szCs w:val="16"/>
                <w:lang w:val="fr-FR"/>
              </w:rPr>
            </w:pPr>
            <w:r>
              <w:rPr>
                <w:rFonts w:ascii="Avenir" w:eastAsia="Avenir" w:hAnsi="Avenir" w:cs="Avenir"/>
                <w:b/>
                <w:sz w:val="16"/>
                <w:szCs w:val="16"/>
                <w:lang w:val="fr-FR"/>
              </w:rPr>
              <w:lastRenderedPageBreak/>
              <w:t>Amélioration de la communication avec les parties prenantes provinciales</w:t>
            </w:r>
          </w:p>
          <w:p w14:paraId="016CEC0D" w14:textId="58C6B997" w:rsidR="004D1B57" w:rsidRDefault="004D1B57" w:rsidP="005C3094">
            <w:pPr>
              <w:pStyle w:val="ListParagraph"/>
              <w:numPr>
                <w:ilvl w:val="0"/>
                <w:numId w:val="10"/>
              </w:numPr>
              <w:ind w:left="286" w:right="35" w:hanging="141"/>
              <w:rPr>
                <w:rFonts w:ascii="Avenir" w:eastAsia="Avenir" w:hAnsi="Avenir" w:cs="Avenir"/>
                <w:b/>
                <w:sz w:val="16"/>
                <w:szCs w:val="16"/>
                <w:lang w:val="fr-FR"/>
              </w:rPr>
            </w:pPr>
            <w:r>
              <w:rPr>
                <w:rFonts w:ascii="Avenir" w:eastAsia="Avenir" w:hAnsi="Avenir" w:cs="Avenir"/>
                <w:b/>
                <w:sz w:val="16"/>
                <w:szCs w:val="16"/>
                <w:lang w:val="fr-FR"/>
              </w:rPr>
              <w:t>Amélioration du processus d’élaboration des PSAT</w:t>
            </w:r>
          </w:p>
          <w:p w14:paraId="048BBED4" w14:textId="2B9B69E1" w:rsidR="0078273D" w:rsidRPr="00695785" w:rsidRDefault="0078273D" w:rsidP="00311F87">
            <w:pPr>
              <w:spacing w:after="5" w:line="271" w:lineRule="auto"/>
              <w:ind w:right="35"/>
              <w:rPr>
                <w:rFonts w:ascii="Avenir" w:eastAsia="Avenir" w:hAnsi="Avenir" w:cs="Avenir"/>
                <w:b/>
                <w:color w:val="000000"/>
                <w:sz w:val="16"/>
                <w:szCs w:val="16"/>
                <w:lang w:val="fr-FR"/>
              </w:rPr>
            </w:pPr>
          </w:p>
        </w:tc>
        <w:tc>
          <w:tcPr>
            <w:tcW w:w="1843" w:type="dxa"/>
          </w:tcPr>
          <w:p w14:paraId="5D67B9E6" w14:textId="77777777" w:rsidR="00EA55B7" w:rsidRDefault="00B270FC" w:rsidP="00311F87">
            <w:pPr>
              <w:spacing w:after="5" w:line="271" w:lineRule="auto"/>
              <w:ind w:right="35"/>
              <w:rPr>
                <w:rFonts w:ascii="Avenir" w:eastAsia="Avenir" w:hAnsi="Avenir" w:cs="Avenir"/>
                <w:b/>
                <w:color w:val="000000"/>
                <w:sz w:val="16"/>
                <w:szCs w:val="16"/>
                <w:lang w:val="fr-FR"/>
              </w:rPr>
            </w:pPr>
            <w:r>
              <w:rPr>
                <w:rFonts w:ascii="Avenir" w:eastAsia="Avenir" w:hAnsi="Avenir" w:cs="Avenir"/>
                <w:b/>
                <w:color w:val="000000"/>
                <w:sz w:val="16"/>
                <w:szCs w:val="16"/>
                <w:lang w:val="fr-FR"/>
              </w:rPr>
              <w:lastRenderedPageBreak/>
              <w:t>Préparation d’un addendum au projet</w:t>
            </w:r>
          </w:p>
          <w:p w14:paraId="60054881" w14:textId="77777777" w:rsidR="00B270FC" w:rsidRDefault="00B270FC" w:rsidP="00311F87">
            <w:pPr>
              <w:spacing w:after="5" w:line="271" w:lineRule="auto"/>
              <w:ind w:right="35"/>
              <w:rPr>
                <w:rFonts w:ascii="Avenir" w:eastAsia="Avenir" w:hAnsi="Avenir" w:cs="Avenir"/>
                <w:b/>
                <w:color w:val="000000"/>
                <w:sz w:val="16"/>
                <w:szCs w:val="16"/>
                <w:lang w:val="fr-FR"/>
              </w:rPr>
            </w:pPr>
            <w:r>
              <w:rPr>
                <w:rFonts w:ascii="Avenir" w:eastAsia="Avenir" w:hAnsi="Avenir" w:cs="Avenir"/>
                <w:b/>
                <w:color w:val="000000"/>
                <w:sz w:val="16"/>
                <w:szCs w:val="16"/>
                <w:lang w:val="fr-FR"/>
              </w:rPr>
              <w:t xml:space="preserve">La durée du projet  étendu </w:t>
            </w:r>
          </w:p>
          <w:p w14:paraId="087D4768" w14:textId="77777777" w:rsidR="00B270FC" w:rsidRDefault="00B270FC" w:rsidP="00311F87">
            <w:pPr>
              <w:spacing w:after="5" w:line="271" w:lineRule="auto"/>
              <w:ind w:right="35"/>
              <w:rPr>
                <w:rFonts w:ascii="Avenir" w:eastAsia="Avenir" w:hAnsi="Avenir" w:cs="Avenir"/>
                <w:b/>
                <w:color w:val="000000"/>
                <w:sz w:val="16"/>
                <w:szCs w:val="16"/>
                <w:lang w:val="fr-FR"/>
              </w:rPr>
            </w:pPr>
            <w:r>
              <w:rPr>
                <w:rFonts w:ascii="Avenir" w:eastAsia="Avenir" w:hAnsi="Avenir" w:cs="Avenir"/>
                <w:b/>
                <w:color w:val="000000"/>
                <w:sz w:val="16"/>
                <w:szCs w:val="16"/>
                <w:lang w:val="fr-FR"/>
              </w:rPr>
              <w:lastRenderedPageBreak/>
              <w:t xml:space="preserve">Les disposition prise pour la tenue </w:t>
            </w:r>
            <w:r w:rsidR="009C037F">
              <w:rPr>
                <w:rFonts w:ascii="Avenir" w:eastAsia="Avenir" w:hAnsi="Avenir" w:cs="Avenir"/>
                <w:b/>
                <w:color w:val="000000"/>
                <w:sz w:val="16"/>
                <w:szCs w:val="16"/>
                <w:lang w:val="fr-FR"/>
              </w:rPr>
              <w:t>des réunions</w:t>
            </w:r>
            <w:r>
              <w:rPr>
                <w:rFonts w:ascii="Avenir" w:eastAsia="Avenir" w:hAnsi="Avenir" w:cs="Avenir"/>
                <w:b/>
                <w:color w:val="000000"/>
                <w:sz w:val="16"/>
                <w:szCs w:val="16"/>
                <w:lang w:val="fr-FR"/>
              </w:rPr>
              <w:t xml:space="preserve"> de concertations et une communication à travers le CPA 2</w:t>
            </w:r>
          </w:p>
          <w:p w14:paraId="0024726F" w14:textId="4AE20060" w:rsidR="004D1B57" w:rsidRPr="00695785" w:rsidRDefault="004D1B57" w:rsidP="00311F87">
            <w:pPr>
              <w:spacing w:after="5" w:line="271" w:lineRule="auto"/>
              <w:ind w:right="35"/>
              <w:rPr>
                <w:rFonts w:ascii="Avenir" w:eastAsia="Avenir" w:hAnsi="Avenir" w:cs="Avenir"/>
                <w:b/>
                <w:color w:val="000000"/>
                <w:sz w:val="16"/>
                <w:szCs w:val="16"/>
                <w:lang w:val="fr-FR"/>
              </w:rPr>
            </w:pPr>
            <w:r>
              <w:rPr>
                <w:rFonts w:ascii="Avenir" w:eastAsia="Avenir" w:hAnsi="Avenir" w:cs="Avenir"/>
                <w:b/>
                <w:color w:val="000000"/>
                <w:sz w:val="16"/>
                <w:szCs w:val="16"/>
                <w:lang w:val="fr-FR"/>
              </w:rPr>
              <w:t>Une révision de la méthodologie a été effectué d</w:t>
            </w:r>
          </w:p>
        </w:tc>
        <w:tc>
          <w:tcPr>
            <w:tcW w:w="2238" w:type="dxa"/>
          </w:tcPr>
          <w:p w14:paraId="1146AE45" w14:textId="77777777" w:rsidR="00EA55B7" w:rsidRPr="00695785" w:rsidRDefault="00EA55B7" w:rsidP="00311F87">
            <w:pPr>
              <w:spacing w:after="5" w:line="271" w:lineRule="auto"/>
              <w:ind w:right="35"/>
              <w:rPr>
                <w:rFonts w:ascii="Avenir" w:eastAsia="Avenir" w:hAnsi="Avenir" w:cs="Avenir"/>
                <w:b/>
                <w:color w:val="000000"/>
                <w:sz w:val="16"/>
                <w:szCs w:val="16"/>
                <w:lang w:val="fr-FR"/>
              </w:rPr>
            </w:pPr>
          </w:p>
        </w:tc>
      </w:tr>
    </w:tbl>
    <w:p w14:paraId="3CC1EEBC" w14:textId="77777777" w:rsidR="00EA55B7" w:rsidRPr="00695785" w:rsidRDefault="00EA55B7" w:rsidP="00EA55B7">
      <w:pPr>
        <w:spacing w:after="5" w:line="271" w:lineRule="auto"/>
        <w:ind w:left="20" w:right="28" w:hanging="10"/>
        <w:jc w:val="both"/>
        <w:rPr>
          <w:rFonts w:ascii="Avenir" w:eastAsia="Avenir" w:hAnsi="Avenir" w:cs="Avenir"/>
          <w:color w:val="000000"/>
          <w:sz w:val="16"/>
          <w:szCs w:val="16"/>
          <w:lang w:val="fr-FR"/>
        </w:rPr>
      </w:pPr>
    </w:p>
    <w:p w14:paraId="76F06C19" w14:textId="77777777" w:rsidR="00EA55B7" w:rsidRPr="00695785" w:rsidRDefault="00EA55B7" w:rsidP="00EA55B7">
      <w:pPr>
        <w:pStyle w:val="Heading2"/>
        <w:rPr>
          <w:lang w:val="fr-FR"/>
        </w:rPr>
      </w:pPr>
      <w:bookmarkStart w:id="74" w:name="_Toc151470729"/>
      <w:r w:rsidRPr="00695785">
        <w:rPr>
          <w:lang w:val="fr-FR"/>
        </w:rPr>
        <w:t>8.3 Intégration des leçons apprises</w:t>
      </w:r>
      <w:bookmarkEnd w:id="74"/>
    </w:p>
    <w:p w14:paraId="3E62B825" w14:textId="77777777" w:rsidR="005421E7" w:rsidRPr="00695785" w:rsidRDefault="005421E7" w:rsidP="00EA55B7">
      <w:pPr>
        <w:spacing w:after="5" w:line="240" w:lineRule="auto"/>
        <w:ind w:left="20" w:right="28" w:hanging="10"/>
        <w:jc w:val="both"/>
        <w:rPr>
          <w:rFonts w:ascii="Avenir" w:eastAsia="Avenir" w:hAnsi="Avenir" w:cs="Avenir"/>
          <w:i/>
          <w:color w:val="000000"/>
          <w:sz w:val="20"/>
          <w:szCs w:val="20"/>
          <w:lang w:val="fr-FR"/>
        </w:rPr>
      </w:pPr>
    </w:p>
    <w:p w14:paraId="3C33ED95" w14:textId="77777777" w:rsidR="007140BC" w:rsidRDefault="007140BC" w:rsidP="00AB5278">
      <w:pPr>
        <w:spacing w:after="5" w:line="268" w:lineRule="auto"/>
        <w:ind w:right="28"/>
        <w:jc w:val="both"/>
        <w:rPr>
          <w:rFonts w:eastAsia="Meiryo UI"/>
          <w:sz w:val="21"/>
          <w:szCs w:val="21"/>
          <w:lang w:eastAsia="ja-JP"/>
        </w:rPr>
      </w:pPr>
      <w:bookmarkStart w:id="75" w:name="_heading=h.8tb6j64a3l5w" w:colFirst="0" w:colLast="0"/>
      <w:bookmarkEnd w:id="75"/>
    </w:p>
    <w:p w14:paraId="4C5879EE" w14:textId="68BF35B8" w:rsidR="00AB5278" w:rsidRPr="00AB5278" w:rsidRDefault="00AB5278" w:rsidP="00AB5278">
      <w:pPr>
        <w:spacing w:after="5" w:line="268" w:lineRule="auto"/>
        <w:ind w:right="28"/>
        <w:jc w:val="both"/>
        <w:rPr>
          <w:rFonts w:eastAsia="Meiryo UI"/>
          <w:sz w:val="21"/>
          <w:szCs w:val="21"/>
          <w:lang w:eastAsia="ja-JP"/>
        </w:rPr>
      </w:pPr>
      <w:r w:rsidRPr="00AB5278">
        <w:rPr>
          <w:rFonts w:eastAsia="Meiryo UI"/>
          <w:sz w:val="21"/>
          <w:szCs w:val="21"/>
          <w:lang w:eastAsia="ja-JP"/>
        </w:rPr>
        <w:t xml:space="preserve">Les leçons ci-dessous ont été tirées des activités réalisées jusqu’en </w:t>
      </w:r>
      <w:r w:rsidR="00414E7C">
        <w:rPr>
          <w:rFonts w:eastAsia="Meiryo UI"/>
          <w:sz w:val="21"/>
          <w:szCs w:val="21"/>
          <w:lang w:eastAsia="ja-JP"/>
        </w:rPr>
        <w:t>d</w:t>
      </w:r>
      <w:r w:rsidR="00414E7C" w:rsidRPr="00414E7C">
        <w:rPr>
          <w:rFonts w:eastAsia="Meiryo UI"/>
          <w:sz w:val="21"/>
          <w:szCs w:val="21"/>
          <w:lang w:eastAsia="ja-JP"/>
        </w:rPr>
        <w:t>écembre</w:t>
      </w:r>
      <w:r w:rsidRPr="00AB5278">
        <w:rPr>
          <w:rFonts w:eastAsia="Meiryo UI"/>
          <w:sz w:val="21"/>
          <w:szCs w:val="21"/>
          <w:lang w:eastAsia="ja-JP"/>
        </w:rPr>
        <w:t xml:space="preserve"> 2023.</w:t>
      </w:r>
    </w:p>
    <w:p w14:paraId="39476EB5" w14:textId="77777777" w:rsidR="00AB5278" w:rsidRPr="00AB5278" w:rsidRDefault="00AB5278" w:rsidP="00A42ECB">
      <w:pPr>
        <w:numPr>
          <w:ilvl w:val="0"/>
          <w:numId w:val="28"/>
        </w:numPr>
        <w:spacing w:after="200" w:line="276" w:lineRule="auto"/>
        <w:ind w:right="28"/>
        <w:contextualSpacing/>
        <w:jc w:val="both"/>
        <w:rPr>
          <w:rFonts w:eastAsia="Meiryo UI"/>
          <w:sz w:val="21"/>
          <w:szCs w:val="21"/>
          <w:lang w:eastAsia="ja-JP"/>
        </w:rPr>
      </w:pPr>
      <w:r w:rsidRPr="00AB5278">
        <w:rPr>
          <w:rFonts w:eastAsia="Meiryo UI"/>
          <w:sz w:val="21"/>
          <w:szCs w:val="21"/>
          <w:lang w:eastAsia="ja-JP"/>
        </w:rPr>
        <w:t xml:space="preserve">L’établissement d’un PSAT devant passer par 8 étapes au niveau des villages et environ 10 jours au total minimum sont nécessaires si on inclut les autres travaux préparatoires, l’établissement des cartes en utilisant le GIS et l’établissement du plan suivant la méthodologie participative de zonage établie par le programme d’aménagement des terres. Ainsi, les travaux de 250 villages x 10 jours = 2500 hommes jours par les techniciens sont nécessaires pour l’établissement du PSAT au niveau de 250 villages. Pour le cas du PIREDD Kwilu, 208 jours sont nécessaires avec 12 animateurs (6 de plus par rapport au démarrage du Projet). Les animateurs réalisent aussi les services pour la promotion pour la sélection des villages / concessions et de redynamisation des CLD. Une structure appropriée capable pour faire face d’une manière pertinente étant nécessaire pour la mise en œuvre d’un programme par le processus participatif bien soigné, il sera nécessaire établir une structure appropriée tout en planifiant le budget et le calendrier adéquats lors de l’étape de la programmation. </w:t>
      </w:r>
    </w:p>
    <w:p w14:paraId="3CE8F4E5" w14:textId="3B81B484" w:rsidR="00EA55B7" w:rsidRDefault="00AB5278" w:rsidP="00A42ECB">
      <w:pPr>
        <w:pStyle w:val="ListParagraph"/>
        <w:keepNext/>
        <w:keepLines/>
        <w:numPr>
          <w:ilvl w:val="0"/>
          <w:numId w:val="29"/>
        </w:numPr>
        <w:spacing w:before="40" w:after="0"/>
        <w:rPr>
          <w:rFonts w:ascii="Avenir" w:eastAsia="Avenir" w:hAnsi="Avenir" w:cs="Avenir"/>
          <w:lang w:val="fr-FR"/>
        </w:rPr>
      </w:pPr>
      <w:r w:rsidRPr="00AB5278">
        <w:rPr>
          <w:rFonts w:ascii="Avenir" w:eastAsia="Avenir" w:hAnsi="Avenir" w:cs="Avenir"/>
          <w:color w:val="auto"/>
          <w:lang w:val="fr-FR"/>
        </w:rPr>
        <w:lastRenderedPageBreak/>
        <w:t>PSE source de motivation et de financement des activités de développement de communautés. Le problème de l’environnement concerne tout le monde (toute la communauté). Cependant la participation effectivement aux activités du PIRREDD KWILU est réalisée par une partie de la communauté d’un village. Ainsi la partie de la communauté qui participe aux activités du PIREDD trouve leur source de motivation en dehors de l’intérêt général, « le PSE ». Dans cette logique, le PSE devrait bénéficier uniquement à ceux qui participent aux activités du PIREDD. Dans la réalité, certaines communautés ont utilisé une partie de PSE pour développer certaines activités de développement de la communauté (activités d’intérêt général). Une leçon qui pourrait être capitalisée pour le développement des activités liées à la conservation de la nature ou protection de l’environnement. Le PSE devient donc impératif, mais son orientation dépend de circonstance, selon le type d’activité et la participation aux activités (participation individuelle ou communautaire). Le PSE peut bénéficier aux seuls participants lorsqu’il s’agit par exemple des activités d’agroforesterie et au développement des activités communautaires (construction des infrastructures communautaires par exemple) lorsqu’il s’agit par exemple des activités de conservation car c’est toute la communauté qui doit consentir le sacrifice.</w:t>
      </w:r>
    </w:p>
    <w:p w14:paraId="120D0960" w14:textId="77777777" w:rsidR="00AB5278" w:rsidRDefault="00AB5278" w:rsidP="00A42ECB">
      <w:pPr>
        <w:pStyle w:val="ListParagraph"/>
        <w:keepNext/>
        <w:keepLines/>
        <w:numPr>
          <w:ilvl w:val="0"/>
          <w:numId w:val="29"/>
        </w:numPr>
        <w:spacing w:before="40" w:after="0"/>
        <w:rPr>
          <w:rFonts w:eastAsia="Meiryo UI"/>
          <w:color w:val="auto"/>
          <w:lang w:eastAsia="ja-JP"/>
        </w:rPr>
      </w:pPr>
      <w:r>
        <w:rPr>
          <w:rFonts w:eastAsia="Meiryo UI"/>
          <w:color w:val="auto"/>
          <w:lang w:eastAsia="ja-JP"/>
        </w:rPr>
        <w:t xml:space="preserve">Afin </w:t>
      </w:r>
      <w:r w:rsidRPr="00AB5278">
        <w:rPr>
          <w:rFonts w:ascii="Avenir" w:eastAsia="Avenir" w:hAnsi="Avenir" w:cs="Avenir"/>
          <w:color w:val="auto"/>
          <w:lang w:val="fr-FR" w:eastAsia="en-GB"/>
        </w:rPr>
        <w:t>d’assurer</w:t>
      </w:r>
      <w:r>
        <w:rPr>
          <w:rFonts w:eastAsia="Meiryo UI"/>
          <w:color w:val="auto"/>
          <w:lang w:eastAsia="ja-JP"/>
        </w:rPr>
        <w:t xml:space="preserve"> la durabilité de l’agroforesterie et de réaliser l’amélioration de moyens de vie et la conservation de forêts par l’agroforesterie, il faut augmenter le rendement des produits agricoles. Pour ce faire, il sera nécessaire d’introduire des cultures/variétés qui s’adaptent aux conditions naturelles telles que le sol, le climat, de renforcer le mécanisme permettant de fournir les semences / boutures dans la zone de production et de renforcer le système de vulgarisation des techniques culturales pour l’agriculture durable. Dans le cadre du PIREDD Kwilu, en collaboration avec les services compétents de la province, les institutions de recherche comme l’INERA, le SENASEM (Service National de Semences), les producteurs de semences, les parties prenantes locales, telles que les CARG, les ONG, s’efforcent d’établir un dispositif de renforcement agricole</w:t>
      </w:r>
      <w:r>
        <w:rPr>
          <w:color w:val="auto"/>
        </w:rPr>
        <w:t xml:space="preserve"> </w:t>
      </w:r>
      <w:r>
        <w:rPr>
          <w:rFonts w:eastAsia="Meiryo UI"/>
          <w:color w:val="auto"/>
          <w:lang w:eastAsia="ja-JP"/>
        </w:rPr>
        <w:t xml:space="preserve">y compris le renforcement des organisations de producteurs. </w:t>
      </w:r>
    </w:p>
    <w:p w14:paraId="72587D09" w14:textId="77777777" w:rsidR="00AB5278" w:rsidRPr="00B74EE0" w:rsidRDefault="00AB5278" w:rsidP="00B74EE0">
      <w:pPr>
        <w:spacing w:after="0" w:line="240" w:lineRule="auto"/>
        <w:rPr>
          <w:rFonts w:ascii="Calibri Light" w:eastAsia="Times New Roman" w:hAnsi="Calibri Light" w:cs="Times New Roman"/>
          <w:color w:val="2F5496"/>
          <w:sz w:val="24"/>
          <w:szCs w:val="26"/>
          <w:lang w:val="fr-FR" w:eastAsia="fr-CD"/>
        </w:rPr>
      </w:pPr>
    </w:p>
    <w:p w14:paraId="542E73A4" w14:textId="52A02786" w:rsidR="00EA55B7" w:rsidRDefault="00EA55B7" w:rsidP="00EA55B7">
      <w:pPr>
        <w:spacing w:after="0" w:line="240" w:lineRule="auto"/>
        <w:rPr>
          <w:rFonts w:ascii="Avenir" w:eastAsia="Avenir" w:hAnsi="Avenir" w:cs="Avenir"/>
          <w:color w:val="000000"/>
          <w:sz w:val="16"/>
          <w:szCs w:val="16"/>
          <w:lang w:val="fr-FR"/>
        </w:rPr>
      </w:pPr>
      <w:bookmarkStart w:id="76" w:name="_Toc151470730"/>
      <w:r w:rsidRPr="00B74EE0">
        <w:rPr>
          <w:rFonts w:ascii="Calibri Light" w:eastAsia="Times New Roman" w:hAnsi="Calibri Light" w:cs="Times New Roman"/>
          <w:color w:val="2F5496"/>
          <w:sz w:val="24"/>
          <w:szCs w:val="26"/>
          <w:lang w:val="fr-FR" w:eastAsia="fr-CD"/>
        </w:rPr>
        <w:t>8.4</w:t>
      </w:r>
      <w:r w:rsidRPr="00695785">
        <w:rPr>
          <w:lang w:val="fr-FR"/>
        </w:rPr>
        <w:t xml:space="preserve"> </w:t>
      </w:r>
      <w:r w:rsidRPr="00B74EE0">
        <w:rPr>
          <w:rFonts w:ascii="Calibri Light" w:eastAsia="Times New Roman" w:hAnsi="Calibri Light" w:cs="Times New Roman"/>
          <w:color w:val="2F5496"/>
          <w:sz w:val="24"/>
          <w:szCs w:val="26"/>
          <w:lang w:val="fr-FR" w:eastAsia="fr-CD"/>
        </w:rPr>
        <w:t xml:space="preserve">Révisions </w:t>
      </w:r>
      <w:commentRangeStart w:id="77"/>
      <w:r w:rsidRPr="00B74EE0">
        <w:rPr>
          <w:rFonts w:ascii="Calibri Light" w:eastAsia="Times New Roman" w:hAnsi="Calibri Light" w:cs="Times New Roman"/>
          <w:color w:val="2F5496"/>
          <w:sz w:val="24"/>
          <w:szCs w:val="26"/>
          <w:lang w:val="fr-FR" w:eastAsia="fr-CD"/>
        </w:rPr>
        <w:t>programmatiques</w:t>
      </w:r>
      <w:commentRangeEnd w:id="77"/>
      <w:r w:rsidR="00E65DE3" w:rsidRPr="00B74EE0">
        <w:rPr>
          <w:rFonts w:ascii="Calibri Light" w:eastAsia="Times New Roman" w:hAnsi="Calibri Light" w:cs="Times New Roman"/>
          <w:color w:val="2F5496"/>
          <w:sz w:val="24"/>
          <w:szCs w:val="26"/>
          <w:lang w:val="fr-FR" w:eastAsia="fr-CD"/>
        </w:rPr>
        <w:commentReference w:id="77"/>
      </w:r>
      <w:r w:rsidRPr="00B74EE0">
        <w:rPr>
          <w:rFonts w:ascii="Calibri Light" w:eastAsia="Times New Roman" w:hAnsi="Calibri Light" w:cs="Times New Roman"/>
          <w:color w:val="2F5496"/>
          <w:sz w:val="24"/>
          <w:szCs w:val="26"/>
          <w:lang w:val="fr-FR" w:eastAsia="fr-CD"/>
        </w:rPr>
        <w:t xml:space="preserve"> (le cas échéant</w:t>
      </w:r>
      <w:r w:rsidRPr="00695785">
        <w:rPr>
          <w:lang w:val="fr-FR"/>
        </w:rPr>
        <w:t>)</w:t>
      </w:r>
      <w:bookmarkEnd w:id="76"/>
    </w:p>
    <w:p w14:paraId="3EC94A2A" w14:textId="77777777" w:rsidR="009C037F" w:rsidRPr="00695785" w:rsidRDefault="009C037F" w:rsidP="00EA55B7">
      <w:pPr>
        <w:spacing w:after="0" w:line="240" w:lineRule="auto"/>
        <w:rPr>
          <w:rFonts w:ascii="Avenir" w:eastAsia="Avenir" w:hAnsi="Avenir" w:cs="Avenir"/>
          <w:color w:val="000000"/>
          <w:sz w:val="16"/>
          <w:szCs w:val="16"/>
          <w:lang w:val="fr-FR"/>
        </w:rPr>
      </w:pPr>
    </w:p>
    <w:p w14:paraId="42514CE1" w14:textId="77777777" w:rsidR="00AB5278" w:rsidRPr="00AB5278" w:rsidRDefault="00AB5278" w:rsidP="00A42ECB">
      <w:pPr>
        <w:numPr>
          <w:ilvl w:val="0"/>
          <w:numId w:val="27"/>
        </w:numPr>
        <w:tabs>
          <w:tab w:val="left" w:pos="567"/>
        </w:tabs>
        <w:spacing w:after="0" w:line="276" w:lineRule="auto"/>
        <w:ind w:right="28"/>
        <w:contextualSpacing/>
        <w:jc w:val="both"/>
        <w:rPr>
          <w:rFonts w:eastAsia="Meiryo UI"/>
          <w:sz w:val="21"/>
          <w:szCs w:val="21"/>
          <w:lang w:eastAsia="ja-JP"/>
        </w:rPr>
      </w:pPr>
      <w:r w:rsidRPr="00AB5278">
        <w:rPr>
          <w:rFonts w:eastAsia="Meiryo UI"/>
          <w:sz w:val="21"/>
          <w:szCs w:val="21"/>
          <w:lang w:eastAsia="ja-JP"/>
        </w:rPr>
        <w:t>Modification en Plan Provincial d’Aménagement du Territoire</w:t>
      </w:r>
    </w:p>
    <w:p w14:paraId="43FF1B4B" w14:textId="77777777" w:rsidR="00AB5278" w:rsidRPr="00AB5278" w:rsidRDefault="00AB5278" w:rsidP="00AB5278">
      <w:pPr>
        <w:spacing w:after="200" w:line="276" w:lineRule="auto"/>
        <w:contextualSpacing/>
        <w:jc w:val="both"/>
        <w:rPr>
          <w:rFonts w:eastAsia="Meiryo UI"/>
          <w:sz w:val="21"/>
          <w:szCs w:val="21"/>
          <w:lang w:eastAsia="ja-JP"/>
        </w:rPr>
      </w:pPr>
      <w:commentRangeStart w:id="78"/>
      <w:r w:rsidRPr="00AB5278">
        <w:rPr>
          <w:rFonts w:eastAsia="Meiryo UI"/>
          <w:sz w:val="21"/>
          <w:szCs w:val="21"/>
          <w:lang w:eastAsia="ja-JP"/>
        </w:rPr>
        <w:t xml:space="preserve">Au sujet de l’élaboration du plan d’action REDD+ provincial, </w:t>
      </w:r>
      <w:commentRangeEnd w:id="78"/>
      <w:r w:rsidR="007140BC">
        <w:rPr>
          <w:rStyle w:val="CommentReference"/>
          <w:color w:val="000000"/>
          <w:lang w:eastAsia="fr-CD"/>
        </w:rPr>
        <w:commentReference w:id="78"/>
      </w:r>
      <w:r w:rsidRPr="00AB5278">
        <w:rPr>
          <w:rFonts w:eastAsia="Meiryo UI"/>
          <w:sz w:val="21"/>
          <w:szCs w:val="21"/>
          <w:lang w:eastAsia="ja-JP"/>
        </w:rPr>
        <w:t>du Plan de développement du territoire et du Plan sectoriel de gestion des ressources naturelles, qui étaient initialement prévus dans le document du programme, et afin d’assurer la cohérence avec les actions de la RDC et le programme sectoriel de FONAREDD (programme d’aménagement du territoire national mis en œuvre par le ministère de l’Aménagement du Territoire et l’UNDP), élaborer un programme unifié d’aménagement du territoire selon les lignes directrices d’élaboration des plans d’aménagement des provinces et régions qui élaborent ces mêmes programmes (PPAT/PLAT). Lors de la réunion du COPIL en avril 2021, ce changement a été approuvé.</w:t>
      </w:r>
    </w:p>
    <w:p w14:paraId="2CC6F7FF" w14:textId="77777777" w:rsidR="00AB5278" w:rsidRPr="00AB5278" w:rsidRDefault="00AB5278" w:rsidP="00AB5278">
      <w:pPr>
        <w:spacing w:after="200" w:line="276" w:lineRule="auto"/>
        <w:jc w:val="both"/>
        <w:rPr>
          <w:rFonts w:eastAsia="Meiryo UI"/>
          <w:sz w:val="21"/>
          <w:szCs w:val="21"/>
          <w:lang w:eastAsia="ja-JP"/>
        </w:rPr>
      </w:pPr>
      <w:r w:rsidRPr="00AB5278">
        <w:rPr>
          <w:rFonts w:eastAsia="Meiryo UI"/>
          <w:sz w:val="21"/>
          <w:szCs w:val="21"/>
          <w:lang w:eastAsia="ja-JP"/>
        </w:rPr>
        <w:t xml:space="preserve">Pour cette modification, une note explicative accompagnée du procès-verbal du COPIL signé avait été préparée pour obtenir l’approbation officielle du FONAREDD. </w:t>
      </w:r>
    </w:p>
    <w:p w14:paraId="6824ACC1" w14:textId="77777777" w:rsidR="00AB5278" w:rsidRPr="00AB5278" w:rsidRDefault="00AB5278" w:rsidP="00A42ECB">
      <w:pPr>
        <w:numPr>
          <w:ilvl w:val="0"/>
          <w:numId w:val="27"/>
        </w:numPr>
        <w:tabs>
          <w:tab w:val="left" w:pos="567"/>
        </w:tabs>
        <w:spacing w:after="0" w:line="276" w:lineRule="auto"/>
        <w:ind w:right="28"/>
        <w:contextualSpacing/>
        <w:jc w:val="both"/>
        <w:rPr>
          <w:rFonts w:eastAsia="Meiryo UI"/>
          <w:sz w:val="21"/>
          <w:szCs w:val="21"/>
          <w:lang w:eastAsia="ja-JP"/>
        </w:rPr>
      </w:pPr>
      <w:commentRangeStart w:id="79"/>
      <w:r w:rsidRPr="00AB5278">
        <w:rPr>
          <w:rFonts w:eastAsia="Meiryo UI"/>
          <w:sz w:val="21"/>
          <w:szCs w:val="21"/>
          <w:lang w:eastAsia="ja-JP"/>
        </w:rPr>
        <w:t>Possibilité de modification du calendrier</w:t>
      </w:r>
      <w:commentRangeEnd w:id="79"/>
      <w:r w:rsidR="007140BC">
        <w:rPr>
          <w:rStyle w:val="CommentReference"/>
          <w:color w:val="000000"/>
          <w:lang w:eastAsia="fr-CD"/>
        </w:rPr>
        <w:commentReference w:id="79"/>
      </w:r>
    </w:p>
    <w:p w14:paraId="62044E04" w14:textId="48B50E25" w:rsidR="00AB5278" w:rsidRPr="00AB5278" w:rsidRDefault="00AB5278" w:rsidP="00AB5278">
      <w:pPr>
        <w:spacing w:after="5" w:line="268" w:lineRule="auto"/>
        <w:ind w:left="20" w:right="28" w:hanging="10"/>
        <w:jc w:val="both"/>
        <w:rPr>
          <w:rFonts w:eastAsia="Meiryo UI"/>
          <w:sz w:val="21"/>
          <w:szCs w:val="21"/>
          <w:lang w:eastAsia="ja-JP"/>
        </w:rPr>
      </w:pPr>
      <w:r w:rsidRPr="00AB5278">
        <w:rPr>
          <w:rFonts w:eastAsia="Meiryo UI"/>
          <w:sz w:val="21"/>
          <w:szCs w:val="21"/>
          <w:lang w:eastAsia="ja-JP"/>
        </w:rPr>
        <w:t xml:space="preserve">Jusque-là étant donné l’impact </w:t>
      </w:r>
      <w:r w:rsidR="006A51DF">
        <w:rPr>
          <w:rFonts w:eastAsia="Meiryo UI"/>
          <w:sz w:val="21"/>
          <w:szCs w:val="21"/>
          <w:lang w:eastAsia="ja-JP"/>
        </w:rPr>
        <w:t>du</w:t>
      </w:r>
      <w:r w:rsidRPr="00AB5278">
        <w:rPr>
          <w:rFonts w:eastAsia="Meiryo UI"/>
          <w:sz w:val="21"/>
          <w:szCs w:val="21"/>
          <w:lang w:eastAsia="ja-JP"/>
        </w:rPr>
        <w:t xml:space="preserve"> COVID-19</w:t>
      </w:r>
      <w:r w:rsidR="006A51DF">
        <w:rPr>
          <w:rFonts w:eastAsia="Meiryo UI"/>
          <w:sz w:val="21"/>
          <w:szCs w:val="21"/>
          <w:lang w:eastAsia="ja-JP"/>
        </w:rPr>
        <w:t xml:space="preserve"> au cours des années 2019 et 2020</w:t>
      </w:r>
      <w:r w:rsidRPr="00AB5278">
        <w:rPr>
          <w:rFonts w:eastAsia="Meiryo UI"/>
          <w:sz w:val="21"/>
          <w:szCs w:val="21"/>
          <w:lang w:eastAsia="ja-JP"/>
        </w:rPr>
        <w:t xml:space="preserve">, </w:t>
      </w:r>
      <w:r w:rsidR="006A51DF">
        <w:rPr>
          <w:rFonts w:eastAsia="Meiryo UI"/>
          <w:sz w:val="21"/>
          <w:szCs w:val="21"/>
          <w:lang w:eastAsia="ja-JP"/>
        </w:rPr>
        <w:t xml:space="preserve">et l’arrimage aux politiques sectorielles dont notamment  le processus d’aménagement du territoire, le délais du programme a requis la nécessité d’extension. </w:t>
      </w:r>
    </w:p>
    <w:p w14:paraId="5A31CA7D" w14:textId="264B4BF2" w:rsidR="00AB5278" w:rsidRDefault="00AB5278" w:rsidP="00AB5278">
      <w:pPr>
        <w:spacing w:after="5" w:line="268" w:lineRule="auto"/>
        <w:ind w:left="20" w:right="28" w:hanging="10"/>
        <w:jc w:val="both"/>
        <w:rPr>
          <w:rFonts w:eastAsia="Meiryo UI"/>
          <w:sz w:val="21"/>
          <w:szCs w:val="21"/>
          <w:lang w:eastAsia="ja-JP"/>
        </w:rPr>
      </w:pPr>
      <w:r w:rsidRPr="00AB5278">
        <w:rPr>
          <w:rFonts w:eastAsia="Meiryo UI"/>
          <w:sz w:val="21"/>
          <w:szCs w:val="21"/>
          <w:lang w:eastAsia="ja-JP"/>
        </w:rPr>
        <w:lastRenderedPageBreak/>
        <w:t xml:space="preserve">De plus, tel qu’indiqué ci-dessous en « 15. Auto-évaluation du programme (3) Efficience », il faudra plus de temps, de fonds et de ressources humaines que prévu initialement pour assurer la transparence dans le processus participatif, pour exécuter un CLIP adéquat, pour </w:t>
      </w:r>
      <w:r w:rsidR="00EF4DB6">
        <w:rPr>
          <w:rFonts w:eastAsia="Meiryo UI"/>
          <w:sz w:val="21"/>
          <w:szCs w:val="21"/>
          <w:lang w:eastAsia="ja-JP"/>
        </w:rPr>
        <w:t>élaborer le PSAT</w:t>
      </w:r>
      <w:r w:rsidRPr="00AB5278">
        <w:rPr>
          <w:rFonts w:eastAsia="Meiryo UI"/>
          <w:sz w:val="21"/>
          <w:szCs w:val="21"/>
          <w:lang w:eastAsia="ja-JP"/>
        </w:rPr>
        <w:t xml:space="preserve"> et pour répondre au plan simple de gestion environnementale et sociale des villages, aussi sera-t-il possiblement nécessaire de modifier la planification.</w:t>
      </w:r>
      <w:r w:rsidRPr="00AB5278">
        <w:rPr>
          <w:rFonts w:eastAsia="Meiryo UI" w:hint="eastAsia"/>
          <w:sz w:val="21"/>
          <w:szCs w:val="21"/>
          <w:lang w:eastAsia="ja-JP"/>
        </w:rPr>
        <w:t xml:space="preserve">　</w:t>
      </w:r>
      <w:r w:rsidRPr="00AB5278">
        <w:rPr>
          <w:rFonts w:eastAsia="Meiryo UI"/>
          <w:sz w:val="21"/>
          <w:szCs w:val="21"/>
          <w:lang w:eastAsia="ja-JP"/>
        </w:rPr>
        <w:t xml:space="preserve">En raison du retard des activités de l’agroforesterie en particulier, il faut étudier le prolongement de la période du projet tout en gardant à l’esprit la période de la fin de paiements de PES, convenue avec les villages et les concessions. </w:t>
      </w:r>
    </w:p>
    <w:p w14:paraId="791E6441" w14:textId="00FD1D83" w:rsidR="00EF4DB6" w:rsidRDefault="00EF4DB6" w:rsidP="00EF4DB6">
      <w:pPr>
        <w:spacing w:after="5" w:line="268" w:lineRule="auto"/>
        <w:ind w:left="20" w:right="28" w:hanging="10"/>
        <w:jc w:val="both"/>
        <w:rPr>
          <w:rFonts w:eastAsia="Meiryo UI"/>
          <w:sz w:val="21"/>
          <w:szCs w:val="21"/>
          <w:lang w:eastAsia="ja-JP"/>
        </w:rPr>
      </w:pPr>
      <w:r>
        <w:rPr>
          <w:rFonts w:eastAsia="Meiryo UI"/>
          <w:sz w:val="21"/>
          <w:szCs w:val="21"/>
          <w:lang w:eastAsia="ja-JP"/>
        </w:rPr>
        <w:t xml:space="preserve">Il est à remerauer par ailleurs que le retard </w:t>
      </w:r>
      <w:r w:rsidR="006A51DF">
        <w:rPr>
          <w:rFonts w:eastAsia="Meiryo UI"/>
          <w:sz w:val="21"/>
          <w:szCs w:val="21"/>
          <w:lang w:eastAsia="ja-JP"/>
        </w:rPr>
        <w:t>du processus</w:t>
      </w:r>
      <w:r>
        <w:rPr>
          <w:rFonts w:eastAsia="Meiryo UI"/>
          <w:sz w:val="21"/>
          <w:szCs w:val="21"/>
          <w:lang w:eastAsia="ja-JP"/>
        </w:rPr>
        <w:t xml:space="preserve"> de validation de l’addendum a donné lieu du retard de l’avancement des activités, ce qui pourrait affecter le calendrier de mise en œuvre des activités du projet.</w:t>
      </w:r>
    </w:p>
    <w:p w14:paraId="644F8D6A" w14:textId="77777777" w:rsidR="003C13A5" w:rsidRDefault="003C13A5" w:rsidP="00EF4DB6">
      <w:pPr>
        <w:spacing w:after="5" w:line="268" w:lineRule="auto"/>
        <w:ind w:left="20" w:right="28" w:hanging="10"/>
        <w:jc w:val="both"/>
        <w:rPr>
          <w:rFonts w:eastAsia="Meiryo UI"/>
          <w:sz w:val="21"/>
          <w:szCs w:val="21"/>
          <w:lang w:eastAsia="ja-JP"/>
        </w:rPr>
      </w:pPr>
    </w:p>
    <w:p w14:paraId="4759F327" w14:textId="26CD397B" w:rsidR="006A51DF" w:rsidRDefault="006A51DF" w:rsidP="006A51DF">
      <w:pPr>
        <w:pStyle w:val="ListParagraph"/>
        <w:numPr>
          <w:ilvl w:val="0"/>
          <w:numId w:val="27"/>
        </w:numPr>
        <w:spacing w:line="268" w:lineRule="auto"/>
        <w:rPr>
          <w:rFonts w:eastAsia="Meiryo UI"/>
          <w:lang w:eastAsia="ja-JP"/>
        </w:rPr>
      </w:pPr>
      <w:r>
        <w:rPr>
          <w:rFonts w:eastAsia="Meiryo UI"/>
          <w:lang w:eastAsia="ja-JP"/>
        </w:rPr>
        <w:t>Modification du cadre de concertation au niveau des secteurs</w:t>
      </w:r>
    </w:p>
    <w:p w14:paraId="15E837BF" w14:textId="729AE253" w:rsidR="006A51DF" w:rsidRPr="00324BFB" w:rsidRDefault="006A51DF" w:rsidP="00324BFB">
      <w:pPr>
        <w:spacing w:line="268" w:lineRule="auto"/>
        <w:jc w:val="both"/>
        <w:rPr>
          <w:rFonts w:eastAsia="Meiryo UI"/>
          <w:lang w:eastAsia="ja-JP"/>
        </w:rPr>
      </w:pPr>
      <w:r>
        <w:rPr>
          <w:rFonts w:eastAsia="Meiryo UI"/>
          <w:lang w:eastAsia="ja-JP"/>
        </w:rPr>
        <w:t>Initialement prévu la redynamisation des CARG pour soutenir la mise en œuvre des PSGRN, il s’avère nécessaire de mettre en place le cadre plus globalisant que sectorielle ; c’est dans ce contexte que la mise en place des Comités locaux de développement a été envisagé. Par ailleurs, dans le processus d’élaboration des plans locaux d’aménagement du territoire, les conseils locaux d’aménagement du territoire seront mis en place conformément à la politique y afférente.</w:t>
      </w:r>
    </w:p>
    <w:p w14:paraId="433211D9" w14:textId="77777777" w:rsidR="00AB5278" w:rsidRPr="00AB5278" w:rsidRDefault="00AB5278" w:rsidP="00AB5278">
      <w:pPr>
        <w:spacing w:after="5" w:line="268" w:lineRule="auto"/>
        <w:ind w:left="20" w:right="28" w:hanging="10"/>
        <w:jc w:val="both"/>
        <w:rPr>
          <w:rFonts w:eastAsia="Meiryo UI"/>
          <w:sz w:val="21"/>
          <w:szCs w:val="21"/>
          <w:lang w:eastAsia="ja-JP"/>
        </w:rPr>
      </w:pPr>
    </w:p>
    <w:p w14:paraId="72E39602" w14:textId="0961EB55" w:rsidR="00AB5278" w:rsidRPr="00AB5278" w:rsidRDefault="00AB5278" w:rsidP="00AB5278">
      <w:pPr>
        <w:spacing w:after="5" w:line="268" w:lineRule="auto"/>
        <w:ind w:left="20" w:right="28" w:hanging="10"/>
        <w:jc w:val="both"/>
        <w:rPr>
          <w:rFonts w:eastAsia="Meiryo UI"/>
          <w:sz w:val="21"/>
          <w:szCs w:val="21"/>
          <w:lang w:eastAsia="ja-JP"/>
        </w:rPr>
      </w:pPr>
      <w:r w:rsidRPr="00AB5278">
        <w:rPr>
          <w:rFonts w:eastAsia="Meiryo UI"/>
          <w:sz w:val="21"/>
          <w:szCs w:val="21"/>
          <w:lang w:eastAsia="ja-JP"/>
        </w:rPr>
        <w:t>(</w:t>
      </w:r>
      <w:r w:rsidR="006A51DF">
        <w:rPr>
          <w:rFonts w:eastAsia="Meiryo UI"/>
          <w:sz w:val="21"/>
          <w:szCs w:val="21"/>
          <w:lang w:eastAsia="ja-JP"/>
        </w:rPr>
        <w:t>4</w:t>
      </w:r>
      <w:r w:rsidRPr="00AB5278">
        <w:rPr>
          <w:rFonts w:eastAsia="Meiryo UI"/>
          <w:sz w:val="21"/>
          <w:szCs w:val="21"/>
          <w:lang w:eastAsia="ja-JP"/>
        </w:rPr>
        <w:t>) Révision du budget du programme</w:t>
      </w:r>
    </w:p>
    <w:p w14:paraId="1FFEC550" w14:textId="77777777" w:rsidR="00AB5278" w:rsidRPr="00AB5278" w:rsidRDefault="00AB5278" w:rsidP="00AB5278">
      <w:pPr>
        <w:spacing w:after="5" w:line="268" w:lineRule="auto"/>
        <w:ind w:left="10" w:right="28"/>
        <w:jc w:val="both"/>
        <w:rPr>
          <w:lang w:eastAsia="ja-JP"/>
        </w:rPr>
      </w:pPr>
      <w:r w:rsidRPr="00AB5278">
        <w:rPr>
          <w:lang w:eastAsia="ja-JP"/>
        </w:rPr>
        <w:t>Comme mentionné dans d) du chapitre 8 Exécution financière, un financement supplémentaire est essentiel pour prendre des mesures aux conclusions de l'évaluation mi-parcours, ainsi que pour élaborer des PPAT/PLAT par le biais d'un processus de consultation nécessaire et pour élaborer des PSAT par le biais d'un zonage participatif y compris une sensibilisation. Par conséquent, une proposition est en cours de préparation auprès de CAFI/FONAREDD pour une augmentation du financement d'environ 5 millions de dollars US.</w:t>
      </w:r>
    </w:p>
    <w:p w14:paraId="37FA8AC2"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172BA686" w14:textId="325F2113" w:rsidR="00EF4DB6" w:rsidRPr="00EF4DB6" w:rsidRDefault="00EA55B7" w:rsidP="00EF4DB6">
      <w:pPr>
        <w:pStyle w:val="Heading1"/>
        <w:numPr>
          <w:ilvl w:val="0"/>
          <w:numId w:val="7"/>
        </w:numPr>
        <w:rPr>
          <w:lang w:val="fr-FR"/>
        </w:rPr>
      </w:pPr>
      <w:bookmarkStart w:id="80" w:name="_Toc151470731"/>
      <w:r w:rsidRPr="00695785">
        <w:rPr>
          <w:lang w:val="fr-FR"/>
        </w:rPr>
        <w:t>Thèmes transversaux</w:t>
      </w:r>
      <w:bookmarkEnd w:id="80"/>
    </w:p>
    <w:p w14:paraId="1F5EABBF" w14:textId="77777777" w:rsidR="00EF4DB6" w:rsidRPr="00391C49" w:rsidRDefault="00EF4DB6" w:rsidP="00EF4DB6">
      <w:pPr>
        <w:rPr>
          <w:b/>
          <w:lang w:eastAsia="fr-CD"/>
        </w:rPr>
      </w:pPr>
      <w:bookmarkStart w:id="81" w:name="_Toc131592390"/>
      <w:r w:rsidRPr="00391C49">
        <w:rPr>
          <w:b/>
          <w:lang w:eastAsia="fr-CD"/>
        </w:rPr>
        <w:t>Gouvernance</w:t>
      </w:r>
    </w:p>
    <w:p w14:paraId="0DEF81C0" w14:textId="77777777" w:rsidR="00EF4DB6" w:rsidRPr="00391C49" w:rsidRDefault="00EF4DB6" w:rsidP="00EF4DB6">
      <w:pPr>
        <w:numPr>
          <w:ilvl w:val="1"/>
          <w:numId w:val="35"/>
        </w:numPr>
        <w:rPr>
          <w:b/>
          <w:vanish/>
          <w:lang w:eastAsia="fr-CD"/>
        </w:rPr>
      </w:pPr>
    </w:p>
    <w:p w14:paraId="3851618A" w14:textId="77777777" w:rsidR="00EF4DB6" w:rsidRPr="00391C49" w:rsidRDefault="00EF4DB6" w:rsidP="00EF4DB6">
      <w:pPr>
        <w:numPr>
          <w:ilvl w:val="0"/>
          <w:numId w:val="36"/>
        </w:numPr>
        <w:rPr>
          <w:b/>
          <w:vanish/>
          <w:lang w:eastAsia="fr-CD"/>
        </w:rPr>
      </w:pPr>
    </w:p>
    <w:p w14:paraId="2517CD37" w14:textId="77777777" w:rsidR="00EF4DB6" w:rsidRPr="00391C49" w:rsidRDefault="00EF4DB6" w:rsidP="00EF4DB6">
      <w:pPr>
        <w:numPr>
          <w:ilvl w:val="0"/>
          <w:numId w:val="36"/>
        </w:numPr>
        <w:rPr>
          <w:b/>
          <w:vanish/>
          <w:lang w:eastAsia="fr-CD"/>
        </w:rPr>
      </w:pPr>
    </w:p>
    <w:p w14:paraId="1D2887E8" w14:textId="77777777" w:rsidR="00EF4DB6" w:rsidRPr="00391C49" w:rsidRDefault="00EF4DB6" w:rsidP="00EF4DB6">
      <w:pPr>
        <w:numPr>
          <w:ilvl w:val="0"/>
          <w:numId w:val="36"/>
        </w:numPr>
        <w:rPr>
          <w:b/>
          <w:vanish/>
          <w:lang w:eastAsia="fr-CD"/>
        </w:rPr>
      </w:pPr>
    </w:p>
    <w:p w14:paraId="36F2895A" w14:textId="77777777" w:rsidR="00EF4DB6" w:rsidRPr="00391C49" w:rsidRDefault="00EF4DB6" w:rsidP="00EF4DB6">
      <w:pPr>
        <w:numPr>
          <w:ilvl w:val="0"/>
          <w:numId w:val="36"/>
        </w:numPr>
        <w:rPr>
          <w:b/>
          <w:vanish/>
          <w:lang w:eastAsia="fr-CD"/>
        </w:rPr>
      </w:pPr>
    </w:p>
    <w:p w14:paraId="118C12C5" w14:textId="77777777" w:rsidR="00EF4DB6" w:rsidRPr="00391C49" w:rsidRDefault="00EF4DB6" w:rsidP="00EF4DB6">
      <w:pPr>
        <w:numPr>
          <w:ilvl w:val="0"/>
          <w:numId w:val="36"/>
        </w:numPr>
        <w:rPr>
          <w:b/>
          <w:vanish/>
          <w:lang w:eastAsia="fr-CD"/>
        </w:rPr>
      </w:pPr>
    </w:p>
    <w:p w14:paraId="45B8D793" w14:textId="77777777" w:rsidR="00EF4DB6" w:rsidRPr="00391C49" w:rsidRDefault="00EF4DB6" w:rsidP="00EF4DB6">
      <w:pPr>
        <w:numPr>
          <w:ilvl w:val="0"/>
          <w:numId w:val="36"/>
        </w:numPr>
        <w:rPr>
          <w:b/>
          <w:vanish/>
          <w:lang w:eastAsia="fr-CD"/>
        </w:rPr>
      </w:pPr>
    </w:p>
    <w:p w14:paraId="5F32EB3B" w14:textId="77777777" w:rsidR="00EF4DB6" w:rsidRPr="00391C49" w:rsidRDefault="00EF4DB6" w:rsidP="00EF4DB6">
      <w:pPr>
        <w:numPr>
          <w:ilvl w:val="0"/>
          <w:numId w:val="36"/>
        </w:numPr>
        <w:rPr>
          <w:b/>
          <w:vanish/>
          <w:lang w:eastAsia="fr-CD"/>
        </w:rPr>
      </w:pPr>
    </w:p>
    <w:p w14:paraId="3F77258D" w14:textId="77777777" w:rsidR="00EF4DB6" w:rsidRPr="00391C49" w:rsidRDefault="00EF4DB6" w:rsidP="00EF4DB6">
      <w:pPr>
        <w:numPr>
          <w:ilvl w:val="1"/>
          <w:numId w:val="36"/>
        </w:numPr>
        <w:rPr>
          <w:b/>
          <w:vanish/>
          <w:lang w:eastAsia="fr-CD"/>
        </w:rPr>
      </w:pPr>
    </w:p>
    <w:p w14:paraId="58E87A5F" w14:textId="77777777" w:rsidR="00EF4DB6" w:rsidRPr="00391C49" w:rsidRDefault="00EF4DB6" w:rsidP="00EF4DB6">
      <w:pPr>
        <w:numPr>
          <w:ilvl w:val="0"/>
          <w:numId w:val="37"/>
        </w:numPr>
        <w:rPr>
          <w:b/>
          <w:vanish/>
          <w:lang w:eastAsia="fr-CD"/>
        </w:rPr>
      </w:pPr>
    </w:p>
    <w:p w14:paraId="69AB7AC8" w14:textId="77777777" w:rsidR="00EF4DB6" w:rsidRPr="00391C49" w:rsidRDefault="00EF4DB6" w:rsidP="00EF4DB6">
      <w:pPr>
        <w:numPr>
          <w:ilvl w:val="0"/>
          <w:numId w:val="37"/>
        </w:numPr>
        <w:rPr>
          <w:b/>
          <w:vanish/>
          <w:lang w:eastAsia="fr-CD"/>
        </w:rPr>
      </w:pPr>
    </w:p>
    <w:p w14:paraId="7292368D" w14:textId="77777777" w:rsidR="00EF4DB6" w:rsidRPr="00391C49" w:rsidRDefault="00EF4DB6" w:rsidP="00EF4DB6">
      <w:pPr>
        <w:numPr>
          <w:ilvl w:val="0"/>
          <w:numId w:val="37"/>
        </w:numPr>
        <w:rPr>
          <w:b/>
          <w:vanish/>
          <w:lang w:eastAsia="fr-CD"/>
        </w:rPr>
      </w:pPr>
    </w:p>
    <w:p w14:paraId="6E43AEA3" w14:textId="77777777" w:rsidR="00EF4DB6" w:rsidRPr="00391C49" w:rsidRDefault="00EF4DB6" w:rsidP="00EF4DB6">
      <w:pPr>
        <w:numPr>
          <w:ilvl w:val="0"/>
          <w:numId w:val="37"/>
        </w:numPr>
        <w:rPr>
          <w:b/>
          <w:vanish/>
          <w:lang w:eastAsia="fr-CD"/>
        </w:rPr>
      </w:pPr>
    </w:p>
    <w:p w14:paraId="358FA750" w14:textId="77777777" w:rsidR="00EF4DB6" w:rsidRPr="00391C49" w:rsidRDefault="00EF4DB6" w:rsidP="00EF4DB6">
      <w:pPr>
        <w:numPr>
          <w:ilvl w:val="0"/>
          <w:numId w:val="37"/>
        </w:numPr>
        <w:rPr>
          <w:b/>
          <w:vanish/>
          <w:lang w:eastAsia="fr-CD"/>
        </w:rPr>
      </w:pPr>
    </w:p>
    <w:p w14:paraId="63128AE4" w14:textId="77777777" w:rsidR="00EF4DB6" w:rsidRPr="00391C49" w:rsidRDefault="00EF4DB6" w:rsidP="00EF4DB6">
      <w:pPr>
        <w:numPr>
          <w:ilvl w:val="0"/>
          <w:numId w:val="37"/>
        </w:numPr>
        <w:rPr>
          <w:b/>
          <w:vanish/>
          <w:lang w:eastAsia="fr-CD"/>
        </w:rPr>
      </w:pPr>
    </w:p>
    <w:p w14:paraId="59673D12" w14:textId="77777777" w:rsidR="00EF4DB6" w:rsidRPr="00391C49" w:rsidRDefault="00EF4DB6" w:rsidP="00EF4DB6">
      <w:pPr>
        <w:numPr>
          <w:ilvl w:val="0"/>
          <w:numId w:val="37"/>
        </w:numPr>
        <w:rPr>
          <w:b/>
          <w:vanish/>
          <w:lang w:eastAsia="fr-CD"/>
        </w:rPr>
      </w:pPr>
    </w:p>
    <w:p w14:paraId="689EB91F" w14:textId="77777777" w:rsidR="00EF4DB6" w:rsidRPr="00391C49" w:rsidRDefault="00EF4DB6" w:rsidP="00EF4DB6">
      <w:pPr>
        <w:numPr>
          <w:ilvl w:val="0"/>
          <w:numId w:val="37"/>
        </w:numPr>
        <w:rPr>
          <w:b/>
          <w:vanish/>
          <w:lang w:eastAsia="fr-CD"/>
        </w:rPr>
      </w:pPr>
    </w:p>
    <w:p w14:paraId="2C30D572" w14:textId="77777777" w:rsidR="00EF4DB6" w:rsidRPr="00391C49" w:rsidRDefault="00EF4DB6" w:rsidP="00EF4DB6">
      <w:pPr>
        <w:numPr>
          <w:ilvl w:val="1"/>
          <w:numId w:val="37"/>
        </w:numPr>
        <w:rPr>
          <w:b/>
          <w:vanish/>
          <w:lang w:eastAsia="fr-CD"/>
        </w:rPr>
      </w:pPr>
    </w:p>
    <w:p w14:paraId="68794191" w14:textId="77777777" w:rsidR="00EF4DB6" w:rsidRPr="00391C49" w:rsidRDefault="00EF4DB6" w:rsidP="00EF4DB6">
      <w:pPr>
        <w:rPr>
          <w:b/>
          <w:lang w:eastAsia="fr-CD"/>
        </w:rPr>
      </w:pPr>
      <w:bookmarkStart w:id="82" w:name="_Toc131592409"/>
      <w:r w:rsidRPr="00391C49">
        <w:rPr>
          <w:b/>
          <w:lang w:eastAsia="fr-CD"/>
        </w:rPr>
        <w:t>Réunion du Comité de pilotage (COPIL)</w:t>
      </w:r>
      <w:bookmarkEnd w:id="82"/>
    </w:p>
    <w:p w14:paraId="0ED538A3" w14:textId="77777777" w:rsidR="00EF4DB6" w:rsidRPr="00391C49" w:rsidRDefault="00EF4DB6" w:rsidP="00EF4DB6">
      <w:pPr>
        <w:rPr>
          <w:b/>
          <w:lang w:eastAsia="fr-CD"/>
        </w:rPr>
      </w:pPr>
    </w:p>
    <w:p w14:paraId="24EA7A57" w14:textId="77777777" w:rsidR="00EF4DB6" w:rsidRPr="00391C49" w:rsidRDefault="00EF4DB6" w:rsidP="00EF4DB6">
      <w:pPr>
        <w:numPr>
          <w:ilvl w:val="0"/>
          <w:numId w:val="38"/>
        </w:numPr>
        <w:rPr>
          <w:lang w:eastAsia="fr-CD"/>
        </w:rPr>
      </w:pPr>
      <w:r w:rsidRPr="00391C49">
        <w:rPr>
          <w:lang w:eastAsia="fr-CD"/>
        </w:rPr>
        <w:t>7</w:t>
      </w:r>
      <w:r w:rsidRPr="00391C49">
        <w:rPr>
          <w:vertAlign w:val="superscript"/>
          <w:lang w:eastAsia="fr-CD"/>
        </w:rPr>
        <w:t>ème</w:t>
      </w:r>
      <w:r w:rsidRPr="00391C49">
        <w:rPr>
          <w:lang w:eastAsia="fr-CD"/>
        </w:rPr>
        <w:t xml:space="preserve"> Comité de pilotage (COPIL) (1</w:t>
      </w:r>
      <w:r w:rsidRPr="00391C49">
        <w:rPr>
          <w:vertAlign w:val="superscript"/>
          <w:lang w:eastAsia="fr-CD"/>
        </w:rPr>
        <w:t>ère</w:t>
      </w:r>
      <w:r w:rsidRPr="00391C49">
        <w:rPr>
          <w:lang w:eastAsia="fr-CD"/>
        </w:rPr>
        <w:t xml:space="preserve"> réunion de 2023) </w:t>
      </w:r>
    </w:p>
    <w:p w14:paraId="52642D20" w14:textId="77777777" w:rsidR="00EF4DB6" w:rsidRPr="00391C49" w:rsidRDefault="00EF4DB6" w:rsidP="00B74EE0">
      <w:pPr>
        <w:jc w:val="both"/>
        <w:rPr>
          <w:lang w:eastAsia="fr-CD"/>
        </w:rPr>
      </w:pPr>
      <w:r w:rsidRPr="00391C49">
        <w:rPr>
          <w:lang w:eastAsia="fr-CD"/>
        </w:rPr>
        <w:t>Le 7</w:t>
      </w:r>
      <w:r w:rsidRPr="00391C49">
        <w:rPr>
          <w:vertAlign w:val="superscript"/>
          <w:lang w:eastAsia="fr-CD"/>
        </w:rPr>
        <w:t>ème</w:t>
      </w:r>
      <w:r w:rsidRPr="00391C49">
        <w:rPr>
          <w:lang w:eastAsia="fr-CD"/>
        </w:rPr>
        <w:t xml:space="preserve"> COPIL s’est tenu du 29 au 31 janvier 2023. Cette réunion a été convoquée et présidée par le Gouverneur de la Province, SEM Willy ITSUNDALA, et a connu la participation de différentes parties prenantes impliquées (Société civile environnementale, CARG, secteur privé, l’administration provinciale, FONAREDD, etc.). Trois points essentiels ont été abordés, à savoir : (1) Evaluation de réalisations de l’année 2022 et l’appréciation du PTBA 2023 et (3) Présentation du Concept d’Addendum . Après l’issue de discussions, le rapport d’activités de 2022 a été approuvé, tandis que le PTBA 2023 a été adoptée quelques réserves : (1) Augmentation du budget pour les services techniques, (2) </w:t>
      </w:r>
      <w:r w:rsidRPr="00391C49">
        <w:rPr>
          <w:lang w:val="fr-FR" w:eastAsia="fr-CD"/>
        </w:rPr>
        <w:t>Augmentation du Budget de CARG</w:t>
      </w:r>
      <w:r w:rsidRPr="00391C49">
        <w:rPr>
          <w:lang w:eastAsia="fr-CD"/>
        </w:rPr>
        <w:t xml:space="preserve"> (3) Détails sur les dépenses sous la Rubrique (Couts administratifs) et (4) Clarification de l’affectation des biens matériels appartenant au projet. Outre ses recommandations, le COPIL a décidé de la prolongation des activités et de la </w:t>
      </w:r>
      <w:r w:rsidRPr="00391C49">
        <w:rPr>
          <w:lang w:eastAsia="fr-CD"/>
        </w:rPr>
        <w:lastRenderedPageBreak/>
        <w:t xml:space="preserve">soumission de l’Addendum au FONAREDD CAFI. Il convient de préciser qu’une visite de terrain a été organisée le deuxième jour (soit le 29/01/2023) dans les villages Kongila ; Langa et Bumba puta, où les participants ont eu à explorer les espaces forestiers et le site d’activités agroforestières. </w:t>
      </w:r>
    </w:p>
    <w:p w14:paraId="68241670" w14:textId="77777777" w:rsidR="00EF4DB6" w:rsidRPr="00391C49" w:rsidRDefault="00EF4DB6" w:rsidP="00EF4DB6">
      <w:pPr>
        <w:rPr>
          <w:lang w:eastAsia="fr-CD"/>
        </w:rPr>
      </w:pPr>
      <w:r w:rsidRPr="00391C49">
        <w:rPr>
          <w:lang w:eastAsia="fr-CD"/>
        </w:rPr>
        <w:t xml:space="preserve">Les recommandations décrites dans le communiqué final et l’état d’avancement des mesures prises sont comme présentés au Tableau 22. </w:t>
      </w:r>
    </w:p>
    <w:tbl>
      <w:tblPr>
        <w:tblW w:w="0" w:type="auto"/>
        <w:tblInd w:w="-5" w:type="dxa"/>
        <w:tblLook w:val="04A0" w:firstRow="1" w:lastRow="0" w:firstColumn="1" w:lastColumn="0" w:noHBand="0" w:noVBand="1"/>
      </w:tblPr>
      <w:tblGrid>
        <w:gridCol w:w="4586"/>
        <w:gridCol w:w="4183"/>
      </w:tblGrid>
      <w:tr w:rsidR="00EF4DB6" w:rsidRPr="00391C49" w14:paraId="6D276CCF" w14:textId="77777777" w:rsidTr="00AF7923">
        <w:trPr>
          <w:trHeight w:val="2876"/>
        </w:trPr>
        <w:tc>
          <w:tcPr>
            <w:tcW w:w="4722" w:type="dxa"/>
            <w:hideMark/>
          </w:tcPr>
          <w:p w14:paraId="4B7DC385" w14:textId="77777777" w:rsidR="00EF4DB6" w:rsidRPr="00391C49" w:rsidRDefault="00EF4DB6" w:rsidP="00AF7923">
            <w:pPr>
              <w:rPr>
                <w:lang w:eastAsia="fr-CD"/>
              </w:rPr>
            </w:pPr>
            <w:r w:rsidRPr="00391C49">
              <w:rPr>
                <w:noProof/>
                <w:lang w:val="en-US" w:eastAsia="fr-CD"/>
              </w:rPr>
              <w:drawing>
                <wp:inline distT="0" distB="0" distL="0" distR="0" wp14:anchorId="6EB08A39" wp14:editId="05B3A412">
                  <wp:extent cx="2676525" cy="1781175"/>
                  <wp:effectExtent l="0" t="0" r="9525" b="9525"/>
                  <wp:docPr id="255342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676525" cy="1781175"/>
                          </a:xfrm>
                          <a:prstGeom prst="rect">
                            <a:avLst/>
                          </a:prstGeom>
                          <a:noFill/>
                          <a:ln>
                            <a:noFill/>
                          </a:ln>
                        </pic:spPr>
                      </pic:pic>
                    </a:graphicData>
                  </a:graphic>
                </wp:inline>
              </w:drawing>
            </w:r>
          </w:p>
        </w:tc>
        <w:tc>
          <w:tcPr>
            <w:tcW w:w="4337" w:type="dxa"/>
            <w:hideMark/>
          </w:tcPr>
          <w:p w14:paraId="32C29052" w14:textId="77777777" w:rsidR="00EF4DB6" w:rsidRPr="00391C49" w:rsidRDefault="00EF4DB6" w:rsidP="00AF7923">
            <w:pPr>
              <w:rPr>
                <w:lang w:eastAsia="fr-CD"/>
              </w:rPr>
            </w:pPr>
            <w:r w:rsidRPr="00391C49">
              <w:rPr>
                <w:noProof/>
                <w:lang w:val="en-US" w:eastAsia="fr-CD"/>
              </w:rPr>
              <w:drawing>
                <wp:inline distT="0" distB="0" distL="0" distR="0" wp14:anchorId="57AA07A7" wp14:editId="30F46597">
                  <wp:extent cx="2419350" cy="1781175"/>
                  <wp:effectExtent l="0" t="0" r="0" b="9525"/>
                  <wp:docPr id="163622284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19350" cy="1781175"/>
                          </a:xfrm>
                          <a:prstGeom prst="rect">
                            <a:avLst/>
                          </a:prstGeom>
                          <a:noFill/>
                          <a:ln>
                            <a:noFill/>
                          </a:ln>
                        </pic:spPr>
                      </pic:pic>
                    </a:graphicData>
                  </a:graphic>
                </wp:inline>
              </w:drawing>
            </w:r>
          </w:p>
        </w:tc>
      </w:tr>
      <w:tr w:rsidR="00EF4DB6" w:rsidRPr="00391C49" w14:paraId="77DDA329" w14:textId="77777777" w:rsidTr="00AF7923">
        <w:trPr>
          <w:trHeight w:val="342"/>
        </w:trPr>
        <w:tc>
          <w:tcPr>
            <w:tcW w:w="4722" w:type="dxa"/>
            <w:hideMark/>
          </w:tcPr>
          <w:p w14:paraId="1C8624EE" w14:textId="77777777" w:rsidR="00EF4DB6" w:rsidRPr="00391C49" w:rsidRDefault="00EF4DB6" w:rsidP="00AF7923">
            <w:pPr>
              <w:rPr>
                <w:lang w:eastAsia="fr-CD"/>
              </w:rPr>
            </w:pPr>
            <w:r w:rsidRPr="00391C49">
              <w:rPr>
                <w:lang w:eastAsia="fr-CD"/>
              </w:rPr>
              <w:t>Photo de famille prise lors de la cérémonie du lancement du 7</w:t>
            </w:r>
            <w:r w:rsidRPr="00391C49">
              <w:rPr>
                <w:vertAlign w:val="superscript"/>
                <w:lang w:eastAsia="fr-CD"/>
              </w:rPr>
              <w:t>ième</w:t>
            </w:r>
            <w:r w:rsidRPr="00391C49">
              <w:rPr>
                <w:lang w:eastAsia="fr-CD"/>
              </w:rPr>
              <w:t xml:space="preserve"> COPIL dans la ville de Kikwit</w:t>
            </w:r>
          </w:p>
        </w:tc>
        <w:tc>
          <w:tcPr>
            <w:tcW w:w="4337" w:type="dxa"/>
            <w:hideMark/>
          </w:tcPr>
          <w:p w14:paraId="61438F4F" w14:textId="77777777" w:rsidR="00EF4DB6" w:rsidRPr="00391C49" w:rsidRDefault="00EF4DB6" w:rsidP="00AF7923">
            <w:pPr>
              <w:rPr>
                <w:lang w:eastAsia="fr-CD"/>
              </w:rPr>
            </w:pPr>
            <w:r w:rsidRPr="00391C49">
              <w:rPr>
                <w:lang w:eastAsia="fr-CD"/>
              </w:rPr>
              <w:t>Scène de la réunion du COPIL</w:t>
            </w:r>
          </w:p>
        </w:tc>
      </w:tr>
    </w:tbl>
    <w:p w14:paraId="0CC95774" w14:textId="77777777" w:rsidR="00EF4DB6" w:rsidRPr="00391C49" w:rsidRDefault="00EF4DB6" w:rsidP="00EF4DB6">
      <w:pPr>
        <w:rPr>
          <w:lang w:eastAsia="fr-CD"/>
        </w:rPr>
      </w:pPr>
    </w:p>
    <w:p w14:paraId="232CC4D9" w14:textId="77777777" w:rsidR="00EF4DB6" w:rsidRPr="00391C49" w:rsidRDefault="00EF4DB6" w:rsidP="00EF4DB6">
      <w:pPr>
        <w:rPr>
          <w:b/>
          <w:lang w:eastAsia="fr-CD"/>
        </w:rPr>
      </w:pPr>
      <w:bookmarkStart w:id="83" w:name="_Toc104466515"/>
      <w:bookmarkStart w:id="84" w:name="_Toc131592410"/>
      <w:r w:rsidRPr="00391C49">
        <w:rPr>
          <w:b/>
          <w:lang w:eastAsia="fr-CD"/>
        </w:rPr>
        <w:t>Renforcement de la politique de la Province et de la gouvernance en matière de mise en œuvre de la REDD+</w:t>
      </w:r>
      <w:bookmarkEnd w:id="83"/>
      <w:bookmarkEnd w:id="84"/>
      <w:r w:rsidRPr="00391C49">
        <w:rPr>
          <w:b/>
          <w:lang w:eastAsia="fr-CD"/>
        </w:rPr>
        <w:t xml:space="preserve"> </w:t>
      </w:r>
    </w:p>
    <w:p w14:paraId="07888C28" w14:textId="77777777" w:rsidR="00EF4DB6" w:rsidRPr="00391C49" w:rsidRDefault="00EF4DB6" w:rsidP="00EF4DB6">
      <w:pPr>
        <w:numPr>
          <w:ilvl w:val="0"/>
          <w:numId w:val="39"/>
        </w:numPr>
        <w:rPr>
          <w:lang w:eastAsia="fr-CD"/>
        </w:rPr>
      </w:pPr>
      <w:r w:rsidRPr="00391C49">
        <w:rPr>
          <w:b/>
          <w:lang w:eastAsia="fr-CD"/>
        </w:rPr>
        <w:t>Élaboration du plan provincial d’aménagement du territoire</w:t>
      </w:r>
    </w:p>
    <w:p w14:paraId="1C758D69" w14:textId="1F6532F9" w:rsidR="00EF4DB6" w:rsidRPr="00391C49" w:rsidRDefault="00EF4DB6" w:rsidP="00EF4DB6">
      <w:pPr>
        <w:rPr>
          <w:lang w:eastAsia="fr-CD"/>
        </w:rPr>
      </w:pPr>
      <w:r w:rsidRPr="00391C49">
        <w:rPr>
          <w:lang w:eastAsia="fr-CD"/>
        </w:rPr>
        <w:t xml:space="preserve">À la place de l’élaboration du plan d’action REDD+ provincial, des plans de développement des territoires et des plans de gestion des ressources naturelles des secteurs, un Plan Provincial d’Aménagement du Territoire (PPAT) sera élaboré. Cette modification du schéma de planification a été décidée pour aligner sur les politiques de la RDC et sur l’orientation du FONAREDD de renforcer les synergies entre les PIREDD et le programme d’aménagement du territoire (programme d’AT) mis en œuvre par le ministère de l’Aménagement du Territoire et le PNUD). Le plan provincial d’aménagement du territoire (PPAT) sera élaboré conformément aux TdR, élaborés sur la base des guides méthodologiques pour l’élaboration des plans provinciaux d’aménagement du territoire (PPAT) et plan local d’aménagement du territoire (PLAT) du Programme AT. </w:t>
      </w:r>
    </w:p>
    <w:p w14:paraId="64BEB56E" w14:textId="77777777" w:rsidR="00EF4DB6" w:rsidRPr="00391C49" w:rsidRDefault="00EF4DB6" w:rsidP="00EF4DB6">
      <w:pPr>
        <w:rPr>
          <w:lang w:eastAsia="fr-CD"/>
        </w:rPr>
      </w:pPr>
      <w:r w:rsidRPr="00391C49">
        <w:rPr>
          <w:lang w:eastAsia="fr-CD"/>
        </w:rPr>
        <w:t xml:space="preserve">En ce qui concerne les avancées dans ce processus, la première consultation des parties prenantes au niveau provinciale a été faite au cours d’un atelier organisé le 10 juin 2022, à l’issu duquel l’information portant sur le bienfondé du PPAT a été clairement expliqué et l’approche méthodologique défini dans les TdR présentés à cet effet a été adopté. Les parties prenantes devant être impliqué ont été identifiées et une adhésion au processus a été actée. Ces TdR ainsi validés sont joints au document annexe 2. Il a été déjà partagé au préalable avec le FONAREDD. </w:t>
      </w:r>
    </w:p>
    <w:p w14:paraId="03433753" w14:textId="77777777" w:rsidR="00EF4DB6" w:rsidRPr="00391C49" w:rsidRDefault="00EF4DB6" w:rsidP="00EF4DB6">
      <w:pPr>
        <w:numPr>
          <w:ilvl w:val="0"/>
          <w:numId w:val="39"/>
        </w:numPr>
        <w:rPr>
          <w:lang w:eastAsia="fr-CD"/>
        </w:rPr>
      </w:pPr>
      <w:r w:rsidRPr="00391C49">
        <w:rPr>
          <w:b/>
          <w:lang w:eastAsia="fr-CD"/>
        </w:rPr>
        <w:t>Formation de renforcement des compétences des fonctionnaires provinciaux</w:t>
      </w:r>
    </w:p>
    <w:p w14:paraId="44AE1004" w14:textId="77777777" w:rsidR="00EF4DB6" w:rsidRPr="00391C49" w:rsidRDefault="00EF4DB6" w:rsidP="00EF4DB6">
      <w:pPr>
        <w:rPr>
          <w:lang w:eastAsia="fr-CD"/>
        </w:rPr>
      </w:pPr>
      <w:r w:rsidRPr="00391C49">
        <w:rPr>
          <w:lang w:eastAsia="fr-CD"/>
        </w:rPr>
        <w:t xml:space="preserve">La réunion de lancement du cadre de coordination provinciale a eu lieu le 27 octobre 2020. Des groupes de travail thématiques y ont été créés et le renforcement des compétences s’effectue </w:t>
      </w:r>
      <w:r w:rsidRPr="00391C49">
        <w:rPr>
          <w:lang w:eastAsia="fr-CD"/>
        </w:rPr>
        <w:lastRenderedPageBreak/>
        <w:t>par l’intermédiaire desdits groupes et aussi avec les agents affectés à des tâches spécifiques dans la mise en œuvre des activités.</w:t>
      </w:r>
    </w:p>
    <w:p w14:paraId="64A95161" w14:textId="77777777" w:rsidR="00EF4DB6" w:rsidRPr="00391C49" w:rsidRDefault="00EF4DB6" w:rsidP="00EF4DB6">
      <w:pPr>
        <w:rPr>
          <w:lang w:eastAsia="fr-CD"/>
        </w:rPr>
      </w:pPr>
      <w:r w:rsidRPr="00391C49">
        <w:rPr>
          <w:lang w:eastAsia="fr-CD"/>
        </w:rPr>
        <w:t>Pendant l’année 2023, les groupes de travail et formations ci-dessous ont eu lieu.</w:t>
      </w:r>
    </w:p>
    <w:p w14:paraId="4EA3E49B" w14:textId="77777777" w:rsidR="00EF4DB6" w:rsidRPr="00391C49" w:rsidRDefault="00EF4DB6" w:rsidP="00EF4DB6">
      <w:pPr>
        <w:rPr>
          <w:b/>
          <w:i/>
          <w:iCs/>
          <w:lang w:eastAsia="fr-CD"/>
        </w:rPr>
      </w:pPr>
      <w:bookmarkStart w:id="85" w:name="_Toc131592484"/>
      <w:r w:rsidRPr="00391C49">
        <w:rPr>
          <w:b/>
          <w:i/>
          <w:iCs/>
          <w:lang w:eastAsia="fr-CD"/>
        </w:rPr>
        <w:t xml:space="preserve">Tableau </w:t>
      </w:r>
      <w:r w:rsidRPr="00391C49">
        <w:rPr>
          <w:i/>
          <w:iCs/>
          <w:lang w:val="fr-FR" w:eastAsia="fr-CD"/>
        </w:rPr>
        <w:fldChar w:fldCharType="begin"/>
      </w:r>
      <w:r w:rsidRPr="00391C49">
        <w:rPr>
          <w:b/>
          <w:i/>
          <w:iCs/>
          <w:lang w:eastAsia="fr-CD"/>
        </w:rPr>
        <w:instrText xml:space="preserve"> SEQ Tableau \* ARABIC </w:instrText>
      </w:r>
      <w:r w:rsidRPr="00391C49">
        <w:rPr>
          <w:i/>
          <w:iCs/>
          <w:lang w:val="fr-FR" w:eastAsia="fr-CD"/>
        </w:rPr>
        <w:fldChar w:fldCharType="separate"/>
      </w:r>
      <w:r>
        <w:rPr>
          <w:b/>
          <w:i/>
          <w:iCs/>
          <w:noProof/>
          <w:lang w:eastAsia="fr-CD"/>
        </w:rPr>
        <w:t>1</w:t>
      </w:r>
      <w:r w:rsidRPr="00391C49">
        <w:rPr>
          <w:lang w:val="fr-FR" w:eastAsia="fr-CD"/>
        </w:rPr>
        <w:fldChar w:fldCharType="end"/>
      </w:r>
      <w:r w:rsidRPr="00391C49">
        <w:rPr>
          <w:b/>
          <w:i/>
          <w:iCs/>
          <w:lang w:eastAsia="fr-CD"/>
        </w:rPr>
        <w:t xml:space="preserve">  Groupes de travail et ateliers de renforcement des capacités réalisés en </w:t>
      </w:r>
      <w:bookmarkEnd w:id="85"/>
      <w:r w:rsidRPr="00391C49">
        <w:rPr>
          <w:b/>
          <w:i/>
          <w:iCs/>
          <w:lang w:eastAsia="fr-CD"/>
        </w:rPr>
        <w:t>2023</w:t>
      </w:r>
    </w:p>
    <w:tbl>
      <w:tblPr>
        <w:tblStyle w:val="TableGrid"/>
        <w:tblW w:w="9345" w:type="dxa"/>
        <w:tblLayout w:type="fixed"/>
        <w:tblLook w:val="04A0" w:firstRow="1" w:lastRow="0" w:firstColumn="1" w:lastColumn="0" w:noHBand="0" w:noVBand="1"/>
      </w:tblPr>
      <w:tblGrid>
        <w:gridCol w:w="473"/>
        <w:gridCol w:w="2073"/>
        <w:gridCol w:w="1558"/>
        <w:gridCol w:w="1133"/>
        <w:gridCol w:w="4108"/>
      </w:tblGrid>
      <w:tr w:rsidR="00EF4DB6" w:rsidRPr="00391C49" w14:paraId="58B632AC" w14:textId="77777777" w:rsidTr="00AF7923">
        <w:trPr>
          <w:trHeight w:val="290"/>
          <w:tblHeader/>
        </w:trPr>
        <w:tc>
          <w:tcPr>
            <w:tcW w:w="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085FD82" w14:textId="77777777" w:rsidR="00EF4DB6" w:rsidRPr="00391C49" w:rsidRDefault="00EF4DB6" w:rsidP="00AF7923">
            <w:pPr>
              <w:spacing w:after="160" w:line="259" w:lineRule="auto"/>
              <w:rPr>
                <w:lang w:eastAsia="fr-CD"/>
              </w:rPr>
            </w:pPr>
            <w:r w:rsidRPr="00391C49">
              <w:rPr>
                <w:lang w:eastAsia="fr-CD"/>
              </w:rPr>
              <w:t>N°</w:t>
            </w:r>
          </w:p>
        </w:tc>
        <w:tc>
          <w:tcPr>
            <w:tcW w:w="2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5B069F" w14:textId="77777777" w:rsidR="00EF4DB6" w:rsidRPr="00391C49" w:rsidRDefault="00EF4DB6" w:rsidP="00AF7923">
            <w:pPr>
              <w:spacing w:after="160" w:line="259" w:lineRule="auto"/>
              <w:rPr>
                <w:lang w:eastAsia="fr-CD"/>
              </w:rPr>
            </w:pPr>
            <w:r w:rsidRPr="00391C49">
              <w:rPr>
                <w:lang w:eastAsia="fr-CD"/>
              </w:rPr>
              <w:t>Activité/Thème</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219C38D" w14:textId="77777777" w:rsidR="00EF4DB6" w:rsidRPr="00391C49" w:rsidRDefault="00EF4DB6" w:rsidP="00AF7923">
            <w:pPr>
              <w:spacing w:after="160" w:line="259" w:lineRule="auto"/>
              <w:rPr>
                <w:lang w:eastAsia="fr-CD"/>
              </w:rPr>
            </w:pPr>
            <w:r w:rsidRPr="00391C49">
              <w:rPr>
                <w:lang w:eastAsia="fr-CD"/>
              </w:rPr>
              <w:t>Dates/lieu</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16FC9A2" w14:textId="77777777" w:rsidR="00EF4DB6" w:rsidRPr="00391C49" w:rsidRDefault="00EF4DB6" w:rsidP="00AF7923">
            <w:pPr>
              <w:spacing w:after="160" w:line="259" w:lineRule="auto"/>
              <w:rPr>
                <w:lang w:eastAsia="fr-CD"/>
              </w:rPr>
            </w:pPr>
            <w:r w:rsidRPr="00391C49">
              <w:rPr>
                <w:lang w:eastAsia="fr-CD"/>
              </w:rPr>
              <w:t>Nombre de participants</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972011" w14:textId="77777777" w:rsidR="00EF4DB6" w:rsidRPr="00391C49" w:rsidRDefault="00EF4DB6" w:rsidP="00AF7923">
            <w:pPr>
              <w:spacing w:after="160" w:line="259" w:lineRule="auto"/>
              <w:rPr>
                <w:lang w:eastAsia="fr-CD"/>
              </w:rPr>
            </w:pPr>
            <w:r w:rsidRPr="00391C49">
              <w:rPr>
                <w:lang w:eastAsia="fr-CD"/>
              </w:rPr>
              <w:t>Principaux résultats et orientations futures</w:t>
            </w:r>
          </w:p>
        </w:tc>
      </w:tr>
      <w:tr w:rsidR="00EF4DB6" w:rsidRPr="00391C49" w14:paraId="6452995E" w14:textId="77777777" w:rsidTr="00AF7923">
        <w:tc>
          <w:tcPr>
            <w:tcW w:w="473" w:type="dxa"/>
            <w:tcBorders>
              <w:top w:val="single" w:sz="4" w:space="0" w:color="auto"/>
              <w:left w:val="single" w:sz="4" w:space="0" w:color="auto"/>
              <w:bottom w:val="single" w:sz="4" w:space="0" w:color="auto"/>
              <w:right w:val="single" w:sz="4" w:space="0" w:color="auto"/>
            </w:tcBorders>
            <w:noWrap/>
            <w:hideMark/>
          </w:tcPr>
          <w:p w14:paraId="60C2CC1F" w14:textId="77777777" w:rsidR="00EF4DB6" w:rsidRPr="00391C49" w:rsidRDefault="00EF4DB6" w:rsidP="00AF7923">
            <w:pPr>
              <w:spacing w:after="160" w:line="259" w:lineRule="auto"/>
              <w:rPr>
                <w:lang w:eastAsia="fr-CD"/>
              </w:rPr>
            </w:pPr>
            <w:r w:rsidRPr="00391C49">
              <w:rPr>
                <w:lang w:eastAsia="fr-CD"/>
              </w:rPr>
              <w:t>1</w:t>
            </w:r>
          </w:p>
        </w:tc>
        <w:tc>
          <w:tcPr>
            <w:tcW w:w="2074" w:type="dxa"/>
            <w:tcBorders>
              <w:top w:val="single" w:sz="4" w:space="0" w:color="auto"/>
              <w:left w:val="single" w:sz="4" w:space="0" w:color="auto"/>
              <w:bottom w:val="single" w:sz="4" w:space="0" w:color="auto"/>
              <w:right w:val="single" w:sz="4" w:space="0" w:color="auto"/>
            </w:tcBorders>
            <w:hideMark/>
          </w:tcPr>
          <w:p w14:paraId="2C1DA0B9" w14:textId="77777777" w:rsidR="00EF4DB6" w:rsidRPr="00391C49" w:rsidRDefault="00EF4DB6" w:rsidP="00AF7923">
            <w:pPr>
              <w:spacing w:after="160" w:line="259" w:lineRule="auto"/>
              <w:rPr>
                <w:lang w:eastAsia="fr-CD"/>
              </w:rPr>
            </w:pPr>
            <w:r w:rsidRPr="00391C49">
              <w:rPr>
                <w:lang w:eastAsia="fr-CD"/>
              </w:rPr>
              <w:t>GT Structuration</w:t>
            </w:r>
          </w:p>
        </w:tc>
        <w:tc>
          <w:tcPr>
            <w:tcW w:w="1559" w:type="dxa"/>
            <w:tcBorders>
              <w:top w:val="single" w:sz="4" w:space="0" w:color="auto"/>
              <w:left w:val="single" w:sz="4" w:space="0" w:color="auto"/>
              <w:bottom w:val="single" w:sz="4" w:space="0" w:color="auto"/>
              <w:right w:val="single" w:sz="4" w:space="0" w:color="auto"/>
            </w:tcBorders>
            <w:noWrap/>
            <w:hideMark/>
          </w:tcPr>
          <w:p w14:paraId="07AB9C6C" w14:textId="77777777" w:rsidR="00EF4DB6" w:rsidRPr="00391C49" w:rsidRDefault="00EF4DB6" w:rsidP="00AF7923">
            <w:pPr>
              <w:spacing w:after="160" w:line="259" w:lineRule="auto"/>
              <w:rPr>
                <w:lang w:eastAsia="fr-CD"/>
              </w:rPr>
            </w:pPr>
            <w:r w:rsidRPr="00391C49">
              <w:rPr>
                <w:lang w:eastAsia="fr-CD"/>
              </w:rPr>
              <w:t>Du 18 au 19 Avril</w:t>
            </w:r>
          </w:p>
        </w:tc>
        <w:tc>
          <w:tcPr>
            <w:tcW w:w="1134" w:type="dxa"/>
            <w:tcBorders>
              <w:top w:val="single" w:sz="4" w:space="0" w:color="auto"/>
              <w:left w:val="single" w:sz="4" w:space="0" w:color="auto"/>
              <w:bottom w:val="single" w:sz="4" w:space="0" w:color="auto"/>
              <w:right w:val="single" w:sz="4" w:space="0" w:color="auto"/>
            </w:tcBorders>
            <w:noWrap/>
            <w:hideMark/>
          </w:tcPr>
          <w:p w14:paraId="5D9C8C16" w14:textId="77777777" w:rsidR="00EF4DB6" w:rsidRPr="00391C49" w:rsidRDefault="00EF4DB6" w:rsidP="00AF7923">
            <w:pPr>
              <w:spacing w:after="160" w:line="259" w:lineRule="auto"/>
              <w:rPr>
                <w:lang w:eastAsia="fr-CD"/>
              </w:rPr>
            </w:pPr>
            <w:r w:rsidRPr="00391C49">
              <w:rPr>
                <w:lang w:eastAsia="fr-CD"/>
              </w:rPr>
              <w:t>41</w:t>
            </w:r>
          </w:p>
        </w:tc>
        <w:tc>
          <w:tcPr>
            <w:tcW w:w="4111" w:type="dxa"/>
            <w:tcBorders>
              <w:top w:val="single" w:sz="4" w:space="0" w:color="auto"/>
              <w:left w:val="single" w:sz="4" w:space="0" w:color="auto"/>
              <w:bottom w:val="single" w:sz="4" w:space="0" w:color="auto"/>
              <w:right w:val="single" w:sz="4" w:space="0" w:color="auto"/>
            </w:tcBorders>
            <w:hideMark/>
          </w:tcPr>
          <w:p w14:paraId="59B71250" w14:textId="77777777" w:rsidR="00EF4DB6" w:rsidRPr="00391C49" w:rsidRDefault="00EF4DB6" w:rsidP="00AF7923">
            <w:pPr>
              <w:numPr>
                <w:ilvl w:val="0"/>
                <w:numId w:val="40"/>
              </w:numPr>
              <w:spacing w:after="160" w:line="259" w:lineRule="auto"/>
              <w:rPr>
                <w:lang w:eastAsia="fr-CD"/>
              </w:rPr>
            </w:pPr>
            <w:r w:rsidRPr="00391C49">
              <w:rPr>
                <w:lang w:eastAsia="fr-CD"/>
              </w:rPr>
              <w:t>Facilitation et transmission des documents administratifs de CLD pour légalisation ; en plus l’appui financier pour couvrir les frais techniques forfaitaires ;</w:t>
            </w:r>
          </w:p>
          <w:p w14:paraId="5F467D99" w14:textId="77777777" w:rsidR="00EF4DB6" w:rsidRPr="00391C49" w:rsidRDefault="00EF4DB6" w:rsidP="00AF7923">
            <w:pPr>
              <w:numPr>
                <w:ilvl w:val="0"/>
                <w:numId w:val="40"/>
              </w:numPr>
              <w:spacing w:after="160" w:line="259" w:lineRule="auto"/>
              <w:rPr>
                <w:lang w:eastAsia="fr-CD"/>
              </w:rPr>
            </w:pPr>
            <w:r w:rsidRPr="00391C49">
              <w:rPr>
                <w:lang w:eastAsia="fr-CD"/>
              </w:rPr>
              <w:t xml:space="preserve">Cadre de structuration sociale inclusive a la base </w:t>
            </w:r>
          </w:p>
          <w:p w14:paraId="2E4D3E0F" w14:textId="77777777" w:rsidR="00EF4DB6" w:rsidRPr="00391C49" w:rsidRDefault="00EF4DB6" w:rsidP="00AF7923">
            <w:pPr>
              <w:numPr>
                <w:ilvl w:val="0"/>
                <w:numId w:val="40"/>
              </w:numPr>
              <w:spacing w:after="160" w:line="259" w:lineRule="auto"/>
              <w:rPr>
                <w:lang w:eastAsia="fr-CD"/>
              </w:rPr>
            </w:pPr>
            <w:r w:rsidRPr="00391C49">
              <w:rPr>
                <w:lang w:eastAsia="fr-CD"/>
              </w:rPr>
              <w:t>Schéma de procédure de reconnaissance du CLD</w:t>
            </w:r>
          </w:p>
        </w:tc>
      </w:tr>
      <w:tr w:rsidR="00EF4DB6" w:rsidRPr="00391C49" w14:paraId="0C5DDF23" w14:textId="77777777" w:rsidTr="00AF7923">
        <w:trPr>
          <w:trHeight w:val="1130"/>
        </w:trPr>
        <w:tc>
          <w:tcPr>
            <w:tcW w:w="473" w:type="dxa"/>
            <w:tcBorders>
              <w:top w:val="single" w:sz="4" w:space="0" w:color="auto"/>
              <w:left w:val="single" w:sz="4" w:space="0" w:color="auto"/>
              <w:bottom w:val="single" w:sz="4" w:space="0" w:color="auto"/>
              <w:right w:val="single" w:sz="4" w:space="0" w:color="auto"/>
            </w:tcBorders>
            <w:noWrap/>
            <w:hideMark/>
          </w:tcPr>
          <w:p w14:paraId="4FD295C5" w14:textId="77777777" w:rsidR="00EF4DB6" w:rsidRPr="00391C49" w:rsidRDefault="00EF4DB6" w:rsidP="00AF7923">
            <w:pPr>
              <w:spacing w:after="160" w:line="259" w:lineRule="auto"/>
              <w:rPr>
                <w:lang w:eastAsia="fr-CD"/>
              </w:rPr>
            </w:pPr>
            <w:r w:rsidRPr="00391C49">
              <w:rPr>
                <w:lang w:eastAsia="fr-CD"/>
              </w:rPr>
              <w:t>2</w:t>
            </w:r>
          </w:p>
        </w:tc>
        <w:tc>
          <w:tcPr>
            <w:tcW w:w="2074" w:type="dxa"/>
            <w:tcBorders>
              <w:top w:val="single" w:sz="4" w:space="0" w:color="auto"/>
              <w:left w:val="single" w:sz="4" w:space="0" w:color="auto"/>
              <w:bottom w:val="single" w:sz="4" w:space="0" w:color="auto"/>
              <w:right w:val="single" w:sz="4" w:space="0" w:color="auto"/>
            </w:tcBorders>
            <w:hideMark/>
          </w:tcPr>
          <w:p w14:paraId="5CC8929D" w14:textId="77777777" w:rsidR="00EF4DB6" w:rsidRPr="00391C49" w:rsidRDefault="00EF4DB6" w:rsidP="00AF7923">
            <w:pPr>
              <w:spacing w:after="160" w:line="259" w:lineRule="auto"/>
              <w:rPr>
                <w:lang w:eastAsia="fr-CD"/>
              </w:rPr>
            </w:pPr>
            <w:r w:rsidRPr="00391C49">
              <w:rPr>
                <w:lang w:eastAsia="fr-CD"/>
              </w:rPr>
              <w:t xml:space="preserve">Renforcement des capacités des agents provinciaux et CARG au niveaux des territoires </w:t>
            </w:r>
          </w:p>
        </w:tc>
        <w:tc>
          <w:tcPr>
            <w:tcW w:w="1559" w:type="dxa"/>
            <w:tcBorders>
              <w:top w:val="single" w:sz="4" w:space="0" w:color="auto"/>
              <w:left w:val="single" w:sz="4" w:space="0" w:color="auto"/>
              <w:bottom w:val="single" w:sz="4" w:space="0" w:color="auto"/>
              <w:right w:val="single" w:sz="4" w:space="0" w:color="auto"/>
            </w:tcBorders>
            <w:noWrap/>
            <w:hideMark/>
          </w:tcPr>
          <w:p w14:paraId="15AD6808" w14:textId="77777777" w:rsidR="00EF4DB6" w:rsidRPr="00391C49" w:rsidRDefault="00EF4DB6" w:rsidP="00AF7923">
            <w:pPr>
              <w:spacing w:after="160" w:line="259" w:lineRule="auto"/>
              <w:rPr>
                <w:lang w:eastAsia="fr-CD"/>
              </w:rPr>
            </w:pPr>
            <w:r w:rsidRPr="00391C49">
              <w:rPr>
                <w:lang w:eastAsia="fr-CD"/>
              </w:rPr>
              <w:t>Du 9 au 16 Mars (Bagata, Masimanimba, Bulungu et Idiofa</w:t>
            </w:r>
          </w:p>
        </w:tc>
        <w:tc>
          <w:tcPr>
            <w:tcW w:w="1134" w:type="dxa"/>
            <w:tcBorders>
              <w:top w:val="single" w:sz="4" w:space="0" w:color="auto"/>
              <w:left w:val="single" w:sz="4" w:space="0" w:color="auto"/>
              <w:bottom w:val="single" w:sz="4" w:space="0" w:color="auto"/>
              <w:right w:val="single" w:sz="4" w:space="0" w:color="auto"/>
            </w:tcBorders>
            <w:noWrap/>
            <w:hideMark/>
          </w:tcPr>
          <w:p w14:paraId="387CA9F6" w14:textId="77777777" w:rsidR="00EF4DB6" w:rsidRPr="00391C49" w:rsidRDefault="00EF4DB6" w:rsidP="00AF7923">
            <w:pPr>
              <w:spacing w:after="160" w:line="259" w:lineRule="auto"/>
              <w:rPr>
                <w:lang w:eastAsia="fr-CD"/>
              </w:rPr>
            </w:pPr>
            <w:r w:rsidRPr="00391C49">
              <w:rPr>
                <w:lang w:eastAsia="fr-CD"/>
              </w:rPr>
              <w:t>45</w:t>
            </w:r>
          </w:p>
        </w:tc>
        <w:tc>
          <w:tcPr>
            <w:tcW w:w="4111" w:type="dxa"/>
            <w:tcBorders>
              <w:top w:val="single" w:sz="4" w:space="0" w:color="auto"/>
              <w:left w:val="single" w:sz="4" w:space="0" w:color="auto"/>
              <w:bottom w:val="single" w:sz="4" w:space="0" w:color="auto"/>
              <w:right w:val="single" w:sz="4" w:space="0" w:color="auto"/>
            </w:tcBorders>
            <w:hideMark/>
          </w:tcPr>
          <w:p w14:paraId="21911EE8" w14:textId="77777777" w:rsidR="00EF4DB6" w:rsidRPr="00391C49" w:rsidRDefault="00EF4DB6" w:rsidP="00AF7923">
            <w:pPr>
              <w:numPr>
                <w:ilvl w:val="0"/>
                <w:numId w:val="41"/>
              </w:numPr>
              <w:spacing w:after="160" w:line="259" w:lineRule="auto"/>
              <w:rPr>
                <w:lang w:eastAsia="fr-CD"/>
              </w:rPr>
            </w:pPr>
            <w:r w:rsidRPr="00391C49">
              <w:rPr>
                <w:lang w:eastAsia="fr-CD"/>
              </w:rPr>
              <w:t>Processus REDD et sa Mise en œuvre compris par les Participants</w:t>
            </w:r>
          </w:p>
          <w:p w14:paraId="575B6A45" w14:textId="77777777" w:rsidR="00EF4DB6" w:rsidRPr="00391C49" w:rsidRDefault="00EF4DB6" w:rsidP="00AF7923">
            <w:pPr>
              <w:numPr>
                <w:ilvl w:val="0"/>
                <w:numId w:val="41"/>
              </w:numPr>
              <w:spacing w:after="160" w:line="259" w:lineRule="auto"/>
              <w:rPr>
                <w:lang w:eastAsia="fr-CD"/>
              </w:rPr>
            </w:pPr>
            <w:r w:rsidRPr="00391C49">
              <w:rPr>
                <w:lang w:eastAsia="fr-CD"/>
              </w:rPr>
              <w:t>Les agents provinciaux sont formés sur Le processus d’aménagement du territoire, avec l’élaboration des PSAT (Révision, validation et élaboration)</w:t>
            </w:r>
          </w:p>
          <w:p w14:paraId="6908B78C" w14:textId="77777777" w:rsidR="00EF4DB6" w:rsidRPr="00391C49" w:rsidRDefault="00EF4DB6" w:rsidP="00AF7923">
            <w:pPr>
              <w:numPr>
                <w:ilvl w:val="0"/>
                <w:numId w:val="41"/>
              </w:numPr>
              <w:spacing w:after="160" w:line="259" w:lineRule="auto"/>
              <w:rPr>
                <w:lang w:eastAsia="fr-CD"/>
              </w:rPr>
            </w:pPr>
            <w:r w:rsidRPr="00391C49">
              <w:rPr>
                <w:lang w:eastAsia="fr-CD"/>
              </w:rPr>
              <w:t>Les techniques de structuration et animation rurale sont communiquées ;</w:t>
            </w:r>
          </w:p>
          <w:p w14:paraId="0E7677F0" w14:textId="77777777" w:rsidR="00EF4DB6" w:rsidRPr="00391C49" w:rsidRDefault="00EF4DB6" w:rsidP="00AF7923">
            <w:pPr>
              <w:numPr>
                <w:ilvl w:val="0"/>
                <w:numId w:val="41"/>
              </w:numPr>
              <w:spacing w:after="160" w:line="259" w:lineRule="auto"/>
              <w:rPr>
                <w:lang w:eastAsia="fr-CD"/>
              </w:rPr>
            </w:pPr>
            <w:r w:rsidRPr="00391C49">
              <w:rPr>
                <w:lang w:eastAsia="fr-CD"/>
              </w:rPr>
              <w:t xml:space="preserve"> Les agents sont renforcés sur le modèle de gestion des CLD dans la perspective des coopératives</w:t>
            </w:r>
          </w:p>
          <w:p w14:paraId="71E3F240" w14:textId="77777777" w:rsidR="00EF4DB6" w:rsidRPr="00391C49" w:rsidRDefault="00EF4DB6" w:rsidP="00AF7923">
            <w:pPr>
              <w:numPr>
                <w:ilvl w:val="0"/>
                <w:numId w:val="41"/>
              </w:numPr>
              <w:spacing w:after="160" w:line="259" w:lineRule="auto"/>
              <w:rPr>
                <w:lang w:eastAsia="fr-CD"/>
              </w:rPr>
            </w:pPr>
            <w:r w:rsidRPr="00391C49">
              <w:rPr>
                <w:lang w:eastAsia="fr-CD"/>
              </w:rPr>
              <w:t xml:space="preserve">Modèle d’accompagnement </w:t>
            </w:r>
            <w:r w:rsidRPr="00391C49">
              <w:rPr>
                <w:lang w:eastAsia="fr-CD"/>
              </w:rPr>
              <w:lastRenderedPageBreak/>
              <w:t>agricole adopté par les techniciens et participation des techniciens provinciaux sur terrain</w:t>
            </w:r>
          </w:p>
          <w:p w14:paraId="50D166B4" w14:textId="77777777" w:rsidR="00EF4DB6" w:rsidRPr="00391C49" w:rsidRDefault="00EF4DB6" w:rsidP="00AF7923">
            <w:pPr>
              <w:numPr>
                <w:ilvl w:val="0"/>
                <w:numId w:val="41"/>
              </w:numPr>
              <w:spacing w:after="160" w:line="259" w:lineRule="auto"/>
              <w:rPr>
                <w:lang w:eastAsia="fr-CD"/>
              </w:rPr>
            </w:pPr>
            <w:r w:rsidRPr="00391C49">
              <w:rPr>
                <w:lang w:eastAsia="fr-CD"/>
              </w:rPr>
              <w:t xml:space="preserve"> </w:t>
            </w:r>
          </w:p>
        </w:tc>
      </w:tr>
      <w:tr w:rsidR="00EF4DB6" w:rsidRPr="00391C49" w14:paraId="72C033C4" w14:textId="77777777" w:rsidTr="00AF7923">
        <w:tc>
          <w:tcPr>
            <w:tcW w:w="473" w:type="dxa"/>
            <w:tcBorders>
              <w:top w:val="single" w:sz="4" w:space="0" w:color="auto"/>
              <w:left w:val="single" w:sz="4" w:space="0" w:color="auto"/>
              <w:bottom w:val="single" w:sz="4" w:space="0" w:color="auto"/>
              <w:right w:val="single" w:sz="4" w:space="0" w:color="auto"/>
            </w:tcBorders>
            <w:noWrap/>
            <w:hideMark/>
          </w:tcPr>
          <w:p w14:paraId="0845E9BB" w14:textId="77777777" w:rsidR="00EF4DB6" w:rsidRPr="00391C49" w:rsidRDefault="00EF4DB6" w:rsidP="00AF7923">
            <w:pPr>
              <w:spacing w:after="160" w:line="259" w:lineRule="auto"/>
              <w:rPr>
                <w:lang w:eastAsia="fr-CD"/>
              </w:rPr>
            </w:pPr>
            <w:r w:rsidRPr="00391C49">
              <w:rPr>
                <w:lang w:eastAsia="fr-CD"/>
              </w:rPr>
              <w:lastRenderedPageBreak/>
              <w:t>3</w:t>
            </w:r>
          </w:p>
        </w:tc>
        <w:tc>
          <w:tcPr>
            <w:tcW w:w="2074" w:type="dxa"/>
            <w:tcBorders>
              <w:top w:val="single" w:sz="4" w:space="0" w:color="auto"/>
              <w:left w:val="single" w:sz="4" w:space="0" w:color="auto"/>
              <w:bottom w:val="single" w:sz="4" w:space="0" w:color="auto"/>
              <w:right w:val="single" w:sz="4" w:space="0" w:color="auto"/>
            </w:tcBorders>
            <w:hideMark/>
          </w:tcPr>
          <w:p w14:paraId="7D245E42" w14:textId="77777777" w:rsidR="00EF4DB6" w:rsidRPr="00391C49" w:rsidRDefault="00EF4DB6" w:rsidP="00AF7923">
            <w:pPr>
              <w:spacing w:after="160" w:line="259" w:lineRule="auto"/>
              <w:rPr>
                <w:lang w:eastAsia="fr-CD"/>
              </w:rPr>
            </w:pPr>
            <w:r w:rsidRPr="00391C49">
              <w:rPr>
                <w:lang w:eastAsia="fr-CD"/>
              </w:rPr>
              <w:t>Renforcement des Agents des divisions techniques</w:t>
            </w:r>
          </w:p>
        </w:tc>
        <w:tc>
          <w:tcPr>
            <w:tcW w:w="1559" w:type="dxa"/>
            <w:tcBorders>
              <w:top w:val="single" w:sz="4" w:space="0" w:color="auto"/>
              <w:left w:val="single" w:sz="4" w:space="0" w:color="auto"/>
              <w:bottom w:val="single" w:sz="4" w:space="0" w:color="auto"/>
              <w:right w:val="single" w:sz="4" w:space="0" w:color="auto"/>
            </w:tcBorders>
            <w:noWrap/>
            <w:hideMark/>
          </w:tcPr>
          <w:p w14:paraId="7740F412" w14:textId="77777777" w:rsidR="00EF4DB6" w:rsidRPr="00391C49" w:rsidRDefault="00EF4DB6" w:rsidP="00AF7923">
            <w:pPr>
              <w:spacing w:after="160" w:line="259" w:lineRule="auto"/>
              <w:rPr>
                <w:lang w:eastAsia="fr-CD"/>
              </w:rPr>
            </w:pPr>
            <w:r w:rsidRPr="00391C49">
              <w:rPr>
                <w:lang w:eastAsia="fr-CD"/>
              </w:rPr>
              <w:t xml:space="preserve">Du 26 au 27 juin </w:t>
            </w:r>
          </w:p>
          <w:p w14:paraId="11E05E89" w14:textId="77777777" w:rsidR="00EF4DB6" w:rsidRPr="00391C49" w:rsidRDefault="00EF4DB6" w:rsidP="00AF7923">
            <w:pPr>
              <w:spacing w:after="160" w:line="259" w:lineRule="auto"/>
              <w:rPr>
                <w:lang w:eastAsia="fr-CD"/>
              </w:rPr>
            </w:pPr>
            <w:r w:rsidRPr="00391C49">
              <w:rPr>
                <w:lang w:eastAsia="fr-CD"/>
              </w:rPr>
              <w:t xml:space="preserve">(2 jours) </w:t>
            </w:r>
          </w:p>
        </w:tc>
        <w:tc>
          <w:tcPr>
            <w:tcW w:w="1134" w:type="dxa"/>
            <w:tcBorders>
              <w:top w:val="single" w:sz="4" w:space="0" w:color="auto"/>
              <w:left w:val="single" w:sz="4" w:space="0" w:color="auto"/>
              <w:bottom w:val="single" w:sz="4" w:space="0" w:color="auto"/>
              <w:right w:val="single" w:sz="4" w:space="0" w:color="auto"/>
            </w:tcBorders>
            <w:noWrap/>
            <w:hideMark/>
          </w:tcPr>
          <w:p w14:paraId="67977B51" w14:textId="77777777" w:rsidR="00EF4DB6" w:rsidRPr="00391C49" w:rsidRDefault="00EF4DB6" w:rsidP="00AF7923">
            <w:pPr>
              <w:spacing w:after="160" w:line="259" w:lineRule="auto"/>
              <w:rPr>
                <w:lang w:eastAsia="fr-CD"/>
              </w:rPr>
            </w:pPr>
            <w:r w:rsidRPr="00391C49">
              <w:rPr>
                <w:lang w:eastAsia="fr-CD"/>
              </w:rPr>
              <w:t>27</w:t>
            </w:r>
          </w:p>
        </w:tc>
        <w:tc>
          <w:tcPr>
            <w:tcW w:w="4111" w:type="dxa"/>
            <w:tcBorders>
              <w:top w:val="single" w:sz="4" w:space="0" w:color="auto"/>
              <w:left w:val="single" w:sz="4" w:space="0" w:color="auto"/>
              <w:bottom w:val="single" w:sz="4" w:space="0" w:color="auto"/>
              <w:right w:val="single" w:sz="4" w:space="0" w:color="auto"/>
            </w:tcBorders>
            <w:hideMark/>
          </w:tcPr>
          <w:p w14:paraId="3962D28E" w14:textId="77777777" w:rsidR="00EF4DB6" w:rsidRPr="00391C49" w:rsidRDefault="00EF4DB6" w:rsidP="00AF7923">
            <w:pPr>
              <w:numPr>
                <w:ilvl w:val="0"/>
                <w:numId w:val="41"/>
              </w:numPr>
              <w:spacing w:after="160" w:line="259" w:lineRule="auto"/>
              <w:rPr>
                <w:lang w:eastAsia="fr-CD"/>
              </w:rPr>
            </w:pPr>
            <w:r w:rsidRPr="00391C49">
              <w:rPr>
                <w:lang w:eastAsia="fr-CD"/>
              </w:rPr>
              <w:t>Renforcement des capacités sur le Cadre juridique et institutionnelle du processus d’aménagement du territoire</w:t>
            </w:r>
          </w:p>
          <w:p w14:paraId="1F345C4B" w14:textId="77777777" w:rsidR="00EF4DB6" w:rsidRPr="00391C49" w:rsidRDefault="00EF4DB6" w:rsidP="00AF7923">
            <w:pPr>
              <w:numPr>
                <w:ilvl w:val="0"/>
                <w:numId w:val="41"/>
              </w:numPr>
              <w:spacing w:after="160" w:line="259" w:lineRule="auto"/>
              <w:rPr>
                <w:lang w:eastAsia="fr-CD"/>
              </w:rPr>
            </w:pPr>
            <w:r w:rsidRPr="00391C49">
              <w:rPr>
                <w:lang w:val="fr-FR" w:eastAsia="fr-CD"/>
              </w:rPr>
              <w:t>Processus d’élaboration du PGES simplifié et Mesure de Sauvegarde dans la REDD+ partagé avec les ST</w:t>
            </w:r>
          </w:p>
          <w:p w14:paraId="36C56065" w14:textId="77777777" w:rsidR="00EF4DB6" w:rsidRPr="00391C49" w:rsidRDefault="00EF4DB6" w:rsidP="00AF7923">
            <w:pPr>
              <w:numPr>
                <w:ilvl w:val="0"/>
                <w:numId w:val="41"/>
              </w:numPr>
              <w:spacing w:after="160" w:line="259" w:lineRule="auto"/>
              <w:rPr>
                <w:lang w:eastAsia="fr-CD"/>
              </w:rPr>
            </w:pPr>
            <w:r w:rsidRPr="00391C49">
              <w:rPr>
                <w:lang w:val="fr-FR" w:eastAsia="fr-CD"/>
              </w:rPr>
              <w:t>Cadre de structuration sociale inclusive à la base pour une coordination harmonieuse des interventions sectorielles en milieu rural harmonisé, préparation d’un atelier pour validation</w:t>
            </w:r>
          </w:p>
          <w:p w14:paraId="4D0FD08B" w14:textId="77777777" w:rsidR="00EF4DB6" w:rsidRPr="00391C49" w:rsidRDefault="00EF4DB6" w:rsidP="00AF7923">
            <w:pPr>
              <w:numPr>
                <w:ilvl w:val="0"/>
                <w:numId w:val="41"/>
              </w:numPr>
              <w:spacing w:after="160" w:line="259" w:lineRule="auto"/>
              <w:rPr>
                <w:lang w:eastAsia="fr-CD"/>
              </w:rPr>
            </w:pPr>
            <w:r w:rsidRPr="00391C49">
              <w:rPr>
                <w:lang w:val="fr-FR" w:eastAsia="fr-CD"/>
              </w:rPr>
              <w:t>Processus REDD+ en RDC et sa Mise en œuvre au Kwilu suivant les Jalon de la LOI 2 explicité</w:t>
            </w:r>
          </w:p>
        </w:tc>
      </w:tr>
      <w:tr w:rsidR="00EF4DB6" w:rsidRPr="00391C49" w14:paraId="78BB98F3" w14:textId="77777777" w:rsidTr="00AF7923">
        <w:tc>
          <w:tcPr>
            <w:tcW w:w="473" w:type="dxa"/>
            <w:tcBorders>
              <w:top w:val="single" w:sz="4" w:space="0" w:color="auto"/>
              <w:left w:val="single" w:sz="4" w:space="0" w:color="auto"/>
              <w:bottom w:val="single" w:sz="4" w:space="0" w:color="auto"/>
              <w:right w:val="single" w:sz="4" w:space="0" w:color="auto"/>
            </w:tcBorders>
            <w:noWrap/>
            <w:hideMark/>
          </w:tcPr>
          <w:p w14:paraId="528EED26" w14:textId="77777777" w:rsidR="00EF4DB6" w:rsidRPr="00391C49" w:rsidRDefault="00EF4DB6" w:rsidP="00AF7923">
            <w:pPr>
              <w:spacing w:after="160" w:line="259" w:lineRule="auto"/>
              <w:rPr>
                <w:lang w:eastAsia="fr-CD"/>
              </w:rPr>
            </w:pPr>
            <w:r w:rsidRPr="00391C49">
              <w:rPr>
                <w:lang w:eastAsia="fr-CD"/>
              </w:rPr>
              <w:t>4</w:t>
            </w:r>
          </w:p>
        </w:tc>
        <w:tc>
          <w:tcPr>
            <w:tcW w:w="2074" w:type="dxa"/>
            <w:tcBorders>
              <w:top w:val="single" w:sz="4" w:space="0" w:color="auto"/>
              <w:left w:val="single" w:sz="4" w:space="0" w:color="auto"/>
              <w:bottom w:val="single" w:sz="4" w:space="0" w:color="auto"/>
              <w:right w:val="single" w:sz="4" w:space="0" w:color="auto"/>
            </w:tcBorders>
            <w:hideMark/>
          </w:tcPr>
          <w:p w14:paraId="502CA9E3" w14:textId="77777777" w:rsidR="00EF4DB6" w:rsidRPr="00391C49" w:rsidRDefault="00EF4DB6" w:rsidP="00AF7923">
            <w:pPr>
              <w:spacing w:after="160" w:line="259" w:lineRule="auto"/>
              <w:rPr>
                <w:lang w:eastAsia="fr-CD"/>
              </w:rPr>
            </w:pPr>
            <w:r w:rsidRPr="00391C49">
              <w:rPr>
                <w:lang w:eastAsia="fr-CD"/>
              </w:rPr>
              <w:t>Cadre de concertation et PAM</w:t>
            </w:r>
          </w:p>
        </w:tc>
        <w:tc>
          <w:tcPr>
            <w:tcW w:w="1559" w:type="dxa"/>
            <w:tcBorders>
              <w:top w:val="single" w:sz="4" w:space="0" w:color="auto"/>
              <w:left w:val="single" w:sz="4" w:space="0" w:color="auto"/>
              <w:bottom w:val="single" w:sz="4" w:space="0" w:color="auto"/>
              <w:right w:val="single" w:sz="4" w:space="0" w:color="auto"/>
            </w:tcBorders>
            <w:noWrap/>
            <w:hideMark/>
          </w:tcPr>
          <w:p w14:paraId="5C7E568F" w14:textId="77777777" w:rsidR="00EF4DB6" w:rsidRPr="00391C49" w:rsidRDefault="00EF4DB6" w:rsidP="00AF7923">
            <w:pPr>
              <w:spacing w:after="160" w:line="259" w:lineRule="auto"/>
              <w:rPr>
                <w:lang w:eastAsia="fr-CD"/>
              </w:rPr>
            </w:pPr>
            <w:r w:rsidRPr="00391C49">
              <w:rPr>
                <w:lang w:eastAsia="fr-CD"/>
              </w:rPr>
              <w:t>Du 26 au 28 Juillet</w:t>
            </w:r>
          </w:p>
        </w:tc>
        <w:tc>
          <w:tcPr>
            <w:tcW w:w="1134" w:type="dxa"/>
            <w:tcBorders>
              <w:top w:val="single" w:sz="4" w:space="0" w:color="auto"/>
              <w:left w:val="single" w:sz="4" w:space="0" w:color="auto"/>
              <w:bottom w:val="single" w:sz="4" w:space="0" w:color="auto"/>
              <w:right w:val="single" w:sz="4" w:space="0" w:color="auto"/>
            </w:tcBorders>
            <w:noWrap/>
            <w:hideMark/>
          </w:tcPr>
          <w:p w14:paraId="75CB97C5" w14:textId="77777777" w:rsidR="00EF4DB6" w:rsidRPr="00391C49" w:rsidRDefault="00EF4DB6" w:rsidP="00AF7923">
            <w:pPr>
              <w:spacing w:after="160" w:line="259" w:lineRule="auto"/>
              <w:rPr>
                <w:lang w:eastAsia="fr-CD"/>
              </w:rPr>
            </w:pPr>
            <w:r w:rsidRPr="00391C49">
              <w:rPr>
                <w:lang w:eastAsia="fr-CD"/>
              </w:rPr>
              <w:t>24</w:t>
            </w:r>
          </w:p>
        </w:tc>
        <w:tc>
          <w:tcPr>
            <w:tcW w:w="4111" w:type="dxa"/>
            <w:tcBorders>
              <w:top w:val="single" w:sz="4" w:space="0" w:color="auto"/>
              <w:left w:val="single" w:sz="4" w:space="0" w:color="auto"/>
              <w:bottom w:val="single" w:sz="4" w:space="0" w:color="auto"/>
              <w:right w:val="single" w:sz="4" w:space="0" w:color="auto"/>
            </w:tcBorders>
            <w:hideMark/>
          </w:tcPr>
          <w:p w14:paraId="1E8A4905" w14:textId="77777777" w:rsidR="00EF4DB6" w:rsidRPr="00391C49" w:rsidRDefault="00EF4DB6" w:rsidP="00AF7923">
            <w:pPr>
              <w:numPr>
                <w:ilvl w:val="0"/>
                <w:numId w:val="41"/>
              </w:numPr>
              <w:spacing w:after="160" w:line="259" w:lineRule="auto"/>
              <w:rPr>
                <w:lang w:eastAsia="fr-CD"/>
              </w:rPr>
            </w:pPr>
            <w:r w:rsidRPr="00391C49">
              <w:rPr>
                <w:lang w:eastAsia="fr-CD"/>
              </w:rPr>
              <w:t>Présentation de l’état d’avancement d’exécution du PTBA 2023</w:t>
            </w:r>
          </w:p>
          <w:p w14:paraId="3A200063" w14:textId="77777777" w:rsidR="00EF4DB6" w:rsidRPr="00391C49" w:rsidRDefault="00EF4DB6" w:rsidP="00AF7923">
            <w:pPr>
              <w:numPr>
                <w:ilvl w:val="0"/>
                <w:numId w:val="41"/>
              </w:numPr>
              <w:spacing w:after="160" w:line="259" w:lineRule="auto"/>
              <w:rPr>
                <w:lang w:eastAsia="fr-CD"/>
              </w:rPr>
            </w:pPr>
            <w:r w:rsidRPr="00391C49">
              <w:rPr>
                <w:lang w:eastAsia="fr-CD"/>
              </w:rPr>
              <w:t>PAM en lien avec l’accès à la tenure foncière</w:t>
            </w:r>
          </w:p>
        </w:tc>
      </w:tr>
    </w:tbl>
    <w:p w14:paraId="4FE78AF4" w14:textId="77777777" w:rsidR="00EF4DB6" w:rsidRPr="00391C49" w:rsidRDefault="00EF4DB6" w:rsidP="00EF4DB6">
      <w:pPr>
        <w:rPr>
          <w:lang w:eastAsia="fr-CD"/>
        </w:rPr>
      </w:pPr>
    </w:p>
    <w:p w14:paraId="00CA830B" w14:textId="77777777" w:rsidR="00EF4DB6" w:rsidRPr="00391C49" w:rsidRDefault="00EF4DB6" w:rsidP="00EF4DB6">
      <w:pPr>
        <w:numPr>
          <w:ilvl w:val="0"/>
          <w:numId w:val="39"/>
        </w:numPr>
        <w:rPr>
          <w:b/>
          <w:lang w:eastAsia="fr-CD"/>
        </w:rPr>
      </w:pPr>
      <w:r w:rsidRPr="00391C49">
        <w:rPr>
          <w:b/>
          <w:lang w:eastAsia="fr-CD"/>
        </w:rPr>
        <w:t>Examen de la méthode de suivi des politiques et mesures (PAM)</w:t>
      </w:r>
    </w:p>
    <w:p w14:paraId="7411ECA6" w14:textId="77777777" w:rsidR="00EF4DB6" w:rsidRPr="00391C49" w:rsidRDefault="00EF4DB6" w:rsidP="00B74EE0">
      <w:pPr>
        <w:jc w:val="both"/>
        <w:rPr>
          <w:lang w:eastAsia="fr-CD"/>
        </w:rPr>
      </w:pPr>
      <w:r w:rsidRPr="00391C49">
        <w:rPr>
          <w:lang w:eastAsia="fr-CD"/>
        </w:rPr>
        <w:lastRenderedPageBreak/>
        <w:t xml:space="preserve">Au sujet des Résultats 9 et 10 indiqués dans le document du programme du PIREDD Kwilu, les Termes de Référence de l’évaluation des PAM dans le PIREDD Kwilu ont été élaborés (voir Document annexe 2 du rapport semestriel 2021).  Le brouillon de ces TdR a été présenté à la séance du groupe de travail du 8 au 9 juin 2022. Pour le suivi des PAM, la nécessité de poursuivre le renforcement des capacités de la province a été confirmée et la tenue des ateliers y relatif facilitant le PAM au suivi de la déforestation sont envisagés au deuxième semestre. </w:t>
      </w:r>
    </w:p>
    <w:p w14:paraId="124D11EC" w14:textId="77777777" w:rsidR="00391C49" w:rsidRPr="00391C49" w:rsidRDefault="00391C49" w:rsidP="00A42ECB">
      <w:pPr>
        <w:numPr>
          <w:ilvl w:val="1"/>
          <w:numId w:val="35"/>
        </w:numPr>
        <w:rPr>
          <w:b/>
          <w:vanish/>
          <w:lang w:eastAsia="fr-CD"/>
        </w:rPr>
      </w:pPr>
      <w:bookmarkStart w:id="86" w:name="_Toc95127613"/>
      <w:bookmarkStart w:id="87" w:name="_Toc104466509"/>
      <w:bookmarkStart w:id="88" w:name="_Toc110592443"/>
      <w:bookmarkStart w:id="89" w:name="_Toc118295571"/>
      <w:bookmarkStart w:id="90" w:name="_Toc118820488"/>
      <w:bookmarkStart w:id="91" w:name="_Toc118820641"/>
      <w:bookmarkStart w:id="92" w:name="_Toc118820787"/>
      <w:bookmarkStart w:id="93" w:name="_Toc118821021"/>
      <w:bookmarkStart w:id="94" w:name="_Toc127533590"/>
      <w:bookmarkStart w:id="95" w:name="_Toc131592391"/>
      <w:bookmarkStart w:id="96" w:name="_Toc104466514"/>
      <w:bookmarkEnd w:id="81"/>
      <w:bookmarkEnd w:id="86"/>
      <w:bookmarkEnd w:id="87"/>
      <w:bookmarkEnd w:id="88"/>
      <w:bookmarkEnd w:id="89"/>
      <w:bookmarkEnd w:id="90"/>
      <w:bookmarkEnd w:id="91"/>
      <w:bookmarkEnd w:id="92"/>
      <w:bookmarkEnd w:id="93"/>
      <w:bookmarkEnd w:id="94"/>
      <w:bookmarkEnd w:id="95"/>
    </w:p>
    <w:p w14:paraId="31B53B24" w14:textId="77777777" w:rsidR="00391C49" w:rsidRPr="00391C49" w:rsidRDefault="00391C49" w:rsidP="00A42ECB">
      <w:pPr>
        <w:numPr>
          <w:ilvl w:val="0"/>
          <w:numId w:val="36"/>
        </w:numPr>
        <w:rPr>
          <w:b/>
          <w:vanish/>
          <w:lang w:eastAsia="fr-CD"/>
        </w:rPr>
      </w:pPr>
      <w:bookmarkStart w:id="97" w:name="_Toc127533591"/>
      <w:bookmarkStart w:id="98" w:name="_Toc131592392"/>
      <w:bookmarkEnd w:id="97"/>
      <w:bookmarkEnd w:id="98"/>
    </w:p>
    <w:p w14:paraId="10AA9498" w14:textId="77777777" w:rsidR="00391C49" w:rsidRPr="00391C49" w:rsidRDefault="00391C49" w:rsidP="00A42ECB">
      <w:pPr>
        <w:numPr>
          <w:ilvl w:val="0"/>
          <w:numId w:val="36"/>
        </w:numPr>
        <w:rPr>
          <w:b/>
          <w:vanish/>
          <w:lang w:eastAsia="fr-CD"/>
        </w:rPr>
      </w:pPr>
      <w:bookmarkStart w:id="99" w:name="_Toc127533592"/>
      <w:bookmarkStart w:id="100" w:name="_Toc131592393"/>
      <w:bookmarkEnd w:id="99"/>
      <w:bookmarkEnd w:id="100"/>
    </w:p>
    <w:p w14:paraId="7B134DC0" w14:textId="77777777" w:rsidR="00391C49" w:rsidRPr="00391C49" w:rsidRDefault="00391C49" w:rsidP="00A42ECB">
      <w:pPr>
        <w:numPr>
          <w:ilvl w:val="0"/>
          <w:numId w:val="36"/>
        </w:numPr>
        <w:rPr>
          <w:b/>
          <w:vanish/>
          <w:lang w:eastAsia="fr-CD"/>
        </w:rPr>
      </w:pPr>
      <w:bookmarkStart w:id="101" w:name="_Toc127533593"/>
      <w:bookmarkStart w:id="102" w:name="_Toc131592394"/>
      <w:bookmarkEnd w:id="101"/>
      <w:bookmarkEnd w:id="102"/>
    </w:p>
    <w:p w14:paraId="2E9ACA58" w14:textId="77777777" w:rsidR="00391C49" w:rsidRPr="00391C49" w:rsidRDefault="00391C49" w:rsidP="00A42ECB">
      <w:pPr>
        <w:numPr>
          <w:ilvl w:val="0"/>
          <w:numId w:val="36"/>
        </w:numPr>
        <w:rPr>
          <w:b/>
          <w:vanish/>
          <w:lang w:eastAsia="fr-CD"/>
        </w:rPr>
      </w:pPr>
      <w:bookmarkStart w:id="103" w:name="_Toc127533594"/>
      <w:bookmarkStart w:id="104" w:name="_Toc131592395"/>
      <w:bookmarkEnd w:id="103"/>
      <w:bookmarkEnd w:id="104"/>
    </w:p>
    <w:p w14:paraId="035154BC" w14:textId="77777777" w:rsidR="00391C49" w:rsidRPr="00391C49" w:rsidRDefault="00391C49" w:rsidP="00A42ECB">
      <w:pPr>
        <w:numPr>
          <w:ilvl w:val="0"/>
          <w:numId w:val="36"/>
        </w:numPr>
        <w:rPr>
          <w:b/>
          <w:vanish/>
          <w:lang w:eastAsia="fr-CD"/>
        </w:rPr>
      </w:pPr>
      <w:bookmarkStart w:id="105" w:name="_Toc127533595"/>
      <w:bookmarkStart w:id="106" w:name="_Toc131592396"/>
      <w:bookmarkEnd w:id="105"/>
      <w:bookmarkEnd w:id="106"/>
    </w:p>
    <w:p w14:paraId="622C5DB4" w14:textId="77777777" w:rsidR="00391C49" w:rsidRPr="00391C49" w:rsidRDefault="00391C49" w:rsidP="00A42ECB">
      <w:pPr>
        <w:numPr>
          <w:ilvl w:val="0"/>
          <w:numId w:val="36"/>
        </w:numPr>
        <w:rPr>
          <w:b/>
          <w:vanish/>
          <w:lang w:eastAsia="fr-CD"/>
        </w:rPr>
      </w:pPr>
      <w:bookmarkStart w:id="107" w:name="_Toc127533596"/>
      <w:bookmarkStart w:id="108" w:name="_Toc131592397"/>
      <w:bookmarkEnd w:id="107"/>
      <w:bookmarkEnd w:id="108"/>
    </w:p>
    <w:p w14:paraId="5B139F14" w14:textId="77777777" w:rsidR="00391C49" w:rsidRPr="00391C49" w:rsidRDefault="00391C49" w:rsidP="00A42ECB">
      <w:pPr>
        <w:numPr>
          <w:ilvl w:val="0"/>
          <w:numId w:val="36"/>
        </w:numPr>
        <w:rPr>
          <w:b/>
          <w:vanish/>
          <w:lang w:eastAsia="fr-CD"/>
        </w:rPr>
      </w:pPr>
      <w:bookmarkStart w:id="109" w:name="_Toc127533597"/>
      <w:bookmarkStart w:id="110" w:name="_Toc131592398"/>
      <w:bookmarkEnd w:id="109"/>
      <w:bookmarkEnd w:id="110"/>
    </w:p>
    <w:p w14:paraId="1ACAA732" w14:textId="77777777" w:rsidR="00391C49" w:rsidRPr="00391C49" w:rsidRDefault="00391C49" w:rsidP="00A42ECB">
      <w:pPr>
        <w:numPr>
          <w:ilvl w:val="1"/>
          <w:numId w:val="36"/>
        </w:numPr>
        <w:rPr>
          <w:b/>
          <w:vanish/>
          <w:lang w:eastAsia="fr-CD"/>
        </w:rPr>
      </w:pPr>
      <w:bookmarkStart w:id="111" w:name="_Toc127533598"/>
      <w:bookmarkStart w:id="112" w:name="_Toc131592399"/>
      <w:bookmarkEnd w:id="111"/>
      <w:bookmarkEnd w:id="112"/>
    </w:p>
    <w:p w14:paraId="6B7CF656" w14:textId="77777777" w:rsidR="00391C49" w:rsidRPr="00391C49" w:rsidRDefault="00391C49" w:rsidP="00A42ECB">
      <w:pPr>
        <w:numPr>
          <w:ilvl w:val="0"/>
          <w:numId w:val="37"/>
        </w:numPr>
        <w:rPr>
          <w:b/>
          <w:vanish/>
          <w:lang w:eastAsia="fr-CD"/>
        </w:rPr>
      </w:pPr>
      <w:bookmarkStart w:id="113" w:name="_Toc131592400"/>
      <w:bookmarkEnd w:id="113"/>
    </w:p>
    <w:p w14:paraId="340344E4" w14:textId="77777777" w:rsidR="00391C49" w:rsidRPr="00391C49" w:rsidRDefault="00391C49" w:rsidP="00A42ECB">
      <w:pPr>
        <w:numPr>
          <w:ilvl w:val="0"/>
          <w:numId w:val="37"/>
        </w:numPr>
        <w:rPr>
          <w:b/>
          <w:vanish/>
          <w:lang w:eastAsia="fr-CD"/>
        </w:rPr>
      </w:pPr>
      <w:bookmarkStart w:id="114" w:name="_Toc131592401"/>
      <w:bookmarkEnd w:id="114"/>
    </w:p>
    <w:p w14:paraId="7C76BE35" w14:textId="77777777" w:rsidR="00391C49" w:rsidRPr="00391C49" w:rsidRDefault="00391C49" w:rsidP="00A42ECB">
      <w:pPr>
        <w:numPr>
          <w:ilvl w:val="0"/>
          <w:numId w:val="37"/>
        </w:numPr>
        <w:rPr>
          <w:b/>
          <w:vanish/>
          <w:lang w:eastAsia="fr-CD"/>
        </w:rPr>
      </w:pPr>
      <w:bookmarkStart w:id="115" w:name="_Toc131592402"/>
      <w:bookmarkEnd w:id="115"/>
    </w:p>
    <w:p w14:paraId="726C0038" w14:textId="77777777" w:rsidR="00391C49" w:rsidRPr="00391C49" w:rsidRDefault="00391C49" w:rsidP="00A42ECB">
      <w:pPr>
        <w:numPr>
          <w:ilvl w:val="0"/>
          <w:numId w:val="37"/>
        </w:numPr>
        <w:rPr>
          <w:b/>
          <w:vanish/>
          <w:lang w:eastAsia="fr-CD"/>
        </w:rPr>
      </w:pPr>
      <w:bookmarkStart w:id="116" w:name="_Toc131592403"/>
      <w:bookmarkEnd w:id="116"/>
    </w:p>
    <w:p w14:paraId="3451660C" w14:textId="77777777" w:rsidR="00391C49" w:rsidRPr="00391C49" w:rsidRDefault="00391C49" w:rsidP="00A42ECB">
      <w:pPr>
        <w:numPr>
          <w:ilvl w:val="0"/>
          <w:numId w:val="37"/>
        </w:numPr>
        <w:rPr>
          <w:b/>
          <w:vanish/>
          <w:lang w:eastAsia="fr-CD"/>
        </w:rPr>
      </w:pPr>
      <w:bookmarkStart w:id="117" w:name="_Toc131592404"/>
      <w:bookmarkEnd w:id="117"/>
    </w:p>
    <w:p w14:paraId="31C49E05" w14:textId="77777777" w:rsidR="00391C49" w:rsidRPr="00391C49" w:rsidRDefault="00391C49" w:rsidP="00A42ECB">
      <w:pPr>
        <w:numPr>
          <w:ilvl w:val="0"/>
          <w:numId w:val="37"/>
        </w:numPr>
        <w:rPr>
          <w:b/>
          <w:vanish/>
          <w:lang w:eastAsia="fr-CD"/>
        </w:rPr>
      </w:pPr>
      <w:bookmarkStart w:id="118" w:name="_Toc131592405"/>
      <w:bookmarkEnd w:id="118"/>
    </w:p>
    <w:p w14:paraId="5EEF007A" w14:textId="77777777" w:rsidR="00391C49" w:rsidRPr="00391C49" w:rsidRDefault="00391C49" w:rsidP="00A42ECB">
      <w:pPr>
        <w:numPr>
          <w:ilvl w:val="0"/>
          <w:numId w:val="37"/>
        </w:numPr>
        <w:rPr>
          <w:b/>
          <w:vanish/>
          <w:lang w:eastAsia="fr-CD"/>
        </w:rPr>
      </w:pPr>
      <w:bookmarkStart w:id="119" w:name="_Toc131592406"/>
      <w:bookmarkEnd w:id="119"/>
    </w:p>
    <w:p w14:paraId="11F24049" w14:textId="77777777" w:rsidR="00391C49" w:rsidRPr="00391C49" w:rsidRDefault="00391C49" w:rsidP="00A42ECB">
      <w:pPr>
        <w:numPr>
          <w:ilvl w:val="0"/>
          <w:numId w:val="37"/>
        </w:numPr>
        <w:rPr>
          <w:b/>
          <w:vanish/>
          <w:lang w:eastAsia="fr-CD"/>
        </w:rPr>
      </w:pPr>
      <w:bookmarkStart w:id="120" w:name="_Toc131592407"/>
      <w:bookmarkEnd w:id="120"/>
    </w:p>
    <w:p w14:paraId="1598DC95" w14:textId="77777777" w:rsidR="00391C49" w:rsidRPr="00391C49" w:rsidRDefault="00391C49" w:rsidP="00A42ECB">
      <w:pPr>
        <w:numPr>
          <w:ilvl w:val="1"/>
          <w:numId w:val="37"/>
        </w:numPr>
        <w:rPr>
          <w:b/>
          <w:vanish/>
          <w:lang w:eastAsia="fr-CD"/>
        </w:rPr>
      </w:pPr>
      <w:bookmarkStart w:id="121" w:name="_Toc131592408"/>
      <w:bookmarkEnd w:id="121"/>
    </w:p>
    <w:bookmarkEnd w:id="96"/>
    <w:p w14:paraId="232D74BD" w14:textId="77777777" w:rsidR="00B95F3C" w:rsidRPr="00B95F3C" w:rsidRDefault="00B95F3C" w:rsidP="00B95F3C">
      <w:pPr>
        <w:rPr>
          <w:lang w:val="fr-FR" w:eastAsia="fr-CD"/>
        </w:rPr>
      </w:pPr>
    </w:p>
    <w:p w14:paraId="1161C8B7" w14:textId="77777777" w:rsidR="00EA55B7" w:rsidRPr="00695785" w:rsidRDefault="00EA55B7" w:rsidP="00EA55B7">
      <w:pPr>
        <w:pStyle w:val="Heading2"/>
        <w:rPr>
          <w:rFonts w:ascii="Avenir" w:eastAsia="Avenir" w:hAnsi="Avenir" w:cs="Avenir"/>
          <w:lang w:val="fr-FR"/>
        </w:rPr>
      </w:pPr>
      <w:bookmarkStart w:id="122" w:name="_Toc151470732"/>
      <w:r w:rsidRPr="00695785">
        <w:rPr>
          <w:lang w:val="fr-FR"/>
        </w:rPr>
        <w:t>9.1 Genre, peuples autochtones et autres groupes vulnérables</w:t>
      </w:r>
      <w:bookmarkEnd w:id="122"/>
      <w:r w:rsidRPr="00695785">
        <w:rPr>
          <w:lang w:val="fr-FR"/>
        </w:rPr>
        <w:t xml:space="preserve"> </w:t>
      </w:r>
    </w:p>
    <w:p w14:paraId="6F5DDE82" w14:textId="77777777" w:rsidR="00EA55B7" w:rsidRPr="00695785"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lang w:val="fr-FR"/>
        </w:rPr>
      </w:pPr>
    </w:p>
    <w:p w14:paraId="1E14750E" w14:textId="77777777" w:rsidR="00EA55B7" w:rsidRPr="00695785" w:rsidRDefault="00EA55B7" w:rsidP="00EA55B7">
      <w:pPr>
        <w:tabs>
          <w:tab w:val="left" w:pos="5220"/>
        </w:tabs>
        <w:spacing w:after="5" w:line="271" w:lineRule="auto"/>
        <w:ind w:left="20" w:right="28" w:hanging="10"/>
        <w:jc w:val="both"/>
        <w:rPr>
          <w:rFonts w:ascii="Avenir" w:eastAsia="Avenir" w:hAnsi="Avenir" w:cs="Avenir"/>
          <w:i/>
          <w:color w:val="000000"/>
          <w:sz w:val="20"/>
          <w:szCs w:val="20"/>
          <w:lang w:val="fr-FR"/>
        </w:rPr>
      </w:pPr>
    </w:p>
    <w:p w14:paraId="7EDF5C2A" w14:textId="2352AA10" w:rsidR="006A51DF" w:rsidRPr="004D1B57" w:rsidRDefault="006A51DF" w:rsidP="006A51DF">
      <w:pPr>
        <w:spacing w:after="0" w:line="240" w:lineRule="auto"/>
        <w:ind w:right="28"/>
        <w:jc w:val="center"/>
        <w:rPr>
          <w:b/>
          <w:i/>
          <w:iCs/>
          <w:sz w:val="21"/>
          <w:szCs w:val="21"/>
          <w:lang w:eastAsia="zh-CN"/>
        </w:rPr>
      </w:pPr>
      <w:r w:rsidRPr="004D1B57">
        <w:rPr>
          <w:b/>
          <w:i/>
          <w:iCs/>
          <w:sz w:val="21"/>
          <w:szCs w:val="21"/>
          <w:lang w:eastAsia="zh-CN"/>
        </w:rPr>
        <w:t xml:space="preserve">Tableau </w:t>
      </w:r>
      <w:r>
        <w:rPr>
          <w:b/>
          <w:i/>
          <w:iCs/>
          <w:sz w:val="21"/>
          <w:szCs w:val="21"/>
          <w:lang w:eastAsia="zh-CN"/>
        </w:rPr>
        <w:t xml:space="preserve">15: </w:t>
      </w:r>
      <w:r w:rsidRPr="004D1B57">
        <w:rPr>
          <w:b/>
          <w:i/>
          <w:iCs/>
          <w:sz w:val="21"/>
          <w:szCs w:val="21"/>
          <w:lang w:eastAsia="zh-CN"/>
        </w:rPr>
        <w:t xml:space="preserve"> </w:t>
      </w:r>
      <w:r>
        <w:rPr>
          <w:b/>
          <w:i/>
          <w:iCs/>
          <w:sz w:val="21"/>
          <w:szCs w:val="21"/>
          <w:lang w:eastAsia="zh-CN"/>
        </w:rPr>
        <w:t>suivi</w:t>
      </w:r>
      <w:r w:rsidR="00ED2EB4">
        <w:rPr>
          <w:b/>
          <w:i/>
          <w:iCs/>
          <w:sz w:val="21"/>
          <w:szCs w:val="21"/>
          <w:lang w:eastAsia="zh-CN"/>
        </w:rPr>
        <w:t xml:space="preserve"> genre</w:t>
      </w:r>
    </w:p>
    <w:tbl>
      <w:tblPr>
        <w:tblStyle w:val="Grilledutableau2"/>
        <w:tblW w:w="8206" w:type="dxa"/>
        <w:tblInd w:w="0" w:type="dxa"/>
        <w:tblLook w:val="04A0" w:firstRow="1" w:lastRow="0" w:firstColumn="1" w:lastColumn="0" w:noHBand="0" w:noVBand="1"/>
      </w:tblPr>
      <w:tblGrid>
        <w:gridCol w:w="2263"/>
        <w:gridCol w:w="2127"/>
        <w:gridCol w:w="2268"/>
        <w:gridCol w:w="1548"/>
      </w:tblGrid>
      <w:tr w:rsidR="00B95F3C" w:rsidRPr="00B95F3C" w14:paraId="4CF3DFF7" w14:textId="77777777" w:rsidTr="00B95F3C">
        <w:trPr>
          <w:tblHeader/>
        </w:trPr>
        <w:tc>
          <w:tcPr>
            <w:tcW w:w="2263"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54E97E" w14:textId="77777777" w:rsidR="00B95F3C" w:rsidRPr="00B95F3C" w:rsidRDefault="00B95F3C" w:rsidP="00B95F3C">
            <w:pPr>
              <w:spacing w:after="5" w:line="268" w:lineRule="auto"/>
              <w:ind w:right="28"/>
              <w:jc w:val="center"/>
              <w:rPr>
                <w:b/>
                <w:bCs/>
                <w:sz w:val="16"/>
                <w:szCs w:val="16"/>
                <w:lang w:eastAsia="zh-CN"/>
              </w:rPr>
            </w:pPr>
            <w:r w:rsidRPr="00B95F3C">
              <w:rPr>
                <w:b/>
                <w:bCs/>
                <w:color w:val="000000"/>
                <w:sz w:val="16"/>
                <w:szCs w:val="16"/>
                <w:lang w:eastAsia="zh-CN"/>
              </w:rPr>
              <w:t>Critère</w:t>
            </w:r>
          </w:p>
        </w:tc>
        <w:tc>
          <w:tcPr>
            <w:tcW w:w="2127"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58E54B2" w14:textId="77777777" w:rsidR="00B95F3C" w:rsidRPr="00B95F3C" w:rsidRDefault="00B95F3C" w:rsidP="00B95F3C">
            <w:pPr>
              <w:spacing w:after="5" w:line="268" w:lineRule="auto"/>
              <w:ind w:right="28"/>
              <w:jc w:val="center"/>
              <w:rPr>
                <w:b/>
                <w:bCs/>
                <w:sz w:val="16"/>
                <w:szCs w:val="16"/>
                <w:lang w:eastAsia="zh-CN"/>
              </w:rPr>
            </w:pPr>
            <w:r w:rsidRPr="00B95F3C">
              <w:rPr>
                <w:b/>
                <w:bCs/>
                <w:color w:val="000000"/>
                <w:sz w:val="16"/>
                <w:szCs w:val="16"/>
                <w:lang w:eastAsia="zh-CN"/>
              </w:rPr>
              <w:t>Actions prises pour intégrer l’aspect genre</w:t>
            </w:r>
          </w:p>
        </w:tc>
        <w:tc>
          <w:tcPr>
            <w:tcW w:w="226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0542D44" w14:textId="77777777" w:rsidR="00B95F3C" w:rsidRPr="00B95F3C" w:rsidRDefault="00B95F3C" w:rsidP="00B95F3C">
            <w:pPr>
              <w:spacing w:after="5" w:line="268" w:lineRule="auto"/>
              <w:ind w:right="28"/>
              <w:jc w:val="center"/>
              <w:rPr>
                <w:b/>
                <w:bCs/>
                <w:sz w:val="16"/>
                <w:szCs w:val="16"/>
                <w:lang w:eastAsia="zh-CN"/>
              </w:rPr>
            </w:pPr>
            <w:r w:rsidRPr="00B95F3C">
              <w:rPr>
                <w:b/>
                <w:bCs/>
                <w:color w:val="000000"/>
                <w:sz w:val="16"/>
                <w:szCs w:val="16"/>
                <w:lang w:eastAsia="zh-CN"/>
              </w:rPr>
              <w:t>Résultats</w:t>
            </w:r>
          </w:p>
        </w:tc>
        <w:tc>
          <w:tcPr>
            <w:tcW w:w="154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E73D65F" w14:textId="77777777" w:rsidR="00B95F3C" w:rsidRPr="00B95F3C" w:rsidRDefault="00B95F3C" w:rsidP="00B95F3C">
            <w:pPr>
              <w:spacing w:after="5" w:line="268" w:lineRule="auto"/>
              <w:ind w:right="28"/>
              <w:jc w:val="center"/>
              <w:rPr>
                <w:b/>
                <w:bCs/>
                <w:sz w:val="16"/>
                <w:szCs w:val="16"/>
                <w:lang w:eastAsia="zh-CN"/>
              </w:rPr>
            </w:pPr>
            <w:r w:rsidRPr="00B95F3C">
              <w:rPr>
                <w:b/>
                <w:bCs/>
                <w:color w:val="000000"/>
                <w:sz w:val="16"/>
                <w:szCs w:val="16"/>
                <w:lang w:eastAsia="zh-CN"/>
              </w:rPr>
              <w:t>Défis affrontés</w:t>
            </w:r>
          </w:p>
        </w:tc>
      </w:tr>
      <w:tr w:rsidR="00B95F3C" w:rsidRPr="00B95F3C" w14:paraId="5C7E3CF9" w14:textId="77777777" w:rsidTr="00B95F3C">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42E3DE52" w14:textId="77777777" w:rsidR="00B95F3C" w:rsidRPr="00B95F3C" w:rsidRDefault="00B95F3C" w:rsidP="00B95F3C">
            <w:pPr>
              <w:spacing w:after="5"/>
              <w:ind w:right="28"/>
              <w:rPr>
                <w:b/>
                <w:sz w:val="16"/>
                <w:szCs w:val="16"/>
                <w:lang w:eastAsia="zh-CN"/>
              </w:rPr>
            </w:pPr>
            <w:r w:rsidRPr="00B95F3C">
              <w:rPr>
                <w:b/>
                <w:color w:val="000000"/>
                <w:sz w:val="16"/>
                <w:szCs w:val="16"/>
                <w:lang w:eastAsia="zh-CN"/>
              </w:rPr>
              <w:t>Mise en œuvre/Activités</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14:paraId="3AD4D697" w14:textId="77777777" w:rsidR="00B95F3C" w:rsidRPr="00B95F3C" w:rsidRDefault="00B95F3C" w:rsidP="00B95F3C">
            <w:pPr>
              <w:ind w:right="28"/>
              <w:jc w:val="both"/>
              <w:rPr>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23940CA" w14:textId="77777777" w:rsidR="00B95F3C" w:rsidRPr="00B95F3C" w:rsidRDefault="00B95F3C" w:rsidP="00B95F3C">
            <w:pPr>
              <w:tabs>
                <w:tab w:val="left" w:pos="317"/>
              </w:tabs>
              <w:spacing w:line="200" w:lineRule="exact"/>
              <w:ind w:left="147" w:right="28"/>
              <w:contextualSpacing/>
              <w:rPr>
                <w:sz w:val="16"/>
                <w:szCs w:val="16"/>
                <w:lang w:eastAsia="zh-CN"/>
              </w:rPr>
            </w:pPr>
          </w:p>
        </w:tc>
        <w:tc>
          <w:tcPr>
            <w:tcW w:w="1548" w:type="dxa"/>
            <w:tcBorders>
              <w:top w:val="single" w:sz="4" w:space="0" w:color="auto"/>
              <w:left w:val="single" w:sz="4" w:space="0" w:color="auto"/>
              <w:bottom w:val="single" w:sz="4" w:space="0" w:color="auto"/>
              <w:right w:val="single" w:sz="4" w:space="0" w:color="auto"/>
            </w:tcBorders>
            <w:shd w:val="clear" w:color="auto" w:fill="D9D9D9"/>
          </w:tcPr>
          <w:p w14:paraId="302026D3" w14:textId="77777777" w:rsidR="00B95F3C" w:rsidRPr="00B95F3C" w:rsidRDefault="00B95F3C" w:rsidP="00B95F3C">
            <w:pPr>
              <w:spacing w:after="5"/>
              <w:ind w:right="28"/>
              <w:jc w:val="both"/>
              <w:rPr>
                <w:sz w:val="16"/>
                <w:szCs w:val="16"/>
                <w:lang w:eastAsia="zh-CN"/>
              </w:rPr>
            </w:pPr>
          </w:p>
        </w:tc>
      </w:tr>
      <w:tr w:rsidR="00B95F3C" w:rsidRPr="00B95F3C" w14:paraId="2587BD3F" w14:textId="77777777" w:rsidTr="00B95F3C">
        <w:tc>
          <w:tcPr>
            <w:tcW w:w="2263" w:type="dxa"/>
            <w:tcBorders>
              <w:top w:val="single" w:sz="4" w:space="0" w:color="auto"/>
              <w:left w:val="single" w:sz="4" w:space="0" w:color="auto"/>
              <w:bottom w:val="single" w:sz="4" w:space="0" w:color="auto"/>
              <w:right w:val="single" w:sz="4" w:space="0" w:color="auto"/>
            </w:tcBorders>
            <w:hideMark/>
          </w:tcPr>
          <w:p w14:paraId="71F611DE" w14:textId="77777777" w:rsidR="00B95F3C" w:rsidRPr="00B95F3C" w:rsidRDefault="00B95F3C" w:rsidP="00B95F3C">
            <w:pPr>
              <w:tabs>
                <w:tab w:val="left" w:pos="171"/>
              </w:tabs>
              <w:spacing w:after="5"/>
              <w:ind w:left="20" w:right="28" w:hanging="10"/>
              <w:rPr>
                <w:sz w:val="16"/>
                <w:szCs w:val="16"/>
                <w:lang w:eastAsia="zh-CN"/>
              </w:rPr>
            </w:pPr>
            <w:r w:rsidRPr="00B95F3C">
              <w:rPr>
                <w:sz w:val="16"/>
                <w:szCs w:val="16"/>
                <w:lang w:eastAsia="zh-CN"/>
              </w:rPr>
              <w:t>Encourager activement la participation des femmes aux activités du village.</w:t>
            </w:r>
          </w:p>
        </w:tc>
        <w:tc>
          <w:tcPr>
            <w:tcW w:w="2127" w:type="dxa"/>
            <w:tcBorders>
              <w:top w:val="single" w:sz="4" w:space="0" w:color="auto"/>
              <w:left w:val="single" w:sz="4" w:space="0" w:color="auto"/>
              <w:bottom w:val="single" w:sz="4" w:space="0" w:color="auto"/>
              <w:right w:val="single" w:sz="4" w:space="0" w:color="auto"/>
            </w:tcBorders>
            <w:hideMark/>
          </w:tcPr>
          <w:p w14:paraId="081863B1" w14:textId="77777777" w:rsidR="00B95F3C" w:rsidRPr="00B95F3C" w:rsidRDefault="00B95F3C" w:rsidP="00B95F3C">
            <w:pPr>
              <w:spacing w:after="5"/>
              <w:ind w:right="28"/>
              <w:rPr>
                <w:rFonts w:eastAsia="Meiryo UI"/>
                <w:sz w:val="16"/>
                <w:szCs w:val="16"/>
                <w:lang w:eastAsia="ja-JP"/>
              </w:rPr>
            </w:pPr>
            <w:r w:rsidRPr="00B95F3C">
              <w:rPr>
                <w:rFonts w:eastAsia="Meiryo UI"/>
                <w:sz w:val="16"/>
                <w:szCs w:val="16"/>
                <w:lang w:eastAsia="ja-JP"/>
              </w:rPr>
              <w:t>Des expériences et des opinions sur la participation des femmes ont été recueillies dans les ateliers de consultations de sauvegarde au niveau des parties prenantes locales et au niveau des villages.</w:t>
            </w:r>
          </w:p>
        </w:tc>
        <w:tc>
          <w:tcPr>
            <w:tcW w:w="2268" w:type="dxa"/>
            <w:tcBorders>
              <w:top w:val="single" w:sz="4" w:space="0" w:color="auto"/>
              <w:left w:val="single" w:sz="4" w:space="0" w:color="auto"/>
              <w:bottom w:val="single" w:sz="4" w:space="0" w:color="auto"/>
              <w:right w:val="single" w:sz="4" w:space="0" w:color="auto"/>
            </w:tcBorders>
            <w:hideMark/>
          </w:tcPr>
          <w:p w14:paraId="2AB54276" w14:textId="77777777" w:rsidR="00B95F3C" w:rsidRPr="00B95F3C" w:rsidRDefault="00B95F3C" w:rsidP="00B95F3C">
            <w:pPr>
              <w:tabs>
                <w:tab w:val="left" w:pos="262"/>
                <w:tab w:val="left" w:pos="5220"/>
              </w:tabs>
              <w:spacing w:after="5" w:line="220" w:lineRule="exact"/>
              <w:ind w:left="20" w:right="28" w:hanging="10"/>
              <w:rPr>
                <w:sz w:val="16"/>
                <w:szCs w:val="16"/>
                <w:lang w:eastAsia="zh-CN"/>
              </w:rPr>
            </w:pPr>
            <w:r w:rsidRPr="00B95F3C">
              <w:rPr>
                <w:sz w:val="16"/>
                <w:szCs w:val="16"/>
                <w:lang w:eastAsia="zh-CN"/>
              </w:rPr>
              <w:t>La consultation concernant la sauvegarde a été menée dans le territoire de Masi-Manimba et le territoire de Bulungu en février 2020, un atelier a été organisé avec les représentants du niveau communautaire (chefs de groupement, chefs de village, chefs de terre, représentants de CLD, groupes de femmes, groupes de jeunes, etc.).</w:t>
            </w:r>
          </w:p>
          <w:p w14:paraId="06C37573" w14:textId="77777777" w:rsidR="00B95F3C" w:rsidRPr="00B95F3C" w:rsidRDefault="00B95F3C" w:rsidP="00B95F3C">
            <w:pPr>
              <w:spacing w:after="5" w:line="268" w:lineRule="auto"/>
              <w:ind w:left="20" w:right="28" w:hanging="10"/>
              <w:rPr>
                <w:rFonts w:eastAsia="DengXian"/>
                <w:sz w:val="16"/>
                <w:szCs w:val="16"/>
                <w:lang w:eastAsia="zh-CN"/>
              </w:rPr>
            </w:pPr>
            <w:r w:rsidRPr="00B95F3C">
              <w:rPr>
                <w:sz w:val="16"/>
                <w:szCs w:val="16"/>
                <w:lang w:eastAsia="zh-CN"/>
              </w:rPr>
              <w:t>Dans le cas des villages qui ont participés </w:t>
            </w:r>
            <w:r w:rsidRPr="00B95F3C">
              <w:rPr>
                <w:rFonts w:eastAsia="Yu Mincho"/>
                <w:sz w:val="16"/>
                <w:szCs w:val="16"/>
                <w:lang w:eastAsia="ja-JP"/>
              </w:rPr>
              <w:t>en 2019, 2020, 2021 et 2022</w:t>
            </w:r>
            <w:r w:rsidRPr="00B95F3C">
              <w:rPr>
                <w:sz w:val="16"/>
                <w:szCs w:val="16"/>
                <w:lang w:eastAsia="zh-CN"/>
              </w:rPr>
              <w:t>, le taux de participation des femmes est estimé à environ 53%.</w:t>
            </w:r>
          </w:p>
        </w:tc>
        <w:tc>
          <w:tcPr>
            <w:tcW w:w="1548" w:type="dxa"/>
            <w:tcBorders>
              <w:top w:val="single" w:sz="4" w:space="0" w:color="auto"/>
              <w:left w:val="single" w:sz="4" w:space="0" w:color="auto"/>
              <w:bottom w:val="single" w:sz="4" w:space="0" w:color="auto"/>
              <w:right w:val="single" w:sz="4" w:space="0" w:color="auto"/>
            </w:tcBorders>
            <w:hideMark/>
          </w:tcPr>
          <w:p w14:paraId="4C319757" w14:textId="77777777" w:rsidR="00B95F3C" w:rsidRPr="00B95F3C" w:rsidRDefault="00B95F3C" w:rsidP="00B95F3C">
            <w:pPr>
              <w:spacing w:after="5" w:line="268" w:lineRule="auto"/>
              <w:ind w:left="20" w:right="28" w:hanging="10"/>
              <w:rPr>
                <w:rFonts w:eastAsia="Meiryo UI"/>
                <w:sz w:val="16"/>
                <w:szCs w:val="16"/>
                <w:lang w:eastAsia="ja-JP"/>
              </w:rPr>
            </w:pPr>
            <w:r w:rsidRPr="00B95F3C">
              <w:rPr>
                <w:rFonts w:eastAsia="Meiryo UI"/>
                <w:sz w:val="16"/>
                <w:szCs w:val="16"/>
                <w:lang w:eastAsia="ja-JP"/>
              </w:rPr>
              <w:t>Il a été réaffirmé que la participation des femmes dans les villages doit faire l'objet d'une discussion approfondie, tout en respectant les pratiques traditionnelles.</w:t>
            </w:r>
          </w:p>
        </w:tc>
      </w:tr>
      <w:tr w:rsidR="00B95F3C" w:rsidRPr="00B95F3C" w14:paraId="05628F7F" w14:textId="77777777" w:rsidTr="00B95F3C">
        <w:tc>
          <w:tcPr>
            <w:tcW w:w="2263" w:type="dxa"/>
            <w:tcBorders>
              <w:top w:val="single" w:sz="4" w:space="0" w:color="auto"/>
              <w:left w:val="single" w:sz="4" w:space="0" w:color="auto"/>
              <w:bottom w:val="single" w:sz="4" w:space="0" w:color="auto"/>
              <w:right w:val="single" w:sz="4" w:space="0" w:color="auto"/>
            </w:tcBorders>
            <w:hideMark/>
          </w:tcPr>
          <w:p w14:paraId="6373EF27" w14:textId="77777777" w:rsidR="00B95F3C" w:rsidRPr="00B95F3C" w:rsidRDefault="00B95F3C" w:rsidP="00B95F3C">
            <w:pPr>
              <w:tabs>
                <w:tab w:val="left" w:pos="171"/>
              </w:tabs>
              <w:spacing w:after="5"/>
              <w:ind w:left="20" w:right="28" w:hanging="10"/>
              <w:rPr>
                <w:rFonts w:eastAsia="Yu Mincho"/>
                <w:sz w:val="16"/>
                <w:szCs w:val="16"/>
                <w:lang w:eastAsia="ja-JP"/>
              </w:rPr>
            </w:pPr>
            <w:r w:rsidRPr="00B95F3C">
              <w:rPr>
                <w:sz w:val="16"/>
                <w:szCs w:val="16"/>
                <w:lang w:eastAsia="zh-CN"/>
              </w:rPr>
              <w:t>Sensibilisation aux questions de genre par l'organisation d'événements impliquant des fonctionnaires et des acteurs locaux.</w:t>
            </w:r>
          </w:p>
        </w:tc>
        <w:tc>
          <w:tcPr>
            <w:tcW w:w="2127" w:type="dxa"/>
            <w:tcBorders>
              <w:top w:val="single" w:sz="4" w:space="0" w:color="auto"/>
              <w:left w:val="single" w:sz="4" w:space="0" w:color="auto"/>
              <w:bottom w:val="single" w:sz="4" w:space="0" w:color="auto"/>
              <w:right w:val="single" w:sz="4" w:space="0" w:color="auto"/>
            </w:tcBorders>
          </w:tcPr>
          <w:p w14:paraId="71AAA021" w14:textId="77777777" w:rsidR="00B95F3C" w:rsidRPr="00B95F3C" w:rsidRDefault="00B95F3C" w:rsidP="00B95F3C">
            <w:pPr>
              <w:spacing w:after="5"/>
              <w:ind w:right="28"/>
              <w:jc w:val="both"/>
              <w:rPr>
                <w:rFonts w:eastAsia="Meiryo UI"/>
                <w:sz w:val="16"/>
                <w:szCs w:val="16"/>
                <w:lang w:eastAsia="ja-JP"/>
              </w:rPr>
            </w:pPr>
            <w:r w:rsidRPr="00B95F3C">
              <w:rPr>
                <w:rFonts w:eastAsia="Meiryo UI"/>
                <w:sz w:val="16"/>
                <w:szCs w:val="16"/>
                <w:lang w:eastAsia="ja-JP"/>
              </w:rPr>
              <w:t xml:space="preserve">Organisation d'événement sur la participation et les droits des femmes pour la </w:t>
            </w:r>
            <w:r w:rsidRPr="00E314BD">
              <w:rPr>
                <w:rFonts w:eastAsia="Meiryo UI"/>
                <w:sz w:val="16"/>
                <w:szCs w:val="16"/>
                <w:u w:val="single"/>
                <w:lang w:eastAsia="ja-JP"/>
              </w:rPr>
              <w:t>Journée internationale de la femme</w:t>
            </w:r>
          </w:p>
          <w:p w14:paraId="39CE0095" w14:textId="77777777" w:rsidR="00B95F3C" w:rsidRPr="00B95F3C" w:rsidRDefault="00B95F3C" w:rsidP="00B95F3C">
            <w:pPr>
              <w:spacing w:after="5"/>
              <w:ind w:right="28"/>
              <w:jc w:val="both"/>
              <w:rPr>
                <w:rFonts w:eastAsia="Meiryo UI"/>
                <w:sz w:val="16"/>
                <w:szCs w:val="16"/>
                <w:lang w:eastAsia="ja-JP"/>
              </w:rPr>
            </w:pPr>
          </w:p>
        </w:tc>
        <w:tc>
          <w:tcPr>
            <w:tcW w:w="2268" w:type="dxa"/>
            <w:tcBorders>
              <w:top w:val="single" w:sz="4" w:space="0" w:color="auto"/>
              <w:left w:val="single" w:sz="4" w:space="0" w:color="auto"/>
              <w:bottom w:val="single" w:sz="4" w:space="0" w:color="auto"/>
              <w:right w:val="single" w:sz="4" w:space="0" w:color="auto"/>
            </w:tcBorders>
            <w:hideMark/>
          </w:tcPr>
          <w:p w14:paraId="2EF931DE" w14:textId="77777777" w:rsidR="00B95F3C" w:rsidRPr="00B95F3C" w:rsidRDefault="00B95F3C" w:rsidP="00B95F3C">
            <w:pPr>
              <w:ind w:right="28"/>
              <w:jc w:val="both"/>
              <w:rPr>
                <w:rFonts w:eastAsia="Meiryo UI"/>
                <w:sz w:val="16"/>
                <w:szCs w:val="16"/>
                <w:lang w:eastAsia="ja-JP"/>
              </w:rPr>
            </w:pPr>
            <w:r w:rsidRPr="00B95F3C">
              <w:rPr>
                <w:rFonts w:eastAsia="Meiryo UI"/>
                <w:sz w:val="16"/>
                <w:szCs w:val="16"/>
                <w:lang w:eastAsia="ja-JP"/>
              </w:rPr>
              <w:t>2021</w:t>
            </w:r>
          </w:p>
          <w:p w14:paraId="28FACE0B" w14:textId="77777777" w:rsidR="00B95F3C" w:rsidRPr="00B95F3C" w:rsidRDefault="00B95F3C" w:rsidP="00B95F3C">
            <w:pPr>
              <w:ind w:right="28"/>
              <w:jc w:val="both"/>
              <w:rPr>
                <w:sz w:val="16"/>
                <w:szCs w:val="16"/>
                <w:lang w:eastAsia="zh-CN"/>
              </w:rPr>
            </w:pPr>
            <w:r w:rsidRPr="00B95F3C">
              <w:rPr>
                <w:rFonts w:eastAsia="Meiryo UI"/>
                <w:sz w:val="16"/>
                <w:szCs w:val="16"/>
                <w:lang w:eastAsia="ja-JP"/>
              </w:rPr>
              <w:t>Un événement a été organisé sous forme de conférence Web entre les villes de Kinshasa, Bandundu et Kikwit pour la prévention de la propagation de la COVID-19.</w:t>
            </w:r>
          </w:p>
          <w:p w14:paraId="38BF3EE8" w14:textId="77777777" w:rsidR="00B95F3C" w:rsidRPr="00B95F3C" w:rsidRDefault="00B95F3C" w:rsidP="00B95F3C">
            <w:pPr>
              <w:spacing w:line="200" w:lineRule="exact"/>
              <w:ind w:right="28"/>
              <w:jc w:val="both"/>
              <w:rPr>
                <w:sz w:val="16"/>
                <w:szCs w:val="16"/>
                <w:lang w:eastAsia="zh-CN"/>
              </w:rPr>
            </w:pPr>
            <w:r w:rsidRPr="00B95F3C">
              <w:rPr>
                <w:rFonts w:eastAsia="Meiryo UI"/>
                <w:sz w:val="16"/>
                <w:szCs w:val="16"/>
                <w:lang w:eastAsia="ja-JP"/>
              </w:rPr>
              <w:t>Participant(e)s (24 personnes au total)</w:t>
            </w:r>
          </w:p>
          <w:p w14:paraId="1BDD2BFE" w14:textId="77777777" w:rsidR="00B95F3C" w:rsidRPr="00B95F3C" w:rsidRDefault="00B95F3C" w:rsidP="00A42ECB">
            <w:pPr>
              <w:numPr>
                <w:ilvl w:val="0"/>
                <w:numId w:val="33"/>
              </w:numPr>
              <w:tabs>
                <w:tab w:val="left" w:pos="317"/>
              </w:tabs>
              <w:spacing w:line="200" w:lineRule="exact"/>
              <w:ind w:left="147" w:right="28" w:hanging="113"/>
              <w:contextualSpacing/>
              <w:jc w:val="both"/>
              <w:rPr>
                <w:sz w:val="16"/>
                <w:szCs w:val="16"/>
                <w:lang w:eastAsia="zh-CN"/>
              </w:rPr>
            </w:pPr>
            <w:r w:rsidRPr="00B95F3C">
              <w:rPr>
                <w:rFonts w:eastAsia="Meiryo UI"/>
                <w:sz w:val="16"/>
                <w:szCs w:val="16"/>
                <w:lang w:eastAsia="ja-JP"/>
              </w:rPr>
              <w:t>Responsables des administrations provinciales : 18 (9 de Bandundu, 5 de Kikwit et 4 des régions)</w:t>
            </w:r>
          </w:p>
          <w:p w14:paraId="0EED5D5C" w14:textId="77777777" w:rsidR="00B95F3C" w:rsidRPr="00B95F3C" w:rsidRDefault="00B95F3C" w:rsidP="00A42ECB">
            <w:pPr>
              <w:numPr>
                <w:ilvl w:val="0"/>
                <w:numId w:val="33"/>
              </w:numPr>
              <w:tabs>
                <w:tab w:val="left" w:pos="317"/>
              </w:tabs>
              <w:spacing w:line="200" w:lineRule="exact"/>
              <w:ind w:left="147" w:right="28" w:hanging="113"/>
              <w:contextualSpacing/>
              <w:jc w:val="both"/>
              <w:rPr>
                <w:sz w:val="16"/>
                <w:szCs w:val="16"/>
                <w:lang w:eastAsia="zh-CN"/>
              </w:rPr>
            </w:pPr>
            <w:r w:rsidRPr="00B95F3C">
              <w:rPr>
                <w:rFonts w:eastAsia="Meiryo UI"/>
                <w:sz w:val="16"/>
                <w:szCs w:val="16"/>
                <w:lang w:eastAsia="ja-JP"/>
              </w:rPr>
              <w:t>Équipe du Projet : 2 personnes</w:t>
            </w:r>
          </w:p>
          <w:p w14:paraId="43233ABC" w14:textId="77777777" w:rsidR="00B95F3C" w:rsidRPr="00B95F3C" w:rsidRDefault="00B95F3C" w:rsidP="00A42ECB">
            <w:pPr>
              <w:numPr>
                <w:ilvl w:val="0"/>
                <w:numId w:val="33"/>
              </w:numPr>
              <w:tabs>
                <w:tab w:val="left" w:pos="317"/>
              </w:tabs>
              <w:spacing w:line="200" w:lineRule="exact"/>
              <w:ind w:left="147" w:right="28" w:hanging="113"/>
              <w:contextualSpacing/>
              <w:jc w:val="both"/>
              <w:rPr>
                <w:sz w:val="16"/>
                <w:szCs w:val="16"/>
                <w:lang w:eastAsia="zh-CN"/>
              </w:rPr>
            </w:pPr>
            <w:r w:rsidRPr="00B95F3C">
              <w:rPr>
                <w:rFonts w:eastAsia="Meiryo UI"/>
                <w:sz w:val="16"/>
                <w:szCs w:val="16"/>
                <w:lang w:eastAsia="ja-JP"/>
              </w:rPr>
              <w:t>FONAREDD : 2 personnes</w:t>
            </w:r>
          </w:p>
          <w:p w14:paraId="39910D7F" w14:textId="77777777" w:rsidR="00B95F3C" w:rsidRPr="00B95F3C" w:rsidRDefault="00B95F3C" w:rsidP="00A42ECB">
            <w:pPr>
              <w:numPr>
                <w:ilvl w:val="0"/>
                <w:numId w:val="33"/>
              </w:numPr>
              <w:tabs>
                <w:tab w:val="left" w:pos="317"/>
              </w:tabs>
              <w:spacing w:line="200" w:lineRule="exact"/>
              <w:ind w:left="147" w:right="28" w:hanging="113"/>
              <w:contextualSpacing/>
              <w:jc w:val="both"/>
              <w:rPr>
                <w:rFonts w:eastAsia="Meiryo UI"/>
                <w:sz w:val="16"/>
                <w:szCs w:val="16"/>
                <w:lang w:eastAsia="ja-JP"/>
              </w:rPr>
            </w:pPr>
            <w:r w:rsidRPr="00B95F3C">
              <w:rPr>
                <w:rFonts w:eastAsia="Meiryo UI"/>
                <w:sz w:val="16"/>
                <w:szCs w:val="16"/>
                <w:lang w:eastAsia="ja-JP"/>
              </w:rPr>
              <w:t>Bureau de la JICA : 2 personnes</w:t>
            </w:r>
          </w:p>
        </w:tc>
        <w:tc>
          <w:tcPr>
            <w:tcW w:w="1548" w:type="dxa"/>
            <w:tcBorders>
              <w:top w:val="single" w:sz="4" w:space="0" w:color="auto"/>
              <w:left w:val="single" w:sz="4" w:space="0" w:color="auto"/>
              <w:bottom w:val="single" w:sz="4" w:space="0" w:color="auto"/>
              <w:right w:val="single" w:sz="4" w:space="0" w:color="auto"/>
            </w:tcBorders>
            <w:hideMark/>
          </w:tcPr>
          <w:p w14:paraId="2DA09AE2" w14:textId="77777777" w:rsidR="00B95F3C" w:rsidRPr="00B95F3C" w:rsidRDefault="00B95F3C" w:rsidP="00B95F3C">
            <w:pPr>
              <w:spacing w:after="5"/>
              <w:ind w:right="28"/>
              <w:jc w:val="both"/>
              <w:rPr>
                <w:rFonts w:eastAsia="Meiryo UI"/>
                <w:sz w:val="16"/>
                <w:szCs w:val="16"/>
                <w:lang w:eastAsia="ja-JP"/>
              </w:rPr>
            </w:pPr>
            <w:r w:rsidRPr="00B95F3C">
              <w:rPr>
                <w:rFonts w:eastAsia="Meiryo UI"/>
                <w:sz w:val="16"/>
                <w:szCs w:val="16"/>
                <w:lang w:eastAsia="ja-JP"/>
              </w:rPr>
              <w:t>La promotion de la participation des femmes dans les communautés traditionnelles des régions rurales exige que les discussions se poursuivent de manière consciencieuse et en y mettant le temps nécessaire.</w:t>
            </w:r>
          </w:p>
        </w:tc>
      </w:tr>
      <w:tr w:rsidR="00B95F3C" w:rsidRPr="00B95F3C" w14:paraId="5D3B5367" w14:textId="77777777" w:rsidTr="00B95F3C">
        <w:tc>
          <w:tcPr>
            <w:tcW w:w="2263" w:type="dxa"/>
            <w:tcBorders>
              <w:top w:val="single" w:sz="4" w:space="0" w:color="auto"/>
              <w:left w:val="single" w:sz="4" w:space="0" w:color="auto"/>
              <w:bottom w:val="single" w:sz="4" w:space="0" w:color="auto"/>
              <w:right w:val="single" w:sz="4" w:space="0" w:color="auto"/>
            </w:tcBorders>
            <w:hideMark/>
          </w:tcPr>
          <w:p w14:paraId="3127A1E0" w14:textId="77777777" w:rsidR="00B95F3C" w:rsidRPr="00B95F3C" w:rsidRDefault="00B95F3C" w:rsidP="00B95F3C">
            <w:pPr>
              <w:tabs>
                <w:tab w:val="left" w:pos="171"/>
              </w:tabs>
              <w:spacing w:after="5"/>
              <w:ind w:left="20" w:right="28" w:hanging="10"/>
              <w:rPr>
                <w:rFonts w:eastAsia="DengXian"/>
                <w:sz w:val="16"/>
                <w:szCs w:val="16"/>
                <w:lang w:eastAsia="zh-CN"/>
              </w:rPr>
            </w:pPr>
            <w:r w:rsidRPr="00B95F3C">
              <w:rPr>
                <w:rFonts w:eastAsia="DengXian"/>
                <w:sz w:val="16"/>
                <w:szCs w:val="16"/>
                <w:lang w:eastAsia="zh-CN"/>
              </w:rPr>
              <w:t>Idem</w:t>
            </w:r>
          </w:p>
        </w:tc>
        <w:tc>
          <w:tcPr>
            <w:tcW w:w="2127" w:type="dxa"/>
            <w:tcBorders>
              <w:top w:val="single" w:sz="4" w:space="0" w:color="auto"/>
              <w:left w:val="single" w:sz="4" w:space="0" w:color="auto"/>
              <w:bottom w:val="single" w:sz="4" w:space="0" w:color="auto"/>
              <w:right w:val="single" w:sz="4" w:space="0" w:color="auto"/>
            </w:tcBorders>
            <w:hideMark/>
          </w:tcPr>
          <w:p w14:paraId="5879E4B1" w14:textId="77777777" w:rsidR="00B95F3C" w:rsidRPr="00B95F3C" w:rsidRDefault="00B95F3C" w:rsidP="00B95F3C">
            <w:pPr>
              <w:spacing w:after="5"/>
              <w:ind w:right="28"/>
              <w:jc w:val="both"/>
              <w:rPr>
                <w:rFonts w:eastAsia="Meiryo UI"/>
                <w:sz w:val="16"/>
                <w:szCs w:val="16"/>
                <w:lang w:eastAsia="ja-JP"/>
              </w:rPr>
            </w:pPr>
            <w:r w:rsidRPr="00B95F3C">
              <w:rPr>
                <w:rFonts w:eastAsia="Meiryo UI"/>
                <w:sz w:val="16"/>
                <w:szCs w:val="16"/>
                <w:lang w:eastAsia="ja-JP"/>
              </w:rPr>
              <w:t>Idem</w:t>
            </w:r>
          </w:p>
        </w:tc>
        <w:tc>
          <w:tcPr>
            <w:tcW w:w="2268" w:type="dxa"/>
            <w:tcBorders>
              <w:top w:val="single" w:sz="4" w:space="0" w:color="auto"/>
              <w:left w:val="single" w:sz="4" w:space="0" w:color="auto"/>
              <w:bottom w:val="single" w:sz="4" w:space="0" w:color="auto"/>
              <w:right w:val="single" w:sz="4" w:space="0" w:color="auto"/>
            </w:tcBorders>
          </w:tcPr>
          <w:p w14:paraId="57473DBB" w14:textId="77777777" w:rsidR="00B95F3C" w:rsidRPr="00B95F3C" w:rsidRDefault="00B95F3C" w:rsidP="00B95F3C">
            <w:pPr>
              <w:ind w:right="28"/>
              <w:jc w:val="both"/>
              <w:rPr>
                <w:rFonts w:eastAsia="Meiryo UI"/>
                <w:sz w:val="16"/>
                <w:szCs w:val="16"/>
                <w:lang w:eastAsia="ja-JP"/>
              </w:rPr>
            </w:pPr>
            <w:r w:rsidRPr="00B95F3C">
              <w:rPr>
                <w:rFonts w:eastAsia="Meiryo UI"/>
                <w:sz w:val="16"/>
                <w:szCs w:val="16"/>
                <w:lang w:eastAsia="ja-JP"/>
              </w:rPr>
              <w:t>2022</w:t>
            </w:r>
          </w:p>
          <w:p w14:paraId="63180A32" w14:textId="77777777" w:rsidR="00B95F3C" w:rsidRPr="00B95F3C" w:rsidRDefault="00B95F3C" w:rsidP="00A42ECB">
            <w:pPr>
              <w:numPr>
                <w:ilvl w:val="0"/>
                <w:numId w:val="34"/>
              </w:numPr>
              <w:ind w:left="175" w:right="28" w:hanging="175"/>
              <w:contextualSpacing/>
              <w:jc w:val="both"/>
              <w:rPr>
                <w:rFonts w:eastAsia="Meiryo UI"/>
                <w:sz w:val="16"/>
                <w:szCs w:val="16"/>
                <w:lang w:eastAsia="ja-JP"/>
              </w:rPr>
            </w:pPr>
            <w:r w:rsidRPr="00B95F3C">
              <w:rPr>
                <w:rFonts w:eastAsia="Meiryo UI"/>
                <w:sz w:val="16"/>
                <w:szCs w:val="16"/>
                <w:lang w:eastAsia="ja-JP"/>
              </w:rPr>
              <w:t>Représentant la province, le ministre du genre, le ministre de l’Environnement y ont participé, à cela s’ajoute le représentant du Conseil consultatif pour les femmes de la ville.</w:t>
            </w:r>
          </w:p>
          <w:p w14:paraId="2C4C0325" w14:textId="77777777" w:rsidR="00B95F3C" w:rsidRPr="00B95F3C" w:rsidRDefault="00B95F3C" w:rsidP="00A42ECB">
            <w:pPr>
              <w:numPr>
                <w:ilvl w:val="0"/>
                <w:numId w:val="34"/>
              </w:numPr>
              <w:ind w:left="175" w:right="28" w:hanging="175"/>
              <w:contextualSpacing/>
              <w:jc w:val="both"/>
              <w:rPr>
                <w:rFonts w:eastAsia="Meiryo UI"/>
                <w:sz w:val="16"/>
                <w:szCs w:val="16"/>
                <w:lang w:eastAsia="ja-JP"/>
              </w:rPr>
            </w:pPr>
            <w:r w:rsidRPr="00B95F3C">
              <w:rPr>
                <w:rFonts w:eastAsia="Meiryo UI"/>
                <w:sz w:val="16"/>
                <w:szCs w:val="16"/>
                <w:lang w:eastAsia="ja-JP"/>
              </w:rPr>
              <w:lastRenderedPageBreak/>
              <w:t>Le plan d'action prioritaire genre a été amendé par le biais d'un atelier de groupe de travail.</w:t>
            </w:r>
          </w:p>
          <w:p w14:paraId="7B217A41" w14:textId="77777777" w:rsidR="00B95F3C" w:rsidRPr="00B95F3C" w:rsidRDefault="00B95F3C" w:rsidP="00B95F3C">
            <w:pPr>
              <w:ind w:right="28"/>
              <w:jc w:val="both"/>
              <w:rPr>
                <w:rFonts w:eastAsia="Meiryo UI"/>
                <w:sz w:val="16"/>
                <w:szCs w:val="16"/>
                <w:lang w:eastAsia="ja-JP"/>
              </w:rPr>
            </w:pPr>
          </w:p>
        </w:tc>
        <w:tc>
          <w:tcPr>
            <w:tcW w:w="1548" w:type="dxa"/>
            <w:tcBorders>
              <w:top w:val="single" w:sz="4" w:space="0" w:color="auto"/>
              <w:left w:val="single" w:sz="4" w:space="0" w:color="auto"/>
              <w:bottom w:val="single" w:sz="4" w:space="0" w:color="auto"/>
              <w:right w:val="single" w:sz="4" w:space="0" w:color="auto"/>
            </w:tcBorders>
          </w:tcPr>
          <w:p w14:paraId="3C2B1E6F" w14:textId="77777777" w:rsidR="00B95F3C" w:rsidRPr="00B95F3C" w:rsidRDefault="00B95F3C" w:rsidP="00B95F3C">
            <w:pPr>
              <w:spacing w:after="5"/>
              <w:ind w:right="28"/>
              <w:jc w:val="both"/>
              <w:rPr>
                <w:rFonts w:eastAsia="Meiryo UI"/>
                <w:sz w:val="16"/>
                <w:szCs w:val="16"/>
                <w:lang w:eastAsia="ja-JP"/>
              </w:rPr>
            </w:pPr>
          </w:p>
        </w:tc>
      </w:tr>
      <w:tr w:rsidR="00B95F3C" w:rsidRPr="00B95F3C" w14:paraId="5F0A1F00" w14:textId="77777777" w:rsidTr="00B95F3C">
        <w:tc>
          <w:tcPr>
            <w:tcW w:w="2263" w:type="dxa"/>
            <w:tcBorders>
              <w:top w:val="single" w:sz="4" w:space="0" w:color="auto"/>
              <w:left w:val="single" w:sz="4" w:space="0" w:color="auto"/>
              <w:bottom w:val="single" w:sz="4" w:space="0" w:color="auto"/>
              <w:right w:val="single" w:sz="4" w:space="0" w:color="auto"/>
            </w:tcBorders>
            <w:hideMark/>
          </w:tcPr>
          <w:p w14:paraId="47FB7068" w14:textId="77777777" w:rsidR="00B95F3C" w:rsidRPr="00324BFB" w:rsidRDefault="00B95F3C" w:rsidP="00B95F3C">
            <w:pPr>
              <w:tabs>
                <w:tab w:val="left" w:pos="171"/>
              </w:tabs>
              <w:spacing w:after="5"/>
              <w:ind w:left="20" w:right="28" w:hanging="10"/>
              <w:rPr>
                <w:rFonts w:eastAsia="DengXian"/>
                <w:sz w:val="16"/>
                <w:szCs w:val="16"/>
                <w:lang w:eastAsia="zh-CN"/>
              </w:rPr>
            </w:pPr>
            <w:r w:rsidRPr="00324BFB">
              <w:rPr>
                <w:sz w:val="16"/>
                <w:szCs w:val="16"/>
                <w:lang w:eastAsia="zh-CN"/>
              </w:rPr>
              <w:t>Sensibilisation aux questions de genre par l'organisation d'événements impliquant des fonctionnaires et des acteurs locaux.</w:t>
            </w:r>
          </w:p>
        </w:tc>
        <w:tc>
          <w:tcPr>
            <w:tcW w:w="2127" w:type="dxa"/>
            <w:tcBorders>
              <w:top w:val="single" w:sz="4" w:space="0" w:color="auto"/>
              <w:left w:val="single" w:sz="4" w:space="0" w:color="auto"/>
              <w:bottom w:val="single" w:sz="4" w:space="0" w:color="auto"/>
              <w:right w:val="single" w:sz="4" w:space="0" w:color="auto"/>
            </w:tcBorders>
            <w:hideMark/>
          </w:tcPr>
          <w:p w14:paraId="14142565" w14:textId="77777777" w:rsidR="00B95F3C" w:rsidRPr="00324BFB" w:rsidRDefault="00B95F3C" w:rsidP="00B95F3C">
            <w:pPr>
              <w:spacing w:after="5"/>
              <w:ind w:right="28"/>
              <w:jc w:val="both"/>
              <w:rPr>
                <w:rFonts w:eastAsia="Meiryo UI"/>
                <w:sz w:val="16"/>
                <w:szCs w:val="16"/>
                <w:lang w:eastAsia="ja-JP"/>
              </w:rPr>
            </w:pPr>
            <w:r w:rsidRPr="00324BFB">
              <w:rPr>
                <w:rFonts w:eastAsia="Meiryo UI"/>
                <w:sz w:val="16"/>
                <w:szCs w:val="16"/>
                <w:lang w:eastAsia="ja-JP"/>
              </w:rPr>
              <w:t>Idem</w:t>
            </w:r>
          </w:p>
        </w:tc>
        <w:tc>
          <w:tcPr>
            <w:tcW w:w="2268" w:type="dxa"/>
            <w:tcBorders>
              <w:top w:val="single" w:sz="4" w:space="0" w:color="auto"/>
              <w:left w:val="single" w:sz="4" w:space="0" w:color="auto"/>
              <w:bottom w:val="single" w:sz="4" w:space="0" w:color="auto"/>
              <w:right w:val="single" w:sz="4" w:space="0" w:color="auto"/>
            </w:tcBorders>
            <w:hideMark/>
          </w:tcPr>
          <w:p w14:paraId="63EB3E79" w14:textId="77777777" w:rsidR="00B95F3C" w:rsidRPr="00324BFB" w:rsidRDefault="00B95F3C" w:rsidP="00B95F3C">
            <w:pPr>
              <w:ind w:right="28"/>
              <w:jc w:val="both"/>
              <w:rPr>
                <w:rFonts w:eastAsia="Meiryo UI"/>
                <w:sz w:val="16"/>
                <w:szCs w:val="16"/>
                <w:lang w:eastAsia="ja-JP"/>
              </w:rPr>
            </w:pPr>
            <w:r w:rsidRPr="00324BFB">
              <w:rPr>
                <w:rFonts w:eastAsia="Meiryo UI"/>
                <w:sz w:val="16"/>
                <w:szCs w:val="16"/>
                <w:lang w:eastAsia="ja-JP"/>
              </w:rPr>
              <w:t>2023</w:t>
            </w:r>
          </w:p>
          <w:p w14:paraId="52C89D4B" w14:textId="77777777" w:rsidR="00B95F3C" w:rsidRPr="00324BFB" w:rsidRDefault="00B95F3C" w:rsidP="00B95F3C">
            <w:pPr>
              <w:ind w:right="28"/>
              <w:jc w:val="both"/>
              <w:rPr>
                <w:rFonts w:eastAsia="Meiryo UI"/>
                <w:sz w:val="16"/>
                <w:szCs w:val="16"/>
                <w:lang w:eastAsia="ja-JP"/>
              </w:rPr>
            </w:pPr>
            <w:r w:rsidRPr="00324BFB">
              <w:rPr>
                <w:rFonts w:eastAsia="Meiryo UI"/>
                <w:sz w:val="16"/>
                <w:szCs w:val="16"/>
                <w:lang w:eastAsia="ja-JP"/>
              </w:rPr>
              <w:t>- un évènement a été organisé à l’occasion de la journée internationale de la femme, évènement auquel s’était joint le ministre en charge du genre et les femmes rurales</w:t>
            </w:r>
          </w:p>
        </w:tc>
        <w:tc>
          <w:tcPr>
            <w:tcW w:w="1548" w:type="dxa"/>
            <w:tcBorders>
              <w:top w:val="single" w:sz="4" w:space="0" w:color="auto"/>
              <w:left w:val="single" w:sz="4" w:space="0" w:color="auto"/>
              <w:bottom w:val="single" w:sz="4" w:space="0" w:color="auto"/>
              <w:right w:val="single" w:sz="4" w:space="0" w:color="auto"/>
            </w:tcBorders>
          </w:tcPr>
          <w:p w14:paraId="473BDFEB" w14:textId="77777777" w:rsidR="00B95F3C" w:rsidRPr="00B95F3C" w:rsidRDefault="00B95F3C" w:rsidP="00B95F3C">
            <w:pPr>
              <w:spacing w:after="5"/>
              <w:ind w:right="28"/>
              <w:jc w:val="both"/>
              <w:rPr>
                <w:rFonts w:eastAsia="Meiryo UI"/>
                <w:sz w:val="16"/>
                <w:szCs w:val="16"/>
                <w:lang w:eastAsia="ja-JP"/>
              </w:rPr>
            </w:pPr>
          </w:p>
        </w:tc>
      </w:tr>
      <w:tr w:rsidR="00B95F3C" w:rsidRPr="00B95F3C" w14:paraId="67F4F7C2" w14:textId="77777777" w:rsidTr="00B95F3C">
        <w:tc>
          <w:tcPr>
            <w:tcW w:w="2263" w:type="dxa"/>
            <w:tcBorders>
              <w:top w:val="single" w:sz="4" w:space="0" w:color="auto"/>
              <w:left w:val="single" w:sz="4" w:space="0" w:color="auto"/>
              <w:bottom w:val="single" w:sz="4" w:space="0" w:color="auto"/>
              <w:right w:val="single" w:sz="4" w:space="0" w:color="auto"/>
            </w:tcBorders>
            <w:shd w:val="clear" w:color="auto" w:fill="D9D9D9"/>
            <w:hideMark/>
          </w:tcPr>
          <w:p w14:paraId="22541AAB" w14:textId="77777777" w:rsidR="00B95F3C" w:rsidRPr="00B95F3C" w:rsidRDefault="00B95F3C" w:rsidP="00B95F3C">
            <w:pPr>
              <w:spacing w:after="5" w:line="268" w:lineRule="auto"/>
              <w:ind w:right="28"/>
              <w:jc w:val="both"/>
              <w:rPr>
                <w:b/>
                <w:sz w:val="16"/>
                <w:szCs w:val="16"/>
                <w:lang w:eastAsia="zh-CN"/>
              </w:rPr>
            </w:pPr>
            <w:r w:rsidRPr="00B95F3C">
              <w:rPr>
                <w:b/>
                <w:color w:val="000000"/>
                <w:sz w:val="16"/>
                <w:szCs w:val="16"/>
                <w:lang w:eastAsia="zh-CN"/>
              </w:rPr>
              <w:t>Suivi-évaluation</w:t>
            </w:r>
          </w:p>
        </w:tc>
        <w:tc>
          <w:tcPr>
            <w:tcW w:w="2127" w:type="dxa"/>
            <w:tcBorders>
              <w:top w:val="single" w:sz="4" w:space="0" w:color="auto"/>
              <w:left w:val="single" w:sz="4" w:space="0" w:color="auto"/>
              <w:bottom w:val="single" w:sz="4" w:space="0" w:color="auto"/>
              <w:right w:val="single" w:sz="4" w:space="0" w:color="auto"/>
            </w:tcBorders>
            <w:shd w:val="clear" w:color="auto" w:fill="D9D9D9"/>
          </w:tcPr>
          <w:p w14:paraId="0F8FD988" w14:textId="77777777" w:rsidR="00B95F3C" w:rsidRPr="00B95F3C" w:rsidRDefault="00B95F3C" w:rsidP="00B95F3C">
            <w:pPr>
              <w:spacing w:after="5" w:line="268" w:lineRule="auto"/>
              <w:ind w:right="28"/>
              <w:jc w:val="both"/>
              <w:rPr>
                <w:b/>
                <w:sz w:val="16"/>
                <w:szCs w:val="16"/>
                <w:lang w:eastAsia="zh-CN"/>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1C98EDDB" w14:textId="77777777" w:rsidR="00B95F3C" w:rsidRPr="00B95F3C" w:rsidRDefault="00B95F3C" w:rsidP="00B95F3C">
            <w:pPr>
              <w:spacing w:after="5" w:line="268" w:lineRule="auto"/>
              <w:ind w:right="28"/>
              <w:jc w:val="both"/>
              <w:rPr>
                <w:b/>
                <w:sz w:val="16"/>
                <w:szCs w:val="16"/>
                <w:lang w:eastAsia="zh-CN"/>
              </w:rPr>
            </w:pPr>
          </w:p>
        </w:tc>
        <w:tc>
          <w:tcPr>
            <w:tcW w:w="1548" w:type="dxa"/>
            <w:tcBorders>
              <w:top w:val="single" w:sz="4" w:space="0" w:color="auto"/>
              <w:left w:val="single" w:sz="4" w:space="0" w:color="auto"/>
              <w:bottom w:val="single" w:sz="4" w:space="0" w:color="auto"/>
              <w:right w:val="single" w:sz="4" w:space="0" w:color="auto"/>
            </w:tcBorders>
            <w:shd w:val="clear" w:color="auto" w:fill="D9D9D9"/>
          </w:tcPr>
          <w:p w14:paraId="6CC1F586" w14:textId="77777777" w:rsidR="00B95F3C" w:rsidRPr="00B95F3C" w:rsidRDefault="00B95F3C" w:rsidP="00B95F3C">
            <w:pPr>
              <w:spacing w:after="5" w:line="268" w:lineRule="auto"/>
              <w:ind w:right="28"/>
              <w:jc w:val="both"/>
              <w:rPr>
                <w:b/>
                <w:sz w:val="16"/>
                <w:szCs w:val="16"/>
                <w:lang w:eastAsia="zh-CN"/>
              </w:rPr>
            </w:pPr>
          </w:p>
        </w:tc>
      </w:tr>
      <w:tr w:rsidR="00B95F3C" w:rsidRPr="00B95F3C" w14:paraId="5B0ABA05" w14:textId="77777777" w:rsidTr="00B95F3C">
        <w:tc>
          <w:tcPr>
            <w:tcW w:w="2263" w:type="dxa"/>
            <w:tcBorders>
              <w:top w:val="single" w:sz="4" w:space="0" w:color="auto"/>
              <w:left w:val="single" w:sz="4" w:space="0" w:color="auto"/>
              <w:bottom w:val="single" w:sz="4" w:space="0" w:color="auto"/>
              <w:right w:val="single" w:sz="4" w:space="0" w:color="auto"/>
            </w:tcBorders>
            <w:hideMark/>
          </w:tcPr>
          <w:p w14:paraId="3BD1C4D7" w14:textId="77777777" w:rsidR="00B95F3C" w:rsidRPr="00B95F3C" w:rsidRDefault="00B95F3C" w:rsidP="00B95F3C">
            <w:pPr>
              <w:spacing w:after="5" w:line="268" w:lineRule="auto"/>
              <w:ind w:right="28"/>
              <w:jc w:val="both"/>
              <w:rPr>
                <w:sz w:val="16"/>
                <w:szCs w:val="16"/>
                <w:lang w:eastAsia="zh-CN"/>
              </w:rPr>
            </w:pPr>
            <w:r w:rsidRPr="00B95F3C">
              <w:rPr>
                <w:sz w:val="16"/>
                <w:szCs w:val="16"/>
                <w:lang w:eastAsia="zh-CN"/>
              </w:rPr>
              <w:t>Déterminer le nombre de femmes participant dans les villages</w:t>
            </w:r>
          </w:p>
        </w:tc>
        <w:tc>
          <w:tcPr>
            <w:tcW w:w="2127" w:type="dxa"/>
            <w:tcBorders>
              <w:top w:val="single" w:sz="4" w:space="0" w:color="auto"/>
              <w:left w:val="single" w:sz="4" w:space="0" w:color="auto"/>
              <w:bottom w:val="single" w:sz="4" w:space="0" w:color="auto"/>
              <w:right w:val="single" w:sz="4" w:space="0" w:color="auto"/>
            </w:tcBorders>
            <w:hideMark/>
          </w:tcPr>
          <w:p w14:paraId="79792D24" w14:textId="77777777" w:rsidR="00B95F3C" w:rsidRPr="00B95F3C" w:rsidRDefault="00B95F3C" w:rsidP="00B95F3C">
            <w:pPr>
              <w:spacing w:after="5" w:line="268" w:lineRule="auto"/>
              <w:ind w:right="28"/>
              <w:jc w:val="both"/>
              <w:rPr>
                <w:rFonts w:eastAsia="Yu Mincho"/>
                <w:sz w:val="16"/>
                <w:szCs w:val="16"/>
                <w:lang w:eastAsia="ja-JP"/>
              </w:rPr>
            </w:pPr>
            <w:r w:rsidRPr="00B95F3C">
              <w:rPr>
                <w:rFonts w:eastAsia="Yu Mincho"/>
                <w:sz w:val="16"/>
                <w:szCs w:val="16"/>
                <w:lang w:eastAsia="ja-JP"/>
              </w:rPr>
              <w:t>Recueillir le nombre de femmes participant aux pépinières villageoises et aux activités d'agroforesterie.</w:t>
            </w:r>
          </w:p>
        </w:tc>
        <w:tc>
          <w:tcPr>
            <w:tcW w:w="2268" w:type="dxa"/>
            <w:tcBorders>
              <w:top w:val="single" w:sz="4" w:space="0" w:color="auto"/>
              <w:left w:val="single" w:sz="4" w:space="0" w:color="auto"/>
              <w:bottom w:val="single" w:sz="4" w:space="0" w:color="auto"/>
              <w:right w:val="single" w:sz="4" w:space="0" w:color="auto"/>
            </w:tcBorders>
            <w:hideMark/>
          </w:tcPr>
          <w:p w14:paraId="38C5B165" w14:textId="77777777" w:rsidR="00B95F3C" w:rsidRPr="00B95F3C" w:rsidRDefault="00B95F3C" w:rsidP="00B95F3C">
            <w:pPr>
              <w:spacing w:after="5" w:line="268" w:lineRule="auto"/>
              <w:ind w:right="28"/>
              <w:jc w:val="both"/>
              <w:rPr>
                <w:sz w:val="16"/>
                <w:szCs w:val="16"/>
                <w:lang w:eastAsia="zh-CN"/>
              </w:rPr>
            </w:pPr>
            <w:r w:rsidRPr="00B95F3C">
              <w:rPr>
                <w:sz w:val="16"/>
                <w:szCs w:val="16"/>
                <w:lang w:eastAsia="zh-CN"/>
              </w:rPr>
              <w:t>Nombre total de femmes ayant participé aux activités en 2019, 2020, 2021 et 2022.</w:t>
            </w:r>
          </w:p>
        </w:tc>
        <w:tc>
          <w:tcPr>
            <w:tcW w:w="1548" w:type="dxa"/>
            <w:tcBorders>
              <w:top w:val="single" w:sz="4" w:space="0" w:color="auto"/>
              <w:left w:val="single" w:sz="4" w:space="0" w:color="auto"/>
              <w:bottom w:val="single" w:sz="4" w:space="0" w:color="auto"/>
              <w:right w:val="single" w:sz="4" w:space="0" w:color="auto"/>
            </w:tcBorders>
            <w:hideMark/>
          </w:tcPr>
          <w:p w14:paraId="2EFDD615" w14:textId="77777777" w:rsidR="00B95F3C" w:rsidRPr="00B95F3C" w:rsidRDefault="00B95F3C" w:rsidP="00B95F3C">
            <w:pPr>
              <w:spacing w:after="5" w:line="268" w:lineRule="auto"/>
              <w:ind w:right="28"/>
              <w:rPr>
                <w:sz w:val="16"/>
                <w:szCs w:val="16"/>
                <w:lang w:eastAsia="zh-CN"/>
              </w:rPr>
            </w:pPr>
            <w:r w:rsidRPr="00B95F3C">
              <w:rPr>
                <w:sz w:val="16"/>
                <w:szCs w:val="16"/>
                <w:lang w:eastAsia="zh-CN"/>
              </w:rPr>
              <w:t>Recueillir le nombre de femmes ayant participé en 2021 et 2022.</w:t>
            </w:r>
          </w:p>
        </w:tc>
      </w:tr>
    </w:tbl>
    <w:p w14:paraId="4C2B101D" w14:textId="77777777" w:rsidR="00B95F3C" w:rsidRPr="00695785" w:rsidRDefault="00B95F3C" w:rsidP="00EA55B7">
      <w:pPr>
        <w:spacing w:after="5" w:line="240" w:lineRule="auto"/>
        <w:ind w:left="20" w:right="28" w:hanging="10"/>
        <w:jc w:val="both"/>
        <w:rPr>
          <w:rFonts w:ascii="Avenir" w:eastAsia="Avenir" w:hAnsi="Avenir" w:cs="Avenir"/>
          <w:color w:val="000000"/>
          <w:lang w:val="fr-FR"/>
        </w:rPr>
      </w:pPr>
    </w:p>
    <w:p w14:paraId="257D7C03" w14:textId="77777777" w:rsidR="00EA55B7" w:rsidRPr="00695785" w:rsidRDefault="00EA55B7" w:rsidP="00EA55B7">
      <w:pPr>
        <w:spacing w:after="5" w:line="240" w:lineRule="auto"/>
        <w:ind w:left="20" w:right="28" w:hanging="10"/>
        <w:jc w:val="both"/>
        <w:rPr>
          <w:rFonts w:ascii="Avenir" w:eastAsia="Avenir" w:hAnsi="Avenir" w:cs="Avenir"/>
          <w:color w:val="000000"/>
          <w:sz w:val="16"/>
          <w:szCs w:val="16"/>
          <w:lang w:val="fr-FR"/>
        </w:rPr>
      </w:pPr>
    </w:p>
    <w:p w14:paraId="29DFCB18"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097F25CC" w14:textId="77777777" w:rsidR="00EA55B7" w:rsidRPr="00695785" w:rsidRDefault="00EA55B7" w:rsidP="00EA55B7">
      <w:pPr>
        <w:spacing w:after="5" w:line="240" w:lineRule="auto"/>
        <w:ind w:left="20" w:right="28" w:hanging="10"/>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Y a-t-il eu des obstacles sur le plan de la préparation et la mise en œuvre de ces activités ? Comment le projet les a-t-il surmontés ?</w:t>
      </w:r>
    </w:p>
    <w:p w14:paraId="6DD9C0EC"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55CB1851" w14:textId="77777777" w:rsidR="00EA55B7" w:rsidRPr="00695785" w:rsidRDefault="00EA55B7" w:rsidP="00EA55B7">
      <w:pPr>
        <w:pStyle w:val="Heading2"/>
        <w:rPr>
          <w:lang w:val="fr-FR"/>
        </w:rPr>
      </w:pPr>
      <w:bookmarkStart w:id="123" w:name="_Toc151470733"/>
      <w:r w:rsidRPr="00695785">
        <w:rPr>
          <w:lang w:val="fr-FR"/>
        </w:rPr>
        <w:t>9.2 Respect des standards environnementaux et sociaux</w:t>
      </w:r>
      <w:bookmarkEnd w:id="123"/>
    </w:p>
    <w:p w14:paraId="6B70BB8E" w14:textId="77777777" w:rsidR="00EA55B7" w:rsidRPr="00695785"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lang w:val="fr-FR"/>
        </w:rPr>
      </w:pPr>
    </w:p>
    <w:p w14:paraId="5ED83883" w14:textId="77777777" w:rsidR="00EA55B7" w:rsidRPr="00695785" w:rsidRDefault="00EA55B7" w:rsidP="00A42ECB">
      <w:pPr>
        <w:keepNext/>
        <w:keepLines/>
        <w:numPr>
          <w:ilvl w:val="1"/>
          <w:numId w:val="5"/>
        </w:numPr>
        <w:pBdr>
          <w:top w:val="nil"/>
          <w:left w:val="nil"/>
          <w:bottom w:val="nil"/>
          <w:right w:val="nil"/>
          <w:between w:val="nil"/>
        </w:pBdr>
        <w:spacing w:before="40" w:after="0" w:line="271" w:lineRule="auto"/>
        <w:ind w:right="28"/>
        <w:jc w:val="both"/>
        <w:rPr>
          <w:rFonts w:ascii="Avenir" w:eastAsia="Avenir" w:hAnsi="Avenir" w:cs="Avenir"/>
          <w:i/>
          <w:color w:val="4472C4"/>
          <w:sz w:val="24"/>
          <w:szCs w:val="24"/>
          <w:lang w:val="fr-FR"/>
        </w:rPr>
      </w:pPr>
      <w:r w:rsidRPr="00695785">
        <w:rPr>
          <w:rFonts w:ascii="Avenir" w:eastAsia="Avenir" w:hAnsi="Avenir" w:cs="Avenir"/>
          <w:i/>
          <w:color w:val="4472C4"/>
          <w:sz w:val="24"/>
          <w:szCs w:val="24"/>
          <w:lang w:val="fr-FR"/>
        </w:rPr>
        <w:t>Etude d’impact environnemental et social</w:t>
      </w:r>
    </w:p>
    <w:p w14:paraId="27FCD23B" w14:textId="77777777" w:rsidR="00EA55B7" w:rsidRPr="00695785" w:rsidRDefault="00EA55B7" w:rsidP="00EA55B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lang w:val="fr-FR"/>
        </w:rPr>
      </w:pPr>
    </w:p>
    <w:p w14:paraId="2C2923BA" w14:textId="77777777" w:rsidR="0072739D" w:rsidRPr="0072739D" w:rsidRDefault="0072739D" w:rsidP="0072739D">
      <w:pPr>
        <w:spacing w:after="5" w:line="268" w:lineRule="auto"/>
        <w:ind w:left="20" w:right="28" w:hanging="10"/>
        <w:jc w:val="both"/>
        <w:rPr>
          <w:rFonts w:eastAsia="Times New Roman"/>
          <w:i/>
          <w:iCs/>
          <w:sz w:val="21"/>
          <w:szCs w:val="21"/>
          <w:lang w:eastAsia="fr-CH"/>
        </w:rPr>
      </w:pPr>
      <w:bookmarkStart w:id="124" w:name="_Hlk155823412"/>
      <w:r w:rsidRPr="0072739D">
        <w:rPr>
          <w:rFonts w:eastAsia="Times New Roman"/>
          <w:i/>
          <w:iCs/>
          <w:sz w:val="21"/>
          <w:szCs w:val="21"/>
          <w:lang w:eastAsia="fr-CH"/>
        </w:rPr>
        <w:t>Une telle étude a-t-elle été réalisée au cours de ou avant la période sous-examen ?</w:t>
      </w:r>
      <w:r w:rsidRPr="0072739D">
        <w:rPr>
          <w:rFonts w:ascii="Segoe UI Emoji" w:eastAsia="Yu Mincho" w:hAnsi="Segoe UI Emoji" w:cs="Segoe UI Emoji"/>
          <w:i/>
          <w:iCs/>
          <w:sz w:val="21"/>
          <w:szCs w:val="21"/>
          <w:lang w:eastAsia="ja-JP"/>
        </w:rPr>
        <w:t>☑</w:t>
      </w:r>
      <w:r w:rsidRPr="0072739D">
        <w:rPr>
          <w:rFonts w:eastAsia="Times New Roman"/>
          <w:i/>
          <w:iCs/>
          <w:sz w:val="21"/>
          <w:szCs w:val="21"/>
          <w:lang w:eastAsia="fr-CH"/>
        </w:rPr>
        <w:t xml:space="preserve">OUI / NON. </w:t>
      </w:r>
    </w:p>
    <w:p w14:paraId="414C6F49" w14:textId="77777777" w:rsidR="0072739D" w:rsidRPr="0072739D" w:rsidRDefault="0072739D" w:rsidP="0072739D">
      <w:pPr>
        <w:spacing w:after="5" w:line="268" w:lineRule="auto"/>
        <w:ind w:left="20" w:right="28" w:hanging="10"/>
        <w:jc w:val="both"/>
        <w:rPr>
          <w:sz w:val="21"/>
          <w:lang w:eastAsia="fr-CH"/>
        </w:rPr>
      </w:pPr>
    </w:p>
    <w:p w14:paraId="2C561FC2" w14:textId="0E7C4083" w:rsidR="0072739D" w:rsidRPr="0072739D" w:rsidRDefault="0072739D" w:rsidP="0072739D">
      <w:pPr>
        <w:widowControl w:val="0"/>
        <w:snapToGrid w:val="0"/>
        <w:spacing w:after="240" w:line="300" w:lineRule="exact"/>
        <w:ind w:right="28"/>
        <w:contextualSpacing/>
        <w:jc w:val="both"/>
        <w:rPr>
          <w:rFonts w:eastAsia="Meiryo UI"/>
          <w:sz w:val="21"/>
          <w:szCs w:val="21"/>
          <w:lang w:eastAsia="ja-JP"/>
        </w:rPr>
      </w:pPr>
      <w:r w:rsidRPr="0072739D">
        <w:rPr>
          <w:rFonts w:eastAsia="Meiryo UI"/>
          <w:sz w:val="21"/>
          <w:szCs w:val="21"/>
          <w:lang w:eastAsia="ja-JP"/>
        </w:rPr>
        <w:t xml:space="preserve">Les activités suivantes ont été menées jusqu’en juin 2020 en matière de sauvegarde (voir le Document annexe 10du rapport semestriel </w:t>
      </w:r>
      <w:hyperlink r:id="rId78" w:history="1">
        <w:r w:rsidR="00EF4DB6" w:rsidRPr="00B74EE0">
          <w:rPr>
            <w:rStyle w:val="Hyperlink"/>
            <w:rFonts w:eastAsia="Meiryo UI"/>
            <w:sz w:val="21"/>
            <w:szCs w:val="21"/>
            <w:lang w:eastAsia="ja-JP"/>
          </w:rPr>
          <w:t>« Evaluation préliminaire des impacts et risques environnementaux et sociaux avec plan de gestion impacts environnementaux et sociaux (mars 2021</w:t>
        </w:r>
        <w:r w:rsidRPr="00B74EE0">
          <w:rPr>
            <w:rStyle w:val="Hyperlink"/>
            <w:rFonts w:eastAsia="Meiryo UI"/>
            <w:sz w:val="21"/>
            <w:szCs w:val="21"/>
            <w:lang w:eastAsia="ja-JP"/>
          </w:rPr>
          <w:t>) »).</w:t>
        </w:r>
      </w:hyperlink>
    </w:p>
    <w:p w14:paraId="7F0D1FF4" w14:textId="77777777" w:rsidR="0072739D" w:rsidRPr="0072739D" w:rsidRDefault="0072739D" w:rsidP="00A42ECB">
      <w:pPr>
        <w:widowControl w:val="0"/>
        <w:numPr>
          <w:ilvl w:val="0"/>
          <w:numId w:val="32"/>
        </w:numPr>
        <w:tabs>
          <w:tab w:val="left" w:pos="709"/>
        </w:tabs>
        <w:snapToGrid w:val="0"/>
        <w:spacing w:after="120" w:line="300" w:lineRule="exact"/>
        <w:ind w:left="709" w:right="28"/>
        <w:contextualSpacing/>
        <w:jc w:val="both"/>
        <w:rPr>
          <w:sz w:val="21"/>
          <w:szCs w:val="21"/>
          <w:lang w:eastAsia="zh-CN"/>
        </w:rPr>
      </w:pPr>
      <w:r w:rsidRPr="0072739D">
        <w:rPr>
          <w:rFonts w:eastAsia="Meiryo"/>
          <w:b/>
          <w:kern w:val="2"/>
          <w:sz w:val="21"/>
          <w:szCs w:val="21"/>
          <w:lang w:eastAsia="ja-JP"/>
        </w:rPr>
        <w:t>Préparatifs pour la revitalisation de l’application du mécanisme de gestion des plaintes</w:t>
      </w:r>
    </w:p>
    <w:p w14:paraId="358FC29C" w14:textId="77777777" w:rsidR="0072739D" w:rsidRPr="0072739D" w:rsidRDefault="0072739D" w:rsidP="0072739D">
      <w:pPr>
        <w:widowControl w:val="0"/>
        <w:tabs>
          <w:tab w:val="left" w:pos="709"/>
        </w:tabs>
        <w:snapToGrid w:val="0"/>
        <w:spacing w:after="0" w:line="300" w:lineRule="exact"/>
        <w:ind w:left="709"/>
        <w:contextualSpacing/>
        <w:jc w:val="both"/>
        <w:rPr>
          <w:rFonts w:eastAsia="Meiryo UI"/>
          <w:color w:val="0563C1"/>
          <w:sz w:val="21"/>
          <w:u w:val="single"/>
          <w:lang w:val="fr-FR" w:eastAsia="ja-JP"/>
        </w:rPr>
      </w:pPr>
      <w:r w:rsidRPr="0072739D">
        <w:rPr>
          <w:rFonts w:eastAsia="Meiryo UI"/>
          <w:sz w:val="21"/>
          <w:szCs w:val="21"/>
          <w:lang w:eastAsia="ja-JP"/>
        </w:rPr>
        <w:t xml:space="preserve">En juin 2021, un outil d’aide à la compréhension (poster et dépliant sur le mécanisme de gestion des plaintes (MGP)) a été élaboré afin de faire fonctionner ledit mécanisme (voir l’annexe 6 du rapport semestriel 2021). A partir juillet 2021, </w:t>
      </w:r>
      <w:hyperlink r:id="rId79" w:history="1">
        <w:r w:rsidRPr="0072739D">
          <w:rPr>
            <w:rFonts w:eastAsia="Meiryo UI"/>
            <w:color w:val="0563C1"/>
            <w:sz w:val="21"/>
            <w:szCs w:val="21"/>
            <w:u w:val="single"/>
            <w:lang w:eastAsia="ja-JP"/>
          </w:rPr>
          <w:t xml:space="preserve">le poster et le dépliant ont été distribués afin de renforcer la sensibilisation par les techniciens d’ONG. </w:t>
        </w:r>
      </w:hyperlink>
    </w:p>
    <w:p w14:paraId="6729B4F5" w14:textId="77777777" w:rsidR="0072739D" w:rsidRPr="0072739D" w:rsidRDefault="0072739D" w:rsidP="0072739D">
      <w:pPr>
        <w:spacing w:after="0" w:line="240" w:lineRule="auto"/>
        <w:rPr>
          <w:sz w:val="21"/>
          <w:lang w:val="fr-FR" w:eastAsia="zh-CN"/>
        </w:rPr>
      </w:pPr>
    </w:p>
    <w:p w14:paraId="4610167C" w14:textId="77777777" w:rsidR="0072739D" w:rsidRPr="0072739D" w:rsidRDefault="00C651E6" w:rsidP="0072739D">
      <w:pPr>
        <w:spacing w:after="200" w:line="276" w:lineRule="auto"/>
        <w:ind w:left="709"/>
        <w:jc w:val="both"/>
        <w:rPr>
          <w:rFonts w:ascii="Meiryo UI" w:eastAsia="DengXian" w:hAnsi="Meiryo UI"/>
          <w:sz w:val="16"/>
          <w:szCs w:val="16"/>
          <w:lang w:eastAsia="zh-CN"/>
        </w:rPr>
      </w:pPr>
      <w:hyperlink r:id="rId80" w:history="1">
        <w:r w:rsidR="0072739D" w:rsidRPr="0072739D">
          <w:rPr>
            <w:rFonts w:ascii="Meiryo UI" w:eastAsia="Meiryo UI" w:hAnsi="Meiryo UI" w:hint="eastAsia"/>
            <w:sz w:val="16"/>
            <w:szCs w:val="16"/>
            <w:u w:val="single"/>
            <w:lang w:eastAsia="ja-JP"/>
          </w:rPr>
          <w:t>https://www.jica.go.jp/project/french/drc/006/materials/c8h0vm0000fc4o5g-att/materials_04_fr.pdf</w:t>
        </w:r>
      </w:hyperlink>
    </w:p>
    <w:p w14:paraId="723B7A12" w14:textId="77777777" w:rsidR="0072739D" w:rsidRPr="0072739D" w:rsidRDefault="00C651E6" w:rsidP="0072739D">
      <w:pPr>
        <w:spacing w:after="200" w:line="276" w:lineRule="auto"/>
        <w:ind w:left="709"/>
        <w:jc w:val="both"/>
        <w:rPr>
          <w:rFonts w:ascii="Meiryo UI" w:eastAsia="DengXian" w:hAnsi="Meiryo UI"/>
          <w:sz w:val="16"/>
          <w:szCs w:val="16"/>
          <w:lang w:eastAsia="zh-CN"/>
        </w:rPr>
      </w:pPr>
      <w:hyperlink r:id="rId81" w:history="1">
        <w:r w:rsidR="0072739D" w:rsidRPr="0072739D">
          <w:rPr>
            <w:rFonts w:ascii="Meiryo UI" w:eastAsia="DengXian" w:hAnsi="Meiryo UI" w:hint="eastAsia"/>
            <w:sz w:val="16"/>
            <w:szCs w:val="16"/>
            <w:u w:val="single"/>
            <w:lang w:eastAsia="zh-CN"/>
          </w:rPr>
          <w:t>https://www.jica.go.jp/project/french/drc/006/materials/c8h0vm0000fc4o5g-att/materials_04_ki.pdf</w:t>
        </w:r>
      </w:hyperlink>
    </w:p>
    <w:p w14:paraId="6EC6FB5F" w14:textId="77777777" w:rsidR="0072739D" w:rsidRPr="0072739D" w:rsidRDefault="0072739D" w:rsidP="0072739D">
      <w:pPr>
        <w:spacing w:after="0" w:line="240" w:lineRule="auto"/>
        <w:rPr>
          <w:rFonts w:eastAsia="Meiryo UI"/>
          <w:sz w:val="21"/>
          <w:szCs w:val="21"/>
          <w:lang w:eastAsia="ja-JP"/>
        </w:rPr>
      </w:pPr>
    </w:p>
    <w:p w14:paraId="62A66F02" w14:textId="77777777" w:rsidR="0072739D" w:rsidRPr="0072739D" w:rsidRDefault="0072739D" w:rsidP="00A42ECB">
      <w:pPr>
        <w:widowControl w:val="0"/>
        <w:numPr>
          <w:ilvl w:val="0"/>
          <w:numId w:val="32"/>
        </w:numPr>
        <w:tabs>
          <w:tab w:val="left" w:pos="709"/>
        </w:tabs>
        <w:snapToGrid w:val="0"/>
        <w:spacing w:after="0" w:line="300" w:lineRule="exact"/>
        <w:ind w:left="709" w:right="28"/>
        <w:contextualSpacing/>
        <w:jc w:val="both"/>
        <w:rPr>
          <w:sz w:val="21"/>
          <w:szCs w:val="21"/>
          <w:lang w:eastAsia="zh-CN"/>
        </w:rPr>
      </w:pPr>
      <w:r w:rsidRPr="0072739D">
        <w:rPr>
          <w:rFonts w:eastAsia="Meiryo"/>
          <w:b/>
          <w:kern w:val="2"/>
          <w:sz w:val="21"/>
          <w:szCs w:val="21"/>
          <w:lang w:eastAsia="ja-JP"/>
        </w:rPr>
        <w:t>Examen de la concrétisation des contre-mesures pour la sécurisation des terres</w:t>
      </w:r>
    </w:p>
    <w:p w14:paraId="25FD978A" w14:textId="77777777" w:rsidR="0072739D" w:rsidRPr="0072739D" w:rsidRDefault="0072739D" w:rsidP="0072739D">
      <w:pPr>
        <w:spacing w:after="200" w:line="276" w:lineRule="auto"/>
        <w:ind w:left="709"/>
        <w:jc w:val="both"/>
        <w:rPr>
          <w:rFonts w:eastAsia="Meiryo UI"/>
          <w:sz w:val="21"/>
          <w:szCs w:val="21"/>
          <w:lang w:eastAsia="ja-JP"/>
        </w:rPr>
      </w:pPr>
      <w:r w:rsidRPr="0072739D">
        <w:rPr>
          <w:rFonts w:eastAsia="Meiryo UI"/>
          <w:sz w:val="21"/>
          <w:szCs w:val="21"/>
          <w:lang w:eastAsia="ja-JP"/>
        </w:rPr>
        <w:t xml:space="preserve">En ce qui concerne la sécurisation des terres, le programme foncier réalisé par la Commission Nationale de la Réforme Foncière (CONAREF) -UN-Habitat est à la charge de cette question. Même si le PIREDD Kwilu examine la collaboration avec celui-ci ou compte à exploiter les résultats obtenus par ce programme, l’avancement concret n’est pas encore visible. Bien que la méthode par la signature d’une convention entre le Chef de terre et le CLD (Comité Local de </w:t>
      </w:r>
      <w:r w:rsidRPr="0072739D">
        <w:rPr>
          <w:rFonts w:eastAsia="Meiryo UI"/>
          <w:sz w:val="21"/>
          <w:szCs w:val="21"/>
          <w:lang w:eastAsia="ja-JP"/>
        </w:rPr>
        <w:lastRenderedPageBreak/>
        <w:t xml:space="preserve">Développement) qui est actuellement réalisable à ce jour soit adoptée dans le cadre du PIREDD Kwilu, l’élaboration d’un guide relatif à la sécurisation des terres est examinée pour rendre plus efficace cette méthode. </w:t>
      </w:r>
    </w:p>
    <w:p w14:paraId="0CAB4D9F" w14:textId="77777777" w:rsidR="0072739D" w:rsidRPr="0072739D" w:rsidRDefault="0072739D" w:rsidP="0072739D">
      <w:pPr>
        <w:spacing w:after="200" w:line="276" w:lineRule="auto"/>
        <w:ind w:left="709"/>
        <w:jc w:val="both"/>
        <w:rPr>
          <w:rFonts w:eastAsia="Meiryo UI"/>
          <w:sz w:val="21"/>
          <w:szCs w:val="21"/>
          <w:lang w:eastAsia="ja-JP"/>
        </w:rPr>
      </w:pPr>
      <w:r w:rsidRPr="0072739D">
        <w:rPr>
          <w:rFonts w:eastAsia="Meiryo UI"/>
          <w:sz w:val="21"/>
          <w:szCs w:val="21"/>
          <w:lang w:eastAsia="ja-JP"/>
        </w:rPr>
        <w:t xml:space="preserve">Le PIREDD Kwilu a embauché les experts en matière du système foncier en tant que consultant local et a élaboré un guide d’interview pour l’étude des villages pour l’élaboration du guide ci-dessus. </w:t>
      </w:r>
    </w:p>
    <w:p w14:paraId="22CD80FD" w14:textId="6E37BB42" w:rsidR="0072739D" w:rsidRPr="0072739D" w:rsidRDefault="0072739D" w:rsidP="0072739D">
      <w:pPr>
        <w:spacing w:after="200" w:line="276" w:lineRule="auto"/>
        <w:ind w:left="709"/>
        <w:jc w:val="both"/>
        <w:rPr>
          <w:rFonts w:eastAsia="Meiryo UI"/>
          <w:sz w:val="21"/>
          <w:szCs w:val="21"/>
          <w:lang w:eastAsia="ja-JP"/>
        </w:rPr>
      </w:pPr>
      <w:r w:rsidRPr="0072739D">
        <w:rPr>
          <w:rFonts w:eastAsia="Meiryo UI"/>
          <w:sz w:val="21"/>
          <w:szCs w:val="21"/>
          <w:lang w:eastAsia="ja-JP"/>
        </w:rPr>
        <w:t>Par ailleurs, le Projet a établi un groupe de travail en mai 2021 pour la sécurisation des terres en vue d’exploiter les connaissances et expériences des services techniques de la Province sur la sécurisation des terres. Une réunion pour ce groupe de travail s’est tenue entre le 9 et le 11 septembre 2021 pour y discuter l’amélioration des modalités pour la sécurisation des terres dans le cadre du PIREDD. Les points tels que la pertinence de la rémunération traditionnelle, la prise en compte des expériences obtenues par la foresterie communautaire, la prise en compte de la tendance de la réforme du système foncier de l’État, la saisie par la Province des questionnaires de l’étude sur le terrain, la réalisation de la formation des enquêteurs lors de la mise en œuvre de l’enquête ou la collaboration entre les consultants du PIREDD et le coordinateur provincial de l’Environnement qui est le point focal</w:t>
      </w:r>
      <w:r w:rsidR="007D29EF">
        <w:rPr>
          <w:rFonts w:eastAsia="Meiryo UI"/>
          <w:sz w:val="21"/>
          <w:szCs w:val="21"/>
          <w:lang w:eastAsia="ja-JP"/>
        </w:rPr>
        <w:t xml:space="preserve"> (PF)</w:t>
      </w:r>
      <w:r w:rsidRPr="0072739D">
        <w:rPr>
          <w:rFonts w:eastAsia="Meiryo UI"/>
          <w:sz w:val="21"/>
          <w:szCs w:val="21"/>
          <w:lang w:eastAsia="ja-JP"/>
        </w:rPr>
        <w:t xml:space="preserve"> pour la foresterie communautaire dans l’établissement de la procédure de la sécurisation des terres ont été confirmés. </w:t>
      </w:r>
    </w:p>
    <w:p w14:paraId="40DA348A" w14:textId="77777777" w:rsidR="0072739D" w:rsidRPr="0072739D" w:rsidRDefault="0072739D" w:rsidP="0072739D">
      <w:pPr>
        <w:spacing w:after="200" w:line="276" w:lineRule="auto"/>
        <w:ind w:left="709"/>
        <w:jc w:val="both"/>
        <w:rPr>
          <w:rFonts w:eastAsia="Meiryo UI"/>
          <w:sz w:val="21"/>
          <w:szCs w:val="20"/>
          <w:lang w:eastAsia="ja-JP"/>
        </w:rPr>
      </w:pPr>
      <w:r w:rsidRPr="0072739D">
        <w:rPr>
          <w:rFonts w:eastAsia="Meiryo UI"/>
          <w:sz w:val="21"/>
          <w:szCs w:val="20"/>
          <w:lang w:eastAsia="ja-JP"/>
        </w:rPr>
        <w:t xml:space="preserve">Par la suite, à la séance du groupe de travail organisée le 5 avril 2022 a été proposé un procédé selon lequel un document d’entente relatif à l’utilisation des sites de l’agroforesterie dans les villages est officiellement notarié par l’administrateur de territoire, le chef de secteur ou le maire, puis des limites sont vérifiées par les services techniques du ministère provincial des affaires foncières, afin que les sites soient inscrits dans le registre foncier. Des mesures de la sécurisation des sites de l’agroforesterie y compris ledit procédé seront définies de façon précise à travers le groupe de travail. </w:t>
      </w:r>
    </w:p>
    <w:p w14:paraId="0E1E68AE" w14:textId="77777777" w:rsidR="0072739D" w:rsidRPr="00B74EE0" w:rsidRDefault="0072739D" w:rsidP="00A42ECB">
      <w:pPr>
        <w:widowControl w:val="0"/>
        <w:numPr>
          <w:ilvl w:val="0"/>
          <w:numId w:val="32"/>
        </w:numPr>
        <w:tabs>
          <w:tab w:val="left" w:pos="709"/>
        </w:tabs>
        <w:snapToGrid w:val="0"/>
        <w:spacing w:after="0" w:line="300" w:lineRule="exact"/>
        <w:ind w:left="709" w:right="28"/>
        <w:contextualSpacing/>
        <w:jc w:val="both"/>
        <w:rPr>
          <w:sz w:val="21"/>
          <w:szCs w:val="21"/>
          <w:lang w:eastAsia="zh-CN"/>
        </w:rPr>
      </w:pPr>
      <w:r w:rsidRPr="00B74EE0">
        <w:rPr>
          <w:rFonts w:eastAsia="Meiryo"/>
          <w:b/>
          <w:kern w:val="2"/>
          <w:sz w:val="21"/>
          <w:szCs w:val="21"/>
          <w:lang w:eastAsia="ja-JP"/>
        </w:rPr>
        <w:t>Renforcement du suivi local pour améliorer l’obtention des Résultats des travaux</w:t>
      </w:r>
    </w:p>
    <w:p w14:paraId="3FA286D2" w14:textId="77777777" w:rsidR="0072739D" w:rsidRPr="0072739D" w:rsidRDefault="0072739D" w:rsidP="0072739D">
      <w:pPr>
        <w:spacing w:after="200" w:line="276" w:lineRule="auto"/>
        <w:ind w:left="709"/>
        <w:jc w:val="both"/>
        <w:rPr>
          <w:rFonts w:eastAsia="Meiryo UI"/>
          <w:sz w:val="21"/>
          <w:szCs w:val="21"/>
          <w:lang w:eastAsia="ja-JP"/>
        </w:rPr>
      </w:pPr>
      <w:r w:rsidRPr="0072739D">
        <w:rPr>
          <w:rFonts w:eastAsia="Meiryo UI"/>
          <w:sz w:val="21"/>
          <w:szCs w:val="21"/>
          <w:lang w:eastAsia="ja-JP"/>
        </w:rPr>
        <w:t xml:space="preserve">En raison de la facilitation insuffisante en matière de soutien technique à l’agroforesterie et à l’agriculture, et en matière d’activités villageoises participatives, nécessaires aux bénéficiaires (villageois et exploitants de concessions), il est à craindre, d’une part, que soient retardés le processus communautaire dans l’agroforesterie et les activités REDD+ (PSAT, etc.), et, d’autre part, que soient affectées la survie et la croissance des arbres plantés et des produits agricoles. Le système de suivi local a été renforcé, non seulement par des activités réalisées par les partenaires locaux d’exécution (PLE), mais aussi par la vérification des conditions de paiement (PSE, etc.) par le représentant MRV du bureau du PIREDD Kwilu à Kikwit et les agents du gouvernement provincial au niveau territorial, et sa complémentation par le suivi local mensuel des autres employés de bureau. </w:t>
      </w:r>
    </w:p>
    <w:p w14:paraId="591AF530" w14:textId="77777777" w:rsidR="0072739D" w:rsidRPr="0072739D" w:rsidRDefault="0072739D" w:rsidP="0072739D">
      <w:pPr>
        <w:spacing w:after="200" w:line="276" w:lineRule="auto"/>
        <w:ind w:left="709"/>
        <w:jc w:val="both"/>
        <w:rPr>
          <w:sz w:val="21"/>
          <w:szCs w:val="21"/>
          <w:lang w:eastAsia="zh-CN"/>
        </w:rPr>
      </w:pPr>
      <w:r w:rsidRPr="0072739D">
        <w:rPr>
          <w:rFonts w:eastAsia="Meiryo UI"/>
          <w:sz w:val="21"/>
          <w:szCs w:val="21"/>
          <w:lang w:eastAsia="ja-JP"/>
        </w:rPr>
        <w:t>Désormais, on essaie de mettre en œuvre le suivi local principalement par les agents des services techniques provinciaux.</w:t>
      </w:r>
      <w:bookmarkEnd w:id="124"/>
    </w:p>
    <w:p w14:paraId="4AF1A8A9" w14:textId="77777777" w:rsidR="00EA55B7" w:rsidRPr="00695785" w:rsidRDefault="00EA55B7" w:rsidP="00EA55B7">
      <w:pPr>
        <w:keepNext/>
        <w:keepLines/>
        <w:pBdr>
          <w:top w:val="nil"/>
          <w:left w:val="nil"/>
          <w:bottom w:val="nil"/>
          <w:right w:val="nil"/>
          <w:between w:val="nil"/>
        </w:pBdr>
        <w:spacing w:before="40" w:after="0" w:line="271" w:lineRule="auto"/>
        <w:ind w:left="1090" w:right="28"/>
        <w:jc w:val="both"/>
        <w:rPr>
          <w:rFonts w:ascii="Avenir" w:eastAsia="Avenir" w:hAnsi="Avenir" w:cs="Avenir"/>
          <w:i/>
          <w:color w:val="4472C4"/>
          <w:sz w:val="24"/>
          <w:szCs w:val="24"/>
          <w:lang w:val="fr-FR"/>
        </w:rPr>
      </w:pPr>
    </w:p>
    <w:p w14:paraId="33E02FD7" w14:textId="77777777" w:rsidR="00EA55B7" w:rsidRPr="00695785" w:rsidRDefault="00EA55B7" w:rsidP="00A42ECB">
      <w:pPr>
        <w:keepNext/>
        <w:keepLines/>
        <w:numPr>
          <w:ilvl w:val="1"/>
          <w:numId w:val="5"/>
        </w:numPr>
        <w:pBdr>
          <w:top w:val="nil"/>
          <w:left w:val="nil"/>
          <w:bottom w:val="nil"/>
          <w:right w:val="nil"/>
          <w:between w:val="nil"/>
        </w:pBdr>
        <w:spacing w:after="0" w:line="271" w:lineRule="auto"/>
        <w:ind w:right="28"/>
        <w:jc w:val="both"/>
        <w:rPr>
          <w:rFonts w:ascii="Avenir" w:eastAsia="Avenir" w:hAnsi="Avenir" w:cs="Avenir"/>
          <w:i/>
          <w:color w:val="4472C4"/>
          <w:sz w:val="24"/>
          <w:szCs w:val="24"/>
          <w:lang w:val="fr-FR"/>
        </w:rPr>
      </w:pPr>
      <w:r w:rsidRPr="00695785">
        <w:rPr>
          <w:rFonts w:ascii="Avenir" w:eastAsia="Avenir" w:hAnsi="Avenir" w:cs="Avenir"/>
          <w:i/>
          <w:color w:val="4472C4"/>
          <w:sz w:val="24"/>
          <w:szCs w:val="24"/>
          <w:lang w:val="fr-FR"/>
        </w:rPr>
        <w:t>Plan de gestion environnementale et sociale</w:t>
      </w:r>
    </w:p>
    <w:p w14:paraId="3A9819C8" w14:textId="77777777" w:rsidR="00EA55B7" w:rsidRPr="00695785" w:rsidRDefault="00EA55B7" w:rsidP="00EA55B7">
      <w:pPr>
        <w:keepNext/>
        <w:keepLines/>
        <w:spacing w:before="40" w:after="0"/>
        <w:ind w:left="730"/>
        <w:rPr>
          <w:rFonts w:ascii="Avenir" w:eastAsia="Avenir" w:hAnsi="Avenir" w:cs="Avenir"/>
          <w:i/>
          <w:color w:val="4472C4"/>
          <w:sz w:val="24"/>
          <w:szCs w:val="24"/>
          <w:lang w:val="fr-FR"/>
        </w:rPr>
      </w:pPr>
    </w:p>
    <w:p w14:paraId="3289AF44" w14:textId="77777777" w:rsidR="0072739D" w:rsidRPr="0072739D" w:rsidRDefault="0072739D" w:rsidP="0072739D">
      <w:pPr>
        <w:spacing w:after="5" w:line="268" w:lineRule="auto"/>
        <w:ind w:left="20" w:right="28" w:hanging="10"/>
        <w:jc w:val="both"/>
        <w:rPr>
          <w:rFonts w:eastAsia="Yu Mincho"/>
          <w:sz w:val="21"/>
          <w:lang w:eastAsia="ja-JP"/>
        </w:rPr>
      </w:pPr>
      <w:r w:rsidRPr="0072739D">
        <w:rPr>
          <w:rFonts w:eastAsia="Yu Mincho"/>
          <w:sz w:val="21"/>
          <w:lang w:eastAsia="ja-JP"/>
        </w:rPr>
        <w:t>En juin 2019 ont été analysées les différences entre les normes de référence du FONAREDD, les modèles des normes internationales, etc. et les Lignes directrices relatives aux considérations environnementales et sociales de la JICA, et ce qui a montré qu’en principe il n’existe aucun écart majeur. En ce qui concerne les questions entre autres la transparence de l’information, la consultation publique, les éléments faisant l’objet de l’évaluation d’impact, le suivi / les plaintes et les recours, l’écosystème / le biome, les peuples (ethnies) autochtones, l’acquisition de terrain / la réinstallation, nous avons proposé les mesures pour répondre à chacune de ces questions. Nous accorderons désormais une attention concrète dans la planification de la gestion de mesures de sauvegarde environnementale et sociale, dont l’établissement du plan d’engagement.</w:t>
      </w:r>
    </w:p>
    <w:p w14:paraId="67158C28" w14:textId="6E1B908E" w:rsidR="0072739D" w:rsidRPr="0072739D" w:rsidRDefault="0072739D" w:rsidP="0072739D">
      <w:pPr>
        <w:spacing w:after="5" w:line="268" w:lineRule="auto"/>
        <w:ind w:left="20" w:right="28" w:hanging="10"/>
        <w:jc w:val="both"/>
        <w:rPr>
          <w:rFonts w:eastAsia="Yu Mincho"/>
          <w:sz w:val="21"/>
          <w:lang w:eastAsia="ja-JP"/>
        </w:rPr>
      </w:pPr>
      <w:r w:rsidRPr="0072739D">
        <w:rPr>
          <w:rFonts w:eastAsia="Yu Mincho"/>
          <w:sz w:val="21"/>
          <w:lang w:eastAsia="ja-JP"/>
        </w:rPr>
        <w:t xml:space="preserve">Sur la base des instructions données à l’issue des concertations avec le FONAREDD, le PIREDD Kwilu a décidé d’élaborer, en complément des études d’impact préliminaires (1) une évaluation préliminaire des impacts environnementaux et sociaux (Pré-EIES), (2) un plan d’engagements environnementaux et sociaux (PEES), ainsi que (3) </w:t>
      </w:r>
      <w:r w:rsidR="00B74EE0" w:rsidRPr="0072739D">
        <w:rPr>
          <w:rFonts w:eastAsia="Yu Mincho"/>
          <w:color w:val="0563C1"/>
          <w:sz w:val="21"/>
          <w:u w:val="single"/>
          <w:lang w:eastAsia="ja-JP"/>
        </w:rPr>
        <w:t xml:space="preserve">un </w:t>
      </w:r>
      <w:hyperlink r:id="rId82" w:history="1">
        <w:r w:rsidR="00B74EE0" w:rsidRPr="00B74EE0">
          <w:rPr>
            <w:rStyle w:val="Hyperlink"/>
            <w:rFonts w:eastAsia="Yu Mincho"/>
            <w:sz w:val="21"/>
            <w:lang w:eastAsia="ja-JP"/>
          </w:rPr>
          <w:t>plan de gestion environnementale et sociale fondé (PGES) basé sur</w:t>
        </w:r>
      </w:hyperlink>
      <w:r w:rsidRPr="0072739D">
        <w:rPr>
          <w:rFonts w:eastAsia="Yu Mincho"/>
          <w:sz w:val="21"/>
          <w:lang w:eastAsia="ja-JP"/>
        </w:rPr>
        <w:t xml:space="preserve"> (1) et (2), et met en œuvre les activités en la matière. </w:t>
      </w:r>
    </w:p>
    <w:p w14:paraId="40AECD2C" w14:textId="77777777" w:rsidR="0072739D" w:rsidRPr="0072739D" w:rsidRDefault="0072739D" w:rsidP="0072739D">
      <w:pPr>
        <w:spacing w:after="5" w:line="268" w:lineRule="auto"/>
        <w:ind w:left="20" w:right="28" w:hanging="10"/>
        <w:jc w:val="both"/>
        <w:rPr>
          <w:rFonts w:eastAsia="Times New Roman"/>
          <w:sz w:val="21"/>
          <w:lang w:eastAsia="fr-CH"/>
        </w:rPr>
      </w:pPr>
      <w:r w:rsidRPr="0072739D">
        <w:rPr>
          <w:rFonts w:eastAsia="Times New Roman"/>
          <w:sz w:val="21"/>
          <w:lang w:eastAsia="fr-CH"/>
        </w:rPr>
        <w:t xml:space="preserve">Les 3 et 25 novembres 2020 se sont tenu les concertations avec le FONAREDD et l’Agence congolaise de l’environnement (ACE). Selon le PV des discussions de ces concertations, les avant-projets finaux du plan de l’étude des impacts environnementaux et sociaux et du plan de gestion des impacts environnementaux et sociaux parmi les documents de la sauvegarde qui sont en cours de préparation devront être élaborés pour être soumis à l’ACE par l’entremise du FONAREDD plus tôt dans l’an 2021. </w:t>
      </w:r>
    </w:p>
    <w:p w14:paraId="0D01E761" w14:textId="77777777" w:rsidR="0072739D" w:rsidRPr="0072739D" w:rsidRDefault="0072739D" w:rsidP="0072739D">
      <w:pPr>
        <w:spacing w:after="5" w:line="268" w:lineRule="auto"/>
        <w:ind w:left="20" w:right="28" w:hanging="10"/>
        <w:jc w:val="both"/>
        <w:rPr>
          <w:strike/>
          <w:szCs w:val="24"/>
          <w:lang w:eastAsia="zh-CN"/>
        </w:rPr>
      </w:pPr>
      <w:r w:rsidRPr="0072739D">
        <w:rPr>
          <w:rFonts w:eastAsia="Meiryo UI"/>
          <w:sz w:val="21"/>
          <w:szCs w:val="21"/>
          <w:lang w:eastAsia="ja-JP"/>
        </w:rPr>
        <w:t xml:space="preserve">Ils ont été soumis à la vérification du FONAREDD le 1er février 2021, et les commentaires ont été reçus le 22 février. Le 2 mars, une version unifiée de la Pré-EIES et du PGES reflétant les commentaires du FONAREDD a été soumise au personnel de l’ACE qui est en charge des programmes du FONAREDD. </w:t>
      </w:r>
    </w:p>
    <w:p w14:paraId="1D163847" w14:textId="77777777" w:rsidR="0072739D" w:rsidRPr="0072739D" w:rsidRDefault="0072739D" w:rsidP="0072739D">
      <w:pPr>
        <w:spacing w:after="5" w:line="268" w:lineRule="auto"/>
        <w:ind w:left="20" w:right="28" w:hanging="10"/>
        <w:jc w:val="both"/>
        <w:rPr>
          <w:rFonts w:eastAsia="Times New Roman"/>
          <w:sz w:val="21"/>
          <w:lang w:eastAsia="fr-CH"/>
        </w:rPr>
      </w:pPr>
      <w:r w:rsidRPr="0072739D">
        <w:rPr>
          <w:rFonts w:eastAsia="Times New Roman"/>
          <w:sz w:val="21"/>
          <w:lang w:eastAsia="fr-CH"/>
        </w:rPr>
        <w:t xml:space="preserve">Après cela, </w:t>
      </w:r>
      <w:r w:rsidRPr="0072739D">
        <w:rPr>
          <w:rFonts w:eastAsia="Yu Mincho"/>
          <w:sz w:val="21"/>
          <w:lang w:eastAsia="ja-JP"/>
        </w:rPr>
        <w:t xml:space="preserve">comme </w:t>
      </w:r>
      <w:r w:rsidRPr="0072739D">
        <w:rPr>
          <w:rFonts w:eastAsia="Times New Roman"/>
          <w:sz w:val="21"/>
          <w:lang w:eastAsia="fr-CH"/>
        </w:rPr>
        <w:t>il n’avait pas de contact de l'ACE, le PIREDD Kwilu a contacté et a eu un entretien avec l'ACE le 3 septembre, mais on a quand même confirmé que l’ACE n’avait pas révisé le contenu du PGES proposé par le PIREDD Kwilu.</w:t>
      </w:r>
    </w:p>
    <w:p w14:paraId="7879AC91" w14:textId="77777777" w:rsidR="0072739D" w:rsidRPr="0072739D" w:rsidRDefault="0072739D" w:rsidP="0072739D">
      <w:pPr>
        <w:spacing w:after="5" w:line="268" w:lineRule="auto"/>
        <w:ind w:left="20" w:right="28" w:hanging="10"/>
        <w:jc w:val="both"/>
        <w:rPr>
          <w:rFonts w:eastAsia="Times New Roman"/>
          <w:sz w:val="21"/>
          <w:lang w:eastAsia="fr-CH"/>
        </w:rPr>
      </w:pPr>
      <w:r w:rsidRPr="0072739D">
        <w:rPr>
          <w:rFonts w:eastAsia="Times New Roman"/>
          <w:sz w:val="21"/>
          <w:lang w:eastAsia="fr-CH"/>
        </w:rPr>
        <w:t>Concernant l'étude d'impact environnemental requise par l’ACE pour tous les programmes, la communication entre l’ACE et la FAO, dont le processus concerné est avancé, a démarré mais le processus d'approbation n'a pas encore commencé.</w:t>
      </w:r>
    </w:p>
    <w:p w14:paraId="6EDE4064" w14:textId="77777777" w:rsidR="0072739D" w:rsidRPr="0072739D" w:rsidRDefault="0072739D" w:rsidP="0072739D">
      <w:pPr>
        <w:spacing w:after="5" w:line="268" w:lineRule="auto"/>
        <w:ind w:left="20" w:right="28" w:hanging="10"/>
        <w:jc w:val="both"/>
        <w:rPr>
          <w:rFonts w:eastAsia="Times New Roman"/>
          <w:sz w:val="21"/>
          <w:lang w:eastAsia="fr-CH"/>
        </w:rPr>
      </w:pPr>
      <w:bookmarkStart w:id="125" w:name="_Hlk155823800"/>
      <w:r w:rsidRPr="0072739D">
        <w:rPr>
          <w:rFonts w:eastAsia="Times New Roman"/>
          <w:sz w:val="21"/>
          <w:lang w:eastAsia="fr-CH"/>
        </w:rPr>
        <w:t>Considérant la faiblesse d’impact des activités du programme, la réalisation des PGES simplifiés (Screening socio environnemental) au niveau des villages a été également envisagé, à ce jour, 27 PGES ont été réalisés.</w:t>
      </w:r>
    </w:p>
    <w:p w14:paraId="5F593722" w14:textId="77777777" w:rsidR="0072739D" w:rsidRPr="0072739D" w:rsidRDefault="0072739D" w:rsidP="0072739D">
      <w:pPr>
        <w:spacing w:after="5" w:line="268" w:lineRule="auto"/>
        <w:ind w:left="20" w:right="28" w:hanging="10"/>
        <w:jc w:val="both"/>
        <w:rPr>
          <w:rFonts w:eastAsia="Times New Roman"/>
          <w:sz w:val="21"/>
          <w:lang w:eastAsia="fr-CH"/>
        </w:rPr>
      </w:pPr>
      <w:r w:rsidRPr="0072739D">
        <w:rPr>
          <w:rFonts w:eastAsia="Times New Roman"/>
          <w:sz w:val="21"/>
          <w:lang w:eastAsia="fr-CH"/>
        </w:rPr>
        <w:t>Lors de la réunion d'évaluation des jalons du FONAREDD qui s'est tenue les 28, 29 octobre et 2 novembre 2021, il est accordé que tous les PIREDD et FONAREDD se coordonneront pour prendre une mesure avec la même politique par rapport à l'évaluation d'impact environnemental.</w:t>
      </w:r>
      <w:bookmarkEnd w:id="125"/>
    </w:p>
    <w:p w14:paraId="69596CDD" w14:textId="77777777" w:rsidR="00EA55B7" w:rsidRPr="00695785" w:rsidRDefault="00EA55B7" w:rsidP="00EA55B7">
      <w:pPr>
        <w:keepNext/>
        <w:keepLines/>
        <w:pBdr>
          <w:top w:val="nil"/>
          <w:left w:val="nil"/>
          <w:bottom w:val="nil"/>
          <w:right w:val="nil"/>
          <w:between w:val="nil"/>
        </w:pBdr>
        <w:spacing w:after="0" w:line="271" w:lineRule="auto"/>
        <w:ind w:left="1090" w:right="28"/>
        <w:jc w:val="both"/>
        <w:rPr>
          <w:rFonts w:ascii="Avenir" w:eastAsia="Avenir" w:hAnsi="Avenir" w:cs="Avenir"/>
          <w:i/>
          <w:color w:val="4472C4"/>
          <w:sz w:val="24"/>
          <w:szCs w:val="24"/>
          <w:lang w:val="fr-FR"/>
        </w:rPr>
      </w:pPr>
    </w:p>
    <w:p w14:paraId="26B23DB8" w14:textId="77777777" w:rsidR="00EA55B7" w:rsidRPr="00695785" w:rsidRDefault="00EA55B7" w:rsidP="00A42ECB">
      <w:pPr>
        <w:numPr>
          <w:ilvl w:val="1"/>
          <w:numId w:val="5"/>
        </w:numPr>
        <w:pBdr>
          <w:top w:val="nil"/>
          <w:left w:val="nil"/>
          <w:bottom w:val="nil"/>
          <w:right w:val="nil"/>
          <w:between w:val="nil"/>
        </w:pBdr>
        <w:spacing w:after="0" w:line="271" w:lineRule="auto"/>
        <w:ind w:right="28"/>
        <w:jc w:val="both"/>
        <w:rPr>
          <w:rFonts w:ascii="Avenir" w:eastAsia="Avenir" w:hAnsi="Avenir" w:cs="Avenir"/>
          <w:i/>
          <w:color w:val="4472C4"/>
          <w:sz w:val="24"/>
          <w:szCs w:val="24"/>
          <w:lang w:val="fr-FR"/>
        </w:rPr>
      </w:pPr>
      <w:r w:rsidRPr="00695785">
        <w:rPr>
          <w:rFonts w:ascii="Avenir" w:eastAsia="Avenir" w:hAnsi="Avenir" w:cs="Avenir"/>
          <w:i/>
          <w:color w:val="4472C4"/>
          <w:sz w:val="24"/>
          <w:szCs w:val="24"/>
          <w:lang w:val="fr-FR"/>
        </w:rPr>
        <w:t>Gestion des plaintes et recours</w:t>
      </w:r>
    </w:p>
    <w:p w14:paraId="1EF670BF" w14:textId="77777777" w:rsidR="00EA55B7" w:rsidRPr="00695785" w:rsidRDefault="00EA55B7" w:rsidP="00EA55B7">
      <w:pPr>
        <w:pBdr>
          <w:top w:val="nil"/>
          <w:left w:val="nil"/>
          <w:bottom w:val="nil"/>
          <w:right w:val="nil"/>
          <w:between w:val="nil"/>
        </w:pBdr>
        <w:spacing w:after="5" w:line="271" w:lineRule="auto"/>
        <w:ind w:left="1090" w:right="28"/>
        <w:jc w:val="both"/>
        <w:rPr>
          <w:rFonts w:ascii="Avenir" w:eastAsia="Avenir" w:hAnsi="Avenir" w:cs="Avenir"/>
          <w:i/>
          <w:color w:val="4472C4"/>
          <w:sz w:val="24"/>
          <w:szCs w:val="24"/>
          <w:lang w:val="fr-FR"/>
        </w:rPr>
      </w:pPr>
    </w:p>
    <w:p w14:paraId="53864617" w14:textId="77777777" w:rsidR="00B74EE0" w:rsidRDefault="00B74EE0" w:rsidP="00B74EE0">
      <w:pPr>
        <w:spacing w:after="200" w:line="276" w:lineRule="auto"/>
        <w:ind w:left="20" w:hanging="10"/>
        <w:jc w:val="both"/>
        <w:rPr>
          <w:rFonts w:eastAsia="Meiryo UI"/>
          <w:sz w:val="21"/>
          <w:szCs w:val="21"/>
          <w:lang w:eastAsia="ja-JP"/>
        </w:rPr>
      </w:pPr>
      <w:r w:rsidRPr="00B74EE0">
        <w:rPr>
          <w:rFonts w:eastAsia="Meiryo UI"/>
          <w:sz w:val="21"/>
          <w:szCs w:val="21"/>
          <w:lang w:eastAsia="ja-JP"/>
        </w:rPr>
        <w:t>Dans le mécanisme de gestion des plaintes, des plaintes et insatisfactions, dont notamment celles ci-dessous, ont été constatées lors du suivi local par les personnels de bureau de Kikwit, au lieu d’être acheminées du CLD villageois au point focal par l’intermédiaire du technicien d’ONG. Une solution à ce problème est mise en œuvre.</w:t>
      </w:r>
    </w:p>
    <w:p w14:paraId="5E38D635" w14:textId="5A3AA119" w:rsidR="00B74EE0" w:rsidRPr="00B74EE0" w:rsidRDefault="00B74EE0" w:rsidP="00B74EE0">
      <w:pPr>
        <w:spacing w:after="200" w:line="276" w:lineRule="auto"/>
        <w:ind w:left="20" w:hanging="10"/>
        <w:jc w:val="both"/>
        <w:rPr>
          <w:rFonts w:eastAsia="Meiryo UI"/>
          <w:sz w:val="21"/>
          <w:szCs w:val="21"/>
          <w:lang w:eastAsia="ja-JP"/>
        </w:rPr>
      </w:pPr>
      <w:r>
        <w:rPr>
          <w:rFonts w:eastAsia="Meiryo UI"/>
          <w:sz w:val="21"/>
          <w:szCs w:val="21"/>
          <w:lang w:eastAsia="ja-JP"/>
        </w:rPr>
        <w:lastRenderedPageBreak/>
        <w:t xml:space="preserve">Depuis le début du projet, 46 plaintes ont été </w:t>
      </w:r>
      <w:r w:rsidR="00D76953">
        <w:rPr>
          <w:rFonts w:eastAsia="Meiryo UI"/>
          <w:sz w:val="21"/>
          <w:szCs w:val="21"/>
          <w:lang w:eastAsia="ja-JP"/>
        </w:rPr>
        <w:t>enregistrées</w:t>
      </w:r>
      <w:r>
        <w:rPr>
          <w:rFonts w:eastAsia="Meiryo UI"/>
          <w:sz w:val="21"/>
          <w:szCs w:val="21"/>
          <w:lang w:eastAsia="ja-JP"/>
        </w:rPr>
        <w:t xml:space="preserve"> dont 42 traitées et clôturée, et 4 plaintes en cours de résolution.</w:t>
      </w:r>
    </w:p>
    <w:p w14:paraId="50F7C2E0" w14:textId="4CF2E64C" w:rsidR="00EA55B7" w:rsidRPr="00695785" w:rsidRDefault="007838A8" w:rsidP="00EA55B7">
      <w:pPr>
        <w:pBdr>
          <w:top w:val="nil"/>
          <w:left w:val="nil"/>
          <w:bottom w:val="nil"/>
          <w:right w:val="nil"/>
          <w:between w:val="nil"/>
        </w:pBdr>
        <w:spacing w:after="5" w:line="271" w:lineRule="auto"/>
        <w:ind w:left="10" w:right="28"/>
        <w:jc w:val="both"/>
        <w:rPr>
          <w:rFonts w:ascii="Avenir" w:eastAsia="Avenir" w:hAnsi="Avenir" w:cs="Avenir"/>
          <w:i/>
          <w:color w:val="000000"/>
          <w:sz w:val="21"/>
          <w:szCs w:val="21"/>
          <w:lang w:val="fr-FR"/>
        </w:rPr>
      </w:pPr>
      <w:r w:rsidRPr="007838A8">
        <w:rPr>
          <w:rFonts w:ascii="Avenir" w:eastAsia="Avenir" w:hAnsi="Avenir" w:cs="Avenir"/>
          <w:b/>
          <w:i/>
          <w:color w:val="000000"/>
          <w:sz w:val="21"/>
          <w:szCs w:val="21"/>
        </w:rPr>
        <w:t xml:space="preserve">Tableau </w:t>
      </w:r>
      <w:r w:rsidR="00ED2EB4">
        <w:rPr>
          <w:rFonts w:ascii="Avenir" w:eastAsia="Avenir" w:hAnsi="Avenir" w:cs="Avenir"/>
          <w:b/>
          <w:i/>
          <w:color w:val="000000"/>
          <w:sz w:val="21"/>
          <w:szCs w:val="21"/>
        </w:rPr>
        <w:t>16 :</w:t>
      </w:r>
      <w:r w:rsidR="00ED2EB4" w:rsidRPr="007838A8">
        <w:rPr>
          <w:rFonts w:ascii="Avenir" w:eastAsia="Avenir" w:hAnsi="Avenir" w:cs="Avenir"/>
          <w:b/>
          <w:i/>
          <w:color w:val="000000"/>
          <w:sz w:val="21"/>
          <w:szCs w:val="21"/>
        </w:rPr>
        <w:t xml:space="preserve"> </w:t>
      </w:r>
      <w:r w:rsidRPr="007838A8">
        <w:rPr>
          <w:rFonts w:ascii="Avenir" w:eastAsia="Avenir" w:hAnsi="Avenir" w:cs="Avenir"/>
          <w:b/>
          <w:i/>
          <w:color w:val="000000"/>
          <w:sz w:val="21"/>
          <w:szCs w:val="21"/>
        </w:rPr>
        <w:t>Situation de la réception des plaintes</w:t>
      </w:r>
      <w:r w:rsidR="00D76953">
        <w:rPr>
          <w:rFonts w:ascii="Avenir" w:eastAsia="Avenir" w:hAnsi="Avenir" w:cs="Avenir"/>
          <w:b/>
          <w:i/>
          <w:color w:val="000000"/>
          <w:sz w:val="21"/>
          <w:szCs w:val="21"/>
        </w:rPr>
        <w:t xml:space="preserve"> pendant la période de rapportage</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1690"/>
        <w:gridCol w:w="2495"/>
        <w:gridCol w:w="1123"/>
        <w:gridCol w:w="3325"/>
      </w:tblGrid>
      <w:tr w:rsidR="007838A8" w:rsidRPr="007838A8" w14:paraId="6703983F" w14:textId="77777777" w:rsidTr="00D859FF">
        <w:trPr>
          <w:trHeight w:val="374"/>
          <w:tblHeader/>
        </w:trPr>
        <w:tc>
          <w:tcPr>
            <w:tcW w:w="439"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66745F5F" w14:textId="77777777" w:rsidR="007838A8" w:rsidRPr="007838A8" w:rsidRDefault="007838A8" w:rsidP="007838A8">
            <w:pPr>
              <w:spacing w:after="0" w:line="240" w:lineRule="auto"/>
              <w:ind w:left="22" w:right="28" w:hanging="11"/>
              <w:contextualSpacing/>
              <w:jc w:val="both"/>
              <w:rPr>
                <w:rFonts w:eastAsia="Meiryo UI"/>
                <w:b/>
                <w:bCs/>
                <w:sz w:val="18"/>
                <w:szCs w:val="18"/>
                <w:lang w:eastAsia="en-US"/>
              </w:rPr>
            </w:pPr>
            <w:r w:rsidRPr="007838A8">
              <w:rPr>
                <w:rFonts w:eastAsia="Meiryo UI"/>
                <w:b/>
                <w:bCs/>
                <w:color w:val="000000"/>
                <w:sz w:val="18"/>
                <w:szCs w:val="18"/>
                <w:lang w:eastAsia="en-US"/>
              </w:rPr>
              <w:t>N</w:t>
            </w:r>
            <w:r w:rsidRPr="007838A8">
              <w:rPr>
                <w:rFonts w:eastAsia="Meiryo UI"/>
                <w:b/>
                <w:bCs/>
                <w:color w:val="000000"/>
                <w:sz w:val="18"/>
                <w:szCs w:val="18"/>
                <w:vertAlign w:val="superscript"/>
                <w:lang w:eastAsia="en-US"/>
              </w:rPr>
              <w:t>o</w:t>
            </w:r>
          </w:p>
        </w:tc>
        <w:tc>
          <w:tcPr>
            <w:tcW w:w="1690"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197BB7A0" w14:textId="77777777" w:rsidR="007838A8" w:rsidRPr="007838A8" w:rsidRDefault="007838A8" w:rsidP="007838A8">
            <w:pPr>
              <w:spacing w:after="0" w:line="240" w:lineRule="auto"/>
              <w:ind w:left="22" w:right="28" w:hanging="11"/>
              <w:contextualSpacing/>
              <w:jc w:val="both"/>
              <w:rPr>
                <w:rFonts w:eastAsia="Meiryo UI"/>
                <w:b/>
                <w:bCs/>
                <w:sz w:val="18"/>
                <w:szCs w:val="18"/>
                <w:lang w:eastAsia="en-US"/>
              </w:rPr>
            </w:pPr>
            <w:r w:rsidRPr="007838A8">
              <w:rPr>
                <w:rFonts w:eastAsia="Meiryo UI"/>
                <w:b/>
                <w:bCs/>
                <w:color w:val="000000"/>
                <w:sz w:val="18"/>
                <w:szCs w:val="18"/>
                <w:lang w:eastAsia="ja-JP"/>
              </w:rPr>
              <w:t>Village</w:t>
            </w:r>
            <w:r w:rsidRPr="007838A8">
              <w:rPr>
                <w:rFonts w:eastAsia="Meiryo UI"/>
                <w:b/>
                <w:bCs/>
                <w:color w:val="000000"/>
                <w:sz w:val="18"/>
                <w:szCs w:val="18"/>
                <w:lang w:eastAsia="en-US"/>
              </w:rPr>
              <w:t>/CLD</w:t>
            </w:r>
          </w:p>
        </w:tc>
        <w:tc>
          <w:tcPr>
            <w:tcW w:w="2495"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3A402F1F" w14:textId="77777777" w:rsidR="007838A8" w:rsidRPr="007838A8" w:rsidRDefault="007838A8" w:rsidP="007838A8">
            <w:pPr>
              <w:spacing w:after="0" w:line="240" w:lineRule="auto"/>
              <w:ind w:left="22" w:right="28" w:hanging="11"/>
              <w:contextualSpacing/>
              <w:jc w:val="center"/>
              <w:rPr>
                <w:rFonts w:eastAsia="Meiryo UI"/>
                <w:b/>
                <w:bCs/>
                <w:sz w:val="18"/>
                <w:szCs w:val="18"/>
                <w:lang w:eastAsia="en-US"/>
              </w:rPr>
            </w:pPr>
            <w:r w:rsidRPr="007838A8">
              <w:rPr>
                <w:rFonts w:eastAsia="Meiryo UI"/>
                <w:b/>
                <w:bCs/>
                <w:color w:val="000000"/>
                <w:sz w:val="18"/>
                <w:szCs w:val="18"/>
                <w:lang w:eastAsia="ja-JP"/>
              </w:rPr>
              <w:t>Description de la plainte</w:t>
            </w:r>
          </w:p>
        </w:tc>
        <w:tc>
          <w:tcPr>
            <w:tcW w:w="1123"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4B5C825E" w14:textId="77777777" w:rsidR="007838A8" w:rsidRPr="007838A8" w:rsidRDefault="007838A8" w:rsidP="007838A8">
            <w:pPr>
              <w:spacing w:after="0" w:line="240" w:lineRule="auto"/>
              <w:ind w:left="22" w:right="28" w:hanging="11"/>
              <w:contextualSpacing/>
              <w:jc w:val="center"/>
              <w:rPr>
                <w:rFonts w:eastAsia="Meiryo UI"/>
                <w:b/>
                <w:bCs/>
                <w:sz w:val="18"/>
                <w:szCs w:val="18"/>
                <w:lang w:eastAsia="ja-JP"/>
              </w:rPr>
            </w:pPr>
            <w:r w:rsidRPr="007838A8">
              <w:rPr>
                <w:rFonts w:eastAsia="Meiryo UI"/>
                <w:b/>
                <w:bCs/>
                <w:color w:val="000000"/>
                <w:sz w:val="18"/>
                <w:szCs w:val="18"/>
                <w:lang w:eastAsia="ja-JP"/>
              </w:rPr>
              <w:t>Date d’émission</w:t>
            </w:r>
          </w:p>
        </w:tc>
        <w:tc>
          <w:tcPr>
            <w:tcW w:w="3325" w:type="dxa"/>
            <w:tcBorders>
              <w:top w:val="single" w:sz="4" w:space="0" w:color="000000"/>
              <w:left w:val="single" w:sz="4" w:space="0" w:color="000000"/>
              <w:bottom w:val="single" w:sz="4" w:space="0" w:color="000000"/>
              <w:right w:val="single" w:sz="4" w:space="0" w:color="000000"/>
            </w:tcBorders>
            <w:shd w:val="clear" w:color="auto" w:fill="8EAADB"/>
            <w:vAlign w:val="center"/>
            <w:hideMark/>
          </w:tcPr>
          <w:p w14:paraId="37021C47" w14:textId="77777777" w:rsidR="007838A8" w:rsidRPr="007838A8" w:rsidRDefault="007838A8" w:rsidP="007838A8">
            <w:pPr>
              <w:spacing w:after="0" w:line="240" w:lineRule="auto"/>
              <w:ind w:left="22" w:right="28" w:hanging="11"/>
              <w:contextualSpacing/>
              <w:jc w:val="center"/>
              <w:rPr>
                <w:rFonts w:eastAsia="Meiryo UI"/>
                <w:b/>
                <w:bCs/>
                <w:sz w:val="18"/>
                <w:szCs w:val="18"/>
                <w:lang w:eastAsia="en-US"/>
              </w:rPr>
            </w:pPr>
            <w:r w:rsidRPr="007838A8">
              <w:rPr>
                <w:rFonts w:eastAsia="Meiryo UI"/>
                <w:b/>
                <w:bCs/>
                <w:color w:val="000000"/>
                <w:sz w:val="18"/>
                <w:szCs w:val="18"/>
                <w:lang w:eastAsia="ja-JP"/>
              </w:rPr>
              <w:t>Résolution prise</w:t>
            </w:r>
          </w:p>
        </w:tc>
      </w:tr>
      <w:tr w:rsidR="00D76953" w:rsidRPr="007838A8" w14:paraId="3DD25D86" w14:textId="77777777" w:rsidTr="00D76953">
        <w:trPr>
          <w:trHeight w:val="373"/>
        </w:trPr>
        <w:tc>
          <w:tcPr>
            <w:tcW w:w="43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E0777C" w14:textId="76A35E57"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w:t>
            </w:r>
          </w:p>
        </w:tc>
        <w:tc>
          <w:tcPr>
            <w:tcW w:w="1690" w:type="dxa"/>
            <w:tcBorders>
              <w:top w:val="single" w:sz="4" w:space="0" w:color="000000"/>
              <w:left w:val="single" w:sz="4" w:space="0" w:color="000000"/>
              <w:bottom w:val="single" w:sz="4" w:space="0" w:color="000000"/>
              <w:right w:val="single" w:sz="4" w:space="0" w:color="000000"/>
            </w:tcBorders>
            <w:hideMark/>
          </w:tcPr>
          <w:p w14:paraId="3C549073"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sz w:val="18"/>
                <w:szCs w:val="18"/>
                <w:lang w:eastAsia="ja-JP"/>
              </w:rPr>
              <w:t>Mbelo1</w:t>
            </w:r>
          </w:p>
        </w:tc>
        <w:tc>
          <w:tcPr>
            <w:tcW w:w="2495" w:type="dxa"/>
            <w:tcBorders>
              <w:top w:val="single" w:sz="4" w:space="0" w:color="000000"/>
              <w:left w:val="single" w:sz="4" w:space="0" w:color="000000"/>
              <w:bottom w:val="single" w:sz="4" w:space="0" w:color="000000"/>
              <w:right w:val="single" w:sz="4" w:space="0" w:color="000000"/>
            </w:tcBorders>
            <w:hideMark/>
          </w:tcPr>
          <w:p w14:paraId="1336570C"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r w:rsidRPr="007838A8">
              <w:rPr>
                <w:rFonts w:eastAsia="Meiryo UI"/>
                <w:sz w:val="18"/>
                <w:szCs w:val="18"/>
                <w:lang w:eastAsia="ja-JP"/>
              </w:rPr>
              <w:t>Le Président du CLD du village Mbelo 1 réclame le PSE de la 4</w:t>
            </w:r>
            <w:r w:rsidRPr="007838A8">
              <w:rPr>
                <w:rFonts w:eastAsia="Meiryo UI"/>
                <w:sz w:val="18"/>
                <w:szCs w:val="18"/>
                <w:vertAlign w:val="superscript"/>
                <w:lang w:eastAsia="ja-JP"/>
              </w:rPr>
              <w:t>ième</w:t>
            </w:r>
            <w:r w:rsidRPr="007838A8">
              <w:rPr>
                <w:rFonts w:eastAsia="Meiryo UI"/>
                <w:sz w:val="18"/>
                <w:szCs w:val="18"/>
                <w:lang w:eastAsia="ja-JP"/>
              </w:rPr>
              <w:t xml:space="preserve"> tranche de leur plantation agroforestière de la saison B2022</w:t>
            </w:r>
          </w:p>
        </w:tc>
        <w:tc>
          <w:tcPr>
            <w:tcW w:w="1123" w:type="dxa"/>
            <w:tcBorders>
              <w:top w:val="single" w:sz="4" w:space="0" w:color="000000"/>
              <w:left w:val="single" w:sz="4" w:space="0" w:color="000000"/>
              <w:bottom w:val="single" w:sz="4" w:space="0" w:color="000000"/>
              <w:right w:val="single" w:sz="4" w:space="0" w:color="000000"/>
            </w:tcBorders>
            <w:hideMark/>
          </w:tcPr>
          <w:p w14:paraId="26B61943"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sz w:val="18"/>
                <w:szCs w:val="18"/>
                <w:lang w:eastAsia="ja-JP"/>
              </w:rPr>
              <w:t>08/02/2023</w:t>
            </w:r>
          </w:p>
        </w:tc>
        <w:tc>
          <w:tcPr>
            <w:tcW w:w="3325" w:type="dxa"/>
            <w:tcBorders>
              <w:top w:val="single" w:sz="4" w:space="0" w:color="000000"/>
              <w:left w:val="single" w:sz="4" w:space="0" w:color="000000"/>
              <w:bottom w:val="single" w:sz="4" w:space="0" w:color="000000"/>
              <w:right w:val="single" w:sz="4" w:space="0" w:color="000000"/>
            </w:tcBorders>
            <w:hideMark/>
          </w:tcPr>
          <w:p w14:paraId="32F3F822"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sz w:val="18"/>
                <w:szCs w:val="18"/>
                <w:lang w:eastAsia="ja-JP"/>
              </w:rPr>
              <w:t>Après vérification au service de la comptabilité, le projet a déjà versé ce PSE de la 4</w:t>
            </w:r>
            <w:r w:rsidRPr="007838A8">
              <w:rPr>
                <w:rFonts w:eastAsia="Meiryo UI"/>
                <w:sz w:val="18"/>
                <w:szCs w:val="18"/>
                <w:vertAlign w:val="superscript"/>
                <w:lang w:eastAsia="ja-JP"/>
              </w:rPr>
              <w:t>ième</w:t>
            </w:r>
            <w:r w:rsidRPr="007838A8">
              <w:rPr>
                <w:rFonts w:eastAsia="Meiryo UI"/>
                <w:sz w:val="18"/>
                <w:szCs w:val="18"/>
                <w:lang w:eastAsia="ja-JP"/>
              </w:rPr>
              <w:t xml:space="preserve"> tranche depuis le 20/10/2021. (Reçu et bon de paiement disponible)</w:t>
            </w:r>
          </w:p>
          <w:p w14:paraId="5482ED31"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sz w:val="18"/>
                <w:szCs w:val="18"/>
                <w:lang w:eastAsia="ja-JP"/>
              </w:rPr>
              <w:t>Plainte clôturée et le dossier est classé.</w:t>
            </w:r>
          </w:p>
        </w:tc>
      </w:tr>
      <w:tr w:rsidR="00D76953" w:rsidRPr="007838A8" w14:paraId="31A2B930"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4A5AA6A9" w14:textId="7467198D"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2</w:t>
            </w:r>
          </w:p>
        </w:tc>
        <w:tc>
          <w:tcPr>
            <w:tcW w:w="1690" w:type="dxa"/>
            <w:tcBorders>
              <w:top w:val="single" w:sz="4" w:space="0" w:color="000000"/>
              <w:left w:val="single" w:sz="4" w:space="0" w:color="000000"/>
              <w:bottom w:val="single" w:sz="4" w:space="0" w:color="000000"/>
              <w:right w:val="single" w:sz="4" w:space="0" w:color="000000"/>
            </w:tcBorders>
            <w:hideMark/>
          </w:tcPr>
          <w:p w14:paraId="12B87817"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sz w:val="18"/>
                <w:szCs w:val="18"/>
                <w:lang w:eastAsia="ja-JP"/>
              </w:rPr>
              <w:t>Shaba</w:t>
            </w:r>
          </w:p>
        </w:tc>
        <w:tc>
          <w:tcPr>
            <w:tcW w:w="2495" w:type="dxa"/>
            <w:tcBorders>
              <w:top w:val="single" w:sz="4" w:space="0" w:color="000000"/>
              <w:left w:val="single" w:sz="4" w:space="0" w:color="000000"/>
              <w:bottom w:val="single" w:sz="4" w:space="0" w:color="000000"/>
              <w:right w:val="single" w:sz="4" w:space="0" w:color="000000"/>
            </w:tcBorders>
            <w:hideMark/>
          </w:tcPr>
          <w:p w14:paraId="49E3C3E6"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r w:rsidRPr="007838A8">
              <w:rPr>
                <w:rFonts w:eastAsia="Meiryo UI"/>
                <w:sz w:val="18"/>
                <w:szCs w:val="18"/>
                <w:lang w:eastAsia="ja-JP"/>
              </w:rPr>
              <w:t>Le prédisent du CLD réclame les 30$ par Ha car le projet avait déjà payé les 80$ et le paiement de 40$ de mise en pare-feu également réalisé alors que les 30$ ne sont toujours pas payés pour la plantation de la saison A2021.</w:t>
            </w:r>
          </w:p>
        </w:tc>
        <w:tc>
          <w:tcPr>
            <w:tcW w:w="1123" w:type="dxa"/>
            <w:tcBorders>
              <w:top w:val="single" w:sz="4" w:space="0" w:color="000000"/>
              <w:left w:val="single" w:sz="4" w:space="0" w:color="000000"/>
              <w:bottom w:val="single" w:sz="4" w:space="0" w:color="000000"/>
              <w:right w:val="single" w:sz="4" w:space="0" w:color="000000"/>
            </w:tcBorders>
            <w:hideMark/>
          </w:tcPr>
          <w:p w14:paraId="41DF3B93"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sz w:val="18"/>
                <w:szCs w:val="18"/>
                <w:lang w:eastAsia="ja-JP"/>
              </w:rPr>
              <w:t>24/04/2023</w:t>
            </w:r>
          </w:p>
        </w:tc>
        <w:tc>
          <w:tcPr>
            <w:tcW w:w="3325" w:type="dxa"/>
            <w:tcBorders>
              <w:top w:val="single" w:sz="4" w:space="0" w:color="000000"/>
              <w:left w:val="single" w:sz="4" w:space="0" w:color="000000"/>
              <w:bottom w:val="single" w:sz="4" w:space="0" w:color="000000"/>
              <w:right w:val="single" w:sz="4" w:space="0" w:color="000000"/>
            </w:tcBorders>
            <w:hideMark/>
          </w:tcPr>
          <w:p w14:paraId="2BFD5B42"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sz w:val="18"/>
                <w:szCs w:val="18"/>
                <w:lang w:eastAsia="ja-JP"/>
              </w:rPr>
              <w:t xml:space="preserve">Le programme PIREDD-KWILU a versé le PSE réclamé (soit 30$ X 6,1 Ha) de 183$ de mise en terre de la plantation de la saison A 2021 en date du 14 Août 2023. </w:t>
            </w:r>
            <w:r w:rsidRPr="007838A8">
              <w:rPr>
                <w:rFonts w:eastAsia="Meiryo UI"/>
                <w:sz w:val="18"/>
                <w:szCs w:val="18"/>
                <w:lang w:eastAsia="ja-JP"/>
              </w:rPr>
              <w:br/>
              <w:t>Plainte clôturée et le dossier est classé</w:t>
            </w:r>
          </w:p>
        </w:tc>
      </w:tr>
      <w:tr w:rsidR="00D76953" w:rsidRPr="007838A8" w14:paraId="38F47FB3"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4AA7217B" w14:textId="324C306F"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3</w:t>
            </w:r>
          </w:p>
        </w:tc>
        <w:tc>
          <w:tcPr>
            <w:tcW w:w="1690" w:type="dxa"/>
            <w:tcBorders>
              <w:top w:val="single" w:sz="4" w:space="0" w:color="000000"/>
              <w:left w:val="single" w:sz="4" w:space="0" w:color="000000"/>
              <w:bottom w:val="single" w:sz="4" w:space="0" w:color="000000"/>
              <w:right w:val="single" w:sz="4" w:space="0" w:color="000000"/>
            </w:tcBorders>
            <w:hideMark/>
          </w:tcPr>
          <w:p w14:paraId="08BC4A9F"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sz w:val="18"/>
                <w:szCs w:val="18"/>
                <w:lang w:eastAsia="ja-JP"/>
              </w:rPr>
              <w:t>Elanga-nene</w:t>
            </w:r>
          </w:p>
        </w:tc>
        <w:tc>
          <w:tcPr>
            <w:tcW w:w="2495" w:type="dxa"/>
            <w:tcBorders>
              <w:top w:val="single" w:sz="4" w:space="0" w:color="000000"/>
              <w:left w:val="single" w:sz="4" w:space="0" w:color="000000"/>
              <w:bottom w:val="single" w:sz="4" w:space="0" w:color="000000"/>
              <w:right w:val="single" w:sz="4" w:space="0" w:color="000000"/>
            </w:tcBorders>
            <w:hideMark/>
          </w:tcPr>
          <w:p w14:paraId="3A876E8F"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r w:rsidRPr="007838A8">
              <w:rPr>
                <w:rFonts w:eastAsia="Meiryo UI"/>
                <w:sz w:val="18"/>
                <w:szCs w:val="18"/>
                <w:lang w:eastAsia="ja-JP"/>
              </w:rPr>
              <w:t>Le président du CLD le paiement de la troisième tranche de coupe-feu de la plantation de la saison B 2021</w:t>
            </w:r>
          </w:p>
        </w:tc>
        <w:tc>
          <w:tcPr>
            <w:tcW w:w="1123" w:type="dxa"/>
            <w:tcBorders>
              <w:top w:val="single" w:sz="4" w:space="0" w:color="000000"/>
              <w:left w:val="single" w:sz="4" w:space="0" w:color="000000"/>
              <w:bottom w:val="single" w:sz="4" w:space="0" w:color="000000"/>
              <w:right w:val="single" w:sz="4" w:space="0" w:color="000000"/>
            </w:tcBorders>
            <w:hideMark/>
          </w:tcPr>
          <w:p w14:paraId="78A931A6"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sz w:val="18"/>
                <w:szCs w:val="18"/>
                <w:lang w:eastAsia="ja-JP"/>
              </w:rPr>
              <w:t>31/05/2023</w:t>
            </w:r>
          </w:p>
        </w:tc>
        <w:tc>
          <w:tcPr>
            <w:tcW w:w="3325" w:type="dxa"/>
            <w:tcBorders>
              <w:top w:val="single" w:sz="4" w:space="0" w:color="000000"/>
              <w:left w:val="single" w:sz="4" w:space="0" w:color="000000"/>
              <w:bottom w:val="single" w:sz="4" w:space="0" w:color="000000"/>
              <w:right w:val="single" w:sz="4" w:space="0" w:color="000000"/>
            </w:tcBorders>
            <w:hideMark/>
          </w:tcPr>
          <w:p w14:paraId="0DE29502"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sz w:val="18"/>
                <w:szCs w:val="18"/>
                <w:lang w:eastAsia="ja-JP"/>
              </w:rPr>
              <w:t>Le Programme PIREDD-KWILU a payé au CLD Elanga le PSE de la troisième tranche réclamée en date du 8 Juin 2023.</w:t>
            </w:r>
          </w:p>
          <w:p w14:paraId="487B3030"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sz w:val="18"/>
                <w:szCs w:val="18"/>
                <w:lang w:eastAsia="ja-JP"/>
              </w:rPr>
              <w:t>Plainte clôturée et le dossier est classé</w:t>
            </w:r>
          </w:p>
        </w:tc>
      </w:tr>
      <w:tr w:rsidR="00D76953" w:rsidRPr="007838A8" w14:paraId="200D49DA"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16D3BCD6" w14:textId="2FEACFB1"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4</w:t>
            </w:r>
          </w:p>
        </w:tc>
        <w:tc>
          <w:tcPr>
            <w:tcW w:w="1690" w:type="dxa"/>
            <w:tcBorders>
              <w:top w:val="single" w:sz="4" w:space="0" w:color="000000"/>
              <w:left w:val="single" w:sz="4" w:space="0" w:color="000000"/>
              <w:bottom w:val="single" w:sz="4" w:space="0" w:color="000000"/>
              <w:right w:val="single" w:sz="4" w:space="0" w:color="000000"/>
            </w:tcBorders>
            <w:hideMark/>
          </w:tcPr>
          <w:p w14:paraId="54002A2B"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color w:val="000000"/>
                <w:sz w:val="18"/>
                <w:szCs w:val="18"/>
                <w:lang w:eastAsia="zh-CN"/>
              </w:rPr>
              <w:t>Mpum</w:t>
            </w:r>
          </w:p>
        </w:tc>
        <w:tc>
          <w:tcPr>
            <w:tcW w:w="2495" w:type="dxa"/>
            <w:tcBorders>
              <w:top w:val="single" w:sz="4" w:space="0" w:color="000000"/>
              <w:left w:val="single" w:sz="4" w:space="0" w:color="000000"/>
              <w:bottom w:val="single" w:sz="4" w:space="0" w:color="000000"/>
              <w:right w:val="single" w:sz="4" w:space="0" w:color="000000"/>
            </w:tcBorders>
          </w:tcPr>
          <w:p w14:paraId="255E97F4" w14:textId="77777777" w:rsidR="00D76953" w:rsidRPr="007838A8" w:rsidRDefault="00D76953" w:rsidP="00D76953">
            <w:pPr>
              <w:spacing w:after="0" w:line="268" w:lineRule="auto"/>
              <w:ind w:left="22" w:right="28" w:hanging="11"/>
              <w:contextualSpacing/>
              <w:jc w:val="both"/>
              <w:rPr>
                <w:rFonts w:eastAsia="Meiryo UI"/>
                <w:color w:val="000000"/>
                <w:sz w:val="18"/>
                <w:szCs w:val="18"/>
                <w:lang w:eastAsia="zh-CN"/>
              </w:rPr>
            </w:pPr>
            <w:r w:rsidRPr="007838A8">
              <w:rPr>
                <w:rFonts w:eastAsia="Meiryo UI"/>
                <w:color w:val="000000"/>
                <w:sz w:val="18"/>
                <w:szCs w:val="18"/>
                <w:lang w:eastAsia="zh-CN"/>
              </w:rPr>
              <w:t>Le président du CLD réclame le surplus de PSE que le projet devra leur verser car le CLD a travaillé pour 11,7 Ha alors que le projet leur paye pour 7 Ha de la plantation de la saison A2021.</w:t>
            </w:r>
          </w:p>
          <w:p w14:paraId="38F8276F" w14:textId="77777777" w:rsidR="00D76953" w:rsidRPr="007838A8" w:rsidRDefault="00D76953" w:rsidP="00D76953">
            <w:pPr>
              <w:spacing w:after="0" w:line="268" w:lineRule="auto"/>
              <w:ind w:left="22" w:right="28" w:hanging="11"/>
              <w:contextualSpacing/>
              <w:jc w:val="both"/>
              <w:rPr>
                <w:rFonts w:eastAsia="Meiryo UI"/>
                <w:color w:val="000000"/>
                <w:sz w:val="18"/>
                <w:szCs w:val="18"/>
                <w:lang w:eastAsia="zh-CN"/>
              </w:rPr>
            </w:pPr>
          </w:p>
          <w:p w14:paraId="230DA538" w14:textId="77777777" w:rsidR="00D76953" w:rsidRPr="007838A8" w:rsidRDefault="00D76953" w:rsidP="00D76953">
            <w:pPr>
              <w:spacing w:after="0" w:line="268" w:lineRule="auto"/>
              <w:ind w:left="22" w:right="28" w:hanging="11"/>
              <w:contextualSpacing/>
              <w:jc w:val="both"/>
              <w:rPr>
                <w:rFonts w:eastAsia="Meiryo UI"/>
                <w:color w:val="000000"/>
                <w:sz w:val="18"/>
                <w:szCs w:val="18"/>
                <w:lang w:eastAsia="zh-CN"/>
              </w:rPr>
            </w:pPr>
          </w:p>
          <w:p w14:paraId="5D880B4A" w14:textId="04C661DF" w:rsidR="00D76953" w:rsidRPr="007838A8" w:rsidRDefault="00D76953" w:rsidP="00D76953">
            <w:pPr>
              <w:spacing w:after="0" w:line="240" w:lineRule="auto"/>
              <w:ind w:left="22" w:right="28" w:hanging="11"/>
              <w:contextualSpacing/>
              <w:jc w:val="both"/>
              <w:rPr>
                <w:rFonts w:eastAsia="Meiryo UI"/>
                <w:sz w:val="18"/>
                <w:szCs w:val="18"/>
                <w:lang w:eastAsia="ja-JP"/>
              </w:rPr>
            </w:pPr>
            <w:r w:rsidRPr="007838A8">
              <w:rPr>
                <w:rFonts w:eastAsia="Meiryo UI"/>
                <w:color w:val="000000"/>
                <w:sz w:val="18"/>
                <w:szCs w:val="18"/>
                <w:lang w:eastAsia="zh-CN"/>
              </w:rPr>
              <w:t>Il s'est aussi plaint que le PV de constat de suivi d'entretien et de coupe-feu de la plantation a été signé par une personne non identifiée au sein des membres du CLD</w:t>
            </w:r>
          </w:p>
        </w:tc>
        <w:tc>
          <w:tcPr>
            <w:tcW w:w="1123" w:type="dxa"/>
            <w:tcBorders>
              <w:top w:val="single" w:sz="4" w:space="0" w:color="000000"/>
              <w:left w:val="single" w:sz="4" w:space="0" w:color="000000"/>
              <w:bottom w:val="single" w:sz="4" w:space="0" w:color="000000"/>
              <w:right w:val="single" w:sz="4" w:space="0" w:color="000000"/>
            </w:tcBorders>
            <w:hideMark/>
          </w:tcPr>
          <w:p w14:paraId="47260DB1"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color w:val="000000"/>
                <w:sz w:val="18"/>
                <w:szCs w:val="18"/>
                <w:lang w:eastAsia="zh-CN"/>
              </w:rPr>
              <w:t>07/06/2023</w:t>
            </w:r>
          </w:p>
        </w:tc>
        <w:tc>
          <w:tcPr>
            <w:tcW w:w="3325" w:type="dxa"/>
            <w:tcBorders>
              <w:top w:val="single" w:sz="4" w:space="0" w:color="000000"/>
              <w:left w:val="single" w:sz="4" w:space="0" w:color="000000"/>
              <w:bottom w:val="single" w:sz="4" w:space="0" w:color="000000"/>
              <w:right w:val="single" w:sz="4" w:space="0" w:color="000000"/>
            </w:tcBorders>
          </w:tcPr>
          <w:p w14:paraId="19E82A27" w14:textId="77777777" w:rsidR="00D76953" w:rsidRPr="007838A8" w:rsidRDefault="00D76953" w:rsidP="00D76953">
            <w:pPr>
              <w:spacing w:after="5" w:line="268"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 xml:space="preserve">Après vérification, le programme PIREDD a pris en compte cette réclamation de superficie supplémentaire et tiendra compte de cela lors de prochain paiement de PSE. </w:t>
            </w:r>
          </w:p>
          <w:p w14:paraId="7AA5CE64" w14:textId="77777777" w:rsidR="00D76953" w:rsidRPr="007838A8" w:rsidRDefault="00D76953" w:rsidP="00D76953">
            <w:pPr>
              <w:spacing w:after="5" w:line="268" w:lineRule="auto"/>
              <w:ind w:left="20" w:right="28" w:hanging="10"/>
              <w:contextualSpacing/>
              <w:jc w:val="both"/>
              <w:rPr>
                <w:rFonts w:eastAsia="Meiryo UI"/>
                <w:color w:val="000000"/>
                <w:sz w:val="18"/>
                <w:szCs w:val="18"/>
                <w:lang w:eastAsia="zh-CN"/>
              </w:rPr>
            </w:pPr>
          </w:p>
          <w:p w14:paraId="45EBC352" w14:textId="77777777" w:rsidR="00D76953" w:rsidRPr="007838A8" w:rsidRDefault="00D76953" w:rsidP="00D76953">
            <w:pPr>
              <w:spacing w:after="0" w:line="240" w:lineRule="auto"/>
              <w:ind w:right="28"/>
              <w:contextualSpacing/>
              <w:jc w:val="both"/>
              <w:rPr>
                <w:rFonts w:eastAsia="Meiryo UI"/>
                <w:color w:val="000000"/>
                <w:sz w:val="18"/>
                <w:szCs w:val="18"/>
                <w:lang w:val="fr-FR" w:eastAsia="zh-CN"/>
              </w:rPr>
            </w:pPr>
            <w:r w:rsidRPr="007838A8">
              <w:rPr>
                <w:rFonts w:eastAsia="Meiryo UI"/>
                <w:color w:val="000000"/>
                <w:sz w:val="18"/>
                <w:szCs w:val="18"/>
                <w:lang w:val="fr-FR" w:eastAsia="zh-CN"/>
              </w:rPr>
              <w:t>D'après les informations recueillies auprès de l’ONG AIPD, à travers l’agronome MAYELE VIANGOR, cosignataire du PV</w:t>
            </w:r>
            <w:r w:rsidRPr="007838A8">
              <w:rPr>
                <w:rFonts w:eastAsia="Meiryo UI"/>
                <w:color w:val="000000"/>
                <w:sz w:val="18"/>
                <w:szCs w:val="18"/>
                <w:lang w:eastAsia="zh-CN"/>
              </w:rPr>
              <w:t xml:space="preserve"> de constat de suivi d'entretien et de coupe-feu de la plantation</w:t>
            </w:r>
            <w:r w:rsidRPr="007838A8">
              <w:rPr>
                <w:rFonts w:eastAsia="Meiryo UI"/>
                <w:color w:val="000000"/>
                <w:sz w:val="18"/>
                <w:szCs w:val="18"/>
                <w:lang w:val="fr-FR" w:eastAsia="zh-CN"/>
              </w:rPr>
              <w:t xml:space="preserve">, le jour du passage de ce dernier, le président du CLD était absent au village et c'est le chargé des travaux du CLD qui avait signé </w:t>
            </w:r>
            <w:r w:rsidRPr="007838A8">
              <w:rPr>
                <w:rFonts w:eastAsia="Meiryo UI"/>
                <w:color w:val="000000"/>
                <w:sz w:val="18"/>
                <w:szCs w:val="18"/>
                <w:lang w:eastAsia="zh-CN"/>
              </w:rPr>
              <w:t xml:space="preserve">ce PV </w:t>
            </w:r>
            <w:r w:rsidRPr="007838A8">
              <w:rPr>
                <w:rFonts w:eastAsia="Meiryo UI"/>
                <w:color w:val="000000"/>
                <w:sz w:val="18"/>
                <w:szCs w:val="18"/>
                <w:lang w:val="fr-FR" w:eastAsia="zh-CN"/>
              </w:rPr>
              <w:t>par ordre à sa place.</w:t>
            </w:r>
          </w:p>
          <w:p w14:paraId="00B0F756"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color w:val="000000"/>
                <w:sz w:val="18"/>
                <w:szCs w:val="18"/>
                <w:lang w:val="fr-FR" w:eastAsia="zh-CN"/>
              </w:rPr>
              <w:t>Plainte clôturée et le dossier est classé.</w:t>
            </w:r>
          </w:p>
        </w:tc>
      </w:tr>
      <w:tr w:rsidR="00D76953" w:rsidRPr="007838A8" w14:paraId="09FA5633"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38D6FF19" w14:textId="5E2E8A12"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5</w:t>
            </w:r>
          </w:p>
        </w:tc>
        <w:tc>
          <w:tcPr>
            <w:tcW w:w="1690" w:type="dxa"/>
            <w:tcBorders>
              <w:top w:val="single" w:sz="4" w:space="0" w:color="000000"/>
              <w:left w:val="single" w:sz="4" w:space="0" w:color="000000"/>
              <w:bottom w:val="single" w:sz="4" w:space="0" w:color="000000"/>
              <w:right w:val="single" w:sz="4" w:space="0" w:color="000000"/>
            </w:tcBorders>
            <w:hideMark/>
          </w:tcPr>
          <w:p w14:paraId="2B052B53"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color w:val="000000"/>
                <w:sz w:val="18"/>
                <w:szCs w:val="18"/>
                <w:lang w:eastAsia="zh-CN"/>
              </w:rPr>
              <w:t>Kongila Munzenga</w:t>
            </w:r>
          </w:p>
        </w:tc>
        <w:tc>
          <w:tcPr>
            <w:tcW w:w="2495" w:type="dxa"/>
            <w:tcBorders>
              <w:top w:val="single" w:sz="4" w:space="0" w:color="000000"/>
              <w:left w:val="single" w:sz="4" w:space="0" w:color="000000"/>
              <w:bottom w:val="single" w:sz="4" w:space="0" w:color="000000"/>
              <w:right w:val="single" w:sz="4" w:space="0" w:color="000000"/>
            </w:tcBorders>
          </w:tcPr>
          <w:p w14:paraId="005BEB05" w14:textId="77777777" w:rsidR="00D76953" w:rsidRPr="007838A8" w:rsidRDefault="00D76953" w:rsidP="00D76953">
            <w:pPr>
              <w:spacing w:after="0" w:line="268" w:lineRule="auto"/>
              <w:ind w:left="22" w:right="28" w:hanging="11"/>
              <w:contextualSpacing/>
              <w:jc w:val="both"/>
              <w:rPr>
                <w:rFonts w:eastAsia="Meiryo UI"/>
                <w:color w:val="000000"/>
                <w:sz w:val="18"/>
                <w:szCs w:val="18"/>
                <w:lang w:val="fr-FR" w:eastAsia="zh-CN"/>
              </w:rPr>
            </w:pPr>
            <w:r w:rsidRPr="007838A8">
              <w:rPr>
                <w:rFonts w:eastAsia="Meiryo UI"/>
                <w:color w:val="000000"/>
                <w:sz w:val="18"/>
                <w:szCs w:val="18"/>
                <w:lang w:val="fr-FR" w:eastAsia="zh-CN"/>
              </w:rPr>
              <w:t>Le président du CLD s'est plaint du taux de change utilisé, pour le paiement de leur PSE</w:t>
            </w:r>
          </w:p>
          <w:p w14:paraId="6153C674"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p>
        </w:tc>
        <w:tc>
          <w:tcPr>
            <w:tcW w:w="1123" w:type="dxa"/>
            <w:tcBorders>
              <w:top w:val="single" w:sz="4" w:space="0" w:color="000000"/>
              <w:left w:val="single" w:sz="4" w:space="0" w:color="000000"/>
              <w:bottom w:val="single" w:sz="4" w:space="0" w:color="000000"/>
              <w:right w:val="single" w:sz="4" w:space="0" w:color="000000"/>
            </w:tcBorders>
            <w:hideMark/>
          </w:tcPr>
          <w:p w14:paraId="65F12D5A"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color w:val="000000"/>
                <w:sz w:val="18"/>
                <w:szCs w:val="18"/>
                <w:lang w:eastAsia="zh-CN"/>
              </w:rPr>
              <w:t>14/06/2023</w:t>
            </w:r>
          </w:p>
        </w:tc>
        <w:tc>
          <w:tcPr>
            <w:tcW w:w="3325" w:type="dxa"/>
            <w:tcBorders>
              <w:top w:val="single" w:sz="4" w:space="0" w:color="000000"/>
              <w:left w:val="single" w:sz="4" w:space="0" w:color="000000"/>
              <w:bottom w:val="single" w:sz="4" w:space="0" w:color="000000"/>
              <w:right w:val="single" w:sz="4" w:space="0" w:color="000000"/>
            </w:tcBorders>
            <w:hideMark/>
          </w:tcPr>
          <w:p w14:paraId="7065BC6B"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color w:val="000000"/>
                <w:sz w:val="18"/>
                <w:szCs w:val="18"/>
                <w:lang w:val="fr-FR" w:eastAsia="zh-CN"/>
              </w:rPr>
              <w:t>L'agent payeur a démarré la mission de paiement de PSE en attendant la fixation du taux uniforme à appliquer, c'est alors qu'il avait commencé à payer au taux de 100$ pour 200.000FC, il a été par la suite informé du taux fixé à 227.500FC pour 100$, c'est ainsi que d'autres CLD ont été payés à ce dernier taux. Au prochain paiement de PSE, le taux sera communiqué bien avant le déploiement des agents payeurs.</w:t>
            </w:r>
          </w:p>
        </w:tc>
      </w:tr>
      <w:tr w:rsidR="00D76953" w:rsidRPr="007838A8" w14:paraId="5C4EA71E"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63C9A9C8" w14:textId="3A73CD66"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6</w:t>
            </w:r>
          </w:p>
        </w:tc>
        <w:tc>
          <w:tcPr>
            <w:tcW w:w="1690" w:type="dxa"/>
            <w:tcBorders>
              <w:top w:val="single" w:sz="4" w:space="0" w:color="000000"/>
              <w:left w:val="single" w:sz="4" w:space="0" w:color="000000"/>
              <w:bottom w:val="single" w:sz="4" w:space="0" w:color="000000"/>
              <w:right w:val="single" w:sz="4" w:space="0" w:color="000000"/>
            </w:tcBorders>
            <w:hideMark/>
          </w:tcPr>
          <w:p w14:paraId="4A8353E5"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color w:val="000000"/>
                <w:sz w:val="18"/>
                <w:szCs w:val="18"/>
                <w:lang w:eastAsia="zh-CN"/>
              </w:rPr>
              <w:t>Mulemba</w:t>
            </w:r>
          </w:p>
        </w:tc>
        <w:tc>
          <w:tcPr>
            <w:tcW w:w="2495" w:type="dxa"/>
            <w:tcBorders>
              <w:top w:val="single" w:sz="4" w:space="0" w:color="000000"/>
              <w:left w:val="single" w:sz="4" w:space="0" w:color="000000"/>
              <w:bottom w:val="single" w:sz="4" w:space="0" w:color="000000"/>
              <w:right w:val="single" w:sz="4" w:space="0" w:color="000000"/>
            </w:tcBorders>
          </w:tcPr>
          <w:p w14:paraId="2B3643CC" w14:textId="77777777" w:rsidR="00D76953" w:rsidRPr="007838A8" w:rsidRDefault="00D76953" w:rsidP="00D76953">
            <w:pPr>
              <w:spacing w:after="0" w:line="268" w:lineRule="auto"/>
              <w:ind w:left="22" w:right="28" w:hanging="11"/>
              <w:contextualSpacing/>
              <w:jc w:val="both"/>
              <w:rPr>
                <w:rFonts w:eastAsia="Meiryo UI"/>
                <w:color w:val="000000"/>
                <w:sz w:val="18"/>
                <w:szCs w:val="18"/>
                <w:lang w:val="fr-FR" w:eastAsia="zh-CN"/>
              </w:rPr>
            </w:pPr>
            <w:r w:rsidRPr="007838A8">
              <w:rPr>
                <w:rFonts w:eastAsia="Meiryo UI"/>
                <w:color w:val="000000"/>
                <w:sz w:val="18"/>
                <w:szCs w:val="18"/>
                <w:lang w:val="fr-FR" w:eastAsia="zh-CN"/>
              </w:rPr>
              <w:t>Le président du CLD s'est plaint du taux de change, utilisé pour le paiement de leur PSE qui est varié.</w:t>
            </w:r>
          </w:p>
          <w:p w14:paraId="5BD3A726"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p>
        </w:tc>
        <w:tc>
          <w:tcPr>
            <w:tcW w:w="1123" w:type="dxa"/>
            <w:tcBorders>
              <w:top w:val="single" w:sz="4" w:space="0" w:color="000000"/>
              <w:left w:val="single" w:sz="4" w:space="0" w:color="000000"/>
              <w:bottom w:val="single" w:sz="4" w:space="0" w:color="000000"/>
              <w:right w:val="single" w:sz="4" w:space="0" w:color="000000"/>
            </w:tcBorders>
            <w:hideMark/>
          </w:tcPr>
          <w:p w14:paraId="61C045ED"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color w:val="000000"/>
                <w:sz w:val="18"/>
                <w:szCs w:val="18"/>
                <w:lang w:eastAsia="zh-CN"/>
              </w:rPr>
              <w:t>14/06/2023</w:t>
            </w:r>
          </w:p>
        </w:tc>
        <w:tc>
          <w:tcPr>
            <w:tcW w:w="3325" w:type="dxa"/>
            <w:tcBorders>
              <w:top w:val="single" w:sz="4" w:space="0" w:color="000000"/>
              <w:left w:val="single" w:sz="4" w:space="0" w:color="000000"/>
              <w:bottom w:val="single" w:sz="4" w:space="0" w:color="000000"/>
              <w:right w:val="single" w:sz="4" w:space="0" w:color="000000"/>
            </w:tcBorders>
            <w:hideMark/>
          </w:tcPr>
          <w:p w14:paraId="28478F3C"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color w:val="000000"/>
                <w:sz w:val="18"/>
                <w:szCs w:val="18"/>
                <w:lang w:val="fr-FR" w:eastAsia="zh-CN"/>
              </w:rPr>
              <w:t xml:space="preserve">L'agent payeur a démarré la mission de paiement de PSE en attendant la fixation du taux uniforme à appliquer. Lorsqu’il a été informé du taux à appliquer, il a payé ce CLD au taux de 100$ pour 227.500 FC ; cependant les autres CLD avaient déjà été payés au taux de 100$ pour 200.000FC. Au </w:t>
            </w:r>
            <w:r w:rsidRPr="007838A8">
              <w:rPr>
                <w:rFonts w:eastAsia="Meiryo UI"/>
                <w:color w:val="000000"/>
                <w:sz w:val="18"/>
                <w:szCs w:val="18"/>
                <w:lang w:val="fr-FR" w:eastAsia="zh-CN"/>
              </w:rPr>
              <w:lastRenderedPageBreak/>
              <w:t>prochain paiement de PSE, le taux sera communiqué bien avant le déploiement des agents payeurs.</w:t>
            </w:r>
          </w:p>
        </w:tc>
      </w:tr>
      <w:tr w:rsidR="00D76953" w:rsidRPr="007838A8" w14:paraId="2E68EC3A"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506E1E30" w14:textId="079B9B5F"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lastRenderedPageBreak/>
              <w:t>7</w:t>
            </w:r>
          </w:p>
        </w:tc>
        <w:tc>
          <w:tcPr>
            <w:tcW w:w="1690" w:type="dxa"/>
            <w:tcBorders>
              <w:top w:val="single" w:sz="4" w:space="0" w:color="auto"/>
              <w:left w:val="nil"/>
              <w:bottom w:val="single" w:sz="4" w:space="0" w:color="auto"/>
              <w:right w:val="single" w:sz="4" w:space="0" w:color="auto"/>
            </w:tcBorders>
            <w:vAlign w:val="center"/>
            <w:hideMark/>
          </w:tcPr>
          <w:p w14:paraId="2B88EDAE"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color w:val="000000"/>
                <w:sz w:val="18"/>
                <w:szCs w:val="18"/>
                <w:lang w:eastAsia="zh-CN"/>
              </w:rPr>
              <w:t>Ngula Mabondo</w:t>
            </w:r>
          </w:p>
        </w:tc>
        <w:tc>
          <w:tcPr>
            <w:tcW w:w="2495" w:type="dxa"/>
            <w:tcBorders>
              <w:top w:val="single" w:sz="4" w:space="0" w:color="000000"/>
              <w:left w:val="single" w:sz="4" w:space="0" w:color="000000"/>
              <w:bottom w:val="single" w:sz="4" w:space="0" w:color="000000"/>
              <w:right w:val="single" w:sz="4" w:space="0" w:color="000000"/>
            </w:tcBorders>
          </w:tcPr>
          <w:p w14:paraId="3F1308AC" w14:textId="77777777" w:rsidR="00D76953" w:rsidRPr="007838A8" w:rsidRDefault="00D76953" w:rsidP="00D76953">
            <w:pPr>
              <w:spacing w:after="0" w:line="268" w:lineRule="auto"/>
              <w:ind w:left="22" w:right="28" w:hanging="11"/>
              <w:contextualSpacing/>
              <w:jc w:val="both"/>
              <w:rPr>
                <w:rFonts w:eastAsia="Meiryo UI"/>
                <w:color w:val="000000"/>
                <w:sz w:val="18"/>
                <w:szCs w:val="18"/>
                <w:lang w:val="fr-FR" w:eastAsia="zh-CN"/>
              </w:rPr>
            </w:pPr>
            <w:r w:rsidRPr="007838A8">
              <w:rPr>
                <w:rFonts w:eastAsia="Meiryo UI"/>
                <w:color w:val="000000"/>
                <w:sz w:val="18"/>
                <w:szCs w:val="18"/>
                <w:lang w:val="fr-FR" w:eastAsia="zh-CN"/>
              </w:rPr>
              <w:t>Le président du CLD s'est plaint du taux de change, utilisé pour le paiement de leur PSE</w:t>
            </w:r>
          </w:p>
          <w:p w14:paraId="58408DDE"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p>
        </w:tc>
        <w:tc>
          <w:tcPr>
            <w:tcW w:w="1123" w:type="dxa"/>
            <w:tcBorders>
              <w:top w:val="single" w:sz="4" w:space="0" w:color="000000"/>
              <w:left w:val="single" w:sz="4" w:space="0" w:color="000000"/>
              <w:bottom w:val="single" w:sz="4" w:space="0" w:color="000000"/>
              <w:right w:val="single" w:sz="4" w:space="0" w:color="000000"/>
            </w:tcBorders>
            <w:hideMark/>
          </w:tcPr>
          <w:p w14:paraId="3F8F6041"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color w:val="000000"/>
                <w:sz w:val="18"/>
                <w:szCs w:val="18"/>
                <w:lang w:eastAsia="zh-CN"/>
              </w:rPr>
              <w:t>14/06/2023</w:t>
            </w:r>
          </w:p>
        </w:tc>
        <w:tc>
          <w:tcPr>
            <w:tcW w:w="3325" w:type="dxa"/>
            <w:tcBorders>
              <w:top w:val="single" w:sz="4" w:space="0" w:color="000000"/>
              <w:left w:val="single" w:sz="4" w:space="0" w:color="000000"/>
              <w:bottom w:val="single" w:sz="4" w:space="0" w:color="000000"/>
              <w:right w:val="single" w:sz="4" w:space="0" w:color="000000"/>
            </w:tcBorders>
            <w:hideMark/>
          </w:tcPr>
          <w:p w14:paraId="7A6C78F3"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color w:val="000000"/>
                <w:sz w:val="18"/>
                <w:szCs w:val="18"/>
                <w:lang w:val="fr-FR" w:eastAsia="zh-CN"/>
              </w:rPr>
              <w:t>L'agent payeur a démarré la mission de paiement de PSE en attendant la fixation du taux uniforme à appliquer, c'est alors qu'il avait commencé à payer au taux de 100$ pour 200.000FC, il a été par la suite informé du taux fixé à 227.500FC pour 100$, c'est ainsi que d'autres CLD ont été payés à ce dernier taux. Au prochain paiement de PSE, le taux sera communiqué bien avant le déploiement des agents payeurs.</w:t>
            </w:r>
          </w:p>
        </w:tc>
      </w:tr>
      <w:tr w:rsidR="00D76953" w:rsidRPr="007838A8" w14:paraId="61CB38CB"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0A3B40EB" w14:textId="77A452C4"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8</w:t>
            </w:r>
          </w:p>
        </w:tc>
        <w:tc>
          <w:tcPr>
            <w:tcW w:w="1690" w:type="dxa"/>
            <w:tcBorders>
              <w:top w:val="single" w:sz="4" w:space="0" w:color="auto"/>
              <w:left w:val="nil"/>
              <w:bottom w:val="single" w:sz="4" w:space="0" w:color="auto"/>
              <w:right w:val="single" w:sz="4" w:space="0" w:color="auto"/>
            </w:tcBorders>
            <w:vAlign w:val="center"/>
            <w:hideMark/>
          </w:tcPr>
          <w:p w14:paraId="1E3634AA"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color w:val="000000"/>
                <w:sz w:val="18"/>
                <w:szCs w:val="18"/>
                <w:lang w:eastAsia="zh-CN"/>
              </w:rPr>
              <w:t>Ndunga</w:t>
            </w:r>
          </w:p>
        </w:tc>
        <w:tc>
          <w:tcPr>
            <w:tcW w:w="2495" w:type="dxa"/>
            <w:tcBorders>
              <w:top w:val="single" w:sz="4" w:space="0" w:color="000000"/>
              <w:left w:val="single" w:sz="4" w:space="0" w:color="000000"/>
              <w:bottom w:val="single" w:sz="4" w:space="0" w:color="000000"/>
              <w:right w:val="single" w:sz="4" w:space="0" w:color="000000"/>
            </w:tcBorders>
          </w:tcPr>
          <w:p w14:paraId="208F2790" w14:textId="77777777" w:rsidR="00D76953" w:rsidRPr="007838A8" w:rsidRDefault="00D76953" w:rsidP="00D76953">
            <w:pPr>
              <w:spacing w:after="0" w:line="268" w:lineRule="auto"/>
              <w:ind w:left="22" w:right="28" w:hanging="11"/>
              <w:contextualSpacing/>
              <w:jc w:val="both"/>
              <w:rPr>
                <w:rFonts w:eastAsia="Meiryo UI"/>
                <w:color w:val="000000"/>
                <w:sz w:val="18"/>
                <w:szCs w:val="18"/>
                <w:lang w:val="fr-FR" w:eastAsia="zh-CN"/>
              </w:rPr>
            </w:pPr>
            <w:r w:rsidRPr="007838A8">
              <w:rPr>
                <w:rFonts w:eastAsia="Meiryo UI"/>
                <w:color w:val="000000"/>
                <w:sz w:val="18"/>
                <w:szCs w:val="18"/>
                <w:lang w:val="fr-FR" w:eastAsia="zh-CN"/>
              </w:rPr>
              <w:t>Le président du CLD s'est plaint du taux de change, utilisé pour le paiement de leur PSE</w:t>
            </w:r>
          </w:p>
          <w:p w14:paraId="2EED95EE"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p>
        </w:tc>
        <w:tc>
          <w:tcPr>
            <w:tcW w:w="1123" w:type="dxa"/>
            <w:tcBorders>
              <w:top w:val="single" w:sz="4" w:space="0" w:color="000000"/>
              <w:left w:val="single" w:sz="4" w:space="0" w:color="000000"/>
              <w:bottom w:val="single" w:sz="4" w:space="0" w:color="000000"/>
              <w:right w:val="single" w:sz="4" w:space="0" w:color="000000"/>
            </w:tcBorders>
            <w:hideMark/>
          </w:tcPr>
          <w:p w14:paraId="6B9DA466"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color w:val="000000"/>
                <w:sz w:val="18"/>
                <w:szCs w:val="18"/>
                <w:lang w:eastAsia="zh-CN"/>
              </w:rPr>
              <w:t>14/06/2023</w:t>
            </w:r>
          </w:p>
        </w:tc>
        <w:tc>
          <w:tcPr>
            <w:tcW w:w="3325" w:type="dxa"/>
            <w:tcBorders>
              <w:top w:val="single" w:sz="4" w:space="0" w:color="000000"/>
              <w:left w:val="single" w:sz="4" w:space="0" w:color="000000"/>
              <w:bottom w:val="single" w:sz="4" w:space="0" w:color="000000"/>
              <w:right w:val="single" w:sz="4" w:space="0" w:color="000000"/>
            </w:tcBorders>
            <w:hideMark/>
          </w:tcPr>
          <w:p w14:paraId="19B8CE33"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color w:val="000000"/>
                <w:sz w:val="18"/>
                <w:szCs w:val="18"/>
                <w:lang w:val="fr-FR" w:eastAsia="zh-CN"/>
              </w:rPr>
              <w:t>L'agent payeur a démarré la mission de paiement de PSE en attendant la fixation du taux uniforme à appliquer, c'est alors qu'il avait commencé à payer au taux de 100$ pour 200.000FC, il a été par la suite informé du taux fixé à 227.500FC pour 100$, c'est ainsi que d'autres CLD ont été payés à ce dernier taux. Au prochain paiement de PSE, le taux sera communiqué bien avant le déploiement des agents payeurs.</w:t>
            </w:r>
          </w:p>
        </w:tc>
      </w:tr>
      <w:tr w:rsidR="00D76953" w:rsidRPr="007838A8" w14:paraId="751E8769"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4C4E9B69" w14:textId="76081F70"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9</w:t>
            </w:r>
          </w:p>
        </w:tc>
        <w:tc>
          <w:tcPr>
            <w:tcW w:w="1690" w:type="dxa"/>
            <w:tcBorders>
              <w:top w:val="single" w:sz="4" w:space="0" w:color="000000"/>
              <w:left w:val="single" w:sz="4" w:space="0" w:color="000000"/>
              <w:bottom w:val="single" w:sz="4" w:space="0" w:color="000000"/>
              <w:right w:val="single" w:sz="4" w:space="0" w:color="000000"/>
            </w:tcBorders>
            <w:hideMark/>
          </w:tcPr>
          <w:p w14:paraId="7EACF8E9" w14:textId="77777777" w:rsidR="00D76953" w:rsidRPr="007838A8" w:rsidRDefault="00D76953" w:rsidP="00D76953">
            <w:pPr>
              <w:spacing w:after="0" w:line="200" w:lineRule="exact"/>
              <w:ind w:left="22" w:right="28" w:hanging="11"/>
              <w:contextualSpacing/>
              <w:rPr>
                <w:rFonts w:eastAsia="Meiryo UI"/>
                <w:sz w:val="18"/>
                <w:szCs w:val="18"/>
                <w:lang w:eastAsia="ja-JP"/>
              </w:rPr>
            </w:pPr>
            <w:r w:rsidRPr="007838A8">
              <w:rPr>
                <w:rFonts w:eastAsia="Meiryo UI"/>
                <w:color w:val="000000"/>
                <w:sz w:val="18"/>
                <w:szCs w:val="18"/>
                <w:lang w:eastAsia="zh-CN"/>
              </w:rPr>
              <w:t>Kitshiamba</w:t>
            </w:r>
          </w:p>
        </w:tc>
        <w:tc>
          <w:tcPr>
            <w:tcW w:w="2495" w:type="dxa"/>
            <w:tcBorders>
              <w:top w:val="single" w:sz="4" w:space="0" w:color="000000"/>
              <w:left w:val="single" w:sz="4" w:space="0" w:color="000000"/>
              <w:bottom w:val="single" w:sz="4" w:space="0" w:color="000000"/>
              <w:right w:val="single" w:sz="4" w:space="0" w:color="000000"/>
            </w:tcBorders>
          </w:tcPr>
          <w:p w14:paraId="4CD606D1" w14:textId="77777777" w:rsidR="00D76953" w:rsidRPr="007838A8" w:rsidRDefault="00D76953" w:rsidP="00D76953">
            <w:pPr>
              <w:spacing w:after="0" w:line="268" w:lineRule="auto"/>
              <w:ind w:left="22" w:right="28" w:hanging="11"/>
              <w:contextualSpacing/>
              <w:jc w:val="both"/>
              <w:rPr>
                <w:rFonts w:eastAsia="Meiryo UI"/>
                <w:color w:val="000000"/>
                <w:sz w:val="18"/>
                <w:szCs w:val="18"/>
                <w:lang w:val="fr-FR" w:eastAsia="zh-CN"/>
              </w:rPr>
            </w:pPr>
            <w:r w:rsidRPr="007838A8">
              <w:rPr>
                <w:rFonts w:eastAsia="Meiryo UI"/>
                <w:color w:val="000000"/>
                <w:sz w:val="18"/>
                <w:szCs w:val="18"/>
                <w:lang w:val="fr-FR" w:eastAsia="zh-CN"/>
              </w:rPr>
              <w:t>Le président du CLD s'est plaint du taux de change, utilisé pour le paiement de leur PSE</w:t>
            </w:r>
          </w:p>
          <w:p w14:paraId="49D069A6" w14:textId="77777777" w:rsidR="00D76953" w:rsidRPr="007838A8" w:rsidRDefault="00D76953" w:rsidP="00D76953">
            <w:pPr>
              <w:spacing w:after="0" w:line="240" w:lineRule="auto"/>
              <w:ind w:left="22" w:right="28" w:hanging="11"/>
              <w:contextualSpacing/>
              <w:jc w:val="both"/>
              <w:rPr>
                <w:rFonts w:eastAsia="Meiryo UI"/>
                <w:sz w:val="18"/>
                <w:szCs w:val="18"/>
                <w:lang w:eastAsia="ja-JP"/>
              </w:rPr>
            </w:pPr>
          </w:p>
        </w:tc>
        <w:tc>
          <w:tcPr>
            <w:tcW w:w="1123" w:type="dxa"/>
            <w:tcBorders>
              <w:top w:val="single" w:sz="4" w:space="0" w:color="000000"/>
              <w:left w:val="single" w:sz="4" w:space="0" w:color="000000"/>
              <w:bottom w:val="single" w:sz="4" w:space="0" w:color="000000"/>
              <w:right w:val="single" w:sz="4" w:space="0" w:color="000000"/>
            </w:tcBorders>
            <w:hideMark/>
          </w:tcPr>
          <w:p w14:paraId="5B71EA75" w14:textId="77777777" w:rsidR="00D76953" w:rsidRPr="007838A8" w:rsidRDefault="00D76953" w:rsidP="00D76953">
            <w:pPr>
              <w:spacing w:after="5" w:line="240" w:lineRule="auto"/>
              <w:ind w:left="20" w:right="28" w:hanging="10"/>
              <w:contextualSpacing/>
              <w:jc w:val="both"/>
              <w:rPr>
                <w:rFonts w:eastAsia="Meiryo UI"/>
                <w:sz w:val="18"/>
                <w:szCs w:val="18"/>
                <w:lang w:eastAsia="ja-JP"/>
              </w:rPr>
            </w:pPr>
            <w:r w:rsidRPr="007838A8">
              <w:rPr>
                <w:rFonts w:eastAsia="Meiryo UI"/>
                <w:color w:val="000000"/>
                <w:sz w:val="18"/>
                <w:szCs w:val="18"/>
                <w:lang w:eastAsia="zh-CN"/>
              </w:rPr>
              <w:t>14/06/2023</w:t>
            </w:r>
          </w:p>
        </w:tc>
        <w:tc>
          <w:tcPr>
            <w:tcW w:w="3325" w:type="dxa"/>
            <w:tcBorders>
              <w:top w:val="single" w:sz="4" w:space="0" w:color="000000"/>
              <w:left w:val="single" w:sz="4" w:space="0" w:color="000000"/>
              <w:bottom w:val="single" w:sz="4" w:space="0" w:color="000000"/>
              <w:right w:val="single" w:sz="4" w:space="0" w:color="000000"/>
            </w:tcBorders>
            <w:hideMark/>
          </w:tcPr>
          <w:p w14:paraId="3C3C6C96" w14:textId="77777777" w:rsidR="00D76953" w:rsidRPr="007838A8" w:rsidRDefault="00D76953" w:rsidP="00D76953">
            <w:pPr>
              <w:spacing w:after="0" w:line="240" w:lineRule="auto"/>
              <w:ind w:right="28"/>
              <w:contextualSpacing/>
              <w:jc w:val="both"/>
              <w:rPr>
                <w:rFonts w:eastAsia="Meiryo UI"/>
                <w:sz w:val="18"/>
                <w:szCs w:val="18"/>
                <w:lang w:eastAsia="ja-JP"/>
              </w:rPr>
            </w:pPr>
            <w:r w:rsidRPr="007838A8">
              <w:rPr>
                <w:rFonts w:eastAsia="Meiryo UI"/>
                <w:color w:val="000000"/>
                <w:sz w:val="18"/>
                <w:szCs w:val="18"/>
                <w:lang w:val="fr-FR" w:eastAsia="zh-CN"/>
              </w:rPr>
              <w:t>L'agent payeur a démarré la mission de paiement de PSE en attendant la fixation du taux uniforme à appliquer, c'est alors qu'il avait commencé à payer au taux de 100$ pour 207.000FC, il a été par la suite informé du taux fixé à 227.500FC pour 100$, c'est ainsi que d'autres CLD ont été payés à ce dernier taux. Au prochain paiement de PSE, le taux sera communiqué bien avant le déploiement des agents payeurs.</w:t>
            </w:r>
          </w:p>
        </w:tc>
      </w:tr>
      <w:tr w:rsidR="00D76953" w:rsidRPr="007838A8" w14:paraId="1631C0D8"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2F3DCDF1" w14:textId="30AAFDCE"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10</w:t>
            </w:r>
          </w:p>
        </w:tc>
        <w:tc>
          <w:tcPr>
            <w:tcW w:w="1690" w:type="dxa"/>
            <w:tcBorders>
              <w:top w:val="single" w:sz="4" w:space="0" w:color="auto"/>
              <w:left w:val="nil"/>
              <w:bottom w:val="single" w:sz="4" w:space="0" w:color="auto"/>
              <w:right w:val="single" w:sz="4" w:space="0" w:color="auto"/>
            </w:tcBorders>
            <w:vAlign w:val="center"/>
            <w:hideMark/>
          </w:tcPr>
          <w:p w14:paraId="711267B2"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Ngula Mabondo</w:t>
            </w:r>
          </w:p>
        </w:tc>
        <w:tc>
          <w:tcPr>
            <w:tcW w:w="2495" w:type="dxa"/>
            <w:tcBorders>
              <w:top w:val="single" w:sz="4" w:space="0" w:color="000000"/>
              <w:left w:val="single" w:sz="4" w:space="0" w:color="000000"/>
              <w:bottom w:val="single" w:sz="4" w:space="0" w:color="000000"/>
              <w:right w:val="single" w:sz="4" w:space="0" w:color="000000"/>
            </w:tcBorders>
          </w:tcPr>
          <w:p w14:paraId="6A210D00"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val="fr-FR" w:eastAsia="zh-CN"/>
              </w:rPr>
              <w:t>Le président du CLD sa fait le recours en rapport à la réponse apportée à sa plainte du 14 Juin 2023 et demande ce qui suit:</w:t>
            </w:r>
            <w:r w:rsidRPr="007838A8">
              <w:rPr>
                <w:rFonts w:eastAsia="Meiryo UI"/>
                <w:color w:val="000000"/>
                <w:sz w:val="18"/>
                <w:szCs w:val="18"/>
                <w:lang w:val="fr-FR" w:eastAsia="zh-CN"/>
              </w:rPr>
              <w:br/>
              <w:t>- le paiement supplémentaire pour compléter la différence due au taux de change</w:t>
            </w:r>
            <w:r w:rsidRPr="007838A8">
              <w:rPr>
                <w:rFonts w:eastAsia="Meiryo UI"/>
                <w:color w:val="000000"/>
                <w:sz w:val="18"/>
                <w:szCs w:val="18"/>
                <w:lang w:val="fr-FR" w:eastAsia="zh-CN"/>
              </w:rPr>
              <w:br/>
              <w:t>-les prochains paiements s'effectuent en dollars</w:t>
            </w:r>
            <w:r w:rsidRPr="007838A8">
              <w:rPr>
                <w:rFonts w:eastAsia="Meiryo UI"/>
                <w:color w:val="000000"/>
                <w:sz w:val="18"/>
                <w:szCs w:val="18"/>
                <w:lang w:val="fr-FR" w:eastAsia="zh-CN"/>
              </w:rPr>
              <w:br/>
              <w:t>-Envoi d'un autre agent payeur aux prochains paiements</w:t>
            </w:r>
          </w:p>
          <w:p w14:paraId="10FCA43A" w14:textId="77777777" w:rsidR="00D76953" w:rsidRPr="007838A8" w:rsidRDefault="00D76953" w:rsidP="00D76953">
            <w:pPr>
              <w:spacing w:after="0" w:line="268" w:lineRule="auto"/>
              <w:ind w:left="22" w:right="28" w:hanging="11"/>
              <w:contextualSpacing/>
              <w:jc w:val="both"/>
              <w:rPr>
                <w:rFonts w:eastAsia="Meiryo UI"/>
                <w:color w:val="000000"/>
                <w:sz w:val="18"/>
                <w:szCs w:val="18"/>
                <w:lang w:val="fr-FR" w:eastAsia="zh-CN"/>
              </w:rPr>
            </w:pPr>
          </w:p>
        </w:tc>
        <w:tc>
          <w:tcPr>
            <w:tcW w:w="1123" w:type="dxa"/>
            <w:tcBorders>
              <w:top w:val="single" w:sz="4" w:space="0" w:color="000000"/>
              <w:left w:val="single" w:sz="4" w:space="0" w:color="000000"/>
              <w:bottom w:val="single" w:sz="4" w:space="0" w:color="000000"/>
              <w:right w:val="single" w:sz="4" w:space="0" w:color="000000"/>
            </w:tcBorders>
            <w:hideMark/>
          </w:tcPr>
          <w:p w14:paraId="4734F5C6"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27/06/2023</w:t>
            </w:r>
          </w:p>
        </w:tc>
        <w:tc>
          <w:tcPr>
            <w:tcW w:w="3325" w:type="dxa"/>
            <w:tcBorders>
              <w:top w:val="single" w:sz="4" w:space="0" w:color="000000"/>
              <w:left w:val="single" w:sz="4" w:space="0" w:color="000000"/>
              <w:bottom w:val="single" w:sz="4" w:space="0" w:color="000000"/>
              <w:right w:val="single" w:sz="4" w:space="0" w:color="000000"/>
            </w:tcBorders>
            <w:hideMark/>
          </w:tcPr>
          <w:p w14:paraId="55C58951"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val="fr-FR" w:eastAsia="zh-CN"/>
              </w:rPr>
              <w:t>Le programme PIREDD-KWILU versé la somme de 108.900 FC pour compléter la différence due au taux de change</w:t>
            </w:r>
            <w:r w:rsidRPr="007838A8">
              <w:rPr>
                <w:rFonts w:eastAsia="Meiryo UI"/>
                <w:color w:val="000000"/>
                <w:sz w:val="18"/>
                <w:szCs w:val="18"/>
                <w:lang w:val="fr-FR" w:eastAsia="zh-CN"/>
              </w:rPr>
              <w:br/>
              <w:t>Le programme PIREDD-KWILU na payera pas le PSE en dollars US pour éviter des conflits liés aux faux billets</w:t>
            </w:r>
            <w:r w:rsidRPr="007838A8">
              <w:rPr>
                <w:rFonts w:eastAsia="Meiryo UI"/>
                <w:color w:val="000000"/>
                <w:sz w:val="18"/>
                <w:szCs w:val="18"/>
                <w:lang w:val="fr-FR" w:eastAsia="zh-CN"/>
              </w:rPr>
              <w:br/>
              <w:t>Il ne revient pas à la communauté locale du village NGULA de faire le choix des agents payeurs du PIREDD-KWILU</w:t>
            </w:r>
          </w:p>
        </w:tc>
      </w:tr>
      <w:tr w:rsidR="00D76953" w:rsidRPr="007838A8" w14:paraId="3F4FFDF4"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0DBFDED6" w14:textId="2AD793E4"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11</w:t>
            </w:r>
          </w:p>
        </w:tc>
        <w:tc>
          <w:tcPr>
            <w:tcW w:w="1690" w:type="dxa"/>
            <w:tcBorders>
              <w:top w:val="single" w:sz="4" w:space="0" w:color="auto"/>
              <w:left w:val="nil"/>
              <w:bottom w:val="single" w:sz="4" w:space="0" w:color="auto"/>
              <w:right w:val="single" w:sz="4" w:space="0" w:color="auto"/>
            </w:tcBorders>
            <w:vAlign w:val="center"/>
            <w:hideMark/>
          </w:tcPr>
          <w:p w14:paraId="14D46C58"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Ndunga</w:t>
            </w:r>
          </w:p>
        </w:tc>
        <w:tc>
          <w:tcPr>
            <w:tcW w:w="2495" w:type="dxa"/>
            <w:tcBorders>
              <w:top w:val="single" w:sz="4" w:space="0" w:color="000000"/>
              <w:left w:val="single" w:sz="4" w:space="0" w:color="000000"/>
              <w:bottom w:val="single" w:sz="4" w:space="0" w:color="000000"/>
              <w:right w:val="single" w:sz="4" w:space="0" w:color="000000"/>
            </w:tcBorders>
            <w:hideMark/>
          </w:tcPr>
          <w:p w14:paraId="344D3314"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val="fr-FR" w:eastAsia="zh-CN"/>
              </w:rPr>
              <w:t>Le président du CLD sa fait le recours en rapport à la réponse apportée à sa plainte du 14 Juin 2023 et demande ce qui suit:</w:t>
            </w:r>
            <w:r w:rsidRPr="007838A8">
              <w:rPr>
                <w:rFonts w:eastAsia="Meiryo UI"/>
                <w:color w:val="000000"/>
                <w:sz w:val="18"/>
                <w:szCs w:val="18"/>
                <w:lang w:val="fr-FR" w:eastAsia="zh-CN"/>
              </w:rPr>
              <w:br/>
              <w:t>- le paiement supplémentaire pour compléter la différence due au taux de change</w:t>
            </w:r>
            <w:r w:rsidRPr="007838A8">
              <w:rPr>
                <w:rFonts w:eastAsia="Meiryo UI"/>
                <w:color w:val="000000"/>
                <w:sz w:val="18"/>
                <w:szCs w:val="18"/>
                <w:lang w:val="fr-FR" w:eastAsia="zh-CN"/>
              </w:rPr>
              <w:br/>
              <w:t>-les prochains paiements s'effectuent en dollars</w:t>
            </w:r>
            <w:r w:rsidRPr="007838A8">
              <w:rPr>
                <w:rFonts w:eastAsia="Meiryo UI"/>
                <w:color w:val="000000"/>
                <w:sz w:val="18"/>
                <w:szCs w:val="18"/>
                <w:lang w:val="fr-FR" w:eastAsia="zh-CN"/>
              </w:rPr>
              <w:br/>
            </w:r>
            <w:r w:rsidRPr="007838A8">
              <w:rPr>
                <w:rFonts w:eastAsia="Meiryo UI"/>
                <w:color w:val="000000"/>
                <w:sz w:val="18"/>
                <w:szCs w:val="18"/>
                <w:lang w:val="fr-FR" w:eastAsia="zh-CN"/>
              </w:rPr>
              <w:lastRenderedPageBreak/>
              <w:t>-Envoi d'un autre agent payeur aux prochains paiements</w:t>
            </w:r>
          </w:p>
        </w:tc>
        <w:tc>
          <w:tcPr>
            <w:tcW w:w="1123" w:type="dxa"/>
            <w:tcBorders>
              <w:top w:val="single" w:sz="4" w:space="0" w:color="000000"/>
              <w:left w:val="single" w:sz="4" w:space="0" w:color="000000"/>
              <w:bottom w:val="single" w:sz="4" w:space="0" w:color="000000"/>
              <w:right w:val="single" w:sz="4" w:space="0" w:color="000000"/>
            </w:tcBorders>
            <w:hideMark/>
          </w:tcPr>
          <w:p w14:paraId="10AD4835"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lastRenderedPageBreak/>
              <w:t>27/06/2023</w:t>
            </w:r>
          </w:p>
        </w:tc>
        <w:tc>
          <w:tcPr>
            <w:tcW w:w="3325" w:type="dxa"/>
            <w:tcBorders>
              <w:top w:val="single" w:sz="4" w:space="0" w:color="000000"/>
              <w:left w:val="single" w:sz="4" w:space="0" w:color="000000"/>
              <w:bottom w:val="single" w:sz="4" w:space="0" w:color="000000"/>
              <w:right w:val="single" w:sz="4" w:space="0" w:color="000000"/>
            </w:tcBorders>
            <w:hideMark/>
          </w:tcPr>
          <w:p w14:paraId="62B7C6BC"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val="fr-FR" w:eastAsia="zh-CN"/>
              </w:rPr>
              <w:t>Le programme PIREDD-KWILU versé la somme de 212.850 FC pour compléter la différence due au taux de change</w:t>
            </w:r>
            <w:r w:rsidRPr="007838A8">
              <w:rPr>
                <w:rFonts w:eastAsia="Meiryo UI"/>
                <w:color w:val="000000"/>
                <w:sz w:val="18"/>
                <w:szCs w:val="18"/>
                <w:lang w:val="fr-FR" w:eastAsia="zh-CN"/>
              </w:rPr>
              <w:br/>
              <w:t>Le programme PIREDD-KWILU na payera pas le PSE en dollars US pour éviter des conflits liés aux faux billets</w:t>
            </w:r>
            <w:r w:rsidRPr="007838A8">
              <w:rPr>
                <w:rFonts w:eastAsia="Meiryo UI"/>
                <w:color w:val="000000"/>
                <w:sz w:val="18"/>
                <w:szCs w:val="18"/>
                <w:lang w:val="fr-FR" w:eastAsia="zh-CN"/>
              </w:rPr>
              <w:br/>
              <w:t>Il ne revient pas à la communauté locale du village NDUNGA de faire le choix des agents payeurs du PIREDD-KWILU</w:t>
            </w:r>
          </w:p>
        </w:tc>
      </w:tr>
      <w:tr w:rsidR="00D76953" w:rsidRPr="007838A8" w14:paraId="06CBA3E7"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7ACE4371" w14:textId="2B515351"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12</w:t>
            </w:r>
          </w:p>
        </w:tc>
        <w:tc>
          <w:tcPr>
            <w:tcW w:w="1690" w:type="dxa"/>
            <w:tcBorders>
              <w:top w:val="single" w:sz="4" w:space="0" w:color="auto"/>
              <w:left w:val="nil"/>
              <w:bottom w:val="single" w:sz="4" w:space="0" w:color="auto"/>
              <w:right w:val="single" w:sz="4" w:space="0" w:color="auto"/>
            </w:tcBorders>
            <w:vAlign w:val="center"/>
            <w:hideMark/>
          </w:tcPr>
          <w:p w14:paraId="55FE4308"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Kitshiamba</w:t>
            </w:r>
          </w:p>
        </w:tc>
        <w:tc>
          <w:tcPr>
            <w:tcW w:w="2495" w:type="dxa"/>
            <w:tcBorders>
              <w:top w:val="single" w:sz="4" w:space="0" w:color="000000"/>
              <w:left w:val="single" w:sz="4" w:space="0" w:color="000000"/>
              <w:bottom w:val="single" w:sz="4" w:space="0" w:color="000000"/>
              <w:right w:val="single" w:sz="4" w:space="0" w:color="000000"/>
            </w:tcBorders>
            <w:hideMark/>
          </w:tcPr>
          <w:p w14:paraId="165E62D9"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val="fr-FR" w:eastAsia="zh-CN"/>
              </w:rPr>
              <w:t>Le président du CLD sa fait le recours en rapport à la réponse apportée à sa plainte du 14 Juin 2023 et demande ce qui suit:</w:t>
            </w:r>
            <w:r w:rsidRPr="007838A8">
              <w:rPr>
                <w:rFonts w:eastAsia="Meiryo UI"/>
                <w:color w:val="000000"/>
                <w:sz w:val="18"/>
                <w:szCs w:val="18"/>
                <w:lang w:val="fr-FR" w:eastAsia="zh-CN"/>
              </w:rPr>
              <w:br/>
              <w:t>Le paiement supplémentaire pour compléter la différence due au taux de change</w:t>
            </w:r>
            <w:r w:rsidRPr="007838A8">
              <w:rPr>
                <w:rFonts w:eastAsia="Meiryo UI"/>
                <w:color w:val="000000"/>
                <w:sz w:val="18"/>
                <w:szCs w:val="18"/>
                <w:lang w:val="fr-FR" w:eastAsia="zh-CN"/>
              </w:rPr>
              <w:br/>
              <w:t>Les prochains paiements s'effectuent en dollars</w:t>
            </w:r>
            <w:r w:rsidRPr="007838A8">
              <w:rPr>
                <w:rFonts w:eastAsia="Meiryo UI"/>
                <w:color w:val="000000"/>
                <w:sz w:val="18"/>
                <w:szCs w:val="18"/>
                <w:lang w:val="fr-FR" w:eastAsia="zh-CN"/>
              </w:rPr>
              <w:br/>
              <w:t>Envoi d'un autre agent payeur aux prochains paiements</w:t>
            </w:r>
          </w:p>
        </w:tc>
        <w:tc>
          <w:tcPr>
            <w:tcW w:w="1123" w:type="dxa"/>
            <w:tcBorders>
              <w:top w:val="single" w:sz="4" w:space="0" w:color="000000"/>
              <w:left w:val="single" w:sz="4" w:space="0" w:color="000000"/>
              <w:bottom w:val="single" w:sz="4" w:space="0" w:color="000000"/>
              <w:right w:val="single" w:sz="4" w:space="0" w:color="000000"/>
            </w:tcBorders>
            <w:hideMark/>
          </w:tcPr>
          <w:p w14:paraId="3E02E99C"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27/06/2023</w:t>
            </w:r>
          </w:p>
        </w:tc>
        <w:tc>
          <w:tcPr>
            <w:tcW w:w="3325" w:type="dxa"/>
            <w:tcBorders>
              <w:top w:val="single" w:sz="4" w:space="0" w:color="000000"/>
              <w:left w:val="single" w:sz="4" w:space="0" w:color="000000"/>
              <w:bottom w:val="single" w:sz="4" w:space="0" w:color="000000"/>
              <w:right w:val="single" w:sz="4" w:space="0" w:color="000000"/>
            </w:tcBorders>
            <w:hideMark/>
          </w:tcPr>
          <w:p w14:paraId="10C8EA27"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val="fr-FR" w:eastAsia="zh-CN"/>
              </w:rPr>
              <w:t>Le programme PIREDD-KWILU versé la somme de 61.500 FC pour compléter la différence due au taux de change</w:t>
            </w:r>
            <w:r w:rsidRPr="007838A8">
              <w:rPr>
                <w:rFonts w:eastAsia="Meiryo UI"/>
                <w:color w:val="000000"/>
                <w:sz w:val="18"/>
                <w:szCs w:val="18"/>
                <w:lang w:val="fr-FR" w:eastAsia="zh-CN"/>
              </w:rPr>
              <w:br/>
              <w:t>Le programme PIREDD-KWILU na payera pas le PSE en dollars US pour éviter des conflits liés aux faux billets</w:t>
            </w:r>
            <w:r w:rsidRPr="007838A8">
              <w:rPr>
                <w:rFonts w:eastAsia="Meiryo UI"/>
                <w:color w:val="000000"/>
                <w:sz w:val="18"/>
                <w:szCs w:val="18"/>
                <w:lang w:val="fr-FR" w:eastAsia="zh-CN"/>
              </w:rPr>
              <w:br/>
              <w:t>Il ne revient pas à la communauté locale du village KITSHIAMBA de faire le choix des agents payeurs du PIREDD-KWILU</w:t>
            </w:r>
          </w:p>
        </w:tc>
      </w:tr>
      <w:tr w:rsidR="00D76953" w:rsidRPr="007838A8" w14:paraId="1695DB3C"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4D5B7E34" w14:textId="69F61AD2"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13</w:t>
            </w:r>
          </w:p>
        </w:tc>
        <w:tc>
          <w:tcPr>
            <w:tcW w:w="1690" w:type="dxa"/>
            <w:tcBorders>
              <w:top w:val="single" w:sz="4" w:space="0" w:color="000000"/>
              <w:left w:val="single" w:sz="4" w:space="0" w:color="000000"/>
              <w:bottom w:val="single" w:sz="4" w:space="0" w:color="000000"/>
              <w:right w:val="single" w:sz="4" w:space="0" w:color="000000"/>
            </w:tcBorders>
            <w:hideMark/>
          </w:tcPr>
          <w:p w14:paraId="4A056DF4"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Ferme UOPA/EKUBI, village Mikingi</w:t>
            </w:r>
          </w:p>
        </w:tc>
        <w:tc>
          <w:tcPr>
            <w:tcW w:w="2495" w:type="dxa"/>
            <w:tcBorders>
              <w:top w:val="single" w:sz="4" w:space="0" w:color="000000"/>
              <w:left w:val="single" w:sz="4" w:space="0" w:color="000000"/>
              <w:bottom w:val="single" w:sz="4" w:space="0" w:color="000000"/>
              <w:right w:val="single" w:sz="4" w:space="0" w:color="000000"/>
            </w:tcBorders>
            <w:hideMark/>
          </w:tcPr>
          <w:p w14:paraId="4D57F40B"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eastAsia="zh-CN"/>
              </w:rPr>
              <w:t>Le responsable de la ferme UOPA/EKUBI réclame le PSE supplémentaire de 4,45 Ha car le projet lui a versé le PSE de 9,5 Ha alors qu’il attendait le PSE de 13,95 Ha.</w:t>
            </w:r>
          </w:p>
        </w:tc>
        <w:tc>
          <w:tcPr>
            <w:tcW w:w="1123" w:type="dxa"/>
            <w:tcBorders>
              <w:top w:val="single" w:sz="4" w:space="0" w:color="000000"/>
              <w:left w:val="single" w:sz="4" w:space="0" w:color="000000"/>
              <w:bottom w:val="single" w:sz="4" w:space="0" w:color="000000"/>
              <w:right w:val="single" w:sz="4" w:space="0" w:color="000000"/>
            </w:tcBorders>
            <w:hideMark/>
          </w:tcPr>
          <w:p w14:paraId="423A31FF"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13/08/2023</w:t>
            </w:r>
          </w:p>
        </w:tc>
        <w:tc>
          <w:tcPr>
            <w:tcW w:w="3325" w:type="dxa"/>
            <w:tcBorders>
              <w:top w:val="single" w:sz="4" w:space="0" w:color="000000"/>
              <w:left w:val="single" w:sz="4" w:space="0" w:color="000000"/>
              <w:bottom w:val="single" w:sz="4" w:space="0" w:color="000000"/>
              <w:right w:val="single" w:sz="4" w:space="0" w:color="000000"/>
            </w:tcBorders>
            <w:hideMark/>
          </w:tcPr>
          <w:p w14:paraId="4D9CE1F9" w14:textId="77777777" w:rsidR="00D76953" w:rsidRPr="007838A8" w:rsidRDefault="00D76953" w:rsidP="00D76953">
            <w:pPr>
              <w:spacing w:after="0" w:line="240" w:lineRule="auto"/>
              <w:jc w:val="both"/>
              <w:rPr>
                <w:rFonts w:eastAsia="Meiryo UI"/>
                <w:color w:val="000000"/>
                <w:sz w:val="18"/>
                <w:szCs w:val="18"/>
                <w:lang w:val="fr-FR" w:eastAsia="zh-CN"/>
              </w:rPr>
            </w:pPr>
            <w:r w:rsidRPr="007838A8">
              <w:rPr>
                <w:rFonts w:eastAsia="Meiryo UI"/>
                <w:color w:val="000000"/>
                <w:sz w:val="18"/>
                <w:szCs w:val="18"/>
                <w:lang w:eastAsia="zh-CN"/>
              </w:rPr>
              <w:t>La ferme UOPA/EKUBI dispose de 9,50 Ha en saison A 2023 dont les tranches d’entretien 1 et 2 ont été soldées. Elle a aussi 5 Ha pour la saison B 2023 dont la tranche 1 a été payée mais la tranche 2 est en attente de la dernière validation effectuée par l’équipe de MRV ; une fois validée, le PSE sera versé.</w:t>
            </w:r>
          </w:p>
        </w:tc>
      </w:tr>
      <w:tr w:rsidR="00D76953" w:rsidRPr="007838A8" w14:paraId="6F19AD23"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0E08551B" w14:textId="216FE6AC"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14</w:t>
            </w:r>
          </w:p>
        </w:tc>
        <w:tc>
          <w:tcPr>
            <w:tcW w:w="1690" w:type="dxa"/>
            <w:tcBorders>
              <w:top w:val="single" w:sz="4" w:space="0" w:color="000000"/>
              <w:left w:val="single" w:sz="4" w:space="0" w:color="000000"/>
              <w:bottom w:val="single" w:sz="4" w:space="0" w:color="000000"/>
              <w:right w:val="single" w:sz="4" w:space="0" w:color="000000"/>
            </w:tcBorders>
            <w:hideMark/>
          </w:tcPr>
          <w:p w14:paraId="70B5AB25" w14:textId="77777777" w:rsidR="00D76953" w:rsidRPr="007838A8" w:rsidRDefault="00D76953" w:rsidP="00D76953">
            <w:pPr>
              <w:spacing w:after="5" w:line="200" w:lineRule="exact"/>
              <w:ind w:left="20" w:right="28" w:hanging="10"/>
              <w:contextualSpacing/>
              <w:rPr>
                <w:rFonts w:eastAsia="Meiryo UI"/>
                <w:color w:val="000000"/>
                <w:sz w:val="18"/>
                <w:szCs w:val="18"/>
                <w:lang w:eastAsia="zh-CN"/>
              </w:rPr>
            </w:pPr>
            <w:r w:rsidRPr="007838A8">
              <w:rPr>
                <w:rFonts w:eastAsia="Meiryo UI"/>
                <w:color w:val="000000"/>
                <w:sz w:val="18"/>
                <w:szCs w:val="18"/>
                <w:lang w:eastAsia="zh-CN"/>
              </w:rPr>
              <w:t>Ferme MBIYI YAMA Nöel</w:t>
            </w:r>
          </w:p>
        </w:tc>
        <w:tc>
          <w:tcPr>
            <w:tcW w:w="2495" w:type="dxa"/>
            <w:tcBorders>
              <w:top w:val="single" w:sz="4" w:space="0" w:color="000000"/>
              <w:left w:val="single" w:sz="4" w:space="0" w:color="000000"/>
              <w:bottom w:val="single" w:sz="4" w:space="0" w:color="000000"/>
              <w:right w:val="single" w:sz="4" w:space="0" w:color="000000"/>
            </w:tcBorders>
            <w:hideMark/>
          </w:tcPr>
          <w:p w14:paraId="0473AF71"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Le responsable de la ferme MBIYI YAMA NOEL réclame le PSE de sa plantation de la saison 2021, il dit avoir planter les palmiers à huile, les safoutiers, les avocatiers et les agrumes avec les cultures intercalaires mais n'a jamais reçu le PSE</w:t>
            </w:r>
          </w:p>
        </w:tc>
        <w:tc>
          <w:tcPr>
            <w:tcW w:w="1123" w:type="dxa"/>
            <w:tcBorders>
              <w:top w:val="single" w:sz="4" w:space="0" w:color="000000"/>
              <w:left w:val="single" w:sz="4" w:space="0" w:color="000000"/>
              <w:bottom w:val="single" w:sz="4" w:space="0" w:color="000000"/>
              <w:right w:val="single" w:sz="4" w:space="0" w:color="000000"/>
            </w:tcBorders>
            <w:hideMark/>
          </w:tcPr>
          <w:p w14:paraId="651E4569"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29/08/2023</w:t>
            </w:r>
          </w:p>
        </w:tc>
        <w:tc>
          <w:tcPr>
            <w:tcW w:w="3325" w:type="dxa"/>
            <w:tcBorders>
              <w:top w:val="single" w:sz="4" w:space="0" w:color="000000"/>
              <w:left w:val="single" w:sz="4" w:space="0" w:color="000000"/>
              <w:bottom w:val="single" w:sz="4" w:space="0" w:color="000000"/>
              <w:right w:val="single" w:sz="4" w:space="0" w:color="000000"/>
            </w:tcBorders>
            <w:hideMark/>
          </w:tcPr>
          <w:p w14:paraId="5559B24C"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Le projet a vérifié la plantation et a relevé ce qui suit :</w:t>
            </w:r>
          </w:p>
          <w:p w14:paraId="6D19EFB0"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Plantation des palmiers à huile : 2,5 Ha</w:t>
            </w:r>
          </w:p>
          <w:p w14:paraId="170D2A3A"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Plantation des arbres fruitiers : 0,2 ha. Ce qui donne un total de 2, 7 Ha. Les procès-verbaux de mise ne œuvre de la plantation et des entretiens sont rédigés, le PSE s’en suivront.</w:t>
            </w:r>
          </w:p>
        </w:tc>
      </w:tr>
      <w:tr w:rsidR="00D76953" w:rsidRPr="007838A8" w14:paraId="770AA1B1"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47140F27" w14:textId="5CF11C0A"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15</w:t>
            </w:r>
          </w:p>
        </w:tc>
        <w:tc>
          <w:tcPr>
            <w:tcW w:w="1690" w:type="dxa"/>
            <w:tcBorders>
              <w:top w:val="single" w:sz="4" w:space="0" w:color="000000"/>
              <w:left w:val="single" w:sz="4" w:space="0" w:color="000000"/>
              <w:bottom w:val="single" w:sz="4" w:space="0" w:color="000000"/>
              <w:right w:val="single" w:sz="4" w:space="0" w:color="000000"/>
            </w:tcBorders>
          </w:tcPr>
          <w:p w14:paraId="67961352"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p>
          <w:p w14:paraId="03702DEC"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p>
          <w:p w14:paraId="019E7740"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p>
          <w:p w14:paraId="375194CA"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p>
          <w:p w14:paraId="4FC5C840"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p>
          <w:p w14:paraId="71A00D66"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Bumba Kinzuku</w:t>
            </w:r>
          </w:p>
        </w:tc>
        <w:tc>
          <w:tcPr>
            <w:tcW w:w="2495" w:type="dxa"/>
            <w:tcBorders>
              <w:top w:val="single" w:sz="4" w:space="0" w:color="auto"/>
              <w:left w:val="single" w:sz="4" w:space="0" w:color="auto"/>
              <w:bottom w:val="single" w:sz="4" w:space="0" w:color="auto"/>
              <w:right w:val="single" w:sz="4" w:space="0" w:color="auto"/>
            </w:tcBorders>
            <w:vAlign w:val="center"/>
            <w:hideMark/>
          </w:tcPr>
          <w:p w14:paraId="242EED34" w14:textId="77777777" w:rsidR="00D76953" w:rsidRPr="007838A8" w:rsidRDefault="00D76953" w:rsidP="00D76953">
            <w:pPr>
              <w:spacing w:after="0" w:line="240" w:lineRule="auto"/>
              <w:jc w:val="both"/>
              <w:rPr>
                <w:rFonts w:eastAsia="Meiryo UI"/>
                <w:color w:val="000000"/>
                <w:sz w:val="18"/>
                <w:szCs w:val="18"/>
                <w:lang w:eastAsia="zh-CN"/>
              </w:rPr>
            </w:pPr>
            <w:r w:rsidRPr="007838A8">
              <w:rPr>
                <w:color w:val="000000"/>
                <w:sz w:val="18"/>
                <w:szCs w:val="18"/>
                <w:lang w:val="fr-FR" w:eastAsia="zh-CN"/>
              </w:rPr>
              <w:t>Le président du CLD du village Bumba Kinzuku réclame le vélo pour le compte de la saison B 2021</w:t>
            </w:r>
          </w:p>
        </w:tc>
        <w:tc>
          <w:tcPr>
            <w:tcW w:w="1123" w:type="dxa"/>
            <w:tcBorders>
              <w:top w:val="single" w:sz="4" w:space="0" w:color="000000"/>
              <w:left w:val="single" w:sz="4" w:space="0" w:color="000000"/>
              <w:bottom w:val="single" w:sz="4" w:space="0" w:color="000000"/>
              <w:right w:val="single" w:sz="4" w:space="0" w:color="000000"/>
            </w:tcBorders>
            <w:hideMark/>
          </w:tcPr>
          <w:p w14:paraId="374EB424"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05/09/2023</w:t>
            </w:r>
          </w:p>
        </w:tc>
        <w:tc>
          <w:tcPr>
            <w:tcW w:w="3325" w:type="dxa"/>
            <w:tcBorders>
              <w:top w:val="single" w:sz="4" w:space="0" w:color="000000"/>
              <w:left w:val="single" w:sz="4" w:space="0" w:color="000000"/>
              <w:bottom w:val="single" w:sz="4" w:space="0" w:color="000000"/>
              <w:right w:val="single" w:sz="4" w:space="0" w:color="000000"/>
            </w:tcBorders>
            <w:hideMark/>
          </w:tcPr>
          <w:p w14:paraId="61619128"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Après vérification à la Logistique, le rapport de la distribution des matériels a montré que le vélo n’a pas été envoyé à Bumba Kinzuku. Le projet proposera les TDRs pour envoyer ce vélo qui est disponible au bureau de Kikwit, lorsqu’</w:t>
            </w:r>
            <w:r w:rsidRPr="007838A8">
              <w:rPr>
                <w:rFonts w:eastAsia="Meiryo UI"/>
                <w:color w:val="000000"/>
                <w:sz w:val="18"/>
                <w:szCs w:val="18"/>
                <w:lang w:val="fr-FR" w:eastAsia="zh-CN"/>
              </w:rPr>
              <w:t>une autre activité à faire sur le même axe où se situe le village Bumba Kinzuku sera identifiée pour ne pas déplacer uniquement la voiture, aller juste déposer le vélo, cela entrainera un coût énorme. Dès qu’une autre activité sera identifiée, c’est en ce moment que les TDRs seront rédigés.</w:t>
            </w:r>
          </w:p>
        </w:tc>
      </w:tr>
      <w:tr w:rsidR="00D76953" w:rsidRPr="007838A8" w14:paraId="42EBFAED"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6DE9EE4C" w14:textId="28CD9762"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16</w:t>
            </w:r>
          </w:p>
        </w:tc>
        <w:tc>
          <w:tcPr>
            <w:tcW w:w="1690" w:type="dxa"/>
            <w:tcBorders>
              <w:top w:val="nil"/>
              <w:left w:val="single" w:sz="4" w:space="0" w:color="auto"/>
              <w:bottom w:val="single" w:sz="4" w:space="0" w:color="auto"/>
              <w:right w:val="single" w:sz="4" w:space="0" w:color="auto"/>
            </w:tcBorders>
            <w:vAlign w:val="bottom"/>
          </w:tcPr>
          <w:p w14:paraId="4267C222" w14:textId="77777777" w:rsidR="00D76953" w:rsidRPr="007838A8" w:rsidRDefault="00D76953" w:rsidP="00D76953">
            <w:pPr>
              <w:spacing w:after="0" w:line="200" w:lineRule="exact"/>
              <w:ind w:left="22" w:right="28" w:hanging="11"/>
              <w:contextualSpacing/>
              <w:rPr>
                <w:color w:val="000000"/>
                <w:sz w:val="18"/>
                <w:szCs w:val="18"/>
                <w:lang w:val="fr-FR" w:eastAsia="zh-CN"/>
              </w:rPr>
            </w:pPr>
            <w:r w:rsidRPr="007838A8">
              <w:rPr>
                <w:color w:val="000000"/>
                <w:sz w:val="18"/>
                <w:szCs w:val="18"/>
                <w:lang w:val="fr-FR" w:eastAsia="zh-CN"/>
              </w:rPr>
              <w:t>Sakivuvu</w:t>
            </w:r>
          </w:p>
          <w:p w14:paraId="218F7B2E" w14:textId="77777777" w:rsidR="00D76953" w:rsidRPr="007838A8" w:rsidRDefault="00D76953" w:rsidP="00D76953">
            <w:pPr>
              <w:spacing w:after="0" w:line="200" w:lineRule="exact"/>
              <w:ind w:left="22" w:right="28" w:hanging="11"/>
              <w:contextualSpacing/>
              <w:rPr>
                <w:color w:val="000000"/>
                <w:sz w:val="18"/>
                <w:szCs w:val="18"/>
                <w:lang w:val="fr-FR" w:eastAsia="zh-CN"/>
              </w:rPr>
            </w:pPr>
          </w:p>
          <w:p w14:paraId="18754B9C" w14:textId="77777777" w:rsidR="00D76953" w:rsidRPr="007838A8" w:rsidRDefault="00D76953" w:rsidP="00D76953">
            <w:pPr>
              <w:spacing w:after="0" w:line="200" w:lineRule="exact"/>
              <w:ind w:left="22" w:right="28" w:hanging="11"/>
              <w:contextualSpacing/>
              <w:rPr>
                <w:color w:val="000000"/>
                <w:sz w:val="18"/>
                <w:szCs w:val="18"/>
                <w:lang w:val="fr-FR" w:eastAsia="zh-CN"/>
              </w:rPr>
            </w:pPr>
          </w:p>
          <w:p w14:paraId="66E2667A" w14:textId="77777777" w:rsidR="00D76953" w:rsidRPr="007838A8" w:rsidRDefault="00D76953" w:rsidP="00D76953">
            <w:pPr>
              <w:spacing w:after="0" w:line="200" w:lineRule="exact"/>
              <w:ind w:left="22" w:right="28" w:hanging="11"/>
              <w:contextualSpacing/>
              <w:rPr>
                <w:color w:val="000000"/>
                <w:sz w:val="18"/>
                <w:szCs w:val="18"/>
                <w:lang w:val="fr-FR" w:eastAsia="zh-CN"/>
              </w:rPr>
            </w:pPr>
          </w:p>
          <w:p w14:paraId="1682491D"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p>
        </w:tc>
        <w:tc>
          <w:tcPr>
            <w:tcW w:w="2495" w:type="dxa"/>
            <w:tcBorders>
              <w:top w:val="nil"/>
              <w:left w:val="single" w:sz="4" w:space="0" w:color="auto"/>
              <w:bottom w:val="single" w:sz="4" w:space="0" w:color="auto"/>
              <w:right w:val="single" w:sz="4" w:space="0" w:color="auto"/>
            </w:tcBorders>
            <w:vAlign w:val="center"/>
            <w:hideMark/>
          </w:tcPr>
          <w:p w14:paraId="1F3B9B81" w14:textId="77777777" w:rsidR="00D76953" w:rsidRPr="007838A8" w:rsidRDefault="00D76953" w:rsidP="00D76953">
            <w:pPr>
              <w:spacing w:after="0" w:line="240" w:lineRule="auto"/>
              <w:jc w:val="both"/>
              <w:rPr>
                <w:rFonts w:eastAsia="Meiryo UI"/>
                <w:color w:val="000000"/>
                <w:sz w:val="18"/>
                <w:szCs w:val="18"/>
                <w:lang w:eastAsia="zh-CN"/>
              </w:rPr>
            </w:pPr>
            <w:r w:rsidRPr="007838A8">
              <w:rPr>
                <w:color w:val="000000"/>
                <w:sz w:val="18"/>
                <w:szCs w:val="18"/>
                <w:lang w:val="fr-FR" w:eastAsia="zh-CN"/>
              </w:rPr>
              <w:t>Le président du CLD du village Sakivuvu réclame:</w:t>
            </w:r>
            <w:r w:rsidRPr="007838A8">
              <w:rPr>
                <w:color w:val="000000"/>
                <w:sz w:val="18"/>
                <w:szCs w:val="18"/>
                <w:lang w:val="fr-FR" w:eastAsia="zh-CN"/>
              </w:rPr>
              <w:br/>
              <w:t xml:space="preserve">1. le complément de la tranche 2 de la pépinière </w:t>
            </w:r>
            <w:r w:rsidRPr="007838A8">
              <w:rPr>
                <w:color w:val="000000"/>
                <w:sz w:val="18"/>
                <w:szCs w:val="18"/>
                <w:lang w:val="fr-FR" w:eastAsia="zh-CN"/>
              </w:rPr>
              <w:br/>
              <w:t>2. L'ajout de PSE de 3,87 Ha de la plantation de la saison A 2021</w:t>
            </w:r>
            <w:r w:rsidRPr="007838A8">
              <w:rPr>
                <w:color w:val="000000"/>
                <w:sz w:val="18"/>
                <w:szCs w:val="18"/>
                <w:lang w:val="fr-FR" w:eastAsia="zh-CN"/>
              </w:rPr>
              <w:br/>
              <w:t>3. le PSE de mise en terre de 30 $ par Ha</w:t>
            </w:r>
            <w:r w:rsidRPr="007838A8">
              <w:rPr>
                <w:color w:val="000000"/>
                <w:sz w:val="18"/>
                <w:szCs w:val="18"/>
                <w:lang w:val="fr-FR" w:eastAsia="zh-CN"/>
              </w:rPr>
              <w:br/>
              <w:t>4. La validation de leur plantation de 10 Ha.</w:t>
            </w:r>
          </w:p>
        </w:tc>
        <w:tc>
          <w:tcPr>
            <w:tcW w:w="1123" w:type="dxa"/>
            <w:tcBorders>
              <w:top w:val="single" w:sz="4" w:space="0" w:color="000000"/>
              <w:left w:val="single" w:sz="4" w:space="0" w:color="000000"/>
              <w:bottom w:val="single" w:sz="4" w:space="0" w:color="000000"/>
              <w:right w:val="single" w:sz="4" w:space="0" w:color="000000"/>
            </w:tcBorders>
            <w:hideMark/>
          </w:tcPr>
          <w:p w14:paraId="4CC95FA8"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11/09/2023</w:t>
            </w:r>
          </w:p>
        </w:tc>
        <w:tc>
          <w:tcPr>
            <w:tcW w:w="3325" w:type="dxa"/>
            <w:tcBorders>
              <w:top w:val="single" w:sz="4" w:space="0" w:color="000000"/>
              <w:left w:val="single" w:sz="4" w:space="0" w:color="000000"/>
              <w:bottom w:val="single" w:sz="4" w:space="0" w:color="000000"/>
              <w:right w:val="single" w:sz="4" w:space="0" w:color="000000"/>
            </w:tcBorders>
            <w:hideMark/>
          </w:tcPr>
          <w:p w14:paraId="646787EC"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La vérification de la plantation par l’équipe du projet a relevé ceci :</w:t>
            </w:r>
          </w:p>
          <w:p w14:paraId="72D6450B" w14:textId="77777777" w:rsidR="00D76953" w:rsidRPr="007838A8" w:rsidRDefault="00D76953" w:rsidP="00D76953">
            <w:pPr>
              <w:numPr>
                <w:ilvl w:val="0"/>
                <w:numId w:val="31"/>
              </w:numPr>
              <w:spacing w:after="0" w:line="240" w:lineRule="auto"/>
              <w:ind w:left="220" w:right="28" w:hanging="142"/>
              <w:jc w:val="both"/>
              <w:rPr>
                <w:rFonts w:eastAsia="Meiryo UI"/>
                <w:bCs/>
                <w:color w:val="000000"/>
                <w:sz w:val="18"/>
                <w:szCs w:val="18"/>
                <w:lang w:eastAsia="zh-CN"/>
              </w:rPr>
            </w:pPr>
            <w:r w:rsidRPr="007838A8">
              <w:rPr>
                <w:rFonts w:eastAsia="Meiryo UI"/>
                <w:bCs/>
                <w:color w:val="000000"/>
                <w:sz w:val="18"/>
                <w:szCs w:val="18"/>
                <w:lang w:eastAsia="zh-CN"/>
              </w:rPr>
              <w:t>Superficie des Acacia : 6,34 Ha</w:t>
            </w:r>
          </w:p>
          <w:p w14:paraId="2123AECF" w14:textId="77777777" w:rsidR="00D76953" w:rsidRPr="007838A8" w:rsidRDefault="00D76953" w:rsidP="00D76953">
            <w:pPr>
              <w:numPr>
                <w:ilvl w:val="0"/>
                <w:numId w:val="31"/>
              </w:numPr>
              <w:spacing w:after="0" w:line="240" w:lineRule="auto"/>
              <w:ind w:left="220" w:right="28" w:hanging="142"/>
              <w:jc w:val="both"/>
              <w:rPr>
                <w:rFonts w:eastAsia="Meiryo UI"/>
                <w:bCs/>
                <w:color w:val="000000"/>
                <w:sz w:val="18"/>
                <w:szCs w:val="18"/>
                <w:lang w:eastAsia="zh-CN"/>
              </w:rPr>
            </w:pPr>
            <w:r w:rsidRPr="007838A8">
              <w:rPr>
                <w:rFonts w:eastAsia="Meiryo UI"/>
                <w:bCs/>
                <w:color w:val="000000"/>
                <w:sz w:val="18"/>
                <w:szCs w:val="18"/>
                <w:lang w:eastAsia="zh-CN"/>
              </w:rPr>
              <w:t>Superficie des Palmiers à Huile : 1,24 Ha</w:t>
            </w:r>
          </w:p>
          <w:p w14:paraId="70F5FFC2" w14:textId="77777777" w:rsidR="00D76953" w:rsidRPr="007838A8" w:rsidRDefault="00D76953" w:rsidP="00D76953">
            <w:pPr>
              <w:spacing w:after="0" w:line="240" w:lineRule="auto"/>
              <w:jc w:val="both"/>
              <w:rPr>
                <w:rFonts w:eastAsia="Meiryo UI"/>
                <w:bCs/>
                <w:color w:val="000000"/>
                <w:sz w:val="18"/>
                <w:szCs w:val="18"/>
                <w:lang w:eastAsia="zh-CN"/>
              </w:rPr>
            </w:pPr>
            <w:r w:rsidRPr="007838A8">
              <w:rPr>
                <w:rFonts w:eastAsia="Meiryo UI"/>
                <w:bCs/>
                <w:color w:val="000000"/>
                <w:sz w:val="18"/>
                <w:szCs w:val="18"/>
                <w:lang w:eastAsia="zh-CN"/>
              </w:rPr>
              <w:t>Total : 7,58 Ha</w:t>
            </w:r>
          </w:p>
          <w:p w14:paraId="28619709" w14:textId="77777777" w:rsidR="00D76953" w:rsidRPr="007838A8" w:rsidRDefault="00D76953" w:rsidP="00D76953">
            <w:pPr>
              <w:spacing w:after="0" w:line="240" w:lineRule="auto"/>
              <w:jc w:val="both"/>
              <w:rPr>
                <w:rFonts w:eastAsia="Meiryo UI"/>
                <w:bCs/>
                <w:color w:val="000000"/>
                <w:sz w:val="18"/>
                <w:szCs w:val="18"/>
                <w:lang w:eastAsia="zh-CN"/>
              </w:rPr>
            </w:pPr>
            <w:r w:rsidRPr="007838A8">
              <w:rPr>
                <w:rFonts w:eastAsia="Meiryo UI"/>
                <w:color w:val="000000"/>
                <w:sz w:val="18"/>
                <w:szCs w:val="18"/>
                <w:lang w:eastAsia="zh-CN"/>
              </w:rPr>
              <w:t>Les procès-verbaux de mise ne œuvre de la plantation et des entretiens sont rédigés, le PSE s’en suivront.</w:t>
            </w:r>
          </w:p>
        </w:tc>
      </w:tr>
      <w:tr w:rsidR="00D76953" w:rsidRPr="007838A8" w14:paraId="740D4D16"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72063AF3" w14:textId="723545B8"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t>17</w:t>
            </w:r>
          </w:p>
        </w:tc>
        <w:tc>
          <w:tcPr>
            <w:tcW w:w="1690" w:type="dxa"/>
            <w:tcBorders>
              <w:top w:val="single" w:sz="4" w:space="0" w:color="000000"/>
              <w:left w:val="single" w:sz="4" w:space="0" w:color="000000"/>
              <w:bottom w:val="single" w:sz="4" w:space="0" w:color="000000"/>
              <w:right w:val="single" w:sz="4" w:space="0" w:color="000000"/>
            </w:tcBorders>
            <w:hideMark/>
          </w:tcPr>
          <w:p w14:paraId="741068D8"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Ngulu Kingulu</w:t>
            </w:r>
          </w:p>
        </w:tc>
        <w:tc>
          <w:tcPr>
            <w:tcW w:w="2495" w:type="dxa"/>
            <w:tcBorders>
              <w:top w:val="single" w:sz="4" w:space="0" w:color="000000"/>
              <w:left w:val="single" w:sz="4" w:space="0" w:color="000000"/>
              <w:bottom w:val="single" w:sz="4" w:space="0" w:color="000000"/>
              <w:right w:val="single" w:sz="4" w:space="0" w:color="000000"/>
            </w:tcBorders>
            <w:hideMark/>
          </w:tcPr>
          <w:p w14:paraId="34932E51"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Le Secrétaire du CLD du village Ngulu Kingulu réclame :</w:t>
            </w:r>
          </w:p>
          <w:p w14:paraId="0D64990B"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lastRenderedPageBreak/>
              <w:t>1. le PSE de la première tranche de la plantation de la saison B 2022 en disant qu'il a réalisé 16 Ha et non 1 Ha</w:t>
            </w:r>
          </w:p>
          <w:p w14:paraId="674FF6A3"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 xml:space="preserve">2. le PSE d'entretien de la plantation de la saison B 2020 </w:t>
            </w:r>
          </w:p>
          <w:p w14:paraId="01B5BB89"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3. le PSE des entretiens de la plantation de la saison B 2021</w:t>
            </w:r>
          </w:p>
        </w:tc>
        <w:tc>
          <w:tcPr>
            <w:tcW w:w="1123" w:type="dxa"/>
            <w:tcBorders>
              <w:top w:val="single" w:sz="4" w:space="0" w:color="000000"/>
              <w:left w:val="single" w:sz="4" w:space="0" w:color="000000"/>
              <w:bottom w:val="single" w:sz="4" w:space="0" w:color="000000"/>
              <w:right w:val="single" w:sz="4" w:space="0" w:color="000000"/>
            </w:tcBorders>
            <w:hideMark/>
          </w:tcPr>
          <w:p w14:paraId="33E834F6"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lastRenderedPageBreak/>
              <w:t>30/09/2023</w:t>
            </w:r>
          </w:p>
        </w:tc>
        <w:tc>
          <w:tcPr>
            <w:tcW w:w="3325" w:type="dxa"/>
            <w:tcBorders>
              <w:top w:val="single" w:sz="4" w:space="0" w:color="000000"/>
              <w:left w:val="single" w:sz="4" w:space="0" w:color="000000"/>
              <w:bottom w:val="single" w:sz="4" w:space="0" w:color="000000"/>
              <w:right w:val="single" w:sz="4" w:space="0" w:color="000000"/>
            </w:tcBorders>
            <w:hideMark/>
          </w:tcPr>
          <w:p w14:paraId="6E449211"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 xml:space="preserve">Le Projet a diligenté la mission de vérification des plantations des saisons B </w:t>
            </w:r>
            <w:r w:rsidRPr="007838A8">
              <w:rPr>
                <w:rFonts w:eastAsia="Meiryo UI"/>
                <w:color w:val="000000"/>
                <w:sz w:val="18"/>
                <w:szCs w:val="18"/>
                <w:lang w:eastAsia="zh-CN"/>
              </w:rPr>
              <w:lastRenderedPageBreak/>
              <w:t>2022, 2021 et 2020. Cette mission a permis de :</w:t>
            </w:r>
          </w:p>
          <w:p w14:paraId="57A478B5"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1. La plantation de la saison B 2022 a 6,6 Ha (5Ha d'Acacia et 1,6 Ha de PH) et non 16 Ha</w:t>
            </w:r>
          </w:p>
          <w:p w14:paraId="5BB78C32"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2. Les PV de constat de suivi entretien et coupe-feu des plantations 2020 et 2021 sont élaborés.</w:t>
            </w:r>
          </w:p>
          <w:p w14:paraId="2B8A4F34"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 xml:space="preserve">Les PSE seront programmés. </w:t>
            </w:r>
          </w:p>
        </w:tc>
      </w:tr>
      <w:tr w:rsidR="00D76953" w:rsidRPr="007838A8" w14:paraId="4DF041BD" w14:textId="77777777" w:rsidTr="00D76953">
        <w:trPr>
          <w:trHeight w:val="373"/>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3D5344F8" w14:textId="00C089C0" w:rsidR="00D76953" w:rsidRPr="007838A8" w:rsidRDefault="00D76953" w:rsidP="00D76953">
            <w:pPr>
              <w:spacing w:after="0" w:line="240" w:lineRule="auto"/>
              <w:ind w:left="22" w:right="28" w:hanging="11"/>
              <w:contextualSpacing/>
              <w:jc w:val="center"/>
              <w:rPr>
                <w:rFonts w:eastAsia="Meiryo UI"/>
                <w:sz w:val="18"/>
                <w:szCs w:val="18"/>
                <w:lang w:eastAsia="ja-JP"/>
              </w:rPr>
            </w:pPr>
            <w:r>
              <w:rPr>
                <w:rFonts w:eastAsia="Meiryo UI"/>
                <w:color w:val="000000"/>
                <w:sz w:val="18"/>
                <w:szCs w:val="18"/>
                <w:lang w:eastAsia="ja-JP"/>
              </w:rPr>
              <w:lastRenderedPageBreak/>
              <w:t>18</w:t>
            </w:r>
          </w:p>
        </w:tc>
        <w:tc>
          <w:tcPr>
            <w:tcW w:w="1690" w:type="dxa"/>
            <w:tcBorders>
              <w:top w:val="single" w:sz="4" w:space="0" w:color="000000"/>
              <w:left w:val="single" w:sz="4" w:space="0" w:color="000000"/>
              <w:bottom w:val="single" w:sz="4" w:space="0" w:color="000000"/>
              <w:right w:val="single" w:sz="4" w:space="0" w:color="000000"/>
            </w:tcBorders>
            <w:hideMark/>
          </w:tcPr>
          <w:p w14:paraId="3E89C139" w14:textId="77777777" w:rsidR="00D76953" w:rsidRPr="007838A8" w:rsidRDefault="00D76953" w:rsidP="00D76953">
            <w:pPr>
              <w:spacing w:after="0" w:line="200" w:lineRule="exact"/>
              <w:ind w:left="22" w:right="28" w:hanging="11"/>
              <w:contextualSpacing/>
              <w:rPr>
                <w:rFonts w:eastAsia="Meiryo UI"/>
                <w:color w:val="000000"/>
                <w:sz w:val="18"/>
                <w:szCs w:val="18"/>
                <w:lang w:eastAsia="zh-CN"/>
              </w:rPr>
            </w:pPr>
            <w:r w:rsidRPr="007838A8">
              <w:rPr>
                <w:rFonts w:eastAsia="Meiryo UI"/>
                <w:color w:val="000000"/>
                <w:sz w:val="18"/>
                <w:szCs w:val="18"/>
                <w:lang w:eastAsia="zh-CN"/>
              </w:rPr>
              <w:t>Bangumi 3</w:t>
            </w:r>
          </w:p>
        </w:tc>
        <w:tc>
          <w:tcPr>
            <w:tcW w:w="2495" w:type="dxa"/>
            <w:tcBorders>
              <w:top w:val="single" w:sz="4" w:space="0" w:color="000000"/>
              <w:left w:val="single" w:sz="4" w:space="0" w:color="000000"/>
              <w:bottom w:val="single" w:sz="4" w:space="0" w:color="000000"/>
              <w:right w:val="single" w:sz="4" w:space="0" w:color="000000"/>
            </w:tcBorders>
            <w:hideMark/>
          </w:tcPr>
          <w:p w14:paraId="45C68D76"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Le président du CLD Bangumi 3 s’est plaint du fait que la plantation du CLD a été vendue au fermier MUMFWENE</w:t>
            </w:r>
          </w:p>
        </w:tc>
        <w:tc>
          <w:tcPr>
            <w:tcW w:w="1123" w:type="dxa"/>
            <w:tcBorders>
              <w:top w:val="single" w:sz="4" w:space="0" w:color="000000"/>
              <w:left w:val="single" w:sz="4" w:space="0" w:color="000000"/>
              <w:bottom w:val="single" w:sz="4" w:space="0" w:color="000000"/>
              <w:right w:val="single" w:sz="4" w:space="0" w:color="000000"/>
            </w:tcBorders>
            <w:hideMark/>
          </w:tcPr>
          <w:p w14:paraId="6D2DB4F7" w14:textId="77777777" w:rsidR="00D76953" w:rsidRPr="007838A8" w:rsidRDefault="00D76953" w:rsidP="00D76953">
            <w:pPr>
              <w:spacing w:after="5" w:line="240" w:lineRule="auto"/>
              <w:ind w:left="20" w:right="28" w:hanging="10"/>
              <w:contextualSpacing/>
              <w:jc w:val="both"/>
              <w:rPr>
                <w:rFonts w:eastAsia="Meiryo UI"/>
                <w:color w:val="000000"/>
                <w:sz w:val="18"/>
                <w:szCs w:val="18"/>
                <w:lang w:eastAsia="zh-CN"/>
              </w:rPr>
            </w:pPr>
            <w:r w:rsidRPr="007838A8">
              <w:rPr>
                <w:rFonts w:eastAsia="Meiryo UI"/>
                <w:color w:val="000000"/>
                <w:sz w:val="18"/>
                <w:szCs w:val="18"/>
                <w:lang w:eastAsia="zh-CN"/>
              </w:rPr>
              <w:t>25/11/2025</w:t>
            </w:r>
          </w:p>
        </w:tc>
        <w:tc>
          <w:tcPr>
            <w:tcW w:w="3325" w:type="dxa"/>
            <w:tcBorders>
              <w:top w:val="single" w:sz="4" w:space="0" w:color="000000"/>
              <w:left w:val="single" w:sz="4" w:space="0" w:color="000000"/>
              <w:bottom w:val="single" w:sz="4" w:space="0" w:color="000000"/>
              <w:right w:val="single" w:sz="4" w:space="0" w:color="000000"/>
            </w:tcBorders>
            <w:hideMark/>
          </w:tcPr>
          <w:p w14:paraId="0D84646A"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 xml:space="preserve">Une mission du Projet et du service technique des affaires foncières (Cadastre) de Bandundu a permis de donner des explications sur la convention de mise à disposition de terre et du mémorandum de collaboration au Chef de groupement MPWONO et chef de terre de Bangumi 3. </w:t>
            </w:r>
          </w:p>
          <w:p w14:paraId="2B0CF393"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Après la compréhension de ces deux documents, le Chef de groupement a promis d'informer le fermier que les bornes posées seront déplacées pour laisser la plantation du CLD.</w:t>
            </w:r>
          </w:p>
          <w:p w14:paraId="2AE929AB" w14:textId="77777777" w:rsidR="00D76953" w:rsidRPr="007838A8" w:rsidRDefault="00D76953" w:rsidP="00D76953">
            <w:pPr>
              <w:spacing w:after="0" w:line="240" w:lineRule="auto"/>
              <w:jc w:val="both"/>
              <w:rPr>
                <w:rFonts w:eastAsia="Meiryo UI"/>
                <w:color w:val="000000"/>
                <w:sz w:val="18"/>
                <w:szCs w:val="18"/>
                <w:lang w:eastAsia="zh-CN"/>
              </w:rPr>
            </w:pPr>
            <w:r w:rsidRPr="007838A8">
              <w:rPr>
                <w:rFonts w:eastAsia="Meiryo UI"/>
                <w:color w:val="000000"/>
                <w:sz w:val="18"/>
                <w:szCs w:val="18"/>
                <w:lang w:eastAsia="zh-CN"/>
              </w:rPr>
              <w:t>Un suivi est en cours pour confirmer le déplacement effectif des bornes.</w:t>
            </w:r>
          </w:p>
        </w:tc>
      </w:tr>
    </w:tbl>
    <w:p w14:paraId="7E5B335A" w14:textId="77777777" w:rsidR="00EA55B7" w:rsidRPr="00695785" w:rsidRDefault="00EA55B7" w:rsidP="00EA55B7">
      <w:pPr>
        <w:spacing w:after="5" w:line="271" w:lineRule="auto"/>
        <w:ind w:left="20" w:right="28" w:hanging="10"/>
        <w:jc w:val="both"/>
        <w:rPr>
          <w:rFonts w:ascii="Avenir" w:eastAsia="Avenir" w:hAnsi="Avenir" w:cs="Avenir"/>
          <w:color w:val="000000"/>
          <w:sz w:val="21"/>
          <w:szCs w:val="21"/>
          <w:lang w:val="fr-FR"/>
        </w:rPr>
      </w:pPr>
    </w:p>
    <w:p w14:paraId="5F9AA2CD" w14:textId="77777777" w:rsidR="00D76953" w:rsidRPr="003A19DD" w:rsidRDefault="00D76953" w:rsidP="00D76953">
      <w:pPr>
        <w:jc w:val="both"/>
      </w:pPr>
      <w:r w:rsidRPr="003A19DD">
        <w:t xml:space="preserve">Par ailleurs il y a lieu de noter le </w:t>
      </w:r>
      <w:r>
        <w:t xml:space="preserve">que </w:t>
      </w:r>
      <w:r w:rsidRPr="003A19DD">
        <w:t xml:space="preserve">mécanisme de gestion des plainte et recours est vulgarisé au près des villages bénéficiaires de l’appui du projet avec des prospectus et dépliants. Les animateurs, ainsi que les membres des staffs du projet ont été renforcé en capacité sur le fonctionnement du MPG ; </w:t>
      </w:r>
      <w:hyperlink r:id="rId83" w:history="1">
        <w:r w:rsidRPr="00AF2BD0">
          <w:rPr>
            <w:rStyle w:val="Hyperlink"/>
          </w:rPr>
          <w:t>un mensuel simplifié   est également publié</w:t>
        </w:r>
      </w:hyperlink>
      <w:r>
        <w:t xml:space="preserve"> et le </w:t>
      </w:r>
      <w:hyperlink r:id="rId84" w:history="1">
        <w:r w:rsidRPr="00AF2BD0">
          <w:rPr>
            <w:rStyle w:val="Hyperlink"/>
          </w:rPr>
          <w:t>modèle de fiche de réclamation partagé au niveau des communautés</w:t>
        </w:r>
      </w:hyperlink>
      <w:r>
        <w:t>.</w:t>
      </w:r>
    </w:p>
    <w:p w14:paraId="4A6471B5" w14:textId="77777777" w:rsidR="00D76953" w:rsidRDefault="00D76953" w:rsidP="00D76953">
      <w:pPr>
        <w:jc w:val="both"/>
      </w:pPr>
      <w:r>
        <w:t xml:space="preserve">Le renforcement des capacités des membres du staff a porté essentiellement sur : Fondement du MGP, Contenue d’une bonne Plainte, et Circuit d’une plainte (Enregistrement, Traitement et résolution du ‘une plainte) </w:t>
      </w:r>
    </w:p>
    <w:p w14:paraId="668E4B85" w14:textId="77777777" w:rsidR="00EA55B7" w:rsidRPr="00695785" w:rsidRDefault="00EA55B7" w:rsidP="00EA55B7">
      <w:pPr>
        <w:pBdr>
          <w:top w:val="nil"/>
          <w:left w:val="nil"/>
          <w:bottom w:val="nil"/>
          <w:right w:val="nil"/>
          <w:between w:val="nil"/>
        </w:pBdr>
        <w:spacing w:after="0" w:line="271" w:lineRule="auto"/>
        <w:ind w:left="644" w:right="28"/>
        <w:jc w:val="both"/>
        <w:rPr>
          <w:rFonts w:ascii="Avenir" w:eastAsia="Avenir" w:hAnsi="Avenir" w:cs="Avenir"/>
          <w:i/>
          <w:color w:val="000000"/>
          <w:sz w:val="18"/>
          <w:szCs w:val="18"/>
          <w:lang w:val="fr-FR"/>
        </w:rPr>
      </w:pPr>
    </w:p>
    <w:p w14:paraId="7BF40D4C" w14:textId="77777777" w:rsidR="00EA55B7" w:rsidRPr="00695785" w:rsidRDefault="00EA55B7" w:rsidP="00A42ECB">
      <w:pPr>
        <w:numPr>
          <w:ilvl w:val="1"/>
          <w:numId w:val="5"/>
        </w:numPr>
        <w:pBdr>
          <w:top w:val="nil"/>
          <w:left w:val="nil"/>
          <w:bottom w:val="nil"/>
          <w:right w:val="nil"/>
          <w:between w:val="nil"/>
        </w:pBdr>
        <w:spacing w:after="5" w:line="271" w:lineRule="auto"/>
        <w:ind w:right="28"/>
        <w:jc w:val="both"/>
        <w:rPr>
          <w:rFonts w:ascii="Avenir" w:eastAsia="Avenir" w:hAnsi="Avenir" w:cs="Avenir"/>
          <w:i/>
          <w:color w:val="4472C4"/>
          <w:sz w:val="24"/>
          <w:szCs w:val="24"/>
          <w:lang w:val="fr-FR"/>
        </w:rPr>
      </w:pPr>
      <w:r w:rsidRPr="00695785">
        <w:rPr>
          <w:rFonts w:ascii="Avenir" w:eastAsia="Avenir" w:hAnsi="Avenir" w:cs="Avenir"/>
          <w:i/>
          <w:color w:val="4472C4"/>
          <w:sz w:val="24"/>
          <w:szCs w:val="24"/>
          <w:lang w:val="fr-FR"/>
        </w:rPr>
        <w:t>Garanties de Cancún</w:t>
      </w:r>
    </w:p>
    <w:p w14:paraId="75980B14" w14:textId="77777777" w:rsidR="00B95F3C" w:rsidRDefault="00B95F3C" w:rsidP="00EA55B7">
      <w:pPr>
        <w:spacing w:after="5" w:line="271" w:lineRule="auto"/>
        <w:ind w:left="20" w:right="28" w:hanging="10"/>
        <w:jc w:val="both"/>
        <w:rPr>
          <w:rFonts w:ascii="Avenir" w:eastAsia="Avenir" w:hAnsi="Avenir" w:cs="Avenir"/>
          <w:color w:val="000000"/>
          <w:lang w:val="fr-FR"/>
        </w:rPr>
      </w:pPr>
    </w:p>
    <w:p w14:paraId="38E55E4F" w14:textId="67CEC64C" w:rsidR="00661267" w:rsidRPr="00661267" w:rsidRDefault="00661267" w:rsidP="00661267">
      <w:pPr>
        <w:spacing w:after="0" w:line="240" w:lineRule="auto"/>
        <w:ind w:left="22" w:right="28" w:hanging="11"/>
        <w:jc w:val="center"/>
        <w:rPr>
          <w:b/>
          <w:i/>
          <w:iCs/>
          <w:sz w:val="21"/>
          <w:szCs w:val="21"/>
          <w:lang w:eastAsia="zh-CN"/>
        </w:rPr>
      </w:pPr>
      <w:bookmarkStart w:id="126" w:name="_Toc131592487"/>
      <w:r w:rsidRPr="00661267">
        <w:rPr>
          <w:b/>
          <w:i/>
          <w:iCs/>
          <w:sz w:val="21"/>
          <w:szCs w:val="21"/>
          <w:lang w:eastAsia="zh-CN"/>
        </w:rPr>
        <w:t xml:space="preserve">Tableau </w:t>
      </w:r>
      <w:r w:rsidR="00ED2EB4">
        <w:rPr>
          <w:b/>
          <w:i/>
          <w:iCs/>
          <w:sz w:val="21"/>
          <w:szCs w:val="21"/>
          <w:lang w:eastAsia="zh-CN"/>
        </w:rPr>
        <w:t>17</w:t>
      </w:r>
      <w:r w:rsidR="00ED2EB4" w:rsidRPr="00661267">
        <w:rPr>
          <w:b/>
          <w:i/>
          <w:iCs/>
          <w:sz w:val="21"/>
          <w:szCs w:val="21"/>
          <w:lang w:eastAsia="zh-CN"/>
        </w:rPr>
        <w:t xml:space="preserve">  </w:t>
      </w:r>
      <w:r w:rsidRPr="00661267">
        <w:rPr>
          <w:b/>
          <w:i/>
          <w:iCs/>
          <w:sz w:val="21"/>
          <w:szCs w:val="21"/>
          <w:lang w:eastAsia="zh-CN"/>
        </w:rPr>
        <w:t>Suivi des mesures/principes des sauvegardes</w:t>
      </w:r>
      <w:bookmarkEnd w:id="126"/>
      <w:r>
        <w:rPr>
          <w:b/>
          <w:i/>
          <w:iCs/>
          <w:sz w:val="21"/>
          <w:szCs w:val="21"/>
          <w:lang w:eastAsia="zh-CN"/>
        </w:rPr>
        <w:t xml:space="preserve"> de Cancun</w:t>
      </w:r>
    </w:p>
    <w:p w14:paraId="18707CF8" w14:textId="77777777" w:rsidR="00B95F3C" w:rsidRPr="00695785" w:rsidRDefault="00B95F3C" w:rsidP="00EA55B7">
      <w:pPr>
        <w:spacing w:after="5" w:line="271" w:lineRule="auto"/>
        <w:ind w:left="20" w:right="28" w:hanging="10"/>
        <w:jc w:val="both"/>
        <w:rPr>
          <w:rFonts w:ascii="Avenir" w:eastAsia="Avenir" w:hAnsi="Avenir" w:cs="Avenir"/>
          <w:color w:val="000000"/>
          <w:lang w:val="fr-FR"/>
        </w:rPr>
      </w:pPr>
    </w:p>
    <w:p w14:paraId="0979635E" w14:textId="77777777" w:rsidR="00EA55B7" w:rsidRPr="00695785"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lang w:val="fr-FR"/>
        </w:rPr>
      </w:pPr>
    </w:p>
    <w:tbl>
      <w:tblPr>
        <w:tblW w:w="10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6629"/>
        <w:gridCol w:w="1842"/>
      </w:tblGrid>
      <w:tr w:rsidR="00EA55B7" w:rsidRPr="00695785" w14:paraId="29A51231" w14:textId="77777777" w:rsidTr="00E314BD">
        <w:trPr>
          <w:jc w:val="center"/>
        </w:trPr>
        <w:tc>
          <w:tcPr>
            <w:tcW w:w="2155" w:type="dxa"/>
            <w:shd w:val="clear" w:color="auto" w:fill="8EAADB"/>
          </w:tcPr>
          <w:p w14:paraId="10E5C7D2" w14:textId="77777777" w:rsidR="00EA55B7" w:rsidRPr="00661267" w:rsidRDefault="00EA55B7" w:rsidP="00311F87">
            <w:pPr>
              <w:spacing w:after="5" w:line="271" w:lineRule="auto"/>
              <w:jc w:val="center"/>
              <w:rPr>
                <w:rFonts w:ascii="Avenir" w:eastAsia="Avenir" w:hAnsi="Avenir" w:cs="Avenir"/>
                <w:color w:val="000000"/>
                <w:sz w:val="20"/>
                <w:szCs w:val="20"/>
                <w:lang w:val="fr-FR"/>
              </w:rPr>
            </w:pPr>
          </w:p>
        </w:tc>
        <w:tc>
          <w:tcPr>
            <w:tcW w:w="6629" w:type="dxa"/>
            <w:shd w:val="clear" w:color="auto" w:fill="8EAADB"/>
          </w:tcPr>
          <w:p w14:paraId="5A2F7F61" w14:textId="77777777" w:rsidR="00EA55B7" w:rsidRPr="00661267" w:rsidRDefault="00EA55B7" w:rsidP="00311F87">
            <w:pPr>
              <w:spacing w:after="5" w:line="271" w:lineRule="auto"/>
              <w:jc w:val="center"/>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Actions spécifiques du projet</w:t>
            </w:r>
          </w:p>
        </w:tc>
        <w:tc>
          <w:tcPr>
            <w:tcW w:w="1842" w:type="dxa"/>
            <w:shd w:val="clear" w:color="auto" w:fill="8EAADB"/>
          </w:tcPr>
          <w:p w14:paraId="6B36A000" w14:textId="77777777" w:rsidR="00EA55B7" w:rsidRPr="00661267" w:rsidRDefault="00EA55B7" w:rsidP="00311F87">
            <w:pPr>
              <w:spacing w:after="5" w:line="271" w:lineRule="auto"/>
              <w:jc w:val="center"/>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Défis rencontrés</w:t>
            </w:r>
          </w:p>
        </w:tc>
      </w:tr>
      <w:tr w:rsidR="00A57417" w:rsidRPr="00695785" w14:paraId="183F7A55" w14:textId="77777777" w:rsidTr="00E314BD">
        <w:trPr>
          <w:trHeight w:val="856"/>
          <w:jc w:val="center"/>
        </w:trPr>
        <w:tc>
          <w:tcPr>
            <w:tcW w:w="2155" w:type="dxa"/>
          </w:tcPr>
          <w:p w14:paraId="3CB7B4BF"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Principe 1 : Les activités REDD+ doivent protéger les forêts naturelles, favoriser l’accroissement des services environnementaux et renforcer la préservation de la biodiversité.</w:t>
            </w:r>
          </w:p>
          <w:p w14:paraId="6E9DE025"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lastRenderedPageBreak/>
              <w:t>(Cancun a ; IFC norme 6)</w:t>
            </w:r>
          </w:p>
          <w:p w14:paraId="39ACE6B3" w14:textId="77777777" w:rsidR="00A57417" w:rsidRPr="00661267" w:rsidRDefault="00A57417" w:rsidP="00A57417">
            <w:pPr>
              <w:spacing w:after="5" w:line="271" w:lineRule="auto"/>
              <w:rPr>
                <w:rFonts w:ascii="Avenir" w:eastAsia="Avenir" w:hAnsi="Avenir" w:cs="Avenir"/>
                <w:color w:val="ED7D31"/>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0509560E" w14:textId="77777777" w:rsidR="00A57417" w:rsidRPr="00661267" w:rsidRDefault="00A57417" w:rsidP="00A57417">
            <w:pPr>
              <w:spacing w:after="0" w:line="210" w:lineRule="exact"/>
              <w:rPr>
                <w:rFonts w:eastAsia="Meiryo UI"/>
                <w:sz w:val="20"/>
                <w:szCs w:val="20"/>
                <w:lang w:eastAsia="zh-CN"/>
              </w:rPr>
            </w:pPr>
            <w:r w:rsidRPr="00661267">
              <w:rPr>
                <w:rFonts w:eastAsia="Meiryo UI"/>
                <w:sz w:val="20"/>
                <w:szCs w:val="20"/>
                <w:lang w:eastAsia="ja-JP"/>
              </w:rPr>
              <w:lastRenderedPageBreak/>
              <w:t>En raison de la déforestation, il a été décidé que les zones non-forestières, principalement les savanes, qui sont générées à travers les activités anthropiques, seront les sites candidats pour les sites principaux de l’agroforesterie. Pour les forêts restantes, par le biais de l’élaboration d’un plan simple de gestion des ressources naturelles au niveau des villages, les mesures pour renforcer la conservation seront examinées, ce qui permettra d’éviter la mise en œuvre des activités dans les forêts primaires ou les zones protégées ayant une haute valeur de conservation pour la biodiversité.</w:t>
            </w:r>
            <w:r w:rsidRPr="00661267">
              <w:rPr>
                <w:rFonts w:eastAsia="Meiryo UI"/>
                <w:sz w:val="20"/>
                <w:szCs w:val="20"/>
              </w:rPr>
              <w:t xml:space="preserve"> </w:t>
            </w:r>
          </w:p>
          <w:p w14:paraId="5236FB20" w14:textId="77777777" w:rsidR="00A57417" w:rsidRPr="00661267" w:rsidRDefault="00A57417" w:rsidP="00A57417">
            <w:pPr>
              <w:spacing w:after="0" w:line="210" w:lineRule="exact"/>
              <w:rPr>
                <w:rFonts w:eastAsia="Meiryo UI"/>
                <w:bCs/>
                <w:sz w:val="20"/>
                <w:szCs w:val="20"/>
              </w:rPr>
            </w:pPr>
            <w:r w:rsidRPr="00661267">
              <w:rPr>
                <w:rFonts w:eastAsia="Meiryo UI"/>
                <w:sz w:val="20"/>
                <w:szCs w:val="20"/>
              </w:rPr>
              <w:t>Dans les sites de l’agroforesterie pour la saison B 2020 a été commencée la préparation de la plantation des arbres de 4 espèces indigènes dont Maesopsis. Sur les sites de l’agroforesterie pour la saison A 2021, les préparatifs ont débuté pour la plantation des arbres orangers, safoutiers et avocatiers.</w:t>
            </w:r>
          </w:p>
          <w:p w14:paraId="224CE2A1" w14:textId="77777777" w:rsidR="00A57417" w:rsidRPr="00661267" w:rsidRDefault="00A57417" w:rsidP="00A57417">
            <w:pPr>
              <w:spacing w:after="0" w:line="210" w:lineRule="exact"/>
              <w:rPr>
                <w:rFonts w:eastAsia="Meiryo UI"/>
                <w:bCs/>
                <w:sz w:val="20"/>
                <w:szCs w:val="20"/>
              </w:rPr>
            </w:pPr>
            <w:r w:rsidRPr="00661267">
              <w:rPr>
                <w:rFonts w:eastAsia="Meiryo UI"/>
                <w:sz w:val="20"/>
                <w:szCs w:val="20"/>
              </w:rPr>
              <w:lastRenderedPageBreak/>
              <w:t>Pour les sites de l’agroforesterie de la saison B 2019, la mise en défens a été réalisée.</w:t>
            </w:r>
          </w:p>
          <w:p w14:paraId="391B3339" w14:textId="7A9EF275"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Une ébauche de guide technique a été élaborée en tant que base d’encadrement et de diffusion des techniques de culture, y compris pour les espèces indigènes et les arbres fruitiers.</w:t>
            </w:r>
          </w:p>
        </w:tc>
        <w:tc>
          <w:tcPr>
            <w:tcW w:w="1842" w:type="dxa"/>
            <w:tcBorders>
              <w:top w:val="single" w:sz="4" w:space="0" w:color="000000"/>
              <w:left w:val="single" w:sz="4" w:space="0" w:color="000000"/>
              <w:bottom w:val="single" w:sz="4" w:space="0" w:color="000000"/>
              <w:right w:val="single" w:sz="4" w:space="0" w:color="000000"/>
            </w:tcBorders>
          </w:tcPr>
          <w:p w14:paraId="2FDB3B98" w14:textId="77777777" w:rsidR="00A57417" w:rsidRPr="00661267" w:rsidRDefault="00A57417" w:rsidP="00A57417">
            <w:pPr>
              <w:spacing w:after="0" w:line="210" w:lineRule="exact"/>
              <w:rPr>
                <w:rFonts w:eastAsia="Meiryo UI"/>
                <w:sz w:val="20"/>
                <w:szCs w:val="20"/>
                <w:lang w:eastAsia="ja-JP"/>
              </w:rPr>
            </w:pPr>
            <w:r w:rsidRPr="00661267">
              <w:rPr>
                <w:rFonts w:eastAsia="Meiryo UI"/>
                <w:sz w:val="20"/>
                <w:szCs w:val="20"/>
                <w:lang w:eastAsia="ja-JP"/>
              </w:rPr>
              <w:lastRenderedPageBreak/>
              <w:t xml:space="preserve">Les plantes de plantation devraient être principalement des acacias et des cultures annuelles (par exemple le manioc, etc.). En plus, les arbres fruitiers à croissance lente et les espèces d'arbres indigènes devraient </w:t>
            </w:r>
            <w:r w:rsidRPr="00661267">
              <w:rPr>
                <w:rFonts w:eastAsia="Meiryo UI"/>
                <w:sz w:val="20"/>
                <w:szCs w:val="20"/>
                <w:lang w:eastAsia="ja-JP"/>
              </w:rPr>
              <w:lastRenderedPageBreak/>
              <w:t>être considérés comme des essences localement spécifiques pour améliorer la biodiversité des sites de l’agroforesterie.</w:t>
            </w:r>
          </w:p>
          <w:p w14:paraId="0889FFCD"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 xml:space="preserve">Il y a lieu de prêter attention à la prévention et à la gestion des feux de brousse en vue de renforcer la conservation de l’écosystème dans les zones non-forestières, en particulier les savanes. </w:t>
            </w:r>
          </w:p>
          <w:p w14:paraId="31271D30" w14:textId="77777777" w:rsidR="00A57417" w:rsidRPr="00661267" w:rsidRDefault="00A57417" w:rsidP="00A57417">
            <w:pPr>
              <w:spacing w:line="210" w:lineRule="exact"/>
              <w:ind w:left="8" w:hanging="8"/>
              <w:rPr>
                <w:bCs/>
                <w:sz w:val="20"/>
                <w:szCs w:val="20"/>
                <w:lang w:eastAsia="zh-CN"/>
              </w:rPr>
            </w:pPr>
            <w:r w:rsidRPr="00661267">
              <w:rPr>
                <w:rFonts w:eastAsia="Meiryo UI"/>
                <w:sz w:val="20"/>
                <w:szCs w:val="20"/>
                <w:lang w:eastAsia="ja-JP"/>
              </w:rPr>
              <w:t>Avec les techniciens de niveau territorial/sectoriel du gouvernement provincial, réaliser une formation de niveau villageois pour favoriser l’encadrement technique et la diffusion auprès des communautés qui manquent d’expérience en culture des espèces indigènes et des arbres fruitiers, dans le cadre de la facilitation villageoise.</w:t>
            </w:r>
          </w:p>
          <w:p w14:paraId="44977961" w14:textId="77777777" w:rsidR="00A57417" w:rsidRPr="00661267" w:rsidRDefault="00A57417" w:rsidP="00A57417">
            <w:pPr>
              <w:spacing w:after="0" w:line="210" w:lineRule="exact"/>
              <w:rPr>
                <w:rFonts w:eastAsia="Meiryo UI"/>
                <w:sz w:val="20"/>
                <w:szCs w:val="20"/>
                <w:lang w:eastAsia="ja-JP"/>
              </w:rPr>
            </w:pPr>
            <w:r w:rsidRPr="00661267">
              <w:rPr>
                <w:rFonts w:eastAsia="Meiryo UI"/>
                <w:sz w:val="20"/>
                <w:szCs w:val="20"/>
                <w:lang w:eastAsia="ja-JP"/>
              </w:rPr>
              <w:t xml:space="preserve">Dans le suivi après réalisation de la mise en défens, il est difficile de vérifier les fonctions de la mise en défens. </w:t>
            </w:r>
          </w:p>
          <w:p w14:paraId="6388F582" w14:textId="021847E6"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 xml:space="preserve">Par ailleurs, la mise en œuvre de formations est à renforcer pour permettre aux techniciens du gouvernement provincial au niveau des territoires/secteurs </w:t>
            </w:r>
            <w:r w:rsidRPr="00661267">
              <w:rPr>
                <w:rFonts w:eastAsia="Meiryo UI"/>
                <w:sz w:val="20"/>
                <w:szCs w:val="20"/>
                <w:lang w:eastAsia="ja-JP"/>
              </w:rPr>
              <w:lastRenderedPageBreak/>
              <w:t>d’effecteur le suivi du PSE.</w:t>
            </w:r>
          </w:p>
        </w:tc>
      </w:tr>
      <w:tr w:rsidR="00A57417" w:rsidRPr="00695785" w14:paraId="5261982B" w14:textId="77777777" w:rsidTr="00E314BD">
        <w:trPr>
          <w:jc w:val="center"/>
        </w:trPr>
        <w:tc>
          <w:tcPr>
            <w:tcW w:w="2155" w:type="dxa"/>
          </w:tcPr>
          <w:p w14:paraId="5644DD41"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lastRenderedPageBreak/>
              <w:t>Principe 2 : Les activités REDD+ doivent favoriser la transparence et la bonne gouvernance. (Cancun b)</w:t>
            </w:r>
          </w:p>
        </w:tc>
        <w:tc>
          <w:tcPr>
            <w:tcW w:w="6629" w:type="dxa"/>
            <w:tcBorders>
              <w:top w:val="single" w:sz="4" w:space="0" w:color="000000"/>
              <w:left w:val="single" w:sz="4" w:space="0" w:color="000000"/>
              <w:bottom w:val="single" w:sz="4" w:space="0" w:color="000000"/>
              <w:right w:val="single" w:sz="4" w:space="0" w:color="000000"/>
            </w:tcBorders>
          </w:tcPr>
          <w:p w14:paraId="3EC866A5" w14:textId="77777777" w:rsidR="00A57417" w:rsidRPr="00661267" w:rsidRDefault="00A57417" w:rsidP="00A57417">
            <w:pPr>
              <w:spacing w:after="0" w:line="210" w:lineRule="exact"/>
              <w:rPr>
                <w:rFonts w:eastAsia="Meiryo UI"/>
                <w:sz w:val="20"/>
                <w:szCs w:val="20"/>
                <w:lang w:eastAsia="ja-JP"/>
              </w:rPr>
            </w:pPr>
            <w:r w:rsidRPr="00661267">
              <w:rPr>
                <w:rFonts w:eastAsia="Meiryo UI"/>
                <w:sz w:val="20"/>
                <w:szCs w:val="20"/>
                <w:lang w:eastAsia="ja-JP"/>
              </w:rPr>
              <w:t xml:space="preserve">Une consultation publique a été organisée en février 2020, et les mesures d’atténuation qui exploitent les opinions collectées seront étudiées. En outre, le mécanisme de gestion des plaintes qui contribue à la transparence et à la bonne gouvernance a été renforcé, et le système permettant de recevoir largement des opinions et des propositions des parties prenantes y compris les villages a été mis en place. </w:t>
            </w:r>
          </w:p>
          <w:p w14:paraId="29169066"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 xml:space="preserve">Pour la sélection des sites cibles de l’agroforesterie pour la saison B 2020, le processus de sélection des villages cibles et des fermiers cibles a été largement diffusé par l’intermédiaire d’émissions de radio, etc. Les villages cibles et les fermiers cibles ont été sélectionnés en appelant publiquement les villages et les fermiers qui manifestent leur intérêt dans les secteurs désignés ayant un haut potentiel de REDD+. </w:t>
            </w:r>
          </w:p>
          <w:p w14:paraId="61AE6554"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De même, lors de la sélection des sites cibles de l’agroforesterie pour la saison de plantation 2021A, les éléments pertinents, à commencer par le processus de sélection des villages cibles et des fermes cibles, ont été diffusés largement, notamment à la radio. Des posters et brochures ont été préparés au sujet de l’agroforesterie, du CLD, de PSE et du MGP.</w:t>
            </w:r>
          </w:p>
          <w:p w14:paraId="2AE8E04E" w14:textId="7A724445"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Pour la saison 2022A, un document de procédure de sélection a été discuté avec le cadre de consultation provincial afin de renforcer les activités autour des zones REDD et de la zone de charbonnage</w:t>
            </w:r>
          </w:p>
        </w:tc>
        <w:tc>
          <w:tcPr>
            <w:tcW w:w="1842" w:type="dxa"/>
            <w:tcBorders>
              <w:top w:val="single" w:sz="4" w:space="0" w:color="000000"/>
              <w:left w:val="single" w:sz="4" w:space="0" w:color="000000"/>
              <w:bottom w:val="single" w:sz="4" w:space="0" w:color="000000"/>
              <w:right w:val="single" w:sz="4" w:space="0" w:color="000000"/>
            </w:tcBorders>
          </w:tcPr>
          <w:p w14:paraId="788AE4DE"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Diverses possibilités de communication seront utilisées pour en informer les parties prenantes qui ne participent pas directement au programme et pour promouvoir leur compréhension sur les activités REDD+.</w:t>
            </w:r>
          </w:p>
          <w:p w14:paraId="42F1D412" w14:textId="037B2033"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Afin de favoriser la bonne compréhension des villageois et des détenteurs de concessions, renforcer le système de diffusion par distribution des posters et brochures au sujet de l’agroforesterie, du CLD, du PSE et du MGP au niveau des villages, avec les techniciens susmentionnés de niveau territorial/sectoriel du gouvernement provincial.</w:t>
            </w:r>
          </w:p>
        </w:tc>
      </w:tr>
      <w:tr w:rsidR="00A57417" w:rsidRPr="00695785" w14:paraId="742F0913" w14:textId="77777777" w:rsidTr="00E314BD">
        <w:trPr>
          <w:jc w:val="center"/>
        </w:trPr>
        <w:tc>
          <w:tcPr>
            <w:tcW w:w="2155" w:type="dxa"/>
          </w:tcPr>
          <w:p w14:paraId="05179D77"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 xml:space="preserve">Principe 3 : Les activités REDD+ doivent minimiser les pertes et dommages, prévoir des voies de recours et mettre en place des mécanismes de réparations justes et équitables d’éventuelles pertes et/ou dommages subis par les communautés </w:t>
            </w:r>
            <w:r w:rsidRPr="00661267">
              <w:rPr>
                <w:rFonts w:ascii="Avenir" w:eastAsia="Avenir" w:hAnsi="Avenir" w:cs="Avenir"/>
                <w:color w:val="000000"/>
                <w:sz w:val="20"/>
                <w:szCs w:val="20"/>
                <w:lang w:val="fr-FR"/>
              </w:rPr>
              <w:lastRenderedPageBreak/>
              <w:t>et autres parties prenantes</w:t>
            </w:r>
          </w:p>
          <w:p w14:paraId="76008AA9" w14:textId="77777777" w:rsidR="00A57417" w:rsidRPr="00661267" w:rsidRDefault="00A57417" w:rsidP="00A57417">
            <w:pPr>
              <w:spacing w:after="5" w:line="271" w:lineRule="auto"/>
              <w:rPr>
                <w:rFonts w:ascii="Avenir" w:eastAsia="Avenir" w:hAnsi="Avenir" w:cs="Avenir"/>
                <w:color w:val="ED7D31"/>
                <w:sz w:val="20"/>
                <w:szCs w:val="20"/>
                <w:lang w:val="fr-FR"/>
              </w:rPr>
            </w:pPr>
            <w:r w:rsidRPr="00661267">
              <w:rPr>
                <w:rFonts w:ascii="Avenir" w:eastAsia="Avenir" w:hAnsi="Avenir" w:cs="Avenir"/>
                <w:color w:val="000000"/>
                <w:sz w:val="20"/>
                <w:szCs w:val="20"/>
                <w:lang w:val="fr-FR"/>
              </w:rPr>
              <w:t>(IFC norme 4)</w:t>
            </w:r>
          </w:p>
        </w:tc>
        <w:tc>
          <w:tcPr>
            <w:tcW w:w="6629" w:type="dxa"/>
            <w:tcBorders>
              <w:top w:val="single" w:sz="4" w:space="0" w:color="000000"/>
              <w:left w:val="single" w:sz="4" w:space="0" w:color="000000"/>
              <w:bottom w:val="single" w:sz="4" w:space="0" w:color="000000"/>
              <w:right w:val="single" w:sz="4" w:space="0" w:color="000000"/>
            </w:tcBorders>
          </w:tcPr>
          <w:p w14:paraId="0CB1F578"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lastRenderedPageBreak/>
              <w:t>Lors de la sélection des sites de l’agroforesterie dans les villages cibles, pour minimiser l’impact sur la communauté en matière de droits fonciers et les autres parties prenantes, il a été décidé qu’un processus soigné pour la planification et la vérification participatives, incluant le CLIP, la cartographie participative et la vérification sur le terrain sera pris.</w:t>
            </w:r>
          </w:p>
          <w:p w14:paraId="2222AD60"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En plus, parallèlement à la préparation du plan simple de gestion des ressources naturelles du village, qui déterminera tous les sites d'activités cibles, une évaluation simple de l’impact environnemental et social au niveau du village sera réalisée de manière participative pour préparer un plan simple de gestion de l’impact environnemental et social du village.</w:t>
            </w:r>
          </w:p>
          <w:p w14:paraId="0DD46A96" w14:textId="2761F8DE"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Afin de renforcer le cadre du plan simple de gestion villageoise de l’impact environnemental et social, un consultant a été recruté pour l’exécution d’un suivi de protection (responsabilité combinée à celle du genre).</w:t>
            </w:r>
          </w:p>
        </w:tc>
        <w:tc>
          <w:tcPr>
            <w:tcW w:w="1842" w:type="dxa"/>
            <w:tcBorders>
              <w:top w:val="single" w:sz="4" w:space="0" w:color="000000"/>
              <w:left w:val="single" w:sz="4" w:space="0" w:color="000000"/>
              <w:bottom w:val="single" w:sz="4" w:space="0" w:color="000000"/>
              <w:right w:val="single" w:sz="4" w:space="0" w:color="000000"/>
            </w:tcBorders>
          </w:tcPr>
          <w:p w14:paraId="258EFF33"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 xml:space="preserve">Étant donné qu’il n'y a pas de cas précédents pour la méthode consistant à faire une évaluation simple de l'impact environnemental et social au niveau des villages pour élaborer un plan simple de gestion de l'impact environnemental et social des villages de manière </w:t>
            </w:r>
            <w:r w:rsidRPr="00661267">
              <w:rPr>
                <w:rFonts w:eastAsia="Meiryo UI"/>
                <w:sz w:val="20"/>
                <w:szCs w:val="20"/>
                <w:lang w:eastAsia="ja-JP"/>
              </w:rPr>
              <w:lastRenderedPageBreak/>
              <w:t xml:space="preserve">participative, la méthode de réalisation sera établie par tâtonnement. </w:t>
            </w:r>
          </w:p>
          <w:p w14:paraId="2909B344" w14:textId="79E1039E"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Par l’intermédiaire des techniciens de niveau territorial/sectoriel du gouvernement provincial, réaliser une formation sur le soutien à la promotion de l’élaboration d’un plan simple de gestion villageoise de l’impact environnemental et social, puis commencer à promouvoir son exécution.</w:t>
            </w:r>
          </w:p>
        </w:tc>
      </w:tr>
      <w:tr w:rsidR="00A57417" w:rsidRPr="00695785" w14:paraId="565BB4E2" w14:textId="77777777" w:rsidTr="00E314BD">
        <w:trPr>
          <w:jc w:val="center"/>
        </w:trPr>
        <w:tc>
          <w:tcPr>
            <w:tcW w:w="2155" w:type="dxa"/>
          </w:tcPr>
          <w:p w14:paraId="4B7C01C8"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lastRenderedPageBreak/>
              <w:t>Principe 4 : Les bénéfices économiques et sociaux générés par les activités REDD+ doivent être partagés équitablement et proportionnellement par les parties prenantes intéressées</w:t>
            </w:r>
          </w:p>
          <w:p w14:paraId="6F5D3470"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(Cancún f ; IFC norme 1)</w:t>
            </w:r>
          </w:p>
          <w:p w14:paraId="65B1A445" w14:textId="77777777" w:rsidR="00A57417" w:rsidRPr="00661267" w:rsidRDefault="00A57417" w:rsidP="00A57417">
            <w:pPr>
              <w:spacing w:after="5" w:line="271" w:lineRule="auto"/>
              <w:rPr>
                <w:rFonts w:ascii="Avenir" w:eastAsia="Avenir" w:hAnsi="Avenir" w:cs="Avenir"/>
                <w:color w:val="ED7D31"/>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749530F1"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La durabilité des activités REDD+ seront renforcées par le biais des considérations des activités contribuant à l’agriculture durable et des mesures contre les activités qui risquent de renverser les activités REDD+, par ex. le brûlis coutumier dans les moyens de subsistance terrestres tels que l’agriculture, etc.</w:t>
            </w:r>
          </w:p>
          <w:p w14:paraId="6AF7E75F" w14:textId="1A8374A8"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En termes de durabilité et de mise à grande échelle des sites de l’agroforesterie, l’étude de renforcement de la chaîne de valeur était mis en œuvre de manière supplémentaire en vue d’améliorer ln a valeur des produits et le plan de renforcement de la chaîne de valeur a été préparé.</w:t>
            </w:r>
          </w:p>
        </w:tc>
        <w:tc>
          <w:tcPr>
            <w:tcW w:w="1842" w:type="dxa"/>
            <w:tcBorders>
              <w:top w:val="single" w:sz="4" w:space="0" w:color="000000"/>
              <w:left w:val="single" w:sz="4" w:space="0" w:color="000000"/>
              <w:bottom w:val="single" w:sz="4" w:space="0" w:color="000000"/>
              <w:right w:val="single" w:sz="4" w:space="0" w:color="000000"/>
            </w:tcBorders>
          </w:tcPr>
          <w:p w14:paraId="4854B82A"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Lors de la planification du renforcement de la chaîne de valeur, favoriser la préparation de sa mise en œuvre en intégrant les communautés qui ne participent pas directement au programme et les villages et fermes qui n’en sont pas la cible.</w:t>
            </w:r>
          </w:p>
          <w:p w14:paraId="43740E77" w14:textId="7529EF28"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Cependant le budget actuel ne prévoit pas de fonds pour cette composante, ce qui ne permet pas mettre en œuvre de ces activités.</w:t>
            </w:r>
          </w:p>
        </w:tc>
      </w:tr>
      <w:tr w:rsidR="00A57417" w:rsidRPr="00695785" w14:paraId="22FE2AE1" w14:textId="77777777" w:rsidTr="00E314BD">
        <w:trPr>
          <w:jc w:val="center"/>
        </w:trPr>
        <w:tc>
          <w:tcPr>
            <w:tcW w:w="2155" w:type="dxa"/>
          </w:tcPr>
          <w:p w14:paraId="17373126"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 xml:space="preserve">Principe 5 : Les activités REDD+ doivent favoriser l’émergence de nouvelles opportunités économiques pour </w:t>
            </w:r>
            <w:r w:rsidRPr="00661267">
              <w:rPr>
                <w:rFonts w:ascii="Avenir" w:eastAsia="Avenir" w:hAnsi="Avenir" w:cs="Avenir"/>
                <w:color w:val="000000"/>
                <w:sz w:val="20"/>
                <w:szCs w:val="20"/>
                <w:lang w:val="fr-FR"/>
              </w:rPr>
              <w:lastRenderedPageBreak/>
              <w:t>contribuer au développement durable des communautés locales et des peuples autochtones</w:t>
            </w:r>
          </w:p>
          <w:p w14:paraId="3B6539A0" w14:textId="77777777" w:rsidR="00A57417" w:rsidRPr="00661267" w:rsidRDefault="00A57417" w:rsidP="00A57417">
            <w:pPr>
              <w:spacing w:after="5" w:line="271" w:lineRule="auto"/>
              <w:rPr>
                <w:rFonts w:ascii="Avenir" w:eastAsia="Avenir" w:hAnsi="Avenir" w:cs="Avenir"/>
                <w:color w:val="ED7D31"/>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35607928" w14:textId="401F021C"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lastRenderedPageBreak/>
              <w:t>Même que le Principe 4</w:t>
            </w:r>
          </w:p>
        </w:tc>
        <w:tc>
          <w:tcPr>
            <w:tcW w:w="1842" w:type="dxa"/>
            <w:tcBorders>
              <w:top w:val="single" w:sz="4" w:space="0" w:color="000000"/>
              <w:left w:val="single" w:sz="4" w:space="0" w:color="000000"/>
              <w:bottom w:val="single" w:sz="4" w:space="0" w:color="000000"/>
              <w:right w:val="single" w:sz="4" w:space="0" w:color="000000"/>
            </w:tcBorders>
          </w:tcPr>
          <w:p w14:paraId="5114B8B0" w14:textId="64C8D1CE"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Même que le Principe 4</w:t>
            </w:r>
          </w:p>
        </w:tc>
      </w:tr>
      <w:tr w:rsidR="00A57417" w:rsidRPr="00695785" w14:paraId="659EE86C" w14:textId="77777777" w:rsidTr="00E314BD">
        <w:trPr>
          <w:jc w:val="center"/>
        </w:trPr>
        <w:tc>
          <w:tcPr>
            <w:tcW w:w="2155" w:type="dxa"/>
          </w:tcPr>
          <w:p w14:paraId="0BBFC5A5"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Principe 6 : Les activités REDD+ doivent assurer la participation effective et efficiente de toutes les parties prenantes, notamment des communautés locales et autochtones dans leurs spécificités locales</w:t>
            </w:r>
          </w:p>
          <w:p w14:paraId="570DFE7E"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(Cancun d)</w:t>
            </w:r>
          </w:p>
          <w:p w14:paraId="4EE9006A" w14:textId="77777777" w:rsidR="00A57417" w:rsidRPr="00661267" w:rsidRDefault="00A57417" w:rsidP="00A57417">
            <w:pPr>
              <w:spacing w:after="5" w:line="271" w:lineRule="auto"/>
              <w:rPr>
                <w:rFonts w:ascii="Avenir" w:eastAsia="Avenir" w:hAnsi="Avenir" w:cs="Avenir"/>
                <w:color w:val="000000"/>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32B3D472" w14:textId="77777777" w:rsidR="00A57417" w:rsidRPr="00661267" w:rsidRDefault="00A57417" w:rsidP="00A57417">
            <w:pPr>
              <w:spacing w:after="0" w:line="210" w:lineRule="exact"/>
              <w:rPr>
                <w:rFonts w:eastAsia="Meiryo UI"/>
                <w:sz w:val="20"/>
                <w:szCs w:val="20"/>
                <w:lang w:eastAsia="ja-JP"/>
              </w:rPr>
            </w:pPr>
            <w:r w:rsidRPr="00661267">
              <w:rPr>
                <w:rFonts w:eastAsia="Meiryo UI"/>
                <w:sz w:val="20"/>
                <w:szCs w:val="20"/>
                <w:lang w:eastAsia="ja-JP"/>
              </w:rPr>
              <w:t>Même que le Principe 3</w:t>
            </w:r>
          </w:p>
          <w:p w14:paraId="37E9DBA7"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En plus, ce principe sera complété par la réponse au système de gestion des plaintes.</w:t>
            </w:r>
          </w:p>
          <w:p w14:paraId="5BC1B7C6" w14:textId="00A0C50B" w:rsidR="00A57417" w:rsidRPr="00661267" w:rsidRDefault="00A57417" w:rsidP="00A57417">
            <w:pPr>
              <w:spacing w:after="5" w:line="271" w:lineRule="auto"/>
              <w:rPr>
                <w:rFonts w:ascii="Avenir" w:eastAsia="Avenir" w:hAnsi="Avenir" w:cs="Avenir"/>
                <w:b/>
                <w:color w:val="ED7D31"/>
                <w:sz w:val="20"/>
                <w:szCs w:val="20"/>
                <w:lang w:val="fr-FR"/>
              </w:rPr>
            </w:pPr>
          </w:p>
        </w:tc>
        <w:tc>
          <w:tcPr>
            <w:tcW w:w="1842" w:type="dxa"/>
            <w:tcBorders>
              <w:top w:val="single" w:sz="4" w:space="0" w:color="000000"/>
              <w:left w:val="single" w:sz="4" w:space="0" w:color="000000"/>
              <w:bottom w:val="single" w:sz="4" w:space="0" w:color="000000"/>
              <w:right w:val="single" w:sz="4" w:space="0" w:color="000000"/>
            </w:tcBorders>
          </w:tcPr>
          <w:p w14:paraId="0725CAD8"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 xml:space="preserve">Même que le Principe 3 </w:t>
            </w:r>
          </w:p>
          <w:p w14:paraId="31B41BE5" w14:textId="4FE36F60"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En vue d’améliorer la reconnaissance du système de gestion des plaintes au niveau des villages, les activités de relation publique et de vulgarisation seront renforcées.</w:t>
            </w:r>
          </w:p>
        </w:tc>
      </w:tr>
      <w:tr w:rsidR="00A57417" w:rsidRPr="00695785" w14:paraId="7BE4D890" w14:textId="77777777" w:rsidTr="00E314BD">
        <w:trPr>
          <w:jc w:val="center"/>
        </w:trPr>
        <w:tc>
          <w:tcPr>
            <w:tcW w:w="2155" w:type="dxa"/>
          </w:tcPr>
          <w:p w14:paraId="1C4754F9"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Principe 7 : Les activités REDD+ doivent respecter les droits humains, ceux des travailleurs qu’ils emploient et les droits aux terres et ressources naturelles des communautés riveraines concernées</w:t>
            </w:r>
          </w:p>
          <w:p w14:paraId="779390D9"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(Cancun c </w:t>
            </w:r>
          </w:p>
          <w:p w14:paraId="7328BE1A" w14:textId="77777777" w:rsidR="00A57417" w:rsidRPr="00661267" w:rsidRDefault="00A57417" w:rsidP="00A57417">
            <w:pPr>
              <w:spacing w:after="5" w:line="271" w:lineRule="auto"/>
              <w:rPr>
                <w:rFonts w:ascii="Avenir" w:eastAsia="Avenir" w:hAnsi="Avenir" w:cs="Avenir"/>
                <w:color w:val="000000"/>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219C6A87"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Même que le Principe 3</w:t>
            </w:r>
          </w:p>
          <w:p w14:paraId="08AF788A"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En outre, le partage d'informations et la sensibilisation seront renforcés au niveau des villages à travers la publicité par la radiodiffusion et des activités de soutien par les agronomes et animateurs dans les villages cibles.</w:t>
            </w:r>
          </w:p>
          <w:p w14:paraId="4EB00226"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Des posters et brochures ont été préparés au sujet de l’agroforesterie, du CLD, du PSE et du MGP, et un plan a été élaboré pour intégrer ces questions aux émissions de radio diffusées.</w:t>
            </w:r>
          </w:p>
          <w:p w14:paraId="7D11F396" w14:textId="514F589A"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rPr>
              <w:t>Pour avancer les activités villageoises, on applique le CLIP dans les étapes importantes telles que la prise de décision par les populations locales.</w:t>
            </w:r>
          </w:p>
        </w:tc>
        <w:tc>
          <w:tcPr>
            <w:tcW w:w="1842" w:type="dxa"/>
            <w:tcBorders>
              <w:top w:val="single" w:sz="4" w:space="0" w:color="000000"/>
              <w:left w:val="single" w:sz="4" w:space="0" w:color="000000"/>
              <w:bottom w:val="single" w:sz="4" w:space="0" w:color="000000"/>
              <w:right w:val="single" w:sz="4" w:space="0" w:color="000000"/>
            </w:tcBorders>
          </w:tcPr>
          <w:p w14:paraId="63348479"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Même que le Principe 3.</w:t>
            </w:r>
          </w:p>
          <w:p w14:paraId="34BAC358" w14:textId="70CB048C"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Préparer des posters et brochures au sujet des droits des travailleurs et au sujet du respect des droits des communautés voisines sur les terres et les ressources naturelles, et examiner l’intégration de ces questions aux émissions de radio diffusées.</w:t>
            </w:r>
          </w:p>
        </w:tc>
      </w:tr>
      <w:tr w:rsidR="00A57417" w:rsidRPr="00695785" w14:paraId="651F18AC" w14:textId="77777777" w:rsidTr="00E314BD">
        <w:trPr>
          <w:jc w:val="center"/>
        </w:trPr>
        <w:tc>
          <w:tcPr>
            <w:tcW w:w="2155" w:type="dxa"/>
          </w:tcPr>
          <w:p w14:paraId="1555051A"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a) Que les actions complètent ou sont conformes aux objectifs des programmes forestiers nationaux et des conventions et accords internationaux pertinents ;</w:t>
            </w:r>
          </w:p>
          <w:p w14:paraId="79B1626D" w14:textId="77777777" w:rsidR="00A57417" w:rsidRPr="00661267" w:rsidRDefault="00A57417" w:rsidP="00A57417">
            <w:pPr>
              <w:spacing w:after="5" w:line="271" w:lineRule="auto"/>
              <w:rPr>
                <w:rFonts w:ascii="Avenir" w:eastAsia="Avenir" w:hAnsi="Avenir" w:cs="Avenir"/>
                <w:color w:val="000000"/>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2519E157" w14:textId="6C06DBE4"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rPr>
              <w:t>La politique forestière nationale a depuis 2002 mis en place un moratoire interdisant toute attribution de nouvelles concessions forestières, les activités du PIREDD Kwilu vise à compléter cette option en stabilisant le front agricole de telle manière qu’aucune nouvelle surface forestière ne soit utilisée pour la production agricole ou la production du bois énergie et permettant ainsi au pays à rester conforme aux normes et conventions nationales et internationales en matières d’exploitation forestière</w:t>
            </w:r>
            <w:r w:rsidRPr="00661267">
              <w:rPr>
                <w:rFonts w:eastAsia="Meiryo UI"/>
                <w:sz w:val="20"/>
                <w:szCs w:val="20"/>
                <w:lang w:eastAsia="ja-JP"/>
              </w:rPr>
              <w:t>.</w:t>
            </w:r>
          </w:p>
        </w:tc>
        <w:tc>
          <w:tcPr>
            <w:tcW w:w="1842" w:type="dxa"/>
            <w:tcBorders>
              <w:top w:val="single" w:sz="4" w:space="0" w:color="000000"/>
              <w:left w:val="single" w:sz="4" w:space="0" w:color="000000"/>
              <w:bottom w:val="single" w:sz="4" w:space="0" w:color="000000"/>
              <w:right w:val="single" w:sz="4" w:space="0" w:color="000000"/>
            </w:tcBorders>
          </w:tcPr>
          <w:p w14:paraId="377A72F5" w14:textId="77777777" w:rsidR="00A57417" w:rsidRPr="00661267" w:rsidRDefault="00A57417" w:rsidP="00A57417">
            <w:pPr>
              <w:spacing w:after="0" w:line="210" w:lineRule="exact"/>
              <w:rPr>
                <w:rFonts w:eastAsia="Meiryo UI"/>
                <w:bCs/>
                <w:sz w:val="20"/>
                <w:szCs w:val="20"/>
                <w:lang w:eastAsia="ja-JP"/>
              </w:rPr>
            </w:pPr>
            <w:r w:rsidRPr="00661267">
              <w:rPr>
                <w:rFonts w:eastAsia="Meiryo UI"/>
                <w:sz w:val="20"/>
                <w:szCs w:val="20"/>
                <w:lang w:eastAsia="ja-JP"/>
              </w:rPr>
              <w:t xml:space="preserve">La revue et le suivi seront mis en œuvre à travers les activités du COPIL et celles menées au niveau provincial. Soutenir tout particulièrement l’élaboration du PPAT au niveau provincial et du PSAT au niveau villageois en </w:t>
            </w:r>
            <w:r w:rsidRPr="00661267">
              <w:rPr>
                <w:rFonts w:eastAsia="Meiryo UI"/>
                <w:sz w:val="20"/>
                <w:szCs w:val="20"/>
                <w:lang w:eastAsia="ja-JP"/>
              </w:rPr>
              <w:lastRenderedPageBreak/>
              <w:t>fonction de l’évolution de la mise en place du système de planification de l’aménagement territorial poursuivi dans le programme de planification de l’aménagement territorial.</w:t>
            </w:r>
          </w:p>
          <w:p w14:paraId="6CE69640" w14:textId="6F9903D5"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 xml:space="preserve">En outre, la conformité avec les politiques du ministère central de l’environnement sera assurée en collaboration avec le Conseil consultatif des forêts provincial (CCFP). </w:t>
            </w:r>
          </w:p>
        </w:tc>
      </w:tr>
      <w:tr w:rsidR="00A57417" w:rsidRPr="00695785" w14:paraId="6ABAA0C3" w14:textId="77777777" w:rsidTr="00E314BD">
        <w:trPr>
          <w:jc w:val="center"/>
        </w:trPr>
        <w:tc>
          <w:tcPr>
            <w:tcW w:w="2155" w:type="dxa"/>
          </w:tcPr>
          <w:p w14:paraId="75026F66"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lastRenderedPageBreak/>
              <w:t>b) Mesures visant à réduire les déplacements d’émissions.</w:t>
            </w:r>
          </w:p>
          <w:p w14:paraId="797891FD" w14:textId="77777777" w:rsidR="00A57417" w:rsidRPr="00661267" w:rsidRDefault="00A57417" w:rsidP="00A57417">
            <w:pPr>
              <w:spacing w:after="5" w:line="271" w:lineRule="auto"/>
              <w:rPr>
                <w:rFonts w:ascii="Avenir" w:eastAsia="Avenir" w:hAnsi="Avenir" w:cs="Avenir"/>
                <w:color w:val="000000"/>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21859385" w14:textId="5E2EB2C3"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rPr>
              <w:t>Dans le cadre du PIREDD Kwilu, on fera la promotion d’utilisation des terres de façon planifiée telle que forêt, conservation des autres ressources naturelles, production agricole à travers l’élaboration du PSAT. Ce ciblage des activités aura pour conséquence d’atténuer la pression sur la forêt et ainsi éviter que de nouveaux fronts de déforestation soient ouverts ailleurs</w:t>
            </w:r>
            <w:r w:rsidRPr="00661267">
              <w:rPr>
                <w:rFonts w:eastAsia="Meiryo UI"/>
                <w:sz w:val="20"/>
                <w:szCs w:val="20"/>
                <w:lang w:eastAsia="ja-JP"/>
              </w:rPr>
              <w:t>.</w:t>
            </w:r>
          </w:p>
        </w:tc>
        <w:tc>
          <w:tcPr>
            <w:tcW w:w="1842" w:type="dxa"/>
            <w:tcBorders>
              <w:top w:val="single" w:sz="4" w:space="0" w:color="000000"/>
              <w:left w:val="single" w:sz="4" w:space="0" w:color="000000"/>
              <w:bottom w:val="single" w:sz="4" w:space="0" w:color="000000"/>
              <w:right w:val="single" w:sz="4" w:space="0" w:color="000000"/>
            </w:tcBorders>
          </w:tcPr>
          <w:p w14:paraId="5C34F29F"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Même que a) ci-dessus.</w:t>
            </w:r>
          </w:p>
          <w:p w14:paraId="1C790B7E" w14:textId="77777777" w:rsidR="00A57417" w:rsidRPr="00661267" w:rsidRDefault="00A57417" w:rsidP="00A57417">
            <w:pPr>
              <w:spacing w:after="5" w:line="271" w:lineRule="auto"/>
              <w:rPr>
                <w:rFonts w:ascii="Avenir" w:eastAsia="Avenir" w:hAnsi="Avenir" w:cs="Avenir"/>
                <w:b/>
                <w:color w:val="ED7D31"/>
                <w:sz w:val="20"/>
                <w:szCs w:val="20"/>
                <w:lang w:val="fr-FR"/>
              </w:rPr>
            </w:pPr>
          </w:p>
        </w:tc>
      </w:tr>
      <w:tr w:rsidR="00A57417" w:rsidRPr="00695785" w14:paraId="6F2BD9A1" w14:textId="77777777" w:rsidTr="00E314BD">
        <w:trPr>
          <w:jc w:val="center"/>
        </w:trPr>
        <w:tc>
          <w:tcPr>
            <w:tcW w:w="2155" w:type="dxa"/>
          </w:tcPr>
          <w:p w14:paraId="14B63754" w14:textId="77777777" w:rsidR="00A57417" w:rsidRPr="00661267" w:rsidRDefault="00A57417" w:rsidP="00A57417">
            <w:pPr>
              <w:spacing w:after="5" w:line="271" w:lineRule="auto"/>
              <w:rPr>
                <w:rFonts w:ascii="Avenir" w:eastAsia="Avenir" w:hAnsi="Avenir" w:cs="Avenir"/>
                <w:color w:val="000000"/>
                <w:sz w:val="20"/>
                <w:szCs w:val="20"/>
                <w:lang w:val="fr-FR"/>
              </w:rPr>
            </w:pPr>
            <w:r w:rsidRPr="00661267">
              <w:rPr>
                <w:rFonts w:ascii="Avenir" w:eastAsia="Avenir" w:hAnsi="Avenir" w:cs="Avenir"/>
                <w:color w:val="000000"/>
                <w:sz w:val="20"/>
                <w:szCs w:val="20"/>
                <w:lang w:val="fr-FR"/>
              </w:rPr>
              <w:t>C) Norme de performance 2 : Main-d’œuvre et conditions de travail</w:t>
            </w:r>
          </w:p>
          <w:p w14:paraId="2D7546DE" w14:textId="77777777" w:rsidR="00A57417" w:rsidRPr="00661267" w:rsidRDefault="00A57417" w:rsidP="00A57417">
            <w:pPr>
              <w:spacing w:after="5" w:line="271" w:lineRule="auto"/>
              <w:rPr>
                <w:rFonts w:ascii="Avenir" w:eastAsia="Avenir" w:hAnsi="Avenir" w:cs="Avenir"/>
                <w:color w:val="000000"/>
                <w:sz w:val="20"/>
                <w:szCs w:val="20"/>
                <w:lang w:val="fr-FR"/>
              </w:rPr>
            </w:pPr>
          </w:p>
        </w:tc>
        <w:tc>
          <w:tcPr>
            <w:tcW w:w="6629" w:type="dxa"/>
            <w:tcBorders>
              <w:top w:val="single" w:sz="4" w:space="0" w:color="000000"/>
              <w:left w:val="single" w:sz="4" w:space="0" w:color="000000"/>
              <w:bottom w:val="single" w:sz="4" w:space="0" w:color="000000"/>
              <w:right w:val="single" w:sz="4" w:space="0" w:color="000000"/>
            </w:tcBorders>
          </w:tcPr>
          <w:p w14:paraId="408CC346" w14:textId="77777777" w:rsidR="00A57417" w:rsidRPr="00661267" w:rsidRDefault="00A57417" w:rsidP="00A57417">
            <w:pPr>
              <w:spacing w:after="0" w:line="210" w:lineRule="exact"/>
              <w:rPr>
                <w:rFonts w:eastAsia="Meiryo UI"/>
                <w:sz w:val="20"/>
                <w:szCs w:val="20"/>
                <w:lang w:eastAsia="ja-JP"/>
              </w:rPr>
            </w:pPr>
            <w:r w:rsidRPr="00661267">
              <w:rPr>
                <w:rFonts w:eastAsia="Meiryo UI"/>
                <w:sz w:val="20"/>
                <w:szCs w:val="20"/>
                <w:lang w:eastAsia="ja-JP"/>
              </w:rPr>
              <w:t>Même que le Principe 3</w:t>
            </w:r>
          </w:p>
          <w:p w14:paraId="072C72B7" w14:textId="732C2580"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 xml:space="preserve">Le plan de gestion environnementale et sociale met également l'accent sur les éléments liés à la main-d'œuvre et aux conditions de travail. </w:t>
            </w:r>
            <w:r w:rsidRPr="00661267">
              <w:rPr>
                <w:rFonts w:eastAsia="Meiryo UI"/>
                <w:sz w:val="20"/>
                <w:szCs w:val="20"/>
              </w:rPr>
              <w:t>Le suivi et les mesures nécessaires seront mises en œuvre pour atténuer les impacts négatifs potentiels sur les participants pendant l'exécution de l'activité.</w:t>
            </w:r>
          </w:p>
        </w:tc>
        <w:tc>
          <w:tcPr>
            <w:tcW w:w="1842" w:type="dxa"/>
            <w:tcBorders>
              <w:top w:val="single" w:sz="4" w:space="0" w:color="000000"/>
              <w:left w:val="single" w:sz="4" w:space="0" w:color="000000"/>
              <w:bottom w:val="single" w:sz="4" w:space="0" w:color="000000"/>
              <w:right w:val="single" w:sz="4" w:space="0" w:color="000000"/>
            </w:tcBorders>
          </w:tcPr>
          <w:p w14:paraId="764C9B7E" w14:textId="77777777" w:rsidR="00A57417" w:rsidRPr="00661267" w:rsidRDefault="00A57417" w:rsidP="00A57417">
            <w:pPr>
              <w:spacing w:after="0" w:line="210" w:lineRule="exact"/>
              <w:rPr>
                <w:rFonts w:eastAsia="Meiryo UI"/>
                <w:b/>
                <w:sz w:val="20"/>
                <w:szCs w:val="20"/>
                <w:lang w:eastAsia="ja-JP"/>
              </w:rPr>
            </w:pPr>
            <w:r w:rsidRPr="00661267">
              <w:rPr>
                <w:rFonts w:eastAsia="Meiryo UI"/>
                <w:sz w:val="20"/>
                <w:szCs w:val="20"/>
                <w:lang w:eastAsia="ja-JP"/>
              </w:rPr>
              <w:t>Même que le Principe 3</w:t>
            </w:r>
          </w:p>
          <w:p w14:paraId="4F399592" w14:textId="73F639E4" w:rsidR="00A57417" w:rsidRPr="00661267" w:rsidRDefault="00A57417" w:rsidP="00A57417">
            <w:pPr>
              <w:spacing w:after="5" w:line="271" w:lineRule="auto"/>
              <w:rPr>
                <w:rFonts w:ascii="Avenir" w:eastAsia="Avenir" w:hAnsi="Avenir" w:cs="Avenir"/>
                <w:b/>
                <w:color w:val="ED7D31"/>
                <w:sz w:val="20"/>
                <w:szCs w:val="20"/>
                <w:lang w:val="fr-FR"/>
              </w:rPr>
            </w:pPr>
            <w:r w:rsidRPr="00661267">
              <w:rPr>
                <w:rFonts w:eastAsia="Meiryo UI"/>
                <w:sz w:val="20"/>
                <w:szCs w:val="20"/>
                <w:lang w:eastAsia="ja-JP"/>
              </w:rPr>
              <w:t>La reconnaissance du travail des enfants et des droits de l’enfant varie d’un village à l’autre, et il faut prendre du temps pour trouver des mesures de prévention appropriées.</w:t>
            </w:r>
          </w:p>
        </w:tc>
      </w:tr>
    </w:tbl>
    <w:p w14:paraId="0048DC4B" w14:textId="77777777" w:rsidR="00EA55B7" w:rsidRPr="00695785" w:rsidRDefault="00EA55B7" w:rsidP="00EA55B7">
      <w:pPr>
        <w:keepNext/>
        <w:spacing w:after="5" w:line="271" w:lineRule="auto"/>
        <w:ind w:right="29"/>
        <w:jc w:val="both"/>
        <w:rPr>
          <w:rFonts w:ascii="Avenir" w:eastAsia="Avenir" w:hAnsi="Avenir" w:cs="Avenir"/>
          <w:i/>
          <w:color w:val="000000"/>
          <w:sz w:val="20"/>
          <w:szCs w:val="20"/>
          <w:lang w:val="fr-FR"/>
        </w:rPr>
      </w:pPr>
    </w:p>
    <w:p w14:paraId="0637E4D1" w14:textId="77777777" w:rsidR="00EA55B7" w:rsidRPr="00695785" w:rsidRDefault="00EA55B7" w:rsidP="00A42ECB">
      <w:pPr>
        <w:pStyle w:val="Heading1"/>
        <w:numPr>
          <w:ilvl w:val="0"/>
          <w:numId w:val="7"/>
        </w:numPr>
        <w:rPr>
          <w:lang w:val="fr-FR"/>
        </w:rPr>
      </w:pPr>
      <w:bookmarkStart w:id="127" w:name="_Toc151470734"/>
      <w:r w:rsidRPr="00695785">
        <w:rPr>
          <w:lang w:val="fr-FR"/>
        </w:rPr>
        <w:t>Gestion des risques</w:t>
      </w:r>
      <w:bookmarkEnd w:id="127"/>
    </w:p>
    <w:p w14:paraId="2951E8EA" w14:textId="77777777" w:rsidR="00EA55B7" w:rsidRPr="00695785"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16"/>
          <w:szCs w:val="16"/>
          <w:lang w:val="fr-FR"/>
        </w:rPr>
      </w:pPr>
    </w:p>
    <w:p w14:paraId="466129B1" w14:textId="77777777" w:rsidR="00EA55B7" w:rsidRPr="00695785" w:rsidRDefault="00EA55B7" w:rsidP="00EA55B7">
      <w:pPr>
        <w:pStyle w:val="Heading2"/>
        <w:rPr>
          <w:lang w:val="fr-FR"/>
        </w:rPr>
      </w:pPr>
      <w:bookmarkStart w:id="128" w:name="_Toc151470735"/>
      <w:r w:rsidRPr="00695785">
        <w:rPr>
          <w:lang w:val="fr-FR"/>
        </w:rPr>
        <w:t>10.1 Matrice de gestion des risques sur la base de l'analyse effectuée</w:t>
      </w:r>
      <w:bookmarkEnd w:id="128"/>
    </w:p>
    <w:p w14:paraId="1889464E" w14:textId="77777777" w:rsidR="00EA55B7" w:rsidRPr="00695785" w:rsidRDefault="00EA55B7" w:rsidP="00EA55B7">
      <w:pPr>
        <w:pBdr>
          <w:top w:val="nil"/>
          <w:left w:val="nil"/>
          <w:bottom w:val="nil"/>
          <w:right w:val="nil"/>
          <w:between w:val="nil"/>
        </w:pBdr>
        <w:spacing w:after="0" w:line="240" w:lineRule="auto"/>
        <w:jc w:val="both"/>
        <w:rPr>
          <w:rFonts w:ascii="Avenir" w:eastAsia="Avenir" w:hAnsi="Avenir" w:cs="Avenir"/>
          <w:i/>
          <w:color w:val="000000"/>
          <w:sz w:val="20"/>
          <w:szCs w:val="20"/>
          <w:lang w:val="fr-FR"/>
        </w:rPr>
      </w:pPr>
      <w:r w:rsidRPr="00695785">
        <w:rPr>
          <w:rFonts w:ascii="Avenir" w:eastAsia="Avenir" w:hAnsi="Avenir" w:cs="Avenir"/>
          <w:i/>
          <w:color w:val="000000"/>
          <w:sz w:val="20"/>
          <w:szCs w:val="20"/>
          <w:lang w:val="fr-FR"/>
        </w:rPr>
        <w:t xml:space="preserve"> </w:t>
      </w:r>
    </w:p>
    <w:p w14:paraId="68C84361"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545C9301" w14:textId="70AFEBAA" w:rsidR="00661267" w:rsidRPr="00705F1A" w:rsidRDefault="00661267" w:rsidP="00661267">
      <w:pPr>
        <w:pStyle w:val="Caption"/>
        <w:spacing w:after="0"/>
        <w:ind w:left="22" w:hanging="11"/>
        <w:jc w:val="center"/>
        <w:rPr>
          <w:b/>
          <w:color w:val="auto"/>
          <w:sz w:val="21"/>
          <w:szCs w:val="21"/>
          <w:lang w:val="fr-CD"/>
        </w:rPr>
      </w:pPr>
      <w:bookmarkStart w:id="129" w:name="_Toc131592489"/>
      <w:r w:rsidRPr="00705F1A">
        <w:rPr>
          <w:b/>
          <w:color w:val="auto"/>
          <w:sz w:val="21"/>
          <w:szCs w:val="21"/>
          <w:lang w:val="fr-CD"/>
        </w:rPr>
        <w:t xml:space="preserve">Tableau </w:t>
      </w:r>
      <w:r w:rsidR="00ED2EB4" w:rsidRPr="00705F1A">
        <w:rPr>
          <w:b/>
          <w:color w:val="auto"/>
          <w:sz w:val="21"/>
          <w:szCs w:val="21"/>
          <w:lang w:val="fr-CD"/>
        </w:rPr>
        <w:fldChar w:fldCharType="begin"/>
      </w:r>
      <w:r w:rsidR="00ED2EB4" w:rsidRPr="00705F1A">
        <w:rPr>
          <w:b/>
          <w:color w:val="auto"/>
          <w:sz w:val="21"/>
          <w:szCs w:val="21"/>
          <w:lang w:val="fr-CD"/>
        </w:rPr>
        <w:instrText xml:space="preserve"> SEQ Tableau \* ARABIC </w:instrText>
      </w:r>
      <w:r w:rsidR="00ED2EB4" w:rsidRPr="00705F1A">
        <w:rPr>
          <w:b/>
          <w:color w:val="auto"/>
          <w:sz w:val="21"/>
          <w:szCs w:val="21"/>
          <w:lang w:val="fr-CD"/>
        </w:rPr>
        <w:fldChar w:fldCharType="separate"/>
      </w:r>
      <w:r w:rsidR="00ED2EB4">
        <w:rPr>
          <w:b/>
          <w:noProof/>
          <w:color w:val="auto"/>
          <w:sz w:val="21"/>
          <w:szCs w:val="21"/>
          <w:lang w:val="fr-CD"/>
        </w:rPr>
        <w:t>18</w:t>
      </w:r>
      <w:r w:rsidR="00ED2EB4" w:rsidRPr="00705F1A">
        <w:rPr>
          <w:b/>
          <w:color w:val="auto"/>
          <w:sz w:val="21"/>
          <w:szCs w:val="21"/>
          <w:lang w:val="fr-CD"/>
        </w:rPr>
        <w:fldChar w:fldCharType="end"/>
      </w:r>
      <w:r w:rsidR="00ED2EB4" w:rsidRPr="00705F1A">
        <w:rPr>
          <w:b/>
          <w:color w:val="auto"/>
          <w:sz w:val="21"/>
          <w:szCs w:val="21"/>
          <w:lang w:val="fr-CD"/>
        </w:rPr>
        <w:t xml:space="preserve">  </w:t>
      </w:r>
      <w:r w:rsidRPr="00705F1A">
        <w:rPr>
          <w:b/>
          <w:color w:val="auto"/>
          <w:sz w:val="21"/>
          <w:szCs w:val="21"/>
          <w:lang w:val="fr-CD"/>
        </w:rPr>
        <w:t>Gestion des risques.</w:t>
      </w:r>
      <w:bookmarkEnd w:id="129"/>
    </w:p>
    <w:p w14:paraId="6D26FCB0" w14:textId="77777777" w:rsidR="00414E7C" w:rsidRPr="00695785" w:rsidRDefault="00414E7C" w:rsidP="00EA55B7">
      <w:pPr>
        <w:spacing w:after="5" w:line="240" w:lineRule="auto"/>
        <w:ind w:left="20" w:right="28" w:hanging="10"/>
        <w:jc w:val="both"/>
        <w:rPr>
          <w:rFonts w:ascii="Avenir" w:eastAsia="Avenir" w:hAnsi="Avenir" w:cs="Avenir"/>
          <w:color w:val="000000"/>
          <w:lang w:val="fr-FR"/>
        </w:rPr>
      </w:pPr>
    </w:p>
    <w:tbl>
      <w:tblPr>
        <w:tblStyle w:val="Grilledutableau1"/>
        <w:tblW w:w="10821" w:type="dxa"/>
        <w:tblInd w:w="-998" w:type="dxa"/>
        <w:tblLook w:val="04A0" w:firstRow="1" w:lastRow="0" w:firstColumn="1" w:lastColumn="0" w:noHBand="0" w:noVBand="1"/>
      </w:tblPr>
      <w:tblGrid>
        <w:gridCol w:w="2941"/>
        <w:gridCol w:w="1081"/>
        <w:gridCol w:w="1160"/>
        <w:gridCol w:w="2928"/>
        <w:gridCol w:w="1520"/>
        <w:gridCol w:w="1129"/>
        <w:gridCol w:w="62"/>
      </w:tblGrid>
      <w:tr w:rsidR="005D18AF" w:rsidRPr="005D18AF" w14:paraId="690F5A0E" w14:textId="77777777" w:rsidTr="00324BFB">
        <w:trPr>
          <w:gridAfter w:val="1"/>
          <w:wAfter w:w="62" w:type="dxa"/>
          <w:trHeight w:val="268"/>
        </w:trPr>
        <w:tc>
          <w:tcPr>
            <w:tcW w:w="5182"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5BA7DBA" w14:textId="77777777" w:rsidR="005D18AF" w:rsidRPr="005D18AF" w:rsidRDefault="005D18AF" w:rsidP="005D18AF">
            <w:pPr>
              <w:rPr>
                <w:rFonts w:cs="Times New Roman"/>
                <w:b/>
                <w:bCs/>
                <w:lang w:val="en-US" w:eastAsia="en-US"/>
              </w:rPr>
            </w:pPr>
            <w:r w:rsidRPr="005D18AF">
              <w:rPr>
                <w:rFonts w:cs="Times New Roman"/>
                <w:b/>
                <w:bCs/>
                <w:color w:val="000000"/>
                <w:lang w:eastAsia="en-US"/>
              </w:rPr>
              <w:t>Identification des risques</w:t>
            </w:r>
          </w:p>
        </w:tc>
        <w:tc>
          <w:tcPr>
            <w:tcW w:w="5577"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0E763D03" w14:textId="77777777" w:rsidR="005D18AF" w:rsidRPr="005D18AF" w:rsidRDefault="005D18AF" w:rsidP="005D18AF">
            <w:pPr>
              <w:rPr>
                <w:rFonts w:cs="Times New Roman"/>
                <w:b/>
                <w:bCs/>
                <w:lang w:val="en-US" w:eastAsia="en-US"/>
              </w:rPr>
            </w:pPr>
            <w:r w:rsidRPr="005D18AF">
              <w:rPr>
                <w:rFonts w:cs="Times New Roman"/>
                <w:b/>
                <w:bCs/>
                <w:color w:val="000000"/>
                <w:lang w:eastAsia="en-US"/>
              </w:rPr>
              <w:t>Traitement du risque</w:t>
            </w:r>
          </w:p>
        </w:tc>
      </w:tr>
      <w:tr w:rsidR="005D18AF" w:rsidRPr="005D18AF" w14:paraId="3FD21000" w14:textId="77777777" w:rsidTr="00E314BD">
        <w:trPr>
          <w:trHeight w:val="1935"/>
        </w:trPr>
        <w:tc>
          <w:tcPr>
            <w:tcW w:w="2941" w:type="dxa"/>
            <w:tcBorders>
              <w:top w:val="single" w:sz="4" w:space="0" w:color="auto"/>
              <w:left w:val="single" w:sz="4" w:space="0" w:color="auto"/>
              <w:bottom w:val="single" w:sz="4" w:space="0" w:color="auto"/>
              <w:right w:val="single" w:sz="4" w:space="0" w:color="auto"/>
            </w:tcBorders>
            <w:shd w:val="clear" w:color="auto" w:fill="D9D9D9"/>
            <w:hideMark/>
          </w:tcPr>
          <w:p w14:paraId="0CFEAD3F" w14:textId="77777777" w:rsidR="005D18AF" w:rsidRPr="005D18AF" w:rsidRDefault="005D18AF" w:rsidP="005D18AF">
            <w:pPr>
              <w:rPr>
                <w:rFonts w:cs="Times New Roman"/>
                <w:lang w:val="en-US" w:eastAsia="en-US"/>
              </w:rPr>
            </w:pPr>
            <w:r w:rsidRPr="005D18AF">
              <w:rPr>
                <w:rFonts w:cs="Times New Roman"/>
                <w:color w:val="000000"/>
                <w:lang w:eastAsia="en-US"/>
              </w:rPr>
              <w:lastRenderedPageBreak/>
              <w:t>Description du risque</w:t>
            </w:r>
          </w:p>
        </w:tc>
        <w:tc>
          <w:tcPr>
            <w:tcW w:w="1081" w:type="dxa"/>
            <w:tcBorders>
              <w:top w:val="single" w:sz="4" w:space="0" w:color="auto"/>
              <w:left w:val="single" w:sz="4" w:space="0" w:color="auto"/>
              <w:bottom w:val="single" w:sz="4" w:space="0" w:color="auto"/>
              <w:right w:val="single" w:sz="4" w:space="0" w:color="auto"/>
            </w:tcBorders>
            <w:shd w:val="clear" w:color="auto" w:fill="D9D9D9"/>
            <w:hideMark/>
          </w:tcPr>
          <w:p w14:paraId="2148FB6B" w14:textId="77777777" w:rsidR="005D18AF" w:rsidRPr="005D18AF" w:rsidRDefault="005D18AF" w:rsidP="005D18AF">
            <w:pPr>
              <w:rPr>
                <w:rFonts w:cs="Times New Roman"/>
                <w:lang w:val="en-US" w:eastAsia="en-US"/>
              </w:rPr>
            </w:pPr>
            <w:r w:rsidRPr="005D18AF">
              <w:rPr>
                <w:rFonts w:cs="Times New Roman"/>
                <w:color w:val="000000"/>
                <w:lang w:eastAsia="en-US"/>
              </w:rPr>
              <w:t>Catégorie de risque</w:t>
            </w:r>
          </w:p>
        </w:tc>
        <w:tc>
          <w:tcPr>
            <w:tcW w:w="1160" w:type="dxa"/>
            <w:tcBorders>
              <w:top w:val="single" w:sz="4" w:space="0" w:color="auto"/>
              <w:left w:val="single" w:sz="4" w:space="0" w:color="auto"/>
              <w:bottom w:val="single" w:sz="4" w:space="0" w:color="auto"/>
              <w:right w:val="single" w:sz="4" w:space="0" w:color="auto"/>
            </w:tcBorders>
            <w:shd w:val="clear" w:color="auto" w:fill="D9D9D9"/>
            <w:hideMark/>
          </w:tcPr>
          <w:p w14:paraId="07E1EDD3" w14:textId="77777777" w:rsidR="005D18AF" w:rsidRPr="005D18AF" w:rsidRDefault="005D18AF" w:rsidP="005D18AF">
            <w:pPr>
              <w:rPr>
                <w:rFonts w:cs="Times New Roman"/>
                <w:lang w:eastAsia="en-US"/>
              </w:rPr>
            </w:pPr>
            <w:r w:rsidRPr="005D18AF">
              <w:rPr>
                <w:rFonts w:cs="Times New Roman"/>
                <w:color w:val="000000"/>
                <w:lang w:eastAsia="en-US"/>
              </w:rPr>
              <w:t xml:space="preserve">Evolution du risque (stable, accru, amoindri) par rapport au dernier rapport </w:t>
            </w:r>
          </w:p>
        </w:tc>
        <w:tc>
          <w:tcPr>
            <w:tcW w:w="2928" w:type="dxa"/>
            <w:tcBorders>
              <w:top w:val="single" w:sz="4" w:space="0" w:color="auto"/>
              <w:left w:val="single" w:sz="4" w:space="0" w:color="auto"/>
              <w:bottom w:val="single" w:sz="4" w:space="0" w:color="auto"/>
              <w:right w:val="single" w:sz="4" w:space="0" w:color="auto"/>
            </w:tcBorders>
            <w:shd w:val="clear" w:color="auto" w:fill="D9D9D9"/>
            <w:hideMark/>
          </w:tcPr>
          <w:p w14:paraId="016D62BE" w14:textId="77777777" w:rsidR="005D18AF" w:rsidRPr="005D18AF" w:rsidRDefault="005D18AF" w:rsidP="005D18AF">
            <w:pPr>
              <w:rPr>
                <w:rFonts w:cs="Times New Roman"/>
                <w:lang w:val="en-US" w:eastAsia="en-US"/>
              </w:rPr>
            </w:pPr>
            <w:r w:rsidRPr="005D18AF">
              <w:rPr>
                <w:rFonts w:cs="Times New Roman"/>
                <w:color w:val="000000"/>
                <w:lang w:eastAsia="en-US"/>
              </w:rPr>
              <w:t>Action(s)</w:t>
            </w:r>
          </w:p>
        </w:tc>
        <w:tc>
          <w:tcPr>
            <w:tcW w:w="1520" w:type="dxa"/>
            <w:tcBorders>
              <w:top w:val="single" w:sz="4" w:space="0" w:color="auto"/>
              <w:left w:val="single" w:sz="4" w:space="0" w:color="auto"/>
              <w:bottom w:val="single" w:sz="4" w:space="0" w:color="auto"/>
              <w:right w:val="single" w:sz="4" w:space="0" w:color="auto"/>
            </w:tcBorders>
            <w:shd w:val="clear" w:color="auto" w:fill="D9D9D9"/>
            <w:hideMark/>
          </w:tcPr>
          <w:p w14:paraId="5C71B125" w14:textId="77777777" w:rsidR="005D18AF" w:rsidRPr="005D18AF" w:rsidRDefault="005D18AF" w:rsidP="005D18AF">
            <w:pPr>
              <w:rPr>
                <w:rFonts w:cs="Times New Roman"/>
                <w:lang w:val="en-US" w:eastAsia="en-US"/>
              </w:rPr>
            </w:pPr>
            <w:r w:rsidRPr="005D18AF">
              <w:rPr>
                <w:rFonts w:cs="Times New Roman"/>
                <w:color w:val="000000"/>
                <w:lang w:eastAsia="en-US"/>
              </w:rPr>
              <w:t>Responsabilité</w:t>
            </w:r>
          </w:p>
        </w:tc>
        <w:tc>
          <w:tcPr>
            <w:tcW w:w="1191"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0A5B309" w14:textId="77777777" w:rsidR="005D18AF" w:rsidRPr="005D18AF" w:rsidRDefault="005D18AF" w:rsidP="005D18AF">
            <w:pPr>
              <w:rPr>
                <w:rFonts w:cs="Times New Roman"/>
                <w:lang w:val="en-US" w:eastAsia="en-US"/>
              </w:rPr>
            </w:pPr>
            <w:r w:rsidRPr="005D18AF">
              <w:rPr>
                <w:rFonts w:cs="Times New Roman"/>
                <w:color w:val="000000"/>
                <w:lang w:eastAsia="en-US"/>
              </w:rPr>
              <w:t>Date limite</w:t>
            </w:r>
          </w:p>
        </w:tc>
      </w:tr>
      <w:tr w:rsidR="005D18AF" w:rsidRPr="005D18AF" w14:paraId="41A11E91" w14:textId="77777777" w:rsidTr="00E314BD">
        <w:trPr>
          <w:trHeight w:val="1075"/>
        </w:trPr>
        <w:tc>
          <w:tcPr>
            <w:tcW w:w="2941" w:type="dxa"/>
            <w:vMerge w:val="restart"/>
            <w:tcBorders>
              <w:top w:val="single" w:sz="4" w:space="0" w:color="auto"/>
              <w:left w:val="single" w:sz="4" w:space="0" w:color="auto"/>
              <w:bottom w:val="single" w:sz="4" w:space="0" w:color="auto"/>
              <w:right w:val="single" w:sz="4" w:space="0" w:color="auto"/>
            </w:tcBorders>
            <w:hideMark/>
          </w:tcPr>
          <w:p w14:paraId="78BC9E86" w14:textId="77777777" w:rsidR="005D18AF" w:rsidRPr="005D18AF" w:rsidRDefault="005D18AF" w:rsidP="005D18AF">
            <w:pPr>
              <w:rPr>
                <w:rFonts w:cs="Times New Roman"/>
                <w:lang w:eastAsia="en-US"/>
              </w:rPr>
            </w:pPr>
            <w:r w:rsidRPr="005D18AF">
              <w:rPr>
                <w:rFonts w:eastAsia="Meiryo UI" w:cs="Times New Roman"/>
                <w:sz w:val="16"/>
                <w:szCs w:val="16"/>
                <w:lang w:eastAsia="ja-JP"/>
              </w:rPr>
              <w:t xml:space="preserve"> </w:t>
            </w:r>
            <w:r w:rsidRPr="005D18AF">
              <w:rPr>
                <w:rFonts w:eastAsia="Meiryo UI" w:cs="Times New Roman"/>
                <w:sz w:val="20"/>
                <w:szCs w:val="16"/>
                <w:lang w:eastAsia="ja-JP"/>
              </w:rPr>
              <w:t>Conflit sur</w:t>
            </w:r>
            <w:r w:rsidRPr="005D18AF">
              <w:rPr>
                <w:rFonts w:cs="Times New Roman"/>
                <w:sz w:val="28"/>
                <w:lang w:eastAsia="en-US"/>
              </w:rPr>
              <w:t xml:space="preserve"> </w:t>
            </w:r>
            <w:r w:rsidRPr="005D18AF">
              <w:rPr>
                <w:rFonts w:eastAsia="Meiryo UI" w:cs="Times New Roman"/>
                <w:sz w:val="20"/>
                <w:szCs w:val="16"/>
                <w:lang w:eastAsia="ja-JP"/>
              </w:rPr>
              <w:t>l'utilisation des terres découlant des activités d'agroforesterie / reboisementLa mise en place des cultures pérennes des palmiers à huile suscite des questions sur les risques futurs de gestion de la tenure entre le clan et le CLD</w:t>
            </w:r>
            <w:r w:rsidRPr="005D18AF">
              <w:rPr>
                <w:rFonts w:cs="Times New Roman"/>
                <w:sz w:val="28"/>
                <w:lang w:eastAsia="en-US"/>
              </w:rPr>
              <w:t xml:space="preserve">   </w:t>
            </w:r>
          </w:p>
        </w:tc>
        <w:tc>
          <w:tcPr>
            <w:tcW w:w="1081" w:type="dxa"/>
            <w:vMerge w:val="restart"/>
            <w:tcBorders>
              <w:top w:val="single" w:sz="4" w:space="0" w:color="auto"/>
              <w:left w:val="single" w:sz="4" w:space="0" w:color="auto"/>
              <w:bottom w:val="single" w:sz="4" w:space="0" w:color="auto"/>
              <w:right w:val="single" w:sz="4" w:space="0" w:color="auto"/>
            </w:tcBorders>
            <w:hideMark/>
          </w:tcPr>
          <w:p w14:paraId="771A624D" w14:textId="77777777" w:rsidR="005D18AF" w:rsidRPr="005D18AF" w:rsidRDefault="005D18AF" w:rsidP="005D18AF">
            <w:pPr>
              <w:rPr>
                <w:rFonts w:cs="Times New Roman"/>
                <w:lang w:val="en-US" w:eastAsia="en-US"/>
              </w:rPr>
            </w:pPr>
            <w:r w:rsidRPr="005D18AF">
              <w:rPr>
                <w:rFonts w:cs="Times New Roman"/>
                <w:lang w:eastAsia="en-US"/>
              </w:rPr>
              <w:t> Impact : Elevé</w:t>
            </w:r>
          </w:p>
        </w:tc>
        <w:tc>
          <w:tcPr>
            <w:tcW w:w="1160" w:type="dxa"/>
            <w:vMerge w:val="restart"/>
            <w:tcBorders>
              <w:top w:val="single" w:sz="4" w:space="0" w:color="auto"/>
              <w:left w:val="single" w:sz="4" w:space="0" w:color="auto"/>
              <w:bottom w:val="single" w:sz="4" w:space="0" w:color="auto"/>
              <w:right w:val="single" w:sz="4" w:space="0" w:color="auto"/>
            </w:tcBorders>
            <w:hideMark/>
          </w:tcPr>
          <w:p w14:paraId="4A3A2C44" w14:textId="77777777" w:rsidR="005D18AF" w:rsidRPr="005D18AF" w:rsidRDefault="005D18AF" w:rsidP="005D18AF">
            <w:pPr>
              <w:rPr>
                <w:rFonts w:cs="Times New Roman"/>
                <w:lang w:val="en-US" w:eastAsia="en-US"/>
              </w:rPr>
            </w:pPr>
            <w:r w:rsidRPr="005D18AF">
              <w:rPr>
                <w:rFonts w:cs="Times New Roman"/>
                <w:lang w:eastAsia="en-US"/>
              </w:rPr>
              <w:t>Stable</w:t>
            </w:r>
          </w:p>
        </w:tc>
        <w:tc>
          <w:tcPr>
            <w:tcW w:w="2928" w:type="dxa"/>
            <w:tcBorders>
              <w:top w:val="single" w:sz="4" w:space="0" w:color="auto"/>
              <w:left w:val="single" w:sz="4" w:space="0" w:color="auto"/>
              <w:bottom w:val="single" w:sz="4" w:space="0" w:color="auto"/>
              <w:right w:val="single" w:sz="4" w:space="0" w:color="auto"/>
            </w:tcBorders>
            <w:hideMark/>
          </w:tcPr>
          <w:p w14:paraId="34C11621" w14:textId="77777777" w:rsidR="005D18AF" w:rsidRPr="005D18AF" w:rsidRDefault="005D18AF" w:rsidP="005D18AF">
            <w:pPr>
              <w:rPr>
                <w:rFonts w:cs="Times New Roman"/>
                <w:sz w:val="20"/>
                <w:lang w:eastAsia="en-US"/>
              </w:rPr>
            </w:pPr>
            <w:r w:rsidRPr="005D18AF">
              <w:rPr>
                <w:rFonts w:cs="Times New Roman"/>
                <w:sz w:val="20"/>
                <w:lang w:eastAsia="en-US"/>
              </w:rPr>
              <w:t xml:space="preserve">Etablir un accord de partage de bénéfice ultérieurs en définissant un pourcentage pour les ayant droits terriens, </w:t>
            </w:r>
          </w:p>
        </w:tc>
        <w:tc>
          <w:tcPr>
            <w:tcW w:w="1520" w:type="dxa"/>
            <w:tcBorders>
              <w:top w:val="single" w:sz="4" w:space="0" w:color="auto"/>
              <w:left w:val="single" w:sz="4" w:space="0" w:color="auto"/>
              <w:bottom w:val="single" w:sz="4" w:space="0" w:color="auto"/>
              <w:right w:val="single" w:sz="4" w:space="0" w:color="auto"/>
            </w:tcBorders>
            <w:hideMark/>
          </w:tcPr>
          <w:p w14:paraId="6E7AB944" w14:textId="77777777" w:rsidR="005D18AF" w:rsidRPr="005D18AF" w:rsidRDefault="005D18AF" w:rsidP="005D18AF">
            <w:pPr>
              <w:rPr>
                <w:rFonts w:cs="Times New Roman"/>
                <w:lang w:val="en-US" w:eastAsia="en-US"/>
              </w:rPr>
            </w:pPr>
            <w:r w:rsidRPr="005D18AF">
              <w:rPr>
                <w:rFonts w:cs="Times New Roman"/>
                <w:lang w:eastAsia="en-US"/>
              </w:rPr>
              <w:t>CLD</w:t>
            </w:r>
          </w:p>
        </w:tc>
        <w:tc>
          <w:tcPr>
            <w:tcW w:w="1191" w:type="dxa"/>
            <w:gridSpan w:val="2"/>
            <w:tcBorders>
              <w:top w:val="single" w:sz="4" w:space="0" w:color="auto"/>
              <w:left w:val="single" w:sz="4" w:space="0" w:color="auto"/>
              <w:bottom w:val="single" w:sz="4" w:space="0" w:color="auto"/>
              <w:right w:val="single" w:sz="4" w:space="0" w:color="auto"/>
            </w:tcBorders>
            <w:hideMark/>
          </w:tcPr>
          <w:p w14:paraId="75225844" w14:textId="77777777" w:rsidR="005D18AF" w:rsidRPr="005D18AF" w:rsidRDefault="005D18AF" w:rsidP="005D18AF">
            <w:pPr>
              <w:rPr>
                <w:rFonts w:cs="Times New Roman"/>
                <w:lang w:val="en-US" w:eastAsia="en-US"/>
              </w:rPr>
            </w:pPr>
            <w:r w:rsidRPr="005D18AF">
              <w:rPr>
                <w:rFonts w:cs="Times New Roman"/>
                <w:lang w:eastAsia="en-US"/>
              </w:rPr>
              <w:t>nov-23</w:t>
            </w:r>
          </w:p>
        </w:tc>
      </w:tr>
      <w:tr w:rsidR="005D18AF" w:rsidRPr="005D18AF" w14:paraId="1BB5F969" w14:textId="77777777" w:rsidTr="00E314BD">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E6FE0" w14:textId="77777777" w:rsidR="005D18AF" w:rsidRPr="005D18AF" w:rsidRDefault="005D18AF" w:rsidP="005D18AF">
            <w:pPr>
              <w:rPr>
                <w:rFonts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B6BDFD" w14:textId="77777777" w:rsidR="005D18AF" w:rsidRPr="005D18AF" w:rsidRDefault="005D18AF" w:rsidP="005D18AF">
            <w:pPr>
              <w:rPr>
                <w:rFonts w:cs="Times New Roma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A3760A" w14:textId="77777777" w:rsidR="005D18AF" w:rsidRPr="005D18AF" w:rsidRDefault="005D18AF" w:rsidP="005D18AF">
            <w:pPr>
              <w:rPr>
                <w:rFonts w:cs="Times New Roman"/>
                <w:lang w:val="en-US" w:eastAsia="en-US"/>
              </w:rPr>
            </w:pPr>
          </w:p>
        </w:tc>
        <w:tc>
          <w:tcPr>
            <w:tcW w:w="2928" w:type="dxa"/>
            <w:tcBorders>
              <w:top w:val="single" w:sz="4" w:space="0" w:color="auto"/>
              <w:left w:val="single" w:sz="4" w:space="0" w:color="auto"/>
              <w:bottom w:val="single" w:sz="4" w:space="0" w:color="auto"/>
              <w:right w:val="single" w:sz="4" w:space="0" w:color="auto"/>
            </w:tcBorders>
            <w:hideMark/>
          </w:tcPr>
          <w:p w14:paraId="4DF44376" w14:textId="77777777" w:rsidR="005D18AF" w:rsidRPr="005D18AF" w:rsidRDefault="005D18AF" w:rsidP="005D18AF">
            <w:pPr>
              <w:rPr>
                <w:rFonts w:cs="Times New Roman"/>
                <w:sz w:val="20"/>
                <w:lang w:eastAsia="en-US"/>
              </w:rPr>
            </w:pPr>
            <w:r w:rsidRPr="005D18AF">
              <w:rPr>
                <w:rFonts w:cs="Times New Roman"/>
                <w:sz w:val="20"/>
                <w:lang w:eastAsia="en-US"/>
              </w:rPr>
              <w:t xml:space="preserve"> implication des chefs des terres et leurs consentements avant la mise en œuvre,</w:t>
            </w:r>
          </w:p>
        </w:tc>
        <w:tc>
          <w:tcPr>
            <w:tcW w:w="1520" w:type="dxa"/>
            <w:tcBorders>
              <w:top w:val="single" w:sz="4" w:space="0" w:color="auto"/>
              <w:left w:val="single" w:sz="4" w:space="0" w:color="auto"/>
              <w:bottom w:val="single" w:sz="4" w:space="0" w:color="auto"/>
              <w:right w:val="single" w:sz="4" w:space="0" w:color="auto"/>
            </w:tcBorders>
            <w:hideMark/>
          </w:tcPr>
          <w:p w14:paraId="2ECCD9F0" w14:textId="77777777" w:rsidR="005D18AF" w:rsidRPr="005D18AF" w:rsidRDefault="005D18AF" w:rsidP="005D18AF">
            <w:pPr>
              <w:rPr>
                <w:rFonts w:cs="Times New Roman"/>
                <w:lang w:val="en-US" w:eastAsia="en-US"/>
              </w:rPr>
            </w:pPr>
            <w:r w:rsidRPr="005D18AF">
              <w:rPr>
                <w:rFonts w:cs="Times New Roman"/>
                <w:lang w:eastAsia="en-US"/>
              </w:rPr>
              <w:t>JICA-ETEP</w:t>
            </w:r>
          </w:p>
        </w:tc>
        <w:tc>
          <w:tcPr>
            <w:tcW w:w="1191" w:type="dxa"/>
            <w:gridSpan w:val="2"/>
            <w:tcBorders>
              <w:top w:val="single" w:sz="4" w:space="0" w:color="auto"/>
              <w:left w:val="single" w:sz="4" w:space="0" w:color="auto"/>
              <w:bottom w:val="single" w:sz="4" w:space="0" w:color="auto"/>
              <w:right w:val="single" w:sz="4" w:space="0" w:color="auto"/>
            </w:tcBorders>
            <w:hideMark/>
          </w:tcPr>
          <w:p w14:paraId="03D19E63" w14:textId="77777777" w:rsidR="005D18AF" w:rsidRPr="005D18AF" w:rsidRDefault="005D18AF" w:rsidP="005D18AF">
            <w:pPr>
              <w:rPr>
                <w:rFonts w:cs="Times New Roman"/>
                <w:lang w:val="en-US" w:eastAsia="en-US"/>
              </w:rPr>
            </w:pPr>
            <w:r w:rsidRPr="005D18AF">
              <w:rPr>
                <w:rFonts w:cs="Times New Roman"/>
                <w:lang w:eastAsia="en-US"/>
              </w:rPr>
              <w:t>périodique</w:t>
            </w:r>
          </w:p>
        </w:tc>
      </w:tr>
      <w:tr w:rsidR="005D18AF" w:rsidRPr="005D18AF" w14:paraId="15658773" w14:textId="77777777" w:rsidTr="00E314BD">
        <w:trPr>
          <w:trHeight w:val="12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DE286" w14:textId="77777777" w:rsidR="005D18AF" w:rsidRPr="005D18AF" w:rsidRDefault="005D18AF" w:rsidP="005D18AF">
            <w:pPr>
              <w:rPr>
                <w:rFonts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7FD0F" w14:textId="77777777" w:rsidR="005D18AF" w:rsidRPr="005D18AF" w:rsidRDefault="005D18AF" w:rsidP="005D18AF">
            <w:pPr>
              <w:rPr>
                <w:rFonts w:cs="Times New Roman"/>
                <w:lang w:val="en-US"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93DBC6" w14:textId="77777777" w:rsidR="005D18AF" w:rsidRPr="005D18AF" w:rsidRDefault="005D18AF" w:rsidP="005D18AF">
            <w:pPr>
              <w:rPr>
                <w:rFonts w:cs="Times New Roman"/>
                <w:lang w:val="en-US" w:eastAsia="en-US"/>
              </w:rPr>
            </w:pPr>
          </w:p>
        </w:tc>
        <w:tc>
          <w:tcPr>
            <w:tcW w:w="2928" w:type="dxa"/>
            <w:tcBorders>
              <w:top w:val="single" w:sz="4" w:space="0" w:color="auto"/>
              <w:left w:val="single" w:sz="4" w:space="0" w:color="auto"/>
              <w:bottom w:val="single" w:sz="4" w:space="0" w:color="auto"/>
              <w:right w:val="single" w:sz="4" w:space="0" w:color="auto"/>
            </w:tcBorders>
            <w:hideMark/>
          </w:tcPr>
          <w:p w14:paraId="23632508" w14:textId="77777777" w:rsidR="005D18AF" w:rsidRPr="005D18AF" w:rsidRDefault="005D18AF" w:rsidP="005D18AF">
            <w:pPr>
              <w:rPr>
                <w:rFonts w:cs="Times New Roman"/>
                <w:sz w:val="20"/>
                <w:lang w:eastAsia="en-US"/>
              </w:rPr>
            </w:pPr>
            <w:r w:rsidRPr="005D18AF">
              <w:rPr>
                <w:rFonts w:cs="Times New Roman"/>
                <w:sz w:val="20"/>
                <w:lang w:eastAsia="en-US"/>
              </w:rPr>
              <w:t>établissement des structures élevées de gouvernance pour la gestion des conflits, schéma de sécurisation foncière qui garantit les droits des occupants</w:t>
            </w:r>
          </w:p>
        </w:tc>
        <w:tc>
          <w:tcPr>
            <w:tcW w:w="1520" w:type="dxa"/>
            <w:tcBorders>
              <w:top w:val="single" w:sz="4" w:space="0" w:color="auto"/>
              <w:left w:val="single" w:sz="4" w:space="0" w:color="auto"/>
              <w:bottom w:val="single" w:sz="4" w:space="0" w:color="auto"/>
              <w:right w:val="single" w:sz="4" w:space="0" w:color="auto"/>
            </w:tcBorders>
            <w:hideMark/>
          </w:tcPr>
          <w:p w14:paraId="2D905F2D" w14:textId="77777777" w:rsidR="005D18AF" w:rsidRPr="005D18AF" w:rsidRDefault="005D18AF" w:rsidP="005D18AF">
            <w:pPr>
              <w:rPr>
                <w:rFonts w:cs="Times New Roman"/>
                <w:lang w:val="en-US" w:eastAsia="en-US"/>
              </w:rPr>
            </w:pPr>
            <w:r w:rsidRPr="005D18AF">
              <w:rPr>
                <w:rFonts w:cs="Times New Roman"/>
                <w:lang w:eastAsia="en-US"/>
              </w:rPr>
              <w:t>JICA-ETEP</w:t>
            </w:r>
          </w:p>
        </w:tc>
        <w:tc>
          <w:tcPr>
            <w:tcW w:w="1191" w:type="dxa"/>
            <w:gridSpan w:val="2"/>
            <w:tcBorders>
              <w:top w:val="single" w:sz="4" w:space="0" w:color="auto"/>
              <w:left w:val="single" w:sz="4" w:space="0" w:color="auto"/>
              <w:bottom w:val="single" w:sz="4" w:space="0" w:color="auto"/>
              <w:right w:val="single" w:sz="4" w:space="0" w:color="auto"/>
            </w:tcBorders>
            <w:hideMark/>
          </w:tcPr>
          <w:p w14:paraId="16A00ED4" w14:textId="77777777" w:rsidR="005D18AF" w:rsidRPr="005D18AF" w:rsidRDefault="005D18AF" w:rsidP="005D18AF">
            <w:pPr>
              <w:rPr>
                <w:rFonts w:cs="Times New Roman"/>
                <w:lang w:val="en-US" w:eastAsia="en-US"/>
              </w:rPr>
            </w:pPr>
            <w:r w:rsidRPr="005D18AF">
              <w:rPr>
                <w:rFonts w:cs="Times New Roman"/>
                <w:lang w:eastAsia="en-US"/>
              </w:rPr>
              <w:t>oct-23</w:t>
            </w:r>
          </w:p>
        </w:tc>
      </w:tr>
      <w:tr w:rsidR="005D18AF" w:rsidRPr="005D18AF" w14:paraId="561D1857" w14:textId="77777777" w:rsidTr="00E314BD">
        <w:trPr>
          <w:trHeight w:val="564"/>
        </w:trPr>
        <w:tc>
          <w:tcPr>
            <w:tcW w:w="2941" w:type="dxa"/>
            <w:vMerge w:val="restart"/>
            <w:tcBorders>
              <w:top w:val="single" w:sz="4" w:space="0" w:color="auto"/>
              <w:left w:val="single" w:sz="4" w:space="0" w:color="auto"/>
              <w:bottom w:val="single" w:sz="4" w:space="0" w:color="auto"/>
              <w:right w:val="single" w:sz="4" w:space="0" w:color="auto"/>
            </w:tcBorders>
            <w:hideMark/>
          </w:tcPr>
          <w:p w14:paraId="730A1599" w14:textId="77777777" w:rsidR="005D18AF" w:rsidRPr="005D18AF" w:rsidRDefault="005D18AF" w:rsidP="005D18AF">
            <w:pPr>
              <w:rPr>
                <w:rFonts w:cs="Times New Roman"/>
                <w:sz w:val="20"/>
                <w:szCs w:val="20"/>
                <w:lang w:eastAsia="en-US"/>
              </w:rPr>
            </w:pPr>
            <w:r w:rsidRPr="005D18AF">
              <w:rPr>
                <w:rFonts w:cs="Times New Roman"/>
                <w:sz w:val="20"/>
                <w:szCs w:val="20"/>
                <w:lang w:eastAsia="en-US"/>
              </w:rPr>
              <w:t xml:space="preserve"> la capture des avantages du projet par l’élite</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hideMark/>
          </w:tcPr>
          <w:p w14:paraId="64EB9214" w14:textId="77777777" w:rsidR="005D18AF" w:rsidRPr="005D18AF" w:rsidRDefault="005D18AF" w:rsidP="005D18AF">
            <w:pPr>
              <w:spacing w:line="180" w:lineRule="exact"/>
              <w:contextualSpacing/>
              <w:jc w:val="center"/>
              <w:rPr>
                <w:rFonts w:eastAsia="Meiryo UI" w:cs="Times New Roman"/>
                <w:sz w:val="20"/>
                <w:szCs w:val="20"/>
                <w:lang w:eastAsia="ja-JP"/>
              </w:rPr>
            </w:pPr>
            <w:r w:rsidRPr="005D18AF">
              <w:rPr>
                <w:rFonts w:eastAsia="Meiryo UI" w:cs="Times New Roman"/>
                <w:sz w:val="20"/>
                <w:szCs w:val="20"/>
                <w:lang w:eastAsia="ja-JP"/>
              </w:rPr>
              <w:t>Impact : mineur</w:t>
            </w:r>
          </w:p>
        </w:tc>
        <w:tc>
          <w:tcPr>
            <w:tcW w:w="1160" w:type="dxa"/>
            <w:vMerge w:val="restart"/>
            <w:tcBorders>
              <w:top w:val="single" w:sz="4" w:space="0" w:color="auto"/>
              <w:left w:val="single" w:sz="4" w:space="0" w:color="000000"/>
              <w:bottom w:val="single" w:sz="4" w:space="0" w:color="000000"/>
              <w:right w:val="single" w:sz="4" w:space="0" w:color="000000"/>
            </w:tcBorders>
            <w:vAlign w:val="center"/>
            <w:hideMark/>
          </w:tcPr>
          <w:p w14:paraId="3C500114" w14:textId="27DE2E58" w:rsidR="005D18AF" w:rsidRPr="005D18AF" w:rsidRDefault="00661267" w:rsidP="005D18AF">
            <w:pPr>
              <w:spacing w:line="180" w:lineRule="exact"/>
              <w:contextualSpacing/>
              <w:jc w:val="center"/>
              <w:rPr>
                <w:rFonts w:eastAsia="Meiryo UI" w:cs="Times New Roman"/>
                <w:sz w:val="20"/>
                <w:szCs w:val="20"/>
                <w:lang w:eastAsia="ja-JP"/>
              </w:rPr>
            </w:pPr>
            <w:r>
              <w:rPr>
                <w:rFonts w:eastAsia="Meiryo UI" w:cs="Times New Roman"/>
                <w:sz w:val="20"/>
                <w:szCs w:val="20"/>
                <w:lang w:eastAsia="ja-JP"/>
              </w:rPr>
              <w:t>Amoindri</w:t>
            </w:r>
          </w:p>
        </w:tc>
        <w:tc>
          <w:tcPr>
            <w:tcW w:w="2928" w:type="dxa"/>
            <w:tcBorders>
              <w:top w:val="single" w:sz="4" w:space="0" w:color="000000"/>
              <w:left w:val="single" w:sz="4" w:space="0" w:color="000000"/>
              <w:bottom w:val="single" w:sz="4" w:space="0" w:color="000000"/>
              <w:right w:val="single" w:sz="4" w:space="0" w:color="000000"/>
            </w:tcBorders>
            <w:hideMark/>
          </w:tcPr>
          <w:p w14:paraId="644620C0" w14:textId="77777777" w:rsidR="005D18AF" w:rsidRPr="005D18AF" w:rsidRDefault="005D18AF" w:rsidP="005D18AF">
            <w:pPr>
              <w:rPr>
                <w:rFonts w:cs="Times New Roman"/>
                <w:sz w:val="20"/>
                <w:szCs w:val="20"/>
                <w:lang w:eastAsia="en-US"/>
              </w:rPr>
            </w:pPr>
            <w:r w:rsidRPr="005D18AF">
              <w:rPr>
                <w:rFonts w:cs="Times New Roman"/>
                <w:sz w:val="20"/>
                <w:szCs w:val="20"/>
                <w:lang w:eastAsia="en-US"/>
              </w:rPr>
              <w:t xml:space="preserve">Identification des bénéficiaires avant tout paiement PSE, </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1634056" w14:textId="77777777" w:rsidR="005D18AF" w:rsidRPr="005D18AF" w:rsidRDefault="005D18AF" w:rsidP="005D18AF">
            <w:pPr>
              <w:spacing w:line="180" w:lineRule="exact"/>
              <w:contextualSpacing/>
              <w:jc w:val="center"/>
              <w:rPr>
                <w:rFonts w:eastAsia="Meiryo UI" w:cs="Times New Roman"/>
                <w:sz w:val="20"/>
                <w:szCs w:val="20"/>
                <w:lang w:eastAsia="ja-JP"/>
              </w:rPr>
            </w:pPr>
            <w:r w:rsidRPr="005D18AF">
              <w:rPr>
                <w:rFonts w:eastAsia="Meiryo UI" w:cs="Times New Roman"/>
                <w:sz w:val="20"/>
                <w:szCs w:val="20"/>
                <w:lang w:eastAsia="ja-JP"/>
              </w:rPr>
              <w:t>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07A8143D" w14:textId="77777777" w:rsidR="005D18AF" w:rsidRPr="005D18AF" w:rsidRDefault="005D18AF" w:rsidP="005D18AF">
            <w:pPr>
              <w:spacing w:line="180" w:lineRule="exact"/>
              <w:contextualSpacing/>
              <w:rPr>
                <w:rFonts w:eastAsia="Meiryo UI" w:cs="Times New Roman"/>
                <w:sz w:val="20"/>
                <w:szCs w:val="20"/>
                <w:lang w:eastAsia="ja-JP"/>
              </w:rPr>
            </w:pPr>
            <w:r w:rsidRPr="005D18AF">
              <w:rPr>
                <w:rFonts w:eastAsia="Meiryo UI" w:cs="Times New Roman"/>
                <w:sz w:val="20"/>
                <w:szCs w:val="20"/>
                <w:lang w:eastAsia="ja-JP"/>
              </w:rPr>
              <w:t>Périodique</w:t>
            </w:r>
          </w:p>
        </w:tc>
      </w:tr>
      <w:tr w:rsidR="005D18AF" w:rsidRPr="005D18AF" w14:paraId="6BA90628" w14:textId="77777777" w:rsidTr="00E314BD">
        <w:trPr>
          <w:trHeight w:val="8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B9394" w14:textId="77777777" w:rsidR="005D18AF" w:rsidRPr="005D18AF" w:rsidRDefault="005D18AF" w:rsidP="005D18AF">
            <w:pPr>
              <w:rPr>
                <w:rFonts w:cs="Times New Roman"/>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99963AA" w14:textId="77777777" w:rsidR="005D18AF" w:rsidRPr="005D18AF" w:rsidRDefault="005D18AF" w:rsidP="005D18AF">
            <w:pPr>
              <w:rPr>
                <w:rFonts w:eastAsia="Meiryo UI" w:cs="Times New Roman"/>
                <w:sz w:val="20"/>
                <w:szCs w:val="20"/>
                <w:lang w:eastAsia="ja-JP"/>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1C9154DD" w14:textId="77777777" w:rsidR="005D18AF" w:rsidRPr="005D18AF" w:rsidRDefault="005D18AF" w:rsidP="005D18AF">
            <w:pPr>
              <w:rPr>
                <w:rFonts w:eastAsia="Meiryo UI" w:cs="Times New Roman"/>
                <w:sz w:val="20"/>
                <w:szCs w:val="20"/>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0E716F8A" w14:textId="77777777" w:rsidR="005D18AF" w:rsidRPr="005D18AF" w:rsidRDefault="005D18AF" w:rsidP="005D18AF">
            <w:pPr>
              <w:rPr>
                <w:rFonts w:cs="Times New Roman"/>
                <w:sz w:val="20"/>
                <w:szCs w:val="20"/>
                <w:lang w:eastAsia="en-US"/>
              </w:rPr>
            </w:pPr>
            <w:r w:rsidRPr="005D18AF">
              <w:rPr>
                <w:rFonts w:cs="Times New Roman"/>
                <w:sz w:val="20"/>
                <w:szCs w:val="20"/>
                <w:lang w:eastAsia="en-US"/>
              </w:rPr>
              <w:t>liste validée par tous les membres du CLD</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30D0BF06" w14:textId="77777777" w:rsidR="005D18AF" w:rsidRPr="005D18AF" w:rsidRDefault="005D18AF" w:rsidP="005D18AF">
            <w:pPr>
              <w:spacing w:line="180" w:lineRule="exact"/>
              <w:contextualSpacing/>
              <w:jc w:val="center"/>
              <w:rPr>
                <w:rFonts w:eastAsia="Meiryo UI" w:cs="Times New Roman"/>
                <w:sz w:val="20"/>
                <w:szCs w:val="20"/>
                <w:lang w:eastAsia="ja-JP"/>
              </w:rPr>
            </w:pPr>
            <w:r w:rsidRPr="005D18AF">
              <w:rPr>
                <w:rFonts w:eastAsia="Meiryo UI" w:cs="Times New Roman"/>
                <w:sz w:val="20"/>
                <w:szCs w:val="20"/>
                <w:lang w:eastAsia="ja-JP"/>
              </w:rPr>
              <w:t>CLD</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533D245E" w14:textId="77777777" w:rsidR="005D18AF" w:rsidRPr="005D18AF" w:rsidRDefault="005D18AF" w:rsidP="005D18AF">
            <w:pPr>
              <w:spacing w:line="180" w:lineRule="exact"/>
              <w:contextualSpacing/>
              <w:rPr>
                <w:rFonts w:eastAsia="Meiryo UI" w:cs="Times New Roman"/>
                <w:sz w:val="20"/>
                <w:szCs w:val="20"/>
                <w:lang w:eastAsia="ja-JP"/>
              </w:rPr>
            </w:pPr>
            <w:r w:rsidRPr="005D18AF">
              <w:rPr>
                <w:rFonts w:eastAsia="Meiryo UI" w:cs="Times New Roman"/>
                <w:sz w:val="20"/>
                <w:szCs w:val="20"/>
                <w:lang w:eastAsia="ja-JP"/>
              </w:rPr>
              <w:t xml:space="preserve">Périodique ( avant chaque paiement </w:t>
            </w:r>
          </w:p>
        </w:tc>
      </w:tr>
      <w:tr w:rsidR="005D18AF" w:rsidRPr="005D18AF" w14:paraId="256D3A0D" w14:textId="77777777" w:rsidTr="00E314BD">
        <w:trPr>
          <w:trHeight w:val="1402"/>
        </w:trPr>
        <w:tc>
          <w:tcPr>
            <w:tcW w:w="2941" w:type="dxa"/>
            <w:tcBorders>
              <w:top w:val="single" w:sz="4" w:space="0" w:color="auto"/>
              <w:left w:val="single" w:sz="4" w:space="0" w:color="auto"/>
              <w:bottom w:val="single" w:sz="4" w:space="0" w:color="auto"/>
              <w:right w:val="single" w:sz="4" w:space="0" w:color="auto"/>
            </w:tcBorders>
            <w:vAlign w:val="center"/>
            <w:hideMark/>
          </w:tcPr>
          <w:p w14:paraId="4E5E2ED5" w14:textId="77777777" w:rsidR="005D18AF" w:rsidRPr="005D18AF" w:rsidRDefault="005D18AF" w:rsidP="005D18AF">
            <w:pPr>
              <w:tabs>
                <w:tab w:val="left" w:pos="176"/>
              </w:tabs>
              <w:spacing w:line="180" w:lineRule="exact"/>
              <w:ind w:right="-108"/>
              <w:contextualSpacing/>
              <w:rPr>
                <w:rFonts w:eastAsia="Meiryo UI" w:cs="Times New Roman"/>
                <w:sz w:val="20"/>
                <w:szCs w:val="20"/>
                <w:lang w:eastAsia="ja-JP"/>
              </w:rPr>
            </w:pPr>
            <w:r w:rsidRPr="00E314BD">
              <w:rPr>
                <w:rFonts w:eastAsia="Meiryo UI" w:cs="Times New Roman"/>
                <w:sz w:val="20"/>
                <w:szCs w:val="20"/>
                <w:highlight w:val="yellow"/>
                <w:lang w:eastAsia="ja-JP"/>
              </w:rPr>
              <w:t>Des attentes élevées de la part des communautés</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0E37766D" w14:textId="77777777" w:rsidR="005D18AF" w:rsidRPr="005D18AF" w:rsidRDefault="005D18AF" w:rsidP="005D18AF">
            <w:pPr>
              <w:spacing w:line="180" w:lineRule="exact"/>
              <w:contextualSpacing/>
              <w:jc w:val="center"/>
              <w:rPr>
                <w:rFonts w:eastAsia="Meiryo UI" w:cs="Times New Roman"/>
                <w:sz w:val="20"/>
                <w:szCs w:val="16"/>
                <w:lang w:eastAsia="ja-JP"/>
              </w:rPr>
            </w:pPr>
            <w:r w:rsidRPr="005D18AF">
              <w:rPr>
                <w:rFonts w:eastAsia="Meiryo UI" w:cs="Times New Roman"/>
                <w:sz w:val="20"/>
                <w:szCs w:val="16"/>
                <w:lang w:eastAsia="ja-JP"/>
              </w:rPr>
              <w:t>Impact : mineur</w:t>
            </w:r>
          </w:p>
        </w:tc>
        <w:tc>
          <w:tcPr>
            <w:tcW w:w="1160" w:type="dxa"/>
            <w:tcBorders>
              <w:top w:val="single" w:sz="4" w:space="0" w:color="auto"/>
              <w:left w:val="single" w:sz="4" w:space="0" w:color="000000"/>
              <w:bottom w:val="single" w:sz="4" w:space="0" w:color="000000"/>
              <w:right w:val="single" w:sz="4" w:space="0" w:color="000000"/>
            </w:tcBorders>
            <w:vAlign w:val="center"/>
            <w:hideMark/>
          </w:tcPr>
          <w:p w14:paraId="00C6ED4C" w14:textId="11A49FE4" w:rsidR="005D18AF" w:rsidRPr="005D18AF" w:rsidRDefault="00661267" w:rsidP="005D18AF">
            <w:pPr>
              <w:spacing w:line="180" w:lineRule="exact"/>
              <w:contextualSpacing/>
              <w:jc w:val="center"/>
              <w:rPr>
                <w:rFonts w:eastAsia="Meiryo UI" w:cs="Times New Roman"/>
                <w:sz w:val="20"/>
                <w:szCs w:val="16"/>
                <w:lang w:eastAsia="ja-JP"/>
              </w:rPr>
            </w:pPr>
            <w:r>
              <w:rPr>
                <w:rFonts w:eastAsia="Meiryo UI" w:cs="Times New Roman"/>
                <w:sz w:val="20"/>
                <w:szCs w:val="20"/>
                <w:lang w:eastAsia="ja-JP"/>
              </w:rPr>
              <w:t>Amoindri</w:t>
            </w:r>
          </w:p>
        </w:tc>
        <w:tc>
          <w:tcPr>
            <w:tcW w:w="2928" w:type="dxa"/>
            <w:tcBorders>
              <w:top w:val="single" w:sz="4" w:space="0" w:color="auto"/>
              <w:left w:val="single" w:sz="4" w:space="0" w:color="auto"/>
              <w:bottom w:val="single" w:sz="4" w:space="0" w:color="auto"/>
              <w:right w:val="single" w:sz="4" w:space="0" w:color="auto"/>
            </w:tcBorders>
            <w:hideMark/>
          </w:tcPr>
          <w:p w14:paraId="6A8A2AD6" w14:textId="77777777" w:rsidR="005D18AF" w:rsidRPr="005D18AF" w:rsidRDefault="005D18AF" w:rsidP="005D18AF">
            <w:pPr>
              <w:rPr>
                <w:rFonts w:cs="Times New Roman"/>
                <w:sz w:val="20"/>
                <w:szCs w:val="20"/>
                <w:lang w:eastAsia="en-US"/>
              </w:rPr>
            </w:pPr>
            <w:r w:rsidRPr="005D18AF">
              <w:rPr>
                <w:rFonts w:eastAsia="Meiryo UI" w:cs="Times New Roman"/>
                <w:sz w:val="20"/>
                <w:szCs w:val="20"/>
                <w:lang w:eastAsia="ja-JP"/>
              </w:rPr>
              <w:t>La sensibilisation sur les activités du projet et la signature du mémorandum définissant clairement les obligations des parties</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519A56B8" w14:textId="77777777" w:rsidR="005D18AF" w:rsidRPr="005D18AF" w:rsidRDefault="005D18AF" w:rsidP="005D18AF">
            <w:pPr>
              <w:spacing w:line="180" w:lineRule="exact"/>
              <w:contextualSpacing/>
              <w:jc w:val="center"/>
              <w:rPr>
                <w:rFonts w:eastAsia="Meiryo UI" w:cs="Times New Roman"/>
                <w:sz w:val="20"/>
                <w:szCs w:val="20"/>
                <w:lang w:eastAsia="ja-JP"/>
              </w:rPr>
            </w:pPr>
            <w:r w:rsidRPr="005D18AF">
              <w:rPr>
                <w:rFonts w:eastAsia="Meiryo UI" w:cs="Times New Roman"/>
                <w:sz w:val="20"/>
                <w:szCs w:val="20"/>
                <w:lang w:eastAsia="ja-JP"/>
              </w:rPr>
              <w:t>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28FDA344" w14:textId="77777777" w:rsidR="005D18AF" w:rsidRPr="005D18AF" w:rsidRDefault="005D18AF" w:rsidP="005D18AF">
            <w:pPr>
              <w:spacing w:line="180" w:lineRule="exact"/>
              <w:contextualSpacing/>
              <w:rPr>
                <w:rFonts w:eastAsia="Meiryo UI" w:cs="Times New Roman"/>
                <w:sz w:val="20"/>
                <w:szCs w:val="20"/>
                <w:lang w:eastAsia="ja-JP"/>
              </w:rPr>
            </w:pPr>
            <w:r w:rsidRPr="005D18AF">
              <w:rPr>
                <w:rFonts w:cs="Times New Roman"/>
                <w:lang w:eastAsia="en-US"/>
              </w:rPr>
              <w:t>oct-22</w:t>
            </w:r>
          </w:p>
        </w:tc>
      </w:tr>
      <w:tr w:rsidR="005D18AF" w:rsidRPr="005D18AF" w14:paraId="5980E67F" w14:textId="77777777" w:rsidTr="00E314BD">
        <w:trPr>
          <w:trHeight w:val="1402"/>
        </w:trPr>
        <w:tc>
          <w:tcPr>
            <w:tcW w:w="2941" w:type="dxa"/>
            <w:tcBorders>
              <w:top w:val="single" w:sz="4" w:space="0" w:color="000000"/>
              <w:left w:val="single" w:sz="4" w:space="0" w:color="000000"/>
              <w:bottom w:val="single" w:sz="4" w:space="0" w:color="000000"/>
              <w:right w:val="single" w:sz="4" w:space="0" w:color="000000"/>
            </w:tcBorders>
            <w:vAlign w:val="center"/>
            <w:hideMark/>
          </w:tcPr>
          <w:p w14:paraId="6A58D019" w14:textId="77777777" w:rsidR="005D18AF" w:rsidRPr="005D18AF" w:rsidRDefault="005D18AF" w:rsidP="005D18AF">
            <w:pPr>
              <w:tabs>
                <w:tab w:val="left" w:pos="176"/>
              </w:tabs>
              <w:spacing w:line="180" w:lineRule="exact"/>
              <w:ind w:right="-108"/>
              <w:contextualSpacing/>
              <w:rPr>
                <w:rFonts w:eastAsia="Meiryo UI" w:cs="Times New Roman"/>
                <w:sz w:val="16"/>
                <w:szCs w:val="16"/>
                <w:lang w:eastAsia="ja-JP"/>
              </w:rPr>
            </w:pPr>
            <w:r w:rsidRPr="005D18AF">
              <w:rPr>
                <w:rFonts w:eastAsia="Meiryo UI" w:cs="Times New Roman"/>
                <w:sz w:val="16"/>
                <w:szCs w:val="16"/>
                <w:lang w:eastAsia="ja-JP"/>
              </w:rPr>
              <w:t>L’abandon par les paysans des activités antérieurs au profit de celles envisagées par le projet</w:t>
            </w:r>
          </w:p>
        </w:tc>
        <w:tc>
          <w:tcPr>
            <w:tcW w:w="1081" w:type="dxa"/>
            <w:tcBorders>
              <w:top w:val="single" w:sz="4" w:space="0" w:color="auto"/>
              <w:left w:val="single" w:sz="4" w:space="0" w:color="auto"/>
              <w:bottom w:val="single" w:sz="4" w:space="0" w:color="auto"/>
              <w:right w:val="single" w:sz="4" w:space="0" w:color="auto"/>
            </w:tcBorders>
            <w:vAlign w:val="center"/>
            <w:hideMark/>
          </w:tcPr>
          <w:p w14:paraId="6C3444F1" w14:textId="77777777" w:rsidR="005D18AF" w:rsidRPr="005D18AF" w:rsidRDefault="005D18AF" w:rsidP="005D18AF">
            <w:pPr>
              <w:spacing w:line="180" w:lineRule="exact"/>
              <w:contextualSpacing/>
              <w:jc w:val="center"/>
              <w:rPr>
                <w:rFonts w:eastAsia="Meiryo UI" w:cs="Times New Roman"/>
                <w:sz w:val="16"/>
                <w:szCs w:val="16"/>
                <w:lang w:eastAsia="ja-JP"/>
              </w:rPr>
            </w:pPr>
            <w:r w:rsidRPr="005D18AF">
              <w:rPr>
                <w:rFonts w:eastAsia="Meiryo UI" w:cs="Times New Roman"/>
                <w:sz w:val="16"/>
                <w:szCs w:val="16"/>
                <w:lang w:eastAsia="ja-JP"/>
              </w:rPr>
              <w:t>Impact : mineur</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2C45C70A" w14:textId="77777777" w:rsidR="005D18AF" w:rsidRPr="005D18AF" w:rsidRDefault="005D18AF" w:rsidP="005D18AF">
            <w:pPr>
              <w:spacing w:line="180" w:lineRule="exact"/>
              <w:contextualSpacing/>
              <w:jc w:val="center"/>
              <w:rPr>
                <w:rFonts w:eastAsia="Meiryo UI" w:cs="Times New Roman"/>
                <w:sz w:val="16"/>
                <w:szCs w:val="16"/>
                <w:lang w:eastAsia="ja-JP"/>
              </w:rPr>
            </w:pPr>
            <w:r w:rsidRPr="005D18AF">
              <w:rPr>
                <w:rFonts w:eastAsia="Meiryo UI" w:cs="Times New Roman"/>
                <w:sz w:val="16"/>
                <w:szCs w:val="16"/>
                <w:lang w:eastAsia="ja-JP"/>
              </w:rPr>
              <w:t>Ce risque n’a plus été perçu</w:t>
            </w:r>
          </w:p>
        </w:tc>
        <w:tc>
          <w:tcPr>
            <w:tcW w:w="2928" w:type="dxa"/>
            <w:tcBorders>
              <w:top w:val="single" w:sz="4" w:space="0" w:color="auto"/>
              <w:left w:val="single" w:sz="4" w:space="0" w:color="000000"/>
              <w:bottom w:val="single" w:sz="4" w:space="0" w:color="000000"/>
              <w:right w:val="single" w:sz="4" w:space="0" w:color="000000"/>
            </w:tcBorders>
            <w:vAlign w:val="center"/>
          </w:tcPr>
          <w:p w14:paraId="0BF19D48" w14:textId="77777777" w:rsidR="005D18AF" w:rsidRPr="005D18AF" w:rsidRDefault="005D18AF" w:rsidP="005D18AF">
            <w:pPr>
              <w:spacing w:line="180" w:lineRule="exact"/>
              <w:contextualSpacing/>
              <w:jc w:val="center"/>
              <w:rPr>
                <w:rFonts w:eastAsia="Meiryo UI" w:cs="Times New Roman"/>
                <w:sz w:val="16"/>
                <w:szCs w:val="16"/>
                <w:lang w:eastAsia="ja-JP"/>
              </w:rPr>
            </w:pPr>
          </w:p>
        </w:tc>
        <w:tc>
          <w:tcPr>
            <w:tcW w:w="1520" w:type="dxa"/>
            <w:tcBorders>
              <w:top w:val="single" w:sz="4" w:space="0" w:color="auto"/>
              <w:left w:val="single" w:sz="4" w:space="0" w:color="auto"/>
              <w:bottom w:val="single" w:sz="4" w:space="0" w:color="auto"/>
              <w:right w:val="single" w:sz="4" w:space="0" w:color="auto"/>
            </w:tcBorders>
          </w:tcPr>
          <w:p w14:paraId="4F2B940B" w14:textId="77777777" w:rsidR="005D18AF" w:rsidRPr="005D18AF" w:rsidRDefault="005D18AF" w:rsidP="005D18AF">
            <w:pPr>
              <w:rPr>
                <w:rFonts w:cs="Times New Roman"/>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14:paraId="55DB4F60" w14:textId="77777777" w:rsidR="005D18AF" w:rsidRPr="005D18AF" w:rsidRDefault="005D18AF" w:rsidP="005D18AF">
            <w:pPr>
              <w:rPr>
                <w:rFonts w:cs="Times New Roman"/>
                <w:lang w:eastAsia="en-US"/>
              </w:rPr>
            </w:pPr>
          </w:p>
        </w:tc>
      </w:tr>
      <w:tr w:rsidR="005D18AF" w:rsidRPr="005D18AF" w14:paraId="15753AE1" w14:textId="77777777" w:rsidTr="00E314BD">
        <w:trPr>
          <w:trHeight w:val="840"/>
        </w:trPr>
        <w:tc>
          <w:tcPr>
            <w:tcW w:w="2941" w:type="dxa"/>
            <w:tcBorders>
              <w:top w:val="single" w:sz="4" w:space="0" w:color="auto"/>
              <w:left w:val="single" w:sz="4" w:space="0" w:color="auto"/>
              <w:bottom w:val="single" w:sz="4" w:space="0" w:color="auto"/>
              <w:right w:val="single" w:sz="4" w:space="0" w:color="auto"/>
            </w:tcBorders>
            <w:hideMark/>
          </w:tcPr>
          <w:p w14:paraId="4117810F" w14:textId="77777777" w:rsidR="005D18AF" w:rsidRPr="005D18AF" w:rsidRDefault="005D18AF" w:rsidP="005D18AF">
            <w:pPr>
              <w:rPr>
                <w:rFonts w:cs="Times New Roman"/>
                <w:lang w:eastAsia="en-US"/>
              </w:rPr>
            </w:pPr>
            <w:r w:rsidRPr="005D18AF">
              <w:rPr>
                <w:rFonts w:eastAsia="Meiryo UI"/>
                <w:sz w:val="16"/>
                <w:szCs w:val="16"/>
                <w:lang w:eastAsia="ja-JP"/>
              </w:rPr>
              <w:t>Violation contre la transparence des activités du projet telles que contre équité, injustice en répartition des bénéfices, détournement, fraude, etc</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3DBEFE02" w14:textId="77777777" w:rsidR="005D18AF" w:rsidRPr="005D18AF" w:rsidRDefault="005D18AF" w:rsidP="005D18AF">
            <w:pPr>
              <w:spacing w:line="180" w:lineRule="exact"/>
              <w:contextualSpacing/>
              <w:jc w:val="center"/>
              <w:rPr>
                <w:rFonts w:eastAsia="Meiryo UI" w:cs="Times New Roman"/>
                <w:sz w:val="16"/>
                <w:szCs w:val="16"/>
                <w:lang w:eastAsia="ja-JP"/>
              </w:rPr>
            </w:pPr>
            <w:r w:rsidRPr="005D18AF">
              <w:rPr>
                <w:rFonts w:eastAsia="Meiryo UI" w:cs="Times New Roman"/>
                <w:sz w:val="16"/>
                <w:szCs w:val="16"/>
                <w:lang w:eastAsia="ja-JP"/>
              </w:rPr>
              <w:t>Impact : mineur</w:t>
            </w:r>
          </w:p>
        </w:tc>
        <w:tc>
          <w:tcPr>
            <w:tcW w:w="1160" w:type="dxa"/>
            <w:tcBorders>
              <w:top w:val="single" w:sz="4" w:space="0" w:color="auto"/>
              <w:left w:val="single" w:sz="4" w:space="0" w:color="000000"/>
              <w:bottom w:val="single" w:sz="4" w:space="0" w:color="auto"/>
              <w:right w:val="single" w:sz="4" w:space="0" w:color="000000"/>
            </w:tcBorders>
            <w:vAlign w:val="center"/>
            <w:hideMark/>
          </w:tcPr>
          <w:p w14:paraId="6323593B" w14:textId="7396B0F6" w:rsidR="005D18AF" w:rsidRPr="005D18AF" w:rsidRDefault="00661267" w:rsidP="005D18AF">
            <w:pPr>
              <w:spacing w:line="180" w:lineRule="exact"/>
              <w:contextualSpacing/>
              <w:jc w:val="center"/>
              <w:rPr>
                <w:rFonts w:eastAsia="Meiryo UI" w:cs="Times New Roman"/>
                <w:sz w:val="16"/>
                <w:szCs w:val="16"/>
                <w:lang w:eastAsia="ja-JP"/>
              </w:rPr>
            </w:pPr>
            <w:r>
              <w:rPr>
                <w:rFonts w:eastAsia="Meiryo UI" w:cs="Times New Roman"/>
                <w:sz w:val="20"/>
                <w:szCs w:val="20"/>
                <w:lang w:eastAsia="ja-JP"/>
              </w:rPr>
              <w:t>Amoindri</w:t>
            </w:r>
          </w:p>
        </w:tc>
        <w:tc>
          <w:tcPr>
            <w:tcW w:w="2928" w:type="dxa"/>
            <w:tcBorders>
              <w:top w:val="single" w:sz="4" w:space="0" w:color="000000"/>
              <w:left w:val="single" w:sz="4" w:space="0" w:color="000000"/>
              <w:bottom w:val="single" w:sz="4" w:space="0" w:color="000000"/>
              <w:right w:val="single" w:sz="4" w:space="0" w:color="000000"/>
            </w:tcBorders>
            <w:hideMark/>
          </w:tcPr>
          <w:p w14:paraId="5E2329B6" w14:textId="77777777" w:rsidR="005D18AF" w:rsidRPr="005D18AF" w:rsidRDefault="005D18AF" w:rsidP="005D18AF">
            <w:pPr>
              <w:spacing w:line="180" w:lineRule="exact"/>
              <w:contextualSpacing/>
              <w:rPr>
                <w:rFonts w:eastAsia="Meiryo UI" w:cs="Times New Roman"/>
                <w:sz w:val="16"/>
                <w:szCs w:val="16"/>
                <w:lang w:eastAsia="ja-JP"/>
              </w:rPr>
            </w:pPr>
            <w:r w:rsidRPr="005D18AF">
              <w:rPr>
                <w:rFonts w:eastAsia="Meiryo UI" w:cs="Times New Roman"/>
                <w:sz w:val="16"/>
                <w:szCs w:val="16"/>
                <w:lang w:eastAsia="ja-JP"/>
              </w:rPr>
              <w:t xml:space="preserve">Remboursement des tous les frais perçus, résiliation des contrats, mécanisme de gestion des plaintes fonctionnel </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06041FEF" w14:textId="77777777" w:rsidR="005D18AF" w:rsidRPr="005D18AF" w:rsidRDefault="005D18AF" w:rsidP="005D18AF">
            <w:pPr>
              <w:spacing w:line="180" w:lineRule="exact"/>
              <w:contextualSpacing/>
              <w:jc w:val="center"/>
              <w:rPr>
                <w:rFonts w:eastAsia="Meiryo UI" w:cs="Times New Roman"/>
                <w:sz w:val="16"/>
                <w:szCs w:val="16"/>
                <w:lang w:eastAsia="ja-JP"/>
              </w:rPr>
            </w:pPr>
            <w:r w:rsidRPr="005D18AF">
              <w:rPr>
                <w:rFonts w:eastAsia="Meiryo UI"/>
                <w:sz w:val="16"/>
                <w:szCs w:val="16"/>
                <w:lang w:eastAsia="ja-JP"/>
              </w:rPr>
              <w:t>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6749CE1E" w14:textId="77777777" w:rsidR="005D18AF" w:rsidRPr="005D18AF" w:rsidRDefault="005D18AF" w:rsidP="005D18AF">
            <w:pPr>
              <w:spacing w:line="180" w:lineRule="exact"/>
              <w:contextualSpacing/>
              <w:rPr>
                <w:rFonts w:eastAsia="Meiryo UI" w:cs="Times New Roman"/>
                <w:sz w:val="16"/>
                <w:szCs w:val="16"/>
                <w:lang w:eastAsia="ja-JP"/>
              </w:rPr>
            </w:pPr>
            <w:r w:rsidRPr="005D18AF">
              <w:rPr>
                <w:rFonts w:eastAsia="Meiryo UI" w:cs="Times New Roman"/>
                <w:sz w:val="16"/>
                <w:szCs w:val="16"/>
                <w:lang w:eastAsia="ja-JP"/>
              </w:rPr>
              <w:t>Août 2022</w:t>
            </w:r>
          </w:p>
        </w:tc>
      </w:tr>
      <w:tr w:rsidR="005D18AF" w:rsidRPr="005D18AF" w14:paraId="120CC3FB" w14:textId="77777777" w:rsidTr="00E314BD">
        <w:trPr>
          <w:trHeight w:val="554"/>
        </w:trPr>
        <w:tc>
          <w:tcPr>
            <w:tcW w:w="2941" w:type="dxa"/>
            <w:vMerge w:val="restart"/>
            <w:tcBorders>
              <w:top w:val="single" w:sz="4" w:space="0" w:color="auto"/>
              <w:left w:val="single" w:sz="4" w:space="0" w:color="auto"/>
              <w:bottom w:val="single" w:sz="4" w:space="0" w:color="auto"/>
              <w:right w:val="single" w:sz="4" w:space="0" w:color="auto"/>
            </w:tcBorders>
            <w:hideMark/>
          </w:tcPr>
          <w:p w14:paraId="4D608561" w14:textId="77777777" w:rsidR="005D18AF" w:rsidRPr="005D18AF" w:rsidRDefault="005D18AF" w:rsidP="005D18AF">
            <w:pPr>
              <w:rPr>
                <w:rFonts w:eastAsia="Meiryo UI"/>
                <w:sz w:val="16"/>
                <w:szCs w:val="16"/>
                <w:lang w:eastAsia="ja-JP"/>
              </w:rPr>
            </w:pPr>
            <w:r w:rsidRPr="005D18AF">
              <w:rPr>
                <w:rFonts w:eastAsia="Meiryo UI"/>
                <w:b/>
                <w:sz w:val="16"/>
                <w:szCs w:val="16"/>
                <w:lang w:eastAsia="ja-JP"/>
              </w:rPr>
              <w:t>Risque lié aux maladies infectieuses :</w:t>
            </w:r>
            <w:r w:rsidRPr="005D18AF">
              <w:rPr>
                <w:rFonts w:eastAsia="Meiryo UI"/>
                <w:sz w:val="16"/>
                <w:szCs w:val="16"/>
                <w:lang w:eastAsia="ja-JP"/>
              </w:rPr>
              <w:t xml:space="preserve"> Épidémie de fièvre hémorragique Ebola</w:t>
            </w:r>
          </w:p>
          <w:p w14:paraId="0AE9CA8F" w14:textId="77777777" w:rsidR="005D18AF" w:rsidRPr="005D18AF" w:rsidRDefault="005D18AF" w:rsidP="005D18AF">
            <w:pPr>
              <w:rPr>
                <w:rFonts w:eastAsia="Meiryo UI"/>
                <w:sz w:val="16"/>
                <w:szCs w:val="16"/>
                <w:lang w:eastAsia="ja-JP"/>
              </w:rPr>
            </w:pPr>
            <w:r w:rsidRPr="005D18AF">
              <w:rPr>
                <w:rFonts w:eastAsia="Meiryo UI"/>
                <w:sz w:val="16"/>
                <w:szCs w:val="16"/>
                <w:lang w:eastAsia="ja-JP"/>
              </w:rPr>
              <w:t>L'épidémie a été confirmée à Mbandaka, dans la province de l’Equateur fin avril 2022, mais le 4 juillet, le ministère congolais de la Santé publique et l'OMS ont déclaré sa fin.</w:t>
            </w:r>
          </w:p>
          <w:p w14:paraId="460C8E24" w14:textId="77777777" w:rsidR="005D18AF" w:rsidRPr="005D18AF" w:rsidRDefault="005D18AF" w:rsidP="005D18AF">
            <w:pPr>
              <w:rPr>
                <w:rFonts w:eastAsia="Meiryo UI"/>
                <w:b/>
                <w:i/>
                <w:sz w:val="16"/>
                <w:szCs w:val="16"/>
                <w:lang w:eastAsia="ja-JP"/>
              </w:rPr>
            </w:pPr>
            <w:r w:rsidRPr="005D18AF">
              <w:rPr>
                <w:rFonts w:eastAsia="Meiryo UI"/>
                <w:b/>
                <w:i/>
                <w:sz w:val="16"/>
                <w:szCs w:val="16"/>
                <w:lang w:eastAsia="ja-JP"/>
              </w:rPr>
              <w:t>COVID 19</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6AB5CBC6"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 Impact : mineur</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5B575CD2" w14:textId="770FC3FA" w:rsidR="005D18AF" w:rsidRPr="005D18AF" w:rsidRDefault="00661267" w:rsidP="005D18AF">
            <w:pPr>
              <w:spacing w:line="180" w:lineRule="exact"/>
              <w:contextualSpacing/>
              <w:jc w:val="center"/>
              <w:rPr>
                <w:rFonts w:eastAsia="Meiryo UI" w:cs="Times New Roman"/>
                <w:sz w:val="16"/>
                <w:szCs w:val="16"/>
                <w:lang w:eastAsia="ja-JP"/>
              </w:rPr>
            </w:pPr>
            <w:r>
              <w:rPr>
                <w:rFonts w:eastAsia="Meiryo UI" w:cs="Times New Roman"/>
                <w:sz w:val="20"/>
                <w:szCs w:val="20"/>
                <w:lang w:eastAsia="ja-JP"/>
              </w:rPr>
              <w:t>Amoindri</w:t>
            </w:r>
          </w:p>
        </w:tc>
        <w:tc>
          <w:tcPr>
            <w:tcW w:w="2928" w:type="dxa"/>
            <w:tcBorders>
              <w:top w:val="single" w:sz="4" w:space="0" w:color="000000"/>
              <w:left w:val="single" w:sz="4" w:space="0" w:color="000000"/>
              <w:bottom w:val="single" w:sz="4" w:space="0" w:color="000000"/>
              <w:right w:val="single" w:sz="4" w:space="0" w:color="000000"/>
            </w:tcBorders>
          </w:tcPr>
          <w:p w14:paraId="4190C1BA" w14:textId="77777777" w:rsidR="005D18AF" w:rsidRPr="005D18AF" w:rsidRDefault="005D18AF" w:rsidP="005D18AF">
            <w:pPr>
              <w:spacing w:line="180" w:lineRule="exact"/>
              <w:contextualSpacing/>
              <w:rPr>
                <w:rFonts w:eastAsia="Meiryo UI" w:cs="Times New Roman"/>
                <w:sz w:val="16"/>
                <w:szCs w:val="16"/>
                <w:lang w:eastAsia="ja-JP"/>
              </w:rPr>
            </w:pP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6964C373"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Autorité Sanitaire</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59AB0C89" w14:textId="77777777" w:rsidR="005D18AF" w:rsidRPr="005D18AF" w:rsidRDefault="005D18AF" w:rsidP="005D18AF">
            <w:pPr>
              <w:spacing w:line="180" w:lineRule="exact"/>
              <w:contextualSpacing/>
              <w:rPr>
                <w:rFonts w:eastAsia="Meiryo UI" w:cs="Times New Roman"/>
                <w:sz w:val="16"/>
                <w:szCs w:val="16"/>
                <w:lang w:eastAsia="ja-JP"/>
              </w:rPr>
            </w:pPr>
            <w:r w:rsidRPr="005D18AF">
              <w:rPr>
                <w:rFonts w:eastAsia="Meiryo UI" w:cs="Times New Roman"/>
                <w:sz w:val="16"/>
                <w:szCs w:val="16"/>
                <w:lang w:eastAsia="ja-JP"/>
              </w:rPr>
              <w:t>le 4 juillet 2022</w:t>
            </w:r>
          </w:p>
        </w:tc>
      </w:tr>
      <w:tr w:rsidR="005D18AF" w:rsidRPr="005D18AF" w14:paraId="79B349D0" w14:textId="77777777" w:rsidTr="00E314BD">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7305B" w14:textId="77777777" w:rsidR="005D18AF" w:rsidRPr="005D18AF" w:rsidRDefault="005D18AF" w:rsidP="005D18AF">
            <w:pPr>
              <w:rPr>
                <w:rFonts w:eastAsia="Meiryo UI"/>
                <w:b/>
                <w:i/>
                <w:sz w:val="16"/>
                <w:szCs w:val="16"/>
                <w:lang w:eastAsia="ja-JP"/>
              </w:rPr>
            </w:pP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0A96C111"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 Impact: élevé</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547970E2" w14:textId="32DE3C57" w:rsidR="005D18AF" w:rsidRPr="005D18AF" w:rsidRDefault="00661267" w:rsidP="005D18AF">
            <w:pPr>
              <w:spacing w:line="180" w:lineRule="exact"/>
              <w:contextualSpacing/>
              <w:jc w:val="center"/>
              <w:rPr>
                <w:rFonts w:eastAsia="Meiryo UI" w:cs="Times New Roman"/>
                <w:sz w:val="20"/>
                <w:szCs w:val="16"/>
                <w:lang w:eastAsia="ja-JP"/>
              </w:rPr>
            </w:pPr>
            <w:r>
              <w:rPr>
                <w:rFonts w:eastAsia="Meiryo UI" w:cs="Times New Roman"/>
                <w:sz w:val="20"/>
                <w:szCs w:val="20"/>
                <w:lang w:eastAsia="ja-JP"/>
              </w:rPr>
              <w:t>Amoindri</w:t>
            </w:r>
          </w:p>
        </w:tc>
        <w:tc>
          <w:tcPr>
            <w:tcW w:w="2928" w:type="dxa"/>
            <w:tcBorders>
              <w:top w:val="single" w:sz="4" w:space="0" w:color="000000"/>
              <w:left w:val="single" w:sz="4" w:space="0" w:color="000000"/>
              <w:bottom w:val="single" w:sz="4" w:space="0" w:color="000000"/>
              <w:right w:val="single" w:sz="4" w:space="0" w:color="000000"/>
            </w:tcBorders>
            <w:hideMark/>
          </w:tcPr>
          <w:p w14:paraId="51EC616C" w14:textId="77777777" w:rsidR="005D18AF" w:rsidRPr="005D18AF" w:rsidRDefault="005D18AF" w:rsidP="005D18AF">
            <w:pPr>
              <w:spacing w:line="180" w:lineRule="exact"/>
              <w:contextualSpacing/>
              <w:rPr>
                <w:rFonts w:eastAsia="Meiryo UI" w:cs="Times New Roman"/>
                <w:sz w:val="16"/>
                <w:szCs w:val="16"/>
                <w:lang w:eastAsia="ja-JP"/>
              </w:rPr>
            </w:pPr>
            <w:r w:rsidRPr="005D18AF">
              <w:rPr>
                <w:rFonts w:eastAsia="Meiryo UI" w:cs="Times New Roman"/>
                <w:sz w:val="16"/>
                <w:szCs w:val="16"/>
                <w:lang w:eastAsia="ja-JP"/>
              </w:rPr>
              <w:t>Respect des mesure barrières édictées par les autorité sanitaire</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4624579"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 xml:space="preserve">Personnelle ETEP </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7910199B" w14:textId="77777777" w:rsidR="005D18AF" w:rsidRPr="005D18AF" w:rsidRDefault="005D18AF" w:rsidP="005D18AF">
            <w:pPr>
              <w:spacing w:line="180" w:lineRule="exact"/>
              <w:contextualSpacing/>
              <w:rPr>
                <w:rFonts w:eastAsia="Meiryo UI" w:cs="Times New Roman"/>
                <w:sz w:val="16"/>
                <w:szCs w:val="16"/>
                <w:lang w:eastAsia="ja-JP"/>
              </w:rPr>
            </w:pPr>
            <w:r w:rsidRPr="005D18AF">
              <w:rPr>
                <w:rFonts w:eastAsia="Meiryo UI" w:cs="Times New Roman"/>
                <w:sz w:val="16"/>
                <w:szCs w:val="16"/>
                <w:lang w:eastAsia="ja-JP"/>
              </w:rPr>
              <w:t>Juin 2023</w:t>
            </w:r>
          </w:p>
        </w:tc>
      </w:tr>
      <w:tr w:rsidR="005D18AF" w:rsidRPr="005D18AF" w14:paraId="6CD210E7" w14:textId="77777777" w:rsidTr="00E314BD">
        <w:trPr>
          <w:trHeight w:val="842"/>
        </w:trPr>
        <w:tc>
          <w:tcPr>
            <w:tcW w:w="2941" w:type="dxa"/>
            <w:vMerge w:val="restart"/>
            <w:tcBorders>
              <w:top w:val="single" w:sz="4" w:space="0" w:color="auto"/>
              <w:left w:val="single" w:sz="4" w:space="0" w:color="auto"/>
              <w:bottom w:val="single" w:sz="4" w:space="0" w:color="auto"/>
              <w:right w:val="single" w:sz="4" w:space="0" w:color="auto"/>
            </w:tcBorders>
            <w:hideMark/>
          </w:tcPr>
          <w:p w14:paraId="6E23B02A" w14:textId="77777777" w:rsidR="005D18AF" w:rsidRPr="005D18AF" w:rsidRDefault="005D18AF" w:rsidP="005D18AF">
            <w:pPr>
              <w:rPr>
                <w:rFonts w:eastAsia="Meiryo UI"/>
                <w:b/>
                <w:sz w:val="16"/>
                <w:szCs w:val="16"/>
                <w:lang w:eastAsia="ja-JP"/>
              </w:rPr>
            </w:pPr>
            <w:r w:rsidRPr="005D18AF">
              <w:rPr>
                <w:rFonts w:eastAsia="Meiryo UI"/>
                <w:b/>
                <w:sz w:val="16"/>
                <w:szCs w:val="16"/>
                <w:lang w:eastAsia="ja-JP"/>
              </w:rPr>
              <w:t>Paiement des PSE</w:t>
            </w:r>
          </w:p>
          <w:p w14:paraId="6A2A21FB" w14:textId="77777777" w:rsidR="005D18AF" w:rsidRPr="005D18AF" w:rsidRDefault="005D18AF" w:rsidP="005D18AF">
            <w:pPr>
              <w:rPr>
                <w:rFonts w:eastAsia="Meiryo UI"/>
                <w:sz w:val="16"/>
                <w:szCs w:val="16"/>
                <w:lang w:eastAsia="ja-JP"/>
              </w:rPr>
            </w:pPr>
            <w:r w:rsidRPr="005D18AF">
              <w:rPr>
                <w:rFonts w:eastAsia="Meiryo UI"/>
                <w:sz w:val="16"/>
                <w:szCs w:val="16"/>
                <w:lang w:eastAsia="ja-JP"/>
              </w:rPr>
              <w:t xml:space="preserve">En raison de retards dans le suivi sur terrain et les procédures de paiement, les paiements du PSE ne sont pas effectués </w:t>
            </w:r>
            <w:r w:rsidRPr="005D18AF">
              <w:rPr>
                <w:rFonts w:eastAsia="Meiryo UI"/>
                <w:sz w:val="16"/>
                <w:szCs w:val="16"/>
                <w:lang w:eastAsia="ja-JP"/>
              </w:rPr>
              <w:lastRenderedPageBreak/>
              <w:t>dans les délais établis selon le mémorandum signé entre le village/la concession et le projet. Cela a conduit à une baisse de motivation et d'insatisfaction des villageois et des concessions.</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hideMark/>
          </w:tcPr>
          <w:p w14:paraId="6D669B95"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lastRenderedPageBreak/>
              <w:t> Impact : Elevé</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hideMark/>
          </w:tcPr>
          <w:p w14:paraId="146B9792" w14:textId="77777777" w:rsidR="005D18AF" w:rsidRPr="005D18AF" w:rsidRDefault="005D18AF" w:rsidP="005D18AF">
            <w:pPr>
              <w:spacing w:line="180" w:lineRule="exact"/>
              <w:jc w:val="center"/>
              <w:rPr>
                <w:rFonts w:eastAsia="Meiryo UI"/>
                <w:sz w:val="16"/>
                <w:szCs w:val="16"/>
                <w:lang w:eastAsia="ja-JP"/>
              </w:rPr>
            </w:pPr>
            <w:r w:rsidRPr="005D18AF">
              <w:rPr>
                <w:rFonts w:eastAsia="Meiryo UI"/>
                <w:sz w:val="16"/>
                <w:szCs w:val="16"/>
                <w:lang w:eastAsia="ja-JP"/>
              </w:rPr>
              <w:t>Amoindri.</w:t>
            </w:r>
          </w:p>
        </w:tc>
        <w:tc>
          <w:tcPr>
            <w:tcW w:w="2928" w:type="dxa"/>
            <w:tcBorders>
              <w:top w:val="single" w:sz="4" w:space="0" w:color="000000"/>
              <w:left w:val="single" w:sz="4" w:space="0" w:color="000000"/>
              <w:bottom w:val="single" w:sz="4" w:space="0" w:color="000000"/>
              <w:right w:val="single" w:sz="4" w:space="0" w:color="000000"/>
            </w:tcBorders>
          </w:tcPr>
          <w:p w14:paraId="7EA27A00"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Améliorer le système de suivi et les procédures de paiement pour les activités agroforestières afin que les paiements puissent être effectués en temps opportun.</w:t>
            </w:r>
          </w:p>
          <w:p w14:paraId="3A2F5A85" w14:textId="77777777" w:rsidR="005D18AF" w:rsidRPr="005D18AF" w:rsidRDefault="005D18AF" w:rsidP="005D18AF">
            <w:pPr>
              <w:spacing w:line="180" w:lineRule="exact"/>
              <w:rPr>
                <w:rFonts w:eastAsia="Meiryo UI"/>
                <w:sz w:val="16"/>
                <w:szCs w:val="16"/>
                <w:lang w:eastAsia="ja-JP"/>
              </w:rPr>
            </w:pP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45B0785B"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lastRenderedPageBreak/>
              <w:t> 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1E06254F" w14:textId="77777777" w:rsidR="005D18AF" w:rsidRPr="005D18AF" w:rsidRDefault="005D18AF" w:rsidP="005D18AF">
            <w:pPr>
              <w:spacing w:line="180" w:lineRule="exact"/>
              <w:ind w:left="1"/>
              <w:contextualSpacing/>
              <w:rPr>
                <w:rFonts w:eastAsia="Meiryo UI"/>
                <w:sz w:val="16"/>
                <w:szCs w:val="16"/>
                <w:lang w:eastAsia="ja-JP"/>
              </w:rPr>
            </w:pPr>
            <w:r w:rsidRPr="005D18AF">
              <w:rPr>
                <w:rFonts w:eastAsia="Meiryo UI"/>
                <w:sz w:val="16"/>
                <w:szCs w:val="16"/>
                <w:lang w:eastAsia="ja-JP"/>
              </w:rPr>
              <w:t>Mesures d’amélioration en train d’être appliquées</w:t>
            </w:r>
          </w:p>
        </w:tc>
      </w:tr>
      <w:tr w:rsidR="005D18AF" w:rsidRPr="005D18AF" w14:paraId="4F03D811" w14:textId="77777777" w:rsidTr="00E314BD">
        <w:trPr>
          <w:trHeight w:val="7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DF5984" w14:textId="77777777" w:rsidR="005D18AF" w:rsidRPr="005D18AF" w:rsidRDefault="005D18AF" w:rsidP="005D18AF">
            <w:pPr>
              <w:rPr>
                <w:rFonts w:eastAsia="Meiryo UI"/>
                <w:sz w:val="16"/>
                <w:szCs w:val="16"/>
                <w:lang w:eastAsia="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079F081" w14:textId="77777777" w:rsidR="005D18AF" w:rsidRPr="005D18AF" w:rsidRDefault="005D18AF" w:rsidP="005D18AF">
            <w:pPr>
              <w:rPr>
                <w:rFonts w:eastAsia="Meiryo UI"/>
                <w:sz w:val="16"/>
                <w:szCs w:val="16"/>
                <w:lang w:eastAsia="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0C2648" w14:textId="77777777" w:rsidR="005D18AF" w:rsidRPr="005D18AF" w:rsidRDefault="005D18AF" w:rsidP="005D18AF">
            <w:pPr>
              <w:rPr>
                <w:rFonts w:eastAsia="Meiryo UI"/>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2A257273"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Plus précisément, la procédure de suivi et de paiement a été améliorée, passant du suivi par le responsable MRV du projet au suivi par le technicien des ONG renforcées.</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9A45FFE"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 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320398A6" w14:textId="77777777" w:rsidR="005D18AF" w:rsidRPr="005D18AF" w:rsidRDefault="005D18AF" w:rsidP="005D18AF">
            <w:pPr>
              <w:spacing w:line="180" w:lineRule="exact"/>
              <w:ind w:left="1"/>
              <w:contextualSpacing/>
              <w:rPr>
                <w:rFonts w:eastAsia="Meiryo UI"/>
                <w:sz w:val="16"/>
                <w:szCs w:val="16"/>
                <w:lang w:eastAsia="ja-JP"/>
              </w:rPr>
            </w:pPr>
            <w:r w:rsidRPr="005D18AF">
              <w:rPr>
                <w:rFonts w:eastAsia="Meiryo UI"/>
                <w:sz w:val="16"/>
                <w:szCs w:val="16"/>
                <w:lang w:eastAsia="ja-JP"/>
              </w:rPr>
              <w:t>Périodique</w:t>
            </w:r>
          </w:p>
        </w:tc>
      </w:tr>
      <w:tr w:rsidR="005D18AF" w:rsidRPr="005D18AF" w14:paraId="032D6448" w14:textId="77777777" w:rsidTr="00E314BD">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84F41E" w14:textId="77777777" w:rsidR="005D18AF" w:rsidRPr="005D18AF" w:rsidRDefault="005D18AF" w:rsidP="005D18AF">
            <w:pPr>
              <w:rPr>
                <w:rFonts w:eastAsia="Meiryo UI"/>
                <w:sz w:val="16"/>
                <w:szCs w:val="16"/>
                <w:lang w:eastAsia="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960AF9" w14:textId="77777777" w:rsidR="005D18AF" w:rsidRPr="005D18AF" w:rsidRDefault="005D18AF" w:rsidP="005D18AF">
            <w:pPr>
              <w:rPr>
                <w:rFonts w:eastAsia="Meiryo UI"/>
                <w:sz w:val="16"/>
                <w:szCs w:val="16"/>
                <w:lang w:eastAsia="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2FD7C2" w14:textId="77777777" w:rsidR="005D18AF" w:rsidRPr="005D18AF" w:rsidRDefault="005D18AF" w:rsidP="005D18AF">
            <w:pPr>
              <w:rPr>
                <w:rFonts w:eastAsia="Meiryo UI"/>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05751D80"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Le responsable de MRV et les agents provinciaux effectuent un contrôle secondaire des résultats de suivi par les techniciens des ONG.</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8F959D0"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 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10F7881C" w14:textId="77777777" w:rsidR="005D18AF" w:rsidRPr="005D18AF" w:rsidRDefault="005D18AF" w:rsidP="005D18AF">
            <w:pPr>
              <w:spacing w:line="180" w:lineRule="exact"/>
              <w:ind w:left="1"/>
              <w:contextualSpacing/>
              <w:rPr>
                <w:rFonts w:eastAsia="Meiryo UI"/>
                <w:sz w:val="16"/>
                <w:szCs w:val="16"/>
                <w:lang w:eastAsia="ja-JP"/>
              </w:rPr>
            </w:pPr>
            <w:r w:rsidRPr="005D18AF">
              <w:rPr>
                <w:rFonts w:eastAsia="Meiryo UI"/>
                <w:sz w:val="16"/>
                <w:szCs w:val="16"/>
                <w:lang w:eastAsia="ja-JP"/>
              </w:rPr>
              <w:t>Périodique</w:t>
            </w:r>
          </w:p>
        </w:tc>
      </w:tr>
      <w:tr w:rsidR="005D18AF" w:rsidRPr="005D18AF" w14:paraId="112775BA" w14:textId="77777777" w:rsidTr="00E314BD">
        <w:trPr>
          <w:trHeight w:val="1111"/>
        </w:trPr>
        <w:tc>
          <w:tcPr>
            <w:tcW w:w="2941" w:type="dxa"/>
            <w:tcBorders>
              <w:top w:val="single" w:sz="4" w:space="0" w:color="auto"/>
              <w:left w:val="single" w:sz="4" w:space="0" w:color="auto"/>
              <w:bottom w:val="single" w:sz="4" w:space="0" w:color="auto"/>
              <w:right w:val="single" w:sz="4" w:space="0" w:color="auto"/>
            </w:tcBorders>
            <w:hideMark/>
          </w:tcPr>
          <w:p w14:paraId="7F6CC3EB" w14:textId="77777777" w:rsidR="005D18AF" w:rsidRPr="005D18AF" w:rsidRDefault="005D18AF" w:rsidP="005D18AF">
            <w:pPr>
              <w:rPr>
                <w:rFonts w:eastAsia="Meiryo UI"/>
                <w:b/>
                <w:sz w:val="16"/>
                <w:szCs w:val="16"/>
                <w:lang w:eastAsia="ja-JP"/>
              </w:rPr>
            </w:pPr>
            <w:r w:rsidRPr="005D18AF">
              <w:rPr>
                <w:rFonts w:eastAsia="Meiryo UI"/>
                <w:b/>
                <w:sz w:val="16"/>
                <w:szCs w:val="16"/>
                <w:lang w:eastAsia="ja-JP"/>
              </w:rPr>
              <w:t>Risques de sécurité</w:t>
            </w:r>
          </w:p>
          <w:p w14:paraId="0AA4FD32" w14:textId="77777777" w:rsidR="005D18AF" w:rsidRPr="005D18AF" w:rsidRDefault="005D18AF" w:rsidP="005D18AF">
            <w:pPr>
              <w:rPr>
                <w:rFonts w:eastAsia="Meiryo UI"/>
                <w:sz w:val="16"/>
                <w:szCs w:val="16"/>
                <w:lang w:eastAsia="ja-JP"/>
              </w:rPr>
            </w:pPr>
            <w:r w:rsidRPr="005D18AF">
              <w:rPr>
                <w:rFonts w:eastAsia="Meiryo UI"/>
                <w:sz w:val="16"/>
                <w:szCs w:val="16"/>
                <w:lang w:eastAsia="ja-JP"/>
              </w:rPr>
              <w:t>En août 2022, les risques sécuritaires sont les suivants : en relation avec un conflit tribal dans le territoire de Kwamouth dans la province de Mai-Ndombe, il y avait un point de contrôle illégal par une tribu sur la route nationale 17 de Kinshasa à Bandundu Ville. Cela a été communiqué par le Bureau de la JICA le 2 septembre 2022. Le ministre des Transports de la Province du Kwilu a interdit la circulation sur cette route</w:t>
            </w:r>
          </w:p>
        </w:tc>
        <w:tc>
          <w:tcPr>
            <w:tcW w:w="1081" w:type="dxa"/>
            <w:tcBorders>
              <w:top w:val="single" w:sz="4" w:space="0" w:color="000000"/>
              <w:left w:val="single" w:sz="4" w:space="0" w:color="000000"/>
              <w:bottom w:val="single" w:sz="4" w:space="0" w:color="000000"/>
              <w:right w:val="single" w:sz="4" w:space="0" w:color="000000"/>
            </w:tcBorders>
            <w:vAlign w:val="center"/>
            <w:hideMark/>
          </w:tcPr>
          <w:p w14:paraId="76922414"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Impact : Elevé</w:t>
            </w:r>
          </w:p>
        </w:tc>
        <w:tc>
          <w:tcPr>
            <w:tcW w:w="1160" w:type="dxa"/>
            <w:tcBorders>
              <w:top w:val="single" w:sz="4" w:space="0" w:color="000000"/>
              <w:left w:val="single" w:sz="4" w:space="0" w:color="000000"/>
              <w:bottom w:val="single" w:sz="4" w:space="0" w:color="000000"/>
              <w:right w:val="single" w:sz="4" w:space="0" w:color="000000"/>
            </w:tcBorders>
            <w:vAlign w:val="center"/>
            <w:hideMark/>
          </w:tcPr>
          <w:p w14:paraId="5F7F06F4" w14:textId="77777777" w:rsidR="005D18AF" w:rsidRPr="005D18AF" w:rsidRDefault="005D18AF" w:rsidP="005D18AF">
            <w:pPr>
              <w:spacing w:line="180" w:lineRule="exact"/>
              <w:jc w:val="center"/>
              <w:rPr>
                <w:rFonts w:eastAsia="Meiryo UI"/>
                <w:sz w:val="16"/>
                <w:szCs w:val="16"/>
                <w:lang w:eastAsia="ja-JP"/>
              </w:rPr>
            </w:pPr>
            <w:r w:rsidRPr="005D18AF">
              <w:rPr>
                <w:rFonts w:eastAsia="Meiryo UI"/>
                <w:sz w:val="16"/>
                <w:szCs w:val="16"/>
                <w:lang w:eastAsia="ja-JP"/>
              </w:rPr>
              <w:t>Stable</w:t>
            </w:r>
          </w:p>
        </w:tc>
        <w:tc>
          <w:tcPr>
            <w:tcW w:w="2928" w:type="dxa"/>
            <w:tcBorders>
              <w:top w:val="single" w:sz="4" w:space="0" w:color="000000"/>
              <w:left w:val="single" w:sz="4" w:space="0" w:color="000000"/>
              <w:bottom w:val="single" w:sz="4" w:space="0" w:color="000000"/>
              <w:right w:val="single" w:sz="4" w:space="0" w:color="000000"/>
            </w:tcBorders>
            <w:hideMark/>
          </w:tcPr>
          <w:p w14:paraId="273AA9DD"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La sécurité est une priorité absolue. Parce que la situation évoluant rapidement, l’équipe du terrain doit maintenir un contact étroit avec le bureau de la JICA et faire</w:t>
            </w:r>
          </w:p>
          <w:p w14:paraId="10935A5B"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accompagné d'un officier de police les experts Japonais dans la zone de Bagata.</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7FFE0B14"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cs="Times New Roman"/>
                <w:sz w:val="16"/>
                <w:szCs w:val="16"/>
                <w:lang w:eastAsia="ja-JP"/>
              </w:rPr>
              <w:t>JICA-ETEP</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4FFBFD0B" w14:textId="77777777" w:rsidR="005D18AF" w:rsidRPr="005D18AF" w:rsidRDefault="005D18AF" w:rsidP="005D18AF">
            <w:pPr>
              <w:spacing w:line="180" w:lineRule="exact"/>
              <w:ind w:left="1"/>
              <w:contextualSpacing/>
              <w:rPr>
                <w:rFonts w:eastAsia="Meiryo UI"/>
                <w:sz w:val="16"/>
                <w:szCs w:val="16"/>
                <w:lang w:eastAsia="ja-JP"/>
              </w:rPr>
            </w:pPr>
            <w:r w:rsidRPr="005D18AF">
              <w:rPr>
                <w:rFonts w:eastAsia="Meiryo UI" w:cs="Times New Roman"/>
                <w:sz w:val="16"/>
                <w:szCs w:val="16"/>
                <w:lang w:eastAsia="ja-JP"/>
              </w:rPr>
              <w:t>Pas déterminée</w:t>
            </w:r>
          </w:p>
        </w:tc>
      </w:tr>
      <w:tr w:rsidR="005D18AF" w:rsidRPr="005D18AF" w14:paraId="7BEDA7BB" w14:textId="77777777" w:rsidTr="00E314BD">
        <w:trPr>
          <w:trHeight w:val="977"/>
        </w:trPr>
        <w:tc>
          <w:tcPr>
            <w:tcW w:w="2941" w:type="dxa"/>
            <w:vMerge w:val="restart"/>
            <w:tcBorders>
              <w:top w:val="single" w:sz="4" w:space="0" w:color="000000"/>
              <w:left w:val="single" w:sz="4" w:space="0" w:color="000000"/>
              <w:bottom w:val="single" w:sz="4" w:space="0" w:color="000000"/>
              <w:right w:val="single" w:sz="4" w:space="0" w:color="000000"/>
            </w:tcBorders>
            <w:vAlign w:val="center"/>
          </w:tcPr>
          <w:p w14:paraId="31DC152C" w14:textId="23E0CA24" w:rsidR="005D18AF" w:rsidRPr="005D18AF" w:rsidRDefault="005D18AF" w:rsidP="005D18AF">
            <w:pPr>
              <w:tabs>
                <w:tab w:val="left" w:pos="176"/>
              </w:tabs>
              <w:spacing w:line="180" w:lineRule="exact"/>
              <w:ind w:right="-108"/>
              <w:contextualSpacing/>
              <w:rPr>
                <w:rFonts w:eastAsia="Meiryo UI" w:cs="Times New Roman"/>
                <w:b/>
                <w:sz w:val="16"/>
                <w:szCs w:val="16"/>
                <w:lang w:eastAsia="ja-JP"/>
              </w:rPr>
            </w:pPr>
            <w:r w:rsidRPr="005D18AF">
              <w:rPr>
                <w:rFonts w:eastAsia="Meiryo UI" w:cs="Times New Roman"/>
                <w:b/>
                <w:sz w:val="16"/>
                <w:szCs w:val="16"/>
                <w:lang w:eastAsia="ja-JP"/>
              </w:rPr>
              <w:t>Risques de conflit</w:t>
            </w:r>
            <w:r w:rsidR="00225074">
              <w:rPr>
                <w:rFonts w:eastAsia="Meiryo UI" w:cs="Times New Roman"/>
                <w:b/>
                <w:sz w:val="16"/>
                <w:szCs w:val="16"/>
                <w:lang w:eastAsia="ja-JP"/>
              </w:rPr>
              <w:t>s</w:t>
            </w:r>
            <w:r w:rsidRPr="005D18AF">
              <w:rPr>
                <w:rFonts w:eastAsia="Meiryo UI" w:cs="Times New Roman"/>
                <w:b/>
                <w:sz w:val="16"/>
                <w:szCs w:val="16"/>
                <w:lang w:eastAsia="ja-JP"/>
              </w:rPr>
              <w:t xml:space="preserve"> </w:t>
            </w:r>
            <w:r w:rsidR="00225074">
              <w:rPr>
                <w:rFonts w:eastAsia="Meiryo UI" w:cs="Times New Roman"/>
                <w:b/>
                <w:sz w:val="16"/>
                <w:szCs w:val="16"/>
                <w:lang w:eastAsia="ja-JP"/>
              </w:rPr>
              <w:t>post</w:t>
            </w:r>
            <w:r w:rsidRPr="005D18AF">
              <w:rPr>
                <w:rFonts w:eastAsia="Meiryo UI" w:cs="Times New Roman"/>
                <w:b/>
                <w:sz w:val="16"/>
                <w:szCs w:val="16"/>
                <w:lang w:eastAsia="ja-JP"/>
              </w:rPr>
              <w:t>-élector</w:t>
            </w:r>
            <w:r w:rsidR="00225074">
              <w:rPr>
                <w:rFonts w:eastAsia="Meiryo UI" w:cs="Times New Roman"/>
                <w:b/>
                <w:sz w:val="16"/>
                <w:szCs w:val="16"/>
                <w:lang w:eastAsia="ja-JP"/>
              </w:rPr>
              <w:t>aux</w:t>
            </w:r>
          </w:p>
          <w:p w14:paraId="63250017" w14:textId="77777777" w:rsidR="005D18AF" w:rsidRPr="005D18AF" w:rsidRDefault="005D18AF" w:rsidP="005D18AF">
            <w:pPr>
              <w:tabs>
                <w:tab w:val="left" w:pos="176"/>
              </w:tabs>
              <w:spacing w:line="180" w:lineRule="exact"/>
              <w:ind w:right="-108"/>
              <w:contextualSpacing/>
              <w:rPr>
                <w:rFonts w:eastAsia="Meiryo UI" w:cs="Times New Roman"/>
                <w:sz w:val="16"/>
                <w:szCs w:val="16"/>
                <w:lang w:eastAsia="ja-JP"/>
              </w:rPr>
            </w:pPr>
            <w:r w:rsidRPr="005D18AF">
              <w:rPr>
                <w:rFonts w:eastAsia="Meiryo UI" w:cs="Times New Roman"/>
                <w:sz w:val="16"/>
                <w:szCs w:val="16"/>
                <w:lang w:eastAsia="ja-JP"/>
              </w:rPr>
              <w:t>provinciale, nationale et présidentielle) initialement prévue en Décembre 2023 pourraient entrainer des conflits pré-électoraux provoquer par certains candidats qui contesteraient le processus d’organisation de ces élections, pouvant demander à la population dont les communautés locales de refuser ces élections et cela pourrait occasionner des tensions des conflits ;</w:t>
            </w:r>
          </w:p>
          <w:p w14:paraId="1D815AA8" w14:textId="77777777" w:rsidR="005D18AF" w:rsidRPr="005D18AF" w:rsidRDefault="005D18AF" w:rsidP="005D18AF">
            <w:pPr>
              <w:tabs>
                <w:tab w:val="left" w:pos="176"/>
              </w:tabs>
              <w:spacing w:line="180" w:lineRule="exact"/>
              <w:ind w:right="-108"/>
              <w:contextualSpacing/>
              <w:rPr>
                <w:rFonts w:eastAsia="Meiryo UI" w:cs="Times New Roman"/>
                <w:sz w:val="16"/>
                <w:szCs w:val="16"/>
                <w:lang w:eastAsia="ja-JP"/>
              </w:rPr>
            </w:pPr>
          </w:p>
          <w:p w14:paraId="067FB2E1" w14:textId="77777777" w:rsidR="005D18AF" w:rsidRPr="005D18AF" w:rsidRDefault="005D18AF" w:rsidP="005D18AF">
            <w:pPr>
              <w:tabs>
                <w:tab w:val="left" w:pos="176"/>
              </w:tabs>
              <w:spacing w:line="180" w:lineRule="exact"/>
              <w:ind w:right="-108"/>
              <w:contextualSpacing/>
              <w:rPr>
                <w:rFonts w:eastAsia="Meiryo UI" w:cs="Times New Roman"/>
                <w:sz w:val="16"/>
                <w:szCs w:val="16"/>
                <w:lang w:eastAsia="ja-JP"/>
              </w:rPr>
            </w:pPr>
          </w:p>
          <w:p w14:paraId="6BFE1F07" w14:textId="77777777" w:rsidR="005D18AF" w:rsidRPr="005D18AF" w:rsidRDefault="005D18AF" w:rsidP="005D18AF">
            <w:pPr>
              <w:tabs>
                <w:tab w:val="left" w:pos="176"/>
              </w:tabs>
              <w:spacing w:line="180" w:lineRule="exact"/>
              <w:ind w:right="-108"/>
              <w:contextualSpacing/>
              <w:rPr>
                <w:rFonts w:eastAsia="Meiryo UI" w:cs="Times New Roman"/>
                <w:sz w:val="16"/>
                <w:szCs w:val="16"/>
                <w:lang w:eastAsia="ja-JP"/>
              </w:rPr>
            </w:pPr>
            <w:r w:rsidRPr="005D18AF">
              <w:rPr>
                <w:rFonts w:eastAsia="Meiryo UI" w:cs="Times New Roman"/>
                <w:sz w:val="16"/>
                <w:szCs w:val="16"/>
                <w:lang w:eastAsia="ja-JP"/>
              </w:rPr>
              <w:t>Un conflit d’intérêt peut arriver pour le personnel du projet qui serait des candidats à l’une et/ou l’autre élection à venir</w:t>
            </w:r>
          </w:p>
        </w:tc>
        <w:tc>
          <w:tcPr>
            <w:tcW w:w="1081" w:type="dxa"/>
            <w:vMerge w:val="restart"/>
            <w:tcBorders>
              <w:top w:val="single" w:sz="4" w:space="0" w:color="000000"/>
              <w:left w:val="single" w:sz="4" w:space="0" w:color="000000"/>
              <w:bottom w:val="single" w:sz="4" w:space="0" w:color="000000"/>
              <w:right w:val="single" w:sz="4" w:space="0" w:color="000000"/>
            </w:tcBorders>
            <w:vAlign w:val="center"/>
            <w:hideMark/>
          </w:tcPr>
          <w:p w14:paraId="0EF93FB7" w14:textId="77777777" w:rsidR="005D18AF" w:rsidRPr="005D18AF" w:rsidRDefault="005D18AF" w:rsidP="005D18AF">
            <w:pPr>
              <w:spacing w:line="180" w:lineRule="exact"/>
              <w:contextualSpacing/>
              <w:jc w:val="center"/>
              <w:rPr>
                <w:rFonts w:eastAsia="Meiryo UI"/>
                <w:sz w:val="16"/>
                <w:szCs w:val="16"/>
                <w:lang w:eastAsia="ja-JP"/>
              </w:rPr>
            </w:pPr>
            <w:r w:rsidRPr="005D18AF">
              <w:rPr>
                <w:rFonts w:eastAsia="Meiryo UI"/>
                <w:sz w:val="16"/>
                <w:szCs w:val="16"/>
                <w:lang w:eastAsia="ja-JP"/>
              </w:rPr>
              <w:t>Impact : moyen</w:t>
            </w:r>
          </w:p>
        </w:tc>
        <w:tc>
          <w:tcPr>
            <w:tcW w:w="1160" w:type="dxa"/>
            <w:vMerge w:val="restart"/>
            <w:tcBorders>
              <w:top w:val="single" w:sz="4" w:space="0" w:color="000000"/>
              <w:left w:val="single" w:sz="4" w:space="0" w:color="000000"/>
              <w:bottom w:val="single" w:sz="4" w:space="0" w:color="000000"/>
              <w:right w:val="single" w:sz="4" w:space="0" w:color="000000"/>
            </w:tcBorders>
            <w:vAlign w:val="center"/>
            <w:hideMark/>
          </w:tcPr>
          <w:p w14:paraId="0B0DFFD0" w14:textId="77777777" w:rsidR="005D18AF" w:rsidRPr="005D18AF" w:rsidRDefault="005D18AF" w:rsidP="005D18AF">
            <w:pPr>
              <w:spacing w:line="180" w:lineRule="exact"/>
              <w:jc w:val="center"/>
              <w:rPr>
                <w:rFonts w:eastAsia="Meiryo UI"/>
                <w:sz w:val="16"/>
                <w:szCs w:val="16"/>
                <w:lang w:eastAsia="ja-JP"/>
              </w:rPr>
            </w:pPr>
            <w:r w:rsidRPr="005D18AF">
              <w:rPr>
                <w:rFonts w:eastAsia="Meiryo UI"/>
                <w:sz w:val="16"/>
                <w:szCs w:val="16"/>
                <w:lang w:eastAsia="ja-JP"/>
              </w:rPr>
              <w:t>Accru</w:t>
            </w:r>
          </w:p>
        </w:tc>
        <w:tc>
          <w:tcPr>
            <w:tcW w:w="2928" w:type="dxa"/>
            <w:tcBorders>
              <w:top w:val="single" w:sz="4" w:space="0" w:color="000000"/>
              <w:left w:val="single" w:sz="4" w:space="0" w:color="000000"/>
              <w:bottom w:val="single" w:sz="4" w:space="0" w:color="000000"/>
              <w:right w:val="single" w:sz="4" w:space="0" w:color="000000"/>
            </w:tcBorders>
          </w:tcPr>
          <w:p w14:paraId="331B881C"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 xml:space="preserve">Une observation et attention du déroulement du processus à l’issu de la campagne déterminera les mesures appropriées pour la stratégie d’intervention pendant les élections  </w:t>
            </w:r>
          </w:p>
          <w:p w14:paraId="424160D4" w14:textId="77777777" w:rsidR="005D18AF" w:rsidRPr="005D18AF" w:rsidRDefault="005D18AF" w:rsidP="005D18AF">
            <w:pPr>
              <w:spacing w:line="180" w:lineRule="exact"/>
              <w:rPr>
                <w:rFonts w:eastAsia="Meiryo UI"/>
                <w:sz w:val="16"/>
                <w:szCs w:val="16"/>
                <w:lang w:eastAsia="ja-JP"/>
              </w:rPr>
            </w:pPr>
          </w:p>
          <w:p w14:paraId="612C89DE" w14:textId="77777777" w:rsidR="005D18AF" w:rsidRPr="005D18AF" w:rsidRDefault="005D18AF" w:rsidP="005D18AF">
            <w:pPr>
              <w:spacing w:line="180" w:lineRule="exact"/>
              <w:rPr>
                <w:rFonts w:eastAsia="Meiryo UI"/>
                <w:sz w:val="16"/>
                <w:szCs w:val="16"/>
                <w:lang w:eastAsia="ja-JP"/>
              </w:rPr>
            </w:pPr>
          </w:p>
          <w:p w14:paraId="04B1F639" w14:textId="77777777" w:rsidR="005D18AF" w:rsidRPr="005D18AF" w:rsidRDefault="005D18AF" w:rsidP="005D18AF">
            <w:pPr>
              <w:spacing w:line="180" w:lineRule="exact"/>
              <w:rPr>
                <w:rFonts w:eastAsia="Meiryo UI"/>
                <w:sz w:val="16"/>
                <w:szCs w:val="16"/>
                <w:lang w:eastAsia="ja-JP"/>
              </w:rPr>
            </w:pP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3A3FA3C0" w14:textId="77777777" w:rsidR="005D18AF" w:rsidRPr="005D18AF" w:rsidRDefault="005D18AF" w:rsidP="005D18AF">
            <w:pPr>
              <w:spacing w:line="180" w:lineRule="exact"/>
              <w:contextualSpacing/>
              <w:jc w:val="center"/>
              <w:rPr>
                <w:rFonts w:eastAsia="Meiryo UI" w:cs="Times New Roman"/>
                <w:sz w:val="16"/>
                <w:szCs w:val="16"/>
                <w:lang w:eastAsia="ja-JP"/>
              </w:rPr>
            </w:pPr>
            <w:r w:rsidRPr="005D18AF">
              <w:rPr>
                <w:rFonts w:eastAsia="Meiryo UI" w:cs="Times New Roman"/>
                <w:sz w:val="16"/>
                <w:szCs w:val="16"/>
                <w:lang w:eastAsia="ja-JP"/>
              </w:rPr>
              <w:t>JICA/JAFTA</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3679DBAF" w14:textId="77777777" w:rsidR="005D18AF" w:rsidRPr="005D18AF" w:rsidRDefault="005D18AF" w:rsidP="005D18AF">
            <w:pPr>
              <w:spacing w:line="180" w:lineRule="exact"/>
              <w:ind w:left="1"/>
              <w:contextualSpacing/>
              <w:rPr>
                <w:rFonts w:eastAsia="Meiryo UI" w:cs="Times New Roman"/>
                <w:sz w:val="16"/>
                <w:szCs w:val="16"/>
                <w:lang w:eastAsia="ja-JP"/>
              </w:rPr>
            </w:pPr>
            <w:r w:rsidRPr="005D18AF">
              <w:rPr>
                <w:rFonts w:eastAsia="Meiryo UI" w:cs="Times New Roman"/>
                <w:sz w:val="16"/>
                <w:szCs w:val="16"/>
                <w:lang w:eastAsia="ja-JP"/>
              </w:rPr>
              <w:t>Pas déterminée</w:t>
            </w:r>
          </w:p>
        </w:tc>
      </w:tr>
      <w:tr w:rsidR="005D18AF" w:rsidRPr="005D18AF" w14:paraId="224C6E8D" w14:textId="77777777" w:rsidTr="00E314BD">
        <w:trPr>
          <w:trHeight w:val="11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48A4FF" w14:textId="77777777" w:rsidR="005D18AF" w:rsidRPr="005D18AF" w:rsidRDefault="005D18AF" w:rsidP="005D18AF">
            <w:pPr>
              <w:rPr>
                <w:rFonts w:eastAsia="Meiryo UI" w:cs="Times New Roman"/>
                <w:sz w:val="16"/>
                <w:szCs w:val="16"/>
                <w:lang w:eastAsia="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EEB269" w14:textId="77777777" w:rsidR="005D18AF" w:rsidRPr="005D18AF" w:rsidRDefault="005D18AF" w:rsidP="005D18AF">
            <w:pPr>
              <w:rPr>
                <w:rFonts w:eastAsia="Meiryo UI"/>
                <w:sz w:val="16"/>
                <w:szCs w:val="16"/>
                <w:lang w:eastAsia="ja-JP"/>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3F55F0" w14:textId="77777777" w:rsidR="005D18AF" w:rsidRPr="005D18AF" w:rsidRDefault="005D18AF" w:rsidP="005D18AF">
            <w:pPr>
              <w:rPr>
                <w:rFonts w:eastAsia="Meiryo UI"/>
                <w:sz w:val="16"/>
                <w:szCs w:val="16"/>
                <w:lang w:eastAsia="ja-JP"/>
              </w:rPr>
            </w:pPr>
          </w:p>
        </w:tc>
        <w:tc>
          <w:tcPr>
            <w:tcW w:w="2928" w:type="dxa"/>
            <w:tcBorders>
              <w:top w:val="single" w:sz="4" w:space="0" w:color="000000"/>
              <w:left w:val="single" w:sz="4" w:space="0" w:color="000000"/>
              <w:bottom w:val="single" w:sz="4" w:space="0" w:color="000000"/>
              <w:right w:val="single" w:sz="4" w:space="0" w:color="000000"/>
            </w:tcBorders>
            <w:hideMark/>
          </w:tcPr>
          <w:p w14:paraId="20D0B254" w14:textId="77777777" w:rsidR="005D18AF" w:rsidRPr="005D18AF" w:rsidRDefault="005D18AF" w:rsidP="005D18AF">
            <w:pPr>
              <w:spacing w:line="180" w:lineRule="exact"/>
              <w:rPr>
                <w:rFonts w:eastAsia="Meiryo UI"/>
                <w:sz w:val="16"/>
                <w:szCs w:val="16"/>
                <w:lang w:eastAsia="ja-JP"/>
              </w:rPr>
            </w:pPr>
            <w:r w:rsidRPr="005D18AF">
              <w:rPr>
                <w:rFonts w:eastAsia="Meiryo UI"/>
                <w:sz w:val="16"/>
                <w:szCs w:val="16"/>
                <w:lang w:eastAsia="ja-JP"/>
              </w:rPr>
              <w:t>La note de service numéro 23/001 est mis à la disposition du personnel du Projet interdisant de participer aux s activités tout en restant personnel du projet.</w:t>
            </w:r>
          </w:p>
        </w:tc>
        <w:tc>
          <w:tcPr>
            <w:tcW w:w="1520" w:type="dxa"/>
            <w:tcBorders>
              <w:top w:val="single" w:sz="4" w:space="0" w:color="000000"/>
              <w:left w:val="single" w:sz="4" w:space="0" w:color="000000"/>
              <w:bottom w:val="single" w:sz="4" w:space="0" w:color="000000"/>
              <w:right w:val="single" w:sz="4" w:space="0" w:color="000000"/>
            </w:tcBorders>
            <w:vAlign w:val="center"/>
            <w:hideMark/>
          </w:tcPr>
          <w:p w14:paraId="015607B4" w14:textId="77777777" w:rsidR="005D18AF" w:rsidRPr="005D18AF" w:rsidRDefault="005D18AF" w:rsidP="005D18AF">
            <w:pPr>
              <w:spacing w:line="180" w:lineRule="exact"/>
              <w:contextualSpacing/>
              <w:jc w:val="center"/>
              <w:rPr>
                <w:rFonts w:eastAsia="Meiryo UI" w:cs="Times New Roman"/>
                <w:sz w:val="16"/>
                <w:szCs w:val="16"/>
                <w:lang w:eastAsia="ja-JP"/>
              </w:rPr>
            </w:pPr>
            <w:r w:rsidRPr="005D18AF">
              <w:rPr>
                <w:rFonts w:eastAsia="Meiryo UI" w:cs="Times New Roman"/>
                <w:sz w:val="16"/>
                <w:szCs w:val="16"/>
                <w:lang w:eastAsia="ja-JP"/>
              </w:rPr>
              <w:t>JICA/JAFTA</w:t>
            </w:r>
          </w:p>
        </w:tc>
        <w:tc>
          <w:tcPr>
            <w:tcW w:w="1191" w:type="dxa"/>
            <w:gridSpan w:val="2"/>
            <w:tcBorders>
              <w:top w:val="single" w:sz="4" w:space="0" w:color="000000"/>
              <w:left w:val="single" w:sz="4" w:space="0" w:color="000000"/>
              <w:bottom w:val="single" w:sz="4" w:space="0" w:color="000000"/>
              <w:right w:val="single" w:sz="4" w:space="0" w:color="000000"/>
            </w:tcBorders>
            <w:vAlign w:val="center"/>
            <w:hideMark/>
          </w:tcPr>
          <w:p w14:paraId="5C7226EE" w14:textId="77777777" w:rsidR="005D18AF" w:rsidRPr="005D18AF" w:rsidRDefault="005D18AF" w:rsidP="005D18AF">
            <w:pPr>
              <w:spacing w:line="180" w:lineRule="exact"/>
              <w:ind w:left="1"/>
              <w:contextualSpacing/>
              <w:rPr>
                <w:rFonts w:eastAsia="Meiryo UI" w:cs="Times New Roman"/>
                <w:sz w:val="16"/>
                <w:szCs w:val="16"/>
                <w:lang w:eastAsia="ja-JP"/>
              </w:rPr>
            </w:pPr>
            <w:r w:rsidRPr="005D18AF">
              <w:rPr>
                <w:rFonts w:eastAsia="Meiryo UI" w:cs="Times New Roman"/>
                <w:sz w:val="16"/>
                <w:szCs w:val="16"/>
                <w:lang w:eastAsia="ja-JP"/>
              </w:rPr>
              <w:t>Pas déterminée</w:t>
            </w:r>
          </w:p>
        </w:tc>
      </w:tr>
    </w:tbl>
    <w:p w14:paraId="221A6F69" w14:textId="77777777" w:rsidR="00EA55B7" w:rsidRPr="00695785" w:rsidRDefault="00EA55B7" w:rsidP="00EA55B7">
      <w:pPr>
        <w:spacing w:after="5" w:line="240" w:lineRule="auto"/>
        <w:ind w:left="20" w:right="28" w:hanging="10"/>
        <w:jc w:val="both"/>
        <w:rPr>
          <w:rFonts w:ascii="Avenir" w:eastAsia="Avenir" w:hAnsi="Avenir" w:cs="Avenir"/>
          <w:color w:val="000000"/>
          <w:lang w:val="fr-FR"/>
        </w:rPr>
      </w:pPr>
    </w:p>
    <w:p w14:paraId="60E54822" w14:textId="77777777" w:rsidR="00EA55B7" w:rsidRPr="00695785" w:rsidRDefault="00EA55B7" w:rsidP="00EA55B7">
      <w:pPr>
        <w:keepNext/>
        <w:keepLines/>
        <w:spacing w:before="40" w:after="0" w:line="271" w:lineRule="auto"/>
        <w:ind w:left="20" w:right="28" w:hanging="10"/>
        <w:jc w:val="both"/>
        <w:rPr>
          <w:rFonts w:ascii="Avenir" w:eastAsia="Avenir" w:hAnsi="Avenir" w:cs="Avenir"/>
          <w:color w:val="2F5496"/>
          <w:sz w:val="24"/>
          <w:szCs w:val="24"/>
          <w:lang w:val="fr-FR"/>
        </w:rPr>
      </w:pPr>
    </w:p>
    <w:p w14:paraId="570D1E29" w14:textId="77777777" w:rsidR="00EA55B7" w:rsidRDefault="00EA55B7" w:rsidP="00EA55B7">
      <w:pPr>
        <w:pStyle w:val="Heading2"/>
        <w:rPr>
          <w:lang w:val="fr-FR"/>
        </w:rPr>
      </w:pPr>
      <w:bookmarkStart w:id="130" w:name="_Toc151470736"/>
      <w:r w:rsidRPr="00695785">
        <w:rPr>
          <w:lang w:val="fr-FR"/>
        </w:rPr>
        <w:t>10.2 Évaluation de la transparence et de l'intégrité</w:t>
      </w:r>
      <w:bookmarkEnd w:id="130"/>
    </w:p>
    <w:p w14:paraId="595779EE" w14:textId="77777777" w:rsidR="005D18AF" w:rsidRPr="005D18AF" w:rsidRDefault="005D18AF" w:rsidP="005D18AF">
      <w:pPr>
        <w:rPr>
          <w:lang w:val="fr-FR" w:eastAsia="fr-CD"/>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2190"/>
        <w:gridCol w:w="4748"/>
        <w:gridCol w:w="2692"/>
      </w:tblGrid>
      <w:tr w:rsidR="005D18AF" w14:paraId="2E856804" w14:textId="77777777" w:rsidTr="005D18AF">
        <w:trPr>
          <w:trHeight w:val="521"/>
        </w:trPr>
        <w:tc>
          <w:tcPr>
            <w:tcW w:w="2190" w:type="dxa"/>
            <w:tcBorders>
              <w:top w:val="single" w:sz="4" w:space="0" w:color="000000"/>
              <w:left w:val="single" w:sz="4" w:space="0" w:color="000000"/>
              <w:bottom w:val="single" w:sz="4" w:space="0" w:color="000000"/>
              <w:right w:val="single" w:sz="4" w:space="0" w:color="000000"/>
            </w:tcBorders>
            <w:hideMark/>
          </w:tcPr>
          <w:p w14:paraId="7B11D9ED" w14:textId="77777777" w:rsidR="005D18AF" w:rsidRDefault="005D18AF">
            <w:pPr>
              <w:keepNext/>
              <w:ind w:right="29"/>
              <w:rPr>
                <w:b/>
                <w:sz w:val="18"/>
                <w:szCs w:val="18"/>
                <w:lang w:eastAsia="zh-CN"/>
              </w:rPr>
            </w:pPr>
            <w:r>
              <w:rPr>
                <w:b/>
                <w:sz w:val="18"/>
                <w:szCs w:val="18"/>
              </w:rPr>
              <w:t>Cas de Fraude, mauvaise utilisation de fonds et corruption</w:t>
            </w:r>
          </w:p>
        </w:tc>
        <w:tc>
          <w:tcPr>
            <w:tcW w:w="4748" w:type="dxa"/>
            <w:tcBorders>
              <w:top w:val="single" w:sz="4" w:space="0" w:color="000000"/>
              <w:left w:val="single" w:sz="4" w:space="0" w:color="000000"/>
              <w:bottom w:val="single" w:sz="4" w:space="0" w:color="000000"/>
              <w:right w:val="single" w:sz="4" w:space="0" w:color="000000"/>
            </w:tcBorders>
            <w:hideMark/>
          </w:tcPr>
          <w:p w14:paraId="76E2401F" w14:textId="77777777" w:rsidR="005D18AF" w:rsidRDefault="005D18AF">
            <w:pPr>
              <w:keepNext/>
              <w:spacing w:line="240" w:lineRule="auto"/>
              <w:ind w:right="29"/>
              <w:rPr>
                <w:sz w:val="18"/>
                <w:szCs w:val="18"/>
              </w:rPr>
            </w:pPr>
            <w:r>
              <w:rPr>
                <w:sz w:val="18"/>
                <w:szCs w:val="18"/>
              </w:rPr>
              <w:t xml:space="preserve">Oui (combien pour la période de rapportage et une brève description de chacune) </w:t>
            </w:r>
          </w:p>
        </w:tc>
        <w:tc>
          <w:tcPr>
            <w:tcW w:w="2692" w:type="dxa"/>
            <w:tcBorders>
              <w:top w:val="single" w:sz="4" w:space="0" w:color="000000"/>
              <w:left w:val="single" w:sz="4" w:space="0" w:color="000000"/>
              <w:bottom w:val="single" w:sz="4" w:space="0" w:color="000000"/>
              <w:right w:val="single" w:sz="4" w:space="0" w:color="000000"/>
            </w:tcBorders>
            <w:hideMark/>
          </w:tcPr>
          <w:p w14:paraId="60C2DC2C" w14:textId="77777777" w:rsidR="005D18AF" w:rsidRDefault="005D18AF">
            <w:pPr>
              <w:keepNext/>
              <w:spacing w:line="240" w:lineRule="auto"/>
              <w:ind w:right="29" w:hanging="2"/>
              <w:rPr>
                <w:sz w:val="18"/>
                <w:szCs w:val="18"/>
              </w:rPr>
            </w:pPr>
            <w:r>
              <w:rPr>
                <w:sz w:val="18"/>
                <w:szCs w:val="18"/>
              </w:rPr>
              <w:t>Non</w:t>
            </w:r>
          </w:p>
        </w:tc>
      </w:tr>
      <w:tr w:rsidR="005D18AF" w14:paraId="2E78509F" w14:textId="77777777" w:rsidTr="005D18AF">
        <w:trPr>
          <w:trHeight w:val="260"/>
        </w:trPr>
        <w:tc>
          <w:tcPr>
            <w:tcW w:w="2190" w:type="dxa"/>
            <w:tcBorders>
              <w:top w:val="single" w:sz="4" w:space="0" w:color="000000"/>
              <w:left w:val="single" w:sz="4" w:space="0" w:color="000000"/>
              <w:bottom w:val="single" w:sz="4" w:space="0" w:color="000000"/>
              <w:right w:val="single" w:sz="4" w:space="0" w:color="000000"/>
            </w:tcBorders>
            <w:hideMark/>
          </w:tcPr>
          <w:p w14:paraId="4EF427BC" w14:textId="77777777" w:rsidR="005D18AF" w:rsidRDefault="005D18AF">
            <w:pPr>
              <w:spacing w:line="240" w:lineRule="auto"/>
              <w:ind w:hanging="2"/>
              <w:rPr>
                <w:sz w:val="18"/>
                <w:szCs w:val="18"/>
              </w:rPr>
            </w:pPr>
            <w:r>
              <w:rPr>
                <w:sz w:val="18"/>
                <w:szCs w:val="18"/>
              </w:rPr>
              <w:t>Allégations</w:t>
            </w:r>
          </w:p>
        </w:tc>
        <w:tc>
          <w:tcPr>
            <w:tcW w:w="4748" w:type="dxa"/>
            <w:tcBorders>
              <w:top w:val="single" w:sz="4" w:space="0" w:color="000000"/>
              <w:left w:val="single" w:sz="4" w:space="0" w:color="000000"/>
              <w:bottom w:val="single" w:sz="4" w:space="0" w:color="000000"/>
              <w:right w:val="single" w:sz="4" w:space="0" w:color="000000"/>
            </w:tcBorders>
            <w:hideMark/>
          </w:tcPr>
          <w:p w14:paraId="07A53FAD" w14:textId="77777777" w:rsidR="005D18AF" w:rsidRDefault="005D18AF">
            <w:pPr>
              <w:spacing w:after="0" w:line="240" w:lineRule="auto"/>
              <w:contextualSpacing/>
              <w:rPr>
                <w:rFonts w:eastAsia="Meiryo UI"/>
                <w:sz w:val="18"/>
                <w:szCs w:val="18"/>
                <w:lang w:eastAsia="ja-JP"/>
              </w:rPr>
            </w:pPr>
            <w:r>
              <w:rPr>
                <w:rFonts w:eastAsia="Meiryo UI"/>
                <w:sz w:val="18"/>
                <w:szCs w:val="18"/>
                <w:lang w:eastAsia="ja-JP"/>
              </w:rPr>
              <w:t>Un cas de mauvais comportement des techniciens d’ONG de terrain qui exigeraient des rétro-commissions aux communautés lors du paiement des PSE. L'ONG AIPD, employeur des agents ayant commis ces forfaits a été informée de ces forfaits, elle a restitué les sommes soutirées et résilié les contrats de 2 techniciens concernés ainsi que leur team Leader.</w:t>
            </w:r>
          </w:p>
          <w:p w14:paraId="6988844C" w14:textId="77777777" w:rsidR="005D18AF" w:rsidRDefault="005D18AF">
            <w:pPr>
              <w:spacing w:after="0" w:line="240" w:lineRule="auto"/>
              <w:contextualSpacing/>
              <w:rPr>
                <w:rFonts w:eastAsia="Meiryo UI"/>
                <w:color w:val="FF0000"/>
                <w:sz w:val="18"/>
                <w:szCs w:val="18"/>
                <w:lang w:eastAsia="ja-JP"/>
              </w:rPr>
            </w:pPr>
            <w:r>
              <w:rPr>
                <w:rFonts w:eastAsia="Meiryo UI"/>
                <w:sz w:val="18"/>
                <w:szCs w:val="18"/>
                <w:lang w:eastAsia="ja-JP"/>
              </w:rPr>
              <w:t>Les sommes remises ont été restituées aux CLD concernés respectivement.</w:t>
            </w:r>
          </w:p>
        </w:tc>
        <w:tc>
          <w:tcPr>
            <w:tcW w:w="2692" w:type="dxa"/>
            <w:tcBorders>
              <w:top w:val="single" w:sz="4" w:space="0" w:color="000000"/>
              <w:left w:val="single" w:sz="4" w:space="0" w:color="000000"/>
              <w:bottom w:val="single" w:sz="4" w:space="0" w:color="000000"/>
              <w:right w:val="single" w:sz="4" w:space="0" w:color="000000"/>
            </w:tcBorders>
          </w:tcPr>
          <w:p w14:paraId="35483725" w14:textId="77777777" w:rsidR="005D18AF" w:rsidRDefault="005D18AF">
            <w:pPr>
              <w:spacing w:line="240" w:lineRule="auto"/>
              <w:ind w:hanging="2"/>
              <w:rPr>
                <w:color w:val="000000"/>
                <w:sz w:val="18"/>
                <w:szCs w:val="18"/>
                <w:lang w:eastAsia="zh-CN"/>
              </w:rPr>
            </w:pPr>
          </w:p>
        </w:tc>
      </w:tr>
      <w:tr w:rsidR="005D18AF" w14:paraId="03080D5D" w14:textId="77777777" w:rsidTr="005D18AF">
        <w:tc>
          <w:tcPr>
            <w:tcW w:w="2190" w:type="dxa"/>
            <w:tcBorders>
              <w:top w:val="single" w:sz="4" w:space="0" w:color="000000"/>
              <w:left w:val="single" w:sz="4" w:space="0" w:color="000000"/>
              <w:bottom w:val="single" w:sz="4" w:space="0" w:color="000000"/>
              <w:right w:val="single" w:sz="4" w:space="0" w:color="000000"/>
            </w:tcBorders>
            <w:hideMark/>
          </w:tcPr>
          <w:p w14:paraId="58B9B6DB" w14:textId="77777777" w:rsidR="005D18AF" w:rsidRDefault="005D18AF">
            <w:pPr>
              <w:spacing w:line="240" w:lineRule="auto"/>
              <w:ind w:hanging="2"/>
              <w:rPr>
                <w:sz w:val="18"/>
                <w:szCs w:val="18"/>
              </w:rPr>
            </w:pPr>
            <w:r>
              <w:rPr>
                <w:sz w:val="18"/>
                <w:szCs w:val="18"/>
              </w:rPr>
              <w:t>Investigations</w:t>
            </w:r>
          </w:p>
        </w:tc>
        <w:tc>
          <w:tcPr>
            <w:tcW w:w="4748" w:type="dxa"/>
            <w:tcBorders>
              <w:top w:val="single" w:sz="4" w:space="0" w:color="000000"/>
              <w:left w:val="single" w:sz="4" w:space="0" w:color="000000"/>
              <w:bottom w:val="single" w:sz="4" w:space="0" w:color="000000"/>
              <w:right w:val="single" w:sz="4" w:space="0" w:color="000000"/>
            </w:tcBorders>
          </w:tcPr>
          <w:p w14:paraId="67A8DA41" w14:textId="77777777" w:rsidR="005D18AF" w:rsidRDefault="005D18AF">
            <w:pPr>
              <w:spacing w:line="240" w:lineRule="auto"/>
              <w:ind w:hanging="2"/>
              <w:rPr>
                <w:sz w:val="18"/>
                <w:szCs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53C9E2A1" w14:textId="77777777" w:rsidR="005D18AF" w:rsidRDefault="005D18AF">
            <w:pPr>
              <w:spacing w:line="240" w:lineRule="auto"/>
              <w:ind w:hanging="2"/>
              <w:jc w:val="center"/>
              <w:rPr>
                <w:sz w:val="18"/>
                <w:szCs w:val="18"/>
              </w:rPr>
            </w:pPr>
            <w:r>
              <w:rPr>
                <w:sz w:val="18"/>
                <w:szCs w:val="18"/>
              </w:rPr>
              <w:sym w:font="Symbol" w:char="F0D6"/>
            </w:r>
          </w:p>
        </w:tc>
      </w:tr>
      <w:tr w:rsidR="005D18AF" w14:paraId="099EEE69" w14:textId="77777777" w:rsidTr="005D18AF">
        <w:tc>
          <w:tcPr>
            <w:tcW w:w="2190" w:type="dxa"/>
            <w:tcBorders>
              <w:top w:val="single" w:sz="4" w:space="0" w:color="000000"/>
              <w:left w:val="single" w:sz="4" w:space="0" w:color="000000"/>
              <w:bottom w:val="single" w:sz="4" w:space="0" w:color="000000"/>
              <w:right w:val="single" w:sz="4" w:space="0" w:color="000000"/>
            </w:tcBorders>
            <w:hideMark/>
          </w:tcPr>
          <w:p w14:paraId="66F55836" w14:textId="77777777" w:rsidR="005D18AF" w:rsidRDefault="005D18AF">
            <w:pPr>
              <w:spacing w:line="240" w:lineRule="auto"/>
              <w:ind w:hanging="2"/>
              <w:rPr>
                <w:sz w:val="18"/>
                <w:szCs w:val="18"/>
              </w:rPr>
            </w:pPr>
            <w:r>
              <w:rPr>
                <w:sz w:val="18"/>
                <w:szCs w:val="18"/>
              </w:rPr>
              <w:lastRenderedPageBreak/>
              <w:t>Sanctions (y compris les recouvrements effectués et leurs montants)</w:t>
            </w:r>
          </w:p>
        </w:tc>
        <w:tc>
          <w:tcPr>
            <w:tcW w:w="4748" w:type="dxa"/>
            <w:tcBorders>
              <w:top w:val="single" w:sz="4" w:space="0" w:color="000000"/>
              <w:left w:val="single" w:sz="4" w:space="0" w:color="000000"/>
              <w:bottom w:val="single" w:sz="4" w:space="0" w:color="000000"/>
              <w:right w:val="single" w:sz="4" w:space="0" w:color="000000"/>
            </w:tcBorders>
          </w:tcPr>
          <w:p w14:paraId="6D460EFF" w14:textId="77777777" w:rsidR="005D18AF" w:rsidRDefault="005D18AF">
            <w:pPr>
              <w:spacing w:line="240" w:lineRule="auto"/>
              <w:ind w:hanging="2"/>
              <w:rPr>
                <w:sz w:val="18"/>
                <w:szCs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33BA3563" w14:textId="77777777" w:rsidR="005D18AF" w:rsidRDefault="005D18AF">
            <w:pPr>
              <w:spacing w:line="240" w:lineRule="auto"/>
              <w:ind w:hanging="2"/>
              <w:jc w:val="center"/>
              <w:rPr>
                <w:sz w:val="18"/>
                <w:szCs w:val="18"/>
              </w:rPr>
            </w:pPr>
            <w:r>
              <w:rPr>
                <w:sz w:val="18"/>
                <w:szCs w:val="18"/>
              </w:rPr>
              <w:sym w:font="Symbol" w:char="F0D6"/>
            </w:r>
          </w:p>
        </w:tc>
      </w:tr>
      <w:tr w:rsidR="005D18AF" w14:paraId="6A9EDD11" w14:textId="77777777" w:rsidTr="005D18AF">
        <w:tc>
          <w:tcPr>
            <w:tcW w:w="2190" w:type="dxa"/>
            <w:tcBorders>
              <w:top w:val="single" w:sz="4" w:space="0" w:color="000000"/>
              <w:left w:val="single" w:sz="4" w:space="0" w:color="000000"/>
              <w:bottom w:val="single" w:sz="4" w:space="0" w:color="000000"/>
              <w:right w:val="single" w:sz="4" w:space="0" w:color="000000"/>
            </w:tcBorders>
            <w:hideMark/>
          </w:tcPr>
          <w:p w14:paraId="312CE4A6" w14:textId="77777777" w:rsidR="005D18AF" w:rsidRDefault="005D18AF">
            <w:pPr>
              <w:rPr>
                <w:b/>
                <w:sz w:val="18"/>
                <w:szCs w:val="18"/>
              </w:rPr>
            </w:pPr>
            <w:r>
              <w:rPr>
                <w:b/>
                <w:sz w:val="18"/>
                <w:szCs w:val="18"/>
              </w:rPr>
              <w:t xml:space="preserve">Cas d’exploitation, abus et harcèlement sexuels </w:t>
            </w:r>
          </w:p>
        </w:tc>
        <w:tc>
          <w:tcPr>
            <w:tcW w:w="4748" w:type="dxa"/>
            <w:tcBorders>
              <w:top w:val="single" w:sz="4" w:space="0" w:color="000000"/>
              <w:left w:val="single" w:sz="4" w:space="0" w:color="000000"/>
              <w:bottom w:val="single" w:sz="4" w:space="0" w:color="000000"/>
              <w:right w:val="single" w:sz="4" w:space="0" w:color="000000"/>
            </w:tcBorders>
          </w:tcPr>
          <w:p w14:paraId="224C781E" w14:textId="77777777" w:rsidR="005D18AF" w:rsidRDefault="005D18AF">
            <w:pPr>
              <w:spacing w:line="240" w:lineRule="auto"/>
              <w:ind w:hanging="2"/>
              <w:rPr>
                <w:sz w:val="18"/>
                <w:szCs w:val="18"/>
              </w:rPr>
            </w:pPr>
          </w:p>
        </w:tc>
        <w:tc>
          <w:tcPr>
            <w:tcW w:w="2692" w:type="dxa"/>
            <w:tcBorders>
              <w:top w:val="single" w:sz="4" w:space="0" w:color="000000"/>
              <w:left w:val="single" w:sz="4" w:space="0" w:color="000000"/>
              <w:bottom w:val="single" w:sz="4" w:space="0" w:color="000000"/>
              <w:right w:val="single" w:sz="4" w:space="0" w:color="000000"/>
            </w:tcBorders>
          </w:tcPr>
          <w:p w14:paraId="6AA8D922" w14:textId="77777777" w:rsidR="005D18AF" w:rsidRDefault="005D18AF">
            <w:pPr>
              <w:spacing w:line="240" w:lineRule="auto"/>
              <w:ind w:hanging="2"/>
              <w:rPr>
                <w:sz w:val="18"/>
                <w:szCs w:val="18"/>
              </w:rPr>
            </w:pPr>
          </w:p>
        </w:tc>
      </w:tr>
      <w:tr w:rsidR="005D18AF" w14:paraId="34322C52" w14:textId="77777777" w:rsidTr="005D18AF">
        <w:tc>
          <w:tcPr>
            <w:tcW w:w="2190" w:type="dxa"/>
            <w:tcBorders>
              <w:top w:val="single" w:sz="4" w:space="0" w:color="000000"/>
              <w:left w:val="single" w:sz="4" w:space="0" w:color="000000"/>
              <w:bottom w:val="single" w:sz="4" w:space="0" w:color="000000"/>
              <w:right w:val="single" w:sz="4" w:space="0" w:color="000000"/>
            </w:tcBorders>
            <w:hideMark/>
          </w:tcPr>
          <w:p w14:paraId="6B93CEB5" w14:textId="77777777" w:rsidR="005D18AF" w:rsidRDefault="005D18AF">
            <w:pPr>
              <w:spacing w:line="240" w:lineRule="auto"/>
              <w:ind w:hanging="2"/>
              <w:rPr>
                <w:sz w:val="18"/>
                <w:szCs w:val="18"/>
              </w:rPr>
            </w:pPr>
            <w:r>
              <w:rPr>
                <w:sz w:val="18"/>
                <w:szCs w:val="18"/>
              </w:rPr>
              <w:t>Allégations</w:t>
            </w:r>
          </w:p>
        </w:tc>
        <w:tc>
          <w:tcPr>
            <w:tcW w:w="4748" w:type="dxa"/>
            <w:tcBorders>
              <w:top w:val="single" w:sz="4" w:space="0" w:color="000000"/>
              <w:left w:val="single" w:sz="4" w:space="0" w:color="000000"/>
              <w:bottom w:val="single" w:sz="4" w:space="0" w:color="000000"/>
              <w:right w:val="single" w:sz="4" w:space="0" w:color="000000"/>
            </w:tcBorders>
          </w:tcPr>
          <w:p w14:paraId="206DE76C" w14:textId="77777777" w:rsidR="005D18AF" w:rsidRDefault="005D18AF">
            <w:pPr>
              <w:spacing w:line="240" w:lineRule="auto"/>
              <w:ind w:hanging="2"/>
              <w:rPr>
                <w:sz w:val="18"/>
                <w:szCs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3353E2D7" w14:textId="77777777" w:rsidR="005D18AF" w:rsidRDefault="005D18AF">
            <w:pPr>
              <w:spacing w:line="240" w:lineRule="auto"/>
              <w:ind w:hanging="2"/>
              <w:jc w:val="center"/>
              <w:rPr>
                <w:sz w:val="18"/>
                <w:szCs w:val="18"/>
              </w:rPr>
            </w:pPr>
            <w:r>
              <w:rPr>
                <w:sz w:val="18"/>
                <w:szCs w:val="18"/>
              </w:rPr>
              <w:sym w:font="Symbol" w:char="F0D6"/>
            </w:r>
          </w:p>
        </w:tc>
      </w:tr>
      <w:tr w:rsidR="005D18AF" w14:paraId="355CC21D" w14:textId="77777777" w:rsidTr="005D18AF">
        <w:tc>
          <w:tcPr>
            <w:tcW w:w="2190" w:type="dxa"/>
            <w:tcBorders>
              <w:top w:val="single" w:sz="4" w:space="0" w:color="000000"/>
              <w:left w:val="single" w:sz="4" w:space="0" w:color="000000"/>
              <w:bottom w:val="single" w:sz="4" w:space="0" w:color="000000"/>
              <w:right w:val="single" w:sz="4" w:space="0" w:color="000000"/>
            </w:tcBorders>
            <w:hideMark/>
          </w:tcPr>
          <w:p w14:paraId="03DB13F1" w14:textId="77777777" w:rsidR="005D18AF" w:rsidRDefault="005D18AF">
            <w:pPr>
              <w:spacing w:line="240" w:lineRule="auto"/>
              <w:ind w:hanging="2"/>
              <w:rPr>
                <w:sz w:val="18"/>
                <w:szCs w:val="18"/>
              </w:rPr>
            </w:pPr>
            <w:r>
              <w:rPr>
                <w:sz w:val="18"/>
                <w:szCs w:val="18"/>
              </w:rPr>
              <w:t>Investigations</w:t>
            </w:r>
          </w:p>
        </w:tc>
        <w:tc>
          <w:tcPr>
            <w:tcW w:w="4748" w:type="dxa"/>
            <w:tcBorders>
              <w:top w:val="single" w:sz="4" w:space="0" w:color="000000"/>
              <w:left w:val="single" w:sz="4" w:space="0" w:color="000000"/>
              <w:bottom w:val="single" w:sz="4" w:space="0" w:color="000000"/>
              <w:right w:val="single" w:sz="4" w:space="0" w:color="000000"/>
            </w:tcBorders>
          </w:tcPr>
          <w:p w14:paraId="0698C957" w14:textId="77777777" w:rsidR="005D18AF" w:rsidRDefault="005D18AF">
            <w:pPr>
              <w:spacing w:line="240" w:lineRule="auto"/>
              <w:ind w:hanging="2"/>
              <w:rPr>
                <w:sz w:val="18"/>
                <w:szCs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2E70B858" w14:textId="77777777" w:rsidR="005D18AF" w:rsidRDefault="005D18AF">
            <w:pPr>
              <w:spacing w:line="240" w:lineRule="auto"/>
              <w:ind w:hanging="2"/>
              <w:jc w:val="center"/>
              <w:rPr>
                <w:sz w:val="18"/>
                <w:szCs w:val="18"/>
              </w:rPr>
            </w:pPr>
            <w:r>
              <w:rPr>
                <w:sz w:val="18"/>
                <w:szCs w:val="18"/>
              </w:rPr>
              <w:sym w:font="Symbol" w:char="F0D6"/>
            </w:r>
          </w:p>
        </w:tc>
      </w:tr>
      <w:tr w:rsidR="005D18AF" w14:paraId="259F149C" w14:textId="77777777" w:rsidTr="005D18AF">
        <w:trPr>
          <w:trHeight w:val="315"/>
        </w:trPr>
        <w:tc>
          <w:tcPr>
            <w:tcW w:w="2190" w:type="dxa"/>
            <w:tcBorders>
              <w:top w:val="single" w:sz="4" w:space="0" w:color="000000"/>
              <w:left w:val="single" w:sz="4" w:space="0" w:color="000000"/>
              <w:bottom w:val="single" w:sz="4" w:space="0" w:color="000000"/>
              <w:right w:val="single" w:sz="4" w:space="0" w:color="000000"/>
            </w:tcBorders>
            <w:hideMark/>
          </w:tcPr>
          <w:p w14:paraId="428FAA93" w14:textId="77777777" w:rsidR="005D18AF" w:rsidRDefault="005D18AF">
            <w:pPr>
              <w:spacing w:line="240" w:lineRule="auto"/>
              <w:ind w:hanging="2"/>
              <w:rPr>
                <w:sz w:val="18"/>
                <w:szCs w:val="18"/>
              </w:rPr>
            </w:pPr>
            <w:r>
              <w:rPr>
                <w:sz w:val="18"/>
                <w:szCs w:val="18"/>
              </w:rPr>
              <w:t xml:space="preserve">Sanctions </w:t>
            </w:r>
          </w:p>
        </w:tc>
        <w:tc>
          <w:tcPr>
            <w:tcW w:w="4748" w:type="dxa"/>
            <w:tcBorders>
              <w:top w:val="single" w:sz="4" w:space="0" w:color="000000"/>
              <w:left w:val="single" w:sz="4" w:space="0" w:color="000000"/>
              <w:bottom w:val="single" w:sz="4" w:space="0" w:color="000000"/>
              <w:right w:val="single" w:sz="4" w:space="0" w:color="000000"/>
            </w:tcBorders>
          </w:tcPr>
          <w:p w14:paraId="1C8FB3A7" w14:textId="77777777" w:rsidR="005D18AF" w:rsidRDefault="005D18AF">
            <w:pPr>
              <w:spacing w:line="240" w:lineRule="auto"/>
              <w:ind w:hanging="2"/>
              <w:rPr>
                <w:sz w:val="18"/>
                <w:szCs w:val="18"/>
              </w:rPr>
            </w:pPr>
          </w:p>
        </w:tc>
        <w:tc>
          <w:tcPr>
            <w:tcW w:w="2692" w:type="dxa"/>
            <w:tcBorders>
              <w:top w:val="single" w:sz="4" w:space="0" w:color="000000"/>
              <w:left w:val="single" w:sz="4" w:space="0" w:color="000000"/>
              <w:bottom w:val="single" w:sz="4" w:space="0" w:color="000000"/>
              <w:right w:val="single" w:sz="4" w:space="0" w:color="000000"/>
            </w:tcBorders>
            <w:hideMark/>
          </w:tcPr>
          <w:p w14:paraId="4FEBD6DF" w14:textId="77777777" w:rsidR="005D18AF" w:rsidRDefault="005D18AF">
            <w:pPr>
              <w:spacing w:line="240" w:lineRule="auto"/>
              <w:ind w:hanging="2"/>
              <w:jc w:val="center"/>
              <w:rPr>
                <w:sz w:val="18"/>
                <w:szCs w:val="18"/>
              </w:rPr>
            </w:pPr>
            <w:r>
              <w:rPr>
                <w:sz w:val="18"/>
                <w:szCs w:val="18"/>
              </w:rPr>
              <w:sym w:font="Symbol" w:char="F0D6"/>
            </w:r>
          </w:p>
        </w:tc>
      </w:tr>
    </w:tbl>
    <w:p w14:paraId="0D1F1B55" w14:textId="77777777" w:rsidR="005D18AF" w:rsidRDefault="005D18AF" w:rsidP="005D18AF">
      <w:pPr>
        <w:spacing w:after="0" w:line="240" w:lineRule="auto"/>
        <w:ind w:left="22" w:right="28" w:hanging="11"/>
        <w:jc w:val="center"/>
        <w:rPr>
          <w:b/>
          <w:i/>
          <w:iCs/>
          <w:sz w:val="21"/>
          <w:szCs w:val="21"/>
          <w:lang w:eastAsia="zh-CN"/>
        </w:rPr>
      </w:pPr>
      <w:bookmarkStart w:id="131" w:name="_Toc131592491"/>
    </w:p>
    <w:p w14:paraId="6460A8FF" w14:textId="7C31770E" w:rsidR="005D18AF" w:rsidRPr="005D18AF" w:rsidRDefault="005D18AF" w:rsidP="005D18AF">
      <w:pPr>
        <w:spacing w:after="0" w:line="240" w:lineRule="auto"/>
        <w:ind w:left="22" w:right="28" w:hanging="11"/>
        <w:jc w:val="center"/>
        <w:rPr>
          <w:b/>
          <w:i/>
          <w:iCs/>
          <w:sz w:val="21"/>
          <w:szCs w:val="21"/>
          <w:lang w:eastAsia="zh-CN"/>
        </w:rPr>
      </w:pPr>
      <w:r w:rsidRPr="005D18AF">
        <w:rPr>
          <w:b/>
          <w:i/>
          <w:iCs/>
          <w:sz w:val="21"/>
          <w:szCs w:val="21"/>
          <w:lang w:eastAsia="zh-CN"/>
        </w:rPr>
        <w:t xml:space="preserve">Tableau </w:t>
      </w:r>
      <w:r w:rsidR="00ED2EB4">
        <w:rPr>
          <w:i/>
          <w:iCs/>
          <w:color w:val="44546A"/>
          <w:sz w:val="18"/>
          <w:szCs w:val="18"/>
          <w:lang w:val="fr-FR" w:eastAsia="zh-CN"/>
        </w:rPr>
        <w:t>19</w:t>
      </w:r>
      <w:r w:rsidR="00ED2EB4" w:rsidRPr="005D18AF">
        <w:rPr>
          <w:b/>
          <w:i/>
          <w:iCs/>
          <w:sz w:val="21"/>
          <w:szCs w:val="21"/>
          <w:lang w:eastAsia="zh-CN"/>
        </w:rPr>
        <w:t xml:space="preserve">  </w:t>
      </w:r>
      <w:r w:rsidR="00ED2EB4" w:rsidRPr="005D18AF">
        <w:rPr>
          <w:i/>
          <w:iCs/>
          <w:color w:val="44546A"/>
          <w:sz w:val="18"/>
          <w:szCs w:val="18"/>
          <w:lang w:eastAsia="zh-CN"/>
        </w:rPr>
        <w:t xml:space="preserve"> </w:t>
      </w:r>
      <w:r w:rsidRPr="005D18AF">
        <w:rPr>
          <w:b/>
          <w:i/>
          <w:iCs/>
          <w:sz w:val="21"/>
          <w:szCs w:val="21"/>
          <w:lang w:eastAsia="zh-CN"/>
        </w:rPr>
        <w:t>Formation sur fraude, mauvaise utilisation de fonds et corruption, et d’exploitation, abus et harcèlement sexuels</w:t>
      </w:r>
      <w:bookmarkEnd w:id="131"/>
    </w:p>
    <w:p w14:paraId="296BA703" w14:textId="0C4F657C" w:rsidR="00EA55B7" w:rsidRPr="00695785" w:rsidRDefault="00EA55B7" w:rsidP="00633F0F">
      <w:pPr>
        <w:spacing w:after="240" w:line="271" w:lineRule="auto"/>
        <w:ind w:right="28"/>
        <w:jc w:val="both"/>
        <w:rPr>
          <w:rFonts w:ascii="Avenir" w:eastAsia="Avenir" w:hAnsi="Avenir" w:cs="Avenir"/>
          <w:color w:val="000000"/>
          <w:lang w:val="fr-FR"/>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4958"/>
        <w:gridCol w:w="2126"/>
        <w:gridCol w:w="2411"/>
      </w:tblGrid>
      <w:tr w:rsidR="005D18AF" w:rsidRPr="005D18AF" w14:paraId="49E948DE" w14:textId="77777777" w:rsidTr="005D18AF">
        <w:tc>
          <w:tcPr>
            <w:tcW w:w="9493" w:type="dxa"/>
            <w:gridSpan w:val="3"/>
            <w:tcBorders>
              <w:top w:val="single" w:sz="4" w:space="0" w:color="000000"/>
              <w:left w:val="single" w:sz="4" w:space="0" w:color="000000"/>
              <w:bottom w:val="single" w:sz="4" w:space="0" w:color="000000"/>
              <w:right w:val="single" w:sz="4" w:space="0" w:color="000000"/>
            </w:tcBorders>
            <w:hideMark/>
          </w:tcPr>
          <w:p w14:paraId="1023D684" w14:textId="77777777" w:rsidR="005D18AF" w:rsidRPr="005D18AF" w:rsidRDefault="005D18AF" w:rsidP="005D18AF">
            <w:pPr>
              <w:keepNext/>
              <w:spacing w:after="5" w:line="268" w:lineRule="auto"/>
              <w:ind w:right="29" w:hanging="2"/>
              <w:jc w:val="both"/>
              <w:rPr>
                <w:color w:val="000000"/>
                <w:sz w:val="18"/>
                <w:szCs w:val="18"/>
                <w:lang w:eastAsia="zh-CN"/>
              </w:rPr>
            </w:pPr>
            <w:r w:rsidRPr="005D18AF">
              <w:rPr>
                <w:b/>
                <w:color w:val="000000"/>
                <w:sz w:val="18"/>
                <w:szCs w:val="18"/>
                <w:lang w:eastAsia="zh-CN"/>
              </w:rPr>
              <w:t xml:space="preserve">Fraude, mauvaise utilisation de fonds et corruption : Formation : </w:t>
            </w:r>
            <w:r w:rsidRPr="005D18AF">
              <w:rPr>
                <w:color w:val="000000"/>
                <w:sz w:val="18"/>
                <w:szCs w:val="18"/>
                <w:lang w:eastAsia="zh-CN"/>
              </w:rPr>
              <w:t>Le chef d'équipe de JAFTA à Tokyo a dispensé une formation en avril 2022 sur fraude, mauvaise utilisation de fonds et corruption et aussi sur harcèlement sexuel et moral au personnel de JAFTA en RDC et aux consultants à Kikwit et Kinshasa par le biais de réunions en ligne.</w:t>
            </w:r>
          </w:p>
        </w:tc>
      </w:tr>
      <w:tr w:rsidR="005D18AF" w:rsidRPr="005D18AF" w14:paraId="4C88EFC4" w14:textId="77777777" w:rsidTr="005D18AF">
        <w:tc>
          <w:tcPr>
            <w:tcW w:w="4957" w:type="dxa"/>
            <w:tcBorders>
              <w:top w:val="single" w:sz="4" w:space="0" w:color="000000"/>
              <w:left w:val="single" w:sz="4" w:space="0" w:color="000000"/>
              <w:bottom w:val="single" w:sz="4" w:space="0" w:color="000000"/>
              <w:right w:val="single" w:sz="4" w:space="0" w:color="000000"/>
            </w:tcBorders>
          </w:tcPr>
          <w:p w14:paraId="159D3EFF" w14:textId="77777777" w:rsidR="005D18AF" w:rsidRPr="005D18AF" w:rsidRDefault="005D18AF" w:rsidP="005D18AF">
            <w:pPr>
              <w:keepNext/>
              <w:spacing w:after="5" w:line="268" w:lineRule="auto"/>
              <w:ind w:right="29" w:hanging="2"/>
              <w:jc w:val="both"/>
              <w:rPr>
                <w:color w:val="000000"/>
                <w:sz w:val="18"/>
                <w:szCs w:val="18"/>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4C868804" w14:textId="77777777" w:rsidR="005D18AF" w:rsidRPr="005D18AF" w:rsidRDefault="005D18AF" w:rsidP="005D18AF">
            <w:pPr>
              <w:keepNext/>
              <w:spacing w:after="5" w:line="268" w:lineRule="auto"/>
              <w:ind w:left="20" w:right="29" w:hanging="10"/>
              <w:jc w:val="both"/>
              <w:rPr>
                <w:color w:val="000000"/>
                <w:sz w:val="18"/>
                <w:szCs w:val="18"/>
                <w:lang w:eastAsia="zh-CN"/>
              </w:rPr>
            </w:pPr>
            <w:r w:rsidRPr="005D18AF">
              <w:rPr>
                <w:color w:val="000000"/>
                <w:sz w:val="18"/>
                <w:szCs w:val="18"/>
                <w:lang w:eastAsia="zh-CN"/>
              </w:rPr>
              <w:t>Pour la période de rapportage</w:t>
            </w:r>
          </w:p>
        </w:tc>
        <w:tc>
          <w:tcPr>
            <w:tcW w:w="2410" w:type="dxa"/>
            <w:tcBorders>
              <w:top w:val="single" w:sz="4" w:space="0" w:color="000000"/>
              <w:left w:val="single" w:sz="4" w:space="0" w:color="000000"/>
              <w:bottom w:val="single" w:sz="4" w:space="0" w:color="000000"/>
              <w:right w:val="single" w:sz="4" w:space="0" w:color="000000"/>
            </w:tcBorders>
            <w:hideMark/>
          </w:tcPr>
          <w:p w14:paraId="601CD0F3" w14:textId="77777777" w:rsidR="005D18AF" w:rsidRPr="005D18AF" w:rsidRDefault="005D18AF" w:rsidP="005D18AF">
            <w:pPr>
              <w:keepNext/>
              <w:spacing w:after="5" w:line="268" w:lineRule="auto"/>
              <w:ind w:right="29" w:hanging="2"/>
              <w:jc w:val="both"/>
              <w:rPr>
                <w:color w:val="000000"/>
                <w:sz w:val="18"/>
                <w:szCs w:val="18"/>
                <w:lang w:eastAsia="zh-CN"/>
              </w:rPr>
            </w:pPr>
            <w:r w:rsidRPr="005D18AF">
              <w:rPr>
                <w:color w:val="000000"/>
                <w:sz w:val="18"/>
                <w:szCs w:val="18"/>
                <w:lang w:eastAsia="zh-CN"/>
              </w:rPr>
              <w:t>Depuis le début du programme</w:t>
            </w:r>
          </w:p>
        </w:tc>
      </w:tr>
      <w:tr w:rsidR="005D18AF" w:rsidRPr="005D18AF" w14:paraId="5998CD41" w14:textId="77777777" w:rsidTr="005D18AF">
        <w:tc>
          <w:tcPr>
            <w:tcW w:w="4957" w:type="dxa"/>
            <w:tcBorders>
              <w:top w:val="single" w:sz="4" w:space="0" w:color="000000"/>
              <w:left w:val="single" w:sz="4" w:space="0" w:color="000000"/>
              <w:bottom w:val="single" w:sz="4" w:space="0" w:color="000000"/>
              <w:right w:val="single" w:sz="4" w:space="0" w:color="000000"/>
            </w:tcBorders>
          </w:tcPr>
          <w:p w14:paraId="3C6304D9" w14:textId="77777777" w:rsidR="005D18AF" w:rsidRPr="005D18AF" w:rsidRDefault="005D18AF" w:rsidP="005D18AF">
            <w:pPr>
              <w:keepNext/>
              <w:spacing w:after="5" w:line="268" w:lineRule="auto"/>
              <w:ind w:left="20" w:right="29" w:hanging="10"/>
              <w:jc w:val="both"/>
              <w:rPr>
                <w:color w:val="000000"/>
                <w:sz w:val="18"/>
                <w:szCs w:val="18"/>
                <w:lang w:eastAsia="zh-CN"/>
              </w:rPr>
            </w:pPr>
            <w:r w:rsidRPr="005D18AF">
              <w:rPr>
                <w:color w:val="000000"/>
                <w:sz w:val="18"/>
                <w:szCs w:val="18"/>
                <w:lang w:eastAsia="zh-CN"/>
              </w:rPr>
              <w:t>Nombre de staffs formés /nombre de staff total</w:t>
            </w:r>
          </w:p>
          <w:p w14:paraId="3DBDE015" w14:textId="77777777" w:rsidR="005D18AF" w:rsidRPr="005D18AF" w:rsidRDefault="005D18AF" w:rsidP="005D18AF">
            <w:pPr>
              <w:keepNext/>
              <w:spacing w:after="5" w:line="268" w:lineRule="auto"/>
              <w:ind w:right="29" w:hanging="2"/>
              <w:jc w:val="both"/>
              <w:rPr>
                <w:color w:val="000000"/>
                <w:sz w:val="18"/>
                <w:szCs w:val="18"/>
                <w:highlight w:val="yellow"/>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384A6B02" w14:textId="77777777" w:rsidR="005D18AF" w:rsidRPr="005D18AF" w:rsidRDefault="005D18AF" w:rsidP="005D18AF">
            <w:pPr>
              <w:keepNext/>
              <w:spacing w:after="5" w:line="268" w:lineRule="auto"/>
              <w:ind w:left="20" w:right="29" w:hanging="10"/>
              <w:jc w:val="center"/>
              <w:rPr>
                <w:rFonts w:eastAsia="Yu Mincho"/>
                <w:color w:val="000000"/>
                <w:sz w:val="18"/>
                <w:szCs w:val="18"/>
                <w:lang w:eastAsia="ja-JP"/>
              </w:rPr>
            </w:pPr>
            <w:r w:rsidRPr="005D18AF">
              <w:rPr>
                <w:rFonts w:eastAsia="Yu Mincho"/>
                <w:color w:val="000000"/>
                <w:sz w:val="18"/>
                <w:szCs w:val="18"/>
                <w:lang w:eastAsia="ja-JP"/>
              </w:rPr>
              <w:t>6/6</w:t>
            </w:r>
          </w:p>
        </w:tc>
        <w:tc>
          <w:tcPr>
            <w:tcW w:w="2410" w:type="dxa"/>
            <w:tcBorders>
              <w:top w:val="single" w:sz="4" w:space="0" w:color="000000"/>
              <w:left w:val="single" w:sz="4" w:space="0" w:color="000000"/>
              <w:bottom w:val="single" w:sz="4" w:space="0" w:color="000000"/>
              <w:right w:val="single" w:sz="4" w:space="0" w:color="000000"/>
            </w:tcBorders>
            <w:hideMark/>
          </w:tcPr>
          <w:p w14:paraId="19F7FC5A" w14:textId="77777777" w:rsidR="005D18AF" w:rsidRPr="005D18AF" w:rsidRDefault="005D18AF" w:rsidP="005D18AF">
            <w:pPr>
              <w:keepNext/>
              <w:spacing w:after="5" w:line="268" w:lineRule="auto"/>
              <w:ind w:right="29" w:hanging="2"/>
              <w:jc w:val="center"/>
              <w:rPr>
                <w:color w:val="000000"/>
                <w:sz w:val="18"/>
                <w:szCs w:val="18"/>
                <w:lang w:eastAsia="zh-CN"/>
              </w:rPr>
            </w:pPr>
            <w:r w:rsidRPr="005D18AF">
              <w:rPr>
                <w:color w:val="000000"/>
                <w:sz w:val="18"/>
                <w:szCs w:val="18"/>
                <w:lang w:eastAsia="zh-CN"/>
              </w:rPr>
              <w:t>6/6</w:t>
            </w:r>
          </w:p>
        </w:tc>
      </w:tr>
      <w:tr w:rsidR="005D18AF" w:rsidRPr="005D18AF" w14:paraId="06EE106A" w14:textId="77777777" w:rsidTr="005D18AF">
        <w:tc>
          <w:tcPr>
            <w:tcW w:w="4957" w:type="dxa"/>
            <w:tcBorders>
              <w:top w:val="single" w:sz="4" w:space="0" w:color="000000"/>
              <w:left w:val="single" w:sz="4" w:space="0" w:color="000000"/>
              <w:bottom w:val="single" w:sz="4" w:space="0" w:color="000000"/>
              <w:right w:val="single" w:sz="4" w:space="0" w:color="000000"/>
            </w:tcBorders>
          </w:tcPr>
          <w:p w14:paraId="5607182B" w14:textId="77777777" w:rsidR="005D18AF" w:rsidRPr="005D18AF" w:rsidRDefault="005D18AF" w:rsidP="005D18AF">
            <w:pPr>
              <w:keepNext/>
              <w:spacing w:after="5" w:line="268" w:lineRule="auto"/>
              <w:ind w:left="20" w:right="29" w:hanging="10"/>
              <w:jc w:val="both"/>
              <w:rPr>
                <w:sz w:val="18"/>
                <w:szCs w:val="18"/>
                <w:lang w:eastAsia="zh-CN"/>
              </w:rPr>
            </w:pPr>
            <w:r w:rsidRPr="005D18AF">
              <w:rPr>
                <w:sz w:val="18"/>
                <w:szCs w:val="18"/>
                <w:lang w:eastAsia="zh-CN"/>
              </w:rPr>
              <w:t>Nombre de consultants formés / nombre total</w:t>
            </w:r>
          </w:p>
          <w:p w14:paraId="6937167D" w14:textId="77777777" w:rsidR="005D18AF" w:rsidRPr="005D18AF" w:rsidRDefault="005D18AF" w:rsidP="005D18AF">
            <w:pPr>
              <w:keepNext/>
              <w:spacing w:after="5" w:line="268" w:lineRule="auto"/>
              <w:ind w:right="29" w:hanging="2"/>
              <w:jc w:val="both"/>
              <w:rPr>
                <w:sz w:val="18"/>
                <w:szCs w:val="18"/>
                <w:highlight w:val="yellow"/>
                <w:lang w:eastAsia="zh-CN"/>
              </w:rPr>
            </w:pPr>
          </w:p>
        </w:tc>
        <w:tc>
          <w:tcPr>
            <w:tcW w:w="2126" w:type="dxa"/>
            <w:tcBorders>
              <w:top w:val="single" w:sz="4" w:space="0" w:color="000000"/>
              <w:left w:val="single" w:sz="4" w:space="0" w:color="000000"/>
              <w:bottom w:val="single" w:sz="4" w:space="0" w:color="000000"/>
              <w:right w:val="single" w:sz="4" w:space="0" w:color="000000"/>
            </w:tcBorders>
            <w:hideMark/>
          </w:tcPr>
          <w:p w14:paraId="0166B6B2" w14:textId="77777777" w:rsidR="005D18AF" w:rsidRPr="005D18AF" w:rsidRDefault="005D18AF" w:rsidP="005D18AF">
            <w:pPr>
              <w:keepNext/>
              <w:spacing w:after="5" w:line="268" w:lineRule="auto"/>
              <w:ind w:left="20" w:right="29" w:hanging="10"/>
              <w:jc w:val="center"/>
              <w:rPr>
                <w:sz w:val="18"/>
                <w:szCs w:val="18"/>
                <w:lang w:eastAsia="zh-CN"/>
              </w:rPr>
            </w:pPr>
            <w:r w:rsidRPr="005D18AF">
              <w:rPr>
                <w:sz w:val="18"/>
                <w:szCs w:val="18"/>
                <w:lang w:eastAsia="zh-CN"/>
              </w:rPr>
              <w:t>20/25</w:t>
            </w:r>
          </w:p>
        </w:tc>
        <w:tc>
          <w:tcPr>
            <w:tcW w:w="2410" w:type="dxa"/>
            <w:tcBorders>
              <w:top w:val="single" w:sz="4" w:space="0" w:color="000000"/>
              <w:left w:val="single" w:sz="4" w:space="0" w:color="000000"/>
              <w:bottom w:val="single" w:sz="4" w:space="0" w:color="000000"/>
              <w:right w:val="single" w:sz="4" w:space="0" w:color="000000"/>
            </w:tcBorders>
            <w:hideMark/>
          </w:tcPr>
          <w:p w14:paraId="5C7B72C0" w14:textId="77777777" w:rsidR="005D18AF" w:rsidRPr="005D18AF" w:rsidRDefault="005D18AF" w:rsidP="005D18AF">
            <w:pPr>
              <w:keepNext/>
              <w:spacing w:after="5" w:line="268" w:lineRule="auto"/>
              <w:ind w:right="29" w:hanging="2"/>
              <w:jc w:val="center"/>
              <w:rPr>
                <w:sz w:val="18"/>
                <w:szCs w:val="18"/>
                <w:lang w:eastAsia="zh-CN"/>
              </w:rPr>
            </w:pPr>
            <w:r w:rsidRPr="005D18AF">
              <w:rPr>
                <w:sz w:val="18"/>
                <w:szCs w:val="18"/>
                <w:lang w:eastAsia="zh-CN"/>
              </w:rPr>
              <w:t>20/25</w:t>
            </w:r>
          </w:p>
        </w:tc>
      </w:tr>
      <w:tr w:rsidR="005D18AF" w:rsidRPr="005D18AF" w14:paraId="08B14174" w14:textId="77777777" w:rsidTr="005D18AF">
        <w:tc>
          <w:tcPr>
            <w:tcW w:w="4957" w:type="dxa"/>
            <w:tcBorders>
              <w:top w:val="single" w:sz="4" w:space="0" w:color="000000"/>
              <w:left w:val="single" w:sz="4" w:space="0" w:color="000000"/>
              <w:bottom w:val="single" w:sz="4" w:space="0" w:color="000000"/>
              <w:right w:val="single" w:sz="4" w:space="0" w:color="000000"/>
            </w:tcBorders>
            <w:hideMark/>
          </w:tcPr>
          <w:p w14:paraId="75F85738" w14:textId="77777777" w:rsidR="005D18AF" w:rsidRPr="005D18AF" w:rsidRDefault="005D18AF" w:rsidP="005D18AF">
            <w:pPr>
              <w:keepNext/>
              <w:spacing w:after="5" w:line="268" w:lineRule="auto"/>
              <w:ind w:right="29" w:hanging="2"/>
              <w:jc w:val="both"/>
              <w:rPr>
                <w:sz w:val="18"/>
                <w:szCs w:val="18"/>
                <w:highlight w:val="yellow"/>
                <w:lang w:eastAsia="zh-CN"/>
              </w:rPr>
            </w:pPr>
            <w:r w:rsidRPr="005D18AF">
              <w:rPr>
                <w:sz w:val="18"/>
                <w:szCs w:val="18"/>
                <w:lang w:eastAsia="zh-CN"/>
              </w:rPr>
              <w:t>Nombre de sous-contractants formés / nombre total</w:t>
            </w:r>
          </w:p>
        </w:tc>
        <w:tc>
          <w:tcPr>
            <w:tcW w:w="2126" w:type="dxa"/>
            <w:tcBorders>
              <w:top w:val="single" w:sz="4" w:space="0" w:color="000000"/>
              <w:left w:val="single" w:sz="4" w:space="0" w:color="000000"/>
              <w:bottom w:val="single" w:sz="4" w:space="0" w:color="000000"/>
              <w:right w:val="single" w:sz="4" w:space="0" w:color="000000"/>
            </w:tcBorders>
            <w:hideMark/>
          </w:tcPr>
          <w:p w14:paraId="5336FFB2" w14:textId="77777777" w:rsidR="005D18AF" w:rsidRPr="005D18AF" w:rsidRDefault="005D18AF" w:rsidP="005D18AF">
            <w:pPr>
              <w:keepNext/>
              <w:spacing w:after="5" w:line="268" w:lineRule="auto"/>
              <w:ind w:left="20" w:right="29" w:hanging="10"/>
              <w:jc w:val="center"/>
              <w:rPr>
                <w:sz w:val="18"/>
                <w:szCs w:val="18"/>
                <w:lang w:eastAsia="zh-CN"/>
              </w:rPr>
            </w:pPr>
            <w:r w:rsidRPr="005D18AF">
              <w:rPr>
                <w:sz w:val="18"/>
                <w:szCs w:val="18"/>
                <w:lang w:eastAsia="zh-CN"/>
              </w:rPr>
              <w:t>0</w:t>
            </w:r>
          </w:p>
        </w:tc>
        <w:tc>
          <w:tcPr>
            <w:tcW w:w="2410" w:type="dxa"/>
            <w:tcBorders>
              <w:top w:val="single" w:sz="4" w:space="0" w:color="000000"/>
              <w:left w:val="single" w:sz="4" w:space="0" w:color="000000"/>
              <w:bottom w:val="single" w:sz="4" w:space="0" w:color="000000"/>
              <w:right w:val="single" w:sz="4" w:space="0" w:color="000000"/>
            </w:tcBorders>
            <w:hideMark/>
          </w:tcPr>
          <w:p w14:paraId="7FFC2F58" w14:textId="77777777" w:rsidR="005D18AF" w:rsidRPr="005D18AF" w:rsidRDefault="005D18AF" w:rsidP="005D18AF">
            <w:pPr>
              <w:keepNext/>
              <w:spacing w:after="5" w:line="268" w:lineRule="auto"/>
              <w:ind w:right="29" w:hanging="2"/>
              <w:jc w:val="center"/>
              <w:rPr>
                <w:sz w:val="18"/>
                <w:szCs w:val="18"/>
                <w:lang w:eastAsia="zh-CN"/>
              </w:rPr>
            </w:pPr>
            <w:r w:rsidRPr="005D18AF">
              <w:rPr>
                <w:sz w:val="18"/>
                <w:szCs w:val="18"/>
                <w:lang w:eastAsia="zh-CN"/>
              </w:rPr>
              <w:t>0</w:t>
            </w:r>
          </w:p>
        </w:tc>
      </w:tr>
      <w:tr w:rsidR="005D18AF" w:rsidRPr="005D18AF" w14:paraId="191A42F0" w14:textId="77777777" w:rsidTr="005D18AF">
        <w:tc>
          <w:tcPr>
            <w:tcW w:w="9493" w:type="dxa"/>
            <w:gridSpan w:val="3"/>
            <w:tcBorders>
              <w:top w:val="single" w:sz="4" w:space="0" w:color="000000"/>
              <w:left w:val="single" w:sz="4" w:space="0" w:color="000000"/>
              <w:bottom w:val="single" w:sz="4" w:space="0" w:color="000000"/>
              <w:right w:val="single" w:sz="4" w:space="0" w:color="000000"/>
            </w:tcBorders>
            <w:hideMark/>
          </w:tcPr>
          <w:p w14:paraId="1328A3A2" w14:textId="77777777" w:rsidR="005D18AF" w:rsidRPr="005D18AF" w:rsidRDefault="005D18AF" w:rsidP="005D18AF">
            <w:pPr>
              <w:spacing w:after="5" w:line="240" w:lineRule="auto"/>
              <w:ind w:left="20" w:right="28" w:hanging="10"/>
              <w:jc w:val="both"/>
              <w:rPr>
                <w:sz w:val="18"/>
                <w:szCs w:val="18"/>
                <w:lang w:eastAsia="zh-CN"/>
              </w:rPr>
            </w:pPr>
            <w:r w:rsidRPr="005D18AF">
              <w:rPr>
                <w:b/>
                <w:sz w:val="18"/>
                <w:szCs w:val="18"/>
                <w:lang w:eastAsia="zh-CN"/>
              </w:rPr>
              <w:t>Exploitation, abus et harcèlement sexuels</w:t>
            </w:r>
          </w:p>
        </w:tc>
      </w:tr>
      <w:tr w:rsidR="005D18AF" w:rsidRPr="005D18AF" w14:paraId="72B513FD" w14:textId="77777777" w:rsidTr="005D18AF">
        <w:tc>
          <w:tcPr>
            <w:tcW w:w="4957" w:type="dxa"/>
            <w:tcBorders>
              <w:top w:val="single" w:sz="4" w:space="0" w:color="000000"/>
              <w:left w:val="single" w:sz="4" w:space="0" w:color="000000"/>
              <w:bottom w:val="single" w:sz="4" w:space="0" w:color="000000"/>
              <w:right w:val="single" w:sz="4" w:space="0" w:color="000000"/>
            </w:tcBorders>
            <w:hideMark/>
          </w:tcPr>
          <w:p w14:paraId="1F86B6CC" w14:textId="77777777" w:rsidR="005D18AF" w:rsidRPr="005D18AF" w:rsidRDefault="005D18AF" w:rsidP="005D18AF">
            <w:pPr>
              <w:spacing w:after="5" w:line="240" w:lineRule="auto"/>
              <w:ind w:left="10" w:right="28"/>
              <w:jc w:val="both"/>
              <w:rPr>
                <w:sz w:val="18"/>
                <w:szCs w:val="18"/>
                <w:lang w:eastAsia="zh-CN"/>
              </w:rPr>
            </w:pPr>
            <w:r w:rsidRPr="005D18AF">
              <w:rPr>
                <w:sz w:val="18"/>
                <w:szCs w:val="18"/>
                <w:lang w:eastAsia="zh-CN"/>
              </w:rPr>
              <w:t>Veuillez détailler les formations fournies aux staffs, consultants et sous contractants sur l’exploitation, les abus et le harcèlement sexuel</w:t>
            </w:r>
          </w:p>
        </w:tc>
        <w:tc>
          <w:tcPr>
            <w:tcW w:w="2126" w:type="dxa"/>
            <w:tcBorders>
              <w:top w:val="single" w:sz="4" w:space="0" w:color="000000"/>
              <w:left w:val="single" w:sz="4" w:space="0" w:color="000000"/>
              <w:bottom w:val="single" w:sz="4" w:space="0" w:color="000000"/>
              <w:right w:val="single" w:sz="4" w:space="0" w:color="000000"/>
            </w:tcBorders>
            <w:hideMark/>
          </w:tcPr>
          <w:p w14:paraId="0E1F8023" w14:textId="77777777" w:rsidR="005D18AF" w:rsidRPr="005D18AF" w:rsidRDefault="005D18AF" w:rsidP="005D18AF">
            <w:pPr>
              <w:spacing w:after="5" w:line="240" w:lineRule="auto"/>
              <w:ind w:left="26" w:right="28"/>
              <w:jc w:val="center"/>
              <w:rPr>
                <w:sz w:val="18"/>
                <w:szCs w:val="18"/>
                <w:lang w:eastAsia="zh-CN"/>
              </w:rPr>
            </w:pPr>
            <w:r w:rsidRPr="005D18AF">
              <w:rPr>
                <w:rFonts w:eastAsia="Yu Mincho"/>
                <w:sz w:val="18"/>
                <w:szCs w:val="18"/>
                <w:lang w:eastAsia="ja-JP"/>
              </w:rPr>
              <w:t>6/6</w:t>
            </w:r>
          </w:p>
        </w:tc>
        <w:tc>
          <w:tcPr>
            <w:tcW w:w="2410" w:type="dxa"/>
            <w:tcBorders>
              <w:top w:val="single" w:sz="4" w:space="0" w:color="000000"/>
              <w:left w:val="single" w:sz="4" w:space="0" w:color="000000"/>
              <w:bottom w:val="single" w:sz="4" w:space="0" w:color="000000"/>
              <w:right w:val="single" w:sz="4" w:space="0" w:color="000000"/>
            </w:tcBorders>
            <w:hideMark/>
          </w:tcPr>
          <w:p w14:paraId="698371E3" w14:textId="77777777" w:rsidR="005D18AF" w:rsidRPr="005D18AF" w:rsidRDefault="005D18AF" w:rsidP="005D18AF">
            <w:pPr>
              <w:spacing w:after="5" w:line="240" w:lineRule="auto"/>
              <w:ind w:left="20" w:right="28" w:hanging="10"/>
              <w:jc w:val="center"/>
              <w:rPr>
                <w:sz w:val="18"/>
                <w:szCs w:val="18"/>
                <w:lang w:eastAsia="zh-CN"/>
              </w:rPr>
            </w:pPr>
            <w:r w:rsidRPr="005D18AF">
              <w:rPr>
                <w:sz w:val="18"/>
                <w:szCs w:val="18"/>
                <w:lang w:eastAsia="zh-CN"/>
              </w:rPr>
              <w:t>6/6</w:t>
            </w:r>
          </w:p>
        </w:tc>
      </w:tr>
      <w:tr w:rsidR="005D18AF" w:rsidRPr="005D18AF" w14:paraId="3CDF4E9E" w14:textId="77777777" w:rsidTr="005D18AF">
        <w:tc>
          <w:tcPr>
            <w:tcW w:w="4957" w:type="dxa"/>
            <w:tcBorders>
              <w:top w:val="single" w:sz="4" w:space="0" w:color="000000"/>
              <w:left w:val="single" w:sz="4" w:space="0" w:color="000000"/>
              <w:bottom w:val="single" w:sz="4" w:space="0" w:color="000000"/>
              <w:right w:val="single" w:sz="4" w:space="0" w:color="000000"/>
            </w:tcBorders>
            <w:hideMark/>
          </w:tcPr>
          <w:p w14:paraId="27CCBAC9" w14:textId="77777777" w:rsidR="005D18AF" w:rsidRPr="005D18AF" w:rsidRDefault="005D18AF" w:rsidP="005D18AF">
            <w:pPr>
              <w:keepNext/>
              <w:spacing w:after="5" w:line="268" w:lineRule="auto"/>
              <w:ind w:left="20" w:right="29" w:hanging="10"/>
              <w:jc w:val="both"/>
              <w:rPr>
                <w:sz w:val="18"/>
                <w:szCs w:val="18"/>
                <w:lang w:eastAsia="zh-CN"/>
              </w:rPr>
            </w:pPr>
            <w:r w:rsidRPr="005D18AF">
              <w:rPr>
                <w:sz w:val="18"/>
                <w:szCs w:val="18"/>
                <w:lang w:eastAsia="zh-CN"/>
              </w:rPr>
              <w:t>Nombre de staffs formés</w:t>
            </w:r>
          </w:p>
          <w:p w14:paraId="74267DD1" w14:textId="77777777" w:rsidR="005D18AF" w:rsidRPr="005D18AF" w:rsidRDefault="005D18AF" w:rsidP="005D18AF">
            <w:pPr>
              <w:keepNext/>
              <w:spacing w:after="5" w:line="268" w:lineRule="auto"/>
              <w:ind w:left="20" w:right="29" w:hanging="10"/>
              <w:jc w:val="both"/>
              <w:rPr>
                <w:sz w:val="18"/>
                <w:szCs w:val="18"/>
                <w:lang w:eastAsia="zh-CN"/>
              </w:rPr>
            </w:pPr>
            <w:r w:rsidRPr="005D18AF">
              <w:rPr>
                <w:sz w:val="18"/>
                <w:szCs w:val="18"/>
                <w:lang w:eastAsia="zh-CN"/>
              </w:rPr>
              <w:t>/nombre de staff total</w:t>
            </w:r>
          </w:p>
        </w:tc>
        <w:tc>
          <w:tcPr>
            <w:tcW w:w="2126" w:type="dxa"/>
            <w:tcBorders>
              <w:top w:val="single" w:sz="4" w:space="0" w:color="000000"/>
              <w:left w:val="single" w:sz="4" w:space="0" w:color="000000"/>
              <w:bottom w:val="single" w:sz="4" w:space="0" w:color="000000"/>
              <w:right w:val="single" w:sz="4" w:space="0" w:color="000000"/>
            </w:tcBorders>
            <w:hideMark/>
          </w:tcPr>
          <w:p w14:paraId="03B5C21A" w14:textId="77777777" w:rsidR="005D18AF" w:rsidRPr="005D18AF" w:rsidRDefault="005D18AF" w:rsidP="005D18AF">
            <w:pPr>
              <w:spacing w:after="5" w:line="240" w:lineRule="auto"/>
              <w:ind w:left="26" w:right="28"/>
              <w:jc w:val="center"/>
              <w:rPr>
                <w:sz w:val="18"/>
                <w:szCs w:val="18"/>
                <w:lang w:eastAsia="zh-CN"/>
              </w:rPr>
            </w:pPr>
            <w:r w:rsidRPr="005D18AF">
              <w:rPr>
                <w:sz w:val="18"/>
                <w:szCs w:val="18"/>
                <w:lang w:eastAsia="zh-CN"/>
              </w:rPr>
              <w:t>20/25</w:t>
            </w:r>
          </w:p>
        </w:tc>
        <w:tc>
          <w:tcPr>
            <w:tcW w:w="2410" w:type="dxa"/>
            <w:tcBorders>
              <w:top w:val="single" w:sz="4" w:space="0" w:color="000000"/>
              <w:left w:val="single" w:sz="4" w:space="0" w:color="000000"/>
              <w:bottom w:val="single" w:sz="4" w:space="0" w:color="000000"/>
              <w:right w:val="single" w:sz="4" w:space="0" w:color="000000"/>
            </w:tcBorders>
            <w:hideMark/>
          </w:tcPr>
          <w:p w14:paraId="6EE406A1" w14:textId="77777777" w:rsidR="005D18AF" w:rsidRPr="005D18AF" w:rsidRDefault="005D18AF" w:rsidP="005D18AF">
            <w:pPr>
              <w:spacing w:after="5" w:line="240" w:lineRule="auto"/>
              <w:ind w:left="26" w:right="28"/>
              <w:contextualSpacing/>
              <w:jc w:val="center"/>
              <w:rPr>
                <w:sz w:val="18"/>
                <w:szCs w:val="18"/>
                <w:lang w:eastAsia="zh-CN"/>
              </w:rPr>
            </w:pPr>
            <w:r w:rsidRPr="005D18AF">
              <w:rPr>
                <w:sz w:val="18"/>
                <w:szCs w:val="18"/>
                <w:lang w:eastAsia="zh-CN"/>
              </w:rPr>
              <w:t>20/25</w:t>
            </w:r>
          </w:p>
        </w:tc>
      </w:tr>
      <w:tr w:rsidR="005D18AF" w:rsidRPr="005D18AF" w14:paraId="680B36B3" w14:textId="77777777" w:rsidTr="005D18AF">
        <w:tc>
          <w:tcPr>
            <w:tcW w:w="4957" w:type="dxa"/>
            <w:tcBorders>
              <w:top w:val="single" w:sz="4" w:space="0" w:color="000000"/>
              <w:left w:val="single" w:sz="4" w:space="0" w:color="000000"/>
              <w:bottom w:val="single" w:sz="4" w:space="0" w:color="000000"/>
              <w:right w:val="single" w:sz="4" w:space="0" w:color="000000"/>
            </w:tcBorders>
            <w:hideMark/>
          </w:tcPr>
          <w:p w14:paraId="5DD7CE40" w14:textId="77777777" w:rsidR="005D18AF" w:rsidRPr="005D18AF" w:rsidRDefault="005D18AF" w:rsidP="005D18AF">
            <w:pPr>
              <w:keepNext/>
              <w:spacing w:after="5" w:line="268" w:lineRule="auto"/>
              <w:ind w:left="10" w:right="29"/>
              <w:jc w:val="both"/>
              <w:rPr>
                <w:sz w:val="18"/>
                <w:szCs w:val="18"/>
                <w:lang w:eastAsia="zh-CN"/>
              </w:rPr>
            </w:pPr>
            <w:r w:rsidRPr="005D18AF">
              <w:rPr>
                <w:sz w:val="18"/>
                <w:szCs w:val="18"/>
                <w:lang w:eastAsia="zh-CN"/>
              </w:rPr>
              <w:t>Nombre de consultants formés / nombre total</w:t>
            </w:r>
          </w:p>
          <w:p w14:paraId="3B1058B3" w14:textId="77777777" w:rsidR="005D18AF" w:rsidRPr="005D18AF" w:rsidRDefault="005D18AF" w:rsidP="005D18AF">
            <w:pPr>
              <w:spacing w:after="5" w:line="240" w:lineRule="auto"/>
              <w:ind w:left="10" w:right="28"/>
              <w:jc w:val="both"/>
              <w:rPr>
                <w:sz w:val="18"/>
                <w:szCs w:val="18"/>
                <w:highlight w:val="yellow"/>
                <w:lang w:eastAsia="zh-CN"/>
              </w:rPr>
            </w:pPr>
            <w:r w:rsidRPr="005D18AF">
              <w:rPr>
                <w:sz w:val="18"/>
                <w:szCs w:val="18"/>
                <w:lang w:eastAsia="zh-CN"/>
              </w:rPr>
              <w:t>Nombre de sous-contractants formés / nombre total</w:t>
            </w:r>
          </w:p>
        </w:tc>
        <w:tc>
          <w:tcPr>
            <w:tcW w:w="2126" w:type="dxa"/>
            <w:tcBorders>
              <w:top w:val="single" w:sz="4" w:space="0" w:color="000000"/>
              <w:left w:val="single" w:sz="4" w:space="0" w:color="000000"/>
              <w:bottom w:val="single" w:sz="4" w:space="0" w:color="000000"/>
              <w:right w:val="single" w:sz="4" w:space="0" w:color="000000"/>
            </w:tcBorders>
            <w:hideMark/>
          </w:tcPr>
          <w:p w14:paraId="7D2790A2" w14:textId="77777777" w:rsidR="005D18AF" w:rsidRPr="005D18AF" w:rsidRDefault="005D18AF" w:rsidP="005D18AF">
            <w:pPr>
              <w:spacing w:after="5" w:line="240" w:lineRule="auto"/>
              <w:ind w:left="26" w:right="28"/>
              <w:jc w:val="center"/>
              <w:rPr>
                <w:sz w:val="18"/>
                <w:szCs w:val="18"/>
                <w:lang w:eastAsia="zh-CN"/>
              </w:rPr>
            </w:pPr>
            <w:r w:rsidRPr="005D18AF">
              <w:rPr>
                <w:sz w:val="18"/>
                <w:szCs w:val="18"/>
                <w:lang w:eastAsia="zh-CN"/>
              </w:rPr>
              <w:t>0</w:t>
            </w:r>
          </w:p>
        </w:tc>
        <w:tc>
          <w:tcPr>
            <w:tcW w:w="2410" w:type="dxa"/>
            <w:tcBorders>
              <w:top w:val="single" w:sz="4" w:space="0" w:color="000000"/>
              <w:left w:val="single" w:sz="4" w:space="0" w:color="000000"/>
              <w:bottom w:val="single" w:sz="4" w:space="0" w:color="000000"/>
              <w:right w:val="single" w:sz="4" w:space="0" w:color="000000"/>
            </w:tcBorders>
            <w:hideMark/>
          </w:tcPr>
          <w:p w14:paraId="71E48D3C" w14:textId="77777777" w:rsidR="005D18AF" w:rsidRPr="005D18AF" w:rsidRDefault="005D18AF" w:rsidP="005D18AF">
            <w:pPr>
              <w:spacing w:after="5" w:line="240" w:lineRule="auto"/>
              <w:ind w:left="26" w:right="28"/>
              <w:contextualSpacing/>
              <w:jc w:val="center"/>
              <w:rPr>
                <w:sz w:val="18"/>
                <w:szCs w:val="18"/>
                <w:lang w:eastAsia="zh-CN"/>
              </w:rPr>
            </w:pPr>
            <w:r w:rsidRPr="005D18AF">
              <w:rPr>
                <w:sz w:val="18"/>
                <w:szCs w:val="18"/>
                <w:lang w:eastAsia="zh-CN"/>
              </w:rPr>
              <w:t>0</w:t>
            </w:r>
          </w:p>
        </w:tc>
      </w:tr>
    </w:tbl>
    <w:p w14:paraId="2C43B42A" w14:textId="77777777" w:rsidR="00EA55B7" w:rsidRPr="00695785" w:rsidRDefault="00EA55B7" w:rsidP="00EA55B7">
      <w:pPr>
        <w:spacing w:after="5" w:line="271" w:lineRule="auto"/>
        <w:ind w:left="20" w:right="28" w:hanging="10"/>
        <w:jc w:val="both"/>
        <w:rPr>
          <w:rFonts w:ascii="Avenir" w:eastAsia="Avenir" w:hAnsi="Avenir" w:cs="Avenir"/>
          <w:color w:val="000000"/>
          <w:lang w:val="fr-FR"/>
        </w:rPr>
      </w:pPr>
      <w:r w:rsidRPr="00695785">
        <w:rPr>
          <w:rFonts w:ascii="Avenir" w:eastAsia="Avenir" w:hAnsi="Avenir" w:cs="Avenir"/>
          <w:color w:val="000000"/>
          <w:sz w:val="21"/>
          <w:szCs w:val="21"/>
          <w:lang w:val="fr-FR"/>
        </w:rPr>
        <w:t> </w:t>
      </w:r>
    </w:p>
    <w:p w14:paraId="3C637DA2" w14:textId="77777777" w:rsidR="00EA55B7" w:rsidRPr="00695785" w:rsidRDefault="00EA55B7" w:rsidP="00EA55B7">
      <w:pPr>
        <w:spacing w:after="5" w:line="271" w:lineRule="auto"/>
        <w:ind w:left="20" w:right="28" w:hanging="10"/>
        <w:jc w:val="both"/>
        <w:rPr>
          <w:rFonts w:ascii="Avenir" w:eastAsia="Avenir" w:hAnsi="Avenir" w:cs="Avenir"/>
          <w:i/>
          <w:lang w:val="fr-FR"/>
        </w:rPr>
      </w:pPr>
      <w:bookmarkStart w:id="132" w:name="_heading=h.41mghml" w:colFirst="0" w:colLast="0"/>
      <w:bookmarkEnd w:id="132"/>
      <w:r w:rsidRPr="00695785">
        <w:rPr>
          <w:rFonts w:ascii="Avenir" w:eastAsia="Avenir" w:hAnsi="Avenir" w:cs="Avenir"/>
          <w:i/>
          <w:lang w:val="fr-FR"/>
        </w:rPr>
        <w:t xml:space="preserve">Pour rappel, tel que décrit dans les accords-cadres entre les organisations de mise en œuvre et le </w:t>
      </w:r>
      <w:r w:rsidRPr="00661267">
        <w:rPr>
          <w:rFonts w:ascii="Avenir" w:eastAsia="Avenir" w:hAnsi="Avenir" w:cs="Avenir"/>
          <w:i/>
          <w:lang w:val="fr-FR"/>
        </w:rPr>
        <w:t xml:space="preserve">MPTF-O, dans le cas où le service d'enquête d'un organisme de mise en œuvre détermine </w:t>
      </w:r>
      <w:r w:rsidRPr="004D1B57">
        <w:rPr>
          <w:rFonts w:ascii="Avenir" w:eastAsia="Avenir" w:hAnsi="Avenir" w:cs="Avenir"/>
          <w:i/>
          <w:lang w:val="fr-FR"/>
        </w:rPr>
        <w:t xml:space="preserve">qu'une allégation relative à la mise en œuvre des activités dont cet organisation de mise en œuvre est responsable est suffisamment crédible pour justifier une enquête, la dite organisation doit en informer </w:t>
      </w:r>
      <w:r w:rsidRPr="004D1B57">
        <w:rPr>
          <w:rFonts w:ascii="Avenir" w:eastAsia="Avenir" w:hAnsi="Avenir" w:cs="Avenir"/>
          <w:b/>
          <w:i/>
          <w:u w:val="single"/>
          <w:lang w:val="fr-FR"/>
        </w:rPr>
        <w:t>rapidement</w:t>
      </w:r>
      <w:r w:rsidRPr="004D1B57">
        <w:rPr>
          <w:rFonts w:ascii="Avenir" w:eastAsia="Avenir" w:hAnsi="Avenir" w:cs="Avenir"/>
          <w:i/>
          <w:lang w:val="fr-FR"/>
        </w:rPr>
        <w:t xml:space="preserve"> le Conseil d'administration de CAFI et l'Agent administratif du Fonds (MPTF-O), dans la mesure où une telle notification ne compromet pas la conduite de l'enquête, y compris, mais sans s'y limiter, les perspectives de recouvrement des fonds ou la sûreté ou la sécurité des personnes ou des actifs.</w:t>
      </w:r>
    </w:p>
    <w:p w14:paraId="4FD7898A" w14:textId="77777777" w:rsidR="00EA55B7" w:rsidRPr="00695785" w:rsidRDefault="00EA55B7" w:rsidP="00EA55B7">
      <w:pPr>
        <w:pBdr>
          <w:top w:val="nil"/>
          <w:left w:val="nil"/>
          <w:bottom w:val="nil"/>
          <w:right w:val="nil"/>
          <w:between w:val="nil"/>
        </w:pBdr>
        <w:spacing w:after="5" w:line="240" w:lineRule="auto"/>
        <w:ind w:right="28"/>
        <w:jc w:val="both"/>
        <w:rPr>
          <w:rFonts w:ascii="Avenir" w:eastAsia="Avenir" w:hAnsi="Avenir" w:cs="Avenir"/>
          <w:color w:val="000000"/>
          <w:lang w:val="fr-FR"/>
        </w:rPr>
      </w:pPr>
    </w:p>
    <w:p w14:paraId="1AC45D3C" w14:textId="77777777" w:rsidR="00EA55B7" w:rsidRPr="00695785" w:rsidRDefault="00EA55B7" w:rsidP="00A42ECB">
      <w:pPr>
        <w:pStyle w:val="Heading1"/>
        <w:numPr>
          <w:ilvl w:val="0"/>
          <w:numId w:val="7"/>
        </w:numPr>
        <w:rPr>
          <w:lang w:val="fr-FR"/>
        </w:rPr>
      </w:pPr>
      <w:bookmarkStart w:id="133" w:name="_Toc151470737"/>
      <w:r w:rsidRPr="00695785">
        <w:rPr>
          <w:lang w:val="fr-FR"/>
        </w:rPr>
        <w:t>Récapitulatif des livrables</w:t>
      </w:r>
      <w:bookmarkEnd w:id="133"/>
      <w:r w:rsidRPr="00695785">
        <w:rPr>
          <w:lang w:val="fr-FR"/>
        </w:rPr>
        <w:t xml:space="preserve"> </w:t>
      </w:r>
    </w:p>
    <w:p w14:paraId="7A398210" w14:textId="77777777" w:rsidR="00EA55B7" w:rsidRPr="00695785" w:rsidRDefault="00EA55B7" w:rsidP="00EA55B7">
      <w:pPr>
        <w:spacing w:after="5" w:line="271" w:lineRule="auto"/>
        <w:ind w:left="20" w:right="28" w:hanging="10"/>
        <w:jc w:val="both"/>
        <w:rPr>
          <w:rFonts w:ascii="Avenir" w:eastAsia="Avenir" w:hAnsi="Avenir" w:cs="Avenir"/>
          <w:i/>
          <w:color w:val="000000"/>
          <w:sz w:val="21"/>
          <w:szCs w:val="21"/>
          <w:lang w:val="fr-FR"/>
        </w:rPr>
      </w:pPr>
      <w:r w:rsidRPr="00E314BD">
        <w:rPr>
          <w:rFonts w:ascii="Avenir" w:eastAsia="Avenir" w:hAnsi="Avenir" w:cs="Avenir"/>
          <w:i/>
          <w:color w:val="000000"/>
          <w:sz w:val="21"/>
          <w:szCs w:val="21"/>
          <w:highlight w:val="yellow"/>
          <w:lang w:val="fr-FR"/>
        </w:rPr>
        <w:t xml:space="preserve">Etablir la liste des livrables évoqués dans le rapport </w:t>
      </w:r>
      <w:r w:rsidRPr="00E314BD">
        <w:rPr>
          <w:rFonts w:ascii="Avenir" w:eastAsia="Avenir" w:hAnsi="Avenir" w:cs="Avenir"/>
          <w:b/>
          <w:i/>
          <w:color w:val="000000"/>
          <w:sz w:val="21"/>
          <w:szCs w:val="21"/>
          <w:highlight w:val="yellow"/>
          <w:lang w:val="fr-FR"/>
        </w:rPr>
        <w:t>et fournir des hyperliens aux livrables finalisés</w:t>
      </w:r>
      <w:r w:rsidRPr="00E314BD">
        <w:rPr>
          <w:rFonts w:ascii="Avenir" w:eastAsia="Avenir" w:hAnsi="Avenir" w:cs="Avenir"/>
          <w:i/>
          <w:color w:val="000000"/>
          <w:sz w:val="21"/>
          <w:szCs w:val="21"/>
          <w:highlight w:val="yellow"/>
          <w:lang w:val="fr-FR"/>
        </w:rPr>
        <w:t xml:space="preserve"> ou, le cas échéant, aux dossiers qui les contiennent.</w:t>
      </w:r>
      <w:r w:rsidRPr="00695785">
        <w:rPr>
          <w:rFonts w:ascii="Avenir" w:eastAsia="Avenir" w:hAnsi="Avenir" w:cs="Avenir"/>
          <w:i/>
          <w:color w:val="000000"/>
          <w:sz w:val="21"/>
          <w:szCs w:val="21"/>
          <w:lang w:val="fr-FR"/>
        </w:rPr>
        <w:t xml:space="preserve"> </w:t>
      </w:r>
    </w:p>
    <w:p w14:paraId="0B3F93A8" w14:textId="77777777" w:rsidR="00EA55B7" w:rsidRPr="00695785" w:rsidRDefault="00EA55B7" w:rsidP="00EA55B7">
      <w:pPr>
        <w:spacing w:after="5" w:line="271" w:lineRule="auto"/>
        <w:ind w:left="20" w:right="28" w:hanging="10"/>
        <w:jc w:val="both"/>
        <w:rPr>
          <w:rFonts w:ascii="Avenir" w:eastAsia="Avenir" w:hAnsi="Avenir" w:cs="Avenir"/>
          <w:i/>
          <w:color w:val="000000"/>
          <w:sz w:val="21"/>
          <w:szCs w:val="21"/>
          <w:lang w:val="fr-FR"/>
        </w:rPr>
      </w:pPr>
    </w:p>
    <w:p w14:paraId="2110409E" w14:textId="77777777" w:rsidR="00EA55B7" w:rsidRPr="00695785" w:rsidRDefault="00EA55B7" w:rsidP="00A42ECB">
      <w:pPr>
        <w:pStyle w:val="Heading1"/>
        <w:numPr>
          <w:ilvl w:val="0"/>
          <w:numId w:val="7"/>
        </w:numPr>
        <w:rPr>
          <w:lang w:val="fr-FR"/>
        </w:rPr>
      </w:pPr>
      <w:bookmarkStart w:id="134" w:name="_Toc151470738"/>
      <w:r w:rsidRPr="00695785">
        <w:rPr>
          <w:lang w:val="fr-FR"/>
        </w:rPr>
        <w:lastRenderedPageBreak/>
        <w:t>Annexes</w:t>
      </w:r>
      <w:bookmarkEnd w:id="134"/>
    </w:p>
    <w:p w14:paraId="078BA3CD" w14:textId="08C0E4D4" w:rsidR="00EA55B7" w:rsidRDefault="00324BFB" w:rsidP="00A42ECB">
      <w:pPr>
        <w:keepNext/>
        <w:keepLines/>
        <w:numPr>
          <w:ilvl w:val="0"/>
          <w:numId w:val="1"/>
        </w:numPr>
        <w:spacing w:before="40" w:after="0" w:line="271" w:lineRule="auto"/>
        <w:ind w:right="28"/>
        <w:jc w:val="both"/>
        <w:rPr>
          <w:rFonts w:ascii="Avenir" w:eastAsia="Avenir" w:hAnsi="Avenir" w:cs="Avenir"/>
          <w:color w:val="2F5496"/>
          <w:sz w:val="24"/>
          <w:szCs w:val="24"/>
          <w:lang w:val="fr-FR"/>
        </w:rPr>
      </w:pPr>
      <w:r w:rsidRPr="00695785">
        <w:rPr>
          <w:rFonts w:ascii="Avenir" w:eastAsia="Avenir" w:hAnsi="Avenir" w:cs="Avenir"/>
          <w:color w:val="2F5496"/>
          <w:sz w:val="24"/>
          <w:szCs w:val="24"/>
          <w:lang w:val="fr-FR"/>
        </w:rPr>
        <w:t>Tableaux indicateurs</w:t>
      </w:r>
      <w:r w:rsidR="00EA55B7" w:rsidRPr="00695785">
        <w:rPr>
          <w:rFonts w:ascii="Avenir" w:eastAsia="Avenir" w:hAnsi="Avenir" w:cs="Avenir"/>
          <w:color w:val="2F5496"/>
          <w:sz w:val="24"/>
          <w:szCs w:val="24"/>
          <w:lang w:val="fr-FR"/>
        </w:rPr>
        <w:t xml:space="preserve"> </w:t>
      </w:r>
    </w:p>
    <w:p w14:paraId="4E1556A3" w14:textId="43EA0695" w:rsidR="00324BFB" w:rsidRDefault="00324BFB" w:rsidP="00A42ECB">
      <w:pPr>
        <w:keepNext/>
        <w:keepLines/>
        <w:numPr>
          <w:ilvl w:val="0"/>
          <w:numId w:val="1"/>
        </w:numPr>
        <w:spacing w:before="40" w:after="0" w:line="271" w:lineRule="auto"/>
        <w:ind w:right="28"/>
        <w:jc w:val="both"/>
        <w:rPr>
          <w:rFonts w:ascii="Avenir" w:eastAsia="Avenir" w:hAnsi="Avenir" w:cs="Avenir"/>
          <w:color w:val="2F5496"/>
          <w:sz w:val="24"/>
          <w:szCs w:val="24"/>
          <w:lang w:val="fr-FR"/>
        </w:rPr>
      </w:pPr>
      <w:r>
        <w:rPr>
          <w:rFonts w:ascii="Avenir" w:eastAsia="Avenir" w:hAnsi="Avenir" w:cs="Avenir"/>
          <w:color w:val="2F5496"/>
          <w:sz w:val="24"/>
          <w:szCs w:val="24"/>
          <w:lang w:val="fr-FR"/>
        </w:rPr>
        <w:t>Rapport financier</w:t>
      </w:r>
    </w:p>
    <w:p w14:paraId="609AA896" w14:textId="0FA15FC8" w:rsidR="00324BFB" w:rsidRPr="00695785" w:rsidRDefault="00324BFB" w:rsidP="00A42ECB">
      <w:pPr>
        <w:keepNext/>
        <w:keepLines/>
        <w:numPr>
          <w:ilvl w:val="0"/>
          <w:numId w:val="1"/>
        </w:numPr>
        <w:spacing w:before="40" w:after="0" w:line="271" w:lineRule="auto"/>
        <w:ind w:right="28"/>
        <w:jc w:val="both"/>
        <w:rPr>
          <w:rFonts w:ascii="Avenir" w:eastAsia="Avenir" w:hAnsi="Avenir" w:cs="Avenir"/>
          <w:color w:val="2F5496"/>
          <w:sz w:val="24"/>
          <w:szCs w:val="24"/>
          <w:lang w:val="fr-FR"/>
        </w:rPr>
      </w:pPr>
      <w:r>
        <w:rPr>
          <w:rFonts w:ascii="Avenir" w:eastAsia="Avenir" w:hAnsi="Avenir" w:cs="Avenir"/>
          <w:color w:val="2F5496"/>
          <w:sz w:val="24"/>
          <w:szCs w:val="24"/>
          <w:lang w:val="fr-FR"/>
        </w:rPr>
        <w:t>Base des données géographique</w:t>
      </w:r>
    </w:p>
    <w:p w14:paraId="0C155E7D" w14:textId="77777777" w:rsidR="00EA55B7" w:rsidRDefault="00EA55B7" w:rsidP="00A42ECB">
      <w:pPr>
        <w:keepNext/>
        <w:keepLines/>
        <w:numPr>
          <w:ilvl w:val="0"/>
          <w:numId w:val="1"/>
        </w:numPr>
        <w:spacing w:before="40" w:after="0" w:line="271" w:lineRule="auto"/>
        <w:ind w:right="28"/>
        <w:jc w:val="both"/>
        <w:rPr>
          <w:rFonts w:ascii="Avenir" w:eastAsia="Avenir" w:hAnsi="Avenir" w:cs="Avenir"/>
          <w:color w:val="2F5496"/>
          <w:sz w:val="24"/>
          <w:szCs w:val="24"/>
          <w:lang w:val="fr-FR"/>
        </w:rPr>
      </w:pPr>
      <w:r w:rsidRPr="00695785">
        <w:rPr>
          <w:rFonts w:ascii="Avenir" w:eastAsia="Avenir" w:hAnsi="Avenir" w:cs="Avenir"/>
          <w:color w:val="2F5496"/>
          <w:sz w:val="24"/>
          <w:szCs w:val="24"/>
          <w:lang w:val="fr-FR"/>
        </w:rPr>
        <w:t>Tableau 5.2</w:t>
      </w:r>
    </w:p>
    <w:p w14:paraId="54A03F59" w14:textId="0F7DF607" w:rsidR="00324BFB" w:rsidRPr="00695785" w:rsidRDefault="00324BFB" w:rsidP="00A42ECB">
      <w:pPr>
        <w:keepNext/>
        <w:keepLines/>
        <w:numPr>
          <w:ilvl w:val="0"/>
          <w:numId w:val="1"/>
        </w:numPr>
        <w:spacing w:before="40" w:after="0" w:line="271" w:lineRule="auto"/>
        <w:ind w:right="28"/>
        <w:jc w:val="both"/>
        <w:rPr>
          <w:rFonts w:ascii="Avenir" w:eastAsia="Avenir" w:hAnsi="Avenir" w:cs="Avenir"/>
          <w:color w:val="2F5496"/>
          <w:sz w:val="24"/>
          <w:szCs w:val="24"/>
          <w:lang w:val="fr-FR"/>
        </w:rPr>
      </w:pPr>
      <w:r>
        <w:rPr>
          <w:rFonts w:ascii="Avenir" w:eastAsia="Avenir" w:hAnsi="Avenir" w:cs="Avenir"/>
          <w:color w:val="2F5496"/>
          <w:sz w:val="24"/>
          <w:szCs w:val="24"/>
          <w:lang w:val="fr-FR"/>
        </w:rPr>
        <w:t>Guides ( structuration, gestion de peste, espèces d’arbres, PSAT)</w:t>
      </w:r>
    </w:p>
    <w:p w14:paraId="2AD697E2" w14:textId="77777777" w:rsidR="00EA55B7" w:rsidRPr="00695785" w:rsidRDefault="00EA55B7" w:rsidP="00EA55B7">
      <w:pPr>
        <w:spacing w:after="5" w:line="271" w:lineRule="auto"/>
        <w:ind w:left="20" w:right="28" w:hanging="10"/>
        <w:jc w:val="both"/>
        <w:rPr>
          <w:rFonts w:ascii="Avenir" w:eastAsia="Avenir" w:hAnsi="Avenir" w:cs="Avenir"/>
          <w:i/>
          <w:color w:val="0563C1"/>
          <w:sz w:val="21"/>
          <w:szCs w:val="21"/>
          <w:u w:val="single"/>
          <w:lang w:val="fr-FR"/>
        </w:rPr>
      </w:pPr>
      <w:r w:rsidRPr="00695785">
        <w:rPr>
          <w:rFonts w:ascii="Avenir" w:eastAsia="Avenir" w:hAnsi="Avenir" w:cs="Avenir"/>
          <w:i/>
          <w:color w:val="000000"/>
          <w:sz w:val="21"/>
          <w:szCs w:val="21"/>
          <w:lang w:val="fr-FR"/>
        </w:rPr>
        <w:t xml:space="preserve">Rappel :  Annexer le tableau 5.2 complété en format Excel téléchargeable </w:t>
      </w:r>
      <w:r w:rsidRPr="00695785">
        <w:rPr>
          <w:rFonts w:ascii="Avenir" w:eastAsia="Avenir" w:hAnsi="Avenir" w:cs="Avenir"/>
          <w:i/>
          <w:color w:val="0563C1"/>
          <w:sz w:val="21"/>
          <w:szCs w:val="21"/>
          <w:u w:val="single"/>
          <w:lang w:val="fr-FR"/>
        </w:rPr>
        <w:t>au lien suivant.</w:t>
      </w:r>
    </w:p>
    <w:p w14:paraId="058D94F8" w14:textId="77777777" w:rsidR="00EA55B7" w:rsidRPr="00695785" w:rsidRDefault="00EA55B7" w:rsidP="00A42ECB">
      <w:pPr>
        <w:keepNext/>
        <w:keepLines/>
        <w:numPr>
          <w:ilvl w:val="0"/>
          <w:numId w:val="1"/>
        </w:numPr>
        <w:spacing w:before="40" w:after="0" w:line="271" w:lineRule="auto"/>
        <w:ind w:right="28"/>
        <w:jc w:val="both"/>
        <w:rPr>
          <w:rFonts w:ascii="Avenir" w:eastAsia="Avenir" w:hAnsi="Avenir" w:cs="Avenir"/>
          <w:color w:val="2F5496"/>
          <w:sz w:val="24"/>
          <w:szCs w:val="24"/>
          <w:lang w:val="fr-FR"/>
        </w:rPr>
      </w:pPr>
      <w:r w:rsidRPr="00695785">
        <w:rPr>
          <w:rFonts w:ascii="Avenir" w:eastAsia="Avenir" w:hAnsi="Avenir" w:cs="Avenir"/>
          <w:color w:val="2F5496"/>
          <w:sz w:val="24"/>
          <w:szCs w:val="24"/>
          <w:lang w:val="fr-FR"/>
        </w:rPr>
        <w:t>Encadré « bénéficiaires »</w:t>
      </w:r>
    </w:p>
    <w:p w14:paraId="239895BC" w14:textId="2362C968" w:rsidR="00EA55B7" w:rsidRPr="00695785" w:rsidRDefault="00D856CC" w:rsidP="00EA55B7">
      <w:pPr>
        <w:spacing w:after="5" w:line="271" w:lineRule="auto"/>
        <w:ind w:left="20" w:right="28" w:hanging="10"/>
        <w:jc w:val="both"/>
        <w:rPr>
          <w:rFonts w:ascii="Avenir" w:eastAsia="Avenir" w:hAnsi="Avenir" w:cs="Avenir"/>
          <w:color w:val="000000"/>
          <w:sz w:val="21"/>
          <w:szCs w:val="21"/>
          <w:lang w:val="fr-FR"/>
        </w:rPr>
      </w:pPr>
      <w:r>
        <w:rPr>
          <w:noProof/>
        </w:rPr>
        <mc:AlternateContent>
          <mc:Choice Requires="wps">
            <w:drawing>
              <wp:anchor distT="45720" distB="45720" distL="114300" distR="114300" simplePos="0" relativeHeight="251660288" behindDoc="0" locked="0" layoutInCell="1" allowOverlap="1" wp14:anchorId="769EA804" wp14:editId="5C0ABF89">
                <wp:simplePos x="0" y="0"/>
                <wp:positionH relativeFrom="column">
                  <wp:posOffset>0</wp:posOffset>
                </wp:positionH>
                <wp:positionV relativeFrom="paragraph">
                  <wp:posOffset>210820</wp:posOffset>
                </wp:positionV>
                <wp:extent cx="5899150" cy="5695950"/>
                <wp:effectExtent l="0" t="0" r="6350" b="0"/>
                <wp:wrapSquare wrapText="bothSides"/>
                <wp:docPr id="11989307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9150" cy="56959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0F81BF" w14:textId="77777777" w:rsidR="00EA55B7" w:rsidRDefault="00EA55B7" w:rsidP="00EA55B7">
                            <w:pPr>
                              <w:spacing w:after="0" w:line="240" w:lineRule="auto"/>
                              <w:ind w:firstLine="10"/>
                              <w:textDirection w:val="btLr"/>
                            </w:pPr>
                            <w:r>
                              <w:rPr>
                                <w:rFonts w:ascii="Avenir" w:eastAsia="Avenir" w:hAnsi="Avenir" w:cs="Avenir"/>
                                <w:b/>
                                <w:color w:val="000000"/>
                              </w:rPr>
                              <w:t>Encadré : calculer et estimer le nombre de bénéficiaires</w:t>
                            </w:r>
                          </w:p>
                          <w:p w14:paraId="34F1674F" w14:textId="77777777" w:rsidR="00EA55B7" w:rsidRDefault="00EA55B7" w:rsidP="00EA55B7">
                            <w:pPr>
                              <w:spacing w:after="0" w:line="240" w:lineRule="auto"/>
                              <w:ind w:firstLine="10"/>
                              <w:textDirection w:val="btLr"/>
                            </w:pPr>
                          </w:p>
                          <w:p w14:paraId="2C152355" w14:textId="77777777" w:rsidR="00EA55B7" w:rsidRDefault="00EA55B7" w:rsidP="00EA55B7">
                            <w:pPr>
                              <w:spacing w:after="0" w:line="240" w:lineRule="auto"/>
                              <w:ind w:firstLine="10"/>
                              <w:textDirection w:val="btLr"/>
                            </w:pPr>
                            <w:r>
                              <w:rPr>
                                <w:rFonts w:ascii="Avenir" w:eastAsia="Avenir" w:hAnsi="Avenir" w:cs="Avenir"/>
                                <w:color w:val="000000"/>
                              </w:rPr>
                              <w:t xml:space="preserve"> Les bénéficiaires reçoivent un soutien qui est défini dans deux dimensions :  </w:t>
                            </w:r>
                          </w:p>
                          <w:p w14:paraId="41F9415B" w14:textId="77777777" w:rsidR="00EA55B7" w:rsidRDefault="00EA55B7" w:rsidP="00EA55B7">
                            <w:pPr>
                              <w:spacing w:after="0" w:line="240" w:lineRule="auto"/>
                              <w:ind w:left="765" w:firstLine="1333"/>
                              <w:textDirection w:val="btLr"/>
                            </w:pPr>
                            <w:r>
                              <w:rPr>
                                <w:rFonts w:ascii="Avenir" w:eastAsia="Avenir" w:hAnsi="Avenir" w:cs="Avenir"/>
                                <w:b/>
                                <w:color w:val="000000"/>
                              </w:rPr>
                              <w:t xml:space="preserve">Type de soutien </w:t>
                            </w:r>
                          </w:p>
                          <w:p w14:paraId="124D12DC"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Soutien ciblé</w:t>
                            </w:r>
                            <w:r>
                              <w:rPr>
                                <w:rFonts w:ascii="Avenir" w:eastAsia="Avenir" w:hAnsi="Avenir" w:cs="Avenir"/>
                                <w:color w:val="000000"/>
                              </w:rPr>
                              <w:t xml:space="preserve"> (reçu par des personnes qui peuvent être identifiées et comptées par le projet et qui savent qu’elles reçoivent du soutien) </w:t>
                            </w:r>
                          </w:p>
                          <w:p w14:paraId="31D92A62" w14:textId="77777777" w:rsidR="00EA55B7" w:rsidRDefault="00EA55B7" w:rsidP="00EA55B7">
                            <w:pPr>
                              <w:spacing w:after="0" w:line="240" w:lineRule="auto"/>
                              <w:ind w:left="1640" w:firstLine="3280"/>
                              <w:textDirection w:val="btLr"/>
                            </w:pPr>
                          </w:p>
                          <w:p w14:paraId="733BCEBC"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Soutien non ciblé</w:t>
                            </w:r>
                            <w:r>
                              <w:rPr>
                                <w:rFonts w:ascii="Avenir" w:eastAsia="Avenir" w:hAnsi="Avenir" w:cs="Avenir"/>
                                <w:color w:val="000000"/>
                              </w:rPr>
                              <w:t xml:space="preserve"> : reçu indirectement par des personnes qui ne peuvent pas être identifiées et comptées précisément. Par exemple : campagnes de communication, enfants dans un foyer dont l’un ou les deux parents reçoivent un appui ciblé.  </w:t>
                            </w:r>
                          </w:p>
                          <w:p w14:paraId="5876FA08" w14:textId="77777777" w:rsidR="00EA55B7" w:rsidRDefault="00EA55B7" w:rsidP="00EA55B7">
                            <w:pPr>
                              <w:spacing w:after="0" w:line="240" w:lineRule="auto"/>
                              <w:ind w:left="1800" w:firstLine="5400"/>
                              <w:textDirection w:val="btLr"/>
                            </w:pPr>
                          </w:p>
                          <w:p w14:paraId="6762E8EF" w14:textId="77777777" w:rsidR="00EA55B7" w:rsidRDefault="00EA55B7" w:rsidP="00EA55B7">
                            <w:pPr>
                              <w:spacing w:after="0" w:line="240" w:lineRule="auto"/>
                              <w:ind w:left="567" w:firstLine="1134"/>
                              <w:textDirection w:val="btLr"/>
                            </w:pPr>
                            <w:r>
                              <w:rPr>
                                <w:rFonts w:ascii="Avenir" w:eastAsia="Avenir" w:hAnsi="Avenir" w:cs="Avenir"/>
                                <w:b/>
                                <w:color w:val="000000"/>
                              </w:rPr>
                              <w:t>2) Intensité du soutien</w:t>
                            </w:r>
                          </w:p>
                          <w:p w14:paraId="588F0578"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Faible</w:t>
                            </w:r>
                            <w:r>
                              <w:rPr>
                                <w:rFonts w:ascii="Avenir" w:eastAsia="Avenir" w:hAnsi="Avenir" w:cs="Avenir"/>
                                <w:color w:val="000000"/>
                              </w:rPr>
                              <w:t xml:space="preserve"> (par exemple, les personnes vivant dans une zone administrative où l’autorité reçoit un soutien au renforcement des capacités)</w:t>
                            </w:r>
                          </w:p>
                          <w:p w14:paraId="01D1B4F9" w14:textId="77777777" w:rsidR="00EA55B7" w:rsidRDefault="00EA55B7" w:rsidP="00EA55B7">
                            <w:pPr>
                              <w:spacing w:after="0" w:line="240" w:lineRule="auto"/>
                              <w:ind w:left="1701" w:firstLine="3402"/>
                              <w:textDirection w:val="btLr"/>
                            </w:pPr>
                          </w:p>
                          <w:p w14:paraId="651868E8"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Moyenne</w:t>
                            </w:r>
                            <w:r>
                              <w:rPr>
                                <w:rFonts w:ascii="Avenir" w:eastAsia="Avenir" w:hAnsi="Avenir" w:cs="Avenir"/>
                                <w:color w:val="000000"/>
                              </w:rPr>
                              <w:t xml:space="preserve"> (par exemple, les personnes qui participent à des séances de renforcement de capacité de manière régulière)</w:t>
                            </w:r>
                          </w:p>
                          <w:p w14:paraId="747D6BD0" w14:textId="77777777" w:rsidR="00EA55B7" w:rsidRDefault="00EA55B7" w:rsidP="00EA55B7">
                            <w:pPr>
                              <w:spacing w:after="5" w:line="270" w:lineRule="auto"/>
                              <w:ind w:left="720" w:right="27" w:firstLine="1430"/>
                              <w:jc w:val="both"/>
                              <w:textDirection w:val="btLr"/>
                            </w:pPr>
                          </w:p>
                          <w:p w14:paraId="0A9E121D"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Haute</w:t>
                            </w:r>
                            <w:r>
                              <w:rPr>
                                <w:rFonts w:ascii="Avenir" w:eastAsia="Avenir" w:hAnsi="Avenir" w:cs="Avenir"/>
                                <w:color w:val="000000"/>
                              </w:rPr>
                              <w:t xml:space="preserve"> (par exemple, les individus qui reçoivent un accompagnement soutenu sur la durée)</w:t>
                            </w:r>
                          </w:p>
                          <w:p w14:paraId="6D298646" w14:textId="77777777" w:rsidR="00EA55B7" w:rsidRDefault="00EA55B7" w:rsidP="00EA55B7">
                            <w:pPr>
                              <w:spacing w:after="0" w:line="240" w:lineRule="auto"/>
                              <w:ind w:left="1070" w:firstLine="3210"/>
                              <w:textDirection w:val="btLr"/>
                            </w:pPr>
                          </w:p>
                          <w:p w14:paraId="6D111DEB" w14:textId="77777777" w:rsidR="00EA55B7" w:rsidRDefault="00EA55B7" w:rsidP="00EA55B7">
                            <w:pPr>
                              <w:spacing w:after="0" w:line="240" w:lineRule="auto"/>
                              <w:textDirection w:val="btLr"/>
                            </w:pPr>
                            <w:r>
                              <w:rPr>
                                <w:rFonts w:ascii="Avenir" w:eastAsia="Avenir" w:hAnsi="Avenir" w:cs="Avenir"/>
                                <w:b/>
                                <w:color w:val="000000"/>
                              </w:rPr>
                              <w:t xml:space="preserve">Le nombre de bénéficiaires directs est dès lors défini comme le nombre d’individus (ventilés par le genre) qui reçoivent un soutien ciblé </w:t>
                            </w:r>
                            <w:r>
                              <w:rPr>
                                <w:rFonts w:ascii="Avenir" w:eastAsia="Avenir" w:hAnsi="Avenir" w:cs="Avenir"/>
                                <w:b/>
                                <w:color w:val="000000"/>
                                <w:u w:val="single"/>
                              </w:rPr>
                              <w:t>et</w:t>
                            </w:r>
                            <w:r>
                              <w:rPr>
                                <w:rFonts w:ascii="Avenir" w:eastAsia="Avenir" w:hAnsi="Avenir" w:cs="Avenir"/>
                                <w:b/>
                                <w:color w:val="000000"/>
                              </w:rPr>
                              <w:t xml:space="preserve"> de haute et moyenne intensité. </w:t>
                            </w:r>
                          </w:p>
                          <w:p w14:paraId="44B5AF31" w14:textId="77777777" w:rsidR="00EA55B7" w:rsidRDefault="00EA55B7" w:rsidP="00EA55B7">
                            <w:pPr>
                              <w:spacing w:after="0" w:line="240" w:lineRule="auto"/>
                              <w:textDirection w:val="btLr"/>
                            </w:pPr>
                          </w:p>
                          <w:p w14:paraId="090EB728" w14:textId="77777777" w:rsidR="00EA55B7" w:rsidRDefault="00EA55B7" w:rsidP="00EA55B7">
                            <w:pPr>
                              <w:spacing w:after="0" w:line="240" w:lineRule="auto"/>
                              <w:textDirection w:val="btLr"/>
                            </w:pPr>
                            <w:r>
                              <w:rPr>
                                <w:rFonts w:ascii="Avenir" w:eastAsia="Avenir" w:hAnsi="Avenir" w:cs="Avenir"/>
                                <w:b/>
                                <w:color w:val="000000"/>
                              </w:rPr>
                              <w:t xml:space="preserve">Le nombre de bénéficiaires indirects est le nombre d’individus (ventilés par le genre) qui reçoivent un soutien ciblé d’intensité moyenne, ou un appui non ciblé d’intensité forte ou moyenne </w:t>
                            </w:r>
                          </w:p>
                          <w:p w14:paraId="14953088" w14:textId="77777777" w:rsidR="00EA55B7" w:rsidRDefault="00EA55B7" w:rsidP="00EA55B7">
                            <w:pPr>
                              <w:spacing w:after="0" w:line="240" w:lineRule="auto"/>
                              <w:textDirection w:val="btLr"/>
                            </w:pPr>
                          </w:p>
                          <w:p w14:paraId="3A739152" w14:textId="77777777" w:rsidR="00EA55B7" w:rsidRDefault="00EA55B7" w:rsidP="00EA55B7">
                            <w:pPr>
                              <w:spacing w:after="0" w:line="240" w:lineRule="auto"/>
                              <w:textDirection w:val="btLr"/>
                            </w:pPr>
                            <w:r>
                              <w:rPr>
                                <w:rFonts w:ascii="Avenir" w:eastAsia="Avenir" w:hAnsi="Avenir" w:cs="Avenir"/>
                                <w:b/>
                                <w:color w:val="000000"/>
                              </w:rPr>
                              <w:t xml:space="preserve">Si certains bénéficiaires bénéficient plus d’une fois : (eg : les membres d’une communauté qui sont soutenus pour une mise en défens et bénéficient aussi d’une nouvelle route) estimer le détail mais ne pas les comptabiliser deux fois. </w:t>
                            </w:r>
                          </w:p>
                          <w:p w14:paraId="7E9ACE4D" w14:textId="77777777" w:rsidR="00EA55B7" w:rsidRDefault="00EA55B7" w:rsidP="00EA55B7">
                            <w:pPr>
                              <w:spacing w:line="270" w:lineRule="auto"/>
                              <w:ind w:right="27" w:firstLine="10"/>
                              <w:textDirection w:val="btLr"/>
                            </w:pPr>
                          </w:p>
                        </w:txbxContent>
                      </wps:txbx>
                      <wps:bodyPr spcFirstLastPara="1" wrap="square" lIns="91425" tIns="45675" rIns="91425" bIns="45675" anchor="t" anchorCtr="0">
                        <a:noAutofit/>
                      </wps:bodyPr>
                    </wps:wsp>
                  </a:graphicData>
                </a:graphic>
                <wp14:sizeRelH relativeFrom="page">
                  <wp14:pctWidth>0</wp14:pctWidth>
                </wp14:sizeRelH>
                <wp14:sizeRelV relativeFrom="page">
                  <wp14:pctHeight>0</wp14:pctHeight>
                </wp14:sizeRelV>
              </wp:anchor>
            </w:drawing>
          </mc:Choice>
          <mc:Fallback>
            <w:pict>
              <v:rect w14:anchorId="769EA804" id="Rectangle 2" o:spid="_x0000_s1026" style="position:absolute;left:0;text-align:left;margin-left:0;margin-top:16.6pt;width:464.5pt;height:44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">
                <v:stroke startarrowwidth="narrow" startarrowlength="short" endarrowwidth="narrow" endarrowlength="short"/>
                <v:path arrowok="t"/>
                <v:textbox inset="2.53958mm,1.26875mm,2.53958mm,1.26875mm">
                  <w:txbxContent>
                    <w:p w14:paraId="730F81BF" w14:textId="77777777" w:rsidR="00EA55B7" w:rsidRDefault="00EA55B7" w:rsidP="00EA55B7">
                      <w:pPr>
                        <w:spacing w:after="0" w:line="240" w:lineRule="auto"/>
                        <w:ind w:firstLine="10"/>
                        <w:textDirection w:val="btLr"/>
                      </w:pPr>
                      <w:r>
                        <w:rPr>
                          <w:rFonts w:ascii="Avenir" w:eastAsia="Avenir" w:hAnsi="Avenir" w:cs="Avenir"/>
                          <w:b/>
                          <w:color w:val="000000"/>
                        </w:rPr>
                        <w:t>Encadré : calculer et estimer le nombre de bénéficiaires</w:t>
                      </w:r>
                    </w:p>
                    <w:p w14:paraId="34F1674F" w14:textId="77777777" w:rsidR="00EA55B7" w:rsidRDefault="00EA55B7" w:rsidP="00EA55B7">
                      <w:pPr>
                        <w:spacing w:after="0" w:line="240" w:lineRule="auto"/>
                        <w:ind w:firstLine="10"/>
                        <w:textDirection w:val="btLr"/>
                      </w:pPr>
                    </w:p>
                    <w:p w14:paraId="2C152355" w14:textId="77777777" w:rsidR="00EA55B7" w:rsidRDefault="00EA55B7" w:rsidP="00EA55B7">
                      <w:pPr>
                        <w:spacing w:after="0" w:line="240" w:lineRule="auto"/>
                        <w:ind w:firstLine="10"/>
                        <w:textDirection w:val="btLr"/>
                      </w:pPr>
                      <w:r>
                        <w:rPr>
                          <w:rFonts w:ascii="Avenir" w:eastAsia="Avenir" w:hAnsi="Avenir" w:cs="Avenir"/>
                          <w:color w:val="000000"/>
                        </w:rPr>
                        <w:t xml:space="preserve"> Les bénéficiaires reçoivent un soutien qui est défini dans deux dimensions :  </w:t>
                      </w:r>
                    </w:p>
                    <w:p w14:paraId="41F9415B" w14:textId="77777777" w:rsidR="00EA55B7" w:rsidRDefault="00EA55B7" w:rsidP="00EA55B7">
                      <w:pPr>
                        <w:spacing w:after="0" w:line="240" w:lineRule="auto"/>
                        <w:ind w:left="765" w:firstLine="1333"/>
                        <w:textDirection w:val="btLr"/>
                      </w:pPr>
                      <w:r>
                        <w:rPr>
                          <w:rFonts w:ascii="Avenir" w:eastAsia="Avenir" w:hAnsi="Avenir" w:cs="Avenir"/>
                          <w:b/>
                          <w:color w:val="000000"/>
                        </w:rPr>
                        <w:t xml:space="preserve">Type de soutien </w:t>
                      </w:r>
                    </w:p>
                    <w:p w14:paraId="124D12DC"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Soutien ciblé</w:t>
                      </w:r>
                      <w:r>
                        <w:rPr>
                          <w:rFonts w:ascii="Avenir" w:eastAsia="Avenir" w:hAnsi="Avenir" w:cs="Avenir"/>
                          <w:color w:val="000000"/>
                        </w:rPr>
                        <w:t xml:space="preserve"> (reçu par des personnes qui peuvent être identifiées et comptées par le projet et qui savent qu’elles reçoivent du soutien) </w:t>
                      </w:r>
                    </w:p>
                    <w:p w14:paraId="31D92A62" w14:textId="77777777" w:rsidR="00EA55B7" w:rsidRDefault="00EA55B7" w:rsidP="00EA55B7">
                      <w:pPr>
                        <w:spacing w:after="0" w:line="240" w:lineRule="auto"/>
                        <w:ind w:left="1640" w:firstLine="3280"/>
                        <w:textDirection w:val="btLr"/>
                      </w:pPr>
                    </w:p>
                    <w:p w14:paraId="733BCEBC"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Soutien non ciblé</w:t>
                      </w:r>
                      <w:r>
                        <w:rPr>
                          <w:rFonts w:ascii="Avenir" w:eastAsia="Avenir" w:hAnsi="Avenir" w:cs="Avenir"/>
                          <w:color w:val="000000"/>
                        </w:rPr>
                        <w:t xml:space="preserve"> : reçu indirectement par des personnes qui ne peuvent pas être identifiées et comptées précisément. Par exemple : campagnes de communication, enfants dans un foyer dont l’un ou les deux parents reçoivent un appui ciblé.  </w:t>
                      </w:r>
                    </w:p>
                    <w:p w14:paraId="5876FA08" w14:textId="77777777" w:rsidR="00EA55B7" w:rsidRDefault="00EA55B7" w:rsidP="00EA55B7">
                      <w:pPr>
                        <w:spacing w:after="0" w:line="240" w:lineRule="auto"/>
                        <w:ind w:left="1800" w:firstLine="5400"/>
                        <w:textDirection w:val="btLr"/>
                      </w:pPr>
                    </w:p>
                    <w:p w14:paraId="6762E8EF" w14:textId="77777777" w:rsidR="00EA55B7" w:rsidRDefault="00EA55B7" w:rsidP="00EA55B7">
                      <w:pPr>
                        <w:spacing w:after="0" w:line="240" w:lineRule="auto"/>
                        <w:ind w:left="567" w:firstLine="1134"/>
                        <w:textDirection w:val="btLr"/>
                      </w:pPr>
                      <w:r>
                        <w:rPr>
                          <w:rFonts w:ascii="Avenir" w:eastAsia="Avenir" w:hAnsi="Avenir" w:cs="Avenir"/>
                          <w:b/>
                          <w:color w:val="000000"/>
                        </w:rPr>
                        <w:t>2) Intensité du soutien</w:t>
                      </w:r>
                    </w:p>
                    <w:p w14:paraId="588F0578"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Faible</w:t>
                      </w:r>
                      <w:r>
                        <w:rPr>
                          <w:rFonts w:ascii="Avenir" w:eastAsia="Avenir" w:hAnsi="Avenir" w:cs="Avenir"/>
                          <w:color w:val="000000"/>
                        </w:rPr>
                        <w:t xml:space="preserve"> (par exemple, les personnes vivant dans une zone administrative où l’autorité reçoit un soutien au renforcement des capacités)</w:t>
                      </w:r>
                    </w:p>
                    <w:p w14:paraId="01D1B4F9" w14:textId="77777777" w:rsidR="00EA55B7" w:rsidRDefault="00EA55B7" w:rsidP="00EA55B7">
                      <w:pPr>
                        <w:spacing w:after="0" w:line="240" w:lineRule="auto"/>
                        <w:ind w:left="1701" w:firstLine="3402"/>
                        <w:textDirection w:val="btLr"/>
                      </w:pPr>
                    </w:p>
                    <w:p w14:paraId="651868E8"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Moyenne</w:t>
                      </w:r>
                      <w:r>
                        <w:rPr>
                          <w:rFonts w:ascii="Avenir" w:eastAsia="Avenir" w:hAnsi="Avenir" w:cs="Avenir"/>
                          <w:color w:val="000000"/>
                        </w:rPr>
                        <w:t xml:space="preserve"> (par exemple, les personnes qui participent à des séances de renforcement de capacité de manière régulière)</w:t>
                      </w:r>
                    </w:p>
                    <w:p w14:paraId="747D6BD0" w14:textId="77777777" w:rsidR="00EA55B7" w:rsidRDefault="00EA55B7" w:rsidP="00EA55B7">
                      <w:pPr>
                        <w:spacing w:after="5" w:line="270" w:lineRule="auto"/>
                        <w:ind w:left="720" w:right="27" w:firstLine="1430"/>
                        <w:jc w:val="both"/>
                        <w:textDirection w:val="btLr"/>
                      </w:pPr>
                    </w:p>
                    <w:p w14:paraId="0A9E121D" w14:textId="77777777" w:rsidR="00EA55B7" w:rsidRDefault="00EA55B7" w:rsidP="00EA55B7">
                      <w:pPr>
                        <w:spacing w:after="0" w:line="240" w:lineRule="auto"/>
                        <w:ind w:left="1193" w:firstLine="2186"/>
                        <w:textDirection w:val="btLr"/>
                      </w:pPr>
                      <w:r>
                        <w:rPr>
                          <w:rFonts w:ascii="Avenir" w:eastAsia="Avenir" w:hAnsi="Avenir" w:cs="Avenir"/>
                          <w:color w:val="000000"/>
                          <w:u w:val="single"/>
                        </w:rPr>
                        <w:t>Haute</w:t>
                      </w:r>
                      <w:r>
                        <w:rPr>
                          <w:rFonts w:ascii="Avenir" w:eastAsia="Avenir" w:hAnsi="Avenir" w:cs="Avenir"/>
                          <w:color w:val="000000"/>
                        </w:rPr>
                        <w:t xml:space="preserve"> (par exemple, les individus qui reçoivent un accompagnement soutenu sur la durée)</w:t>
                      </w:r>
                    </w:p>
                    <w:p w14:paraId="6D298646" w14:textId="77777777" w:rsidR="00EA55B7" w:rsidRDefault="00EA55B7" w:rsidP="00EA55B7">
                      <w:pPr>
                        <w:spacing w:after="0" w:line="240" w:lineRule="auto"/>
                        <w:ind w:left="1070" w:firstLine="3210"/>
                        <w:textDirection w:val="btLr"/>
                      </w:pPr>
                    </w:p>
                    <w:p w14:paraId="6D111DEB" w14:textId="77777777" w:rsidR="00EA55B7" w:rsidRDefault="00EA55B7" w:rsidP="00EA55B7">
                      <w:pPr>
                        <w:spacing w:after="0" w:line="240" w:lineRule="auto"/>
                        <w:textDirection w:val="btLr"/>
                      </w:pPr>
                      <w:r>
                        <w:rPr>
                          <w:rFonts w:ascii="Avenir" w:eastAsia="Avenir" w:hAnsi="Avenir" w:cs="Avenir"/>
                          <w:b/>
                          <w:color w:val="000000"/>
                        </w:rPr>
                        <w:t xml:space="preserve">Le nombre de bénéficiaires directs est dès lors défini comme le nombre d’individus (ventilés par le genre) qui reçoivent un soutien ciblé </w:t>
                      </w:r>
                      <w:r>
                        <w:rPr>
                          <w:rFonts w:ascii="Avenir" w:eastAsia="Avenir" w:hAnsi="Avenir" w:cs="Avenir"/>
                          <w:b/>
                          <w:color w:val="000000"/>
                          <w:u w:val="single"/>
                        </w:rPr>
                        <w:t>et</w:t>
                      </w:r>
                      <w:r>
                        <w:rPr>
                          <w:rFonts w:ascii="Avenir" w:eastAsia="Avenir" w:hAnsi="Avenir" w:cs="Avenir"/>
                          <w:b/>
                          <w:color w:val="000000"/>
                        </w:rPr>
                        <w:t xml:space="preserve"> de haute et moyenne intensité. </w:t>
                      </w:r>
                    </w:p>
                    <w:p w14:paraId="44B5AF31" w14:textId="77777777" w:rsidR="00EA55B7" w:rsidRDefault="00EA55B7" w:rsidP="00EA55B7">
                      <w:pPr>
                        <w:spacing w:after="0" w:line="240" w:lineRule="auto"/>
                        <w:textDirection w:val="btLr"/>
                      </w:pPr>
                    </w:p>
                    <w:p w14:paraId="090EB728" w14:textId="77777777" w:rsidR="00EA55B7" w:rsidRDefault="00EA55B7" w:rsidP="00EA55B7">
                      <w:pPr>
                        <w:spacing w:after="0" w:line="240" w:lineRule="auto"/>
                        <w:textDirection w:val="btLr"/>
                      </w:pPr>
                      <w:r>
                        <w:rPr>
                          <w:rFonts w:ascii="Avenir" w:eastAsia="Avenir" w:hAnsi="Avenir" w:cs="Avenir"/>
                          <w:b/>
                          <w:color w:val="000000"/>
                        </w:rPr>
                        <w:t xml:space="preserve">Le nombre de bénéficiaires indirects est le nombre d’individus (ventilés par le genre) qui reçoivent un soutien ciblé d’intensité moyenne, ou un appui non ciblé d’intensité forte ou moyenne </w:t>
                      </w:r>
                    </w:p>
                    <w:p w14:paraId="14953088" w14:textId="77777777" w:rsidR="00EA55B7" w:rsidRDefault="00EA55B7" w:rsidP="00EA55B7">
                      <w:pPr>
                        <w:spacing w:after="0" w:line="240" w:lineRule="auto"/>
                        <w:textDirection w:val="btLr"/>
                      </w:pPr>
                    </w:p>
                    <w:p w14:paraId="3A739152" w14:textId="77777777" w:rsidR="00EA55B7" w:rsidRDefault="00EA55B7" w:rsidP="00EA55B7">
                      <w:pPr>
                        <w:spacing w:after="0" w:line="240" w:lineRule="auto"/>
                        <w:textDirection w:val="btLr"/>
                      </w:pPr>
                      <w:r>
                        <w:rPr>
                          <w:rFonts w:ascii="Avenir" w:eastAsia="Avenir" w:hAnsi="Avenir" w:cs="Avenir"/>
                          <w:b/>
                          <w:color w:val="000000"/>
                        </w:rPr>
                        <w:t xml:space="preserve">Si certains bénéficiaires bénéficient plus d’une fois : (eg : les membres d’une communauté qui sont soutenus pour une mise en défens et bénéficient aussi d’une nouvelle route) estimer le détail mais ne pas les comptabiliser deux fois. </w:t>
                      </w:r>
                    </w:p>
                    <w:p w14:paraId="7E9ACE4D" w14:textId="77777777" w:rsidR="00EA55B7" w:rsidRDefault="00EA55B7" w:rsidP="00EA55B7">
                      <w:pPr>
                        <w:spacing w:line="270" w:lineRule="auto"/>
                        <w:ind w:right="27" w:firstLine="10"/>
                        <w:textDirection w:val="btLr"/>
                      </w:pPr>
                    </w:p>
                  </w:txbxContent>
                </v:textbox>
                <w10:wrap type="square"/>
              </v:rect>
            </w:pict>
          </mc:Fallback>
        </mc:AlternateContent>
      </w:r>
    </w:p>
    <w:p w14:paraId="7BB289FA" w14:textId="77777777" w:rsidR="008E5B9A" w:rsidRPr="00695785" w:rsidRDefault="008E5B9A">
      <w:pPr>
        <w:rPr>
          <w:lang w:val="fr-FR"/>
        </w:rPr>
      </w:pPr>
    </w:p>
    <w:sectPr w:rsidR="008E5B9A" w:rsidRPr="00695785">
      <w:pgSz w:w="11900" w:h="16840"/>
      <w:pgMar w:top="1961" w:right="1557" w:bottom="1493" w:left="1579" w:header="1020" w:footer="1115"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国際協力G　久納 泰光" w:date="2024-01-31T11:42:00Z" w:initials="泰久">
    <w:p w14:paraId="70A0D003" w14:textId="77777777" w:rsidR="00925981" w:rsidRDefault="00925981" w:rsidP="00925981">
      <w:pPr>
        <w:pStyle w:val="CommentText"/>
        <w:ind w:left="0" w:firstLine="0"/>
        <w:jc w:val="left"/>
      </w:pPr>
      <w:r>
        <w:rPr>
          <w:rStyle w:val="CommentReference"/>
        </w:rPr>
        <w:annotationRef/>
      </w:r>
      <w:r>
        <w:rPr>
          <w:lang w:val="fr-FR"/>
        </w:rPr>
        <w:t>Insérer hyperlien si l’évaluation est publique</w:t>
      </w:r>
    </w:p>
  </w:comment>
  <w:comment w:id="14" w:author="国際協力G　久納 泰光" w:date="2024-01-14T08:26:00Z" w:initials="泰久">
    <w:p w14:paraId="512436F5" w14:textId="77777777" w:rsidR="00F66FE9" w:rsidRDefault="00DE0F03" w:rsidP="00F66FE9">
      <w:pPr>
        <w:pStyle w:val="CommentText"/>
        <w:ind w:left="0" w:firstLine="0"/>
        <w:jc w:val="left"/>
      </w:pPr>
      <w:r>
        <w:rPr>
          <w:rStyle w:val="CommentReference"/>
        </w:rPr>
        <w:annotationRef/>
      </w:r>
      <w:r w:rsidR="00F66FE9">
        <w:t>M. Augustin,</w:t>
      </w:r>
    </w:p>
    <w:p w14:paraId="5A8BCAEB" w14:textId="77777777" w:rsidR="00F66FE9" w:rsidRDefault="00F66FE9" w:rsidP="00F66FE9">
      <w:pPr>
        <w:pStyle w:val="CommentText"/>
        <w:ind w:left="0" w:firstLine="0"/>
        <w:jc w:val="left"/>
      </w:pPr>
      <w:r>
        <w:t>S'il-vous-plait ajoutez 2.5 et 2.6 PTBA 2023</w:t>
      </w:r>
    </w:p>
  </w:comment>
  <w:comment w:id="15" w:author="国際協力G　久納 泰光" w:date="2024-01-14T08:29:00Z" w:initials="泰久">
    <w:p w14:paraId="037EC952" w14:textId="77777777" w:rsidR="006A01EE" w:rsidRDefault="006A01EE" w:rsidP="00DE0F03">
      <w:pPr>
        <w:pStyle w:val="CommentText"/>
        <w:ind w:left="0" w:firstLine="0"/>
        <w:jc w:val="left"/>
      </w:pPr>
      <w:r>
        <w:rPr>
          <w:rStyle w:val="CommentReference"/>
        </w:rPr>
        <w:annotationRef/>
      </w:r>
      <w:r>
        <w:t>M. Augustin,</w:t>
      </w:r>
    </w:p>
    <w:p w14:paraId="594BA4D9" w14:textId="77777777" w:rsidR="006A01EE" w:rsidRDefault="006A01EE" w:rsidP="00DE0F03">
      <w:pPr>
        <w:pStyle w:val="CommentText"/>
        <w:ind w:left="0" w:firstLine="0"/>
        <w:jc w:val="left"/>
      </w:pPr>
      <w:r>
        <w:t>Veuillez améliorer selon PTBA2023 (pas selon Addendum)</w:t>
      </w:r>
    </w:p>
  </w:comment>
  <w:comment w:id="16" w:author="ILUNGA, CEDRIC[ILUNGA CEDRIC]" w:date="2024-01-23T15:46:00Z" w:initials="ICC">
    <w:p w14:paraId="0952B629" w14:textId="77777777" w:rsidR="006A01EE" w:rsidRDefault="006A01EE" w:rsidP="00AD6614">
      <w:pPr>
        <w:pStyle w:val="CommentText"/>
        <w:ind w:left="0" w:firstLine="0"/>
        <w:jc w:val="left"/>
      </w:pPr>
      <w:r>
        <w:rPr>
          <w:rStyle w:val="CommentReference"/>
        </w:rPr>
        <w:annotationRef/>
      </w:r>
      <w:r>
        <w:rPr>
          <w:lang w:val="fr-FR"/>
        </w:rPr>
        <w:t>Pas clair! Les chiffres ici et les commentaires sur la dernière colonne</w:t>
      </w:r>
    </w:p>
  </w:comment>
  <w:comment w:id="17" w:author="国際協力G　久納 泰光" w:date="2024-01-14T08:30:00Z" w:initials="泰久">
    <w:p w14:paraId="6EEB7286" w14:textId="49ECE917" w:rsidR="006A01EE" w:rsidRDefault="006A01EE" w:rsidP="00DE0F03">
      <w:pPr>
        <w:pStyle w:val="CommentText"/>
        <w:ind w:left="0" w:firstLine="0"/>
        <w:jc w:val="left"/>
      </w:pPr>
      <w:r>
        <w:rPr>
          <w:rStyle w:val="CommentReference"/>
        </w:rPr>
        <w:annotationRef/>
      </w:r>
      <w:r>
        <w:t>M. Augustin,</w:t>
      </w:r>
    </w:p>
    <w:p w14:paraId="0C417F17" w14:textId="77777777" w:rsidR="006A01EE" w:rsidRDefault="006A01EE" w:rsidP="00DE0F03">
      <w:pPr>
        <w:pStyle w:val="CommentText"/>
        <w:ind w:left="0" w:firstLine="0"/>
        <w:jc w:val="left"/>
      </w:pPr>
      <w:r>
        <w:t>Veuillez améliorer selon PTBA2023 (pas selon Addendum)</w:t>
      </w:r>
    </w:p>
  </w:comment>
  <w:comment w:id="18" w:author="国際協力G　久納 泰光" w:date="2024-01-14T08:23:00Z" w:initials="泰久">
    <w:p w14:paraId="3115D8E9" w14:textId="77777777" w:rsidR="006A2F94" w:rsidRDefault="006A01EE" w:rsidP="006A2F94">
      <w:pPr>
        <w:pStyle w:val="CommentText"/>
        <w:ind w:left="0" w:firstLine="0"/>
        <w:jc w:val="left"/>
      </w:pPr>
      <w:r>
        <w:rPr>
          <w:rStyle w:val="CommentReference"/>
        </w:rPr>
        <w:annotationRef/>
      </w:r>
      <w:r w:rsidR="006A2F94">
        <w:t>M. Augustin,</w:t>
      </w:r>
    </w:p>
    <w:p w14:paraId="5B283C94" w14:textId="77777777" w:rsidR="006A2F94" w:rsidRDefault="006A2F94" w:rsidP="006A2F94">
      <w:pPr>
        <w:pStyle w:val="CommentText"/>
        <w:ind w:left="0" w:firstLine="0"/>
        <w:jc w:val="left"/>
      </w:pPr>
      <w:r>
        <w:t>Veuillez vous améliorer car les mêmes chiffres que la ligne ci-dessus.</w:t>
      </w:r>
    </w:p>
  </w:comment>
  <w:comment w:id="20" w:author="ILUNGA, CEDRIC[ILUNGA CEDRIC]" w:date="2024-01-23T15:58:00Z" w:initials="ICC">
    <w:p w14:paraId="751E2385" w14:textId="77777777" w:rsidR="00236DE1" w:rsidRDefault="00236DE1" w:rsidP="00AD6614">
      <w:pPr>
        <w:pStyle w:val="CommentText"/>
        <w:ind w:left="0" w:firstLine="0"/>
        <w:jc w:val="left"/>
      </w:pPr>
      <w:r>
        <w:rPr>
          <w:rStyle w:val="CommentReference"/>
        </w:rPr>
        <w:annotationRef/>
      </w:r>
      <w:r>
        <w:rPr>
          <w:lang w:val="fr-FR"/>
        </w:rPr>
        <w:t>250 ou 270 ?</w:t>
      </w:r>
    </w:p>
  </w:comment>
  <w:comment w:id="21" w:author="Augustin Kabamba" w:date="2024-01-26T14:55:00Z" w:initials="AK">
    <w:p w14:paraId="69BC05D3" w14:textId="6C668C72" w:rsidR="0039447B" w:rsidRDefault="0039447B">
      <w:pPr>
        <w:pStyle w:val="CommentText"/>
      </w:pPr>
      <w:r>
        <w:rPr>
          <w:rStyle w:val="CommentReference"/>
        </w:rPr>
        <w:annotationRef/>
      </w:r>
      <w:r>
        <w:t>En rapportant par rapport à l’ancienne cible</w:t>
      </w:r>
    </w:p>
  </w:comment>
  <w:comment w:id="22" w:author="国際協力G　久納 泰光" w:date="2024-01-14T08:34:00Z" w:initials="泰久">
    <w:p w14:paraId="507BC3B2" w14:textId="7BFE429D" w:rsidR="00CF1C72" w:rsidRDefault="00CF1C72" w:rsidP="00CF1C72">
      <w:pPr>
        <w:pStyle w:val="CommentText"/>
        <w:ind w:left="0" w:firstLine="0"/>
        <w:jc w:val="left"/>
      </w:pPr>
      <w:r>
        <w:rPr>
          <w:rStyle w:val="CommentReference"/>
        </w:rPr>
        <w:annotationRef/>
      </w:r>
      <w:r>
        <w:t>M. Augustin,</w:t>
      </w:r>
    </w:p>
    <w:p w14:paraId="23A54280" w14:textId="77777777" w:rsidR="00CF1C72" w:rsidRDefault="00CF1C72" w:rsidP="00CF1C72">
      <w:pPr>
        <w:pStyle w:val="CommentText"/>
        <w:ind w:left="0" w:firstLine="0"/>
        <w:jc w:val="left"/>
      </w:pPr>
      <w:r>
        <w:t>S'il-vous-plait ajoutez 5 et 6.</w:t>
      </w:r>
    </w:p>
  </w:comment>
  <w:comment w:id="23" w:author="Augustin Kabamba" w:date="2024-01-26T14:56:00Z" w:initials="AK">
    <w:p w14:paraId="0811A36C" w14:textId="179B7F1A" w:rsidR="000B7447" w:rsidRDefault="000B7447">
      <w:pPr>
        <w:pStyle w:val="CommentText"/>
      </w:pPr>
      <w:r>
        <w:rPr>
          <w:rStyle w:val="CommentReference"/>
        </w:rPr>
        <w:annotationRef/>
      </w:r>
      <w:r>
        <w:t>Il n’ya pas 5 et 6</w:t>
      </w:r>
    </w:p>
  </w:comment>
  <w:comment w:id="24" w:author="国際協力G　久納 泰光" w:date="2024-01-31T12:15:00Z" w:initials="泰久">
    <w:p w14:paraId="0B1D6DAD" w14:textId="77777777" w:rsidR="006A2F94" w:rsidRDefault="006A2F94" w:rsidP="006A2F94">
      <w:pPr>
        <w:pStyle w:val="CommentText"/>
        <w:ind w:left="0" w:firstLine="0"/>
        <w:jc w:val="left"/>
      </w:pPr>
      <w:r>
        <w:rPr>
          <w:rStyle w:val="CommentReference"/>
        </w:rPr>
        <w:annotationRef/>
      </w:r>
      <w:r>
        <w:t>Veuillez consulter PTBA 2023</w:t>
      </w:r>
    </w:p>
  </w:comment>
  <w:comment w:id="28" w:author="ILUNGA, CEDRIC[ILUNGA CEDRIC]" w:date="2024-01-24T08:47:00Z" w:initials="ICC">
    <w:p w14:paraId="3F2C1D31" w14:textId="77777777" w:rsidR="00A43AEC" w:rsidRDefault="00A43AEC" w:rsidP="00AD6614">
      <w:pPr>
        <w:pStyle w:val="CommentText"/>
        <w:ind w:left="0" w:firstLine="0"/>
        <w:jc w:val="left"/>
      </w:pPr>
      <w:r>
        <w:rPr>
          <w:rStyle w:val="CommentReference"/>
        </w:rPr>
        <w:annotationRef/>
      </w:r>
      <w:r>
        <w:rPr>
          <w:lang w:val="fr-FR"/>
        </w:rPr>
        <w:t>Dans le cadre du suivi, l'équipe PSFD réaliserait semestriellement des analyses du couvert forestier (voir Gabriel). C'est un élément qu'il faut penser à intégrer...</w:t>
      </w:r>
    </w:p>
  </w:comment>
  <w:comment w:id="29" w:author="Augustin Kabamba" w:date="2024-01-26T15:24:00Z" w:initials="AK">
    <w:p w14:paraId="5202D860" w14:textId="253EF843" w:rsidR="00DE37D6" w:rsidRDefault="00DE37D6">
      <w:pPr>
        <w:pStyle w:val="CommentText"/>
      </w:pPr>
      <w:r>
        <w:rPr>
          <w:rStyle w:val="CommentReference"/>
        </w:rPr>
        <w:annotationRef/>
      </w:r>
      <w:r>
        <w:t>Jusque là PSFD n’a que les données de 2021, ils sont encours de la mise à jour pour les données de 2022, et pour 2023, ce sont juste pour les zones d’emprise où ils travaillent</w:t>
      </w:r>
    </w:p>
  </w:comment>
  <w:comment w:id="30" w:author="国際協力G　久納 泰光" w:date="2024-01-14T08:36:00Z" w:initials="泰久">
    <w:p w14:paraId="45CA65EE" w14:textId="55E29F36" w:rsidR="00CF1C72" w:rsidRDefault="00CF1C72" w:rsidP="00CF1C72">
      <w:pPr>
        <w:pStyle w:val="CommentText"/>
        <w:ind w:left="0" w:firstLine="0"/>
        <w:jc w:val="left"/>
      </w:pPr>
      <w:r>
        <w:rPr>
          <w:rStyle w:val="CommentReference"/>
        </w:rPr>
        <w:annotationRef/>
      </w:r>
      <w:r>
        <w:t>M. Augutin,</w:t>
      </w:r>
    </w:p>
    <w:p w14:paraId="54B89619" w14:textId="77777777" w:rsidR="00CF1C72" w:rsidRDefault="00CF1C72" w:rsidP="00CF1C72">
      <w:pPr>
        <w:pStyle w:val="CommentText"/>
        <w:ind w:left="0" w:firstLine="0"/>
        <w:jc w:val="left"/>
      </w:pPr>
      <w:r>
        <w:t>Veuillez joindre des précisions sur la manière de calculer séparément des données plus détaillées pour un usage interne.</w:t>
      </w:r>
    </w:p>
  </w:comment>
  <w:comment w:id="31" w:author="ILUNGA, CEDRIC[ILUNGA CEDRIC]" w:date="2024-01-23T16:00:00Z" w:initials="ICC">
    <w:p w14:paraId="203BCF0F" w14:textId="77777777" w:rsidR="00236DE1" w:rsidRDefault="00236DE1" w:rsidP="00AD6614">
      <w:pPr>
        <w:pStyle w:val="CommentText"/>
        <w:ind w:left="0" w:firstLine="0"/>
        <w:jc w:val="left"/>
      </w:pPr>
      <w:r>
        <w:rPr>
          <w:rStyle w:val="CommentReference"/>
        </w:rPr>
        <w:annotationRef/>
      </w:r>
      <w:r>
        <w:rPr>
          <w:lang w:val="fr-FR"/>
        </w:rPr>
        <w:t>Même préoccupation!</w:t>
      </w:r>
    </w:p>
  </w:comment>
  <w:comment w:id="32" w:author="Augustin Kabamba" w:date="2024-01-30T10:15:00Z" w:initials="AK">
    <w:p w14:paraId="51BBF37F" w14:textId="288BBA1B" w:rsidR="003A0382" w:rsidRDefault="003A0382">
      <w:pPr>
        <w:pStyle w:val="CommentText"/>
      </w:pPr>
      <w:r>
        <w:rPr>
          <w:rStyle w:val="CommentReference"/>
        </w:rPr>
        <w:annotationRef/>
      </w:r>
      <w:r>
        <w:t xml:space="preserve">Conformément à l’indicateur, la valeur est une somme de </w:t>
      </w:r>
    </w:p>
  </w:comment>
  <w:comment w:id="37" w:author="ILUNGA, CEDRIC[ILUNGA CEDRIC]" w:date="2024-01-24T10:28:00Z" w:initials="ICC">
    <w:p w14:paraId="73F69636" w14:textId="77777777" w:rsidR="008B4247" w:rsidRDefault="008B4247" w:rsidP="00AD6614">
      <w:pPr>
        <w:pStyle w:val="CommentText"/>
        <w:ind w:left="0" w:firstLine="0"/>
        <w:jc w:val="left"/>
      </w:pPr>
      <w:r>
        <w:rPr>
          <w:rStyle w:val="CommentReference"/>
        </w:rPr>
        <w:annotationRef/>
      </w:r>
      <w:r>
        <w:rPr>
          <w:lang w:val="fr-FR"/>
        </w:rPr>
        <w:t>Ceci n'est pas lié à notre vision à Mangai?</w:t>
      </w:r>
    </w:p>
  </w:comment>
  <w:comment w:id="42" w:author="Augustin Kabamba" w:date="2024-01-10T17:42:00Z" w:initials="AK">
    <w:p w14:paraId="5E1AF053" w14:textId="1ABB4384" w:rsidR="00BA1024" w:rsidRDefault="00BA1024">
      <w:pPr>
        <w:pStyle w:val="CommentText"/>
      </w:pPr>
      <w:r>
        <w:rPr>
          <w:rStyle w:val="CommentReference"/>
        </w:rPr>
        <w:annotationRef/>
      </w:r>
      <w:r>
        <w:t>En parallèle je continue à travailler pour ressortir sur fonds des images hautes résolution l’impact des plantations agroforestière dans la restauration du couvert végétal dans la zone de Camp Bulungu, Mibambi et Kwaya pour illustration</w:t>
      </w:r>
      <w:r w:rsidR="00111705">
        <w:t xml:space="preserve">. </w:t>
      </w:r>
      <w:r w:rsidR="00BE5BF6">
        <w:t xml:space="preserve">Les photos seront complétées aussi pour les plantations déjà en maturité </w:t>
      </w:r>
    </w:p>
  </w:comment>
  <w:comment w:id="45" w:author="ILUNGA, CEDRIC[ILUNGA CEDRIC]" w:date="2024-01-24T10:49:00Z" w:initials="ICC">
    <w:p w14:paraId="67B1BAA7" w14:textId="77777777" w:rsidR="00C77ED7" w:rsidRDefault="00C77ED7" w:rsidP="00AD6614">
      <w:pPr>
        <w:pStyle w:val="CommentText"/>
        <w:ind w:left="0" w:firstLine="0"/>
        <w:jc w:val="left"/>
      </w:pPr>
      <w:r>
        <w:rPr>
          <w:rStyle w:val="CommentReference"/>
        </w:rPr>
        <w:annotationRef/>
      </w:r>
      <w:r>
        <w:rPr>
          <w:lang w:val="fr-FR"/>
        </w:rPr>
        <w:t>Je vais tenter de compiler quelques publications intéressantes de cette année...</w:t>
      </w:r>
    </w:p>
  </w:comment>
  <w:comment w:id="44" w:author="ILUNGA, CEDRIC[ILUNGA CEDRIC]" w:date="2024-01-24T11:59:00Z" w:initials="ICC">
    <w:p w14:paraId="1FCBC2D3" w14:textId="77777777" w:rsidR="00F8534F" w:rsidRDefault="00F8534F" w:rsidP="00AD6614">
      <w:pPr>
        <w:pStyle w:val="CommentText"/>
        <w:ind w:left="0" w:firstLine="0"/>
        <w:jc w:val="left"/>
      </w:pPr>
      <w:r>
        <w:rPr>
          <w:rStyle w:val="CommentReference"/>
        </w:rPr>
        <w:annotationRef/>
      </w:r>
      <w:r>
        <w:rPr>
          <w:lang w:val="fr-FR"/>
        </w:rPr>
        <w:t>Il faut reconnaitre que le projet PIREDD-Kwilu ne dispose pas encore d'une stratégie de communication qu'on peut évaluer périodiquement!!!</w:t>
      </w:r>
    </w:p>
  </w:comment>
  <w:comment w:id="47" w:author="ILUNGA, CEDRIC[ILUNGA CEDRIC]" w:date="2024-01-24T11:22:00Z" w:initials="ICC">
    <w:p w14:paraId="7622DAB8" w14:textId="63079F2C" w:rsidR="00C60023" w:rsidRDefault="00C60023" w:rsidP="00AD6614">
      <w:pPr>
        <w:pStyle w:val="CommentText"/>
        <w:ind w:left="0" w:firstLine="0"/>
        <w:jc w:val="left"/>
      </w:pPr>
      <w:r>
        <w:rPr>
          <w:rStyle w:val="CommentReference"/>
        </w:rPr>
        <w:annotationRef/>
      </w:r>
      <w:r>
        <w:rPr>
          <w:lang w:val="fr-FR"/>
        </w:rPr>
        <w:t>Apparemment, la situation financière présentée n'a pas été actualisée...</w:t>
      </w:r>
    </w:p>
  </w:comment>
  <w:comment w:id="51" w:author="国際協力G　久納 泰光" w:date="2024-01-31T12:46:00Z" w:initials="泰久">
    <w:p w14:paraId="2A7FB859" w14:textId="77777777" w:rsidR="00A44412" w:rsidRDefault="00A44412" w:rsidP="00A44412">
      <w:pPr>
        <w:pStyle w:val="CommentText"/>
        <w:ind w:left="0" w:firstLine="0"/>
        <w:jc w:val="left"/>
      </w:pPr>
      <w:r>
        <w:rPr>
          <w:rStyle w:val="CommentReference"/>
        </w:rPr>
        <w:annotationRef/>
      </w:r>
      <w:r>
        <w:t>La phrase n'est pas terminée ?</w:t>
      </w:r>
    </w:p>
  </w:comment>
  <w:comment w:id="52" w:author="ILUNGA, CEDRIC[ILUNGA CEDRIC]" w:date="2024-01-24T11:35:00Z" w:initials="ICC">
    <w:p w14:paraId="54C559DA" w14:textId="77777777" w:rsidR="001A0725" w:rsidRDefault="001A0725" w:rsidP="00AD6614">
      <w:pPr>
        <w:pStyle w:val="CommentText"/>
        <w:ind w:left="0" w:firstLine="0"/>
        <w:jc w:val="left"/>
      </w:pPr>
      <w:r>
        <w:rPr>
          <w:rStyle w:val="CommentReference"/>
        </w:rPr>
        <w:annotationRef/>
      </w:r>
      <w:r>
        <w:rPr>
          <w:lang w:val="fr-FR"/>
        </w:rPr>
        <w:t>Comment ce progrès est évalué? C'est un progrès sans dépenses, pourtant on peut lancer un marché pour finaliser les guides qui sont attendus par le CAFI/FONAREDD dans le cadre de partages d'expériences (cfr. Projet AFD)</w:t>
      </w:r>
    </w:p>
  </w:comment>
  <w:comment w:id="53" w:author="ILUNGA, CEDRIC[ILUNGA CEDRIC]" w:date="2024-01-24T12:04:00Z" w:initials="ICC">
    <w:p w14:paraId="28A0EE06" w14:textId="77777777" w:rsidR="00784BDB" w:rsidRDefault="00784BDB" w:rsidP="00AD6614">
      <w:pPr>
        <w:pStyle w:val="CommentText"/>
        <w:ind w:left="0" w:firstLine="0"/>
        <w:jc w:val="left"/>
      </w:pPr>
      <w:r>
        <w:rPr>
          <w:rStyle w:val="CommentReference"/>
        </w:rPr>
        <w:annotationRef/>
      </w:r>
      <w:r>
        <w:rPr>
          <w:lang w:val="fr-FR"/>
        </w:rPr>
        <w:t>Simple à estimer: xxx superficies réalisées/superficies cibles?</w:t>
      </w:r>
    </w:p>
  </w:comment>
  <w:comment w:id="54" w:author="ILUNGA, CEDRIC[ILUNGA CEDRIC]" w:date="2024-01-24T11:37:00Z" w:initials="ICC">
    <w:p w14:paraId="2E9E4FE8" w14:textId="7D6147C1" w:rsidR="001A0725" w:rsidRDefault="001A0725" w:rsidP="00AD6614">
      <w:pPr>
        <w:pStyle w:val="CommentText"/>
        <w:ind w:left="0" w:firstLine="0"/>
        <w:jc w:val="left"/>
      </w:pPr>
      <w:r>
        <w:rPr>
          <w:rStyle w:val="CommentReference"/>
        </w:rPr>
        <w:annotationRef/>
      </w:r>
      <w:r>
        <w:rPr>
          <w:lang w:val="fr-FR"/>
        </w:rPr>
        <w:t>Explication pas claire, notre indicateur reste la superficie qui n'est pas liée à la croissance de plants</w:t>
      </w:r>
    </w:p>
  </w:comment>
  <w:comment w:id="55" w:author="ILUNGA, CEDRIC[ILUNGA CEDRIC]" w:date="2024-01-24T11:39:00Z" w:initials="ICC">
    <w:p w14:paraId="14A352A4" w14:textId="77777777" w:rsidR="001A0725" w:rsidRDefault="001A0725" w:rsidP="00AD6614">
      <w:pPr>
        <w:pStyle w:val="CommentText"/>
        <w:ind w:left="0" w:firstLine="0"/>
        <w:jc w:val="left"/>
      </w:pPr>
      <w:r>
        <w:rPr>
          <w:rStyle w:val="CommentReference"/>
        </w:rPr>
        <w:annotationRef/>
      </w:r>
      <w:r>
        <w:rPr>
          <w:lang w:val="fr-FR"/>
        </w:rPr>
        <w:t>Question de durabilité ou pérennisation? La part des PSE dans ces dépenses?</w:t>
      </w:r>
    </w:p>
  </w:comment>
  <w:comment w:id="56" w:author="ILUNGA, CEDRIC[ILUNGA CEDRIC]" w:date="2024-01-24T11:39:00Z" w:initials="ICC">
    <w:p w14:paraId="650D36D8" w14:textId="77777777" w:rsidR="001A0725" w:rsidRDefault="001A0725" w:rsidP="00AD6614">
      <w:pPr>
        <w:pStyle w:val="CommentText"/>
        <w:ind w:left="0" w:firstLine="0"/>
        <w:jc w:val="left"/>
      </w:pPr>
      <w:r>
        <w:rPr>
          <w:rStyle w:val="CommentReference"/>
        </w:rPr>
        <w:annotationRef/>
      </w:r>
      <w:r>
        <w:rPr>
          <w:lang w:val="fr-FR"/>
        </w:rPr>
        <w:t xml:space="preserve">Pas clair </w:t>
      </w:r>
    </w:p>
  </w:comment>
  <w:comment w:id="57" w:author="Augustin Kabamba" w:date="2024-01-30T11:43:00Z" w:initials="AK">
    <w:p w14:paraId="4D4FFB9E" w14:textId="76E583DA" w:rsidR="00356E83" w:rsidRDefault="00356E83">
      <w:pPr>
        <w:pStyle w:val="CommentText"/>
      </w:pPr>
      <w:r>
        <w:rPr>
          <w:rStyle w:val="CommentReference"/>
        </w:rPr>
        <w:annotationRef/>
      </w:r>
      <w:r>
        <w:t>J’ai modifié car le progrès est cumulatif, soit 1 contrat sur 250 suivant le prodoc initial</w:t>
      </w:r>
    </w:p>
  </w:comment>
  <w:comment w:id="58" w:author="ILUNGA, CEDRIC[ILUNGA CEDRIC]" w:date="2024-01-24T12:06:00Z" w:initials="ICC">
    <w:p w14:paraId="4F8BBA32" w14:textId="77777777" w:rsidR="00784BDB" w:rsidRDefault="00784BDB" w:rsidP="00AD6614">
      <w:pPr>
        <w:pStyle w:val="CommentText"/>
        <w:ind w:left="0" w:firstLine="0"/>
        <w:jc w:val="left"/>
      </w:pPr>
      <w:r>
        <w:rPr>
          <w:rStyle w:val="CommentReference"/>
        </w:rPr>
        <w:annotationRef/>
      </w:r>
      <w:r>
        <w:rPr>
          <w:lang w:val="fr-FR"/>
        </w:rPr>
        <w:t>Panneaux de communication et pancartes métalliques, différence?</w:t>
      </w:r>
    </w:p>
  </w:comment>
  <w:comment w:id="60" w:author="国際協力G　久納 泰光" w:date="2024-01-17T18:46:00Z" w:initials="泰久">
    <w:p w14:paraId="34FEA51D" w14:textId="77777777" w:rsidR="00B47CCD" w:rsidRDefault="00B47CCD" w:rsidP="00B47CCD">
      <w:pPr>
        <w:pStyle w:val="CommentText"/>
        <w:ind w:left="0" w:firstLine="0"/>
        <w:jc w:val="left"/>
      </w:pPr>
      <w:r>
        <w:rPr>
          <w:rStyle w:val="CommentReference"/>
        </w:rPr>
        <w:annotationRef/>
      </w:r>
      <w:r>
        <w:t>Sous le recoupement en interne</w:t>
      </w:r>
    </w:p>
  </w:comment>
  <w:comment w:id="63" w:author="ILUNGA, CEDRIC[ILUNGA CEDRIC]" w:date="2024-01-24T11:53:00Z" w:initials="ICC">
    <w:p w14:paraId="44F0A7E5" w14:textId="77777777" w:rsidR="00F8534F" w:rsidRDefault="00F8534F" w:rsidP="00AD6614">
      <w:pPr>
        <w:pStyle w:val="CommentText"/>
        <w:ind w:left="0" w:firstLine="0"/>
        <w:jc w:val="left"/>
      </w:pPr>
      <w:r>
        <w:rPr>
          <w:rStyle w:val="CommentReference"/>
        </w:rPr>
        <w:annotationRef/>
      </w:r>
      <w:r>
        <w:rPr>
          <w:lang w:val="fr-FR"/>
        </w:rPr>
        <w:t>Réduction de x techniciens?</w:t>
      </w:r>
    </w:p>
  </w:comment>
  <w:comment w:id="68" w:author="Augustin Kabamba" w:date="2024-01-30T11:57:00Z" w:initials="AK">
    <w:p w14:paraId="623B6C6A" w14:textId="17576B96" w:rsidR="00445303" w:rsidRDefault="00445303">
      <w:pPr>
        <w:pStyle w:val="CommentText"/>
      </w:pPr>
      <w:r>
        <w:rPr>
          <w:rStyle w:val="CommentReference"/>
        </w:rPr>
        <w:annotationRef/>
      </w:r>
      <w:r>
        <w:t>J’ai modifié cette partie voudriez vous apprecier</w:t>
      </w:r>
    </w:p>
  </w:comment>
  <w:comment w:id="70" w:author="ILUNGA, CEDRIC[ILUNGA CEDRIC]" w:date="2024-01-24T12:16:00Z" w:initials="ICC">
    <w:p w14:paraId="5BE72BE5" w14:textId="77777777" w:rsidR="00225A07" w:rsidRDefault="00225A07" w:rsidP="00AD6614">
      <w:pPr>
        <w:pStyle w:val="CommentText"/>
        <w:ind w:left="0" w:firstLine="0"/>
        <w:jc w:val="left"/>
      </w:pPr>
      <w:r>
        <w:rPr>
          <w:rStyle w:val="CommentReference"/>
        </w:rPr>
        <w:annotationRef/>
      </w:r>
      <w:r>
        <w:rPr>
          <w:lang w:val="fr-FR"/>
        </w:rPr>
        <w:t>Eléments tirés de l'addendum, il faut savoir les reformuler pour mieux expliquer les revisions budgétaires</w:t>
      </w:r>
    </w:p>
  </w:comment>
  <w:comment w:id="72" w:author="Augustin Kabamba" w:date="2024-01-30T12:26:00Z" w:initials="AK">
    <w:p w14:paraId="67810F44" w14:textId="23AE5F8D" w:rsidR="00B270FC" w:rsidRDefault="00B270FC">
      <w:pPr>
        <w:pStyle w:val="CommentText"/>
      </w:pPr>
      <w:r>
        <w:rPr>
          <w:rStyle w:val="CommentReference"/>
        </w:rPr>
        <w:annotationRef/>
      </w:r>
      <w:r>
        <w:t>C’est en cumulatif</w:t>
      </w:r>
    </w:p>
  </w:comment>
  <w:comment w:id="77" w:author="ILUNGA, CEDRIC[ILUNGA CEDRIC]" w:date="2024-01-24T13:56:00Z" w:initials="ICC">
    <w:p w14:paraId="2BF56D49" w14:textId="77777777" w:rsidR="00E65DE3" w:rsidRDefault="00E65DE3" w:rsidP="00AD6614">
      <w:pPr>
        <w:pStyle w:val="CommentText"/>
        <w:ind w:left="0" w:firstLine="0"/>
        <w:jc w:val="left"/>
      </w:pPr>
      <w:r>
        <w:rPr>
          <w:rStyle w:val="CommentReference"/>
        </w:rPr>
        <w:annotationRef/>
      </w:r>
      <w:r>
        <w:rPr>
          <w:lang w:val="fr-FR"/>
        </w:rPr>
        <w:t>Il y a lieu de parler de PPAT et PLAT, Mise en place des CLD au niveau de provinces, Installations de CLD supplémentaires, Modifications de sites d'interventions, Augmentation des intervenants de services par exemple. En effet, je ne maitrise pas bien tous les changements opérés au cours de l'année 2023, je suggère juste quelques idées...</w:t>
      </w:r>
    </w:p>
  </w:comment>
  <w:comment w:id="78" w:author="ILUNGA, CEDRIC[ILUNGA CEDRIC]" w:date="2024-01-24T13:48:00Z" w:initials="ICC">
    <w:p w14:paraId="0BCB0920" w14:textId="26755B7F" w:rsidR="007140BC" w:rsidRDefault="007140BC" w:rsidP="00AD6614">
      <w:pPr>
        <w:pStyle w:val="CommentText"/>
        <w:ind w:left="0" w:firstLine="0"/>
        <w:jc w:val="left"/>
      </w:pPr>
      <w:r>
        <w:rPr>
          <w:rStyle w:val="CommentReference"/>
        </w:rPr>
        <w:annotationRef/>
      </w:r>
      <w:r>
        <w:rPr>
          <w:lang w:val="fr-FR"/>
        </w:rPr>
        <w:t>On peux t'interroger, pourquoi on évoque tours cette question déjà dépassée… il est mieux d'aborder de faits de 2023.</w:t>
      </w:r>
    </w:p>
  </w:comment>
  <w:comment w:id="79" w:author="ILUNGA, CEDRIC[ILUNGA CEDRIC]" w:date="2024-01-24T13:49:00Z" w:initials="ICC">
    <w:p w14:paraId="7586EBDF" w14:textId="77777777" w:rsidR="007140BC" w:rsidRDefault="007140BC" w:rsidP="00AD6614">
      <w:pPr>
        <w:pStyle w:val="CommentText"/>
        <w:ind w:left="0" w:firstLine="0"/>
        <w:jc w:val="left"/>
      </w:pPr>
      <w:r>
        <w:rPr>
          <w:rStyle w:val="CommentReference"/>
        </w:rPr>
        <w:annotationRef/>
      </w:r>
      <w:r>
        <w:rPr>
          <w:lang w:val="fr-FR"/>
        </w:rPr>
        <w:t>Histoire ancienne!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0D003" w15:done="0"/>
  <w15:commentEx w15:paraId="5A8BCAEB" w15:done="0"/>
  <w15:commentEx w15:paraId="594BA4D9" w15:done="0"/>
  <w15:commentEx w15:paraId="0952B629" w15:done="0"/>
  <w15:commentEx w15:paraId="0C417F17" w15:done="0"/>
  <w15:commentEx w15:paraId="5B283C94" w15:done="0"/>
  <w15:commentEx w15:paraId="751E2385" w15:done="0"/>
  <w15:commentEx w15:paraId="69BC05D3" w15:paraIdParent="751E2385" w15:done="0"/>
  <w15:commentEx w15:paraId="23A54280" w15:done="0"/>
  <w15:commentEx w15:paraId="0811A36C" w15:paraIdParent="23A54280" w15:done="0"/>
  <w15:commentEx w15:paraId="0B1D6DAD" w15:paraIdParent="23A54280" w15:done="0"/>
  <w15:commentEx w15:paraId="3F2C1D31" w15:done="0"/>
  <w15:commentEx w15:paraId="5202D860" w15:paraIdParent="3F2C1D31" w15:done="0"/>
  <w15:commentEx w15:paraId="54B89619" w15:done="0"/>
  <w15:commentEx w15:paraId="203BCF0F" w15:paraIdParent="54B89619" w15:done="0"/>
  <w15:commentEx w15:paraId="51BBF37F" w15:paraIdParent="54B89619" w15:done="0"/>
  <w15:commentEx w15:paraId="73F69636" w15:done="0"/>
  <w15:commentEx w15:paraId="5E1AF053" w15:done="0"/>
  <w15:commentEx w15:paraId="67B1BAA7" w15:done="0"/>
  <w15:commentEx w15:paraId="1FCBC2D3" w15:done="0"/>
  <w15:commentEx w15:paraId="7622DAB8" w15:done="0"/>
  <w15:commentEx w15:paraId="2A7FB859" w15:done="0"/>
  <w15:commentEx w15:paraId="54C559DA" w15:done="0"/>
  <w15:commentEx w15:paraId="28A0EE06" w15:done="0"/>
  <w15:commentEx w15:paraId="2E9E4FE8" w15:done="0"/>
  <w15:commentEx w15:paraId="14A352A4" w15:done="0"/>
  <w15:commentEx w15:paraId="650D36D8" w15:done="0"/>
  <w15:commentEx w15:paraId="4D4FFB9E" w15:done="0"/>
  <w15:commentEx w15:paraId="4F8BBA32" w15:done="0"/>
  <w15:commentEx w15:paraId="34FEA51D" w15:done="0"/>
  <w15:commentEx w15:paraId="44F0A7E5" w15:done="0"/>
  <w15:commentEx w15:paraId="623B6C6A" w15:done="0"/>
  <w15:commentEx w15:paraId="5BE72BE5" w15:done="0"/>
  <w15:commentEx w15:paraId="67810F44" w15:done="0"/>
  <w15:commentEx w15:paraId="2BF56D49" w15:done="0"/>
  <w15:commentEx w15:paraId="0BCB0920" w15:done="0"/>
  <w15:commentEx w15:paraId="7586EB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D2E82DD" w16cex:dateUtc="2024-01-31T02:42:00Z"/>
  <w16cex:commentExtensible w16cex:durableId="2E0B609B" w16cex:dateUtc="2024-01-13T23:26:00Z"/>
  <w16cex:commentExtensible w16cex:durableId="5470A073" w16cex:dateUtc="2024-01-13T23:29:00Z"/>
  <w16cex:commentExtensible w16cex:durableId="295A5DBA" w16cex:dateUtc="2024-01-23T14:46:00Z"/>
  <w16cex:commentExtensible w16cex:durableId="48E6166D" w16cex:dateUtc="2024-01-13T23:30:00Z"/>
  <w16cex:commentExtensible w16cex:durableId="28BA4A6F" w16cex:dateUtc="2024-01-13T23:23:00Z"/>
  <w16cex:commentExtensible w16cex:durableId="295A6090" w16cex:dateUtc="2024-01-23T14:58:00Z"/>
  <w16cex:commentExtensible w16cex:durableId="1F274CCC" w16cex:dateUtc="2024-01-26T13:55:00Z"/>
  <w16cex:commentExtensible w16cex:durableId="0D429F1B" w16cex:dateUtc="2024-01-13T23:34:00Z"/>
  <w16cex:commentExtensible w16cex:durableId="73304307" w16cex:dateUtc="2024-01-26T13:56:00Z"/>
  <w16cex:commentExtensible w16cex:durableId="30A7D1CF" w16cex:dateUtc="2024-01-31T03:15:00Z"/>
  <w16cex:commentExtensible w16cex:durableId="295B4D30" w16cex:dateUtc="2024-01-24T07:47:00Z"/>
  <w16cex:commentExtensible w16cex:durableId="21CE8EF2" w16cex:dateUtc="2024-01-26T14:24:00Z"/>
  <w16cex:commentExtensible w16cex:durableId="43142F80" w16cex:dateUtc="2024-01-13T23:36:00Z"/>
  <w16cex:commentExtensible w16cex:durableId="295A6119" w16cex:dateUtc="2024-01-23T15:00:00Z"/>
  <w16cex:commentExtensible w16cex:durableId="7F5BB2C6" w16cex:dateUtc="2024-01-30T09:15:00Z"/>
  <w16cex:commentExtensible w16cex:durableId="295B64C3" w16cex:dateUtc="2024-01-24T09:28:00Z"/>
  <w16cex:commentExtensible w16cex:durableId="05D537C5" w16cex:dateUtc="2024-01-10T16:42:00Z"/>
  <w16cex:commentExtensible w16cex:durableId="295B69AF" w16cex:dateUtc="2024-01-24T09:49:00Z"/>
  <w16cex:commentExtensible w16cex:durableId="295B7A3D" w16cex:dateUtc="2024-01-24T10:59:00Z"/>
  <w16cex:commentExtensible w16cex:durableId="295B7172" w16cex:dateUtc="2024-01-24T10:22:00Z"/>
  <w16cex:commentExtensible w16cex:durableId="12924E7B" w16cex:dateUtc="2024-01-31T03:46:00Z"/>
  <w16cex:commentExtensible w16cex:durableId="295B746E" w16cex:dateUtc="2024-01-24T10:35:00Z"/>
  <w16cex:commentExtensible w16cex:durableId="295B7B3F" w16cex:dateUtc="2024-01-24T11:04:00Z"/>
  <w16cex:commentExtensible w16cex:durableId="295B74E0" w16cex:dateUtc="2024-01-24T10:37:00Z"/>
  <w16cex:commentExtensible w16cex:durableId="295B756D" w16cex:dateUtc="2024-01-24T10:39:00Z"/>
  <w16cex:commentExtensible w16cex:durableId="295B757E" w16cex:dateUtc="2024-01-24T10:39:00Z"/>
  <w16cex:commentExtensible w16cex:durableId="2BD82127" w16cex:dateUtc="2024-01-30T10:43:00Z"/>
  <w16cex:commentExtensible w16cex:durableId="295B7BB4" w16cex:dateUtc="2024-01-24T11:06:00Z"/>
  <w16cex:commentExtensible w16cex:durableId="13830F0F" w16cex:dateUtc="2024-01-17T09:46:00Z"/>
  <w16cex:commentExtensible w16cex:durableId="295B78CC" w16cex:dateUtc="2024-01-24T10:53:00Z"/>
  <w16cex:commentExtensible w16cex:durableId="0D207D69" w16cex:dateUtc="2024-01-30T10:57:00Z"/>
  <w16cex:commentExtensible w16cex:durableId="295B7E2F" w16cex:dateUtc="2024-01-24T11:16:00Z"/>
  <w16cex:commentExtensible w16cex:durableId="56B93D46" w16cex:dateUtc="2024-01-30T11:26:00Z"/>
  <w16cex:commentExtensible w16cex:durableId="295B95A8" w16cex:dateUtc="2024-01-24T12:56:00Z"/>
  <w16cex:commentExtensible w16cex:durableId="295B93C0" w16cex:dateUtc="2024-01-24T12:48:00Z"/>
  <w16cex:commentExtensible w16cex:durableId="295B93F1" w16cex:dateUtc="2024-01-24T12: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0D003" w16cid:durableId="5D2E82DD"/>
  <w16cid:commentId w16cid:paraId="5A8BCAEB" w16cid:durableId="2E0B609B"/>
  <w16cid:commentId w16cid:paraId="594BA4D9" w16cid:durableId="5470A073"/>
  <w16cid:commentId w16cid:paraId="0952B629" w16cid:durableId="295A5DBA"/>
  <w16cid:commentId w16cid:paraId="0C417F17" w16cid:durableId="48E6166D"/>
  <w16cid:commentId w16cid:paraId="5B283C94" w16cid:durableId="28BA4A6F"/>
  <w16cid:commentId w16cid:paraId="751E2385" w16cid:durableId="295A6090"/>
  <w16cid:commentId w16cid:paraId="69BC05D3" w16cid:durableId="1F274CCC"/>
  <w16cid:commentId w16cid:paraId="23A54280" w16cid:durableId="0D429F1B"/>
  <w16cid:commentId w16cid:paraId="0811A36C" w16cid:durableId="73304307"/>
  <w16cid:commentId w16cid:paraId="0B1D6DAD" w16cid:durableId="30A7D1CF"/>
  <w16cid:commentId w16cid:paraId="3F2C1D31" w16cid:durableId="295B4D30"/>
  <w16cid:commentId w16cid:paraId="5202D860" w16cid:durableId="21CE8EF2"/>
  <w16cid:commentId w16cid:paraId="54B89619" w16cid:durableId="43142F80"/>
  <w16cid:commentId w16cid:paraId="203BCF0F" w16cid:durableId="295A6119"/>
  <w16cid:commentId w16cid:paraId="51BBF37F" w16cid:durableId="7F5BB2C6"/>
  <w16cid:commentId w16cid:paraId="73F69636" w16cid:durableId="295B64C3"/>
  <w16cid:commentId w16cid:paraId="5E1AF053" w16cid:durableId="05D537C5"/>
  <w16cid:commentId w16cid:paraId="67B1BAA7" w16cid:durableId="295B69AF"/>
  <w16cid:commentId w16cid:paraId="1FCBC2D3" w16cid:durableId="295B7A3D"/>
  <w16cid:commentId w16cid:paraId="7622DAB8" w16cid:durableId="295B7172"/>
  <w16cid:commentId w16cid:paraId="2A7FB859" w16cid:durableId="12924E7B"/>
  <w16cid:commentId w16cid:paraId="54C559DA" w16cid:durableId="295B746E"/>
  <w16cid:commentId w16cid:paraId="28A0EE06" w16cid:durableId="295B7B3F"/>
  <w16cid:commentId w16cid:paraId="2E9E4FE8" w16cid:durableId="295B74E0"/>
  <w16cid:commentId w16cid:paraId="14A352A4" w16cid:durableId="295B756D"/>
  <w16cid:commentId w16cid:paraId="650D36D8" w16cid:durableId="295B757E"/>
  <w16cid:commentId w16cid:paraId="4D4FFB9E" w16cid:durableId="2BD82127"/>
  <w16cid:commentId w16cid:paraId="4F8BBA32" w16cid:durableId="295B7BB4"/>
  <w16cid:commentId w16cid:paraId="34FEA51D" w16cid:durableId="13830F0F"/>
  <w16cid:commentId w16cid:paraId="44F0A7E5" w16cid:durableId="295B78CC"/>
  <w16cid:commentId w16cid:paraId="623B6C6A" w16cid:durableId="0D207D69"/>
  <w16cid:commentId w16cid:paraId="5BE72BE5" w16cid:durableId="295B7E2F"/>
  <w16cid:commentId w16cid:paraId="67810F44" w16cid:durableId="56B93D46"/>
  <w16cid:commentId w16cid:paraId="2BF56D49" w16cid:durableId="295B95A8"/>
  <w16cid:commentId w16cid:paraId="0BCB0920" w16cid:durableId="295B93C0"/>
  <w16cid:commentId w16cid:paraId="7586EBDF" w16cid:durableId="295B93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64CF" w14:textId="77777777" w:rsidR="00B135FF" w:rsidRDefault="00B135FF" w:rsidP="00EA55B7">
      <w:pPr>
        <w:spacing w:after="0" w:line="240" w:lineRule="auto"/>
      </w:pPr>
      <w:r>
        <w:separator/>
      </w:r>
    </w:p>
  </w:endnote>
  <w:endnote w:type="continuationSeparator" w:id="0">
    <w:p w14:paraId="430F9703" w14:textId="77777777" w:rsidR="00B135FF" w:rsidRDefault="00B135FF" w:rsidP="00EA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C4D20" w14:textId="77777777" w:rsidR="00EA55B7" w:rsidRDefault="00EA55B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2</w:t>
    </w:r>
    <w:r>
      <w:fldChar w:fldCharType="end"/>
    </w:r>
  </w:p>
  <w:p w14:paraId="0437AF1A" w14:textId="77777777" w:rsidR="00EA55B7" w:rsidRDefault="00EA55B7">
    <w:pPr>
      <w:pBdr>
        <w:top w:val="nil"/>
        <w:left w:val="nil"/>
        <w:bottom w:val="nil"/>
        <w:right w:val="nil"/>
        <w:between w:val="nil"/>
      </w:pBdr>
      <w:tabs>
        <w:tab w:val="center" w:pos="4536"/>
        <w:tab w:val="right" w:pos="9072"/>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4216846"/>
      <w:docPartObj>
        <w:docPartGallery w:val="Page Numbers (Bottom of Page)"/>
        <w:docPartUnique/>
      </w:docPartObj>
    </w:sdtPr>
    <w:sdtEndPr>
      <w:rPr>
        <w:noProof/>
      </w:rPr>
    </w:sdtEndPr>
    <w:sdtContent>
      <w:p w14:paraId="29D6B407" w14:textId="77777777" w:rsidR="00EA55B7" w:rsidRDefault="00EA55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C544FD" w14:textId="77777777" w:rsidR="00EA55B7" w:rsidRDefault="00EA55B7">
    <w:pPr>
      <w:pBdr>
        <w:top w:val="nil"/>
        <w:left w:val="nil"/>
        <w:bottom w:val="nil"/>
        <w:right w:val="nil"/>
        <w:between w:val="nil"/>
      </w:pBdr>
      <w:tabs>
        <w:tab w:val="center" w:pos="4536"/>
        <w:tab w:val="right" w:pos="9072"/>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E423" w14:textId="77777777" w:rsidR="00EA55B7" w:rsidRDefault="00EA55B7">
    <w:pPr>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5</w:t>
    </w:r>
    <w:r>
      <w:fldChar w:fldCharType="end"/>
    </w:r>
  </w:p>
  <w:p w14:paraId="467AF878" w14:textId="77777777" w:rsidR="00EA55B7" w:rsidRDefault="00EA55B7">
    <w:pPr>
      <w:pBdr>
        <w:top w:val="nil"/>
        <w:left w:val="nil"/>
        <w:bottom w:val="nil"/>
        <w:right w:val="nil"/>
        <w:between w:val="nil"/>
      </w:pBdr>
      <w:tabs>
        <w:tab w:val="center" w:pos="4536"/>
        <w:tab w:val="right" w:pos="9072"/>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DAC8" w14:textId="77777777" w:rsidR="00B135FF" w:rsidRDefault="00B135FF" w:rsidP="00EA55B7">
      <w:pPr>
        <w:spacing w:after="0" w:line="240" w:lineRule="auto"/>
      </w:pPr>
      <w:r>
        <w:separator/>
      </w:r>
    </w:p>
  </w:footnote>
  <w:footnote w:type="continuationSeparator" w:id="0">
    <w:p w14:paraId="5371912C" w14:textId="77777777" w:rsidR="00B135FF" w:rsidRDefault="00B135FF" w:rsidP="00EA55B7">
      <w:pPr>
        <w:spacing w:after="0" w:line="240" w:lineRule="auto"/>
      </w:pPr>
      <w:r>
        <w:continuationSeparator/>
      </w:r>
    </w:p>
  </w:footnote>
  <w:footnote w:id="1">
    <w:p w14:paraId="0BBEBAE0" w14:textId="49FE85C8" w:rsidR="00DD51CE" w:rsidRPr="00DD51CE" w:rsidRDefault="00DD51CE">
      <w:pPr>
        <w:pStyle w:val="FootnoteText"/>
      </w:pPr>
      <w:r>
        <w:rPr>
          <w:rStyle w:val="FootnoteReference"/>
        </w:rPr>
        <w:footnoteRef/>
      </w:r>
      <w:r>
        <w:t xml:space="preserve"> ONG locale en charge de l’implémentation des activités du PIREDD-Kwilu dans les territoires de Bulungu et Idiofa.</w:t>
      </w:r>
    </w:p>
  </w:footnote>
  <w:footnote w:id="2">
    <w:p w14:paraId="0F121C8E" w14:textId="156AE739" w:rsidR="00DD51CE" w:rsidRPr="00DD51CE" w:rsidRDefault="00DD51CE">
      <w:pPr>
        <w:pStyle w:val="FootnoteText"/>
      </w:pPr>
      <w:r>
        <w:rPr>
          <w:rStyle w:val="FootnoteReference"/>
        </w:rPr>
        <w:footnoteRef/>
      </w:r>
      <w:r>
        <w:t xml:space="preserve"> ONG locale en charge de l’implémentation des activités du PIREDD dans les territoires de Masi-manimba et Bagata.</w:t>
      </w:r>
    </w:p>
  </w:footnote>
  <w:footnote w:id="3">
    <w:p w14:paraId="0953B0CB" w14:textId="77777777" w:rsidR="00EF2CFA" w:rsidRDefault="00EF2CFA" w:rsidP="00EF2CFA">
      <w:pPr>
        <w:pStyle w:val="FootnoteText"/>
        <w:rPr>
          <w:rFonts w:eastAsia="DengXian"/>
          <w:lang w:val="fr-FR" w:eastAsia="zh-CN"/>
        </w:rPr>
      </w:pPr>
      <w:r>
        <w:rPr>
          <w:rStyle w:val="FootnoteReference"/>
        </w:rPr>
        <w:footnoteRef/>
      </w:r>
      <w:r>
        <w:t xml:space="preserve"> Le CLD est un comité au niveau du village</w:t>
      </w:r>
      <w:r>
        <w:rPr>
          <w:rFonts w:eastAsia="DengXian"/>
        </w:rPr>
        <w:t>.</w:t>
      </w:r>
    </w:p>
  </w:footnote>
  <w:footnote w:id="4">
    <w:p w14:paraId="69C7BD56" w14:textId="77777777" w:rsidR="00EA55B7" w:rsidRDefault="00EA55B7" w:rsidP="00EA55B7">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 xml:space="preserve">L’ensemble des documents de projet se trouve sur le Drive CAFI </w:t>
      </w:r>
      <w:hyperlink r:id="rId1">
        <w:r>
          <w:rPr>
            <w:rFonts w:ascii="Avenir" w:eastAsia="Avenir" w:hAnsi="Avenir" w:cs="Avenir"/>
            <w:color w:val="0563C1"/>
            <w:sz w:val="18"/>
            <w:szCs w:val="18"/>
            <w:u w:val="single"/>
          </w:rPr>
          <w:t>https://drive.google.com/drive/folders/1RhAT_Hc5jycgw40xr7YZM57jV4zQFadQ</w:t>
        </w:r>
      </w:hyperlink>
      <w:r>
        <w:rPr>
          <w:rFonts w:ascii="Avenir" w:eastAsia="Avenir" w:hAnsi="Avenir" w:cs="Avenir"/>
          <w:color w:val="000000"/>
          <w:sz w:val="18"/>
          <w:szCs w:val="18"/>
        </w:rPr>
        <w:t xml:space="preserve">. Sélectionner Country documents / Le pays ou regional / programming / active portfolio / numéro et nom du projet </w:t>
      </w:r>
    </w:p>
  </w:footnote>
  <w:footnote w:id="5">
    <w:p w14:paraId="2EB77598"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18"/>
          <w:szCs w:val="18"/>
        </w:rPr>
        <w:t xml:space="preserve"> Il s’agit des organisations qui ont reçu un financement direct du Bureau MPTF dans le cadre du projet.</w:t>
      </w:r>
    </w:p>
  </w:footnote>
  <w:footnote w:id="6">
    <w:p w14:paraId="4941BCEB" w14:textId="43B0FB2B" w:rsidR="000E32D9" w:rsidRPr="00717DE8" w:rsidRDefault="000E32D9" w:rsidP="000E32D9">
      <w:pPr>
        <w:spacing w:after="5" w:line="271" w:lineRule="auto"/>
        <w:rPr>
          <w:rFonts w:ascii="Avenir" w:eastAsia="Avenir" w:hAnsi="Avenir" w:cs="Avenir"/>
          <w:bCs/>
          <w:color w:val="000000"/>
          <w:sz w:val="20"/>
          <w:szCs w:val="20"/>
          <w:lang w:val="fr-BE"/>
        </w:rPr>
      </w:pPr>
      <w:r>
        <w:rPr>
          <w:rStyle w:val="FootnoteReference"/>
        </w:rPr>
        <w:footnoteRef/>
      </w:r>
      <w:r w:rsidRPr="00E314BD">
        <w:rPr>
          <w:lang w:val="es-ES"/>
        </w:rPr>
        <w:t xml:space="preserve"> </w:t>
      </w:r>
      <w:r w:rsidRPr="00717DE8">
        <w:rPr>
          <w:rFonts w:ascii="Avenir" w:eastAsia="Avenir" w:hAnsi="Avenir" w:cs="Avenir"/>
          <w:bCs/>
          <w:color w:val="000000"/>
          <w:sz w:val="20"/>
          <w:szCs w:val="20"/>
          <w:lang w:val="fr-BE"/>
        </w:rPr>
        <w:t xml:space="preserve">3047 ha d’agroforesterie géoréférencées dont 1945 ha d’acacia, </w:t>
      </w:r>
      <w:r w:rsidR="008B217A" w:rsidRPr="00717DE8">
        <w:rPr>
          <w:rFonts w:ascii="Avenir" w:eastAsia="Avenir" w:hAnsi="Avenir" w:cs="Avenir"/>
          <w:bCs/>
          <w:color w:val="000000"/>
          <w:sz w:val="20"/>
          <w:szCs w:val="20"/>
          <w:lang w:val="fr-BE"/>
        </w:rPr>
        <w:t xml:space="preserve">102 ha de Maesopsis, </w:t>
      </w:r>
      <w:r w:rsidRPr="00717DE8">
        <w:rPr>
          <w:rFonts w:ascii="Avenir" w:eastAsia="Avenir" w:hAnsi="Avenir" w:cs="Avenir"/>
          <w:bCs/>
          <w:color w:val="000000"/>
          <w:sz w:val="20"/>
          <w:szCs w:val="20"/>
          <w:lang w:val="fr-BE"/>
        </w:rPr>
        <w:t>619 ha de palmier à huile, 83ha de safoutier, 94 ha avocatier et 134 ha d’agrume</w:t>
      </w:r>
    </w:p>
    <w:p w14:paraId="5D750434" w14:textId="79F970B0" w:rsidR="000E32D9" w:rsidRPr="00E314BD" w:rsidRDefault="000E32D9">
      <w:pPr>
        <w:pStyle w:val="FootnoteText"/>
        <w:rPr>
          <w:lang w:val="es-ES"/>
        </w:rPr>
      </w:pPr>
    </w:p>
  </w:footnote>
  <w:footnote w:id="7">
    <w:p w14:paraId="398F4322" w14:textId="21F10252" w:rsidR="0041206A" w:rsidRPr="00175A60" w:rsidRDefault="0041206A">
      <w:pPr>
        <w:pStyle w:val="FootnoteText"/>
        <w:rPr>
          <w:lang w:val="fr-FR"/>
        </w:rPr>
      </w:pPr>
      <w:r>
        <w:rPr>
          <w:rStyle w:val="FootnoteReference"/>
        </w:rPr>
        <w:footnoteRef/>
      </w:r>
      <w:r>
        <w:t xml:space="preserve"> </w:t>
      </w:r>
      <w:r>
        <w:rPr>
          <w:lang w:val="fr-FR"/>
        </w:rPr>
        <w:t xml:space="preserve">Ce produit a nécessité une révision car, tous les CLD ne souscrive pas au charbonnage, ceux qui y souscrivent il signe à la maturité des plantations, le nouveau cadre a été amélioré. </w:t>
      </w:r>
    </w:p>
  </w:footnote>
  <w:footnote w:id="8">
    <w:p w14:paraId="5654D2CC" w14:textId="13A2936A" w:rsidR="005C3094" w:rsidRPr="00BC2F46" w:rsidRDefault="005C3094">
      <w:pPr>
        <w:pStyle w:val="FootnoteText"/>
        <w:rPr>
          <w:lang w:val="fr-FR"/>
        </w:rPr>
      </w:pPr>
      <w:r>
        <w:rPr>
          <w:rStyle w:val="FootnoteReference"/>
        </w:rPr>
        <w:footnoteRef/>
      </w:r>
      <w:r>
        <w:t xml:space="preserve"> </w:t>
      </w:r>
      <w:r>
        <w:rPr>
          <w:lang w:val="fr-FR"/>
        </w:rPr>
        <w:t>Cet effet a été ajouté dans la suite de la mise en œuvre des activités, ayant été manquante dans le prodoc initial.</w:t>
      </w:r>
    </w:p>
  </w:footnote>
  <w:footnote w:id="9">
    <w:p w14:paraId="2140347C" w14:textId="1E52FD88" w:rsidR="005C3094" w:rsidRPr="00BC2F46" w:rsidRDefault="005C3094">
      <w:pPr>
        <w:pStyle w:val="FootnoteText"/>
        <w:rPr>
          <w:lang w:val="fr-FR"/>
        </w:rPr>
      </w:pPr>
      <w:r>
        <w:rPr>
          <w:rStyle w:val="FootnoteReference"/>
        </w:rPr>
        <w:footnoteRef/>
      </w:r>
      <w:r>
        <w:t xml:space="preserve"> </w:t>
      </w:r>
      <w:r>
        <w:rPr>
          <w:lang w:val="fr-FR"/>
        </w:rPr>
        <w:t>Effet ajouté, n’ayant pas été dans le Prodoc initial</w:t>
      </w:r>
    </w:p>
  </w:footnote>
  <w:footnote w:id="10">
    <w:p w14:paraId="47368DC3" w14:textId="39BD4325" w:rsidR="00600F17" w:rsidRDefault="00600F17" w:rsidP="00600F17">
      <w:pPr>
        <w:pStyle w:val="FootnoteText"/>
      </w:pPr>
      <w:r>
        <w:rPr>
          <w:rStyle w:val="FootnoteReference"/>
        </w:rPr>
        <w:footnoteRef/>
      </w:r>
      <w:r>
        <w:t xml:space="preserve"> </w:t>
      </w:r>
      <w:hyperlink r:id="rId2" w:history="1">
        <w:r w:rsidRPr="00E41E42">
          <w:rPr>
            <w:rStyle w:val="Hyperlink"/>
          </w:rPr>
          <w:t>Il a été décidé que le PAP-REDD+ soit remplacé par le Plan Provincial d’Aménagement du Territoire (PPAT)</w:t>
        </w:r>
      </w:hyperlink>
      <w:r>
        <w:t xml:space="preserve"> afin de se conformer au Schéma national d’aménagement du territoire du pays. Ceci correspond aux principes du FONAREDD pour la mise en relation plus étroites entre des programmes, et le plan sera élaboré conformément aux guides méthodologiques pour l’élaboration du PPAT/PLAT, qui ont été élaborés et validés par le Programme AT. </w:t>
      </w:r>
    </w:p>
    <w:p w14:paraId="70477DE9" w14:textId="7BA83AEB" w:rsidR="00600F17" w:rsidRPr="00717DE8" w:rsidRDefault="00600F17" w:rsidP="00600F17">
      <w:pPr>
        <w:pStyle w:val="FootnoteText"/>
        <w:rPr>
          <w:lang w:val="fr-FR"/>
        </w:rPr>
      </w:pPr>
    </w:p>
  </w:footnote>
  <w:footnote w:id="11">
    <w:p w14:paraId="5C85584A" w14:textId="6F4E17BD" w:rsidR="00C9165F" w:rsidRPr="00717DE8" w:rsidRDefault="00C9165F">
      <w:pPr>
        <w:pStyle w:val="FootnoteText"/>
        <w:rPr>
          <w:lang w:val="fr-FR"/>
        </w:rPr>
      </w:pPr>
      <w:r>
        <w:rPr>
          <w:rStyle w:val="FootnoteReference"/>
        </w:rPr>
        <w:footnoteRef/>
      </w:r>
      <w:r>
        <w:t xml:space="preserve"> Concernant l’élaboration des PLAT, un appel à manifestation d’intérêt a été lancé pour le recrutement d’un Bureau/ONG devant conduire le processus d’élaboration du PPAT et des PLAT, le démarrage est prévu au premier semestre 2024.</w:t>
      </w:r>
    </w:p>
  </w:footnote>
  <w:footnote w:id="12">
    <w:p w14:paraId="15973124" w14:textId="6FEC45B1" w:rsidR="00D97432" w:rsidRPr="00DF1648" w:rsidRDefault="00D97432">
      <w:pPr>
        <w:pStyle w:val="FootnoteText"/>
        <w:rPr>
          <w:lang w:val="fr-FR"/>
        </w:rPr>
      </w:pPr>
      <w:r>
        <w:rPr>
          <w:rStyle w:val="FootnoteReference"/>
        </w:rPr>
        <w:footnoteRef/>
      </w:r>
      <w:r>
        <w:t xml:space="preserve"> </w:t>
      </w:r>
      <w:r>
        <w:rPr>
          <w:lang w:val="fr-FR"/>
        </w:rPr>
        <w:t xml:space="preserve">Normalement l’indicateur est le nombre d’ </w:t>
      </w:r>
      <w:r>
        <w:t>Ha de mise en défens, une erreur avait été reprise dans le prodoc initial</w:t>
      </w:r>
    </w:p>
  </w:footnote>
  <w:footnote w:id="13">
    <w:p w14:paraId="0D7F8FD3" w14:textId="6A8C9387" w:rsidR="00514117" w:rsidRPr="003A0382" w:rsidRDefault="00514117">
      <w:pPr>
        <w:pStyle w:val="FootnoteText"/>
        <w:rPr>
          <w:lang w:val="fr-FR"/>
        </w:rPr>
      </w:pPr>
      <w:r>
        <w:rPr>
          <w:rStyle w:val="FootnoteReference"/>
        </w:rPr>
        <w:footnoteRef/>
      </w:r>
      <w:r>
        <w:t xml:space="preserve"> </w:t>
      </w:r>
      <w:r>
        <w:rPr>
          <w:lang w:val="fr-FR"/>
        </w:rPr>
        <w:t>Cet indicateur a été révisé, le contrat de charbonnage devant être signé pour la zone de charbonnage et non 250 villages</w:t>
      </w:r>
    </w:p>
  </w:footnote>
  <w:footnote w:id="14">
    <w:p w14:paraId="0E12FC15" w14:textId="77777777" w:rsidR="00EA55B7" w:rsidRDefault="00EA55B7" w:rsidP="00EA55B7">
      <w:pPr>
        <w:pBdr>
          <w:top w:val="nil"/>
          <w:left w:val="nil"/>
          <w:bottom w:val="nil"/>
          <w:right w:val="nil"/>
          <w:between w:val="nil"/>
        </w:pBdr>
        <w:spacing w:after="0" w:line="240" w:lineRule="auto"/>
        <w:ind w:left="20" w:right="28" w:hanging="10"/>
        <w:jc w:val="both"/>
        <w:rPr>
          <w:rFonts w:ascii="Avenir" w:eastAsia="Avenir" w:hAnsi="Avenir" w:cs="Avenir"/>
          <w:color w:val="000000"/>
          <w:sz w:val="20"/>
          <w:szCs w:val="20"/>
        </w:rPr>
      </w:pPr>
      <w:r>
        <w:rPr>
          <w:rStyle w:val="FootnoteReference"/>
        </w:rPr>
        <w:footnoteRef/>
      </w:r>
      <w:r>
        <w:rPr>
          <w:rFonts w:ascii="Avenir" w:eastAsia="Avenir" w:hAnsi="Avenir" w:cs="Avenir"/>
          <w:color w:val="000000"/>
          <w:sz w:val="20"/>
          <w:szCs w:val="20"/>
        </w:rPr>
        <w:t xml:space="preserve"> </w:t>
      </w:r>
      <w:r>
        <w:rPr>
          <w:rFonts w:ascii="Avenir" w:eastAsia="Avenir" w:hAnsi="Avenir" w:cs="Avenir"/>
          <w:color w:val="000000"/>
          <w:sz w:val="18"/>
          <w:szCs w:val="18"/>
        </w:rPr>
        <w:t>Merci de vous référer au calendrier de mise en œuvre du cadre logique du projet.</w:t>
      </w:r>
    </w:p>
  </w:footnote>
  <w:footnote w:id="15">
    <w:p w14:paraId="095D7046" w14:textId="77777777" w:rsidR="00EA55B7" w:rsidRDefault="00EA55B7" w:rsidP="00EA55B7">
      <w:pPr>
        <w:pBdr>
          <w:top w:val="nil"/>
          <w:left w:val="nil"/>
          <w:bottom w:val="nil"/>
          <w:right w:val="nil"/>
          <w:between w:val="nil"/>
        </w:pBdr>
        <w:spacing w:after="0" w:line="240" w:lineRule="auto"/>
        <w:ind w:left="20" w:right="28" w:hanging="10"/>
        <w:rPr>
          <w:rFonts w:ascii="Avenir" w:eastAsia="Avenir" w:hAnsi="Avenir" w:cs="Avenir"/>
          <w:color w:val="000000"/>
          <w:sz w:val="18"/>
          <w:szCs w:val="18"/>
        </w:rPr>
      </w:pPr>
      <w:r>
        <w:rPr>
          <w:rStyle w:val="FootnoteReference"/>
        </w:rPr>
        <w:footnoteRef/>
      </w:r>
      <w:r>
        <w:rPr>
          <w:rFonts w:ascii="Avenir" w:eastAsia="Avenir" w:hAnsi="Avenir" w:cs="Avenir"/>
          <w:color w:val="000000"/>
          <w:sz w:val="18"/>
          <w:szCs w:val="18"/>
        </w:rPr>
        <w:t xml:space="preserve"> Les Lettres d’intentions sont accessibles dans ce dossier : </w:t>
      </w:r>
      <w:hyperlink r:id="rId3">
        <w:r>
          <w:rPr>
            <w:rFonts w:ascii="Avenir" w:eastAsia="Avenir" w:hAnsi="Avenir" w:cs="Avenir"/>
            <w:color w:val="0563C1"/>
            <w:sz w:val="18"/>
            <w:szCs w:val="18"/>
            <w:u w:val="single"/>
          </w:rPr>
          <w:t>https://drive.google.com/drive/folders/19GjqHJID8RP4imWoEiqNIoagyZPwZHDP?usp=drive_link</w:t>
        </w:r>
      </w:hyperlink>
      <w:r>
        <w:rPr>
          <w:rFonts w:ascii="Avenir" w:eastAsia="Avenir" w:hAnsi="Avenir" w:cs="Avenir"/>
          <w:color w:val="0563C1"/>
          <w:sz w:val="18"/>
          <w:szCs w:val="18"/>
          <w:u w:val="single"/>
        </w:rPr>
        <w:t xml:space="preserve">  </w:t>
      </w:r>
      <w:r>
        <w:rPr>
          <w:rFonts w:ascii="Avenir" w:eastAsia="Avenir" w:hAnsi="Avenir" w:cs="Avenir"/>
          <w:color w:val="000000"/>
          <w:sz w:val="18"/>
          <w:szCs w:val="18"/>
        </w:rPr>
        <w:t xml:space="preserve"> </w:t>
      </w:r>
    </w:p>
  </w:footnote>
  <w:footnote w:id="16">
    <w:p w14:paraId="3BFB080F" w14:textId="19ADD1E4" w:rsidR="003A1868" w:rsidRPr="0043481A" w:rsidRDefault="003A1868">
      <w:pPr>
        <w:pStyle w:val="FootnoteText"/>
        <w:rPr>
          <w:rFonts w:eastAsiaTheme="minorEastAsia"/>
          <w:lang w:eastAsia="ja-JP"/>
        </w:rPr>
      </w:pPr>
      <w:r>
        <w:rPr>
          <w:rStyle w:val="FootnoteReference"/>
        </w:rPr>
        <w:footnoteRef/>
      </w:r>
      <w:r>
        <w:t xml:space="preserve"> </w:t>
      </w:r>
      <w:r w:rsidRPr="003A1868">
        <w:rPr>
          <w:rFonts w:eastAsiaTheme="minorEastAsia"/>
          <w:lang w:eastAsia="ja-JP"/>
        </w:rPr>
        <w:t>3</w:t>
      </w:r>
      <w:r>
        <w:rPr>
          <w:rFonts w:eastAsiaTheme="minorEastAsia"/>
          <w:lang w:eastAsia="ja-JP"/>
        </w:rPr>
        <w:t>0,694,000</w:t>
      </w:r>
      <w:r w:rsidRPr="003A1868">
        <w:rPr>
          <w:rFonts w:eastAsiaTheme="minorEastAsia"/>
          <w:lang w:eastAsia="ja-JP"/>
        </w:rPr>
        <w:t xml:space="preserve"> yens</w:t>
      </w:r>
      <w:r>
        <w:rPr>
          <w:rFonts w:eastAsiaTheme="minorEastAsia"/>
          <w:lang w:eastAsia="ja-JP"/>
        </w:rPr>
        <w:t xml:space="preserve">. </w:t>
      </w:r>
      <w:r w:rsidRPr="003A1868">
        <w:rPr>
          <w:rFonts w:eastAsiaTheme="minorEastAsia"/>
          <w:lang w:eastAsia="ja-JP"/>
        </w:rPr>
        <w:t xml:space="preserve"> (</w:t>
      </w:r>
      <w:r>
        <w:rPr>
          <w:rFonts w:eastAsiaTheme="minorEastAsia"/>
          <w:lang w:eastAsia="ja-JP"/>
        </w:rPr>
        <w:t xml:space="preserve">envrion </w:t>
      </w:r>
      <w:r w:rsidRPr="003A1868">
        <w:rPr>
          <w:rFonts w:eastAsiaTheme="minorEastAsia"/>
          <w:lang w:eastAsia="ja-JP"/>
        </w:rPr>
        <w:t>1$=</w:t>
      </w:r>
      <w:r>
        <w:rPr>
          <w:rFonts w:eastAsiaTheme="minorEastAsia"/>
          <w:lang w:eastAsia="ja-JP"/>
        </w:rPr>
        <w:t>149.4yen</w:t>
      </w:r>
      <w:r w:rsidRPr="003A1868">
        <w:rPr>
          <w:rFonts w:eastAsiaTheme="minorEastAsia"/>
          <w:lang w:eastAsia="ja-JP"/>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FF1F" w14:textId="3C53E221" w:rsidR="00EA55B7" w:rsidRDefault="001D5F8F">
    <w:pPr>
      <w:pBdr>
        <w:top w:val="nil"/>
        <w:left w:val="nil"/>
        <w:bottom w:val="nil"/>
        <w:right w:val="nil"/>
        <w:between w:val="nil"/>
      </w:pBdr>
      <w:tabs>
        <w:tab w:val="center" w:pos="4536"/>
        <w:tab w:val="right" w:pos="9072"/>
      </w:tabs>
      <w:spacing w:after="0" w:line="240" w:lineRule="auto"/>
      <w:jc w:val="right"/>
      <w:rPr>
        <w:rFonts w:ascii="Avenir" w:eastAsia="Avenir" w:hAnsi="Avenir" w:cs="Avenir"/>
        <w:i/>
      </w:rPr>
    </w:pPr>
    <w:r>
      <w:rPr>
        <w:rFonts w:ascii="Avenir" w:eastAsia="Avenir" w:hAnsi="Avenir" w:cs="Avenir"/>
        <w:i/>
      </w:rPr>
      <w:t>Rapport annuel 2023</w:t>
    </w:r>
    <w:r w:rsidR="00EA55B7">
      <w:rPr>
        <w:rFonts w:ascii="Avenir" w:eastAsia="Avenir" w:hAnsi="Avenir" w:cs="Avenir"/>
        <w:i/>
      </w:rPr>
      <w:t>– Pr</w:t>
    </w:r>
    <w:r>
      <w:rPr>
        <w:rFonts w:ascii="Avenir" w:eastAsia="Avenir" w:hAnsi="Avenir" w:cs="Avenir"/>
        <w:i/>
      </w:rPr>
      <w:t>ojet PIREDD-Kwilu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A708" w14:textId="77777777" w:rsidR="00EA55B7" w:rsidRDefault="00EA55B7">
    <w:pPr>
      <w:spacing w:after="0" w:line="240" w:lineRule="auto"/>
      <w:jc w:val="center"/>
      <w:rPr>
        <w:rFonts w:ascii="Arial" w:eastAsia="Arial" w:hAnsi="Arial" w:cs="Arial"/>
        <w:b/>
        <w:color w:val="19486A"/>
        <w:sz w:val="24"/>
        <w:szCs w:val="24"/>
      </w:rPr>
    </w:pPr>
    <w:r>
      <w:rPr>
        <w:rFonts w:ascii="Arial" w:eastAsia="Arial" w:hAnsi="Arial" w:cs="Arial"/>
        <w:b/>
        <w:color w:val="002060"/>
        <w:sz w:val="32"/>
        <w:szCs w:val="32"/>
      </w:rPr>
      <w:tab/>
    </w:r>
    <w:r>
      <w:rPr>
        <w:rFonts w:ascii="Arial" w:eastAsia="Arial" w:hAnsi="Arial" w:cs="Arial"/>
        <w:b/>
        <w:color w:val="002060"/>
        <w:sz w:val="32"/>
        <w:szCs w:val="32"/>
      </w:rPr>
      <w:tab/>
    </w:r>
    <w:r>
      <w:rPr>
        <w:rFonts w:ascii="Arial" w:eastAsia="Arial" w:hAnsi="Arial" w:cs="Arial"/>
        <w:b/>
        <w:color w:val="002060"/>
        <w:sz w:val="32"/>
        <w:szCs w:val="32"/>
      </w:rPr>
      <w:tab/>
    </w:r>
    <w:r>
      <w:rPr>
        <w:noProof/>
      </w:rPr>
      <w:drawing>
        <wp:anchor distT="0" distB="0" distL="114300" distR="114300" simplePos="0" relativeHeight="251657216" behindDoc="0" locked="0" layoutInCell="1" hidden="0" allowOverlap="1" wp14:anchorId="2EAAE2FC" wp14:editId="00D689DE">
          <wp:simplePos x="0" y="0"/>
          <wp:positionH relativeFrom="column">
            <wp:posOffset>-213356</wp:posOffset>
          </wp:positionH>
          <wp:positionV relativeFrom="paragraph">
            <wp:posOffset>-510536</wp:posOffset>
          </wp:positionV>
          <wp:extent cx="756920" cy="1537335"/>
          <wp:effectExtent l="0" t="0" r="0" b="0"/>
          <wp:wrapSquare wrapText="bothSides" distT="0" distB="0" distL="114300" distR="114300"/>
          <wp:docPr id="2115576632" name="image3.pn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picture containing text&#10;&#10;Description automatically generated"/>
                  <pic:cNvPicPr preferRelativeResize="0"/>
                </pic:nvPicPr>
                <pic:blipFill>
                  <a:blip r:embed="rId1"/>
                  <a:srcRect/>
                  <a:stretch>
                    <a:fillRect/>
                  </a:stretch>
                </pic:blipFill>
                <pic:spPr>
                  <a:xfrm>
                    <a:off x="0" y="0"/>
                    <a:ext cx="756920" cy="1537335"/>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6682544C" wp14:editId="4173C1B2">
          <wp:simplePos x="0" y="0"/>
          <wp:positionH relativeFrom="column">
            <wp:posOffset>902970</wp:posOffset>
          </wp:positionH>
          <wp:positionV relativeFrom="paragraph">
            <wp:posOffset>-190497</wp:posOffset>
          </wp:positionV>
          <wp:extent cx="938530" cy="1186180"/>
          <wp:effectExtent l="0" t="0" r="0" b="0"/>
          <wp:wrapSquare wrapText="bothSides" distT="0" distB="0" distL="114300" distR="114300"/>
          <wp:docPr id="1881305759" name="image2.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Logo&#10;&#10;Description automatically generated"/>
                  <pic:cNvPicPr preferRelativeResize="0"/>
                </pic:nvPicPr>
                <pic:blipFill>
                  <a:blip r:embed="rId2"/>
                  <a:srcRect/>
                  <a:stretch>
                    <a:fillRect/>
                  </a:stretch>
                </pic:blipFill>
                <pic:spPr>
                  <a:xfrm>
                    <a:off x="0" y="0"/>
                    <a:ext cx="938530" cy="1186180"/>
                  </a:xfrm>
                  <a:prstGeom prst="rect">
                    <a:avLst/>
                  </a:prstGeom>
                  <a:ln/>
                </pic:spPr>
              </pic:pic>
            </a:graphicData>
          </a:graphic>
        </wp:anchor>
      </w:drawing>
    </w:r>
  </w:p>
  <w:p w14:paraId="6B52D8F0" w14:textId="77777777" w:rsidR="00EA55B7" w:rsidRDefault="00EA55B7">
    <w:pPr>
      <w:spacing w:after="0" w:line="240" w:lineRule="auto"/>
      <w:ind w:right="-125"/>
      <w:jc w:val="center"/>
      <w:rPr>
        <w:rFonts w:ascii="Arial" w:eastAsia="Arial" w:hAnsi="Arial" w:cs="Arial"/>
        <w:b/>
        <w:color w:val="385623"/>
        <w:sz w:val="24"/>
        <w:szCs w:val="24"/>
      </w:rPr>
    </w:pPr>
  </w:p>
  <w:p w14:paraId="645952C4" w14:textId="591F6BF2" w:rsidR="00EA55B7" w:rsidRDefault="00D856CC">
    <w:pPr>
      <w:keepNext/>
      <w:spacing w:after="0" w:line="240" w:lineRule="auto"/>
    </w:pPr>
    <w:r>
      <w:rPr>
        <w:noProof/>
      </w:rPr>
      <mc:AlternateContent>
        <mc:Choice Requires="wps">
          <w:drawing>
            <wp:anchor distT="0" distB="0" distL="114300" distR="114300" simplePos="0" relativeHeight="251658752" behindDoc="0" locked="0" layoutInCell="1" allowOverlap="1" wp14:anchorId="5D3D413A" wp14:editId="5152309A">
              <wp:simplePos x="0" y="0"/>
              <wp:positionH relativeFrom="column">
                <wp:posOffset>254000</wp:posOffset>
              </wp:positionH>
              <wp:positionV relativeFrom="paragraph">
                <wp:posOffset>609600</wp:posOffset>
              </wp:positionV>
              <wp:extent cx="5461000" cy="76200"/>
              <wp:effectExtent l="0" t="0" r="6350" b="0"/>
              <wp:wrapNone/>
              <wp:docPr id="1236359066"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5461000" cy="76200"/>
                      </a:xfrm>
                      <a:prstGeom prst="straightConnector1">
                        <a:avLst/>
                      </a:prstGeom>
                      <a:noFill/>
                      <a:ln w="19050" cap="flat" cmpd="sng">
                        <a:solidFill>
                          <a:srgbClr val="70AD47"/>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13483D1F" id="_x0000_t32" coordsize="21600,21600" o:spt="32" o:oned="t" path="m,l21600,21600e" filled="f">
              <v:path arrowok="t" fillok="f" o:connecttype="none"/>
              <o:lock v:ext="edit" shapetype="t"/>
            </v:shapetype>
            <v:shape id="Connecteur droit avec flèche 1" o:spid="_x0000_s1026" type="#_x0000_t32" style="position:absolute;left:0;text-align:left;margin-left:20pt;margin-top:48pt;width:430pt;height:6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" strokecolor="#70ad47" strokeweight="1.5pt">
              <v:stroke startarrowwidth="narrow" startarrowlength="short" endarrowwidth="narrow" endarrowlength="short" joinstyle="miter"/>
              <o:lock v:ext="edit" shapetype="f"/>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5B2" w14:textId="77777777" w:rsidR="00EA55B7" w:rsidRDefault="00EA55B7">
    <w:pPr>
      <w:keepNext/>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466"/>
    <w:multiLevelType w:val="multilevel"/>
    <w:tmpl w:val="852EA8D4"/>
    <w:lvl w:ilvl="0">
      <w:start w:val="1"/>
      <w:numFmt w:val="lowerLetter"/>
      <w:lvlText w:val="%1."/>
      <w:lvlJc w:val="left"/>
      <w:pPr>
        <w:ind w:left="1058" w:hanging="360"/>
      </w:pPr>
      <w:rPr>
        <w:color w:val="auto"/>
        <w:sz w:val="21"/>
        <w:szCs w:val="21"/>
      </w:r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98" w:hanging="42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 w15:restartNumberingAfterBreak="0">
    <w:nsid w:val="00AA2EC3"/>
    <w:multiLevelType w:val="multilevel"/>
    <w:tmpl w:val="45BEEE3A"/>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2" w15:restartNumberingAfterBreak="0">
    <w:nsid w:val="02617687"/>
    <w:multiLevelType w:val="multilevel"/>
    <w:tmpl w:val="BCC41D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6CE3AE3"/>
    <w:multiLevelType w:val="hybridMultilevel"/>
    <w:tmpl w:val="A4A83BD2"/>
    <w:lvl w:ilvl="0" w:tplc="04090009">
      <w:start w:val="1"/>
      <w:numFmt w:val="bullet"/>
      <w:lvlText w:val=""/>
      <w:lvlJc w:val="left"/>
      <w:pPr>
        <w:ind w:left="730" w:hanging="360"/>
      </w:pPr>
      <w:rPr>
        <w:rFonts w:ascii="Wingdings" w:hAnsi="Wingdings"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4" w15:restartNumberingAfterBreak="0">
    <w:nsid w:val="07091704"/>
    <w:multiLevelType w:val="hybridMultilevel"/>
    <w:tmpl w:val="4156FF72"/>
    <w:lvl w:ilvl="0" w:tplc="3B4C4700">
      <w:start w:val="4"/>
      <w:numFmt w:val="bullet"/>
      <w:lvlText w:val="-"/>
      <w:lvlJc w:val="left"/>
      <w:pPr>
        <w:ind w:left="730" w:hanging="360"/>
      </w:pPr>
      <w:rPr>
        <w:rFonts w:ascii="Calibri" w:eastAsiaTheme="minorHAnsi" w:hAnsi="Calibri" w:cs="Calibri"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5" w15:restartNumberingAfterBreak="0">
    <w:nsid w:val="071263B0"/>
    <w:multiLevelType w:val="hybridMultilevel"/>
    <w:tmpl w:val="43E2C3A0"/>
    <w:lvl w:ilvl="0" w:tplc="A0740D08">
      <w:start w:val="1"/>
      <w:numFmt w:val="bullet"/>
      <w:lvlText w:val="-"/>
      <w:lvlJc w:val="left"/>
      <w:pPr>
        <w:ind w:left="720" w:hanging="360"/>
      </w:pPr>
      <w:rPr>
        <w:rFonts w:ascii="Meiryo UI" w:eastAsia="Meiryo UI" w:hAnsi="Meiryo UI" w:cs="MS Mincho"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36E42"/>
    <w:multiLevelType w:val="hybridMultilevel"/>
    <w:tmpl w:val="0B6EDF2C"/>
    <w:lvl w:ilvl="0" w:tplc="04090009">
      <w:start w:val="1"/>
      <w:numFmt w:val="bullet"/>
      <w:lvlText w:val=""/>
      <w:lvlJc w:val="left"/>
      <w:pPr>
        <w:ind w:left="360" w:hanging="360"/>
      </w:pPr>
      <w:rPr>
        <w:rFonts w:ascii="Wingdings" w:hAnsi="Wingdings" w:hint="default"/>
      </w:rPr>
    </w:lvl>
    <w:lvl w:ilvl="1" w:tplc="240C0003" w:tentative="1">
      <w:start w:val="1"/>
      <w:numFmt w:val="bullet"/>
      <w:lvlText w:val="o"/>
      <w:lvlJc w:val="left"/>
      <w:pPr>
        <w:ind w:left="1080" w:hanging="360"/>
      </w:pPr>
      <w:rPr>
        <w:rFonts w:ascii="Courier New" w:hAnsi="Courier New" w:cs="Courier New" w:hint="default"/>
      </w:rPr>
    </w:lvl>
    <w:lvl w:ilvl="2" w:tplc="240C0005" w:tentative="1">
      <w:start w:val="1"/>
      <w:numFmt w:val="bullet"/>
      <w:lvlText w:val=""/>
      <w:lvlJc w:val="left"/>
      <w:pPr>
        <w:ind w:left="1800" w:hanging="360"/>
      </w:pPr>
      <w:rPr>
        <w:rFonts w:ascii="Wingdings" w:hAnsi="Wingdings" w:hint="default"/>
      </w:rPr>
    </w:lvl>
    <w:lvl w:ilvl="3" w:tplc="240C0001" w:tentative="1">
      <w:start w:val="1"/>
      <w:numFmt w:val="bullet"/>
      <w:lvlText w:val=""/>
      <w:lvlJc w:val="left"/>
      <w:pPr>
        <w:ind w:left="2520" w:hanging="360"/>
      </w:pPr>
      <w:rPr>
        <w:rFonts w:ascii="Symbol" w:hAnsi="Symbol" w:hint="default"/>
      </w:rPr>
    </w:lvl>
    <w:lvl w:ilvl="4" w:tplc="240C0003" w:tentative="1">
      <w:start w:val="1"/>
      <w:numFmt w:val="bullet"/>
      <w:lvlText w:val="o"/>
      <w:lvlJc w:val="left"/>
      <w:pPr>
        <w:ind w:left="3240" w:hanging="360"/>
      </w:pPr>
      <w:rPr>
        <w:rFonts w:ascii="Courier New" w:hAnsi="Courier New" w:cs="Courier New" w:hint="default"/>
      </w:rPr>
    </w:lvl>
    <w:lvl w:ilvl="5" w:tplc="240C0005" w:tentative="1">
      <w:start w:val="1"/>
      <w:numFmt w:val="bullet"/>
      <w:lvlText w:val=""/>
      <w:lvlJc w:val="left"/>
      <w:pPr>
        <w:ind w:left="3960" w:hanging="360"/>
      </w:pPr>
      <w:rPr>
        <w:rFonts w:ascii="Wingdings" w:hAnsi="Wingdings" w:hint="default"/>
      </w:rPr>
    </w:lvl>
    <w:lvl w:ilvl="6" w:tplc="240C0001" w:tentative="1">
      <w:start w:val="1"/>
      <w:numFmt w:val="bullet"/>
      <w:lvlText w:val=""/>
      <w:lvlJc w:val="left"/>
      <w:pPr>
        <w:ind w:left="4680" w:hanging="360"/>
      </w:pPr>
      <w:rPr>
        <w:rFonts w:ascii="Symbol" w:hAnsi="Symbol" w:hint="default"/>
      </w:rPr>
    </w:lvl>
    <w:lvl w:ilvl="7" w:tplc="240C0003" w:tentative="1">
      <w:start w:val="1"/>
      <w:numFmt w:val="bullet"/>
      <w:lvlText w:val="o"/>
      <w:lvlJc w:val="left"/>
      <w:pPr>
        <w:ind w:left="5400" w:hanging="360"/>
      </w:pPr>
      <w:rPr>
        <w:rFonts w:ascii="Courier New" w:hAnsi="Courier New" w:cs="Courier New" w:hint="default"/>
      </w:rPr>
    </w:lvl>
    <w:lvl w:ilvl="8" w:tplc="240C0005" w:tentative="1">
      <w:start w:val="1"/>
      <w:numFmt w:val="bullet"/>
      <w:lvlText w:val=""/>
      <w:lvlJc w:val="left"/>
      <w:pPr>
        <w:ind w:left="6120" w:hanging="360"/>
      </w:pPr>
      <w:rPr>
        <w:rFonts w:ascii="Wingdings" w:hAnsi="Wingdings" w:hint="default"/>
      </w:rPr>
    </w:lvl>
  </w:abstractNum>
  <w:abstractNum w:abstractNumId="7" w15:restartNumberingAfterBreak="0">
    <w:nsid w:val="0C221F79"/>
    <w:multiLevelType w:val="multilevel"/>
    <w:tmpl w:val="852A13C2"/>
    <w:lvl w:ilvl="0">
      <w:start w:val="5"/>
      <w:numFmt w:val="decimal"/>
      <w:lvlText w:val="%1"/>
      <w:lvlJc w:val="left"/>
      <w:pPr>
        <w:ind w:left="360" w:hanging="360"/>
      </w:pPr>
    </w:lvl>
    <w:lvl w:ilvl="1">
      <w:start w:val="1"/>
      <w:numFmt w:val="decimal"/>
      <w:lvlText w:val="%1.%2"/>
      <w:lvlJc w:val="left"/>
      <w:pPr>
        <w:ind w:left="927" w:hanging="360"/>
      </w:pPr>
      <w:rPr>
        <w:b/>
        <w:color w:val="0070C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 w15:restartNumberingAfterBreak="0">
    <w:nsid w:val="11883149"/>
    <w:multiLevelType w:val="hybridMultilevel"/>
    <w:tmpl w:val="EDDCC328"/>
    <w:lvl w:ilvl="0" w:tplc="805A60BE">
      <w:numFmt w:val="bullet"/>
      <w:lvlText w:val="-"/>
      <w:lvlJc w:val="left"/>
      <w:pPr>
        <w:ind w:left="370" w:hanging="360"/>
      </w:pPr>
      <w:rPr>
        <w:rFonts w:ascii="Avenir" w:eastAsia="Avenir" w:hAnsi="Avenir" w:cs="Avenir"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9" w15:restartNumberingAfterBreak="0">
    <w:nsid w:val="11D8367D"/>
    <w:multiLevelType w:val="hybridMultilevel"/>
    <w:tmpl w:val="52DA0A1E"/>
    <w:lvl w:ilvl="0" w:tplc="040C000D">
      <w:start w:val="1"/>
      <w:numFmt w:val="bullet"/>
      <w:lvlText w:val=""/>
      <w:lvlJc w:val="left"/>
      <w:pPr>
        <w:ind w:left="938" w:hanging="360"/>
      </w:pPr>
      <w:rPr>
        <w:rFonts w:ascii="Wingdings" w:hAnsi="Wingdings" w:hint="default"/>
      </w:rPr>
    </w:lvl>
    <w:lvl w:ilvl="1" w:tplc="040C0003">
      <w:start w:val="1"/>
      <w:numFmt w:val="bullet"/>
      <w:lvlText w:val="o"/>
      <w:lvlJc w:val="left"/>
      <w:pPr>
        <w:ind w:left="1658" w:hanging="360"/>
      </w:pPr>
      <w:rPr>
        <w:rFonts w:ascii="Courier New" w:hAnsi="Courier New" w:cs="Courier New" w:hint="default"/>
      </w:rPr>
    </w:lvl>
    <w:lvl w:ilvl="2" w:tplc="040C0005">
      <w:start w:val="1"/>
      <w:numFmt w:val="bullet"/>
      <w:lvlText w:val=""/>
      <w:lvlJc w:val="left"/>
      <w:pPr>
        <w:ind w:left="2378" w:hanging="360"/>
      </w:pPr>
      <w:rPr>
        <w:rFonts w:ascii="Wingdings" w:hAnsi="Wingdings" w:hint="default"/>
      </w:rPr>
    </w:lvl>
    <w:lvl w:ilvl="3" w:tplc="040C0001">
      <w:start w:val="1"/>
      <w:numFmt w:val="bullet"/>
      <w:lvlText w:val=""/>
      <w:lvlJc w:val="left"/>
      <w:pPr>
        <w:ind w:left="3098" w:hanging="360"/>
      </w:pPr>
      <w:rPr>
        <w:rFonts w:ascii="Symbol" w:hAnsi="Symbol" w:hint="default"/>
      </w:rPr>
    </w:lvl>
    <w:lvl w:ilvl="4" w:tplc="040C0003">
      <w:start w:val="1"/>
      <w:numFmt w:val="bullet"/>
      <w:lvlText w:val="o"/>
      <w:lvlJc w:val="left"/>
      <w:pPr>
        <w:ind w:left="3818" w:hanging="360"/>
      </w:pPr>
      <w:rPr>
        <w:rFonts w:ascii="Courier New" w:hAnsi="Courier New" w:cs="Courier New" w:hint="default"/>
      </w:rPr>
    </w:lvl>
    <w:lvl w:ilvl="5" w:tplc="040C0005">
      <w:start w:val="1"/>
      <w:numFmt w:val="bullet"/>
      <w:lvlText w:val=""/>
      <w:lvlJc w:val="left"/>
      <w:pPr>
        <w:ind w:left="4538" w:hanging="360"/>
      </w:pPr>
      <w:rPr>
        <w:rFonts w:ascii="Wingdings" w:hAnsi="Wingdings" w:hint="default"/>
      </w:rPr>
    </w:lvl>
    <w:lvl w:ilvl="6" w:tplc="040C0001">
      <w:start w:val="1"/>
      <w:numFmt w:val="bullet"/>
      <w:lvlText w:val=""/>
      <w:lvlJc w:val="left"/>
      <w:pPr>
        <w:ind w:left="5258" w:hanging="360"/>
      </w:pPr>
      <w:rPr>
        <w:rFonts w:ascii="Symbol" w:hAnsi="Symbol" w:hint="default"/>
      </w:rPr>
    </w:lvl>
    <w:lvl w:ilvl="7" w:tplc="040C0003">
      <w:start w:val="1"/>
      <w:numFmt w:val="bullet"/>
      <w:lvlText w:val="o"/>
      <w:lvlJc w:val="left"/>
      <w:pPr>
        <w:ind w:left="5978" w:hanging="360"/>
      </w:pPr>
      <w:rPr>
        <w:rFonts w:ascii="Courier New" w:hAnsi="Courier New" w:cs="Courier New" w:hint="default"/>
      </w:rPr>
    </w:lvl>
    <w:lvl w:ilvl="8" w:tplc="040C0005">
      <w:start w:val="1"/>
      <w:numFmt w:val="bullet"/>
      <w:lvlText w:val=""/>
      <w:lvlJc w:val="left"/>
      <w:pPr>
        <w:ind w:left="6698" w:hanging="360"/>
      </w:pPr>
      <w:rPr>
        <w:rFonts w:ascii="Wingdings" w:hAnsi="Wingdings" w:hint="default"/>
      </w:rPr>
    </w:lvl>
  </w:abstractNum>
  <w:abstractNum w:abstractNumId="10" w15:restartNumberingAfterBreak="0">
    <w:nsid w:val="158D056D"/>
    <w:multiLevelType w:val="multilevel"/>
    <w:tmpl w:val="A69C1986"/>
    <w:lvl w:ilvl="0">
      <w:start w:val="1"/>
      <w:numFmt w:val="lowerLetter"/>
      <w:lvlText w:val="%1)"/>
      <w:lvlJc w:val="left"/>
      <w:pPr>
        <w:ind w:left="36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11" w15:restartNumberingAfterBreak="0">
    <w:nsid w:val="1680708F"/>
    <w:multiLevelType w:val="hybridMultilevel"/>
    <w:tmpl w:val="FDD69690"/>
    <w:lvl w:ilvl="0" w:tplc="DAD6EFC6">
      <w:numFmt w:val="bullet"/>
      <w:lvlText w:val="-"/>
      <w:lvlJc w:val="left"/>
      <w:pPr>
        <w:ind w:left="370" w:hanging="360"/>
      </w:pPr>
      <w:rPr>
        <w:rFonts w:ascii="Calibri" w:eastAsia="Calibri" w:hAnsi="Calibri" w:cs="Calibri" w:hint="default"/>
        <w:b w:val="0"/>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2" w15:restartNumberingAfterBreak="0">
    <w:nsid w:val="19EB7494"/>
    <w:multiLevelType w:val="hybridMultilevel"/>
    <w:tmpl w:val="4AC2673E"/>
    <w:lvl w:ilvl="0" w:tplc="A93ABDB2">
      <w:start w:val="1"/>
      <w:numFmt w:val="bullet"/>
      <w:lvlText w:val="-"/>
      <w:lvlJc w:val="left"/>
      <w:pPr>
        <w:ind w:left="2121" w:hanging="420"/>
      </w:pPr>
      <w:rPr>
        <w:rFonts w:ascii="Meiryo UI" w:eastAsia="Meiryo UI" w:hAnsi="Meiryo UI"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450F9"/>
    <w:multiLevelType w:val="multilevel"/>
    <w:tmpl w:val="6DD85068"/>
    <w:lvl w:ilvl="0">
      <w:start w:val="1"/>
      <w:numFmt w:val="bullet"/>
      <w:lvlText w:val="●"/>
      <w:lvlJc w:val="left"/>
      <w:pPr>
        <w:ind w:left="1090" w:hanging="360"/>
      </w:pPr>
      <w:rPr>
        <w:rFonts w:ascii="Noto Sans Symbols" w:eastAsia="Noto Sans Symbols" w:hAnsi="Noto Sans Symbols" w:cs="Noto Sans Symbols"/>
      </w:rPr>
    </w:lvl>
    <w:lvl w:ilvl="1">
      <w:start w:val="1"/>
      <w:numFmt w:val="bullet"/>
      <w:lvlText w:val="o"/>
      <w:lvlJc w:val="left"/>
      <w:pPr>
        <w:ind w:left="1810" w:hanging="360"/>
      </w:pPr>
      <w:rPr>
        <w:rFonts w:ascii="Courier New" w:eastAsia="Courier New" w:hAnsi="Courier New" w:cs="Courier New"/>
      </w:rPr>
    </w:lvl>
    <w:lvl w:ilvl="2">
      <w:start w:val="1"/>
      <w:numFmt w:val="bullet"/>
      <w:lvlText w:val="▪"/>
      <w:lvlJc w:val="left"/>
      <w:pPr>
        <w:ind w:left="2530" w:hanging="360"/>
      </w:pPr>
      <w:rPr>
        <w:rFonts w:ascii="Noto Sans Symbols" w:eastAsia="Noto Sans Symbols" w:hAnsi="Noto Sans Symbols" w:cs="Noto Sans Symbols"/>
      </w:rPr>
    </w:lvl>
    <w:lvl w:ilvl="3">
      <w:start w:val="1"/>
      <w:numFmt w:val="bullet"/>
      <w:lvlText w:val="●"/>
      <w:lvlJc w:val="left"/>
      <w:pPr>
        <w:ind w:left="3250" w:hanging="360"/>
      </w:pPr>
      <w:rPr>
        <w:rFonts w:ascii="Noto Sans Symbols" w:eastAsia="Noto Sans Symbols" w:hAnsi="Noto Sans Symbols" w:cs="Noto Sans Symbols"/>
      </w:rPr>
    </w:lvl>
    <w:lvl w:ilvl="4">
      <w:start w:val="1"/>
      <w:numFmt w:val="bullet"/>
      <w:lvlText w:val="o"/>
      <w:lvlJc w:val="left"/>
      <w:pPr>
        <w:ind w:left="3970" w:hanging="360"/>
      </w:pPr>
      <w:rPr>
        <w:rFonts w:ascii="Courier New" w:eastAsia="Courier New" w:hAnsi="Courier New" w:cs="Courier New"/>
      </w:rPr>
    </w:lvl>
    <w:lvl w:ilvl="5">
      <w:start w:val="1"/>
      <w:numFmt w:val="bullet"/>
      <w:lvlText w:val="▪"/>
      <w:lvlJc w:val="left"/>
      <w:pPr>
        <w:ind w:left="4690" w:hanging="360"/>
      </w:pPr>
      <w:rPr>
        <w:rFonts w:ascii="Noto Sans Symbols" w:eastAsia="Noto Sans Symbols" w:hAnsi="Noto Sans Symbols" w:cs="Noto Sans Symbols"/>
      </w:rPr>
    </w:lvl>
    <w:lvl w:ilvl="6">
      <w:start w:val="1"/>
      <w:numFmt w:val="bullet"/>
      <w:lvlText w:val="●"/>
      <w:lvlJc w:val="left"/>
      <w:pPr>
        <w:ind w:left="5410" w:hanging="360"/>
      </w:pPr>
      <w:rPr>
        <w:rFonts w:ascii="Noto Sans Symbols" w:eastAsia="Noto Sans Symbols" w:hAnsi="Noto Sans Symbols" w:cs="Noto Sans Symbols"/>
      </w:rPr>
    </w:lvl>
    <w:lvl w:ilvl="7">
      <w:start w:val="1"/>
      <w:numFmt w:val="bullet"/>
      <w:lvlText w:val="o"/>
      <w:lvlJc w:val="left"/>
      <w:pPr>
        <w:ind w:left="6130" w:hanging="360"/>
      </w:pPr>
      <w:rPr>
        <w:rFonts w:ascii="Courier New" w:eastAsia="Courier New" w:hAnsi="Courier New" w:cs="Courier New"/>
      </w:rPr>
    </w:lvl>
    <w:lvl w:ilvl="8">
      <w:start w:val="1"/>
      <w:numFmt w:val="bullet"/>
      <w:lvlText w:val="▪"/>
      <w:lvlJc w:val="left"/>
      <w:pPr>
        <w:ind w:left="6850" w:hanging="360"/>
      </w:pPr>
      <w:rPr>
        <w:rFonts w:ascii="Noto Sans Symbols" w:eastAsia="Noto Sans Symbols" w:hAnsi="Noto Sans Symbols" w:cs="Noto Sans Symbols"/>
      </w:rPr>
    </w:lvl>
  </w:abstractNum>
  <w:abstractNum w:abstractNumId="14" w15:restartNumberingAfterBreak="0">
    <w:nsid w:val="1E8348EF"/>
    <w:multiLevelType w:val="multilevel"/>
    <w:tmpl w:val="965E1328"/>
    <w:lvl w:ilvl="0">
      <w:start w:val="1"/>
      <w:numFmt w:val="decimal"/>
      <w:lvlText w:val="%1"/>
      <w:lvlJc w:val="left"/>
      <w:pPr>
        <w:ind w:left="360" w:hanging="360"/>
      </w:pPr>
    </w:lvl>
    <w:lvl w:ilvl="1">
      <w:start w:val="3"/>
      <w:numFmt w:val="decimal"/>
      <w:lvlText w:val="%1.%2"/>
      <w:lvlJc w:val="left"/>
      <w:pPr>
        <w:ind w:left="350" w:hanging="360"/>
      </w:pPr>
    </w:lvl>
    <w:lvl w:ilvl="2">
      <w:start w:val="1"/>
      <w:numFmt w:val="decimal"/>
      <w:lvlText w:val="%1.%2.%3"/>
      <w:lvlJc w:val="left"/>
      <w:pPr>
        <w:ind w:left="340" w:hanging="360"/>
      </w:pPr>
    </w:lvl>
    <w:lvl w:ilvl="3">
      <w:start w:val="1"/>
      <w:numFmt w:val="decimal"/>
      <w:lvlText w:val="%1.%2.%3.%4"/>
      <w:lvlJc w:val="left"/>
      <w:pPr>
        <w:ind w:left="690" w:hanging="720"/>
      </w:pPr>
    </w:lvl>
    <w:lvl w:ilvl="4">
      <w:start w:val="1"/>
      <w:numFmt w:val="decimal"/>
      <w:lvlText w:val="%1.%2.%3.%4.%5"/>
      <w:lvlJc w:val="left"/>
      <w:pPr>
        <w:ind w:left="680" w:hanging="720"/>
      </w:pPr>
    </w:lvl>
    <w:lvl w:ilvl="5">
      <w:start w:val="1"/>
      <w:numFmt w:val="decimal"/>
      <w:lvlText w:val="%1.%2.%3.%4.%5.%6"/>
      <w:lvlJc w:val="left"/>
      <w:pPr>
        <w:ind w:left="670" w:hanging="720"/>
      </w:pPr>
    </w:lvl>
    <w:lvl w:ilvl="6">
      <w:start w:val="1"/>
      <w:numFmt w:val="decimal"/>
      <w:lvlText w:val="%1.%2.%3.%4.%5.%6.%7"/>
      <w:lvlJc w:val="left"/>
      <w:pPr>
        <w:ind w:left="1020" w:hanging="1080"/>
      </w:pPr>
    </w:lvl>
    <w:lvl w:ilvl="7">
      <w:start w:val="1"/>
      <w:numFmt w:val="decimal"/>
      <w:lvlText w:val="%1.%2.%3.%4.%5.%6.%7.%8"/>
      <w:lvlJc w:val="left"/>
      <w:pPr>
        <w:ind w:left="1010" w:hanging="1080"/>
      </w:pPr>
    </w:lvl>
    <w:lvl w:ilvl="8">
      <w:start w:val="1"/>
      <w:numFmt w:val="decimal"/>
      <w:lvlText w:val="%1.%2.%3.%4.%5.%6.%7.%8.%9"/>
      <w:lvlJc w:val="left"/>
      <w:pPr>
        <w:ind w:left="1000" w:hanging="1080"/>
      </w:pPr>
    </w:lvl>
  </w:abstractNum>
  <w:abstractNum w:abstractNumId="15" w15:restartNumberingAfterBreak="0">
    <w:nsid w:val="203B1C54"/>
    <w:multiLevelType w:val="hybridMultilevel"/>
    <w:tmpl w:val="F79EFD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54626D8"/>
    <w:multiLevelType w:val="multilevel"/>
    <w:tmpl w:val="C290B92A"/>
    <w:lvl w:ilvl="0">
      <w:start w:val="1"/>
      <w:numFmt w:val="decimal"/>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7" w15:restartNumberingAfterBreak="0">
    <w:nsid w:val="25962D26"/>
    <w:multiLevelType w:val="multilevel"/>
    <w:tmpl w:val="E362E240"/>
    <w:lvl w:ilvl="0">
      <w:start w:val="51"/>
      <w:numFmt w:val="bullet"/>
      <w:lvlText w:val="-"/>
      <w:lvlJc w:val="left"/>
      <w:pPr>
        <w:ind w:left="543" w:hanging="350"/>
      </w:pPr>
      <w:rPr>
        <w:rFonts w:ascii="Calibri" w:eastAsiaTheme="minorHAnsi" w:hAnsi="Calibri" w:cstheme="minorBidi" w:hint="default"/>
        <w:b w:val="0"/>
        <w:i w:val="0"/>
        <w:strike w:val="0"/>
        <w:dstrike w:val="0"/>
        <w:color w:val="auto"/>
        <w:sz w:val="21"/>
        <w:szCs w:val="21"/>
        <w:u w:val="none" w:color="000000"/>
        <w:bdr w:val="none" w:sz="0" w:space="0" w:color="auto"/>
        <w:shd w:val="clear" w:color="auto" w:fill="auto"/>
        <w:vertAlign w:val="baseline"/>
      </w:rPr>
    </w:lvl>
    <w:lvl w:ilvl="1">
      <w:start w:val="5"/>
      <w:numFmt w:val="decimal"/>
      <w:lvlText w:val="%1.%2"/>
      <w:lvlJc w:val="left"/>
      <w:pPr>
        <w:ind w:left="543" w:hanging="350"/>
      </w:pPr>
      <w:rPr>
        <w:rFonts w:hint="default"/>
        <w:b w:val="0"/>
      </w:rPr>
    </w:lvl>
    <w:lvl w:ilvl="2">
      <w:start w:val="1"/>
      <w:numFmt w:val="decimal"/>
      <w:lvlText w:val="%1.%2.%3"/>
      <w:lvlJc w:val="left"/>
      <w:pPr>
        <w:ind w:left="543" w:hanging="350"/>
      </w:pPr>
      <w:rPr>
        <w:rFonts w:hint="default"/>
      </w:rPr>
    </w:lvl>
    <w:lvl w:ilvl="3">
      <w:start w:val="1"/>
      <w:numFmt w:val="decimal"/>
      <w:lvlText w:val="%1.%2.%3.%4"/>
      <w:lvlJc w:val="left"/>
      <w:pPr>
        <w:ind w:left="543" w:hanging="350"/>
      </w:pPr>
      <w:rPr>
        <w:rFonts w:hint="default"/>
      </w:rPr>
    </w:lvl>
    <w:lvl w:ilvl="4">
      <w:start w:val="1"/>
      <w:numFmt w:val="decimal"/>
      <w:lvlText w:val="%1.%2.%3.%4.%5"/>
      <w:lvlJc w:val="left"/>
      <w:pPr>
        <w:ind w:left="543" w:hanging="350"/>
      </w:pPr>
      <w:rPr>
        <w:rFonts w:hint="default"/>
      </w:rPr>
    </w:lvl>
    <w:lvl w:ilvl="5">
      <w:start w:val="1"/>
      <w:numFmt w:val="decimal"/>
      <w:lvlText w:val="%1.%2.%3.%4.%5.%6"/>
      <w:lvlJc w:val="left"/>
      <w:pPr>
        <w:ind w:left="543" w:hanging="350"/>
      </w:pPr>
      <w:rPr>
        <w:rFonts w:hint="default"/>
      </w:rPr>
    </w:lvl>
    <w:lvl w:ilvl="6">
      <w:start w:val="1"/>
      <w:numFmt w:val="decimal"/>
      <w:lvlText w:val="%1.%2.%3.%4.%5.%6.%7"/>
      <w:lvlJc w:val="left"/>
      <w:pPr>
        <w:ind w:left="543" w:hanging="350"/>
      </w:pPr>
      <w:rPr>
        <w:rFonts w:hint="default"/>
      </w:rPr>
    </w:lvl>
    <w:lvl w:ilvl="7">
      <w:start w:val="1"/>
      <w:numFmt w:val="decimal"/>
      <w:lvlText w:val="%1.%2.%3.%4.%5.%6.%7.%8"/>
      <w:lvlJc w:val="left"/>
      <w:pPr>
        <w:ind w:left="543" w:hanging="350"/>
      </w:pPr>
      <w:rPr>
        <w:rFonts w:hint="default"/>
      </w:rPr>
    </w:lvl>
    <w:lvl w:ilvl="8">
      <w:start w:val="1"/>
      <w:numFmt w:val="decimal"/>
      <w:lvlText w:val="%1.%2.%3.%4.%5.%6.%7.%8.%9"/>
      <w:lvlJc w:val="left"/>
      <w:pPr>
        <w:ind w:left="543" w:hanging="350"/>
      </w:pPr>
      <w:rPr>
        <w:rFonts w:hint="default"/>
      </w:rPr>
    </w:lvl>
  </w:abstractNum>
  <w:abstractNum w:abstractNumId="18" w15:restartNumberingAfterBreak="0">
    <w:nsid w:val="2D3B7E98"/>
    <w:multiLevelType w:val="multilevel"/>
    <w:tmpl w:val="47645CC4"/>
    <w:lvl w:ilvl="0">
      <w:start w:val="1"/>
      <w:numFmt w:val="lowerRoman"/>
      <w:lvlText w:val="%1."/>
      <w:lvlJc w:val="left"/>
      <w:pPr>
        <w:ind w:left="1211" w:hanging="360"/>
      </w:pPr>
      <w:rPr>
        <w:b/>
        <w:color w:val="000000"/>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15:restartNumberingAfterBreak="0">
    <w:nsid w:val="2E290E73"/>
    <w:multiLevelType w:val="multilevel"/>
    <w:tmpl w:val="FA72A06E"/>
    <w:lvl w:ilvl="0">
      <w:start w:val="1"/>
      <w:numFmt w:val="bullet"/>
      <w:lvlText w:val="●"/>
      <w:lvlJc w:val="left"/>
      <w:pPr>
        <w:ind w:left="720" w:hanging="360"/>
      </w:pPr>
      <w:rPr>
        <w:rFonts w:ascii="Noto Sans Symbols" w:eastAsia="Noto Sans Symbols" w:hAnsi="Noto Sans Symbols" w:cs="Noto Sans Symbols"/>
        <w:sz w:val="20"/>
        <w:szCs w:val="20"/>
      </w:rPr>
    </w:lvl>
    <w:lvl w:ilvl="1">
      <w:start w:val="2"/>
      <w:numFmt w:val="bullet"/>
      <w:lvlText w:val="-"/>
      <w:lvlJc w:val="left"/>
      <w:pPr>
        <w:ind w:left="1440" w:hanging="360"/>
      </w:pPr>
      <w:rPr>
        <w:rFonts w:ascii="Times New Roman" w:eastAsia="Times New Roman" w:hAnsi="Times New Roman" w:cs="Times New Roman"/>
      </w:rPr>
    </w:lvl>
    <w:lvl w:ilvl="2">
      <w:start w:val="1"/>
      <w:numFmt w:val="decimal"/>
      <w:lvlText w:val="%3)"/>
      <w:lvlJc w:val="left"/>
      <w:pPr>
        <w:ind w:left="2160" w:hanging="360"/>
      </w:pPr>
      <w:rPr>
        <w:b/>
      </w:rPr>
    </w:lvl>
    <w:lvl w:ilvl="3">
      <w:start w:val="1"/>
      <w:numFmt w:val="lowerRoman"/>
      <w:lvlText w:val="%4)"/>
      <w:lvlJc w:val="left"/>
      <w:pPr>
        <w:ind w:left="3240" w:hanging="720"/>
      </w:p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2F7B2D37"/>
    <w:multiLevelType w:val="hybridMultilevel"/>
    <w:tmpl w:val="47249CFA"/>
    <w:lvl w:ilvl="0" w:tplc="A426C1D6">
      <w:start w:val="1"/>
      <w:numFmt w:val="decimal"/>
      <w:lvlText w:val="%1."/>
      <w:lvlJc w:val="left"/>
      <w:pPr>
        <w:ind w:left="640" w:hanging="420"/>
      </w:p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21" w15:restartNumberingAfterBreak="0">
    <w:nsid w:val="2FAC1945"/>
    <w:multiLevelType w:val="multilevel"/>
    <w:tmpl w:val="2FAC194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4D2290"/>
    <w:multiLevelType w:val="multilevel"/>
    <w:tmpl w:val="2A963470"/>
    <w:lvl w:ilvl="0">
      <w:start w:val="1"/>
      <w:numFmt w:val="lowerLetter"/>
      <w:lvlText w:val="%1)"/>
      <w:lvlJc w:val="left"/>
      <w:pPr>
        <w:ind w:left="370" w:hanging="36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23" w15:restartNumberingAfterBreak="0">
    <w:nsid w:val="4328115D"/>
    <w:multiLevelType w:val="hybridMultilevel"/>
    <w:tmpl w:val="B164E152"/>
    <w:lvl w:ilvl="0" w:tplc="2DC68286">
      <w:start w:val="1"/>
      <w:numFmt w:val="upperLetter"/>
      <w:lvlText w:val="%1)"/>
      <w:lvlJc w:val="left"/>
      <w:pPr>
        <w:ind w:left="370" w:hanging="360"/>
      </w:pPr>
      <w:rPr>
        <w:rFonts w:hint="default"/>
      </w:rPr>
    </w:lvl>
    <w:lvl w:ilvl="1" w:tplc="240C0019" w:tentative="1">
      <w:start w:val="1"/>
      <w:numFmt w:val="lowerLetter"/>
      <w:lvlText w:val="%2."/>
      <w:lvlJc w:val="left"/>
      <w:pPr>
        <w:ind w:left="1090" w:hanging="360"/>
      </w:pPr>
    </w:lvl>
    <w:lvl w:ilvl="2" w:tplc="240C001B" w:tentative="1">
      <w:start w:val="1"/>
      <w:numFmt w:val="lowerRoman"/>
      <w:lvlText w:val="%3."/>
      <w:lvlJc w:val="right"/>
      <w:pPr>
        <w:ind w:left="1810" w:hanging="180"/>
      </w:pPr>
    </w:lvl>
    <w:lvl w:ilvl="3" w:tplc="240C000F" w:tentative="1">
      <w:start w:val="1"/>
      <w:numFmt w:val="decimal"/>
      <w:lvlText w:val="%4."/>
      <w:lvlJc w:val="left"/>
      <w:pPr>
        <w:ind w:left="2530" w:hanging="360"/>
      </w:pPr>
    </w:lvl>
    <w:lvl w:ilvl="4" w:tplc="240C0019" w:tentative="1">
      <w:start w:val="1"/>
      <w:numFmt w:val="lowerLetter"/>
      <w:lvlText w:val="%5."/>
      <w:lvlJc w:val="left"/>
      <w:pPr>
        <w:ind w:left="3250" w:hanging="360"/>
      </w:pPr>
    </w:lvl>
    <w:lvl w:ilvl="5" w:tplc="240C001B" w:tentative="1">
      <w:start w:val="1"/>
      <w:numFmt w:val="lowerRoman"/>
      <w:lvlText w:val="%6."/>
      <w:lvlJc w:val="right"/>
      <w:pPr>
        <w:ind w:left="3970" w:hanging="180"/>
      </w:pPr>
    </w:lvl>
    <w:lvl w:ilvl="6" w:tplc="240C000F" w:tentative="1">
      <w:start w:val="1"/>
      <w:numFmt w:val="decimal"/>
      <w:lvlText w:val="%7."/>
      <w:lvlJc w:val="left"/>
      <w:pPr>
        <w:ind w:left="4690" w:hanging="360"/>
      </w:pPr>
    </w:lvl>
    <w:lvl w:ilvl="7" w:tplc="240C0019" w:tentative="1">
      <w:start w:val="1"/>
      <w:numFmt w:val="lowerLetter"/>
      <w:lvlText w:val="%8."/>
      <w:lvlJc w:val="left"/>
      <w:pPr>
        <w:ind w:left="5410" w:hanging="360"/>
      </w:pPr>
    </w:lvl>
    <w:lvl w:ilvl="8" w:tplc="240C001B" w:tentative="1">
      <w:start w:val="1"/>
      <w:numFmt w:val="lowerRoman"/>
      <w:lvlText w:val="%9."/>
      <w:lvlJc w:val="right"/>
      <w:pPr>
        <w:ind w:left="6130" w:hanging="180"/>
      </w:pPr>
    </w:lvl>
  </w:abstractNum>
  <w:abstractNum w:abstractNumId="24" w15:restartNumberingAfterBreak="0">
    <w:nsid w:val="487B522D"/>
    <w:multiLevelType w:val="multilevel"/>
    <w:tmpl w:val="7E8C2E02"/>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24D1E28"/>
    <w:multiLevelType w:val="multilevel"/>
    <w:tmpl w:val="3438CFBE"/>
    <w:lvl w:ilvl="0">
      <w:start w:val="2"/>
      <w:numFmt w:val="bullet"/>
      <w:lvlText w:val="-"/>
      <w:lvlJc w:val="left"/>
      <w:pPr>
        <w:ind w:left="1068" w:hanging="360"/>
      </w:pPr>
      <w:rPr>
        <w:rFonts w:ascii="Calibri" w:hAnsi="Calibri" w:cs="Times New Roman"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2F07909"/>
    <w:multiLevelType w:val="hybridMultilevel"/>
    <w:tmpl w:val="60340890"/>
    <w:lvl w:ilvl="0" w:tplc="A93ABDB2">
      <w:start w:val="1"/>
      <w:numFmt w:val="bullet"/>
      <w:lvlText w:val="-"/>
      <w:lvlJc w:val="left"/>
      <w:pPr>
        <w:ind w:left="1440" w:hanging="360"/>
      </w:pPr>
      <w:rPr>
        <w:rFonts w:ascii="Meiryo UI" w:eastAsia="Meiryo UI" w:hAnsi="Meiryo UI" w:cs="Times New Roman" w:hint="eastAsia"/>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7" w15:restartNumberingAfterBreak="0">
    <w:nsid w:val="53634E5C"/>
    <w:multiLevelType w:val="hybridMultilevel"/>
    <w:tmpl w:val="D8083466"/>
    <w:lvl w:ilvl="0" w:tplc="5B9C01DE">
      <w:start w:val="1"/>
      <w:numFmt w:val="decimal"/>
      <w:lvlText w:val="(%1)"/>
      <w:lvlJc w:val="left"/>
      <w:pPr>
        <w:ind w:left="730" w:hanging="360"/>
      </w:pPr>
      <w:rPr>
        <w:rFonts w:hint="eastAsia"/>
      </w:rPr>
    </w:lvl>
    <w:lvl w:ilvl="1" w:tplc="040C0019" w:tentative="1">
      <w:start w:val="1"/>
      <w:numFmt w:val="lowerLetter"/>
      <w:lvlText w:val="%2."/>
      <w:lvlJc w:val="left"/>
      <w:pPr>
        <w:ind w:left="1450" w:hanging="360"/>
      </w:pPr>
    </w:lvl>
    <w:lvl w:ilvl="2" w:tplc="040C001B" w:tentative="1">
      <w:start w:val="1"/>
      <w:numFmt w:val="lowerRoman"/>
      <w:lvlText w:val="%3."/>
      <w:lvlJc w:val="right"/>
      <w:pPr>
        <w:ind w:left="2170" w:hanging="180"/>
      </w:pPr>
    </w:lvl>
    <w:lvl w:ilvl="3" w:tplc="040C000F" w:tentative="1">
      <w:start w:val="1"/>
      <w:numFmt w:val="decimal"/>
      <w:lvlText w:val="%4."/>
      <w:lvlJc w:val="left"/>
      <w:pPr>
        <w:ind w:left="2890" w:hanging="360"/>
      </w:pPr>
    </w:lvl>
    <w:lvl w:ilvl="4" w:tplc="040C0019" w:tentative="1">
      <w:start w:val="1"/>
      <w:numFmt w:val="lowerLetter"/>
      <w:lvlText w:val="%5."/>
      <w:lvlJc w:val="left"/>
      <w:pPr>
        <w:ind w:left="3610" w:hanging="360"/>
      </w:pPr>
    </w:lvl>
    <w:lvl w:ilvl="5" w:tplc="040C001B" w:tentative="1">
      <w:start w:val="1"/>
      <w:numFmt w:val="lowerRoman"/>
      <w:lvlText w:val="%6."/>
      <w:lvlJc w:val="right"/>
      <w:pPr>
        <w:ind w:left="4330" w:hanging="180"/>
      </w:pPr>
    </w:lvl>
    <w:lvl w:ilvl="6" w:tplc="040C000F" w:tentative="1">
      <w:start w:val="1"/>
      <w:numFmt w:val="decimal"/>
      <w:lvlText w:val="%7."/>
      <w:lvlJc w:val="left"/>
      <w:pPr>
        <w:ind w:left="5050" w:hanging="360"/>
      </w:pPr>
    </w:lvl>
    <w:lvl w:ilvl="7" w:tplc="040C0019" w:tentative="1">
      <w:start w:val="1"/>
      <w:numFmt w:val="lowerLetter"/>
      <w:lvlText w:val="%8."/>
      <w:lvlJc w:val="left"/>
      <w:pPr>
        <w:ind w:left="5770" w:hanging="360"/>
      </w:pPr>
    </w:lvl>
    <w:lvl w:ilvl="8" w:tplc="040C001B" w:tentative="1">
      <w:start w:val="1"/>
      <w:numFmt w:val="lowerRoman"/>
      <w:lvlText w:val="%9."/>
      <w:lvlJc w:val="right"/>
      <w:pPr>
        <w:ind w:left="6490" w:hanging="180"/>
      </w:pPr>
    </w:lvl>
  </w:abstractNum>
  <w:abstractNum w:abstractNumId="28" w15:restartNumberingAfterBreak="0">
    <w:nsid w:val="55A017A5"/>
    <w:multiLevelType w:val="multilevel"/>
    <w:tmpl w:val="6FC209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BAC1707"/>
    <w:multiLevelType w:val="hybridMultilevel"/>
    <w:tmpl w:val="20CE0306"/>
    <w:lvl w:ilvl="0" w:tplc="CF2A1574">
      <w:start w:val="1"/>
      <w:numFmt w:val="lowerRoman"/>
      <w:lvlText w:val="%1."/>
      <w:lvlJc w:val="left"/>
      <w:pPr>
        <w:ind w:left="730" w:hanging="720"/>
      </w:pPr>
      <w:rPr>
        <w:rFonts w:hint="default"/>
      </w:rPr>
    </w:lvl>
    <w:lvl w:ilvl="1" w:tplc="475CE472">
      <w:start w:val="1"/>
      <w:numFmt w:val="lowerLetter"/>
      <w:lvlText w:val="%2."/>
      <w:lvlJc w:val="left"/>
      <w:pPr>
        <w:ind w:left="1430" w:hanging="700"/>
      </w:pPr>
      <w:rPr>
        <w:rFonts w:hint="default"/>
      </w:r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30" w15:restartNumberingAfterBreak="0">
    <w:nsid w:val="5D803FBC"/>
    <w:multiLevelType w:val="hybridMultilevel"/>
    <w:tmpl w:val="B0CAE48E"/>
    <w:lvl w:ilvl="0" w:tplc="9CF4E1E6">
      <w:start w:val="1"/>
      <w:numFmt w:val="lowerRoman"/>
      <w:lvlText w:val="%1."/>
      <w:lvlJc w:val="left"/>
      <w:pPr>
        <w:ind w:left="720" w:hanging="360"/>
      </w:pPr>
      <w:rPr>
        <w:rFonts w:hint="eastAsi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C85B9C"/>
    <w:multiLevelType w:val="multilevel"/>
    <w:tmpl w:val="79264CA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2" w15:restartNumberingAfterBreak="0">
    <w:nsid w:val="5EF941B3"/>
    <w:multiLevelType w:val="hybridMultilevel"/>
    <w:tmpl w:val="152EF87E"/>
    <w:lvl w:ilvl="0" w:tplc="240C0017">
      <w:start w:val="1"/>
      <w:numFmt w:val="lowerLetter"/>
      <w:lvlText w:val="%1)"/>
      <w:lvlJc w:val="left"/>
      <w:pPr>
        <w:ind w:left="720" w:hanging="360"/>
      </w:pPr>
      <w:rPr>
        <w:rFonts w:hint="default"/>
      </w:rPr>
    </w:lvl>
    <w:lvl w:ilvl="1" w:tplc="240C0019" w:tentative="1">
      <w:start w:val="1"/>
      <w:numFmt w:val="lowerLetter"/>
      <w:lvlText w:val="%2."/>
      <w:lvlJc w:val="left"/>
      <w:pPr>
        <w:ind w:left="1440" w:hanging="360"/>
      </w:pPr>
    </w:lvl>
    <w:lvl w:ilvl="2" w:tplc="240C001B" w:tentative="1">
      <w:start w:val="1"/>
      <w:numFmt w:val="lowerRoman"/>
      <w:lvlText w:val="%3."/>
      <w:lvlJc w:val="right"/>
      <w:pPr>
        <w:ind w:left="2160" w:hanging="180"/>
      </w:pPr>
    </w:lvl>
    <w:lvl w:ilvl="3" w:tplc="240C000F" w:tentative="1">
      <w:start w:val="1"/>
      <w:numFmt w:val="decimal"/>
      <w:lvlText w:val="%4."/>
      <w:lvlJc w:val="left"/>
      <w:pPr>
        <w:ind w:left="2880" w:hanging="360"/>
      </w:pPr>
    </w:lvl>
    <w:lvl w:ilvl="4" w:tplc="240C0019" w:tentative="1">
      <w:start w:val="1"/>
      <w:numFmt w:val="lowerLetter"/>
      <w:lvlText w:val="%5."/>
      <w:lvlJc w:val="left"/>
      <w:pPr>
        <w:ind w:left="3600" w:hanging="360"/>
      </w:pPr>
    </w:lvl>
    <w:lvl w:ilvl="5" w:tplc="240C001B" w:tentative="1">
      <w:start w:val="1"/>
      <w:numFmt w:val="lowerRoman"/>
      <w:lvlText w:val="%6."/>
      <w:lvlJc w:val="right"/>
      <w:pPr>
        <w:ind w:left="4320" w:hanging="180"/>
      </w:pPr>
    </w:lvl>
    <w:lvl w:ilvl="6" w:tplc="240C000F" w:tentative="1">
      <w:start w:val="1"/>
      <w:numFmt w:val="decimal"/>
      <w:lvlText w:val="%7."/>
      <w:lvlJc w:val="left"/>
      <w:pPr>
        <w:ind w:left="5040" w:hanging="360"/>
      </w:pPr>
    </w:lvl>
    <w:lvl w:ilvl="7" w:tplc="240C0019" w:tentative="1">
      <w:start w:val="1"/>
      <w:numFmt w:val="lowerLetter"/>
      <w:lvlText w:val="%8."/>
      <w:lvlJc w:val="left"/>
      <w:pPr>
        <w:ind w:left="5760" w:hanging="360"/>
      </w:pPr>
    </w:lvl>
    <w:lvl w:ilvl="8" w:tplc="240C001B" w:tentative="1">
      <w:start w:val="1"/>
      <w:numFmt w:val="lowerRoman"/>
      <w:lvlText w:val="%9."/>
      <w:lvlJc w:val="right"/>
      <w:pPr>
        <w:ind w:left="6480" w:hanging="180"/>
      </w:pPr>
    </w:lvl>
  </w:abstractNum>
  <w:abstractNum w:abstractNumId="33" w15:restartNumberingAfterBreak="0">
    <w:nsid w:val="6019620D"/>
    <w:multiLevelType w:val="hybridMultilevel"/>
    <w:tmpl w:val="B6626B86"/>
    <w:lvl w:ilvl="0" w:tplc="4A307A68">
      <w:numFmt w:val="bullet"/>
      <w:lvlText w:val="・"/>
      <w:lvlJc w:val="left"/>
      <w:pPr>
        <w:ind w:left="786" w:hanging="360"/>
      </w:pPr>
      <w:rPr>
        <w:rFonts w:ascii="Meiryo UI" w:eastAsia="Meiryo UI" w:hAnsi="Meiryo UI" w:cstheme="minorHAnsi" w:hint="eastAsia"/>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4" w15:restartNumberingAfterBreak="0">
    <w:nsid w:val="62702040"/>
    <w:multiLevelType w:val="hybridMultilevel"/>
    <w:tmpl w:val="B9E41984"/>
    <w:lvl w:ilvl="0" w:tplc="040C0001">
      <w:start w:val="1"/>
      <w:numFmt w:val="bullet"/>
      <w:lvlText w:val=""/>
      <w:lvlJc w:val="left"/>
      <w:pPr>
        <w:ind w:left="731" w:hanging="360"/>
      </w:pPr>
      <w:rPr>
        <w:rFonts w:ascii="Symbol" w:hAnsi="Symbol" w:hint="default"/>
      </w:rPr>
    </w:lvl>
    <w:lvl w:ilvl="1" w:tplc="040C0003">
      <w:start w:val="1"/>
      <w:numFmt w:val="bullet"/>
      <w:lvlText w:val="o"/>
      <w:lvlJc w:val="left"/>
      <w:pPr>
        <w:ind w:left="1451" w:hanging="360"/>
      </w:pPr>
      <w:rPr>
        <w:rFonts w:ascii="Courier New" w:hAnsi="Courier New" w:cs="Courier New" w:hint="default"/>
      </w:rPr>
    </w:lvl>
    <w:lvl w:ilvl="2" w:tplc="040C0005">
      <w:start w:val="1"/>
      <w:numFmt w:val="bullet"/>
      <w:lvlText w:val=""/>
      <w:lvlJc w:val="left"/>
      <w:pPr>
        <w:ind w:left="2171" w:hanging="360"/>
      </w:pPr>
      <w:rPr>
        <w:rFonts w:ascii="Wingdings" w:hAnsi="Wingdings" w:hint="default"/>
      </w:rPr>
    </w:lvl>
    <w:lvl w:ilvl="3" w:tplc="040C0001">
      <w:start w:val="1"/>
      <w:numFmt w:val="bullet"/>
      <w:lvlText w:val=""/>
      <w:lvlJc w:val="left"/>
      <w:pPr>
        <w:ind w:left="2891" w:hanging="360"/>
      </w:pPr>
      <w:rPr>
        <w:rFonts w:ascii="Symbol" w:hAnsi="Symbol" w:hint="default"/>
      </w:rPr>
    </w:lvl>
    <w:lvl w:ilvl="4" w:tplc="040C0003">
      <w:start w:val="1"/>
      <w:numFmt w:val="bullet"/>
      <w:lvlText w:val="o"/>
      <w:lvlJc w:val="left"/>
      <w:pPr>
        <w:ind w:left="3611" w:hanging="360"/>
      </w:pPr>
      <w:rPr>
        <w:rFonts w:ascii="Courier New" w:hAnsi="Courier New" w:cs="Courier New" w:hint="default"/>
      </w:rPr>
    </w:lvl>
    <w:lvl w:ilvl="5" w:tplc="040C0005">
      <w:start w:val="1"/>
      <w:numFmt w:val="bullet"/>
      <w:lvlText w:val=""/>
      <w:lvlJc w:val="left"/>
      <w:pPr>
        <w:ind w:left="4331" w:hanging="360"/>
      </w:pPr>
      <w:rPr>
        <w:rFonts w:ascii="Wingdings" w:hAnsi="Wingdings" w:hint="default"/>
      </w:rPr>
    </w:lvl>
    <w:lvl w:ilvl="6" w:tplc="040C0001">
      <w:start w:val="1"/>
      <w:numFmt w:val="bullet"/>
      <w:lvlText w:val=""/>
      <w:lvlJc w:val="left"/>
      <w:pPr>
        <w:ind w:left="5051" w:hanging="360"/>
      </w:pPr>
      <w:rPr>
        <w:rFonts w:ascii="Symbol" w:hAnsi="Symbol" w:hint="default"/>
      </w:rPr>
    </w:lvl>
    <w:lvl w:ilvl="7" w:tplc="040C0003">
      <w:start w:val="1"/>
      <w:numFmt w:val="bullet"/>
      <w:lvlText w:val="o"/>
      <w:lvlJc w:val="left"/>
      <w:pPr>
        <w:ind w:left="5771" w:hanging="360"/>
      </w:pPr>
      <w:rPr>
        <w:rFonts w:ascii="Courier New" w:hAnsi="Courier New" w:cs="Courier New" w:hint="default"/>
      </w:rPr>
    </w:lvl>
    <w:lvl w:ilvl="8" w:tplc="040C0005">
      <w:start w:val="1"/>
      <w:numFmt w:val="bullet"/>
      <w:lvlText w:val=""/>
      <w:lvlJc w:val="left"/>
      <w:pPr>
        <w:ind w:left="6491" w:hanging="360"/>
      </w:pPr>
      <w:rPr>
        <w:rFonts w:ascii="Wingdings" w:hAnsi="Wingdings" w:hint="default"/>
      </w:rPr>
    </w:lvl>
  </w:abstractNum>
  <w:abstractNum w:abstractNumId="35" w15:restartNumberingAfterBreak="0">
    <w:nsid w:val="66406301"/>
    <w:multiLevelType w:val="multilevel"/>
    <w:tmpl w:val="664063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666254F"/>
    <w:multiLevelType w:val="multilevel"/>
    <w:tmpl w:val="DFD6AF3A"/>
    <w:lvl w:ilvl="0">
      <w:start w:val="1"/>
      <w:numFmt w:val="decimal"/>
      <w:lvlText w:val="(%1)"/>
      <w:lvlJc w:val="left"/>
      <w:pPr>
        <w:ind w:left="720" w:hanging="360"/>
      </w:pPr>
      <w:rPr>
        <w:rFonts w:ascii="Calibri" w:eastAsia="Times New Roman" w:hAnsi="Calibri" w:cs="Calibri" w:hint="default"/>
        <w:b/>
        <w:sz w:val="21"/>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C06F75"/>
    <w:multiLevelType w:val="hybridMultilevel"/>
    <w:tmpl w:val="53925E90"/>
    <w:lvl w:ilvl="0" w:tplc="0409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8" w15:restartNumberingAfterBreak="0">
    <w:nsid w:val="6A0E62E5"/>
    <w:multiLevelType w:val="multilevel"/>
    <w:tmpl w:val="6CDCB600"/>
    <w:lvl w:ilvl="0">
      <w:start w:val="1"/>
      <w:numFmt w:val="bullet"/>
      <w:lvlText w:val="●"/>
      <w:lvlJc w:val="left"/>
      <w:pPr>
        <w:ind w:left="730" w:hanging="360"/>
      </w:pPr>
      <w:rPr>
        <w:rFonts w:ascii="Noto Sans Symbols" w:eastAsia="Noto Sans Symbols" w:hAnsi="Noto Sans Symbols" w:cs="Noto Sans Symbols"/>
      </w:rPr>
    </w:lvl>
    <w:lvl w:ilvl="1">
      <w:start w:val="1"/>
      <w:numFmt w:val="bullet"/>
      <w:lvlText w:val="o"/>
      <w:lvlJc w:val="left"/>
      <w:pPr>
        <w:ind w:left="1450" w:hanging="360"/>
      </w:pPr>
      <w:rPr>
        <w:rFonts w:ascii="Courier New" w:eastAsia="Courier New" w:hAnsi="Courier New" w:cs="Courier New"/>
      </w:rPr>
    </w:lvl>
    <w:lvl w:ilvl="2">
      <w:start w:val="1"/>
      <w:numFmt w:val="bullet"/>
      <w:lvlText w:val="▪"/>
      <w:lvlJc w:val="left"/>
      <w:pPr>
        <w:ind w:left="2170" w:hanging="360"/>
      </w:pPr>
      <w:rPr>
        <w:rFonts w:ascii="Noto Sans Symbols" w:eastAsia="Noto Sans Symbols" w:hAnsi="Noto Sans Symbols" w:cs="Noto Sans Symbols"/>
      </w:rPr>
    </w:lvl>
    <w:lvl w:ilvl="3">
      <w:start w:val="1"/>
      <w:numFmt w:val="bullet"/>
      <w:lvlText w:val="●"/>
      <w:lvlJc w:val="left"/>
      <w:pPr>
        <w:ind w:left="2890" w:hanging="360"/>
      </w:pPr>
      <w:rPr>
        <w:rFonts w:ascii="Noto Sans Symbols" w:eastAsia="Noto Sans Symbols" w:hAnsi="Noto Sans Symbols" w:cs="Noto Sans Symbols"/>
      </w:rPr>
    </w:lvl>
    <w:lvl w:ilvl="4">
      <w:start w:val="1"/>
      <w:numFmt w:val="bullet"/>
      <w:lvlText w:val="o"/>
      <w:lvlJc w:val="left"/>
      <w:pPr>
        <w:ind w:left="3610" w:hanging="360"/>
      </w:pPr>
      <w:rPr>
        <w:rFonts w:ascii="Courier New" w:eastAsia="Courier New" w:hAnsi="Courier New" w:cs="Courier New"/>
      </w:rPr>
    </w:lvl>
    <w:lvl w:ilvl="5">
      <w:start w:val="1"/>
      <w:numFmt w:val="bullet"/>
      <w:lvlText w:val="▪"/>
      <w:lvlJc w:val="left"/>
      <w:pPr>
        <w:ind w:left="4330" w:hanging="360"/>
      </w:pPr>
      <w:rPr>
        <w:rFonts w:ascii="Noto Sans Symbols" w:eastAsia="Noto Sans Symbols" w:hAnsi="Noto Sans Symbols" w:cs="Noto Sans Symbols"/>
      </w:rPr>
    </w:lvl>
    <w:lvl w:ilvl="6">
      <w:start w:val="1"/>
      <w:numFmt w:val="bullet"/>
      <w:lvlText w:val="●"/>
      <w:lvlJc w:val="left"/>
      <w:pPr>
        <w:ind w:left="5050" w:hanging="360"/>
      </w:pPr>
      <w:rPr>
        <w:rFonts w:ascii="Noto Sans Symbols" w:eastAsia="Noto Sans Symbols" w:hAnsi="Noto Sans Symbols" w:cs="Noto Sans Symbols"/>
      </w:rPr>
    </w:lvl>
    <w:lvl w:ilvl="7">
      <w:start w:val="1"/>
      <w:numFmt w:val="bullet"/>
      <w:lvlText w:val="o"/>
      <w:lvlJc w:val="left"/>
      <w:pPr>
        <w:ind w:left="5770" w:hanging="360"/>
      </w:pPr>
      <w:rPr>
        <w:rFonts w:ascii="Courier New" w:eastAsia="Courier New" w:hAnsi="Courier New" w:cs="Courier New"/>
      </w:rPr>
    </w:lvl>
    <w:lvl w:ilvl="8">
      <w:start w:val="1"/>
      <w:numFmt w:val="bullet"/>
      <w:lvlText w:val="▪"/>
      <w:lvlJc w:val="left"/>
      <w:pPr>
        <w:ind w:left="6490" w:hanging="360"/>
      </w:pPr>
      <w:rPr>
        <w:rFonts w:ascii="Noto Sans Symbols" w:eastAsia="Noto Sans Symbols" w:hAnsi="Noto Sans Symbols" w:cs="Noto Sans Symbols"/>
      </w:rPr>
    </w:lvl>
  </w:abstractNum>
  <w:abstractNum w:abstractNumId="39" w15:restartNumberingAfterBreak="0">
    <w:nsid w:val="6A5B64CB"/>
    <w:multiLevelType w:val="hybridMultilevel"/>
    <w:tmpl w:val="2036156A"/>
    <w:lvl w:ilvl="0" w:tplc="04090009">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40" w15:restartNumberingAfterBreak="0">
    <w:nsid w:val="6CF83EF3"/>
    <w:multiLevelType w:val="multilevel"/>
    <w:tmpl w:val="DA7C893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15:restartNumberingAfterBreak="0">
    <w:nsid w:val="6DEA733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2" w15:restartNumberingAfterBreak="0">
    <w:nsid w:val="6E1E4FB6"/>
    <w:multiLevelType w:val="multilevel"/>
    <w:tmpl w:val="7C647BDA"/>
    <w:lvl w:ilvl="0">
      <w:start w:val="1"/>
      <w:numFmt w:val="decimal"/>
      <w:lvlText w:val="(%1)"/>
      <w:lvlJc w:val="left"/>
      <w:pPr>
        <w:ind w:left="380" w:hanging="37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43" w15:restartNumberingAfterBreak="0">
    <w:nsid w:val="726437E0"/>
    <w:multiLevelType w:val="multilevel"/>
    <w:tmpl w:val="3210FCD2"/>
    <w:lvl w:ilvl="0">
      <w:start w:val="1"/>
      <w:numFmt w:val="decimal"/>
      <w:lvlText w:val="%1"/>
      <w:lvlJc w:val="left"/>
      <w:pPr>
        <w:ind w:left="350" w:hanging="350"/>
      </w:pPr>
    </w:lvl>
    <w:lvl w:ilvl="1">
      <w:start w:val="1"/>
      <w:numFmt w:val="decimal"/>
      <w:lvlText w:val="%1.%2"/>
      <w:lvlJc w:val="left"/>
      <w:pPr>
        <w:ind w:left="350" w:hanging="350"/>
      </w:pPr>
      <w:rPr>
        <w:b w:val="0"/>
      </w:rPr>
    </w:lvl>
    <w:lvl w:ilvl="2">
      <w:start w:val="1"/>
      <w:numFmt w:val="decimal"/>
      <w:lvlText w:val="%1.%2.%3"/>
      <w:lvlJc w:val="left"/>
      <w:pPr>
        <w:ind w:left="350" w:hanging="350"/>
      </w:pPr>
    </w:lvl>
    <w:lvl w:ilvl="3">
      <w:start w:val="1"/>
      <w:numFmt w:val="decimal"/>
      <w:lvlText w:val="%1.%2.%3.%4"/>
      <w:lvlJc w:val="left"/>
      <w:pPr>
        <w:ind w:left="350" w:hanging="350"/>
      </w:pPr>
    </w:lvl>
    <w:lvl w:ilvl="4">
      <w:start w:val="1"/>
      <w:numFmt w:val="decimal"/>
      <w:lvlText w:val="%1.%2.%3.%4.%5"/>
      <w:lvlJc w:val="left"/>
      <w:pPr>
        <w:ind w:left="350" w:hanging="350"/>
      </w:pPr>
    </w:lvl>
    <w:lvl w:ilvl="5">
      <w:start w:val="1"/>
      <w:numFmt w:val="decimal"/>
      <w:lvlText w:val="%1.%2.%3.%4.%5.%6"/>
      <w:lvlJc w:val="left"/>
      <w:pPr>
        <w:ind w:left="350" w:hanging="350"/>
      </w:pPr>
    </w:lvl>
    <w:lvl w:ilvl="6">
      <w:start w:val="1"/>
      <w:numFmt w:val="decimal"/>
      <w:lvlText w:val="%1.%2.%3.%4.%5.%6.%7"/>
      <w:lvlJc w:val="left"/>
      <w:pPr>
        <w:ind w:left="350" w:hanging="350"/>
      </w:pPr>
    </w:lvl>
    <w:lvl w:ilvl="7">
      <w:start w:val="1"/>
      <w:numFmt w:val="decimal"/>
      <w:lvlText w:val="%1.%2.%3.%4.%5.%6.%7.%8"/>
      <w:lvlJc w:val="left"/>
      <w:pPr>
        <w:ind w:left="350" w:hanging="350"/>
      </w:pPr>
    </w:lvl>
    <w:lvl w:ilvl="8">
      <w:start w:val="1"/>
      <w:numFmt w:val="decimal"/>
      <w:lvlText w:val="%1.%2.%3.%4.%5.%6.%7.%8.%9"/>
      <w:lvlJc w:val="left"/>
      <w:pPr>
        <w:ind w:left="350" w:hanging="350"/>
      </w:pPr>
    </w:lvl>
  </w:abstractNum>
  <w:abstractNum w:abstractNumId="44" w15:restartNumberingAfterBreak="0">
    <w:nsid w:val="77FF3EEE"/>
    <w:multiLevelType w:val="multilevel"/>
    <w:tmpl w:val="01546A6A"/>
    <w:lvl w:ilvl="0">
      <w:start w:val="1"/>
      <w:numFmt w:val="decimal"/>
      <w:lvlText w:val="(%1)"/>
      <w:lvlJc w:val="left"/>
      <w:pPr>
        <w:ind w:left="380" w:hanging="370"/>
      </w:p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45" w15:restartNumberingAfterBreak="0">
    <w:nsid w:val="7A7A76EE"/>
    <w:multiLevelType w:val="hybridMultilevel"/>
    <w:tmpl w:val="A21CB34C"/>
    <w:lvl w:ilvl="0" w:tplc="E93A1090">
      <w:start w:val="3"/>
      <w:numFmt w:val="bullet"/>
      <w:lvlText w:val="・"/>
      <w:lvlJc w:val="left"/>
      <w:pPr>
        <w:ind w:left="370" w:hanging="360"/>
      </w:pPr>
      <w:rPr>
        <w:rFonts w:ascii="Meiryo UI" w:eastAsia="Meiryo UI" w:hAnsi="Meiryo UI" w:cs="Arial"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46" w15:restartNumberingAfterBreak="0">
    <w:nsid w:val="7FF825D3"/>
    <w:multiLevelType w:val="hybridMultilevel"/>
    <w:tmpl w:val="86726658"/>
    <w:lvl w:ilvl="0" w:tplc="04090009">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num w:numId="1" w16cid:durableId="1105155539">
    <w:abstractNumId w:val="38"/>
  </w:num>
  <w:num w:numId="2" w16cid:durableId="492647665">
    <w:abstractNumId w:val="2"/>
  </w:num>
  <w:num w:numId="3" w16cid:durableId="399987011">
    <w:abstractNumId w:val="19"/>
  </w:num>
  <w:num w:numId="4" w16cid:durableId="805511192">
    <w:abstractNumId w:val="1"/>
  </w:num>
  <w:num w:numId="5" w16cid:durableId="2121485179">
    <w:abstractNumId w:val="10"/>
  </w:num>
  <w:num w:numId="6" w16cid:durableId="417799576">
    <w:abstractNumId w:val="16"/>
  </w:num>
  <w:num w:numId="7" w16cid:durableId="1220894971">
    <w:abstractNumId w:val="31"/>
  </w:num>
  <w:num w:numId="8" w16cid:durableId="1406880055">
    <w:abstractNumId w:val="24"/>
  </w:num>
  <w:num w:numId="9" w16cid:durableId="1206479862">
    <w:abstractNumId w:val="45"/>
  </w:num>
  <w:num w:numId="10" w16cid:durableId="325476255">
    <w:abstractNumId w:val="25"/>
  </w:num>
  <w:num w:numId="11" w16cid:durableId="1072389110">
    <w:abstractNumId w:val="11"/>
  </w:num>
  <w:num w:numId="12" w16cid:durableId="551036336">
    <w:abstractNumId w:val="17"/>
  </w:num>
  <w:num w:numId="13" w16cid:durableId="1119841818">
    <w:abstractNumId w:val="35"/>
  </w:num>
  <w:num w:numId="14" w16cid:durableId="1578443518">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431332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957996">
    <w:abstractNumId w:val="2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7" w16cid:durableId="1519003723">
    <w:abstractNumId w:val="32"/>
  </w:num>
  <w:num w:numId="18" w16cid:durableId="309945823">
    <w:abstractNumId w:val="44"/>
  </w:num>
  <w:num w:numId="19" w16cid:durableId="578977522">
    <w:abstractNumId w:val="27"/>
  </w:num>
  <w:num w:numId="20" w16cid:durableId="1078868023">
    <w:abstractNumId w:val="3"/>
  </w:num>
  <w:num w:numId="21" w16cid:durableId="1624457129">
    <w:abstractNumId w:val="6"/>
  </w:num>
  <w:num w:numId="22" w16cid:durableId="1009717258">
    <w:abstractNumId w:val="46"/>
  </w:num>
  <w:num w:numId="23" w16cid:durableId="1503278629">
    <w:abstractNumId w:val="39"/>
  </w:num>
  <w:num w:numId="24" w16cid:durableId="118621280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5244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3122129">
    <w:abstractNumId w:val="15"/>
  </w:num>
  <w:num w:numId="27" w16cid:durableId="9235634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4400342">
    <w:abstractNumId w:val="28"/>
  </w:num>
  <w:num w:numId="29" w16cid:durableId="310255383">
    <w:abstractNumId w:val="37"/>
  </w:num>
  <w:num w:numId="30" w16cid:durableId="1033772579">
    <w:abstractNumId w:val="34"/>
  </w:num>
  <w:num w:numId="31" w16cid:durableId="628823265">
    <w:abstractNumId w:val="9"/>
  </w:num>
  <w:num w:numId="32" w16cid:durableId="3322232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49470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175579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5116593">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282979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59537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98474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157066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2462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43203">
    <w:abstractNumId w:val="26"/>
  </w:num>
  <w:num w:numId="42" w16cid:durableId="986471041">
    <w:abstractNumId w:val="33"/>
  </w:num>
  <w:num w:numId="43" w16cid:durableId="1223061680">
    <w:abstractNumId w:val="30"/>
  </w:num>
  <w:num w:numId="44" w16cid:durableId="870646561">
    <w:abstractNumId w:val="8"/>
  </w:num>
  <w:num w:numId="45" w16cid:durableId="1429354138">
    <w:abstractNumId w:val="12"/>
  </w:num>
  <w:num w:numId="46" w16cid:durableId="436675892">
    <w:abstractNumId w:val="5"/>
  </w:num>
  <w:num w:numId="47" w16cid:durableId="1996301845">
    <w:abstractNumId w:val="13"/>
  </w:num>
  <w:num w:numId="48" w16cid:durableId="587925721">
    <w:abstractNumId w:val="23"/>
  </w:num>
  <w:num w:numId="49" w16cid:durableId="771046810">
    <w:abstractNumId w:val="4"/>
  </w:num>
  <w:num w:numId="50" w16cid:durableId="368803780">
    <w:abstractNumId w:val="2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際協力G　久納 泰光">
    <w15:presenceInfo w15:providerId="AD" w15:userId="S::kuno.hiromitsu@jafta1kanri.onmicrosoft.com::6984b182-a015-4cc2-be36-d8f6e89950d1"/>
  </w15:person>
  <w15:person w15:author="ILUNGA, CEDRIC[ILUNGA CEDRIC]">
    <w15:presenceInfo w15:providerId="AD" w15:userId="S::ILUNGA-CEDRIC@jica.go.jp::604eb86d-a1a0-4c81-8653-40ca96b8a0ff"/>
  </w15:person>
  <w15:person w15:author="Augustin Kabamba">
    <w15:presenceInfo w15:providerId="Windows Live" w15:userId="e57a415db891f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B7"/>
    <w:rsid w:val="000000EB"/>
    <w:rsid w:val="00014804"/>
    <w:rsid w:val="00030C09"/>
    <w:rsid w:val="000325A9"/>
    <w:rsid w:val="00036326"/>
    <w:rsid w:val="000368EF"/>
    <w:rsid w:val="00060619"/>
    <w:rsid w:val="000622D9"/>
    <w:rsid w:val="00063CC1"/>
    <w:rsid w:val="00065E6D"/>
    <w:rsid w:val="000704C3"/>
    <w:rsid w:val="000853C7"/>
    <w:rsid w:val="00095795"/>
    <w:rsid w:val="00096802"/>
    <w:rsid w:val="00097761"/>
    <w:rsid w:val="000A415C"/>
    <w:rsid w:val="000A43D6"/>
    <w:rsid w:val="000A4AD0"/>
    <w:rsid w:val="000B45AF"/>
    <w:rsid w:val="000B691B"/>
    <w:rsid w:val="000B7447"/>
    <w:rsid w:val="000C05C1"/>
    <w:rsid w:val="000C204B"/>
    <w:rsid w:val="000C3C32"/>
    <w:rsid w:val="000D4260"/>
    <w:rsid w:val="000D47D5"/>
    <w:rsid w:val="000D55CA"/>
    <w:rsid w:val="000D59FA"/>
    <w:rsid w:val="000D5C2B"/>
    <w:rsid w:val="000E051F"/>
    <w:rsid w:val="000E062E"/>
    <w:rsid w:val="000E2FED"/>
    <w:rsid w:val="000E32D9"/>
    <w:rsid w:val="000E7D5C"/>
    <w:rsid w:val="000F00C1"/>
    <w:rsid w:val="000F7439"/>
    <w:rsid w:val="001002A4"/>
    <w:rsid w:val="00100620"/>
    <w:rsid w:val="00103D12"/>
    <w:rsid w:val="00111705"/>
    <w:rsid w:val="00121714"/>
    <w:rsid w:val="0012269C"/>
    <w:rsid w:val="0012622A"/>
    <w:rsid w:val="001300BD"/>
    <w:rsid w:val="001317D1"/>
    <w:rsid w:val="00132E15"/>
    <w:rsid w:val="00137A4D"/>
    <w:rsid w:val="00140C54"/>
    <w:rsid w:val="001439F4"/>
    <w:rsid w:val="00146781"/>
    <w:rsid w:val="00146AD0"/>
    <w:rsid w:val="00152D0F"/>
    <w:rsid w:val="00163344"/>
    <w:rsid w:val="00165ED3"/>
    <w:rsid w:val="00175A60"/>
    <w:rsid w:val="00187E9D"/>
    <w:rsid w:val="00194A57"/>
    <w:rsid w:val="0019560D"/>
    <w:rsid w:val="00197914"/>
    <w:rsid w:val="001A0725"/>
    <w:rsid w:val="001A3957"/>
    <w:rsid w:val="001A4469"/>
    <w:rsid w:val="001B0EFB"/>
    <w:rsid w:val="001B6198"/>
    <w:rsid w:val="001C3D64"/>
    <w:rsid w:val="001C46A7"/>
    <w:rsid w:val="001C698D"/>
    <w:rsid w:val="001D0115"/>
    <w:rsid w:val="001D1D1A"/>
    <w:rsid w:val="001D5F8F"/>
    <w:rsid w:val="001E2539"/>
    <w:rsid w:val="001E26E8"/>
    <w:rsid w:val="001E3BA5"/>
    <w:rsid w:val="001F48B7"/>
    <w:rsid w:val="001F6CA7"/>
    <w:rsid w:val="002112E5"/>
    <w:rsid w:val="00216F76"/>
    <w:rsid w:val="00217F2B"/>
    <w:rsid w:val="00225074"/>
    <w:rsid w:val="00225A07"/>
    <w:rsid w:val="00230BF2"/>
    <w:rsid w:val="00230F8B"/>
    <w:rsid w:val="00232A5D"/>
    <w:rsid w:val="00236DE1"/>
    <w:rsid w:val="002407EE"/>
    <w:rsid w:val="00240A56"/>
    <w:rsid w:val="00244A45"/>
    <w:rsid w:val="00245D64"/>
    <w:rsid w:val="002468AF"/>
    <w:rsid w:val="00253A0D"/>
    <w:rsid w:val="002545CC"/>
    <w:rsid w:val="00255128"/>
    <w:rsid w:val="00264736"/>
    <w:rsid w:val="0027365E"/>
    <w:rsid w:val="002750D9"/>
    <w:rsid w:val="0027669D"/>
    <w:rsid w:val="00287F27"/>
    <w:rsid w:val="00290941"/>
    <w:rsid w:val="002911F8"/>
    <w:rsid w:val="00292FCB"/>
    <w:rsid w:val="002932C4"/>
    <w:rsid w:val="00294DBF"/>
    <w:rsid w:val="002A0F88"/>
    <w:rsid w:val="002B0149"/>
    <w:rsid w:val="002C0E1A"/>
    <w:rsid w:val="002E136C"/>
    <w:rsid w:val="002E7FAE"/>
    <w:rsid w:val="0030476E"/>
    <w:rsid w:val="00311F87"/>
    <w:rsid w:val="003120B2"/>
    <w:rsid w:val="00316FB0"/>
    <w:rsid w:val="00317888"/>
    <w:rsid w:val="003178D6"/>
    <w:rsid w:val="00320E46"/>
    <w:rsid w:val="00324BFB"/>
    <w:rsid w:val="00330BC0"/>
    <w:rsid w:val="003312F4"/>
    <w:rsid w:val="00332015"/>
    <w:rsid w:val="0033500D"/>
    <w:rsid w:val="003406BB"/>
    <w:rsid w:val="00344A3B"/>
    <w:rsid w:val="00350E66"/>
    <w:rsid w:val="003517EF"/>
    <w:rsid w:val="00354A75"/>
    <w:rsid w:val="0035523B"/>
    <w:rsid w:val="00356E83"/>
    <w:rsid w:val="00360B55"/>
    <w:rsid w:val="00361808"/>
    <w:rsid w:val="00373C30"/>
    <w:rsid w:val="00375125"/>
    <w:rsid w:val="00386BDC"/>
    <w:rsid w:val="00386D03"/>
    <w:rsid w:val="00391C49"/>
    <w:rsid w:val="0039447B"/>
    <w:rsid w:val="003947E8"/>
    <w:rsid w:val="0039577A"/>
    <w:rsid w:val="003968A8"/>
    <w:rsid w:val="003978F6"/>
    <w:rsid w:val="00397D65"/>
    <w:rsid w:val="003A0310"/>
    <w:rsid w:val="003A0382"/>
    <w:rsid w:val="003A1868"/>
    <w:rsid w:val="003A4084"/>
    <w:rsid w:val="003A7492"/>
    <w:rsid w:val="003B1551"/>
    <w:rsid w:val="003C13A5"/>
    <w:rsid w:val="003D36E5"/>
    <w:rsid w:val="003D64DE"/>
    <w:rsid w:val="003E2632"/>
    <w:rsid w:val="003E422E"/>
    <w:rsid w:val="003E7457"/>
    <w:rsid w:val="003F37DB"/>
    <w:rsid w:val="00404A2C"/>
    <w:rsid w:val="0041206A"/>
    <w:rsid w:val="0041246E"/>
    <w:rsid w:val="00414E7C"/>
    <w:rsid w:val="00417CAC"/>
    <w:rsid w:val="00431969"/>
    <w:rsid w:val="00432D52"/>
    <w:rsid w:val="0043481A"/>
    <w:rsid w:val="00434C67"/>
    <w:rsid w:val="00443054"/>
    <w:rsid w:val="00443549"/>
    <w:rsid w:val="00443F9F"/>
    <w:rsid w:val="00444658"/>
    <w:rsid w:val="00445303"/>
    <w:rsid w:val="004634E4"/>
    <w:rsid w:val="0046534F"/>
    <w:rsid w:val="0047367F"/>
    <w:rsid w:val="0048484D"/>
    <w:rsid w:val="004967DF"/>
    <w:rsid w:val="0049691B"/>
    <w:rsid w:val="004973D3"/>
    <w:rsid w:val="00497F8F"/>
    <w:rsid w:val="004A1D73"/>
    <w:rsid w:val="004A36CC"/>
    <w:rsid w:val="004B3C34"/>
    <w:rsid w:val="004C67D3"/>
    <w:rsid w:val="004D0CD0"/>
    <w:rsid w:val="004D1B57"/>
    <w:rsid w:val="004D34E6"/>
    <w:rsid w:val="004D3BB7"/>
    <w:rsid w:val="004D7792"/>
    <w:rsid w:val="004E0155"/>
    <w:rsid w:val="004E3D4F"/>
    <w:rsid w:val="004E5FA4"/>
    <w:rsid w:val="004F1B8C"/>
    <w:rsid w:val="005020CF"/>
    <w:rsid w:val="0051059C"/>
    <w:rsid w:val="00512C64"/>
    <w:rsid w:val="00514117"/>
    <w:rsid w:val="005166B7"/>
    <w:rsid w:val="00524C75"/>
    <w:rsid w:val="00533493"/>
    <w:rsid w:val="005353CF"/>
    <w:rsid w:val="005374B8"/>
    <w:rsid w:val="005421E7"/>
    <w:rsid w:val="0054244E"/>
    <w:rsid w:val="0055696C"/>
    <w:rsid w:val="00560A48"/>
    <w:rsid w:val="005815CF"/>
    <w:rsid w:val="00591355"/>
    <w:rsid w:val="005A0B07"/>
    <w:rsid w:val="005B4492"/>
    <w:rsid w:val="005B7782"/>
    <w:rsid w:val="005C0010"/>
    <w:rsid w:val="005C3094"/>
    <w:rsid w:val="005D18AF"/>
    <w:rsid w:val="005D60DA"/>
    <w:rsid w:val="005D74D4"/>
    <w:rsid w:val="005E2C7D"/>
    <w:rsid w:val="005E432E"/>
    <w:rsid w:val="005E5D58"/>
    <w:rsid w:val="005E763C"/>
    <w:rsid w:val="005F329D"/>
    <w:rsid w:val="00600F17"/>
    <w:rsid w:val="00601AFF"/>
    <w:rsid w:val="006020C1"/>
    <w:rsid w:val="006040EA"/>
    <w:rsid w:val="006055ED"/>
    <w:rsid w:val="00616400"/>
    <w:rsid w:val="00617BED"/>
    <w:rsid w:val="00621F4C"/>
    <w:rsid w:val="00626E24"/>
    <w:rsid w:val="00627540"/>
    <w:rsid w:val="0063260C"/>
    <w:rsid w:val="00632831"/>
    <w:rsid w:val="00633F0F"/>
    <w:rsid w:val="00641FCE"/>
    <w:rsid w:val="00642FFA"/>
    <w:rsid w:val="00644F6B"/>
    <w:rsid w:val="00650ED3"/>
    <w:rsid w:val="00651C77"/>
    <w:rsid w:val="00652F0F"/>
    <w:rsid w:val="0065602F"/>
    <w:rsid w:val="0066040D"/>
    <w:rsid w:val="00661267"/>
    <w:rsid w:val="00667EF4"/>
    <w:rsid w:val="006774DB"/>
    <w:rsid w:val="00683444"/>
    <w:rsid w:val="00691CE2"/>
    <w:rsid w:val="00694071"/>
    <w:rsid w:val="00695785"/>
    <w:rsid w:val="006960C2"/>
    <w:rsid w:val="006976DD"/>
    <w:rsid w:val="006A01EE"/>
    <w:rsid w:val="006A2F94"/>
    <w:rsid w:val="006A426D"/>
    <w:rsid w:val="006A51DF"/>
    <w:rsid w:val="006B36EC"/>
    <w:rsid w:val="006B4334"/>
    <w:rsid w:val="006B6E5C"/>
    <w:rsid w:val="006C5C33"/>
    <w:rsid w:val="006D2345"/>
    <w:rsid w:val="006E3BBA"/>
    <w:rsid w:val="006E3FE0"/>
    <w:rsid w:val="006E68CC"/>
    <w:rsid w:val="006F1EBB"/>
    <w:rsid w:val="006F59F4"/>
    <w:rsid w:val="007118F3"/>
    <w:rsid w:val="00712216"/>
    <w:rsid w:val="007140BC"/>
    <w:rsid w:val="00717DE8"/>
    <w:rsid w:val="0072739D"/>
    <w:rsid w:val="007336B8"/>
    <w:rsid w:val="0073687C"/>
    <w:rsid w:val="00741B78"/>
    <w:rsid w:val="00750CF8"/>
    <w:rsid w:val="00760424"/>
    <w:rsid w:val="00763EE2"/>
    <w:rsid w:val="00764A4F"/>
    <w:rsid w:val="007662A7"/>
    <w:rsid w:val="00777972"/>
    <w:rsid w:val="007814BC"/>
    <w:rsid w:val="0078273D"/>
    <w:rsid w:val="007838A8"/>
    <w:rsid w:val="00784BDB"/>
    <w:rsid w:val="00784C34"/>
    <w:rsid w:val="007903A1"/>
    <w:rsid w:val="0079167B"/>
    <w:rsid w:val="00794987"/>
    <w:rsid w:val="007B371D"/>
    <w:rsid w:val="007B4A7F"/>
    <w:rsid w:val="007D29EF"/>
    <w:rsid w:val="007D60EA"/>
    <w:rsid w:val="007D6C37"/>
    <w:rsid w:val="007F2E80"/>
    <w:rsid w:val="007F3E5D"/>
    <w:rsid w:val="007F67F8"/>
    <w:rsid w:val="00803E24"/>
    <w:rsid w:val="00806CAA"/>
    <w:rsid w:val="00835540"/>
    <w:rsid w:val="00836D81"/>
    <w:rsid w:val="008417B3"/>
    <w:rsid w:val="008425CD"/>
    <w:rsid w:val="0084619A"/>
    <w:rsid w:val="00847F5E"/>
    <w:rsid w:val="0085436A"/>
    <w:rsid w:val="00854DC5"/>
    <w:rsid w:val="0087043D"/>
    <w:rsid w:val="00871879"/>
    <w:rsid w:val="00874A00"/>
    <w:rsid w:val="008754C6"/>
    <w:rsid w:val="0088170B"/>
    <w:rsid w:val="008835AC"/>
    <w:rsid w:val="00886952"/>
    <w:rsid w:val="0088758E"/>
    <w:rsid w:val="00893306"/>
    <w:rsid w:val="00896B0A"/>
    <w:rsid w:val="008A066A"/>
    <w:rsid w:val="008A5440"/>
    <w:rsid w:val="008B02AC"/>
    <w:rsid w:val="008B217A"/>
    <w:rsid w:val="008B3883"/>
    <w:rsid w:val="008B39B7"/>
    <w:rsid w:val="008B4247"/>
    <w:rsid w:val="008B6C60"/>
    <w:rsid w:val="008C0617"/>
    <w:rsid w:val="008C60A1"/>
    <w:rsid w:val="008C768A"/>
    <w:rsid w:val="008C7BD5"/>
    <w:rsid w:val="008D7417"/>
    <w:rsid w:val="008E265D"/>
    <w:rsid w:val="008E2FC6"/>
    <w:rsid w:val="008E5B9A"/>
    <w:rsid w:val="008E7027"/>
    <w:rsid w:val="008E7CFA"/>
    <w:rsid w:val="008F3F98"/>
    <w:rsid w:val="00900C3B"/>
    <w:rsid w:val="009069AB"/>
    <w:rsid w:val="00925981"/>
    <w:rsid w:val="00931EE7"/>
    <w:rsid w:val="00932CB1"/>
    <w:rsid w:val="00946B66"/>
    <w:rsid w:val="00955B1C"/>
    <w:rsid w:val="00956A16"/>
    <w:rsid w:val="0096366E"/>
    <w:rsid w:val="00964D51"/>
    <w:rsid w:val="00966CD7"/>
    <w:rsid w:val="00971BC5"/>
    <w:rsid w:val="00975DC8"/>
    <w:rsid w:val="0097773B"/>
    <w:rsid w:val="00981EAA"/>
    <w:rsid w:val="009A0F89"/>
    <w:rsid w:val="009A3402"/>
    <w:rsid w:val="009B1330"/>
    <w:rsid w:val="009B394F"/>
    <w:rsid w:val="009B54E8"/>
    <w:rsid w:val="009B7B08"/>
    <w:rsid w:val="009C037F"/>
    <w:rsid w:val="009C4FC6"/>
    <w:rsid w:val="009D4A96"/>
    <w:rsid w:val="009E0077"/>
    <w:rsid w:val="009E5EB9"/>
    <w:rsid w:val="009E76B1"/>
    <w:rsid w:val="009F2CB3"/>
    <w:rsid w:val="00A00941"/>
    <w:rsid w:val="00A014ED"/>
    <w:rsid w:val="00A05DDD"/>
    <w:rsid w:val="00A1624F"/>
    <w:rsid w:val="00A17393"/>
    <w:rsid w:val="00A178D7"/>
    <w:rsid w:val="00A21CBB"/>
    <w:rsid w:val="00A227E1"/>
    <w:rsid w:val="00A27488"/>
    <w:rsid w:val="00A27FC8"/>
    <w:rsid w:val="00A30342"/>
    <w:rsid w:val="00A414A9"/>
    <w:rsid w:val="00A42ECB"/>
    <w:rsid w:val="00A43AEC"/>
    <w:rsid w:val="00A44412"/>
    <w:rsid w:val="00A45595"/>
    <w:rsid w:val="00A57417"/>
    <w:rsid w:val="00A71157"/>
    <w:rsid w:val="00A877E8"/>
    <w:rsid w:val="00A92169"/>
    <w:rsid w:val="00A93D70"/>
    <w:rsid w:val="00A959E1"/>
    <w:rsid w:val="00AA5C61"/>
    <w:rsid w:val="00AB00B4"/>
    <w:rsid w:val="00AB1D47"/>
    <w:rsid w:val="00AB5278"/>
    <w:rsid w:val="00AC05D4"/>
    <w:rsid w:val="00AC19AC"/>
    <w:rsid w:val="00AC7A76"/>
    <w:rsid w:val="00AC7FF2"/>
    <w:rsid w:val="00AD36A2"/>
    <w:rsid w:val="00AD3E02"/>
    <w:rsid w:val="00AD6614"/>
    <w:rsid w:val="00AE2F78"/>
    <w:rsid w:val="00AE4E49"/>
    <w:rsid w:val="00AE6FDE"/>
    <w:rsid w:val="00AE755D"/>
    <w:rsid w:val="00AF610A"/>
    <w:rsid w:val="00B02783"/>
    <w:rsid w:val="00B078C9"/>
    <w:rsid w:val="00B10C73"/>
    <w:rsid w:val="00B135FF"/>
    <w:rsid w:val="00B164F4"/>
    <w:rsid w:val="00B2395D"/>
    <w:rsid w:val="00B270FC"/>
    <w:rsid w:val="00B30D02"/>
    <w:rsid w:val="00B32648"/>
    <w:rsid w:val="00B347F4"/>
    <w:rsid w:val="00B43556"/>
    <w:rsid w:val="00B43C72"/>
    <w:rsid w:val="00B45239"/>
    <w:rsid w:val="00B47CCD"/>
    <w:rsid w:val="00B510B9"/>
    <w:rsid w:val="00B5291B"/>
    <w:rsid w:val="00B642DD"/>
    <w:rsid w:val="00B65462"/>
    <w:rsid w:val="00B7207D"/>
    <w:rsid w:val="00B74EE0"/>
    <w:rsid w:val="00B86281"/>
    <w:rsid w:val="00B870BE"/>
    <w:rsid w:val="00B94458"/>
    <w:rsid w:val="00B95F3C"/>
    <w:rsid w:val="00BA1024"/>
    <w:rsid w:val="00BB7C7A"/>
    <w:rsid w:val="00BC176C"/>
    <w:rsid w:val="00BC2F46"/>
    <w:rsid w:val="00BC39E7"/>
    <w:rsid w:val="00BC4E0F"/>
    <w:rsid w:val="00BC50B1"/>
    <w:rsid w:val="00BC59EA"/>
    <w:rsid w:val="00BC6A63"/>
    <w:rsid w:val="00BD084A"/>
    <w:rsid w:val="00BD7411"/>
    <w:rsid w:val="00BE067E"/>
    <w:rsid w:val="00BE34AC"/>
    <w:rsid w:val="00BE35A4"/>
    <w:rsid w:val="00BE5373"/>
    <w:rsid w:val="00BE5BF6"/>
    <w:rsid w:val="00BF5FC9"/>
    <w:rsid w:val="00BF6AED"/>
    <w:rsid w:val="00C13689"/>
    <w:rsid w:val="00C14A99"/>
    <w:rsid w:val="00C22CD7"/>
    <w:rsid w:val="00C3197C"/>
    <w:rsid w:val="00C3397B"/>
    <w:rsid w:val="00C457E1"/>
    <w:rsid w:val="00C479AE"/>
    <w:rsid w:val="00C527DA"/>
    <w:rsid w:val="00C60023"/>
    <w:rsid w:val="00C651E6"/>
    <w:rsid w:val="00C664F0"/>
    <w:rsid w:val="00C71DE4"/>
    <w:rsid w:val="00C72ABD"/>
    <w:rsid w:val="00C74005"/>
    <w:rsid w:val="00C77ED7"/>
    <w:rsid w:val="00C83EE3"/>
    <w:rsid w:val="00C90B8C"/>
    <w:rsid w:val="00C91378"/>
    <w:rsid w:val="00C9165F"/>
    <w:rsid w:val="00C922F5"/>
    <w:rsid w:val="00CA42A3"/>
    <w:rsid w:val="00CA7C81"/>
    <w:rsid w:val="00CB4ABE"/>
    <w:rsid w:val="00CB7BE3"/>
    <w:rsid w:val="00CC3874"/>
    <w:rsid w:val="00CC47B1"/>
    <w:rsid w:val="00CE04C3"/>
    <w:rsid w:val="00CE2716"/>
    <w:rsid w:val="00CF084D"/>
    <w:rsid w:val="00CF1C72"/>
    <w:rsid w:val="00D01008"/>
    <w:rsid w:val="00D142B4"/>
    <w:rsid w:val="00D2046C"/>
    <w:rsid w:val="00D209A0"/>
    <w:rsid w:val="00D3186B"/>
    <w:rsid w:val="00D33086"/>
    <w:rsid w:val="00D33FC1"/>
    <w:rsid w:val="00D34E2D"/>
    <w:rsid w:val="00D460C3"/>
    <w:rsid w:val="00D514D8"/>
    <w:rsid w:val="00D6248A"/>
    <w:rsid w:val="00D670EF"/>
    <w:rsid w:val="00D67B1F"/>
    <w:rsid w:val="00D76722"/>
    <w:rsid w:val="00D76953"/>
    <w:rsid w:val="00D801F1"/>
    <w:rsid w:val="00D80450"/>
    <w:rsid w:val="00D8199E"/>
    <w:rsid w:val="00D856CC"/>
    <w:rsid w:val="00D859FF"/>
    <w:rsid w:val="00D9085F"/>
    <w:rsid w:val="00D96844"/>
    <w:rsid w:val="00D97432"/>
    <w:rsid w:val="00DA2B98"/>
    <w:rsid w:val="00DA5DED"/>
    <w:rsid w:val="00DC4A96"/>
    <w:rsid w:val="00DC6002"/>
    <w:rsid w:val="00DD1A8F"/>
    <w:rsid w:val="00DD2C6A"/>
    <w:rsid w:val="00DD4D9F"/>
    <w:rsid w:val="00DD51CE"/>
    <w:rsid w:val="00DE0272"/>
    <w:rsid w:val="00DE0F03"/>
    <w:rsid w:val="00DE37D6"/>
    <w:rsid w:val="00DE5032"/>
    <w:rsid w:val="00DF1648"/>
    <w:rsid w:val="00E0167F"/>
    <w:rsid w:val="00E07960"/>
    <w:rsid w:val="00E15350"/>
    <w:rsid w:val="00E176E0"/>
    <w:rsid w:val="00E246C7"/>
    <w:rsid w:val="00E24A79"/>
    <w:rsid w:val="00E314BD"/>
    <w:rsid w:val="00E33065"/>
    <w:rsid w:val="00E33A20"/>
    <w:rsid w:val="00E41A8B"/>
    <w:rsid w:val="00E41AB6"/>
    <w:rsid w:val="00E41E42"/>
    <w:rsid w:val="00E53C42"/>
    <w:rsid w:val="00E56427"/>
    <w:rsid w:val="00E62CF7"/>
    <w:rsid w:val="00E65DE3"/>
    <w:rsid w:val="00E66442"/>
    <w:rsid w:val="00E70729"/>
    <w:rsid w:val="00E738A7"/>
    <w:rsid w:val="00E769CE"/>
    <w:rsid w:val="00E81060"/>
    <w:rsid w:val="00E82B96"/>
    <w:rsid w:val="00EA50C8"/>
    <w:rsid w:val="00EA55B7"/>
    <w:rsid w:val="00EB4B68"/>
    <w:rsid w:val="00EC0C60"/>
    <w:rsid w:val="00EC2011"/>
    <w:rsid w:val="00ED2EB4"/>
    <w:rsid w:val="00ED3F55"/>
    <w:rsid w:val="00EE1C10"/>
    <w:rsid w:val="00EF2CFA"/>
    <w:rsid w:val="00EF4DB6"/>
    <w:rsid w:val="00F07501"/>
    <w:rsid w:val="00F14C98"/>
    <w:rsid w:val="00F15529"/>
    <w:rsid w:val="00F24520"/>
    <w:rsid w:val="00F31734"/>
    <w:rsid w:val="00F45053"/>
    <w:rsid w:val="00F45247"/>
    <w:rsid w:val="00F46EEC"/>
    <w:rsid w:val="00F5316D"/>
    <w:rsid w:val="00F56366"/>
    <w:rsid w:val="00F60FAA"/>
    <w:rsid w:val="00F61E9A"/>
    <w:rsid w:val="00F64EA4"/>
    <w:rsid w:val="00F66FE9"/>
    <w:rsid w:val="00F76AAA"/>
    <w:rsid w:val="00F82C03"/>
    <w:rsid w:val="00F82D31"/>
    <w:rsid w:val="00F8534F"/>
    <w:rsid w:val="00F9598F"/>
    <w:rsid w:val="00F95AD2"/>
    <w:rsid w:val="00FD0EED"/>
    <w:rsid w:val="00FD3EBC"/>
    <w:rsid w:val="00FD4D2A"/>
    <w:rsid w:val="00FD51CA"/>
    <w:rsid w:val="00FF2DF0"/>
    <w:rsid w:val="00FF31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FB7686"/>
  <w15:docId w15:val="{4E92059B-6B10-49FC-86FE-BA157A194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5B7"/>
    <w:rPr>
      <w:rFonts w:ascii="Calibri" w:eastAsia="Calibri" w:hAnsi="Calibri" w:cs="Calibri"/>
      <w:lang w:val="fr-CD" w:eastAsia="en-GB"/>
    </w:rPr>
  </w:style>
  <w:style w:type="paragraph" w:styleId="Heading1">
    <w:name w:val="heading 1"/>
    <w:next w:val="Normal"/>
    <w:link w:val="Heading1Char"/>
    <w:uiPriority w:val="9"/>
    <w:qFormat/>
    <w:rsid w:val="00EA55B7"/>
    <w:pPr>
      <w:keepNext/>
      <w:keepLines/>
      <w:numPr>
        <w:numId w:val="8"/>
      </w:numPr>
      <w:spacing w:before="120" w:after="125" w:line="268" w:lineRule="auto"/>
      <w:ind w:right="28"/>
      <w:jc w:val="both"/>
      <w:outlineLvl w:val="0"/>
    </w:pPr>
    <w:rPr>
      <w:rFonts w:ascii="Calibri" w:eastAsia="Cambria" w:hAnsi="Calibri" w:cs="Cambria"/>
      <w:b/>
      <w:color w:val="0070C0"/>
      <w:sz w:val="24"/>
      <w:szCs w:val="21"/>
      <w:lang w:val="fr-CD" w:eastAsia="fr-CD"/>
    </w:rPr>
  </w:style>
  <w:style w:type="paragraph" w:styleId="Heading2">
    <w:name w:val="heading 2"/>
    <w:basedOn w:val="Normal"/>
    <w:next w:val="Normal"/>
    <w:link w:val="Heading2Char"/>
    <w:uiPriority w:val="9"/>
    <w:unhideWhenUsed/>
    <w:qFormat/>
    <w:rsid w:val="00EA55B7"/>
    <w:pPr>
      <w:keepNext/>
      <w:keepLines/>
      <w:spacing w:before="40" w:after="0"/>
      <w:outlineLvl w:val="1"/>
    </w:pPr>
    <w:rPr>
      <w:rFonts w:ascii="Calibri Light" w:eastAsia="Times New Roman" w:hAnsi="Calibri Light" w:cs="Times New Roman"/>
      <w:color w:val="2F5496"/>
      <w:sz w:val="24"/>
      <w:szCs w:val="26"/>
      <w:lang w:eastAsia="fr-CD"/>
    </w:rPr>
  </w:style>
  <w:style w:type="paragraph" w:styleId="Heading3">
    <w:name w:val="heading 3"/>
    <w:basedOn w:val="Normal"/>
    <w:next w:val="Normal"/>
    <w:link w:val="Heading3Char"/>
    <w:uiPriority w:val="9"/>
    <w:unhideWhenUsed/>
    <w:qFormat/>
    <w:rsid w:val="00EA55B7"/>
    <w:pPr>
      <w:keepNext/>
      <w:keepLines/>
      <w:spacing w:before="40" w:after="0"/>
      <w:outlineLvl w:val="2"/>
    </w:pPr>
    <w:rPr>
      <w:rFonts w:ascii="Calibri Light" w:eastAsia="Times New Roman" w:hAnsi="Calibri Light" w:cs="Times New Roman"/>
      <w:color w:val="1F3763"/>
      <w:sz w:val="24"/>
      <w:szCs w:val="24"/>
      <w:lang w:eastAsia="fr-CD"/>
    </w:rPr>
  </w:style>
  <w:style w:type="paragraph" w:styleId="Heading4">
    <w:name w:val="heading 4"/>
    <w:next w:val="Normal"/>
    <w:link w:val="Heading4Char"/>
    <w:uiPriority w:val="9"/>
    <w:unhideWhenUsed/>
    <w:qFormat/>
    <w:rsid w:val="00EA55B7"/>
    <w:pPr>
      <w:keepNext/>
      <w:keepLines/>
      <w:spacing w:after="10" w:line="268" w:lineRule="auto"/>
      <w:ind w:left="10" w:right="28" w:hanging="10"/>
      <w:jc w:val="both"/>
      <w:outlineLvl w:val="3"/>
    </w:pPr>
    <w:rPr>
      <w:rFonts w:ascii="Calibri" w:eastAsia="Calibri" w:hAnsi="Calibri" w:cs="Calibri"/>
      <w:b/>
      <w:color w:val="000000"/>
      <w:sz w:val="21"/>
      <w:szCs w:val="21"/>
      <w:lang w:val="fr-CD" w:eastAsia="fr-CD"/>
    </w:rPr>
  </w:style>
  <w:style w:type="paragraph" w:styleId="Heading5">
    <w:name w:val="heading 5"/>
    <w:next w:val="Normal"/>
    <w:link w:val="Heading5Char"/>
    <w:uiPriority w:val="9"/>
    <w:semiHidden/>
    <w:unhideWhenUsed/>
    <w:qFormat/>
    <w:rsid w:val="00EA55B7"/>
    <w:pPr>
      <w:keepNext/>
      <w:keepLines/>
      <w:spacing w:after="10" w:line="268" w:lineRule="auto"/>
      <w:ind w:left="10" w:right="28" w:hanging="10"/>
      <w:jc w:val="both"/>
      <w:outlineLvl w:val="4"/>
    </w:pPr>
    <w:rPr>
      <w:rFonts w:ascii="Calibri" w:eastAsia="Calibri" w:hAnsi="Calibri" w:cs="Calibri"/>
      <w:b/>
      <w:color w:val="000000"/>
      <w:sz w:val="21"/>
      <w:szCs w:val="21"/>
      <w:lang w:val="fr-CD" w:eastAsia="fr-CD"/>
    </w:rPr>
  </w:style>
  <w:style w:type="paragraph" w:styleId="Heading6">
    <w:name w:val="heading 6"/>
    <w:basedOn w:val="Normal"/>
    <w:next w:val="Normal"/>
    <w:link w:val="Heading6Char"/>
    <w:uiPriority w:val="9"/>
    <w:semiHidden/>
    <w:unhideWhenUsed/>
    <w:qFormat/>
    <w:rsid w:val="00EA55B7"/>
    <w:pPr>
      <w:keepNext/>
      <w:keepLines/>
      <w:spacing w:before="40" w:after="0"/>
      <w:outlineLvl w:val="5"/>
    </w:pPr>
    <w:rPr>
      <w:rFonts w:ascii="Calibri Light" w:eastAsia="Times New Roman" w:hAnsi="Calibri Light" w:cs="Times New Roman"/>
      <w:color w:val="1F3763"/>
      <w:sz w:val="21"/>
      <w:lang w:eastAsia="fr-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55B7"/>
    <w:rPr>
      <w:rFonts w:ascii="Calibri" w:eastAsia="Cambria" w:hAnsi="Calibri" w:cs="Cambria"/>
      <w:b/>
      <w:color w:val="0070C0"/>
      <w:sz w:val="24"/>
      <w:szCs w:val="21"/>
      <w:lang w:val="fr-CD" w:eastAsia="fr-CD"/>
    </w:rPr>
  </w:style>
  <w:style w:type="character" w:customStyle="1" w:styleId="Heading2Char">
    <w:name w:val="Heading 2 Char"/>
    <w:basedOn w:val="DefaultParagraphFont"/>
    <w:link w:val="Heading2"/>
    <w:uiPriority w:val="9"/>
    <w:rsid w:val="00EA55B7"/>
    <w:rPr>
      <w:rFonts w:ascii="Calibri Light" w:eastAsia="Times New Roman" w:hAnsi="Calibri Light" w:cs="Times New Roman"/>
      <w:color w:val="2F5496"/>
      <w:sz w:val="24"/>
      <w:szCs w:val="26"/>
      <w:lang w:val="fr-CD" w:eastAsia="fr-CD"/>
    </w:rPr>
  </w:style>
  <w:style w:type="character" w:customStyle="1" w:styleId="Heading3Char">
    <w:name w:val="Heading 3 Char"/>
    <w:basedOn w:val="DefaultParagraphFont"/>
    <w:link w:val="Heading3"/>
    <w:uiPriority w:val="9"/>
    <w:rsid w:val="00EA55B7"/>
    <w:rPr>
      <w:rFonts w:ascii="Calibri Light" w:eastAsia="Times New Roman" w:hAnsi="Calibri Light" w:cs="Times New Roman"/>
      <w:color w:val="1F3763"/>
      <w:sz w:val="24"/>
      <w:szCs w:val="24"/>
      <w:lang w:val="fr-CD" w:eastAsia="fr-CD"/>
    </w:rPr>
  </w:style>
  <w:style w:type="character" w:customStyle="1" w:styleId="Heading4Char">
    <w:name w:val="Heading 4 Char"/>
    <w:basedOn w:val="DefaultParagraphFont"/>
    <w:link w:val="Heading4"/>
    <w:uiPriority w:val="9"/>
    <w:rsid w:val="00EA55B7"/>
    <w:rPr>
      <w:rFonts w:ascii="Calibri" w:eastAsia="Calibri" w:hAnsi="Calibri" w:cs="Calibri"/>
      <w:b/>
      <w:color w:val="000000"/>
      <w:sz w:val="21"/>
      <w:szCs w:val="21"/>
      <w:lang w:val="fr-CD" w:eastAsia="fr-CD"/>
    </w:rPr>
  </w:style>
  <w:style w:type="character" w:customStyle="1" w:styleId="Heading5Char">
    <w:name w:val="Heading 5 Char"/>
    <w:basedOn w:val="DefaultParagraphFont"/>
    <w:link w:val="Heading5"/>
    <w:uiPriority w:val="9"/>
    <w:semiHidden/>
    <w:rsid w:val="00EA55B7"/>
    <w:rPr>
      <w:rFonts w:ascii="Calibri" w:eastAsia="Calibri" w:hAnsi="Calibri" w:cs="Calibri"/>
      <w:b/>
      <w:color w:val="000000"/>
      <w:sz w:val="21"/>
      <w:szCs w:val="21"/>
      <w:lang w:val="fr-CD" w:eastAsia="fr-CD"/>
    </w:rPr>
  </w:style>
  <w:style w:type="character" w:customStyle="1" w:styleId="Heading6Char">
    <w:name w:val="Heading 6 Char"/>
    <w:basedOn w:val="DefaultParagraphFont"/>
    <w:link w:val="Heading6"/>
    <w:uiPriority w:val="9"/>
    <w:semiHidden/>
    <w:rsid w:val="00EA55B7"/>
    <w:rPr>
      <w:rFonts w:ascii="Calibri Light" w:eastAsia="Times New Roman" w:hAnsi="Calibri Light" w:cs="Times New Roman"/>
      <w:color w:val="1F3763"/>
      <w:sz w:val="21"/>
      <w:lang w:val="fr-CD" w:eastAsia="fr-CD"/>
    </w:rPr>
  </w:style>
  <w:style w:type="paragraph" w:styleId="Title">
    <w:name w:val="Title"/>
    <w:basedOn w:val="Normal"/>
    <w:next w:val="Normal"/>
    <w:link w:val="TitleChar"/>
    <w:uiPriority w:val="10"/>
    <w:qFormat/>
    <w:rsid w:val="00EA55B7"/>
    <w:pPr>
      <w:keepNext/>
      <w:keepLines/>
      <w:spacing w:before="480" w:after="120" w:line="271" w:lineRule="auto"/>
      <w:ind w:left="20" w:right="28" w:hanging="10"/>
      <w:jc w:val="both"/>
    </w:pPr>
    <w:rPr>
      <w:b/>
      <w:color w:val="000000"/>
      <w:sz w:val="72"/>
      <w:szCs w:val="72"/>
      <w:lang w:eastAsia="fr-CD"/>
    </w:rPr>
  </w:style>
  <w:style w:type="character" w:customStyle="1" w:styleId="TitleChar">
    <w:name w:val="Title Char"/>
    <w:basedOn w:val="DefaultParagraphFont"/>
    <w:link w:val="Title"/>
    <w:uiPriority w:val="10"/>
    <w:rsid w:val="00EA55B7"/>
    <w:rPr>
      <w:rFonts w:ascii="Calibri" w:eastAsia="Calibri" w:hAnsi="Calibri" w:cs="Calibri"/>
      <w:b/>
      <w:color w:val="000000"/>
      <w:sz w:val="72"/>
      <w:szCs w:val="72"/>
      <w:lang w:val="fr-CD" w:eastAsia="fr-CD"/>
    </w:rPr>
  </w:style>
  <w:style w:type="paragraph" w:customStyle="1" w:styleId="Heading21">
    <w:name w:val="Heading 21"/>
    <w:basedOn w:val="Normal"/>
    <w:next w:val="Normal"/>
    <w:uiPriority w:val="9"/>
    <w:unhideWhenUsed/>
    <w:qFormat/>
    <w:rsid w:val="00EA55B7"/>
    <w:pPr>
      <w:keepNext/>
      <w:keepLines/>
      <w:spacing w:before="40" w:after="0" w:line="271" w:lineRule="auto"/>
      <w:ind w:left="20" w:right="28" w:hanging="10"/>
      <w:jc w:val="both"/>
      <w:outlineLvl w:val="1"/>
    </w:pPr>
    <w:rPr>
      <w:rFonts w:ascii="Calibri Light" w:eastAsia="Times New Roman" w:hAnsi="Calibri Light" w:cs="Times New Roman"/>
      <w:color w:val="2F5496"/>
      <w:sz w:val="24"/>
      <w:szCs w:val="26"/>
      <w:lang w:eastAsia="fr-CD"/>
    </w:rPr>
  </w:style>
  <w:style w:type="paragraph" w:customStyle="1" w:styleId="Heading31">
    <w:name w:val="Heading 31"/>
    <w:basedOn w:val="Normal"/>
    <w:next w:val="Normal"/>
    <w:uiPriority w:val="9"/>
    <w:unhideWhenUsed/>
    <w:qFormat/>
    <w:rsid w:val="00EA55B7"/>
    <w:pPr>
      <w:keepNext/>
      <w:keepLines/>
      <w:spacing w:before="40" w:after="0" w:line="271" w:lineRule="auto"/>
      <w:ind w:left="20" w:right="28" w:hanging="10"/>
      <w:jc w:val="both"/>
      <w:outlineLvl w:val="2"/>
    </w:pPr>
    <w:rPr>
      <w:rFonts w:ascii="Calibri Light" w:eastAsia="Times New Roman" w:hAnsi="Calibri Light" w:cs="Times New Roman"/>
      <w:color w:val="1F3763"/>
      <w:sz w:val="24"/>
      <w:szCs w:val="24"/>
      <w:lang w:eastAsia="fr-CD"/>
    </w:rPr>
  </w:style>
  <w:style w:type="paragraph" w:customStyle="1" w:styleId="Heading61">
    <w:name w:val="Heading 61"/>
    <w:basedOn w:val="Normal"/>
    <w:next w:val="Normal"/>
    <w:uiPriority w:val="9"/>
    <w:semiHidden/>
    <w:unhideWhenUsed/>
    <w:qFormat/>
    <w:rsid w:val="00EA55B7"/>
    <w:pPr>
      <w:keepNext/>
      <w:keepLines/>
      <w:spacing w:before="40" w:after="0" w:line="271" w:lineRule="auto"/>
      <w:ind w:left="20" w:right="28" w:hanging="10"/>
      <w:jc w:val="both"/>
      <w:outlineLvl w:val="5"/>
    </w:pPr>
    <w:rPr>
      <w:rFonts w:ascii="Calibri Light" w:eastAsia="Times New Roman" w:hAnsi="Calibri Light" w:cs="Times New Roman"/>
      <w:color w:val="1F3763"/>
      <w:sz w:val="21"/>
      <w:szCs w:val="21"/>
      <w:lang w:eastAsia="fr-CD"/>
    </w:rPr>
  </w:style>
  <w:style w:type="numbering" w:customStyle="1" w:styleId="NoList1">
    <w:name w:val="No List1"/>
    <w:next w:val="NoList"/>
    <w:uiPriority w:val="99"/>
    <w:semiHidden/>
    <w:unhideWhenUsed/>
    <w:rsid w:val="00EA55B7"/>
  </w:style>
  <w:style w:type="table" w:customStyle="1" w:styleId="TableGrid1">
    <w:name w:val="Table Grid1"/>
    <w:rsid w:val="00EA55B7"/>
    <w:pPr>
      <w:spacing w:after="0" w:line="240" w:lineRule="auto"/>
      <w:ind w:left="20" w:right="28" w:hanging="10"/>
      <w:jc w:val="both"/>
    </w:pPr>
    <w:rPr>
      <w:rFonts w:ascii="Calibri" w:eastAsia="Times New Roman" w:hAnsi="Calibri" w:cs="Calibri"/>
      <w:sz w:val="21"/>
      <w:szCs w:val="21"/>
      <w:lang w:val="fr-CD" w:eastAsia="fr-CD"/>
    </w:rPr>
    <w:tblPr>
      <w:tblCellMar>
        <w:top w:w="0" w:type="dxa"/>
        <w:left w:w="0" w:type="dxa"/>
        <w:bottom w:w="0" w:type="dxa"/>
        <w:right w:w="0" w:type="dxa"/>
      </w:tblCellMar>
    </w:tblPr>
  </w:style>
  <w:style w:type="paragraph" w:styleId="ListParagraph">
    <w:name w:val="List Paragraph"/>
    <w:aliases w:val="References,Bullets,Paragraphe de liste1,Paragraphe à Puce,List Paragraph1,Paragraphe  revu,List Paragraph (numbered (a)),Numbered List Paragraph,Liste 1,List Bullet Mary,Celula,List Paragraph nowy,ReferencesCxSpLast,List_Paragraph"/>
    <w:basedOn w:val="Normal"/>
    <w:uiPriority w:val="34"/>
    <w:qFormat/>
    <w:rsid w:val="00EA55B7"/>
    <w:pPr>
      <w:spacing w:after="5" w:line="271" w:lineRule="auto"/>
      <w:ind w:left="720" w:right="28" w:hanging="10"/>
      <w:contextualSpacing/>
      <w:jc w:val="both"/>
    </w:pPr>
    <w:rPr>
      <w:color w:val="000000"/>
      <w:sz w:val="21"/>
      <w:szCs w:val="21"/>
      <w:lang w:eastAsia="fr-CD"/>
    </w:rPr>
  </w:style>
  <w:style w:type="paragraph" w:styleId="Footer">
    <w:name w:val="footer"/>
    <w:basedOn w:val="Normal"/>
    <w:link w:val="FooterCh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FooterChar">
    <w:name w:val="Footer Char"/>
    <w:basedOn w:val="DefaultParagraphFont"/>
    <w:link w:val="Footer"/>
    <w:uiPriority w:val="99"/>
    <w:rsid w:val="00EA55B7"/>
    <w:rPr>
      <w:rFonts w:ascii="Calibri" w:eastAsia="Calibri" w:hAnsi="Calibri" w:cs="Calibri"/>
      <w:color w:val="000000"/>
      <w:sz w:val="21"/>
      <w:szCs w:val="21"/>
      <w:lang w:val="fr-CD" w:eastAsia="fr-CD"/>
    </w:rPr>
  </w:style>
  <w:style w:type="table" w:customStyle="1" w:styleId="GridTable1Light-Accent51">
    <w:name w:val="Grid Table 1 Light - Accent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yperlink1">
    <w:name w:val="Hyperlink1"/>
    <w:basedOn w:val="DefaultParagraphFont"/>
    <w:uiPriority w:val="99"/>
    <w:unhideWhenUsed/>
    <w:rsid w:val="00EA55B7"/>
    <w:rPr>
      <w:color w:val="0563C1"/>
      <w:u w:val="single"/>
    </w:rPr>
  </w:style>
  <w:style w:type="character" w:customStyle="1" w:styleId="Mentionnonrsolue1">
    <w:name w:val="Mention non résolue1"/>
    <w:basedOn w:val="DefaultParagraphFont"/>
    <w:uiPriority w:val="99"/>
    <w:semiHidden/>
    <w:unhideWhenUsed/>
    <w:rsid w:val="00EA55B7"/>
    <w:rPr>
      <w:color w:val="808080"/>
      <w:shd w:val="clear" w:color="auto" w:fill="E6E6E6"/>
    </w:rPr>
  </w:style>
  <w:style w:type="paragraph" w:styleId="BalloonText">
    <w:name w:val="Balloon Text"/>
    <w:basedOn w:val="Normal"/>
    <w:link w:val="BalloonTextChar"/>
    <w:uiPriority w:val="99"/>
    <w:semiHidden/>
    <w:unhideWhenUsed/>
    <w:rsid w:val="00EA55B7"/>
    <w:pPr>
      <w:spacing w:after="0" w:line="240" w:lineRule="auto"/>
      <w:ind w:left="20" w:right="28" w:hanging="10"/>
      <w:jc w:val="both"/>
    </w:pPr>
    <w:rPr>
      <w:rFonts w:ascii="Segoe UI" w:hAnsi="Segoe UI" w:cs="Segoe UI"/>
      <w:color w:val="000000"/>
      <w:sz w:val="18"/>
      <w:szCs w:val="18"/>
      <w:lang w:eastAsia="fr-CD"/>
    </w:rPr>
  </w:style>
  <w:style w:type="character" w:customStyle="1" w:styleId="BalloonTextChar">
    <w:name w:val="Balloon Text Char"/>
    <w:basedOn w:val="DefaultParagraphFont"/>
    <w:link w:val="BalloonText"/>
    <w:uiPriority w:val="99"/>
    <w:semiHidden/>
    <w:rsid w:val="00EA55B7"/>
    <w:rPr>
      <w:rFonts w:ascii="Segoe UI" w:eastAsia="Calibri" w:hAnsi="Segoe UI" w:cs="Segoe UI"/>
      <w:color w:val="000000"/>
      <w:sz w:val="18"/>
      <w:szCs w:val="18"/>
      <w:lang w:val="fr-CD" w:eastAsia="fr-CD"/>
    </w:rPr>
  </w:style>
  <w:style w:type="paragraph" w:styleId="FootnoteText">
    <w:name w:val="footnote text"/>
    <w:basedOn w:val="Normal"/>
    <w:link w:val="FootnoteTextChar"/>
    <w:uiPriority w:val="99"/>
    <w:semiHidden/>
    <w:unhideWhenUsed/>
    <w:qFormat/>
    <w:rsid w:val="00EA55B7"/>
    <w:pPr>
      <w:spacing w:after="0" w:line="240" w:lineRule="auto"/>
      <w:ind w:left="20" w:right="28" w:hanging="10"/>
      <w:jc w:val="both"/>
    </w:pPr>
    <w:rPr>
      <w:color w:val="000000"/>
      <w:sz w:val="20"/>
      <w:szCs w:val="20"/>
      <w:lang w:eastAsia="fr-CD"/>
    </w:rPr>
  </w:style>
  <w:style w:type="character" w:customStyle="1" w:styleId="FootnoteTextChar">
    <w:name w:val="Footnote Text Char"/>
    <w:basedOn w:val="DefaultParagraphFont"/>
    <w:link w:val="FootnoteText"/>
    <w:uiPriority w:val="99"/>
    <w:semiHidden/>
    <w:rsid w:val="00EA55B7"/>
    <w:rPr>
      <w:rFonts w:ascii="Calibri" w:eastAsia="Calibri" w:hAnsi="Calibri" w:cs="Calibri"/>
      <w:color w:val="000000"/>
      <w:sz w:val="20"/>
      <w:szCs w:val="20"/>
      <w:lang w:val="fr-CD" w:eastAsia="fr-CD"/>
    </w:rPr>
  </w:style>
  <w:style w:type="character" w:styleId="FootnoteReference">
    <w:name w:val="footnote reference"/>
    <w:uiPriority w:val="99"/>
    <w:semiHidden/>
    <w:qFormat/>
    <w:rsid w:val="00EA55B7"/>
    <w:rPr>
      <w:i/>
      <w:iCs/>
      <w:sz w:val="20"/>
      <w:vertAlign w:val="superscript"/>
      <w:lang w:val="fr-FR" w:eastAsia="fr-FR"/>
    </w:rPr>
  </w:style>
  <w:style w:type="paragraph" w:styleId="BlockText">
    <w:name w:val="Block Text"/>
    <w:basedOn w:val="Normal"/>
    <w:semiHidden/>
    <w:rsid w:val="00EA55B7"/>
    <w:pPr>
      <w:spacing w:after="0" w:line="240" w:lineRule="auto"/>
    </w:pPr>
    <w:rPr>
      <w:rFonts w:ascii="Times New Roman" w:eastAsia="Times New Roman" w:hAnsi="Times New Roman" w:cs="Times New Roman"/>
      <w:kern w:val="1"/>
      <w:sz w:val="24"/>
      <w:szCs w:val="24"/>
      <w:lang w:val="fr-FR" w:eastAsia="fr-FR"/>
    </w:rPr>
  </w:style>
  <w:style w:type="character" w:styleId="PlaceholderText">
    <w:name w:val="Placeholder Text"/>
    <w:basedOn w:val="DefaultParagraphFont"/>
    <w:uiPriority w:val="99"/>
    <w:semiHidden/>
    <w:rsid w:val="00EA55B7"/>
    <w:rPr>
      <w:color w:val="808080"/>
    </w:rPr>
  </w:style>
  <w:style w:type="paragraph" w:customStyle="1" w:styleId="Caption1">
    <w:name w:val="Caption1"/>
    <w:basedOn w:val="Normal"/>
    <w:next w:val="Normal"/>
    <w:uiPriority w:val="35"/>
    <w:unhideWhenUsed/>
    <w:qFormat/>
    <w:rsid w:val="00EA55B7"/>
    <w:pPr>
      <w:spacing w:after="200" w:line="240" w:lineRule="auto"/>
      <w:ind w:left="20" w:right="28" w:hanging="10"/>
      <w:jc w:val="both"/>
    </w:pPr>
    <w:rPr>
      <w:i/>
      <w:iCs/>
      <w:color w:val="44546A"/>
      <w:sz w:val="18"/>
      <w:szCs w:val="18"/>
      <w:lang w:eastAsia="fr-CD"/>
    </w:rPr>
  </w:style>
  <w:style w:type="character" w:customStyle="1" w:styleId="FollowedHyperlink1">
    <w:name w:val="FollowedHyperlink1"/>
    <w:basedOn w:val="DefaultParagraphFont"/>
    <w:uiPriority w:val="99"/>
    <w:semiHidden/>
    <w:unhideWhenUsed/>
    <w:rsid w:val="00EA55B7"/>
    <w:rPr>
      <w:color w:val="954F72"/>
      <w:u w:val="single"/>
    </w:rPr>
  </w:style>
  <w:style w:type="table" w:customStyle="1" w:styleId="TableGrid0">
    <w:name w:val="Table Grid0"/>
    <w:basedOn w:val="TableNormal"/>
    <w:uiPriority w:val="39"/>
    <w:rsid w:val="00EA55B7"/>
    <w:pPr>
      <w:spacing w:after="0" w:line="240" w:lineRule="auto"/>
      <w:ind w:left="20" w:right="28" w:hanging="10"/>
      <w:jc w:val="both"/>
    </w:pPr>
    <w:rPr>
      <w:rFonts w:ascii="Calibri" w:eastAsia="Calibri" w:hAnsi="Calibri" w:cs="Calibri"/>
      <w:sz w:val="21"/>
      <w:szCs w:val="21"/>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5B7"/>
    <w:pPr>
      <w:tabs>
        <w:tab w:val="center" w:pos="4536"/>
        <w:tab w:val="right" w:pos="9072"/>
      </w:tabs>
      <w:spacing w:after="0" w:line="240" w:lineRule="auto"/>
      <w:ind w:left="20" w:right="28" w:hanging="10"/>
      <w:jc w:val="both"/>
    </w:pPr>
    <w:rPr>
      <w:color w:val="000000"/>
      <w:sz w:val="21"/>
      <w:szCs w:val="21"/>
      <w:lang w:eastAsia="fr-CD"/>
    </w:rPr>
  </w:style>
  <w:style w:type="character" w:customStyle="1" w:styleId="HeaderChar">
    <w:name w:val="Header Char"/>
    <w:basedOn w:val="DefaultParagraphFont"/>
    <w:link w:val="Header"/>
    <w:uiPriority w:val="99"/>
    <w:rsid w:val="00EA55B7"/>
    <w:rPr>
      <w:rFonts w:ascii="Calibri" w:eastAsia="Calibri" w:hAnsi="Calibri" w:cs="Calibri"/>
      <w:color w:val="000000"/>
      <w:sz w:val="21"/>
      <w:szCs w:val="21"/>
      <w:lang w:val="fr-CD" w:eastAsia="fr-CD"/>
    </w:rPr>
  </w:style>
  <w:style w:type="paragraph" w:customStyle="1" w:styleId="TOCHeading1">
    <w:name w:val="TOC Heading1"/>
    <w:basedOn w:val="Heading1"/>
    <w:next w:val="Normal"/>
    <w:uiPriority w:val="39"/>
    <w:unhideWhenUsed/>
    <w:qFormat/>
    <w:rsid w:val="00EA55B7"/>
    <w:pPr>
      <w:spacing w:before="240" w:after="0" w:line="259" w:lineRule="auto"/>
      <w:ind w:left="0" w:firstLine="0"/>
      <w:outlineLvl w:val="9"/>
    </w:pPr>
    <w:rPr>
      <w:rFonts w:eastAsia="Times New Roman" w:cs="Times New Roman"/>
      <w:b w:val="0"/>
      <w:color w:val="2F5496"/>
      <w:sz w:val="32"/>
      <w:szCs w:val="32"/>
      <w:lang w:val="fr-FR" w:eastAsia="fr-FR"/>
    </w:rPr>
  </w:style>
  <w:style w:type="paragraph" w:customStyle="1" w:styleId="TOC21">
    <w:name w:val="TOC 21"/>
    <w:basedOn w:val="Normal"/>
    <w:next w:val="Normal"/>
    <w:autoRedefine/>
    <w:uiPriority w:val="39"/>
    <w:unhideWhenUsed/>
    <w:rsid w:val="00EA55B7"/>
    <w:pPr>
      <w:spacing w:after="100"/>
      <w:ind w:left="220"/>
    </w:pPr>
    <w:rPr>
      <w:rFonts w:eastAsia="Times New Roman" w:cs="Times New Roman"/>
      <w:szCs w:val="21"/>
      <w:lang w:val="fr-FR" w:eastAsia="fr-FR"/>
    </w:rPr>
  </w:style>
  <w:style w:type="paragraph" w:customStyle="1" w:styleId="TOC11">
    <w:name w:val="TOC 11"/>
    <w:basedOn w:val="Normal"/>
    <w:next w:val="Normal"/>
    <w:autoRedefine/>
    <w:uiPriority w:val="39"/>
    <w:unhideWhenUsed/>
    <w:rsid w:val="00EA55B7"/>
    <w:pPr>
      <w:tabs>
        <w:tab w:val="left" w:pos="660"/>
        <w:tab w:val="right" w:leader="dot" w:pos="8754"/>
      </w:tabs>
      <w:spacing w:after="100"/>
    </w:pPr>
    <w:rPr>
      <w:rFonts w:eastAsia="Times New Roman" w:cs="Times New Roman"/>
      <w:szCs w:val="21"/>
      <w:lang w:val="fr-FR" w:eastAsia="fr-FR"/>
    </w:rPr>
  </w:style>
  <w:style w:type="paragraph" w:customStyle="1" w:styleId="TOC31">
    <w:name w:val="TOC 31"/>
    <w:basedOn w:val="Normal"/>
    <w:next w:val="Normal"/>
    <w:autoRedefine/>
    <w:uiPriority w:val="39"/>
    <w:unhideWhenUsed/>
    <w:rsid w:val="00EA55B7"/>
    <w:pPr>
      <w:spacing w:after="100"/>
      <w:ind w:left="440"/>
    </w:pPr>
    <w:rPr>
      <w:rFonts w:eastAsia="Times New Roman" w:cs="Times New Roman"/>
      <w:szCs w:val="21"/>
      <w:lang w:val="fr-FR" w:eastAsia="fr-FR"/>
    </w:rPr>
  </w:style>
  <w:style w:type="character" w:styleId="CommentReference">
    <w:name w:val="annotation reference"/>
    <w:basedOn w:val="DefaultParagraphFont"/>
    <w:uiPriority w:val="99"/>
    <w:semiHidden/>
    <w:unhideWhenUsed/>
    <w:rsid w:val="00EA55B7"/>
    <w:rPr>
      <w:sz w:val="16"/>
      <w:szCs w:val="16"/>
    </w:rPr>
  </w:style>
  <w:style w:type="paragraph" w:styleId="CommentText">
    <w:name w:val="annotation text"/>
    <w:basedOn w:val="Normal"/>
    <w:link w:val="CommentTextChar"/>
    <w:uiPriority w:val="99"/>
    <w:unhideWhenUsed/>
    <w:rsid w:val="00EA55B7"/>
    <w:pPr>
      <w:spacing w:after="5" w:line="240" w:lineRule="auto"/>
      <w:ind w:left="20" w:right="28" w:hanging="10"/>
      <w:jc w:val="both"/>
    </w:pPr>
    <w:rPr>
      <w:color w:val="000000"/>
      <w:sz w:val="20"/>
      <w:szCs w:val="20"/>
      <w:lang w:eastAsia="fr-CD"/>
    </w:rPr>
  </w:style>
  <w:style w:type="character" w:customStyle="1" w:styleId="CommentTextChar">
    <w:name w:val="Comment Text Char"/>
    <w:basedOn w:val="DefaultParagraphFont"/>
    <w:link w:val="CommentText"/>
    <w:uiPriority w:val="99"/>
    <w:rsid w:val="00EA55B7"/>
    <w:rPr>
      <w:rFonts w:ascii="Calibri" w:eastAsia="Calibri" w:hAnsi="Calibri" w:cs="Calibri"/>
      <w:color w:val="000000"/>
      <w:sz w:val="20"/>
      <w:szCs w:val="20"/>
      <w:lang w:val="fr-CD" w:eastAsia="fr-CD"/>
    </w:rPr>
  </w:style>
  <w:style w:type="paragraph" w:styleId="CommentSubject">
    <w:name w:val="annotation subject"/>
    <w:basedOn w:val="CommentText"/>
    <w:next w:val="CommentText"/>
    <w:link w:val="CommentSubjectChar"/>
    <w:uiPriority w:val="99"/>
    <w:semiHidden/>
    <w:unhideWhenUsed/>
    <w:rsid w:val="00EA55B7"/>
    <w:rPr>
      <w:b/>
      <w:bCs/>
    </w:rPr>
  </w:style>
  <w:style w:type="character" w:customStyle="1" w:styleId="CommentSubjectChar">
    <w:name w:val="Comment Subject Char"/>
    <w:basedOn w:val="CommentTextChar"/>
    <w:link w:val="CommentSubject"/>
    <w:uiPriority w:val="99"/>
    <w:semiHidden/>
    <w:rsid w:val="00EA55B7"/>
    <w:rPr>
      <w:rFonts w:ascii="Calibri" w:eastAsia="Calibri" w:hAnsi="Calibri" w:cs="Calibri"/>
      <w:b/>
      <w:bCs/>
      <w:color w:val="000000"/>
      <w:sz w:val="20"/>
      <w:szCs w:val="20"/>
      <w:lang w:val="fr-CD" w:eastAsia="fr-CD"/>
    </w:rPr>
  </w:style>
  <w:style w:type="table" w:customStyle="1" w:styleId="TableauGrille1Clair-Accentuation51">
    <w:name w:val="Tableau Grille 1 Clair - Accentuation 51"/>
    <w:basedOn w:val="TableNormal"/>
    <w:next w:val="GridTable1Light-Accent5"/>
    <w:uiPriority w:val="46"/>
    <w:rsid w:val="00EA55B7"/>
    <w:pPr>
      <w:spacing w:after="0" w:line="240" w:lineRule="auto"/>
      <w:ind w:left="20" w:right="28" w:hanging="10"/>
      <w:jc w:val="both"/>
    </w:pPr>
    <w:rPr>
      <w:rFonts w:ascii="Times New Roman" w:eastAsia="Times New Roman" w:hAnsi="Times New Roman" w:cs="Times New Roman"/>
      <w:sz w:val="20"/>
      <w:szCs w:val="20"/>
      <w:lang w:val="en-US"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styleId="NoSpacing">
    <w:name w:val="No Spacing"/>
    <w:uiPriority w:val="1"/>
    <w:qFormat/>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Revision">
    <w:name w:val="Revision"/>
    <w:hidden/>
    <w:uiPriority w:val="99"/>
    <w:semiHidden/>
    <w:rsid w:val="00EA55B7"/>
    <w:pPr>
      <w:spacing w:after="0" w:line="240" w:lineRule="auto"/>
      <w:ind w:left="20" w:right="28" w:hanging="10"/>
      <w:jc w:val="both"/>
    </w:pPr>
    <w:rPr>
      <w:rFonts w:ascii="Calibri" w:eastAsia="Calibri" w:hAnsi="Calibri" w:cs="Calibri"/>
      <w:color w:val="000000"/>
      <w:sz w:val="21"/>
      <w:szCs w:val="21"/>
      <w:lang w:val="fr-CD" w:eastAsia="fr-CD"/>
    </w:rPr>
  </w:style>
  <w:style w:type="paragraph" w:styleId="NormalWeb">
    <w:name w:val="Normal (Web)"/>
    <w:basedOn w:val="Normal"/>
    <w:uiPriority w:val="99"/>
    <w:unhideWhenUsed/>
    <w:rsid w:val="00EA55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EA55B7"/>
    <w:pPr>
      <w:spacing w:after="0" w:line="240" w:lineRule="auto"/>
      <w:ind w:left="20" w:right="28" w:hanging="10"/>
      <w:jc w:val="both"/>
    </w:pPr>
    <w:rPr>
      <w:color w:val="000000"/>
      <w:sz w:val="20"/>
      <w:szCs w:val="20"/>
      <w:lang w:eastAsia="fr-CD"/>
    </w:rPr>
  </w:style>
  <w:style w:type="character" w:customStyle="1" w:styleId="EndnoteTextChar">
    <w:name w:val="Endnote Text Char"/>
    <w:basedOn w:val="DefaultParagraphFont"/>
    <w:link w:val="EndnoteText"/>
    <w:uiPriority w:val="99"/>
    <w:semiHidden/>
    <w:rsid w:val="00EA55B7"/>
    <w:rPr>
      <w:rFonts w:ascii="Calibri" w:eastAsia="Calibri" w:hAnsi="Calibri" w:cs="Calibri"/>
      <w:color w:val="000000"/>
      <w:sz w:val="20"/>
      <w:szCs w:val="20"/>
      <w:lang w:val="fr-CD" w:eastAsia="fr-CD"/>
    </w:rPr>
  </w:style>
  <w:style w:type="character" w:styleId="EndnoteReference">
    <w:name w:val="endnote reference"/>
    <w:basedOn w:val="DefaultParagraphFont"/>
    <w:uiPriority w:val="99"/>
    <w:semiHidden/>
    <w:unhideWhenUsed/>
    <w:rsid w:val="00EA55B7"/>
    <w:rPr>
      <w:vertAlign w:val="superscript"/>
    </w:rPr>
  </w:style>
  <w:style w:type="character" w:styleId="UnresolvedMention">
    <w:name w:val="Unresolved Mention"/>
    <w:basedOn w:val="DefaultParagraphFont"/>
    <w:uiPriority w:val="99"/>
    <w:semiHidden/>
    <w:unhideWhenUsed/>
    <w:rsid w:val="00EA55B7"/>
    <w:rPr>
      <w:color w:val="605E5C"/>
      <w:shd w:val="clear" w:color="auto" w:fill="E1DFDD"/>
    </w:rPr>
  </w:style>
  <w:style w:type="paragraph" w:styleId="Subtitle">
    <w:name w:val="Subtitle"/>
    <w:basedOn w:val="Normal"/>
    <w:next w:val="Normal"/>
    <w:link w:val="SubtitleChar"/>
    <w:uiPriority w:val="11"/>
    <w:qFormat/>
    <w:rsid w:val="00EA55B7"/>
    <w:pPr>
      <w:keepNext/>
      <w:keepLines/>
      <w:spacing w:before="360" w:after="80" w:line="271" w:lineRule="auto"/>
      <w:ind w:left="20" w:right="28" w:hanging="10"/>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EA55B7"/>
    <w:rPr>
      <w:rFonts w:ascii="Georgia" w:eastAsia="Georgia" w:hAnsi="Georgia" w:cs="Georgia"/>
      <w:i/>
      <w:color w:val="666666"/>
      <w:sz w:val="48"/>
      <w:szCs w:val="48"/>
      <w:lang w:val="fr-CD" w:eastAsia="en-GB"/>
    </w:rPr>
  </w:style>
  <w:style w:type="table" w:customStyle="1" w:styleId="45">
    <w:name w:val="45"/>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44">
    <w:name w:val="44"/>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43">
    <w:name w:val="43"/>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42">
    <w:name w:val="42"/>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41">
    <w:name w:val="41"/>
    <w:basedOn w:val="TableNormal"/>
    <w:rsid w:val="00EA55B7"/>
    <w:pPr>
      <w:spacing w:after="0" w:line="240"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40">
    <w:name w:val="4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9">
    <w:name w:val="39"/>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8">
    <w:name w:val="3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7">
    <w:name w:val="3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6">
    <w:name w:val="3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5">
    <w:name w:val="3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4">
    <w:name w:val="3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3">
    <w:name w:val="3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32">
    <w:name w:val="32"/>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1">
    <w:name w:val="31"/>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table" w:customStyle="1" w:styleId="30">
    <w:name w:val="30"/>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tblStylePr w:type="firstRow">
      <w:rPr>
        <w:b/>
      </w:rPr>
      <w:tblPr/>
      <w:tcPr>
        <w:tcBorders>
          <w:bottom w:val="single" w:sz="12" w:space="0" w:color="9CC3E5"/>
        </w:tcBorders>
      </w:tcPr>
    </w:tblStylePr>
    <w:tblStylePr w:type="lastRow">
      <w:rPr>
        <w:b/>
      </w:rPr>
      <w:tblPr/>
      <w:tcPr>
        <w:tcBorders>
          <w:top w:val="single" w:sz="4" w:space="0" w:color="9CC3E5"/>
        </w:tcBorders>
      </w:tcPr>
    </w:tblStylePr>
    <w:tblStylePr w:type="firstCol">
      <w:rPr>
        <w:b/>
      </w:rPr>
    </w:tblStylePr>
    <w:tblStylePr w:type="lastCol">
      <w:rPr>
        <w:b/>
      </w:rPr>
    </w:tblStylePr>
  </w:style>
  <w:style w:type="table" w:customStyle="1" w:styleId="29">
    <w:name w:val="2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8">
    <w:name w:val="2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7">
    <w:name w:val="2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6">
    <w:name w:val="26"/>
    <w:basedOn w:val="TableNormal"/>
    <w:rsid w:val="00EA55B7"/>
    <w:pPr>
      <w:spacing w:after="0" w:line="240" w:lineRule="auto"/>
      <w:ind w:left="20" w:right="28" w:hanging="10"/>
      <w:jc w:val="both"/>
    </w:pPr>
    <w:rPr>
      <w:rFonts w:ascii="Times New Roman" w:eastAsia="Times New Roman" w:hAnsi="Times New Roman" w:cs="Times New Roman"/>
      <w:sz w:val="20"/>
      <w:szCs w:val="20"/>
      <w:lang w:val="fr-CD" w:eastAsia="en-GB"/>
    </w:rPr>
    <w:tblPr>
      <w:tblStyleRowBandSize w:val="1"/>
      <w:tblStyleColBandSize w:val="1"/>
    </w:tblPr>
  </w:style>
  <w:style w:type="paragraph" w:customStyle="1" w:styleId="paragraph">
    <w:name w:val="paragraph"/>
    <w:basedOn w:val="Normal"/>
    <w:rsid w:val="00EA55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A55B7"/>
  </w:style>
  <w:style w:type="character" w:customStyle="1" w:styleId="eop">
    <w:name w:val="eop"/>
    <w:basedOn w:val="DefaultParagraphFont"/>
    <w:rsid w:val="00EA55B7"/>
  </w:style>
  <w:style w:type="character" w:customStyle="1" w:styleId="superscript">
    <w:name w:val="superscript"/>
    <w:basedOn w:val="DefaultParagraphFont"/>
    <w:rsid w:val="00EA55B7"/>
  </w:style>
  <w:style w:type="table" w:customStyle="1" w:styleId="TableGrid2">
    <w:name w:val="Table Grid2"/>
    <w:basedOn w:val="TableNormal"/>
    <w:next w:val="TableGrid"/>
    <w:uiPriority w:val="39"/>
    <w:rsid w:val="00EA55B7"/>
    <w:pPr>
      <w:spacing w:after="0" w:line="240" w:lineRule="auto"/>
    </w:pPr>
    <w:rPr>
      <w:rFonts w:ascii="Calibri" w:eastAsia="Calibri" w:hAnsi="Calibri" w:cs="Calibri"/>
      <w:lang w:val="fr-FR"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basedOn w:val="DefaultParagraphFont"/>
    <w:uiPriority w:val="21"/>
    <w:qFormat/>
    <w:rsid w:val="00EA55B7"/>
    <w:rPr>
      <w:i/>
      <w:iCs/>
      <w:color w:val="4472C4"/>
    </w:rPr>
  </w:style>
  <w:style w:type="paragraph" w:styleId="TOC4">
    <w:name w:val="toc 4"/>
    <w:basedOn w:val="Normal"/>
    <w:next w:val="Normal"/>
    <w:autoRedefine/>
    <w:uiPriority w:val="39"/>
    <w:unhideWhenUsed/>
    <w:rsid w:val="00EA55B7"/>
    <w:pPr>
      <w:spacing w:after="100" w:line="271" w:lineRule="auto"/>
      <w:ind w:left="630" w:right="28" w:hanging="10"/>
      <w:jc w:val="both"/>
    </w:pPr>
    <w:rPr>
      <w:color w:val="000000"/>
      <w:sz w:val="21"/>
      <w:szCs w:val="21"/>
      <w:lang w:eastAsia="fr-CD"/>
    </w:rPr>
  </w:style>
  <w:style w:type="character" w:customStyle="1" w:styleId="ui-provider">
    <w:name w:val="ui-provider"/>
    <w:basedOn w:val="DefaultParagraphFont"/>
    <w:rsid w:val="00EA55B7"/>
  </w:style>
  <w:style w:type="table" w:customStyle="1" w:styleId="25">
    <w:name w:val="2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115" w:type="dxa"/>
      </w:tblCellMar>
    </w:tblPr>
  </w:style>
  <w:style w:type="table" w:customStyle="1" w:styleId="24">
    <w:name w:val="2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50" w:type="dxa"/>
        <w:left w:w="121" w:type="dxa"/>
        <w:right w:w="111" w:type="dxa"/>
      </w:tblCellMar>
    </w:tblPr>
  </w:style>
  <w:style w:type="table" w:customStyle="1" w:styleId="23">
    <w:name w:val="2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40" w:type="dxa"/>
        <w:left w:w="88" w:type="dxa"/>
        <w:right w:w="109" w:type="dxa"/>
      </w:tblCellMar>
    </w:tblPr>
  </w:style>
  <w:style w:type="table" w:customStyle="1" w:styleId="22">
    <w:name w:val="2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38" w:type="dxa"/>
        <w:left w:w="104" w:type="dxa"/>
        <w:right w:w="56" w:type="dxa"/>
      </w:tblCellMar>
    </w:tblPr>
  </w:style>
  <w:style w:type="table" w:customStyle="1" w:styleId="21">
    <w:name w:val="2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23" w:type="dxa"/>
        <w:left w:w="0" w:type="dxa"/>
        <w:right w:w="115" w:type="dxa"/>
      </w:tblCellMar>
    </w:tblPr>
  </w:style>
  <w:style w:type="table" w:customStyle="1" w:styleId="20">
    <w:name w:val="2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9">
    <w:name w:val="1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8">
    <w:name w:val="18"/>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7">
    <w:name w:val="1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6">
    <w:name w:val="16"/>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5">
    <w:name w:val="15"/>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4">
    <w:name w:val="14"/>
    <w:basedOn w:val="TableNormal"/>
    <w:rsid w:val="00EA55B7"/>
    <w:pPr>
      <w:spacing w:after="0" w:line="240" w:lineRule="auto"/>
    </w:pPr>
    <w:rPr>
      <w:rFonts w:ascii="Calibri" w:eastAsia="Calibri" w:hAnsi="Calibri" w:cs="Calibri"/>
      <w:lang w:val="fr-CD" w:eastAsia="en-GB"/>
    </w:rPr>
    <w:tblPr>
      <w:tblStyleRowBandSize w:val="1"/>
      <w:tblStyleColBandSize w:val="1"/>
      <w:tblCellMar>
        <w:top w:w="23" w:type="dxa"/>
        <w:left w:w="115" w:type="dxa"/>
        <w:right w:w="115" w:type="dxa"/>
      </w:tblCellMar>
    </w:tblPr>
  </w:style>
  <w:style w:type="table" w:customStyle="1" w:styleId="13">
    <w:name w:val="1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2">
    <w:name w:val="1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1">
    <w:name w:val="1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10">
    <w:name w:val="10"/>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70" w:type="dxa"/>
        <w:right w:w="70" w:type="dxa"/>
      </w:tblCellMar>
    </w:tblPr>
  </w:style>
  <w:style w:type="table" w:customStyle="1" w:styleId="9">
    <w:name w:val="9"/>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top w:w="15" w:type="dxa"/>
        <w:left w:w="115" w:type="dxa"/>
        <w:bottom w:w="15" w:type="dxa"/>
        <w:right w:w="115" w:type="dxa"/>
      </w:tblCellMar>
    </w:tblPr>
  </w:style>
  <w:style w:type="table" w:customStyle="1" w:styleId="8">
    <w:name w:val="8"/>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7">
    <w:name w:val="7"/>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6">
    <w:name w:val="6"/>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5">
    <w:name w:val="5"/>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4">
    <w:name w:val="4"/>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3">
    <w:name w:val="3"/>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2">
    <w:name w:val="2"/>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table" w:customStyle="1" w:styleId="1">
    <w:name w:val="1"/>
    <w:basedOn w:val="TableNormal"/>
    <w:rsid w:val="00EA55B7"/>
    <w:pPr>
      <w:spacing w:after="5" w:line="271" w:lineRule="auto"/>
      <w:ind w:left="20" w:right="28" w:hanging="10"/>
      <w:jc w:val="both"/>
    </w:pPr>
    <w:rPr>
      <w:rFonts w:ascii="Calibri" w:eastAsia="Calibri" w:hAnsi="Calibri" w:cs="Calibri"/>
      <w:sz w:val="21"/>
      <w:szCs w:val="21"/>
      <w:lang w:val="fr-CD" w:eastAsia="en-GB"/>
    </w:rPr>
    <w:tblPr>
      <w:tblStyleRowBandSize w:val="1"/>
      <w:tblStyleColBandSize w:val="1"/>
      <w:tblCellMar>
        <w:left w:w="115" w:type="dxa"/>
        <w:right w:w="115" w:type="dxa"/>
      </w:tblCellMar>
    </w:tblPr>
  </w:style>
  <w:style w:type="character" w:customStyle="1" w:styleId="cf01">
    <w:name w:val="cf01"/>
    <w:basedOn w:val="DefaultParagraphFont"/>
    <w:rsid w:val="00EA55B7"/>
    <w:rPr>
      <w:rFonts w:ascii="Segoe UI" w:hAnsi="Segoe UI" w:cs="Segoe UI" w:hint="default"/>
      <w:sz w:val="18"/>
      <w:szCs w:val="18"/>
    </w:rPr>
  </w:style>
  <w:style w:type="character" w:styleId="Mention">
    <w:name w:val="Mention"/>
    <w:basedOn w:val="DefaultParagraphFont"/>
    <w:uiPriority w:val="99"/>
    <w:unhideWhenUsed/>
    <w:rsid w:val="00EA55B7"/>
    <w:rPr>
      <w:color w:val="2B579A"/>
      <w:shd w:val="clear" w:color="auto" w:fill="E1DFDD"/>
    </w:rPr>
  </w:style>
  <w:style w:type="table" w:customStyle="1" w:styleId="ListTable4-Accent41">
    <w:name w:val="List Table 4 - Accent 41"/>
    <w:basedOn w:val="TableNormal"/>
    <w:next w:val="ListTable4-Accent4"/>
    <w:uiPriority w:val="49"/>
    <w:rsid w:val="00EA55B7"/>
    <w:pPr>
      <w:spacing w:after="0" w:line="240" w:lineRule="auto"/>
    </w:pPr>
    <w:rPr>
      <w:rFonts w:ascii="Calibri" w:eastAsia="Times New Roman" w:hAnsi="Calibri" w:cs="Calibri"/>
      <w:lang w:val="fr-CH" w:eastAsia="ko-KR"/>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Heading6Char1">
    <w:name w:val="Heading 6 Char1"/>
    <w:basedOn w:val="DefaultParagraphFont"/>
    <w:uiPriority w:val="9"/>
    <w:semiHidden/>
    <w:rsid w:val="00EA55B7"/>
    <w:rPr>
      <w:rFonts w:asciiTheme="majorHAnsi" w:eastAsiaTheme="majorEastAsia" w:hAnsiTheme="majorHAnsi" w:cstheme="majorBidi"/>
      <w:color w:val="1F3763" w:themeColor="accent1" w:themeShade="7F"/>
    </w:rPr>
  </w:style>
  <w:style w:type="table" w:styleId="GridTable1Light-Accent5">
    <w:name w:val="Grid Table 1 Light Accent 5"/>
    <w:basedOn w:val="TableNormal"/>
    <w:uiPriority w:val="46"/>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qFormat/>
    <w:rsid w:val="00EA55B7"/>
    <w:rPr>
      <w:color w:val="0563C1" w:themeColor="hyperlink"/>
      <w:u w:val="single"/>
    </w:rPr>
  </w:style>
  <w:style w:type="character" w:customStyle="1" w:styleId="Heading2Char1">
    <w:name w:val="Heading 2 Char1"/>
    <w:basedOn w:val="DefaultParagraphFont"/>
    <w:uiPriority w:val="9"/>
    <w:semiHidden/>
    <w:rsid w:val="00EA55B7"/>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A55B7"/>
    <w:rPr>
      <w:color w:val="954F72" w:themeColor="followedHyperlink"/>
      <w:u w:val="single"/>
    </w:rPr>
  </w:style>
  <w:style w:type="character" w:customStyle="1" w:styleId="Heading3Char1">
    <w:name w:val="Heading 3 Char1"/>
    <w:basedOn w:val="DefaultParagraphFont"/>
    <w:uiPriority w:val="9"/>
    <w:semiHidden/>
    <w:rsid w:val="00EA55B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EA55B7"/>
    <w:pPr>
      <w:spacing w:after="0" w:line="240" w:lineRule="auto"/>
    </w:pPr>
    <w:rPr>
      <w:rFonts w:ascii="Calibri" w:eastAsia="Calibri" w:hAnsi="Calibri" w:cs="Calibri"/>
      <w:lang w:val="fr-CD"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EA55B7"/>
    <w:rPr>
      <w:i/>
      <w:iCs/>
      <w:color w:val="4472C4" w:themeColor="accent1"/>
    </w:rPr>
  </w:style>
  <w:style w:type="table" w:styleId="ListTable4-Accent4">
    <w:name w:val="List Table 4 Accent 4"/>
    <w:basedOn w:val="TableNormal"/>
    <w:uiPriority w:val="49"/>
    <w:rsid w:val="00EA55B7"/>
    <w:pPr>
      <w:spacing w:after="0" w:line="240" w:lineRule="auto"/>
    </w:pPr>
    <w:rPr>
      <w:rFonts w:ascii="Calibri" w:eastAsia="Calibri" w:hAnsi="Calibri" w:cs="Calibri"/>
      <w:lang w:val="fr-CD" w:eastAsia="en-GB"/>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TOC1">
    <w:name w:val="toc 1"/>
    <w:basedOn w:val="Normal"/>
    <w:next w:val="Normal"/>
    <w:autoRedefine/>
    <w:uiPriority w:val="39"/>
    <w:unhideWhenUsed/>
    <w:rsid w:val="00874A00"/>
    <w:pPr>
      <w:tabs>
        <w:tab w:val="left" w:pos="440"/>
        <w:tab w:val="right" w:pos="8754"/>
      </w:tabs>
      <w:spacing w:after="100"/>
    </w:pPr>
  </w:style>
  <w:style w:type="paragraph" w:styleId="TOC2">
    <w:name w:val="toc 2"/>
    <w:basedOn w:val="Normal"/>
    <w:next w:val="Normal"/>
    <w:autoRedefine/>
    <w:uiPriority w:val="39"/>
    <w:unhideWhenUsed/>
    <w:rsid w:val="00EA55B7"/>
    <w:pPr>
      <w:spacing w:after="100"/>
      <w:ind w:left="220"/>
    </w:pPr>
  </w:style>
  <w:style w:type="table" w:customStyle="1" w:styleId="Grilledutableau1">
    <w:name w:val="Grille du tableau1"/>
    <w:basedOn w:val="TableNormal"/>
    <w:uiPriority w:val="39"/>
    <w:rsid w:val="005D18AF"/>
    <w:pPr>
      <w:spacing w:after="0" w:line="240" w:lineRule="auto"/>
    </w:pPr>
    <w:rPr>
      <w:rFonts w:ascii="Calibri" w:eastAsia="Calibri" w:hAnsi="Calibri" w:cs="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qFormat/>
    <w:rsid w:val="00B95F3C"/>
    <w:pPr>
      <w:spacing w:after="0" w:line="240" w:lineRule="auto"/>
    </w:pPr>
    <w:rPr>
      <w:rFonts w:ascii="Calibri" w:eastAsia="Yu Mincho" w:hAnsi="Calibri" w:cs="Calibri"/>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7E9D"/>
    <w:pPr>
      <w:spacing w:after="200" w:line="240" w:lineRule="auto"/>
      <w:ind w:left="20" w:right="28" w:hanging="10"/>
      <w:jc w:val="both"/>
    </w:pPr>
    <w:rPr>
      <w:i/>
      <w:iCs/>
      <w:color w:val="44546A" w:themeColor="text2"/>
      <w:sz w:val="18"/>
      <w:szCs w:val="18"/>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071">
      <w:bodyDiv w:val="1"/>
      <w:marLeft w:val="0"/>
      <w:marRight w:val="0"/>
      <w:marTop w:val="0"/>
      <w:marBottom w:val="0"/>
      <w:divBdr>
        <w:top w:val="none" w:sz="0" w:space="0" w:color="auto"/>
        <w:left w:val="none" w:sz="0" w:space="0" w:color="auto"/>
        <w:bottom w:val="none" w:sz="0" w:space="0" w:color="auto"/>
        <w:right w:val="none" w:sz="0" w:space="0" w:color="auto"/>
      </w:divBdr>
    </w:div>
    <w:div w:id="171799728">
      <w:bodyDiv w:val="1"/>
      <w:marLeft w:val="0"/>
      <w:marRight w:val="0"/>
      <w:marTop w:val="0"/>
      <w:marBottom w:val="0"/>
      <w:divBdr>
        <w:top w:val="none" w:sz="0" w:space="0" w:color="auto"/>
        <w:left w:val="none" w:sz="0" w:space="0" w:color="auto"/>
        <w:bottom w:val="none" w:sz="0" w:space="0" w:color="auto"/>
        <w:right w:val="none" w:sz="0" w:space="0" w:color="auto"/>
      </w:divBdr>
    </w:div>
    <w:div w:id="276528145">
      <w:bodyDiv w:val="1"/>
      <w:marLeft w:val="0"/>
      <w:marRight w:val="0"/>
      <w:marTop w:val="0"/>
      <w:marBottom w:val="0"/>
      <w:divBdr>
        <w:top w:val="none" w:sz="0" w:space="0" w:color="auto"/>
        <w:left w:val="none" w:sz="0" w:space="0" w:color="auto"/>
        <w:bottom w:val="none" w:sz="0" w:space="0" w:color="auto"/>
        <w:right w:val="none" w:sz="0" w:space="0" w:color="auto"/>
      </w:divBdr>
    </w:div>
    <w:div w:id="317611424">
      <w:bodyDiv w:val="1"/>
      <w:marLeft w:val="0"/>
      <w:marRight w:val="0"/>
      <w:marTop w:val="0"/>
      <w:marBottom w:val="0"/>
      <w:divBdr>
        <w:top w:val="none" w:sz="0" w:space="0" w:color="auto"/>
        <w:left w:val="none" w:sz="0" w:space="0" w:color="auto"/>
        <w:bottom w:val="none" w:sz="0" w:space="0" w:color="auto"/>
        <w:right w:val="none" w:sz="0" w:space="0" w:color="auto"/>
      </w:divBdr>
    </w:div>
    <w:div w:id="693774268">
      <w:bodyDiv w:val="1"/>
      <w:marLeft w:val="0"/>
      <w:marRight w:val="0"/>
      <w:marTop w:val="0"/>
      <w:marBottom w:val="0"/>
      <w:divBdr>
        <w:top w:val="none" w:sz="0" w:space="0" w:color="auto"/>
        <w:left w:val="none" w:sz="0" w:space="0" w:color="auto"/>
        <w:bottom w:val="none" w:sz="0" w:space="0" w:color="auto"/>
        <w:right w:val="none" w:sz="0" w:space="0" w:color="auto"/>
      </w:divBdr>
    </w:div>
    <w:div w:id="705914442">
      <w:bodyDiv w:val="1"/>
      <w:marLeft w:val="0"/>
      <w:marRight w:val="0"/>
      <w:marTop w:val="0"/>
      <w:marBottom w:val="0"/>
      <w:divBdr>
        <w:top w:val="none" w:sz="0" w:space="0" w:color="auto"/>
        <w:left w:val="none" w:sz="0" w:space="0" w:color="auto"/>
        <w:bottom w:val="none" w:sz="0" w:space="0" w:color="auto"/>
        <w:right w:val="none" w:sz="0" w:space="0" w:color="auto"/>
      </w:divBdr>
    </w:div>
    <w:div w:id="739063759">
      <w:bodyDiv w:val="1"/>
      <w:marLeft w:val="0"/>
      <w:marRight w:val="0"/>
      <w:marTop w:val="0"/>
      <w:marBottom w:val="0"/>
      <w:divBdr>
        <w:top w:val="none" w:sz="0" w:space="0" w:color="auto"/>
        <w:left w:val="none" w:sz="0" w:space="0" w:color="auto"/>
        <w:bottom w:val="none" w:sz="0" w:space="0" w:color="auto"/>
        <w:right w:val="none" w:sz="0" w:space="0" w:color="auto"/>
      </w:divBdr>
    </w:div>
    <w:div w:id="802239355">
      <w:bodyDiv w:val="1"/>
      <w:marLeft w:val="0"/>
      <w:marRight w:val="0"/>
      <w:marTop w:val="0"/>
      <w:marBottom w:val="0"/>
      <w:divBdr>
        <w:top w:val="none" w:sz="0" w:space="0" w:color="auto"/>
        <w:left w:val="none" w:sz="0" w:space="0" w:color="auto"/>
        <w:bottom w:val="none" w:sz="0" w:space="0" w:color="auto"/>
        <w:right w:val="none" w:sz="0" w:space="0" w:color="auto"/>
      </w:divBdr>
    </w:div>
    <w:div w:id="811946289">
      <w:bodyDiv w:val="1"/>
      <w:marLeft w:val="0"/>
      <w:marRight w:val="0"/>
      <w:marTop w:val="0"/>
      <w:marBottom w:val="0"/>
      <w:divBdr>
        <w:top w:val="none" w:sz="0" w:space="0" w:color="auto"/>
        <w:left w:val="none" w:sz="0" w:space="0" w:color="auto"/>
        <w:bottom w:val="none" w:sz="0" w:space="0" w:color="auto"/>
        <w:right w:val="none" w:sz="0" w:space="0" w:color="auto"/>
      </w:divBdr>
    </w:div>
    <w:div w:id="909928638">
      <w:bodyDiv w:val="1"/>
      <w:marLeft w:val="0"/>
      <w:marRight w:val="0"/>
      <w:marTop w:val="0"/>
      <w:marBottom w:val="0"/>
      <w:divBdr>
        <w:top w:val="none" w:sz="0" w:space="0" w:color="auto"/>
        <w:left w:val="none" w:sz="0" w:space="0" w:color="auto"/>
        <w:bottom w:val="none" w:sz="0" w:space="0" w:color="auto"/>
        <w:right w:val="none" w:sz="0" w:space="0" w:color="auto"/>
      </w:divBdr>
    </w:div>
    <w:div w:id="932783304">
      <w:bodyDiv w:val="1"/>
      <w:marLeft w:val="0"/>
      <w:marRight w:val="0"/>
      <w:marTop w:val="0"/>
      <w:marBottom w:val="0"/>
      <w:divBdr>
        <w:top w:val="none" w:sz="0" w:space="0" w:color="auto"/>
        <w:left w:val="none" w:sz="0" w:space="0" w:color="auto"/>
        <w:bottom w:val="none" w:sz="0" w:space="0" w:color="auto"/>
        <w:right w:val="none" w:sz="0" w:space="0" w:color="auto"/>
      </w:divBdr>
    </w:div>
    <w:div w:id="954941471">
      <w:bodyDiv w:val="1"/>
      <w:marLeft w:val="0"/>
      <w:marRight w:val="0"/>
      <w:marTop w:val="0"/>
      <w:marBottom w:val="0"/>
      <w:divBdr>
        <w:top w:val="none" w:sz="0" w:space="0" w:color="auto"/>
        <w:left w:val="none" w:sz="0" w:space="0" w:color="auto"/>
        <w:bottom w:val="none" w:sz="0" w:space="0" w:color="auto"/>
        <w:right w:val="none" w:sz="0" w:space="0" w:color="auto"/>
      </w:divBdr>
    </w:div>
    <w:div w:id="978221047">
      <w:bodyDiv w:val="1"/>
      <w:marLeft w:val="0"/>
      <w:marRight w:val="0"/>
      <w:marTop w:val="0"/>
      <w:marBottom w:val="0"/>
      <w:divBdr>
        <w:top w:val="none" w:sz="0" w:space="0" w:color="auto"/>
        <w:left w:val="none" w:sz="0" w:space="0" w:color="auto"/>
        <w:bottom w:val="none" w:sz="0" w:space="0" w:color="auto"/>
        <w:right w:val="none" w:sz="0" w:space="0" w:color="auto"/>
      </w:divBdr>
    </w:div>
    <w:div w:id="1171216651">
      <w:bodyDiv w:val="1"/>
      <w:marLeft w:val="0"/>
      <w:marRight w:val="0"/>
      <w:marTop w:val="0"/>
      <w:marBottom w:val="0"/>
      <w:divBdr>
        <w:top w:val="none" w:sz="0" w:space="0" w:color="auto"/>
        <w:left w:val="none" w:sz="0" w:space="0" w:color="auto"/>
        <w:bottom w:val="none" w:sz="0" w:space="0" w:color="auto"/>
        <w:right w:val="none" w:sz="0" w:space="0" w:color="auto"/>
      </w:divBdr>
    </w:div>
    <w:div w:id="1359626160">
      <w:bodyDiv w:val="1"/>
      <w:marLeft w:val="0"/>
      <w:marRight w:val="0"/>
      <w:marTop w:val="0"/>
      <w:marBottom w:val="0"/>
      <w:divBdr>
        <w:top w:val="none" w:sz="0" w:space="0" w:color="auto"/>
        <w:left w:val="none" w:sz="0" w:space="0" w:color="auto"/>
        <w:bottom w:val="none" w:sz="0" w:space="0" w:color="auto"/>
        <w:right w:val="none" w:sz="0" w:space="0" w:color="auto"/>
      </w:divBdr>
    </w:div>
    <w:div w:id="1431123297">
      <w:bodyDiv w:val="1"/>
      <w:marLeft w:val="0"/>
      <w:marRight w:val="0"/>
      <w:marTop w:val="0"/>
      <w:marBottom w:val="0"/>
      <w:divBdr>
        <w:top w:val="none" w:sz="0" w:space="0" w:color="auto"/>
        <w:left w:val="none" w:sz="0" w:space="0" w:color="auto"/>
        <w:bottom w:val="none" w:sz="0" w:space="0" w:color="auto"/>
        <w:right w:val="none" w:sz="0" w:space="0" w:color="auto"/>
      </w:divBdr>
    </w:div>
    <w:div w:id="1466267616">
      <w:bodyDiv w:val="1"/>
      <w:marLeft w:val="0"/>
      <w:marRight w:val="0"/>
      <w:marTop w:val="0"/>
      <w:marBottom w:val="0"/>
      <w:divBdr>
        <w:top w:val="none" w:sz="0" w:space="0" w:color="auto"/>
        <w:left w:val="none" w:sz="0" w:space="0" w:color="auto"/>
        <w:bottom w:val="none" w:sz="0" w:space="0" w:color="auto"/>
        <w:right w:val="none" w:sz="0" w:space="0" w:color="auto"/>
      </w:divBdr>
    </w:div>
    <w:div w:id="1646541374">
      <w:bodyDiv w:val="1"/>
      <w:marLeft w:val="0"/>
      <w:marRight w:val="0"/>
      <w:marTop w:val="0"/>
      <w:marBottom w:val="0"/>
      <w:divBdr>
        <w:top w:val="none" w:sz="0" w:space="0" w:color="auto"/>
        <w:left w:val="none" w:sz="0" w:space="0" w:color="auto"/>
        <w:bottom w:val="none" w:sz="0" w:space="0" w:color="auto"/>
        <w:right w:val="none" w:sz="0" w:space="0" w:color="auto"/>
      </w:divBdr>
    </w:div>
    <w:div w:id="1692486858">
      <w:bodyDiv w:val="1"/>
      <w:marLeft w:val="0"/>
      <w:marRight w:val="0"/>
      <w:marTop w:val="0"/>
      <w:marBottom w:val="0"/>
      <w:divBdr>
        <w:top w:val="none" w:sz="0" w:space="0" w:color="auto"/>
        <w:left w:val="none" w:sz="0" w:space="0" w:color="auto"/>
        <w:bottom w:val="none" w:sz="0" w:space="0" w:color="auto"/>
        <w:right w:val="none" w:sz="0" w:space="0" w:color="auto"/>
      </w:divBdr>
    </w:div>
    <w:div w:id="1814640980">
      <w:bodyDiv w:val="1"/>
      <w:marLeft w:val="0"/>
      <w:marRight w:val="0"/>
      <w:marTop w:val="0"/>
      <w:marBottom w:val="0"/>
      <w:divBdr>
        <w:top w:val="none" w:sz="0" w:space="0" w:color="auto"/>
        <w:left w:val="none" w:sz="0" w:space="0" w:color="auto"/>
        <w:bottom w:val="none" w:sz="0" w:space="0" w:color="auto"/>
        <w:right w:val="none" w:sz="0" w:space="0" w:color="auto"/>
      </w:divBdr>
    </w:div>
    <w:div w:id="1935363427">
      <w:bodyDiv w:val="1"/>
      <w:marLeft w:val="0"/>
      <w:marRight w:val="0"/>
      <w:marTop w:val="0"/>
      <w:marBottom w:val="0"/>
      <w:divBdr>
        <w:top w:val="none" w:sz="0" w:space="0" w:color="auto"/>
        <w:left w:val="none" w:sz="0" w:space="0" w:color="auto"/>
        <w:bottom w:val="none" w:sz="0" w:space="0" w:color="auto"/>
        <w:right w:val="none" w:sz="0" w:space="0" w:color="auto"/>
      </w:divBdr>
    </w:div>
    <w:div w:id="2041779760">
      <w:bodyDiv w:val="1"/>
      <w:marLeft w:val="0"/>
      <w:marRight w:val="0"/>
      <w:marTop w:val="0"/>
      <w:marBottom w:val="0"/>
      <w:divBdr>
        <w:top w:val="none" w:sz="0" w:space="0" w:color="auto"/>
        <w:left w:val="none" w:sz="0" w:space="0" w:color="auto"/>
        <w:bottom w:val="none" w:sz="0" w:space="0" w:color="auto"/>
        <w:right w:val="none" w:sz="0" w:space="0" w:color="auto"/>
      </w:divBdr>
    </w:div>
    <w:div w:id="212063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witter.com/JicaRdc/status/1503370745501601792" TargetMode="External"/><Relationship Id="rId21" Type="http://schemas.openxmlformats.org/officeDocument/2006/relationships/hyperlink" Target="https://drive.google.com/drive/folders/1lLoQUPMSQ9bZ0mCl-Zh3Tk5iIBAsL07q?usp=drive_link" TargetMode="External"/><Relationship Id="rId42" Type="http://schemas.openxmlformats.org/officeDocument/2006/relationships/hyperlink" Target="https://drive.google.com/file/d/14EoL3w6vv8xuoG5bU3MZv8CnQHtaeuuk/view?usp=drive_link" TargetMode="External"/><Relationship Id="rId47" Type="http://schemas.openxmlformats.org/officeDocument/2006/relationships/hyperlink" Target="https://docs.google.com/spreadsheets/d/1LNffHSL3QuzEwmOq_ETJ051IQwZo3yXz/edit?usp=drive_link&amp;ouid=110380090122588301651&amp;rtpof=true&amp;sd=true" TargetMode="External"/><Relationship Id="rId63" Type="http://schemas.openxmlformats.org/officeDocument/2006/relationships/hyperlink" Target="https://drive.google.com/drive/folders/1dJtoFfwVUITWkCjfLa4i_9JQEn32PPns?usp=drive_link" TargetMode="External"/><Relationship Id="rId68" Type="http://schemas.openxmlformats.org/officeDocument/2006/relationships/image" Target="media/image5.emf"/><Relationship Id="rId84" Type="http://schemas.openxmlformats.org/officeDocument/2006/relationships/hyperlink" Target="https://drive.google.com/file/d/1qNrChcOmU5i-0JxxsEpj6Sko2db5x1e6/view?usp=share_link" TargetMode="External"/><Relationship Id="rId16" Type="http://schemas.microsoft.com/office/2018/08/relationships/commentsExtensible" Target="commentsExtensible.xml"/><Relationship Id="rId11" Type="http://schemas.openxmlformats.org/officeDocument/2006/relationships/image" Target="media/image1.png"/><Relationship Id="rId32" Type="http://schemas.openxmlformats.org/officeDocument/2006/relationships/header" Target="header2.xml"/><Relationship Id="rId37" Type="http://schemas.openxmlformats.org/officeDocument/2006/relationships/hyperlink" Target="https://drive.google.com/file/d/14EoL3w6vv8xuoG5bU3MZv8CnQHtaeuuk/view?usp=drive_link" TargetMode="External"/><Relationship Id="rId53" Type="http://schemas.openxmlformats.org/officeDocument/2006/relationships/hyperlink" Target="https://drive.google.com/file/d/1zRW-dSxoutUk0IEIHDTAdVsgR7atQlIZ/view?usp=drive_link" TargetMode="External"/><Relationship Id="rId58" Type="http://schemas.openxmlformats.org/officeDocument/2006/relationships/hyperlink" Target="https://www.jica.go.jp/project/french/drc/006/news/general/230308.html" TargetMode="External"/><Relationship Id="rId74" Type="http://schemas.openxmlformats.org/officeDocument/2006/relationships/hyperlink" Target="https://docs.google.com/document/d/1qDCRZCJhdxWRhsjCO70Bu7HkPAmSDI34/edit?usp=sharing&amp;ouid=113303822078342529537&amp;rtpof=true&amp;sd=true" TargetMode="External"/><Relationship Id="rId79" Type="http://schemas.openxmlformats.org/officeDocument/2006/relationships/hyperlink" Target="https://www.jica.go.jp/project/french/drc/006/materials/c8h0vm0000fc4o5g-att/materials_04_fr.pdf" TargetMode="External"/><Relationship Id="rId5" Type="http://schemas.openxmlformats.org/officeDocument/2006/relationships/numbering" Target="numbering.xml"/><Relationship Id="rId19" Type="http://schemas.openxmlformats.org/officeDocument/2006/relationships/hyperlink" Target="https://drive.google.com/file/d/1APV33wyAJCOB_nakH78shd1Mpb4N2eDk/view?usp=sharing" TargetMode="External"/><Relationship Id="rId14" Type="http://schemas.microsoft.com/office/2011/relationships/commentsExtended" Target="commentsExtended.xml"/><Relationship Id="rId22" Type="http://schemas.openxmlformats.org/officeDocument/2006/relationships/hyperlink" Target="https://drive.google.com/drive/folders/1Cgqrl5dJxz6p2d_o7muoba0NXlcytxBs?usp=drive_link" TargetMode="External"/><Relationship Id="rId27" Type="http://schemas.openxmlformats.org/officeDocument/2006/relationships/hyperlink" Target="https://www.jica.go.jp/project/french/drc/006/news/general/230308.html" TargetMode="External"/><Relationship Id="rId30" Type="http://schemas.openxmlformats.org/officeDocument/2006/relationships/header" Target="header1.xml"/><Relationship Id="rId35" Type="http://schemas.openxmlformats.org/officeDocument/2006/relationships/hyperlink" Target="https://drive.google.com/file/d/14EoL3w6vv8xuoG5bU3MZv8CnQHtaeuuk/view?usp=drive_link" TargetMode="External"/><Relationship Id="rId43" Type="http://schemas.openxmlformats.org/officeDocument/2006/relationships/hyperlink" Target="https://drive.google.com/file/d/14EoL3w6vv8xuoG5bU3MZv8CnQHtaeuuk/view?usp=drive_link" TargetMode="External"/><Relationship Id="rId48" Type="http://schemas.openxmlformats.org/officeDocument/2006/relationships/header" Target="header3.xml"/><Relationship Id="rId56" Type="http://schemas.openxmlformats.org/officeDocument/2006/relationships/hyperlink" Target="https://www.jica.go.jp/Resource/project/french/drc/006/news/general/220308.html" TargetMode="External"/><Relationship Id="rId64" Type="http://schemas.openxmlformats.org/officeDocument/2006/relationships/hyperlink" Target="https://drive.google.com/drive/folders/1RbmYWncrOS8GV6ew61nDWmo0KJJQxCA-?usp=drive_link" TargetMode="External"/><Relationship Id="rId69" Type="http://schemas.openxmlformats.org/officeDocument/2006/relationships/image" Target="media/image6.emf"/><Relationship Id="rId77" Type="http://schemas.openxmlformats.org/officeDocument/2006/relationships/image" Target="media/image9.jpeg"/><Relationship Id="rId8" Type="http://schemas.openxmlformats.org/officeDocument/2006/relationships/webSettings" Target="webSettings.xml"/><Relationship Id="rId51" Type="http://schemas.openxmlformats.org/officeDocument/2006/relationships/hyperlink" Target="https://drive.google.com/drive/folders/1LC5lNP1Baw9psacLihFgogYgKYJBnJbw" TargetMode="External"/><Relationship Id="rId72" Type="http://schemas.openxmlformats.org/officeDocument/2006/relationships/hyperlink" Target="https://drive.google.com/file/d/14EoL3w6vv8xuoG5bU3MZv8CnQHtaeuuk/view?usp=drive_link" TargetMode="External"/><Relationship Id="rId80" Type="http://schemas.openxmlformats.org/officeDocument/2006/relationships/hyperlink" Target="https://www.jica.go.jp/project/french/drc/006/materials/c8h0vm0000fc4o5g-att/materials_04_fr.pdf"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drive.google.com/drive/folders/1sGOte9RZv7d4lzmwX3yRqs5W2LWQDJX6?usp=drive_link" TargetMode="External"/><Relationship Id="rId17" Type="http://schemas.openxmlformats.org/officeDocument/2006/relationships/hyperlink" Target="https://drive.google.com/file/d/1zRW-dSxoutUk0IEIHDTAdVsgR7atQlIZ/view?usp=drive_link" TargetMode="External"/><Relationship Id="rId25" Type="http://schemas.openxmlformats.org/officeDocument/2006/relationships/hyperlink" Target="https://www.jica.go.jp/Resource/project/french/drc/006/news/general/220308.html" TargetMode="External"/><Relationship Id="rId33" Type="http://schemas.openxmlformats.org/officeDocument/2006/relationships/footer" Target="footer2.xml"/><Relationship Id="rId38" Type="http://schemas.openxmlformats.org/officeDocument/2006/relationships/hyperlink" Target="https://drive.google.com/file/d/14EoL3w6vv8xuoG5bU3MZv8CnQHtaeuuk/view?usp=drive_link" TargetMode="External"/><Relationship Id="rId46" Type="http://schemas.openxmlformats.org/officeDocument/2006/relationships/hyperlink" Target="https://drive.google.com/file/d/14EoL3w6vv8xuoG5bU3MZv8CnQHtaeuuk/view?usp=drive_link" TargetMode="External"/><Relationship Id="rId59" Type="http://schemas.openxmlformats.org/officeDocument/2006/relationships/hyperlink" Target="https://www.jica.go.jp/Resource/project/french/drc/006/news/general/210422.html" TargetMode="External"/><Relationship Id="rId67" Type="http://schemas.openxmlformats.org/officeDocument/2006/relationships/image" Target="media/image4.emf"/><Relationship Id="rId20" Type="http://schemas.openxmlformats.org/officeDocument/2006/relationships/hyperlink" Target="https://drive.google.com/file/d/1zd0r-MqWwnOlq2JPvMlBhwU2GwaY2x1r/view?usp=share_link" TargetMode="External"/><Relationship Id="rId41" Type="http://schemas.openxmlformats.org/officeDocument/2006/relationships/hyperlink" Target="https://drive.google.com/file/d/14EoL3w6vv8xuoG5bU3MZv8CnQHtaeuuk/view?usp=drive_link" TargetMode="External"/><Relationship Id="rId54" Type="http://schemas.openxmlformats.org/officeDocument/2006/relationships/hyperlink" Target="https://drive.google.com/file/d/16b8eHw0ppbyae6LWMoBqXETyRJb7VbaI/view?usp=drive_link" TargetMode="External"/><Relationship Id="rId62" Type="http://schemas.openxmlformats.org/officeDocument/2006/relationships/hyperlink" Target="https://drive.google.com/drive/folders/1dJtoFfwVUITWkCjfLa4i_9JQEn32PPns?usp=drive_link" TargetMode="External"/><Relationship Id="rId70" Type="http://schemas.openxmlformats.org/officeDocument/2006/relationships/image" Target="media/image7.emf"/><Relationship Id="rId75" Type="http://schemas.openxmlformats.org/officeDocument/2006/relationships/hyperlink" Target="https://drive.google.com/file/d/1HZDxrqVI3kZoxLNy8P2IZJu8_sUnIOHC/view?usp=share_link" TargetMode="External"/><Relationship Id="rId83" Type="http://schemas.openxmlformats.org/officeDocument/2006/relationships/hyperlink" Target="https://drive.google.com/file/d/1f3o1svWKJxBYtmS3yMWrGq0p97xmgGvP/view?usp=share_link"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16/09/relationships/commentsIds" Target="commentsIds.xml"/><Relationship Id="rId23" Type="http://schemas.openxmlformats.org/officeDocument/2006/relationships/hyperlink" Target="https://www.jica.go.jp/project/french/drc/006/materials/index.html" TargetMode="External"/><Relationship Id="rId28" Type="http://schemas.openxmlformats.org/officeDocument/2006/relationships/hyperlink" Target="https://drive.google.com/file/d/1Y4rmFYaihAvueK0hKksmh_AmJWwaDg3O/view?usp=sharing" TargetMode="External"/><Relationship Id="rId36" Type="http://schemas.openxmlformats.org/officeDocument/2006/relationships/hyperlink" Target="https://drive.google.com/file/d/14EoL3w6vv8xuoG5bU3MZv8CnQHtaeuuk/view?usp=drive_link" TargetMode="External"/><Relationship Id="rId49" Type="http://schemas.openxmlformats.org/officeDocument/2006/relationships/hyperlink" Target="https://drive.google.com/drive/folders/1fw1Rq1bVUwvn27eeWUquUfr5wotyuBP1?usp=sharing" TargetMode="External"/><Relationship Id="rId57" Type="http://schemas.openxmlformats.org/officeDocument/2006/relationships/hyperlink" Target="https://twitter.com/JicaRdc/status/1503370745501601792" TargetMode="External"/><Relationship Id="rId10" Type="http://schemas.openxmlformats.org/officeDocument/2006/relationships/endnotes" Target="endnotes.xml"/><Relationship Id="rId31" Type="http://schemas.openxmlformats.org/officeDocument/2006/relationships/footer" Target="footer1.xml"/><Relationship Id="rId44" Type="http://schemas.openxmlformats.org/officeDocument/2006/relationships/hyperlink" Target="https://drive.google.com/file/d/14EoL3w6vv8xuoG5bU3MZv8CnQHtaeuuk/view?usp=drive_link" TargetMode="External"/><Relationship Id="rId52" Type="http://schemas.openxmlformats.org/officeDocument/2006/relationships/footer" Target="footer3.xml"/><Relationship Id="rId60" Type="http://schemas.openxmlformats.org/officeDocument/2006/relationships/hyperlink" Target="https://www.jica.go.jp/Resource/project/french/drc/006/news/general/230422.html" TargetMode="External"/><Relationship Id="rId65" Type="http://schemas.openxmlformats.org/officeDocument/2006/relationships/hyperlink" Target="https://drive.google.com/drive/folders/1RbmYWncrOS8GV6ew61nDWmo0KJJQxCA-?usp=drive_link" TargetMode="External"/><Relationship Id="rId73" Type="http://schemas.openxmlformats.org/officeDocument/2006/relationships/hyperlink" Target="https://drive.google.com/file/d/1b7fRT5ht8KpRg54vp_bc2YhpDlMbyAG1/view?usp=share_link" TargetMode="External"/><Relationship Id="rId78" Type="http://schemas.openxmlformats.org/officeDocument/2006/relationships/hyperlink" Target="https://drive.google.com/file/d/1w28XfrdFCahVYUS2C1bCET-TMHtOpscE/view?usp=drive_link" TargetMode="External"/><Relationship Id="rId81" Type="http://schemas.openxmlformats.org/officeDocument/2006/relationships/hyperlink" Target="https://www.jica.go.jp/project/french/drc/006/materials/c8h0vm0000fc4o5g-att/materials_04_ki.pdf" TargetMode="External"/><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hyperlink" Target="https://www.jica.go.jp/project/french/drc/006/news/general/201031_02.html)" TargetMode="External"/><Relationship Id="rId39" Type="http://schemas.openxmlformats.org/officeDocument/2006/relationships/hyperlink" Target="https://drive.google.com/file/d/14EoL3w6vv8xuoG5bU3MZv8CnQHtaeuuk/view?usp=drive_link" TargetMode="External"/><Relationship Id="rId34" Type="http://schemas.openxmlformats.org/officeDocument/2006/relationships/hyperlink" Target="https://drive.google.com/file/d/177yWESEVeCAwIR7U5HIXwqKqtHhfztNg/view?usp=share_link" TargetMode="External"/><Relationship Id="rId50" Type="http://schemas.openxmlformats.org/officeDocument/2006/relationships/hyperlink" Target="https://drive.google.com/drive/folders/1LC5lNP1Baw9psacLihFgogYgKYJBnJbw" TargetMode="External"/><Relationship Id="rId55" Type="http://schemas.openxmlformats.org/officeDocument/2006/relationships/hyperlink" Target="https://www.jica.go.jp/Resource/project/french/drc/006/news/general/210308.html" TargetMode="External"/><Relationship Id="rId76" Type="http://schemas.openxmlformats.org/officeDocument/2006/relationships/image" Target="media/image8.jpeg"/><Relationship Id="rId7" Type="http://schemas.openxmlformats.org/officeDocument/2006/relationships/settings" Target="settings.xml"/><Relationship Id="rId71" Type="http://schemas.openxmlformats.org/officeDocument/2006/relationships/hyperlink" Target="https://drive.google.com/drive/folders/1LC5lNP1Baw9psacLihFgogYgKYJBnJbw" TargetMode="External"/><Relationship Id="rId2" Type="http://schemas.openxmlformats.org/officeDocument/2006/relationships/customXml" Target="../customXml/item2.xml"/><Relationship Id="rId29" Type="http://schemas.openxmlformats.org/officeDocument/2006/relationships/hyperlink" Target="https://docs.google.com/document/d/10gKLlP4nLxqQ2xpWBc-26FBX1K1ftHBO/edit?usp=drive_link&amp;ouid=110380090122588301651&amp;rtpof=true&amp;sd=true" TargetMode="External"/><Relationship Id="rId24" Type="http://schemas.openxmlformats.org/officeDocument/2006/relationships/hyperlink" Target="https://www.jica.go.jp/Resource/project/french/drc/006/news/general/210308.html" TargetMode="External"/><Relationship Id="rId40" Type="http://schemas.openxmlformats.org/officeDocument/2006/relationships/hyperlink" Target="https://drive.google.com/file/d/14EoL3w6vv8xuoG5bU3MZv8CnQHtaeuuk/view?usp=drive_link" TargetMode="External"/><Relationship Id="rId45" Type="http://schemas.openxmlformats.org/officeDocument/2006/relationships/hyperlink" Target="https://drive.google.com/file/d/14EoL3w6vv8xuoG5bU3MZv8CnQHtaeuuk/view?usp=drive_link" TargetMode="External"/><Relationship Id="rId66" Type="http://schemas.openxmlformats.org/officeDocument/2006/relationships/hyperlink" Target="https://www.jica.go.jp/Resource/project/french/drc/006/news/general/230422.html" TargetMode="External"/><Relationship Id="rId87" Type="http://schemas.openxmlformats.org/officeDocument/2006/relationships/glossaryDocument" Target="glossary/document.xml"/><Relationship Id="rId61" Type="http://schemas.openxmlformats.org/officeDocument/2006/relationships/hyperlink" Target="https://www.jica.go.jp/project/french/drc/006/news/general/210401.html" TargetMode="External"/><Relationship Id="rId82" Type="http://schemas.openxmlformats.org/officeDocument/2006/relationships/hyperlink" Target="https://drive.google.com/file/d/1w28XfrdFCahVYUS2C1bCET-TMHtOpscE/view?usp=drive_lin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drive/folders/19GjqHJID8RP4imWoEiqNIoagyZPwZHDP?usp=drive_link" TargetMode="External"/><Relationship Id="rId2" Type="http://schemas.openxmlformats.org/officeDocument/2006/relationships/hyperlink" Target="https://drive.google.com/file/d/1KPts6-DKY_zZ9n92E8ArmSHjwtxdiVRl/view?usp=sharing" TargetMode="External"/><Relationship Id="rId1" Type="http://schemas.openxmlformats.org/officeDocument/2006/relationships/hyperlink" Target="https://drive.google.com/drive/folders/1RhAT_Hc5jycgw40xr7YZM57jV4zQFadQ"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E06DB0F-1D53-44E8-A92C-3B1AFAAB734F}"/>
      </w:docPartPr>
      <w:docPartBody>
        <w:p w:rsidR="006C73B4" w:rsidRDefault="009C7FB1">
          <w:r w:rsidRPr="00490273">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9BDD91AC-D290-48E3-84D0-245B3BE9DDB7}"/>
      </w:docPartPr>
      <w:docPartBody>
        <w:p w:rsidR="006C73B4" w:rsidRDefault="009C7FB1">
          <w:r w:rsidRPr="00490273">
            <w:rPr>
              <w:rStyle w:val="PlaceholderText"/>
            </w:rPr>
            <w:t>Choose an item.</w:t>
          </w:r>
        </w:p>
      </w:docPartBody>
    </w:docPart>
    <w:docPart>
      <w:docPartPr>
        <w:name w:val="E4A9021F5CF14EACB2C320C016679EC0"/>
        <w:category>
          <w:name w:val="Général"/>
          <w:gallery w:val="placeholder"/>
        </w:category>
        <w:types>
          <w:type w:val="bbPlcHdr"/>
        </w:types>
        <w:behaviors>
          <w:behavior w:val="content"/>
        </w:behaviors>
        <w:guid w:val="{17731554-C93F-4DE2-9E20-1FE00CC41752}"/>
      </w:docPartPr>
      <w:docPartBody>
        <w:p w:rsidR="00963643" w:rsidRDefault="00C8077C" w:rsidP="00C8077C">
          <w:pPr>
            <w:pStyle w:val="E4A9021F5CF14EACB2C320C016679EC0"/>
          </w:pPr>
          <w:r w:rsidRPr="0048411E">
            <w:rPr>
              <w:rStyle w:val="PlaceholderText"/>
            </w:rPr>
            <w:t>Choose an item.</w:t>
          </w:r>
        </w:p>
      </w:docPartBody>
    </w:docPart>
    <w:docPart>
      <w:docPartPr>
        <w:name w:val="6B14EE95C1FC4AB2A8489FB27E059393"/>
        <w:category>
          <w:name w:val="Général"/>
          <w:gallery w:val="placeholder"/>
        </w:category>
        <w:types>
          <w:type w:val="bbPlcHdr"/>
        </w:types>
        <w:behaviors>
          <w:behavior w:val="content"/>
        </w:behaviors>
        <w:guid w:val="{6A8B3CC0-54BA-4917-92EF-0357F0ABC624}"/>
      </w:docPartPr>
      <w:docPartBody>
        <w:p w:rsidR="00963643" w:rsidRDefault="00C8077C" w:rsidP="00C8077C">
          <w:pPr>
            <w:pStyle w:val="6B14EE95C1FC4AB2A8489FB27E059393"/>
          </w:pPr>
          <w:r w:rsidRPr="00A0363F">
            <w:rPr>
              <w:rStyle w:val="PlaceholderText"/>
            </w:rPr>
            <w:t>Click or tap to enter a date.</w:t>
          </w:r>
        </w:p>
      </w:docPartBody>
    </w:docPart>
    <w:docPart>
      <w:docPartPr>
        <w:name w:val="2638000C5BC2495187A5CC424F5DE818"/>
        <w:category>
          <w:name w:val="Général"/>
          <w:gallery w:val="placeholder"/>
        </w:category>
        <w:types>
          <w:type w:val="bbPlcHdr"/>
        </w:types>
        <w:behaviors>
          <w:behavior w:val="content"/>
        </w:behaviors>
        <w:guid w:val="{5632B8AF-DF04-4A0A-903A-D05D2A1733B7}"/>
      </w:docPartPr>
      <w:docPartBody>
        <w:p w:rsidR="00963643" w:rsidRDefault="00C8077C" w:rsidP="00C8077C">
          <w:pPr>
            <w:pStyle w:val="2638000C5BC2495187A5CC424F5DE818"/>
          </w:pPr>
          <w:r w:rsidRPr="0048411E">
            <w:rPr>
              <w:rStyle w:val="PlaceholderText"/>
            </w:rPr>
            <w:t>Choose an item.</w:t>
          </w:r>
        </w:p>
      </w:docPartBody>
    </w:docPart>
    <w:docPart>
      <w:docPartPr>
        <w:name w:val="6E25E54F15FF46268AF33DBCACCFF769"/>
        <w:category>
          <w:name w:val="Général"/>
          <w:gallery w:val="placeholder"/>
        </w:category>
        <w:types>
          <w:type w:val="bbPlcHdr"/>
        </w:types>
        <w:behaviors>
          <w:behavior w:val="content"/>
        </w:behaviors>
        <w:guid w:val="{76B52BA7-5A39-4C13-88FE-B7BAF7D9E7D0}"/>
      </w:docPartPr>
      <w:docPartBody>
        <w:p w:rsidR="00963643" w:rsidRDefault="00C8077C" w:rsidP="00C8077C">
          <w:pPr>
            <w:pStyle w:val="6E25E54F15FF46268AF33DBCACCFF769"/>
          </w:pPr>
          <w:r w:rsidRPr="00A0363F">
            <w:rPr>
              <w:rStyle w:val="PlaceholderText"/>
            </w:rPr>
            <w:t>Click or tap to enter a date.</w:t>
          </w:r>
        </w:p>
      </w:docPartBody>
    </w:docPart>
    <w:docPart>
      <w:docPartPr>
        <w:name w:val="C3B0C17C1BDC4FDFAE5E0B656A0A226D"/>
        <w:category>
          <w:name w:val="Général"/>
          <w:gallery w:val="placeholder"/>
        </w:category>
        <w:types>
          <w:type w:val="bbPlcHdr"/>
        </w:types>
        <w:behaviors>
          <w:behavior w:val="content"/>
        </w:behaviors>
        <w:guid w:val="{9D5806DB-1D56-4FE8-8716-44A8C5835802}"/>
      </w:docPartPr>
      <w:docPartBody>
        <w:p w:rsidR="00963643" w:rsidRDefault="00C8077C" w:rsidP="00C8077C">
          <w:pPr>
            <w:pStyle w:val="C3B0C17C1BDC4FDFAE5E0B656A0A226D"/>
          </w:pPr>
          <w:r w:rsidRPr="0048411E">
            <w:rPr>
              <w:rStyle w:val="PlaceholderText"/>
            </w:rPr>
            <w:t>Choose an item.</w:t>
          </w:r>
        </w:p>
      </w:docPartBody>
    </w:docPart>
    <w:docPart>
      <w:docPartPr>
        <w:name w:val="AF89D750586E41178F594C5C80EB4EE4"/>
        <w:category>
          <w:name w:val="Général"/>
          <w:gallery w:val="placeholder"/>
        </w:category>
        <w:types>
          <w:type w:val="bbPlcHdr"/>
        </w:types>
        <w:behaviors>
          <w:behavior w:val="content"/>
        </w:behaviors>
        <w:guid w:val="{EFDD5EEE-B731-41ED-BDEE-1B5649C9BD4F}"/>
      </w:docPartPr>
      <w:docPartBody>
        <w:p w:rsidR="00963643" w:rsidRDefault="00C8077C" w:rsidP="00C8077C">
          <w:pPr>
            <w:pStyle w:val="AF89D750586E41178F594C5C80EB4EE4"/>
          </w:pPr>
          <w:r w:rsidRPr="00A0363F">
            <w:rPr>
              <w:rStyle w:val="PlaceholderText"/>
            </w:rPr>
            <w:t>Click or tap to enter a date.</w:t>
          </w:r>
        </w:p>
      </w:docPartBody>
    </w:docPart>
    <w:docPart>
      <w:docPartPr>
        <w:name w:val="B3CCE37B3DDD47B6BE04A96D829AC6C0"/>
        <w:category>
          <w:name w:val="Général"/>
          <w:gallery w:val="placeholder"/>
        </w:category>
        <w:types>
          <w:type w:val="bbPlcHdr"/>
        </w:types>
        <w:behaviors>
          <w:behavior w:val="content"/>
        </w:behaviors>
        <w:guid w:val="{5BF402AB-E743-4E6A-86D3-2EB7512484E4}"/>
      </w:docPartPr>
      <w:docPartBody>
        <w:p w:rsidR="00963643" w:rsidRDefault="00C8077C" w:rsidP="00C8077C">
          <w:pPr>
            <w:pStyle w:val="B3CCE37B3DDD47B6BE04A96D829AC6C0"/>
          </w:pPr>
          <w:r w:rsidRPr="0048411E">
            <w:rPr>
              <w:rStyle w:val="PlaceholderText"/>
            </w:rPr>
            <w:t>Choose an item.</w:t>
          </w:r>
        </w:p>
      </w:docPartBody>
    </w:docPart>
    <w:docPart>
      <w:docPartPr>
        <w:name w:val="3E7CEDAFF9E948E3A51A307B0604987A"/>
        <w:category>
          <w:name w:val="Général"/>
          <w:gallery w:val="placeholder"/>
        </w:category>
        <w:types>
          <w:type w:val="bbPlcHdr"/>
        </w:types>
        <w:behaviors>
          <w:behavior w:val="content"/>
        </w:behaviors>
        <w:guid w:val="{4C42140C-D34A-4F13-B0D0-D88DC2FB0CDB}"/>
      </w:docPartPr>
      <w:docPartBody>
        <w:p w:rsidR="00963643" w:rsidRDefault="00C8077C" w:rsidP="00C8077C">
          <w:pPr>
            <w:pStyle w:val="3E7CEDAFF9E948E3A51A307B0604987A"/>
          </w:pPr>
          <w:r w:rsidRPr="00A0363F">
            <w:rPr>
              <w:rStyle w:val="PlaceholderText"/>
            </w:rPr>
            <w:t>Click or tap to enter a date.</w:t>
          </w:r>
        </w:p>
      </w:docPartBody>
    </w:docPart>
    <w:docPart>
      <w:docPartPr>
        <w:name w:val="699B510B84084D03A84FC016C2DDD10F"/>
        <w:category>
          <w:name w:val="Général"/>
          <w:gallery w:val="placeholder"/>
        </w:category>
        <w:types>
          <w:type w:val="bbPlcHdr"/>
        </w:types>
        <w:behaviors>
          <w:behavior w:val="content"/>
        </w:behaviors>
        <w:guid w:val="{921DC4DD-0B47-4846-A91B-81DF1321A1F8}"/>
      </w:docPartPr>
      <w:docPartBody>
        <w:p w:rsidR="00963643" w:rsidRDefault="00C8077C" w:rsidP="00C8077C">
          <w:pPr>
            <w:pStyle w:val="699B510B84084D03A84FC016C2DDD10F"/>
          </w:pPr>
          <w:r w:rsidRPr="0048411E">
            <w:rPr>
              <w:rStyle w:val="PlaceholderText"/>
            </w:rPr>
            <w:t>Choose an item.</w:t>
          </w:r>
        </w:p>
      </w:docPartBody>
    </w:docPart>
    <w:docPart>
      <w:docPartPr>
        <w:name w:val="09691352970C4506A6DBB1C019907283"/>
        <w:category>
          <w:name w:val="Général"/>
          <w:gallery w:val="placeholder"/>
        </w:category>
        <w:types>
          <w:type w:val="bbPlcHdr"/>
        </w:types>
        <w:behaviors>
          <w:behavior w:val="content"/>
        </w:behaviors>
        <w:guid w:val="{D6130154-8CCC-4E46-9103-59C4BDF4B9B6}"/>
      </w:docPartPr>
      <w:docPartBody>
        <w:p w:rsidR="00963643" w:rsidRDefault="00C8077C" w:rsidP="00C8077C">
          <w:pPr>
            <w:pStyle w:val="09691352970C4506A6DBB1C019907283"/>
          </w:pPr>
          <w:r w:rsidRPr="00A0363F">
            <w:rPr>
              <w:rStyle w:val="PlaceholderText"/>
            </w:rPr>
            <w:t>Click or tap to enter a date.</w:t>
          </w:r>
        </w:p>
      </w:docPartBody>
    </w:docPart>
    <w:docPart>
      <w:docPartPr>
        <w:name w:val="3AF2CD602C8D4192817E610478219FFD"/>
        <w:category>
          <w:name w:val="Général"/>
          <w:gallery w:val="placeholder"/>
        </w:category>
        <w:types>
          <w:type w:val="bbPlcHdr"/>
        </w:types>
        <w:behaviors>
          <w:behavior w:val="content"/>
        </w:behaviors>
        <w:guid w:val="{4CB8676D-7653-4F25-908A-66F260C44F17}"/>
      </w:docPartPr>
      <w:docPartBody>
        <w:p w:rsidR="00963643" w:rsidRDefault="00C8077C" w:rsidP="00C8077C">
          <w:pPr>
            <w:pStyle w:val="3AF2CD602C8D4192817E610478219FFD"/>
          </w:pPr>
          <w:r w:rsidRPr="0048411E">
            <w:rPr>
              <w:rStyle w:val="PlaceholderText"/>
            </w:rPr>
            <w:t>Choose an item.</w:t>
          </w:r>
        </w:p>
      </w:docPartBody>
    </w:docPart>
    <w:docPart>
      <w:docPartPr>
        <w:name w:val="5F91C86B57994048BBBBF82A1189C731"/>
        <w:category>
          <w:name w:val="Général"/>
          <w:gallery w:val="placeholder"/>
        </w:category>
        <w:types>
          <w:type w:val="bbPlcHdr"/>
        </w:types>
        <w:behaviors>
          <w:behavior w:val="content"/>
        </w:behaviors>
        <w:guid w:val="{14337ABE-DFA0-4CCF-B84E-4770C7F6F301}"/>
      </w:docPartPr>
      <w:docPartBody>
        <w:p w:rsidR="00963643" w:rsidRDefault="00C8077C" w:rsidP="00C8077C">
          <w:pPr>
            <w:pStyle w:val="5F91C86B57994048BBBBF82A1189C731"/>
          </w:pPr>
          <w:r w:rsidRPr="00A0363F">
            <w:rPr>
              <w:rStyle w:val="PlaceholderText"/>
            </w:rPr>
            <w:t>Click or tap to enter a date.</w:t>
          </w:r>
        </w:p>
      </w:docPartBody>
    </w:docPart>
    <w:docPart>
      <w:docPartPr>
        <w:name w:val="307EF0C81B424D06A2B8A655B5EE1C4D"/>
        <w:category>
          <w:name w:val="Général"/>
          <w:gallery w:val="placeholder"/>
        </w:category>
        <w:types>
          <w:type w:val="bbPlcHdr"/>
        </w:types>
        <w:behaviors>
          <w:behavior w:val="content"/>
        </w:behaviors>
        <w:guid w:val="{900F301C-73E4-44EF-A3DA-6F0198715977}"/>
      </w:docPartPr>
      <w:docPartBody>
        <w:p w:rsidR="00963643" w:rsidRDefault="00C8077C" w:rsidP="00C8077C">
          <w:pPr>
            <w:pStyle w:val="307EF0C81B424D06A2B8A655B5EE1C4D"/>
          </w:pPr>
          <w:r w:rsidRPr="0048411E">
            <w:rPr>
              <w:rStyle w:val="PlaceholderText"/>
            </w:rPr>
            <w:t>Choose an item.</w:t>
          </w:r>
        </w:p>
      </w:docPartBody>
    </w:docPart>
    <w:docPart>
      <w:docPartPr>
        <w:name w:val="EC734B83A3F242F9976229546B04B8F3"/>
        <w:category>
          <w:name w:val="Général"/>
          <w:gallery w:val="placeholder"/>
        </w:category>
        <w:types>
          <w:type w:val="bbPlcHdr"/>
        </w:types>
        <w:behaviors>
          <w:behavior w:val="content"/>
        </w:behaviors>
        <w:guid w:val="{308C64E5-925C-4E17-B804-071DBA46C4F6}"/>
      </w:docPartPr>
      <w:docPartBody>
        <w:p w:rsidR="00963643" w:rsidRDefault="00C8077C" w:rsidP="00C8077C">
          <w:pPr>
            <w:pStyle w:val="EC734B83A3F242F9976229546B04B8F3"/>
          </w:pPr>
          <w:r w:rsidRPr="00A0363F">
            <w:rPr>
              <w:rStyle w:val="PlaceholderText"/>
            </w:rPr>
            <w:t>Click or tap to enter a date.</w:t>
          </w:r>
        </w:p>
      </w:docPartBody>
    </w:docPart>
    <w:docPart>
      <w:docPartPr>
        <w:name w:val="2E389732928E4059962C21B6EEAE6451"/>
        <w:category>
          <w:name w:val="Général"/>
          <w:gallery w:val="placeholder"/>
        </w:category>
        <w:types>
          <w:type w:val="bbPlcHdr"/>
        </w:types>
        <w:behaviors>
          <w:behavior w:val="content"/>
        </w:behaviors>
        <w:guid w:val="{8D6E65F5-7C97-448C-AB7D-8D60B2187CA8}"/>
      </w:docPartPr>
      <w:docPartBody>
        <w:p w:rsidR="00963643" w:rsidRDefault="00C8077C" w:rsidP="00C8077C">
          <w:pPr>
            <w:pStyle w:val="2E389732928E4059962C21B6EEAE6451"/>
          </w:pPr>
          <w:r w:rsidRPr="0048411E">
            <w:rPr>
              <w:rStyle w:val="PlaceholderText"/>
            </w:rPr>
            <w:t>Choose an item.</w:t>
          </w:r>
        </w:p>
      </w:docPartBody>
    </w:docPart>
    <w:docPart>
      <w:docPartPr>
        <w:name w:val="85D43E5DDE6E48BBBA08D460C31FE76A"/>
        <w:category>
          <w:name w:val="Général"/>
          <w:gallery w:val="placeholder"/>
        </w:category>
        <w:types>
          <w:type w:val="bbPlcHdr"/>
        </w:types>
        <w:behaviors>
          <w:behavior w:val="content"/>
        </w:behaviors>
        <w:guid w:val="{07463873-5BC8-4800-AE8F-3FD1F3FB306E}"/>
      </w:docPartPr>
      <w:docPartBody>
        <w:p w:rsidR="00963643" w:rsidRDefault="00C8077C" w:rsidP="00C8077C">
          <w:pPr>
            <w:pStyle w:val="85D43E5DDE6E48BBBA08D460C31FE76A"/>
          </w:pPr>
          <w:r w:rsidRPr="00A0363F">
            <w:rPr>
              <w:rStyle w:val="PlaceholderText"/>
            </w:rPr>
            <w:t>Click or tap to enter a date.</w:t>
          </w:r>
        </w:p>
      </w:docPartBody>
    </w:docPart>
    <w:docPart>
      <w:docPartPr>
        <w:name w:val="84F882E20614460FA8C678F6F54E1395"/>
        <w:category>
          <w:name w:val="Général"/>
          <w:gallery w:val="placeholder"/>
        </w:category>
        <w:types>
          <w:type w:val="bbPlcHdr"/>
        </w:types>
        <w:behaviors>
          <w:behavior w:val="content"/>
        </w:behaviors>
        <w:guid w:val="{41A640B0-861F-4D91-B16F-CB31A09D4547}"/>
      </w:docPartPr>
      <w:docPartBody>
        <w:p w:rsidR="00963643" w:rsidRDefault="00C8077C" w:rsidP="00C8077C">
          <w:pPr>
            <w:pStyle w:val="84F882E20614460FA8C678F6F54E1395"/>
          </w:pPr>
          <w:r w:rsidRPr="0048411E">
            <w:rPr>
              <w:rStyle w:val="PlaceholderText"/>
            </w:rPr>
            <w:t>Choose an item.</w:t>
          </w:r>
        </w:p>
      </w:docPartBody>
    </w:docPart>
    <w:docPart>
      <w:docPartPr>
        <w:name w:val="73F427E8B08F47C487BDD966ADAC8FDC"/>
        <w:category>
          <w:name w:val="Général"/>
          <w:gallery w:val="placeholder"/>
        </w:category>
        <w:types>
          <w:type w:val="bbPlcHdr"/>
        </w:types>
        <w:behaviors>
          <w:behavior w:val="content"/>
        </w:behaviors>
        <w:guid w:val="{D328A75F-9E76-4292-AE13-AF512661FDE5}"/>
      </w:docPartPr>
      <w:docPartBody>
        <w:p w:rsidR="00963643" w:rsidRDefault="00C8077C" w:rsidP="00C8077C">
          <w:pPr>
            <w:pStyle w:val="73F427E8B08F47C487BDD966ADAC8FDC"/>
          </w:pPr>
          <w:r w:rsidRPr="00A0363F">
            <w:rPr>
              <w:rStyle w:val="PlaceholderText"/>
            </w:rPr>
            <w:t>Click or tap to enter a date.</w:t>
          </w:r>
        </w:p>
      </w:docPartBody>
    </w:docPart>
    <w:docPart>
      <w:docPartPr>
        <w:name w:val="308FB989BFCD4789ABCBCF4A3D95CBD7"/>
        <w:category>
          <w:name w:val="Général"/>
          <w:gallery w:val="placeholder"/>
        </w:category>
        <w:types>
          <w:type w:val="bbPlcHdr"/>
        </w:types>
        <w:behaviors>
          <w:behavior w:val="content"/>
        </w:behaviors>
        <w:guid w:val="{5639ABE3-11B9-4BCE-9366-29214CAF8C5D}"/>
      </w:docPartPr>
      <w:docPartBody>
        <w:p w:rsidR="00963643" w:rsidRDefault="00C8077C" w:rsidP="00C8077C">
          <w:pPr>
            <w:pStyle w:val="308FB989BFCD4789ABCBCF4A3D95CBD7"/>
          </w:pPr>
          <w:r w:rsidRPr="0048411E">
            <w:rPr>
              <w:rStyle w:val="PlaceholderText"/>
            </w:rPr>
            <w:t>Choose an item.</w:t>
          </w:r>
        </w:p>
      </w:docPartBody>
    </w:docPart>
    <w:docPart>
      <w:docPartPr>
        <w:name w:val="015FC92F9B0449DAADD355CA19C5BB14"/>
        <w:category>
          <w:name w:val="Général"/>
          <w:gallery w:val="placeholder"/>
        </w:category>
        <w:types>
          <w:type w:val="bbPlcHdr"/>
        </w:types>
        <w:behaviors>
          <w:behavior w:val="content"/>
        </w:behaviors>
        <w:guid w:val="{787C4ACB-BA66-488A-A2CE-0EE9788B577F}"/>
      </w:docPartPr>
      <w:docPartBody>
        <w:p w:rsidR="00963643" w:rsidRDefault="00C8077C" w:rsidP="00C8077C">
          <w:pPr>
            <w:pStyle w:val="015FC92F9B0449DAADD355CA19C5BB14"/>
          </w:pPr>
          <w:r w:rsidRPr="00A0363F">
            <w:rPr>
              <w:rStyle w:val="PlaceholderText"/>
            </w:rPr>
            <w:t>Click or tap to enter a date.</w:t>
          </w:r>
        </w:p>
      </w:docPartBody>
    </w:docPart>
    <w:docPart>
      <w:docPartPr>
        <w:name w:val="C20BEF6563464466839F0BB748EA36FE"/>
        <w:category>
          <w:name w:val="Général"/>
          <w:gallery w:val="placeholder"/>
        </w:category>
        <w:types>
          <w:type w:val="bbPlcHdr"/>
        </w:types>
        <w:behaviors>
          <w:behavior w:val="content"/>
        </w:behaviors>
        <w:guid w:val="{D27DEC7C-75C9-41E3-A9FF-C49914B88A58}"/>
      </w:docPartPr>
      <w:docPartBody>
        <w:p w:rsidR="00963643" w:rsidRDefault="00C8077C" w:rsidP="00C8077C">
          <w:pPr>
            <w:pStyle w:val="C20BEF6563464466839F0BB748EA36FE"/>
          </w:pPr>
          <w:r w:rsidRPr="0048411E">
            <w:rPr>
              <w:rStyle w:val="PlaceholderText"/>
            </w:rPr>
            <w:t>Choose an item.</w:t>
          </w:r>
        </w:p>
      </w:docPartBody>
    </w:docPart>
    <w:docPart>
      <w:docPartPr>
        <w:name w:val="2708FC9536C44C1391E7B81B48C4E12E"/>
        <w:category>
          <w:name w:val="Général"/>
          <w:gallery w:val="placeholder"/>
        </w:category>
        <w:types>
          <w:type w:val="bbPlcHdr"/>
        </w:types>
        <w:behaviors>
          <w:behavior w:val="content"/>
        </w:behaviors>
        <w:guid w:val="{5611BC1F-84B4-4929-AFA4-98D301344DA4}"/>
      </w:docPartPr>
      <w:docPartBody>
        <w:p w:rsidR="00963643" w:rsidRDefault="00C8077C" w:rsidP="00C8077C">
          <w:pPr>
            <w:pStyle w:val="2708FC9536C44C1391E7B81B48C4E12E"/>
          </w:pPr>
          <w:r w:rsidRPr="00A0363F">
            <w:rPr>
              <w:rStyle w:val="PlaceholderText"/>
            </w:rPr>
            <w:t>Click or tap to enter a date.</w:t>
          </w:r>
        </w:p>
      </w:docPartBody>
    </w:docPart>
    <w:docPart>
      <w:docPartPr>
        <w:name w:val="86915E731B274534BC3855E2C3D9F401"/>
        <w:category>
          <w:name w:val="Général"/>
          <w:gallery w:val="placeholder"/>
        </w:category>
        <w:types>
          <w:type w:val="bbPlcHdr"/>
        </w:types>
        <w:behaviors>
          <w:behavior w:val="content"/>
        </w:behaviors>
        <w:guid w:val="{64ABC0A8-58D3-43F8-B7D6-1A5B53C73FAC}"/>
      </w:docPartPr>
      <w:docPartBody>
        <w:p w:rsidR="00963643" w:rsidRDefault="00C8077C" w:rsidP="00C8077C">
          <w:pPr>
            <w:pStyle w:val="86915E731B274534BC3855E2C3D9F401"/>
          </w:pPr>
          <w:r w:rsidRPr="0048411E">
            <w:rPr>
              <w:rStyle w:val="PlaceholderText"/>
            </w:rPr>
            <w:t>Choose an item.</w:t>
          </w:r>
        </w:p>
      </w:docPartBody>
    </w:docPart>
    <w:docPart>
      <w:docPartPr>
        <w:name w:val="3F6EAD49FCAD4C59896CC0774B9CFC53"/>
        <w:category>
          <w:name w:val="Général"/>
          <w:gallery w:val="placeholder"/>
        </w:category>
        <w:types>
          <w:type w:val="bbPlcHdr"/>
        </w:types>
        <w:behaviors>
          <w:behavior w:val="content"/>
        </w:behaviors>
        <w:guid w:val="{0EE8B78C-BEA4-44E4-BE6A-4A10DCEE0695}"/>
      </w:docPartPr>
      <w:docPartBody>
        <w:p w:rsidR="00963643" w:rsidRDefault="00C8077C" w:rsidP="00C8077C">
          <w:pPr>
            <w:pStyle w:val="3F6EAD49FCAD4C59896CC0774B9CFC53"/>
          </w:pPr>
          <w:r w:rsidRPr="00A0363F">
            <w:rPr>
              <w:rStyle w:val="PlaceholderText"/>
            </w:rPr>
            <w:t>Click or tap to enter a date.</w:t>
          </w:r>
        </w:p>
      </w:docPartBody>
    </w:docPart>
    <w:docPart>
      <w:docPartPr>
        <w:name w:val="21DA9E06C51747B0B764795463CC00E0"/>
        <w:category>
          <w:name w:val="Général"/>
          <w:gallery w:val="placeholder"/>
        </w:category>
        <w:types>
          <w:type w:val="bbPlcHdr"/>
        </w:types>
        <w:behaviors>
          <w:behavior w:val="content"/>
        </w:behaviors>
        <w:guid w:val="{12452E01-609B-487E-8112-AE9D3F783F9B}"/>
      </w:docPartPr>
      <w:docPartBody>
        <w:p w:rsidR="00963643" w:rsidRDefault="00C8077C" w:rsidP="00C8077C">
          <w:pPr>
            <w:pStyle w:val="21DA9E06C51747B0B764795463CC00E0"/>
          </w:pPr>
          <w:r w:rsidRPr="0048411E">
            <w:rPr>
              <w:rStyle w:val="PlaceholderText"/>
            </w:rPr>
            <w:t>Choose an item.</w:t>
          </w:r>
        </w:p>
      </w:docPartBody>
    </w:docPart>
    <w:docPart>
      <w:docPartPr>
        <w:name w:val="8B89A7317BE84884B49DD5C992FEF9A5"/>
        <w:category>
          <w:name w:val="Général"/>
          <w:gallery w:val="placeholder"/>
        </w:category>
        <w:types>
          <w:type w:val="bbPlcHdr"/>
        </w:types>
        <w:behaviors>
          <w:behavior w:val="content"/>
        </w:behaviors>
        <w:guid w:val="{ADC701EC-E651-49CB-B937-C2A9E2B5406C}"/>
      </w:docPartPr>
      <w:docPartBody>
        <w:p w:rsidR="00963643" w:rsidRDefault="00C8077C" w:rsidP="00C8077C">
          <w:pPr>
            <w:pStyle w:val="8B89A7317BE84884B49DD5C992FEF9A5"/>
          </w:pPr>
          <w:r w:rsidRPr="00A0363F">
            <w:rPr>
              <w:rStyle w:val="PlaceholderText"/>
            </w:rPr>
            <w:t>Click or tap to enter a date.</w:t>
          </w:r>
        </w:p>
      </w:docPartBody>
    </w:docPart>
    <w:docPart>
      <w:docPartPr>
        <w:name w:val="1226C5F3FDE34774A88FA2B25D4C9C39"/>
        <w:category>
          <w:name w:val="Général"/>
          <w:gallery w:val="placeholder"/>
        </w:category>
        <w:types>
          <w:type w:val="bbPlcHdr"/>
        </w:types>
        <w:behaviors>
          <w:behavior w:val="content"/>
        </w:behaviors>
        <w:guid w:val="{4473A15C-0EB3-417B-9285-99A05952CD99}"/>
      </w:docPartPr>
      <w:docPartBody>
        <w:p w:rsidR="00963643" w:rsidRDefault="00C8077C" w:rsidP="00C8077C">
          <w:pPr>
            <w:pStyle w:val="1226C5F3FDE34774A88FA2B25D4C9C39"/>
          </w:pPr>
          <w:r w:rsidRPr="0048411E">
            <w:rPr>
              <w:rStyle w:val="PlaceholderText"/>
            </w:rPr>
            <w:t>Choose an item.</w:t>
          </w:r>
        </w:p>
      </w:docPartBody>
    </w:docPart>
    <w:docPart>
      <w:docPartPr>
        <w:name w:val="75B23CF6AE4A4D8FA68980D830864266"/>
        <w:category>
          <w:name w:val="Général"/>
          <w:gallery w:val="placeholder"/>
        </w:category>
        <w:types>
          <w:type w:val="bbPlcHdr"/>
        </w:types>
        <w:behaviors>
          <w:behavior w:val="content"/>
        </w:behaviors>
        <w:guid w:val="{4EB63640-F8CE-4DD5-ACA0-A7FC57E50D2C}"/>
      </w:docPartPr>
      <w:docPartBody>
        <w:p w:rsidR="00963643" w:rsidRDefault="00C8077C" w:rsidP="00C8077C">
          <w:pPr>
            <w:pStyle w:val="75B23CF6AE4A4D8FA68980D830864266"/>
          </w:pPr>
          <w:r w:rsidRPr="00A0363F">
            <w:rPr>
              <w:rStyle w:val="PlaceholderText"/>
            </w:rPr>
            <w:t>Click or tap to enter a date.</w:t>
          </w:r>
        </w:p>
      </w:docPartBody>
    </w:docPart>
    <w:docPart>
      <w:docPartPr>
        <w:name w:val="3075D454D7924796B4438E59D645BA0B"/>
        <w:category>
          <w:name w:val="Général"/>
          <w:gallery w:val="placeholder"/>
        </w:category>
        <w:types>
          <w:type w:val="bbPlcHdr"/>
        </w:types>
        <w:behaviors>
          <w:behavior w:val="content"/>
        </w:behaviors>
        <w:guid w:val="{F1497546-B662-439D-95A9-30B40A00C066}"/>
      </w:docPartPr>
      <w:docPartBody>
        <w:p w:rsidR="00963643" w:rsidRDefault="00C8077C" w:rsidP="00C8077C">
          <w:pPr>
            <w:pStyle w:val="3075D454D7924796B4438E59D645BA0B"/>
          </w:pPr>
          <w:r w:rsidRPr="0048411E">
            <w:rPr>
              <w:rStyle w:val="PlaceholderText"/>
            </w:rPr>
            <w:t>Choose an item.</w:t>
          </w:r>
        </w:p>
      </w:docPartBody>
    </w:docPart>
    <w:docPart>
      <w:docPartPr>
        <w:name w:val="0FE00526688D42B5AAEBE0792F771B80"/>
        <w:category>
          <w:name w:val="Général"/>
          <w:gallery w:val="placeholder"/>
        </w:category>
        <w:types>
          <w:type w:val="bbPlcHdr"/>
        </w:types>
        <w:behaviors>
          <w:behavior w:val="content"/>
        </w:behaviors>
        <w:guid w:val="{4680506B-817B-4AB5-92CA-F1CA3E1B5620}"/>
      </w:docPartPr>
      <w:docPartBody>
        <w:p w:rsidR="00963643" w:rsidRDefault="00C8077C" w:rsidP="00C8077C">
          <w:pPr>
            <w:pStyle w:val="0FE00526688D42B5AAEBE0792F771B80"/>
          </w:pPr>
          <w:r w:rsidRPr="00A0363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Meiryo">
    <w:charset w:val="80"/>
    <w:family w:val="swiss"/>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B1"/>
    <w:rsid w:val="000F13C4"/>
    <w:rsid w:val="000F276F"/>
    <w:rsid w:val="00107B90"/>
    <w:rsid w:val="001C28E1"/>
    <w:rsid w:val="001F5E90"/>
    <w:rsid w:val="00227B2E"/>
    <w:rsid w:val="00304EEB"/>
    <w:rsid w:val="003331F6"/>
    <w:rsid w:val="003956F4"/>
    <w:rsid w:val="003C4748"/>
    <w:rsid w:val="00406538"/>
    <w:rsid w:val="00417459"/>
    <w:rsid w:val="004426FE"/>
    <w:rsid w:val="004510A4"/>
    <w:rsid w:val="00470C3F"/>
    <w:rsid w:val="004C6472"/>
    <w:rsid w:val="0052628E"/>
    <w:rsid w:val="00545282"/>
    <w:rsid w:val="005D66C5"/>
    <w:rsid w:val="0065492D"/>
    <w:rsid w:val="00682620"/>
    <w:rsid w:val="006C73B4"/>
    <w:rsid w:val="00732951"/>
    <w:rsid w:val="00750BEB"/>
    <w:rsid w:val="007532EA"/>
    <w:rsid w:val="007B7B69"/>
    <w:rsid w:val="00865648"/>
    <w:rsid w:val="00963643"/>
    <w:rsid w:val="009C7FB1"/>
    <w:rsid w:val="00A016E3"/>
    <w:rsid w:val="00B16F21"/>
    <w:rsid w:val="00B35DEC"/>
    <w:rsid w:val="00B51481"/>
    <w:rsid w:val="00B7754F"/>
    <w:rsid w:val="00C55795"/>
    <w:rsid w:val="00C8077C"/>
    <w:rsid w:val="00CD61BE"/>
    <w:rsid w:val="00D302B1"/>
    <w:rsid w:val="00D37D77"/>
    <w:rsid w:val="00D97160"/>
    <w:rsid w:val="00E27DAC"/>
    <w:rsid w:val="00E83FCA"/>
    <w:rsid w:val="00FE7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077C"/>
    <w:rPr>
      <w:color w:val="808080"/>
    </w:rPr>
  </w:style>
  <w:style w:type="paragraph" w:customStyle="1" w:styleId="E4A9021F5CF14EACB2C320C016679EC0">
    <w:name w:val="E4A9021F5CF14EACB2C320C016679EC0"/>
    <w:rsid w:val="00C8077C"/>
    <w:rPr>
      <w:kern w:val="2"/>
      <w:lang w:val="fr-CD" w:eastAsia="fr-CD"/>
    </w:rPr>
  </w:style>
  <w:style w:type="paragraph" w:customStyle="1" w:styleId="6B14EE95C1FC4AB2A8489FB27E059393">
    <w:name w:val="6B14EE95C1FC4AB2A8489FB27E059393"/>
    <w:rsid w:val="00C8077C"/>
    <w:rPr>
      <w:kern w:val="2"/>
      <w:lang w:val="fr-CD" w:eastAsia="fr-CD"/>
    </w:rPr>
  </w:style>
  <w:style w:type="paragraph" w:customStyle="1" w:styleId="2638000C5BC2495187A5CC424F5DE818">
    <w:name w:val="2638000C5BC2495187A5CC424F5DE818"/>
    <w:rsid w:val="00C8077C"/>
    <w:rPr>
      <w:kern w:val="2"/>
      <w:lang w:val="fr-CD" w:eastAsia="fr-CD"/>
    </w:rPr>
  </w:style>
  <w:style w:type="paragraph" w:customStyle="1" w:styleId="6E25E54F15FF46268AF33DBCACCFF769">
    <w:name w:val="6E25E54F15FF46268AF33DBCACCFF769"/>
    <w:rsid w:val="00C8077C"/>
    <w:rPr>
      <w:kern w:val="2"/>
      <w:lang w:val="fr-CD" w:eastAsia="fr-CD"/>
    </w:rPr>
  </w:style>
  <w:style w:type="paragraph" w:customStyle="1" w:styleId="C3B0C17C1BDC4FDFAE5E0B656A0A226D">
    <w:name w:val="C3B0C17C1BDC4FDFAE5E0B656A0A226D"/>
    <w:rsid w:val="00C8077C"/>
    <w:rPr>
      <w:kern w:val="2"/>
      <w:lang w:val="fr-CD" w:eastAsia="fr-CD"/>
    </w:rPr>
  </w:style>
  <w:style w:type="paragraph" w:customStyle="1" w:styleId="AF89D750586E41178F594C5C80EB4EE4">
    <w:name w:val="AF89D750586E41178F594C5C80EB4EE4"/>
    <w:rsid w:val="00C8077C"/>
    <w:rPr>
      <w:kern w:val="2"/>
      <w:lang w:val="fr-CD" w:eastAsia="fr-CD"/>
    </w:rPr>
  </w:style>
  <w:style w:type="paragraph" w:customStyle="1" w:styleId="B3CCE37B3DDD47B6BE04A96D829AC6C0">
    <w:name w:val="B3CCE37B3DDD47B6BE04A96D829AC6C0"/>
    <w:rsid w:val="00C8077C"/>
    <w:rPr>
      <w:kern w:val="2"/>
      <w:lang w:val="fr-CD" w:eastAsia="fr-CD"/>
    </w:rPr>
  </w:style>
  <w:style w:type="paragraph" w:customStyle="1" w:styleId="3E7CEDAFF9E948E3A51A307B0604987A">
    <w:name w:val="3E7CEDAFF9E948E3A51A307B0604987A"/>
    <w:rsid w:val="00C8077C"/>
    <w:rPr>
      <w:kern w:val="2"/>
      <w:lang w:val="fr-CD" w:eastAsia="fr-CD"/>
    </w:rPr>
  </w:style>
  <w:style w:type="paragraph" w:customStyle="1" w:styleId="699B510B84084D03A84FC016C2DDD10F">
    <w:name w:val="699B510B84084D03A84FC016C2DDD10F"/>
    <w:rsid w:val="00C8077C"/>
    <w:rPr>
      <w:kern w:val="2"/>
      <w:lang w:val="fr-CD" w:eastAsia="fr-CD"/>
    </w:rPr>
  </w:style>
  <w:style w:type="paragraph" w:customStyle="1" w:styleId="09691352970C4506A6DBB1C019907283">
    <w:name w:val="09691352970C4506A6DBB1C019907283"/>
    <w:rsid w:val="00C8077C"/>
    <w:rPr>
      <w:kern w:val="2"/>
      <w:lang w:val="fr-CD" w:eastAsia="fr-CD"/>
    </w:rPr>
  </w:style>
  <w:style w:type="paragraph" w:customStyle="1" w:styleId="3AF2CD602C8D4192817E610478219FFD">
    <w:name w:val="3AF2CD602C8D4192817E610478219FFD"/>
    <w:rsid w:val="00C8077C"/>
    <w:rPr>
      <w:kern w:val="2"/>
      <w:lang w:val="fr-CD" w:eastAsia="fr-CD"/>
    </w:rPr>
  </w:style>
  <w:style w:type="paragraph" w:customStyle="1" w:styleId="5F91C86B57994048BBBBF82A1189C731">
    <w:name w:val="5F91C86B57994048BBBBF82A1189C731"/>
    <w:rsid w:val="00C8077C"/>
    <w:rPr>
      <w:kern w:val="2"/>
      <w:lang w:val="fr-CD" w:eastAsia="fr-CD"/>
    </w:rPr>
  </w:style>
  <w:style w:type="paragraph" w:customStyle="1" w:styleId="307EF0C81B424D06A2B8A655B5EE1C4D">
    <w:name w:val="307EF0C81B424D06A2B8A655B5EE1C4D"/>
    <w:rsid w:val="00C8077C"/>
    <w:rPr>
      <w:kern w:val="2"/>
      <w:lang w:val="fr-CD" w:eastAsia="fr-CD"/>
    </w:rPr>
  </w:style>
  <w:style w:type="paragraph" w:customStyle="1" w:styleId="EC734B83A3F242F9976229546B04B8F3">
    <w:name w:val="EC734B83A3F242F9976229546B04B8F3"/>
    <w:rsid w:val="00C8077C"/>
    <w:rPr>
      <w:kern w:val="2"/>
      <w:lang w:val="fr-CD" w:eastAsia="fr-CD"/>
    </w:rPr>
  </w:style>
  <w:style w:type="paragraph" w:customStyle="1" w:styleId="2E389732928E4059962C21B6EEAE6451">
    <w:name w:val="2E389732928E4059962C21B6EEAE6451"/>
    <w:rsid w:val="00C8077C"/>
    <w:rPr>
      <w:kern w:val="2"/>
      <w:lang w:val="fr-CD" w:eastAsia="fr-CD"/>
    </w:rPr>
  </w:style>
  <w:style w:type="paragraph" w:customStyle="1" w:styleId="85D43E5DDE6E48BBBA08D460C31FE76A">
    <w:name w:val="85D43E5DDE6E48BBBA08D460C31FE76A"/>
    <w:rsid w:val="00C8077C"/>
    <w:rPr>
      <w:kern w:val="2"/>
      <w:lang w:val="fr-CD" w:eastAsia="fr-CD"/>
    </w:rPr>
  </w:style>
  <w:style w:type="paragraph" w:customStyle="1" w:styleId="84F882E20614460FA8C678F6F54E1395">
    <w:name w:val="84F882E20614460FA8C678F6F54E1395"/>
    <w:rsid w:val="00C8077C"/>
    <w:rPr>
      <w:kern w:val="2"/>
      <w:lang w:val="fr-CD" w:eastAsia="fr-CD"/>
    </w:rPr>
  </w:style>
  <w:style w:type="paragraph" w:customStyle="1" w:styleId="73F427E8B08F47C487BDD966ADAC8FDC">
    <w:name w:val="73F427E8B08F47C487BDD966ADAC8FDC"/>
    <w:rsid w:val="00C8077C"/>
    <w:rPr>
      <w:kern w:val="2"/>
      <w:lang w:val="fr-CD" w:eastAsia="fr-CD"/>
    </w:rPr>
  </w:style>
  <w:style w:type="paragraph" w:customStyle="1" w:styleId="308FB989BFCD4789ABCBCF4A3D95CBD7">
    <w:name w:val="308FB989BFCD4789ABCBCF4A3D95CBD7"/>
    <w:rsid w:val="00C8077C"/>
    <w:rPr>
      <w:kern w:val="2"/>
      <w:lang w:val="fr-CD" w:eastAsia="fr-CD"/>
    </w:rPr>
  </w:style>
  <w:style w:type="paragraph" w:customStyle="1" w:styleId="015FC92F9B0449DAADD355CA19C5BB14">
    <w:name w:val="015FC92F9B0449DAADD355CA19C5BB14"/>
    <w:rsid w:val="00C8077C"/>
    <w:rPr>
      <w:kern w:val="2"/>
      <w:lang w:val="fr-CD" w:eastAsia="fr-CD"/>
    </w:rPr>
  </w:style>
  <w:style w:type="paragraph" w:customStyle="1" w:styleId="C20BEF6563464466839F0BB748EA36FE">
    <w:name w:val="C20BEF6563464466839F0BB748EA36FE"/>
    <w:rsid w:val="00C8077C"/>
    <w:rPr>
      <w:kern w:val="2"/>
      <w:lang w:val="fr-CD" w:eastAsia="fr-CD"/>
    </w:rPr>
  </w:style>
  <w:style w:type="paragraph" w:customStyle="1" w:styleId="2708FC9536C44C1391E7B81B48C4E12E">
    <w:name w:val="2708FC9536C44C1391E7B81B48C4E12E"/>
    <w:rsid w:val="00C8077C"/>
    <w:rPr>
      <w:kern w:val="2"/>
      <w:lang w:val="fr-CD" w:eastAsia="fr-CD"/>
    </w:rPr>
  </w:style>
  <w:style w:type="paragraph" w:customStyle="1" w:styleId="86915E731B274534BC3855E2C3D9F401">
    <w:name w:val="86915E731B274534BC3855E2C3D9F401"/>
    <w:rsid w:val="00C8077C"/>
    <w:rPr>
      <w:kern w:val="2"/>
      <w:lang w:val="fr-CD" w:eastAsia="fr-CD"/>
    </w:rPr>
  </w:style>
  <w:style w:type="paragraph" w:customStyle="1" w:styleId="3F6EAD49FCAD4C59896CC0774B9CFC53">
    <w:name w:val="3F6EAD49FCAD4C59896CC0774B9CFC53"/>
    <w:rsid w:val="00C8077C"/>
    <w:rPr>
      <w:kern w:val="2"/>
      <w:lang w:val="fr-CD" w:eastAsia="fr-CD"/>
    </w:rPr>
  </w:style>
  <w:style w:type="paragraph" w:customStyle="1" w:styleId="21DA9E06C51747B0B764795463CC00E0">
    <w:name w:val="21DA9E06C51747B0B764795463CC00E0"/>
    <w:rsid w:val="00C8077C"/>
    <w:rPr>
      <w:kern w:val="2"/>
      <w:lang w:val="fr-CD" w:eastAsia="fr-CD"/>
    </w:rPr>
  </w:style>
  <w:style w:type="paragraph" w:customStyle="1" w:styleId="8B89A7317BE84884B49DD5C992FEF9A5">
    <w:name w:val="8B89A7317BE84884B49DD5C992FEF9A5"/>
    <w:rsid w:val="00C8077C"/>
    <w:rPr>
      <w:kern w:val="2"/>
      <w:lang w:val="fr-CD" w:eastAsia="fr-CD"/>
    </w:rPr>
  </w:style>
  <w:style w:type="paragraph" w:customStyle="1" w:styleId="1226C5F3FDE34774A88FA2B25D4C9C39">
    <w:name w:val="1226C5F3FDE34774A88FA2B25D4C9C39"/>
    <w:rsid w:val="00C8077C"/>
    <w:rPr>
      <w:kern w:val="2"/>
      <w:lang w:val="fr-CD" w:eastAsia="fr-CD"/>
    </w:rPr>
  </w:style>
  <w:style w:type="paragraph" w:customStyle="1" w:styleId="75B23CF6AE4A4D8FA68980D830864266">
    <w:name w:val="75B23CF6AE4A4D8FA68980D830864266"/>
    <w:rsid w:val="00C8077C"/>
    <w:rPr>
      <w:kern w:val="2"/>
      <w:lang w:val="fr-CD" w:eastAsia="fr-CD"/>
    </w:rPr>
  </w:style>
  <w:style w:type="paragraph" w:customStyle="1" w:styleId="3075D454D7924796B4438E59D645BA0B">
    <w:name w:val="3075D454D7924796B4438E59D645BA0B"/>
    <w:rsid w:val="00C8077C"/>
    <w:rPr>
      <w:kern w:val="2"/>
      <w:lang w:val="fr-CD" w:eastAsia="fr-CD"/>
    </w:rPr>
  </w:style>
  <w:style w:type="paragraph" w:customStyle="1" w:styleId="0FE00526688D42B5AAEBE0792F771B80">
    <w:name w:val="0FE00526688D42B5AAEBE0792F771B80"/>
    <w:rsid w:val="00C8077C"/>
    <w:rPr>
      <w:kern w:val="2"/>
      <w:lang w:val="fr-CD" w:eastAsia="fr-C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2" ma:contentTypeDescription="Create a new document." ma:contentTypeScope="" ma:versionID="cea61b834f8ee701850a84e4d098b1dc">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b7c69fab125bdb54e21c4307976656df"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759e4c-f0d7-4feb-bda3-ed2800574e06" xsi:nil="true"/>
    <lcf76f155ced4ddcb4097134ff3c332f xmlns="b1528a4b-5ccb-40f7-a09e-43427183cd95">
      <Terms xmlns="http://schemas.microsoft.com/office/infopath/2007/PartnerControls"/>
    </lcf76f155ced4ddcb4097134ff3c332f>
    <DocumentType xmlns="f9695bc1-6109-4dcd-a27a-f8a0370b00e2">Annual Report</DocumentType>
    <UploadedBy xmlns="b1528a4b-5ccb-40f7-a09e-43427183cd95">tatiana.harmon@undp.org</UploadedBy>
    <Classification xmlns="b1528a4b-5ccb-40f7-a09e-43427183cd95">External</Classification>
    <FormCode xmlns="b1528a4b-5ccb-40f7-a09e-43427183cd95" xsi:nil="true"/>
    <FundId xmlns="f9695bc1-6109-4dcd-a27a-f8a0370b00e2">98</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Status xmlns="b1528a4b-5ccb-40f7-a09e-43427183cd95">Finalized - Signature Redacted</Status>
    <ProjectId xmlns="f9695bc1-6109-4dcd-a27a-f8a0370b00e2">MPTF_00095_00011</ProjectId>
    <FundCode xmlns="f9695bc1-6109-4dcd-a27a-f8a0370b00e2">MPTF_00095</FundCode>
    <Comments xmlns="f9695bc1-6109-4dcd-a27a-f8a0370b00e2" xsi:nil="true"/>
    <Active xmlns="f9695bc1-6109-4dcd-a27a-f8a0370b00e2">Yes</Active>
    <DocumentDate xmlns="b1528a4b-5ccb-40f7-a09e-43427183cd95">2024-04-20T07:00:00+00:00</DocumentDate>
    <Featured xmlns="b1528a4b-5ccb-40f7-a09e-43427183cd95">1</Featured>
    <FormTypeCode xmlns="b1528a4b-5ccb-40f7-a09e-43427183cd9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A38B-4801-4771-9E0F-CEBE765A3272}"/>
</file>

<file path=customXml/itemProps2.xml><?xml version="1.0" encoding="utf-8"?>
<ds:datastoreItem xmlns:ds="http://schemas.openxmlformats.org/officeDocument/2006/customXml" ds:itemID="{16D73AAF-3198-4F92-8A71-DAF48052AE2F}">
  <ds:schemaRefs>
    <ds:schemaRef ds:uri="http://schemas.microsoft.com/sharepoint/v3/contenttype/forms"/>
  </ds:schemaRefs>
</ds:datastoreItem>
</file>

<file path=customXml/itemProps3.xml><?xml version="1.0" encoding="utf-8"?>
<ds:datastoreItem xmlns:ds="http://schemas.openxmlformats.org/officeDocument/2006/customXml" ds:itemID="{B5744DFC-15A6-479F-97D4-06CA4763F509}">
  <ds:schemaRefs>
    <ds:schemaRef ds:uri="http://schemas.microsoft.com/office/2006/metadata/properties"/>
    <ds:schemaRef ds:uri="http://schemas.microsoft.com/office/infopath/2007/PartnerControls"/>
    <ds:schemaRef ds:uri="123383da-b89e-46c1-8fc8-157800a0967e"/>
    <ds:schemaRef ds:uri="79315d5e-3ef5-4d2f-bb8b-05c21f967ddc"/>
  </ds:schemaRefs>
</ds:datastoreItem>
</file>

<file path=customXml/itemProps4.xml><?xml version="1.0" encoding="utf-8"?>
<ds:datastoreItem xmlns:ds="http://schemas.openxmlformats.org/officeDocument/2006/customXml" ds:itemID="{153A6EC4-FB2F-411E-9623-741BA277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73</Pages>
  <Words>22953</Words>
  <Characters>130838</Characters>
  <Application>Microsoft Office Word</Application>
  <DocSecurity>0</DocSecurity>
  <Lines>1090</Lines>
  <Paragraphs>306</Paragraphs>
  <ScaleCrop>false</ScaleCrop>
  <HeadingPairs>
    <vt:vector size="6" baseType="variant">
      <vt:variant>
        <vt:lpstr>タイトル</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113547-PIREDD Kwilu, 2023 Annual Report.docx</dc:title>
  <dc:subject/>
  <dc:creator>Clement Hamon</dc:creator>
  <cp:keywords/>
  <dc:description/>
  <cp:lastModifiedBy>Tatiana Harmon</cp:lastModifiedBy>
  <cp:revision>2</cp:revision>
  <cp:lastPrinted>2024-01-11T04:06:00Z</cp:lastPrinted>
  <dcterms:created xsi:type="dcterms:W3CDTF">2024-05-06T14:07:00Z</dcterms:created>
  <dcterms:modified xsi:type="dcterms:W3CDTF">2024-05-06T14:07:00Z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