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65BF" w14:textId="73E2F5FC" w:rsidR="00EA55B7" w:rsidRDefault="00EA55B7" w:rsidP="00EA55B7">
      <w:pPr>
        <w:spacing w:after="5" w:line="271" w:lineRule="auto"/>
        <w:ind w:left="20" w:right="28" w:hanging="10"/>
        <w:jc w:val="center"/>
        <w:rPr>
          <w:rFonts w:ascii="Avenir" w:eastAsia="Avenir" w:hAnsi="Avenir" w:cs="Avenir"/>
          <w:b/>
          <w:color w:val="0070C0"/>
          <w:sz w:val="28"/>
          <w:szCs w:val="28"/>
        </w:rPr>
      </w:pPr>
    </w:p>
    <w:p w14:paraId="5CA94054" w14:textId="77777777" w:rsidR="00EA55B7" w:rsidRDefault="00EA55B7" w:rsidP="00EA55B7">
      <w:pPr>
        <w:spacing w:after="5" w:line="271" w:lineRule="auto"/>
        <w:ind w:left="20" w:right="28" w:hanging="10"/>
        <w:jc w:val="center"/>
        <w:rPr>
          <w:rFonts w:ascii="Avenir" w:eastAsia="Avenir" w:hAnsi="Avenir" w:cs="Avenir"/>
          <w:b/>
          <w:color w:val="0070C0"/>
          <w:sz w:val="28"/>
          <w:szCs w:val="28"/>
        </w:rPr>
      </w:pPr>
    </w:p>
    <w:p w14:paraId="497F6CD6" w14:textId="77777777" w:rsidR="00EA55B7" w:rsidRPr="005F5732" w:rsidRDefault="00EA55B7" w:rsidP="00EA55B7">
      <w:pPr>
        <w:spacing w:after="5" w:line="271" w:lineRule="auto"/>
        <w:ind w:left="20" w:right="28" w:hanging="10"/>
        <w:jc w:val="center"/>
        <w:rPr>
          <w:rFonts w:ascii="Avenir" w:eastAsia="Avenir" w:hAnsi="Avenir" w:cs="Avenir"/>
          <w:b/>
          <w:color w:val="0070C0"/>
          <w:sz w:val="20"/>
          <w:szCs w:val="20"/>
        </w:rPr>
      </w:pPr>
    </w:p>
    <w:p w14:paraId="387F3B4A" w14:textId="01C4E02D" w:rsidR="00EA55B7" w:rsidRDefault="00EA55B7" w:rsidP="00EA55B7">
      <w:pPr>
        <w:spacing w:after="5" w:line="271" w:lineRule="auto"/>
        <w:ind w:left="20" w:right="28" w:hanging="10"/>
        <w:jc w:val="center"/>
        <w:rPr>
          <w:rFonts w:ascii="Avenir" w:eastAsia="Avenir" w:hAnsi="Avenir" w:cs="Avenir"/>
          <w:b/>
          <w:color w:val="0070C0"/>
          <w:sz w:val="48"/>
          <w:szCs w:val="48"/>
          <w:lang w:val="fr-FR"/>
        </w:rPr>
      </w:pPr>
      <w:r w:rsidRPr="005F5732">
        <w:rPr>
          <w:rFonts w:ascii="Avenir" w:eastAsia="Avenir" w:hAnsi="Avenir" w:cs="Avenir"/>
          <w:b/>
          <w:color w:val="0070C0"/>
          <w:sz w:val="48"/>
          <w:szCs w:val="48"/>
          <w:lang w:val="fr-FR"/>
        </w:rPr>
        <w:t xml:space="preserve">Rapport </w:t>
      </w:r>
      <w:sdt>
        <w:sdtPr>
          <w:rPr>
            <w:rFonts w:ascii="Avenir" w:eastAsia="Avenir" w:hAnsi="Avenir" w:cs="Avenir"/>
            <w:b/>
            <w:color w:val="0070C0"/>
            <w:sz w:val="48"/>
            <w:szCs w:val="48"/>
          </w:rPr>
          <w:id w:val="-1460099792"/>
          <w:placeholder>
            <w:docPart w:val="DefaultPlaceholder_-1854013438"/>
          </w:placeholder>
          <w:dropDownList>
            <w:listItem w:value="Choose an item."/>
            <w:listItem w:displayText="annuel" w:value="annuel"/>
            <w:listItem w:displayText="semestriel" w:value="semestriel"/>
          </w:dropDownList>
        </w:sdtPr>
        <w:sdtEndPr/>
        <w:sdtContent>
          <w:r w:rsidR="005F5732" w:rsidRPr="005F5732">
            <w:rPr>
              <w:rFonts w:ascii="Avenir" w:eastAsia="Avenir" w:hAnsi="Avenir" w:cs="Avenir"/>
              <w:b/>
              <w:color w:val="0070C0"/>
              <w:sz w:val="48"/>
              <w:szCs w:val="48"/>
            </w:rPr>
            <w:t>annuel</w:t>
          </w:r>
        </w:sdtContent>
      </w:sdt>
      <w:r w:rsidRPr="005F5732">
        <w:rPr>
          <w:rFonts w:ascii="Avenir" w:eastAsia="Avenir" w:hAnsi="Avenir" w:cs="Avenir"/>
          <w:b/>
          <w:color w:val="0070C0"/>
          <w:sz w:val="48"/>
          <w:szCs w:val="48"/>
          <w:lang w:val="fr-FR"/>
        </w:rPr>
        <w:t xml:space="preserve"> </w:t>
      </w:r>
    </w:p>
    <w:p w14:paraId="28571588" w14:textId="44D20906" w:rsidR="005F5732" w:rsidRPr="005F5732" w:rsidRDefault="00EA55B7" w:rsidP="00EA55B7">
      <w:pPr>
        <w:spacing w:after="5" w:line="271" w:lineRule="auto"/>
        <w:ind w:left="20" w:right="28" w:hanging="10"/>
        <w:jc w:val="center"/>
        <w:rPr>
          <w:rFonts w:ascii="Avenir" w:eastAsia="Avenir" w:hAnsi="Avenir" w:cs="Avenir"/>
          <w:b/>
          <w:i/>
          <w:iCs/>
          <w:color w:val="0070C0"/>
          <w:lang w:val="fr-FR"/>
        </w:rPr>
      </w:pPr>
      <w:r w:rsidRPr="005F5732">
        <w:rPr>
          <w:rFonts w:ascii="Avenir" w:eastAsia="Avenir" w:hAnsi="Avenir" w:cs="Avenir"/>
          <w:b/>
          <w:i/>
          <w:iCs/>
          <w:color w:val="0070C0"/>
          <w:lang w:val="fr-FR"/>
        </w:rPr>
        <w:t xml:space="preserve">Période </w:t>
      </w:r>
      <w:r w:rsidR="005F5732" w:rsidRPr="005F5732">
        <w:rPr>
          <w:rFonts w:ascii="Avenir" w:eastAsia="Avenir" w:hAnsi="Avenir" w:cs="Avenir"/>
          <w:b/>
          <w:i/>
          <w:iCs/>
          <w:color w:val="0070C0"/>
          <w:lang w:val="fr-FR"/>
        </w:rPr>
        <w:t xml:space="preserve">du </w:t>
      </w:r>
      <w:sdt>
        <w:sdtPr>
          <w:rPr>
            <w:rFonts w:ascii="Avenir" w:eastAsia="Avenir" w:hAnsi="Avenir" w:cs="Avenir"/>
            <w:b/>
            <w:i/>
            <w:iCs/>
            <w:color w:val="0070C0"/>
            <w:lang w:val="fr-FR"/>
          </w:rPr>
          <w:id w:val="-1087460370"/>
          <w:placeholder>
            <w:docPart w:val="CCFD7A700AF841BFBE8450C5CAAE821E"/>
          </w:placeholder>
          <w:date w:fullDate="2023-01-01T00:00:00Z">
            <w:dateFormat w:val="dd/MM/yyyy"/>
            <w:lid w:val="en-GB"/>
            <w:storeMappedDataAs w:val="dateTime"/>
            <w:calendar w:val="gregorian"/>
          </w:date>
        </w:sdtPr>
        <w:sdtEndPr/>
        <w:sdtContent>
          <w:r w:rsidR="005F5732" w:rsidRPr="005F5732">
            <w:rPr>
              <w:rFonts w:ascii="Avenir" w:eastAsia="Avenir" w:hAnsi="Avenir" w:cs="Avenir"/>
              <w:b/>
              <w:i/>
              <w:iCs/>
              <w:color w:val="0070C0"/>
              <w:lang w:val="fr-FR"/>
            </w:rPr>
            <w:t>01/01/2023</w:t>
          </w:r>
        </w:sdtContent>
      </w:sdt>
      <w:r w:rsidR="005F5732" w:rsidRPr="005F5732">
        <w:rPr>
          <w:rFonts w:ascii="Avenir" w:eastAsia="Avenir" w:hAnsi="Avenir" w:cs="Avenir"/>
          <w:b/>
          <w:i/>
          <w:iCs/>
          <w:color w:val="0070C0"/>
          <w:lang w:val="fr-FR"/>
        </w:rPr>
        <w:t xml:space="preserve"> au </w:t>
      </w:r>
      <w:sdt>
        <w:sdtPr>
          <w:rPr>
            <w:rFonts w:ascii="Avenir" w:eastAsia="Avenir" w:hAnsi="Avenir" w:cs="Avenir"/>
            <w:b/>
            <w:i/>
            <w:iCs/>
            <w:color w:val="0070C0"/>
            <w:lang w:val="fr-FR"/>
          </w:rPr>
          <w:id w:val="34944776"/>
          <w:placeholder>
            <w:docPart w:val="CCFD7A700AF841BFBE8450C5CAAE821E"/>
          </w:placeholder>
          <w:date w:fullDate="2023-12-31T00:00:00Z">
            <w:dateFormat w:val="dd/MM/yyyy"/>
            <w:lid w:val="en-GB"/>
            <w:storeMappedDataAs w:val="dateTime"/>
            <w:calendar w:val="gregorian"/>
          </w:date>
        </w:sdtPr>
        <w:sdtEndPr/>
        <w:sdtContent>
          <w:r w:rsidR="005F5732" w:rsidRPr="005F5732">
            <w:rPr>
              <w:rFonts w:ascii="Avenir" w:eastAsia="Avenir" w:hAnsi="Avenir" w:cs="Avenir"/>
              <w:b/>
              <w:i/>
              <w:iCs/>
              <w:color w:val="0070C0"/>
              <w:lang w:val="fr-FR"/>
            </w:rPr>
            <w:t>31/12/2023</w:t>
          </w:r>
        </w:sdtContent>
      </w:sdt>
    </w:p>
    <w:p w14:paraId="01676CA4" w14:textId="77777777" w:rsidR="005F5732" w:rsidRDefault="005F5732" w:rsidP="00EA55B7">
      <w:pPr>
        <w:spacing w:after="5" w:line="271" w:lineRule="auto"/>
        <w:ind w:left="20" w:right="28" w:hanging="10"/>
        <w:jc w:val="center"/>
        <w:rPr>
          <w:rFonts w:ascii="Avenir" w:eastAsia="Avenir" w:hAnsi="Avenir" w:cs="Avenir"/>
          <w:b/>
          <w:color w:val="000000"/>
          <w:lang w:val="fr-FR"/>
        </w:rPr>
      </w:pPr>
    </w:p>
    <w:p w14:paraId="04124ECB" w14:textId="5638318E" w:rsidR="00EA55B7" w:rsidRPr="005F5732" w:rsidRDefault="00EA55B7" w:rsidP="00EA55B7">
      <w:pPr>
        <w:spacing w:after="5" w:line="271" w:lineRule="auto"/>
        <w:ind w:left="20" w:right="28" w:hanging="10"/>
        <w:jc w:val="center"/>
        <w:rPr>
          <w:rFonts w:ascii="Avenir" w:eastAsia="Avenir" w:hAnsi="Avenir" w:cs="Avenir"/>
          <w:b/>
          <w:color w:val="000000"/>
          <w:lang w:val="fr-FR"/>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7"/>
        <w:gridCol w:w="4377"/>
      </w:tblGrid>
      <w:tr w:rsidR="005F5732" w14:paraId="5DBAB87D" w14:textId="77777777" w:rsidTr="007E332D">
        <w:trPr>
          <w:trHeight w:val="874"/>
        </w:trPr>
        <w:tc>
          <w:tcPr>
            <w:tcW w:w="4377" w:type="dxa"/>
          </w:tcPr>
          <w:p w14:paraId="55C6D5A5" w14:textId="0FCD4284" w:rsidR="005F5732" w:rsidRDefault="005F5732" w:rsidP="00B614E8">
            <w:pPr>
              <w:spacing w:after="19"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 xml:space="preserve">Titre du </w:t>
            </w:r>
            <w:r w:rsidR="006A760A">
              <w:rPr>
                <w:rFonts w:ascii="Avenir" w:eastAsia="Avenir" w:hAnsi="Avenir" w:cs="Avenir"/>
                <w:b/>
                <w:color w:val="000000"/>
                <w:sz w:val="21"/>
                <w:szCs w:val="21"/>
              </w:rPr>
              <w:t>projet :</w:t>
            </w:r>
            <w:r>
              <w:rPr>
                <w:rFonts w:ascii="Avenir" w:eastAsia="Avenir" w:hAnsi="Avenir" w:cs="Avenir"/>
                <w:b/>
                <w:color w:val="000000"/>
                <w:sz w:val="21"/>
                <w:szCs w:val="21"/>
              </w:rPr>
              <w:t xml:space="preserve"> </w:t>
            </w:r>
          </w:p>
          <w:p w14:paraId="47FEFF58" w14:textId="77777777" w:rsidR="005F5732" w:rsidRDefault="005F5732" w:rsidP="00B614E8">
            <w:pPr>
              <w:spacing w:after="0" w:line="240" w:lineRule="auto"/>
              <w:ind w:left="20" w:right="28" w:hanging="10"/>
              <w:jc w:val="both"/>
              <w:rPr>
                <w:rFonts w:ascii="Avenir" w:eastAsia="Avenir" w:hAnsi="Avenir" w:cs="Avenir"/>
                <w:b/>
                <w:color w:val="000000"/>
                <w:sz w:val="21"/>
                <w:szCs w:val="21"/>
              </w:rPr>
            </w:pPr>
          </w:p>
        </w:tc>
        <w:tc>
          <w:tcPr>
            <w:tcW w:w="4377" w:type="dxa"/>
          </w:tcPr>
          <w:p w14:paraId="1C96BC18"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sidRPr="00396095">
              <w:rPr>
                <w:rFonts w:ascii="Avenir" w:eastAsia="Avenir" w:hAnsi="Avenir" w:cs="Avenir"/>
                <w:color w:val="000000"/>
                <w:sz w:val="21"/>
                <w:szCs w:val="21"/>
              </w:rPr>
              <w:t>Projet de renforcement du potentiel en bois énergie durable en République du Congo – PROREP Bois-Energie</w:t>
            </w:r>
          </w:p>
        </w:tc>
      </w:tr>
      <w:tr w:rsidR="005F5732" w14:paraId="30F1458E" w14:textId="77777777" w:rsidTr="007E332D">
        <w:trPr>
          <w:trHeight w:val="419"/>
        </w:trPr>
        <w:tc>
          <w:tcPr>
            <w:tcW w:w="4377" w:type="dxa"/>
          </w:tcPr>
          <w:p w14:paraId="5F8D3D01" w14:textId="1BC34912" w:rsidR="005F5732" w:rsidRDefault="005F5732" w:rsidP="00173B7D">
            <w:pPr>
              <w:spacing w:after="13"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 xml:space="preserve">Numéro de référence MPTF du projet : </w:t>
            </w:r>
          </w:p>
        </w:tc>
        <w:tc>
          <w:tcPr>
            <w:tcW w:w="4377" w:type="dxa"/>
          </w:tcPr>
          <w:p w14:paraId="486A4BF8"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sidRPr="000A4244">
              <w:rPr>
                <w:rFonts w:ascii="Avenir" w:eastAsia="Avenir" w:hAnsi="Avenir" w:cs="Avenir"/>
                <w:color w:val="000000"/>
                <w:sz w:val="21"/>
                <w:szCs w:val="21"/>
              </w:rPr>
              <w:t>00130492</w:t>
            </w:r>
          </w:p>
        </w:tc>
      </w:tr>
      <w:tr w:rsidR="005F5732" w14:paraId="199A395E" w14:textId="77777777" w:rsidTr="007E332D">
        <w:trPr>
          <w:trHeight w:val="694"/>
        </w:trPr>
        <w:tc>
          <w:tcPr>
            <w:tcW w:w="4377" w:type="dxa"/>
          </w:tcPr>
          <w:p w14:paraId="330637F9" w14:textId="77777777" w:rsidR="005F5732" w:rsidRDefault="005F5732" w:rsidP="00B614E8">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Organisation de mise en œuvre :</w:t>
            </w:r>
          </w:p>
        </w:tc>
        <w:tc>
          <w:tcPr>
            <w:tcW w:w="4377" w:type="dxa"/>
          </w:tcPr>
          <w:p w14:paraId="109E07B4" w14:textId="507D83AA" w:rsidR="005F5732" w:rsidRDefault="005F5732" w:rsidP="00B614E8">
            <w:pPr>
              <w:spacing w:after="0" w:line="240" w:lineRule="auto"/>
              <w:ind w:left="20" w:right="28" w:hanging="10"/>
              <w:jc w:val="both"/>
              <w:rPr>
                <w:rFonts w:ascii="Avenir" w:eastAsia="Avenir" w:hAnsi="Avenir" w:cs="Avenir"/>
                <w:color w:val="000000"/>
                <w:sz w:val="21"/>
                <w:szCs w:val="21"/>
              </w:rPr>
            </w:pPr>
            <w:r w:rsidRPr="008D7F7C">
              <w:rPr>
                <w:rFonts w:ascii="Avenir" w:eastAsia="Avenir" w:hAnsi="Avenir" w:cs="Avenir"/>
                <w:color w:val="000000"/>
                <w:sz w:val="21"/>
                <w:szCs w:val="21"/>
              </w:rPr>
              <w:t>Organisation des Nations Unies pour l’Agriculture et l’Alimentation (FAO)</w:t>
            </w:r>
          </w:p>
        </w:tc>
      </w:tr>
      <w:tr w:rsidR="005F5732" w:rsidRPr="00C301C1" w14:paraId="0F17DAC9" w14:textId="77777777" w:rsidTr="007E332D">
        <w:trPr>
          <w:trHeight w:val="1413"/>
        </w:trPr>
        <w:tc>
          <w:tcPr>
            <w:tcW w:w="4377" w:type="dxa"/>
          </w:tcPr>
          <w:p w14:paraId="4C978EBC" w14:textId="77777777" w:rsidR="005F5732" w:rsidRDefault="005F5732" w:rsidP="00B614E8">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Rapport soumis par :</w:t>
            </w:r>
          </w:p>
          <w:p w14:paraId="6D4B95FD"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Nom : </w:t>
            </w:r>
          </w:p>
          <w:p w14:paraId="07C606FF"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Titre : </w:t>
            </w:r>
          </w:p>
          <w:p w14:paraId="53071052"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Organisation : </w:t>
            </w:r>
          </w:p>
          <w:p w14:paraId="5109EFA8"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Adresse email :</w:t>
            </w:r>
          </w:p>
        </w:tc>
        <w:tc>
          <w:tcPr>
            <w:tcW w:w="4377" w:type="dxa"/>
          </w:tcPr>
          <w:p w14:paraId="053BE005" w14:textId="77777777" w:rsidR="005F5732" w:rsidRPr="005F5732" w:rsidRDefault="005F5732" w:rsidP="00B614E8">
            <w:pPr>
              <w:spacing w:after="0" w:line="240" w:lineRule="auto"/>
              <w:ind w:left="20" w:right="28" w:hanging="10"/>
              <w:jc w:val="both"/>
              <w:rPr>
                <w:rFonts w:ascii="Avenir" w:eastAsia="Avenir" w:hAnsi="Avenir" w:cs="Avenir"/>
                <w:color w:val="000000"/>
                <w:sz w:val="21"/>
                <w:szCs w:val="21"/>
                <w:lang w:val="en-US"/>
              </w:rPr>
            </w:pPr>
          </w:p>
          <w:p w14:paraId="650DC714" w14:textId="77777777" w:rsidR="005F5732" w:rsidRPr="005F5732" w:rsidRDefault="005F5732" w:rsidP="00B614E8">
            <w:pPr>
              <w:spacing w:after="0" w:line="240" w:lineRule="auto"/>
              <w:ind w:left="20" w:right="28" w:hanging="10"/>
              <w:jc w:val="both"/>
              <w:rPr>
                <w:rFonts w:ascii="Avenir" w:eastAsia="Avenir" w:hAnsi="Avenir" w:cs="Avenir"/>
                <w:color w:val="000000"/>
                <w:sz w:val="21"/>
                <w:szCs w:val="21"/>
                <w:lang w:val="en-US"/>
              </w:rPr>
            </w:pPr>
            <w:r w:rsidRPr="005F5732">
              <w:rPr>
                <w:rFonts w:ascii="Avenir" w:eastAsia="Avenir" w:hAnsi="Avenir" w:cs="Avenir"/>
                <w:color w:val="000000"/>
                <w:sz w:val="21"/>
                <w:szCs w:val="21"/>
                <w:lang w:val="en-US"/>
              </w:rPr>
              <w:t>Rasoarimanana, Yannick</w:t>
            </w:r>
          </w:p>
          <w:p w14:paraId="5C9B2AFF" w14:textId="77777777" w:rsidR="005F5732" w:rsidRPr="005F5732" w:rsidRDefault="005F5732" w:rsidP="00B614E8">
            <w:pPr>
              <w:spacing w:after="0" w:line="240" w:lineRule="auto"/>
              <w:ind w:left="20" w:right="28" w:hanging="10"/>
              <w:jc w:val="both"/>
              <w:rPr>
                <w:rFonts w:ascii="Avenir" w:eastAsia="Avenir" w:hAnsi="Avenir" w:cs="Avenir"/>
                <w:color w:val="000000"/>
                <w:sz w:val="21"/>
                <w:szCs w:val="21"/>
                <w:lang w:val="en-US"/>
              </w:rPr>
            </w:pPr>
            <w:proofErr w:type="spellStart"/>
            <w:r w:rsidRPr="005F5732">
              <w:rPr>
                <w:rFonts w:ascii="Avenir" w:eastAsia="Avenir" w:hAnsi="Avenir" w:cs="Avenir"/>
                <w:color w:val="000000"/>
                <w:sz w:val="21"/>
                <w:szCs w:val="21"/>
                <w:lang w:val="en-US"/>
              </w:rPr>
              <w:t>Représentante</w:t>
            </w:r>
            <w:proofErr w:type="spellEnd"/>
          </w:p>
          <w:p w14:paraId="47CD6595" w14:textId="77777777" w:rsidR="005F5732" w:rsidRPr="005F5732" w:rsidRDefault="005F5732" w:rsidP="00B614E8">
            <w:pPr>
              <w:spacing w:after="0" w:line="240" w:lineRule="auto"/>
              <w:ind w:left="20" w:right="28" w:hanging="10"/>
              <w:jc w:val="both"/>
              <w:rPr>
                <w:rFonts w:ascii="Avenir" w:eastAsia="Avenir" w:hAnsi="Avenir" w:cs="Avenir"/>
                <w:color w:val="000000"/>
                <w:sz w:val="21"/>
                <w:szCs w:val="21"/>
                <w:lang w:val="en-US"/>
              </w:rPr>
            </w:pPr>
            <w:r w:rsidRPr="005F5732">
              <w:rPr>
                <w:rFonts w:ascii="Avenir" w:eastAsia="Avenir" w:hAnsi="Avenir" w:cs="Avenir"/>
                <w:color w:val="000000"/>
                <w:sz w:val="21"/>
                <w:szCs w:val="21"/>
                <w:lang w:val="en-US"/>
              </w:rPr>
              <w:t>FAO</w:t>
            </w:r>
          </w:p>
          <w:p w14:paraId="2DBEE304" w14:textId="34F9A636" w:rsidR="005F5732" w:rsidRPr="005F5732" w:rsidRDefault="007E332D" w:rsidP="00B614E8">
            <w:pPr>
              <w:spacing w:after="0" w:line="240" w:lineRule="auto"/>
              <w:ind w:left="20" w:right="28" w:hanging="10"/>
              <w:jc w:val="both"/>
              <w:rPr>
                <w:rFonts w:ascii="Avenir" w:eastAsia="Avenir" w:hAnsi="Avenir" w:cs="Avenir"/>
                <w:color w:val="000000"/>
                <w:sz w:val="21"/>
                <w:szCs w:val="21"/>
                <w:lang w:val="en-US"/>
              </w:rPr>
            </w:pPr>
            <w:r>
              <w:rPr>
                <w:rFonts w:ascii="Avenir" w:eastAsia="Avenir" w:hAnsi="Avenir" w:cs="Avenir"/>
                <w:color w:val="000000"/>
                <w:sz w:val="21"/>
                <w:szCs w:val="21"/>
                <w:lang w:val="en-US"/>
              </w:rPr>
              <w:t>y</w:t>
            </w:r>
            <w:r w:rsidR="005F5732" w:rsidRPr="005F5732">
              <w:rPr>
                <w:rFonts w:ascii="Avenir" w:eastAsia="Avenir" w:hAnsi="Avenir" w:cs="Avenir"/>
                <w:color w:val="000000"/>
                <w:sz w:val="21"/>
                <w:szCs w:val="21"/>
                <w:lang w:val="en-US"/>
              </w:rPr>
              <w:t>annick.</w:t>
            </w:r>
            <w:r w:rsidR="007B1BFA">
              <w:rPr>
                <w:rFonts w:ascii="Avenir" w:eastAsia="Avenir" w:hAnsi="Avenir" w:cs="Avenir"/>
                <w:color w:val="000000"/>
                <w:sz w:val="21"/>
                <w:szCs w:val="21"/>
                <w:lang w:val="en-US"/>
              </w:rPr>
              <w:t>r</w:t>
            </w:r>
            <w:r w:rsidR="005F5732" w:rsidRPr="005F5732">
              <w:rPr>
                <w:rFonts w:ascii="Avenir" w:eastAsia="Avenir" w:hAnsi="Avenir" w:cs="Avenir"/>
                <w:color w:val="000000"/>
                <w:sz w:val="21"/>
                <w:szCs w:val="21"/>
                <w:lang w:val="en-US"/>
              </w:rPr>
              <w:t>asoarimanana@fao.org</w:t>
            </w:r>
          </w:p>
        </w:tc>
      </w:tr>
      <w:tr w:rsidR="005F5732" w14:paraId="689DA79B" w14:textId="77777777" w:rsidTr="007E332D">
        <w:trPr>
          <w:trHeight w:val="1405"/>
        </w:trPr>
        <w:tc>
          <w:tcPr>
            <w:tcW w:w="4377" w:type="dxa"/>
          </w:tcPr>
          <w:p w14:paraId="21310BB1" w14:textId="77777777" w:rsidR="005F5732" w:rsidRDefault="005F5732" w:rsidP="00B614E8">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Contact en cas de besoin de clarification :</w:t>
            </w:r>
          </w:p>
          <w:p w14:paraId="719A4164"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Nom : </w:t>
            </w:r>
          </w:p>
          <w:p w14:paraId="45CB8D18"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Titre : </w:t>
            </w:r>
          </w:p>
          <w:p w14:paraId="2CF09D9F"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Organisation : </w:t>
            </w:r>
          </w:p>
          <w:p w14:paraId="25DBB6AD"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Adresse email :</w:t>
            </w:r>
          </w:p>
        </w:tc>
        <w:tc>
          <w:tcPr>
            <w:tcW w:w="4377" w:type="dxa"/>
          </w:tcPr>
          <w:p w14:paraId="78FBE37C"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p>
          <w:p w14:paraId="725307AD"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Vandenhaute, Marc</w:t>
            </w:r>
          </w:p>
          <w:p w14:paraId="765A6CF5"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Conseiller Technique Principal</w:t>
            </w:r>
          </w:p>
          <w:p w14:paraId="0612EF9D" w14:textId="77777777" w:rsidR="005F5732" w:rsidRDefault="005F5732"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FAO</w:t>
            </w:r>
          </w:p>
          <w:p w14:paraId="1F7F1036" w14:textId="506A2DA8" w:rsidR="005F5732" w:rsidRDefault="007E332D" w:rsidP="00B614E8">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m</w:t>
            </w:r>
            <w:r w:rsidR="005F5732">
              <w:rPr>
                <w:rFonts w:ascii="Avenir" w:eastAsia="Avenir" w:hAnsi="Avenir" w:cs="Avenir"/>
                <w:color w:val="000000"/>
                <w:sz w:val="21"/>
                <w:szCs w:val="21"/>
              </w:rPr>
              <w:t>arc.vandenhaute@fao.org</w:t>
            </w:r>
          </w:p>
        </w:tc>
      </w:tr>
    </w:tbl>
    <w:p w14:paraId="2930AC0A" w14:textId="77777777" w:rsidR="005F5732" w:rsidRDefault="005F5732" w:rsidP="00EA55B7">
      <w:pPr>
        <w:spacing w:after="5" w:line="271" w:lineRule="auto"/>
        <w:ind w:left="20" w:right="28" w:hanging="10"/>
        <w:jc w:val="both"/>
        <w:rPr>
          <w:rFonts w:ascii="Avenir" w:eastAsia="Avenir" w:hAnsi="Avenir" w:cs="Avenir"/>
          <w:color w:val="000000"/>
          <w:sz w:val="21"/>
          <w:szCs w:val="21"/>
        </w:rPr>
      </w:pPr>
    </w:p>
    <w:p w14:paraId="20A53B86" w14:textId="14129D7E"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Veuillez indiquer si ce rapport a été approuvé par le comité de pilotage du projet :</w:t>
      </w:r>
    </w:p>
    <w:p w14:paraId="7DE94217" w14:textId="77777777" w:rsidR="00EA55B7" w:rsidRDefault="00EA55B7" w:rsidP="00EA55B7">
      <w:pPr>
        <w:spacing w:after="5" w:line="271" w:lineRule="auto"/>
        <w:ind w:right="28"/>
        <w:jc w:val="both"/>
        <w:rPr>
          <w:rFonts w:ascii="Avenir" w:eastAsia="Avenir" w:hAnsi="Avenir" w:cs="Avenir"/>
          <w:color w:val="000000"/>
          <w:sz w:val="21"/>
          <w:szCs w:val="21"/>
        </w:rPr>
      </w:pPr>
      <w:r>
        <w:rPr>
          <w:rFonts w:ascii="Avenir" w:eastAsia="Avenir" w:hAnsi="Avenir" w:cs="Avenir"/>
          <w:color w:val="000000"/>
          <w:sz w:val="21"/>
          <w:szCs w:val="21"/>
        </w:rPr>
        <w:t xml:space="preserve">Oui </w:t>
      </w:r>
      <w:sdt>
        <w:sdtPr>
          <w:tag w:val="goog_rdk_0"/>
          <w:id w:val="-1237857284"/>
        </w:sdtPr>
        <w:sdtEndPr/>
        <w:sdtContent>
          <w:r>
            <w:rPr>
              <w:rFonts w:ascii="Arial Unicode MS" w:eastAsia="Arial Unicode MS" w:hAnsi="Arial Unicode MS" w:cs="Arial Unicode MS"/>
              <w:color w:val="000000"/>
              <w:sz w:val="21"/>
              <w:szCs w:val="21"/>
            </w:rPr>
            <w:t>☐</w:t>
          </w:r>
        </w:sdtContent>
      </w:sdt>
    </w:p>
    <w:p w14:paraId="13BC2F92" w14:textId="77777777" w:rsidR="005F5732" w:rsidRDefault="005F5732" w:rsidP="005F5732">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Non </w:t>
      </w:r>
      <w:r>
        <w:rPr>
          <w:rFonts w:ascii="Wingdings 2" w:eastAsia="Wingdings 2" w:hAnsi="Wingdings 2" w:cs="Wingdings 2"/>
          <w:color w:val="000000"/>
          <w:sz w:val="21"/>
          <w:szCs w:val="21"/>
        </w:rPr>
        <w:t>R</w:t>
      </w:r>
    </w:p>
    <w:p w14:paraId="32A9C751" w14:textId="33D1CFE7" w:rsidR="00EA55B7" w:rsidRDefault="00EA55B7" w:rsidP="00EA55B7">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Si oui, quand : </w:t>
      </w:r>
    </w:p>
    <w:p w14:paraId="36504D10" w14:textId="7F21469D" w:rsidR="00EA55B7" w:rsidRPr="00194344" w:rsidRDefault="00EA55B7" w:rsidP="00EA55B7">
      <w:pPr>
        <w:spacing w:after="5" w:line="271" w:lineRule="auto"/>
        <w:ind w:left="20" w:right="28" w:hanging="10"/>
        <w:jc w:val="both"/>
        <w:rPr>
          <w:rFonts w:ascii="Avenir" w:eastAsia="Avenir" w:hAnsi="Avenir" w:cs="Avenir"/>
          <w:color w:val="000000"/>
          <w:sz w:val="21"/>
          <w:szCs w:val="21"/>
        </w:rPr>
      </w:pPr>
      <w:r w:rsidRPr="00194344">
        <w:rPr>
          <w:rFonts w:ascii="Avenir" w:eastAsia="Avenir" w:hAnsi="Avenir" w:cs="Avenir"/>
          <w:color w:val="000000"/>
          <w:sz w:val="21"/>
          <w:szCs w:val="21"/>
        </w:rPr>
        <w:t xml:space="preserve">Si non, date anticipée d’examen en comité de </w:t>
      </w:r>
      <w:r w:rsidRPr="00194344">
        <w:rPr>
          <w:rFonts w:ascii="Avenir" w:eastAsia="Avenir" w:hAnsi="Avenir" w:cs="Avenir"/>
          <w:sz w:val="21"/>
          <w:szCs w:val="21"/>
        </w:rPr>
        <w:t>pilotage du projet :</w:t>
      </w:r>
      <w:r w:rsidR="00246AF5" w:rsidRPr="00194344">
        <w:rPr>
          <w:rFonts w:ascii="Avenir" w:eastAsia="Avenir" w:hAnsi="Avenir" w:cs="Avenir"/>
          <w:sz w:val="21"/>
          <w:szCs w:val="21"/>
        </w:rPr>
        <w:t xml:space="preserve"> (date </w:t>
      </w:r>
      <w:r w:rsidR="008A2786">
        <w:rPr>
          <w:rFonts w:ascii="Avenir" w:eastAsia="Avenir" w:hAnsi="Avenir" w:cs="Avenir"/>
          <w:sz w:val="21"/>
          <w:szCs w:val="21"/>
        </w:rPr>
        <w:t>à confirmer</w:t>
      </w:r>
      <w:r w:rsidR="00246AF5" w:rsidRPr="00194344">
        <w:rPr>
          <w:rFonts w:ascii="Avenir" w:eastAsia="Avenir" w:hAnsi="Avenir" w:cs="Avenir"/>
          <w:sz w:val="21"/>
          <w:szCs w:val="21"/>
        </w:rPr>
        <w:t>)</w:t>
      </w:r>
      <w:r w:rsidRPr="00194344">
        <w:rPr>
          <w:rFonts w:ascii="Avenir" w:eastAsia="Avenir" w:hAnsi="Avenir" w:cs="Avenir"/>
          <w:sz w:val="21"/>
          <w:szCs w:val="21"/>
        </w:rPr>
        <w:t xml:space="preserve"> </w:t>
      </w:r>
      <w:sdt>
        <w:sdtPr>
          <w:rPr>
            <w:rFonts w:ascii="Avenir" w:hAnsi="Avenir"/>
            <w:sz w:val="21"/>
            <w:szCs w:val="21"/>
            <w:lang w:val="fr-FR"/>
          </w:rPr>
          <w:id w:val="-353345449"/>
          <w:placeholder>
            <w:docPart w:val="DC4D5CF44B1441E6BDFFA15AD67A39C2"/>
          </w:placeholder>
          <w:date w:fullDate="2024-03-15T00:00:00Z">
            <w:dateFormat w:val="dd/MM/yyyy"/>
            <w:lid w:val="en-GB"/>
            <w:storeMappedDataAs w:val="dateTime"/>
            <w:calendar w:val="gregorian"/>
          </w:date>
        </w:sdtPr>
        <w:sdtEndPr/>
        <w:sdtContent>
          <w:r w:rsidR="008A48CE" w:rsidRPr="008A48CE">
            <w:rPr>
              <w:rFonts w:ascii="Avenir" w:hAnsi="Avenir"/>
              <w:sz w:val="21"/>
              <w:szCs w:val="21"/>
              <w:lang w:val="fr-FR"/>
            </w:rPr>
            <w:t>15/03/2024</w:t>
          </w:r>
        </w:sdtContent>
      </w:sdt>
    </w:p>
    <w:p w14:paraId="0BDB5A44" w14:textId="77777777" w:rsidR="005F5732" w:rsidRPr="005F5732" w:rsidRDefault="00EA55B7" w:rsidP="005F5732">
      <w:pPr>
        <w:rPr>
          <w:b/>
          <w:bCs/>
          <w:color w:val="0070C0"/>
          <w:sz w:val="28"/>
          <w:szCs w:val="28"/>
        </w:rPr>
      </w:pPr>
      <w:r>
        <w:br w:type="page"/>
      </w:r>
      <w:r w:rsidR="005F5732" w:rsidRPr="005F5732">
        <w:rPr>
          <w:b/>
          <w:bCs/>
          <w:color w:val="0070C0"/>
          <w:sz w:val="28"/>
          <w:szCs w:val="28"/>
        </w:rPr>
        <w:lastRenderedPageBreak/>
        <w:t>Liste des abréviations et acronymes</w:t>
      </w:r>
    </w:p>
    <w:tbl>
      <w:tblPr>
        <w:tblW w:w="8786" w:type="dxa"/>
        <w:tblCellMar>
          <w:left w:w="10" w:type="dxa"/>
          <w:right w:w="10" w:type="dxa"/>
        </w:tblCellMar>
        <w:tblLook w:val="04A0" w:firstRow="1" w:lastRow="0" w:firstColumn="1" w:lastColumn="0" w:noHBand="0" w:noVBand="1"/>
      </w:tblPr>
      <w:tblGrid>
        <w:gridCol w:w="1389"/>
        <w:gridCol w:w="7397"/>
      </w:tblGrid>
      <w:tr w:rsidR="005F5732" w:rsidRPr="005F5732" w14:paraId="15F15110" w14:textId="77777777" w:rsidTr="00107E26">
        <w:trPr>
          <w:trHeight w:val="428"/>
        </w:trPr>
        <w:tc>
          <w:tcPr>
            <w:tcW w:w="1389" w:type="dxa"/>
            <w:tcBorders>
              <w:top w:val="dotted" w:sz="2" w:space="0" w:color="000000"/>
              <w:left w:val="dotted" w:sz="2" w:space="0" w:color="000000"/>
              <w:bottom w:val="dotted" w:sz="2" w:space="0" w:color="000000"/>
              <w:right w:val="dotted" w:sz="2" w:space="0" w:color="000000"/>
            </w:tcBorders>
            <w:shd w:val="clear" w:color="auto" w:fill="D9E2F3" w:themeFill="accent1" w:themeFillTint="33"/>
            <w:tcMar>
              <w:top w:w="0" w:type="dxa"/>
              <w:left w:w="108" w:type="dxa"/>
              <w:bottom w:w="0" w:type="dxa"/>
              <w:right w:w="108" w:type="dxa"/>
            </w:tcMar>
          </w:tcPr>
          <w:p w14:paraId="3F47101E" w14:textId="77777777" w:rsidR="005F5732" w:rsidRPr="005F5732" w:rsidRDefault="005F5732" w:rsidP="00B614E8">
            <w:pPr>
              <w:spacing w:after="0" w:line="240" w:lineRule="auto"/>
              <w:ind w:left="22" w:hanging="11"/>
              <w:rPr>
                <w:rFonts w:asciiTheme="minorHAnsi" w:hAnsiTheme="minorHAnsi" w:cstheme="minorHAnsi"/>
                <w:b/>
                <w:lang w:val="fr-FR"/>
              </w:rPr>
            </w:pPr>
            <w:r w:rsidRPr="005F5732">
              <w:rPr>
                <w:rFonts w:asciiTheme="minorHAnsi" w:hAnsiTheme="minorHAnsi" w:cstheme="minorHAnsi"/>
                <w:b/>
                <w:lang w:val="fr-FR"/>
              </w:rPr>
              <w:t>Abréviations</w:t>
            </w:r>
          </w:p>
        </w:tc>
        <w:tc>
          <w:tcPr>
            <w:tcW w:w="7397" w:type="dxa"/>
            <w:tcBorders>
              <w:top w:val="dotted" w:sz="2" w:space="0" w:color="000000"/>
              <w:left w:val="dotted" w:sz="2" w:space="0" w:color="000000"/>
              <w:bottom w:val="dotted" w:sz="2" w:space="0" w:color="000000"/>
              <w:right w:val="dotted" w:sz="2" w:space="0" w:color="000000"/>
            </w:tcBorders>
            <w:shd w:val="clear" w:color="auto" w:fill="D9E2F3" w:themeFill="accent1" w:themeFillTint="33"/>
            <w:tcMar>
              <w:top w:w="0" w:type="dxa"/>
              <w:left w:w="108" w:type="dxa"/>
              <w:bottom w:w="0" w:type="dxa"/>
              <w:right w:w="108" w:type="dxa"/>
            </w:tcMar>
          </w:tcPr>
          <w:p w14:paraId="24421376" w14:textId="77777777" w:rsidR="005F5732" w:rsidRPr="005F5732" w:rsidRDefault="005F5732" w:rsidP="00B614E8">
            <w:pPr>
              <w:spacing w:after="0" w:line="240" w:lineRule="auto"/>
              <w:ind w:left="22" w:hanging="11"/>
              <w:rPr>
                <w:rFonts w:asciiTheme="minorHAnsi" w:hAnsiTheme="minorHAnsi" w:cstheme="minorHAnsi"/>
                <w:b/>
                <w:lang w:val="fr-FR"/>
              </w:rPr>
            </w:pPr>
            <w:r w:rsidRPr="005F5732">
              <w:rPr>
                <w:rFonts w:asciiTheme="minorHAnsi" w:hAnsiTheme="minorHAnsi" w:cstheme="minorHAnsi"/>
                <w:b/>
                <w:lang w:val="fr-FR"/>
              </w:rPr>
              <w:t>Signification</w:t>
            </w:r>
          </w:p>
        </w:tc>
      </w:tr>
      <w:tr w:rsidR="005F5732" w:rsidRPr="005F5732" w14:paraId="2C6CAF35"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5BF9951"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BM</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269B5B6"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Banque Mondiale</w:t>
            </w:r>
          </w:p>
        </w:tc>
      </w:tr>
      <w:tr w:rsidR="005F5732" w:rsidRPr="005F5732" w14:paraId="1F7E7A0C"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08A3E8C"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CAB</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28E7DD7" w14:textId="6DE3576C"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Cabinet</w:t>
            </w:r>
            <w:r w:rsidR="009A6EB0">
              <w:rPr>
                <w:rFonts w:asciiTheme="minorHAnsi" w:hAnsiTheme="minorHAnsi" w:cstheme="minorHAnsi"/>
                <w:bCs/>
                <w:lang w:val="fr-FR"/>
              </w:rPr>
              <w:t xml:space="preserve"> Ministériel</w:t>
            </w:r>
          </w:p>
        </w:tc>
      </w:tr>
      <w:tr w:rsidR="005F5732" w:rsidRPr="005F5732" w14:paraId="4994EFE5"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21CE923"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CAFI</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A28C832"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 xml:space="preserve">Central </w:t>
            </w:r>
            <w:proofErr w:type="spellStart"/>
            <w:r w:rsidRPr="005F5732">
              <w:rPr>
                <w:rFonts w:asciiTheme="minorHAnsi" w:hAnsiTheme="minorHAnsi" w:cstheme="minorHAnsi"/>
                <w:bCs/>
                <w:lang w:val="fr-FR"/>
              </w:rPr>
              <w:t>African</w:t>
            </w:r>
            <w:proofErr w:type="spellEnd"/>
            <w:r w:rsidRPr="005F5732">
              <w:rPr>
                <w:rFonts w:asciiTheme="minorHAnsi" w:hAnsiTheme="minorHAnsi" w:cstheme="minorHAnsi"/>
                <w:bCs/>
                <w:lang w:val="fr-FR"/>
              </w:rPr>
              <w:t xml:space="preserve"> Forest Initiative (</w:t>
            </w:r>
            <w:r w:rsidRPr="005F5732">
              <w:rPr>
                <w:rFonts w:asciiTheme="minorHAnsi" w:hAnsiTheme="minorHAnsi" w:cstheme="minorHAnsi"/>
                <w:bCs/>
                <w:i/>
                <w:iCs/>
                <w:lang w:val="fr-FR"/>
              </w:rPr>
              <w:t xml:space="preserve">Initiative pour la Forêt d’Afrique </w:t>
            </w:r>
            <w:proofErr w:type="gramStart"/>
            <w:r w:rsidRPr="005F5732">
              <w:rPr>
                <w:rFonts w:asciiTheme="minorHAnsi" w:hAnsiTheme="minorHAnsi" w:cstheme="minorHAnsi"/>
                <w:bCs/>
                <w:i/>
                <w:iCs/>
                <w:lang w:val="fr-FR"/>
              </w:rPr>
              <w:t>Centrale</w:t>
            </w:r>
            <w:proofErr w:type="gramEnd"/>
            <w:r w:rsidRPr="005F5732">
              <w:rPr>
                <w:rFonts w:asciiTheme="minorHAnsi" w:hAnsiTheme="minorHAnsi" w:cstheme="minorHAnsi"/>
                <w:bCs/>
                <w:lang w:val="fr-FR"/>
              </w:rPr>
              <w:t xml:space="preserve"> en français) </w:t>
            </w:r>
          </w:p>
        </w:tc>
      </w:tr>
      <w:tr w:rsidR="005F5732" w:rsidRPr="005F5732" w14:paraId="75D2A82C"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1C3F3D6"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CO2</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56E5C2C" w14:textId="77777777" w:rsidR="005F5732" w:rsidRPr="005F5732" w:rsidRDefault="005F5732" w:rsidP="00B614E8">
            <w:pPr>
              <w:spacing w:after="0" w:line="240" w:lineRule="auto"/>
              <w:ind w:left="22" w:hanging="11"/>
              <w:rPr>
                <w:rFonts w:asciiTheme="minorHAnsi" w:hAnsiTheme="minorHAnsi" w:cstheme="minorHAnsi"/>
                <w:iCs/>
              </w:rPr>
            </w:pPr>
            <w:r w:rsidRPr="005F5732">
              <w:rPr>
                <w:rFonts w:asciiTheme="minorHAnsi" w:hAnsiTheme="minorHAnsi" w:cstheme="minorHAnsi"/>
                <w:iCs/>
              </w:rPr>
              <w:t>Dioxyde de Carbone</w:t>
            </w:r>
          </w:p>
        </w:tc>
      </w:tr>
      <w:tr w:rsidR="005F5732" w:rsidRPr="005F5732" w14:paraId="6016D748"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D8A95EC"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COPIL</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8A654FA"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iCs/>
              </w:rPr>
              <w:t>Comité de Pilotage</w:t>
            </w:r>
          </w:p>
        </w:tc>
      </w:tr>
      <w:tr w:rsidR="005F5732" w:rsidRPr="005F5732" w14:paraId="337D6200"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74DC48A"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COTECH</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D79C4BD"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Comité technique</w:t>
            </w:r>
          </w:p>
        </w:tc>
      </w:tr>
      <w:tr w:rsidR="005B02EA" w:rsidRPr="005F5732" w14:paraId="6B2816C6"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54CAB7F" w14:textId="212EB22C" w:rsidR="005B02EA" w:rsidRPr="005F5732" w:rsidRDefault="005B02EA" w:rsidP="00B614E8">
            <w:pPr>
              <w:spacing w:after="0" w:line="240" w:lineRule="auto"/>
              <w:ind w:left="22" w:hanging="11"/>
              <w:rPr>
                <w:rFonts w:asciiTheme="minorHAnsi" w:hAnsiTheme="minorHAnsi" w:cstheme="minorHAnsi"/>
              </w:rPr>
            </w:pPr>
            <w:r>
              <w:rPr>
                <w:rFonts w:asciiTheme="minorHAnsi" w:hAnsiTheme="minorHAnsi" w:cstheme="minorHAnsi"/>
              </w:rPr>
              <w:t>CFI</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95C0B3E" w14:textId="1CD12CF1" w:rsidR="005B02EA" w:rsidRPr="005F5732" w:rsidRDefault="007D29B1" w:rsidP="00B614E8">
            <w:pPr>
              <w:spacing w:after="0" w:line="240" w:lineRule="auto"/>
              <w:ind w:left="22" w:hanging="11"/>
              <w:rPr>
                <w:rFonts w:asciiTheme="minorHAnsi" w:hAnsiTheme="minorHAnsi" w:cstheme="minorHAnsi"/>
                <w:bCs/>
                <w:lang w:val="fr-FR"/>
              </w:rPr>
            </w:pPr>
            <w:r>
              <w:rPr>
                <w:rFonts w:asciiTheme="minorHAnsi" w:hAnsiTheme="minorHAnsi" w:cstheme="minorHAnsi"/>
                <w:bCs/>
                <w:lang w:val="fr-FR"/>
              </w:rPr>
              <w:t>Centre d’Investissement de la FAO</w:t>
            </w:r>
          </w:p>
        </w:tc>
      </w:tr>
      <w:tr w:rsidR="009261EC" w:rsidRPr="005F5732" w14:paraId="70396B84"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D84AF9B" w14:textId="5142A93C" w:rsidR="009261EC" w:rsidRDefault="009261EC" w:rsidP="00B614E8">
            <w:pPr>
              <w:spacing w:after="0" w:line="240" w:lineRule="auto"/>
              <w:ind w:left="22" w:hanging="11"/>
              <w:rPr>
                <w:rFonts w:asciiTheme="minorHAnsi" w:hAnsiTheme="minorHAnsi" w:cstheme="minorHAnsi"/>
              </w:rPr>
            </w:pPr>
            <w:r>
              <w:rPr>
                <w:rFonts w:asciiTheme="minorHAnsi" w:hAnsiTheme="minorHAnsi" w:cstheme="minorHAnsi"/>
              </w:rPr>
              <w:t>CLIP</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65183C8" w14:textId="650F8A66" w:rsidR="009261EC" w:rsidRDefault="00A43FFD" w:rsidP="00B614E8">
            <w:pPr>
              <w:spacing w:after="0" w:line="240" w:lineRule="auto"/>
              <w:ind w:left="22" w:hanging="11"/>
              <w:rPr>
                <w:rFonts w:asciiTheme="minorHAnsi" w:hAnsiTheme="minorHAnsi" w:cstheme="minorHAnsi"/>
                <w:bCs/>
                <w:lang w:val="fr-FR"/>
              </w:rPr>
            </w:pPr>
            <w:r>
              <w:rPr>
                <w:rFonts w:asciiTheme="minorHAnsi" w:hAnsiTheme="minorHAnsi" w:cstheme="minorHAnsi"/>
                <w:bCs/>
                <w:lang w:val="fr-FR"/>
              </w:rPr>
              <w:t>C</w:t>
            </w:r>
            <w:r w:rsidRPr="00A43FFD">
              <w:rPr>
                <w:rFonts w:asciiTheme="minorHAnsi" w:hAnsiTheme="minorHAnsi" w:cstheme="minorHAnsi"/>
                <w:bCs/>
                <w:lang w:val="fr-FR"/>
              </w:rPr>
              <w:t xml:space="preserve">onsentement </w:t>
            </w:r>
            <w:r>
              <w:rPr>
                <w:rFonts w:asciiTheme="minorHAnsi" w:hAnsiTheme="minorHAnsi" w:cstheme="minorHAnsi"/>
                <w:bCs/>
                <w:lang w:val="fr-FR"/>
              </w:rPr>
              <w:t>L</w:t>
            </w:r>
            <w:r w:rsidRPr="00A43FFD">
              <w:rPr>
                <w:rFonts w:asciiTheme="minorHAnsi" w:hAnsiTheme="minorHAnsi" w:cstheme="minorHAnsi"/>
                <w:bCs/>
                <w:lang w:val="fr-FR"/>
              </w:rPr>
              <w:t xml:space="preserve">ibre, </w:t>
            </w:r>
            <w:r>
              <w:rPr>
                <w:rFonts w:asciiTheme="minorHAnsi" w:hAnsiTheme="minorHAnsi" w:cstheme="minorHAnsi"/>
                <w:bCs/>
                <w:lang w:val="fr-FR"/>
              </w:rPr>
              <w:t>I</w:t>
            </w:r>
            <w:r w:rsidRPr="00A43FFD">
              <w:rPr>
                <w:rFonts w:asciiTheme="minorHAnsi" w:hAnsiTheme="minorHAnsi" w:cstheme="minorHAnsi"/>
                <w:bCs/>
                <w:lang w:val="fr-FR"/>
              </w:rPr>
              <w:t xml:space="preserve">nformé et </w:t>
            </w:r>
            <w:r>
              <w:rPr>
                <w:rFonts w:asciiTheme="minorHAnsi" w:hAnsiTheme="minorHAnsi" w:cstheme="minorHAnsi"/>
                <w:bCs/>
                <w:lang w:val="fr-FR"/>
              </w:rPr>
              <w:t>P</w:t>
            </w:r>
            <w:r w:rsidRPr="00A43FFD">
              <w:rPr>
                <w:rFonts w:asciiTheme="minorHAnsi" w:hAnsiTheme="minorHAnsi" w:cstheme="minorHAnsi"/>
                <w:bCs/>
                <w:lang w:val="fr-FR"/>
              </w:rPr>
              <w:t>réalable</w:t>
            </w:r>
          </w:p>
        </w:tc>
      </w:tr>
      <w:tr w:rsidR="002D6B65" w:rsidRPr="005F5732" w14:paraId="16C4A535"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7B7889B" w14:textId="37DF9DBB" w:rsidR="002D6B65" w:rsidRPr="005F5732" w:rsidRDefault="002D6B65" w:rsidP="00B614E8">
            <w:pPr>
              <w:spacing w:after="0" w:line="240" w:lineRule="auto"/>
              <w:ind w:left="22" w:hanging="11"/>
              <w:rPr>
                <w:rFonts w:asciiTheme="minorHAnsi" w:hAnsiTheme="minorHAnsi" w:cstheme="minorHAnsi"/>
              </w:rPr>
            </w:pPr>
            <w:r>
              <w:rPr>
                <w:rFonts w:asciiTheme="minorHAnsi" w:hAnsiTheme="minorHAnsi" w:cstheme="minorHAnsi"/>
              </w:rPr>
              <w:t>CPI</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7006F8F" w14:textId="6F11D38A" w:rsidR="002D6B65" w:rsidRPr="005F5732" w:rsidRDefault="003A2A72" w:rsidP="00B614E8">
            <w:pPr>
              <w:spacing w:after="0" w:line="240" w:lineRule="auto"/>
              <w:ind w:left="22" w:hanging="11"/>
              <w:rPr>
                <w:rFonts w:asciiTheme="minorHAnsi" w:hAnsiTheme="minorHAnsi" w:cstheme="minorHAnsi"/>
                <w:bCs/>
                <w:lang w:val="fr-FR"/>
              </w:rPr>
            </w:pPr>
            <w:r>
              <w:rPr>
                <w:rFonts w:asciiTheme="minorHAnsi" w:hAnsiTheme="minorHAnsi" w:cstheme="minorHAnsi"/>
                <w:bCs/>
                <w:lang w:val="fr-FR"/>
              </w:rPr>
              <w:t>Corruption Perception Index (</w:t>
            </w:r>
            <w:r w:rsidR="002D6B65" w:rsidRPr="003A2A72">
              <w:rPr>
                <w:rFonts w:asciiTheme="minorHAnsi" w:hAnsiTheme="minorHAnsi" w:cstheme="minorHAnsi"/>
                <w:bCs/>
                <w:i/>
                <w:iCs/>
                <w:lang w:val="fr-FR"/>
              </w:rPr>
              <w:t>Indice de Perception de la Corruption</w:t>
            </w:r>
            <w:r w:rsidR="002D6B65">
              <w:rPr>
                <w:rFonts w:asciiTheme="minorHAnsi" w:hAnsiTheme="minorHAnsi" w:cstheme="minorHAnsi"/>
                <w:bCs/>
                <w:lang w:val="fr-FR"/>
              </w:rPr>
              <w:t xml:space="preserve"> </w:t>
            </w:r>
            <w:r>
              <w:rPr>
                <w:rFonts w:asciiTheme="minorHAnsi" w:hAnsiTheme="minorHAnsi" w:cstheme="minorHAnsi"/>
                <w:bCs/>
                <w:lang w:val="fr-FR"/>
              </w:rPr>
              <w:t>en français)</w:t>
            </w:r>
          </w:p>
        </w:tc>
      </w:tr>
      <w:tr w:rsidR="005F5732" w:rsidRPr="005F5732" w14:paraId="167A623C"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C255D95"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CSF</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084172F"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Division Finance de la FAO</w:t>
            </w:r>
          </w:p>
        </w:tc>
      </w:tr>
      <w:tr w:rsidR="005F5732" w:rsidRPr="005F5732" w14:paraId="432B31EE"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0174A85"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rPr>
              <w:t>CTP</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892CF65"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Conseiller Technique Principal</w:t>
            </w:r>
          </w:p>
        </w:tc>
      </w:tr>
      <w:tr w:rsidR="00F95785" w:rsidRPr="00F95785" w14:paraId="26055EAB"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3D1021F" w14:textId="1FB03E33" w:rsidR="00F95785" w:rsidRPr="005F5732" w:rsidRDefault="00F95785" w:rsidP="00B614E8">
            <w:pPr>
              <w:spacing w:after="0" w:line="240" w:lineRule="auto"/>
              <w:ind w:left="22" w:hanging="11"/>
              <w:rPr>
                <w:rFonts w:asciiTheme="minorHAnsi" w:hAnsiTheme="minorHAnsi" w:cstheme="minorHAnsi"/>
              </w:rPr>
            </w:pPr>
            <w:r>
              <w:rPr>
                <w:rFonts w:asciiTheme="minorHAnsi" w:hAnsiTheme="minorHAnsi" w:cstheme="minorHAnsi"/>
              </w:rPr>
              <w:t>EB</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44B40E5" w14:textId="154A3955" w:rsidR="00F95785" w:rsidRPr="00F95785" w:rsidRDefault="00F95785" w:rsidP="00B614E8">
            <w:pPr>
              <w:spacing w:after="0" w:line="240" w:lineRule="auto"/>
              <w:ind w:left="22" w:hanging="11"/>
              <w:rPr>
                <w:rFonts w:asciiTheme="minorHAnsi" w:hAnsiTheme="minorHAnsi" w:cstheme="minorHAnsi"/>
                <w:bCs/>
                <w:lang w:val="fr-FR"/>
              </w:rPr>
            </w:pPr>
            <w:proofErr w:type="spellStart"/>
            <w:r w:rsidRPr="00F95785">
              <w:rPr>
                <w:rFonts w:asciiTheme="minorHAnsi" w:hAnsiTheme="minorHAnsi" w:cstheme="minorHAnsi"/>
                <w:bCs/>
                <w:lang w:val="fr-FR"/>
              </w:rPr>
              <w:t>Executive</w:t>
            </w:r>
            <w:proofErr w:type="spellEnd"/>
            <w:r w:rsidRPr="00F95785">
              <w:rPr>
                <w:rFonts w:asciiTheme="minorHAnsi" w:hAnsiTheme="minorHAnsi" w:cstheme="minorHAnsi"/>
                <w:bCs/>
                <w:lang w:val="fr-FR"/>
              </w:rPr>
              <w:t xml:space="preserve"> </w:t>
            </w:r>
            <w:proofErr w:type="spellStart"/>
            <w:r w:rsidRPr="00F95785">
              <w:rPr>
                <w:rFonts w:asciiTheme="minorHAnsi" w:hAnsiTheme="minorHAnsi" w:cstheme="minorHAnsi"/>
                <w:bCs/>
                <w:lang w:val="fr-FR"/>
              </w:rPr>
              <w:t>Board</w:t>
            </w:r>
            <w:proofErr w:type="spellEnd"/>
            <w:r w:rsidRPr="00F95785">
              <w:rPr>
                <w:rFonts w:asciiTheme="minorHAnsi" w:hAnsiTheme="minorHAnsi" w:cstheme="minorHAnsi"/>
                <w:bCs/>
                <w:lang w:val="fr-FR"/>
              </w:rPr>
              <w:t xml:space="preserve"> (</w:t>
            </w:r>
            <w:r w:rsidRPr="00F95785">
              <w:rPr>
                <w:rFonts w:asciiTheme="minorHAnsi" w:hAnsiTheme="minorHAnsi" w:cstheme="minorHAnsi"/>
                <w:bCs/>
                <w:i/>
                <w:iCs/>
                <w:lang w:val="fr-FR"/>
              </w:rPr>
              <w:t>Conseil d’Administration</w:t>
            </w:r>
            <w:r w:rsidRPr="00F95785">
              <w:rPr>
                <w:rFonts w:asciiTheme="minorHAnsi" w:hAnsiTheme="minorHAnsi" w:cstheme="minorHAnsi"/>
                <w:bCs/>
                <w:lang w:val="fr-FR"/>
              </w:rPr>
              <w:t xml:space="preserve"> en frança</w:t>
            </w:r>
            <w:r>
              <w:rPr>
                <w:rFonts w:asciiTheme="minorHAnsi" w:hAnsiTheme="minorHAnsi" w:cstheme="minorHAnsi"/>
                <w:bCs/>
                <w:lang w:val="fr-FR"/>
              </w:rPr>
              <w:t>is)</w:t>
            </w:r>
          </w:p>
        </w:tc>
      </w:tr>
      <w:tr w:rsidR="005F5732" w:rsidRPr="00C301C1" w14:paraId="59C96FD2"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B2741F0" w14:textId="77777777" w:rsidR="005F5732" w:rsidRPr="005F5732" w:rsidRDefault="005F5732" w:rsidP="00B614E8">
            <w:pPr>
              <w:spacing w:after="0" w:line="240" w:lineRule="auto"/>
              <w:ind w:left="22" w:hanging="11"/>
              <w:rPr>
                <w:rFonts w:asciiTheme="minorHAnsi" w:hAnsiTheme="minorHAnsi" w:cstheme="minorHAnsi"/>
                <w:bCs/>
              </w:rPr>
            </w:pPr>
            <w:r w:rsidRPr="005F5732">
              <w:rPr>
                <w:rFonts w:asciiTheme="minorHAnsi" w:hAnsiTheme="minorHAnsi" w:cstheme="minorHAnsi"/>
              </w:rPr>
              <w:t>FAO</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C198328" w14:textId="77777777" w:rsidR="005F5732" w:rsidRPr="005F5732" w:rsidRDefault="005F5732" w:rsidP="00B614E8">
            <w:pPr>
              <w:spacing w:after="0" w:line="240" w:lineRule="auto"/>
              <w:ind w:left="22" w:hanging="11"/>
              <w:rPr>
                <w:rFonts w:asciiTheme="minorHAnsi" w:hAnsiTheme="minorHAnsi" w:cstheme="minorHAnsi"/>
                <w:bCs/>
                <w:lang w:val="en-US"/>
              </w:rPr>
            </w:pPr>
            <w:r w:rsidRPr="005F5732">
              <w:rPr>
                <w:rFonts w:asciiTheme="minorHAnsi" w:hAnsiTheme="minorHAnsi" w:cstheme="minorHAnsi"/>
                <w:bCs/>
                <w:lang w:val="en-US"/>
              </w:rPr>
              <w:t>Food and Agriculture Organization of the United Nations</w:t>
            </w:r>
          </w:p>
        </w:tc>
      </w:tr>
      <w:tr w:rsidR="005F5732" w:rsidRPr="005F5732" w14:paraId="493581AC"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FD3A069"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FIDA</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4BD9CD0" w14:textId="77777777" w:rsidR="005F5732" w:rsidRPr="005F5732" w:rsidRDefault="005F5732" w:rsidP="00B614E8">
            <w:pPr>
              <w:spacing w:after="0" w:line="240" w:lineRule="auto"/>
              <w:rPr>
                <w:rFonts w:asciiTheme="minorHAnsi" w:hAnsiTheme="minorHAnsi" w:cstheme="minorHAnsi"/>
              </w:rPr>
            </w:pPr>
            <w:r w:rsidRPr="005F5732">
              <w:rPr>
                <w:rFonts w:asciiTheme="minorHAnsi" w:hAnsiTheme="minorHAnsi" w:cstheme="minorHAnsi"/>
              </w:rPr>
              <w:t>Fonds international de développement agricole</w:t>
            </w:r>
          </w:p>
        </w:tc>
      </w:tr>
      <w:tr w:rsidR="005F5732" w:rsidRPr="005F5732" w14:paraId="0DD39974"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4BC8079"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FVC</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E996564"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Fond Vert pour le Climat</w:t>
            </w:r>
          </w:p>
        </w:tc>
      </w:tr>
      <w:tr w:rsidR="005F5732" w:rsidRPr="005F5732" w14:paraId="5C5C52CE"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9B2AED1"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rPr>
              <w:t>GRET</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6E939D4"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Groupe de recherche et d'échange technologique</w:t>
            </w:r>
          </w:p>
        </w:tc>
      </w:tr>
      <w:tr w:rsidR="005F5732" w:rsidRPr="005F5732" w14:paraId="78D29409"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CE18C0A"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Ha</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3C6485A" w14:textId="77777777" w:rsidR="005F5732" w:rsidRPr="005F5732" w:rsidRDefault="005F5732" w:rsidP="00B614E8">
            <w:pPr>
              <w:spacing w:after="0" w:line="240" w:lineRule="auto"/>
              <w:ind w:left="22" w:hanging="11"/>
              <w:rPr>
                <w:rFonts w:asciiTheme="minorHAnsi" w:hAnsiTheme="minorHAnsi" w:cstheme="minorHAnsi"/>
                <w:iCs/>
              </w:rPr>
            </w:pPr>
            <w:r w:rsidRPr="005F5732">
              <w:rPr>
                <w:rFonts w:asciiTheme="minorHAnsi" w:hAnsiTheme="minorHAnsi" w:cstheme="minorHAnsi"/>
                <w:iCs/>
              </w:rPr>
              <w:t>Hectare</w:t>
            </w:r>
          </w:p>
        </w:tc>
      </w:tr>
      <w:tr w:rsidR="005F5732" w:rsidRPr="005F5732" w14:paraId="0EA08658"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1861A53"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LOI</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0ACC223" w14:textId="77777777" w:rsidR="005F5732" w:rsidRPr="005F5732" w:rsidRDefault="005F5732" w:rsidP="00B614E8">
            <w:pPr>
              <w:spacing w:after="0" w:line="240" w:lineRule="auto"/>
              <w:ind w:left="22" w:hanging="11"/>
              <w:rPr>
                <w:rFonts w:asciiTheme="minorHAnsi" w:hAnsiTheme="minorHAnsi" w:cstheme="minorHAnsi"/>
                <w:bCs/>
                <w:lang w:val="fr-FR"/>
              </w:rPr>
            </w:pPr>
            <w:proofErr w:type="spellStart"/>
            <w:r w:rsidRPr="005F5732">
              <w:rPr>
                <w:rFonts w:asciiTheme="minorHAnsi" w:hAnsiTheme="minorHAnsi" w:cstheme="minorHAnsi"/>
                <w:iCs/>
              </w:rPr>
              <w:t>Letter</w:t>
            </w:r>
            <w:proofErr w:type="spellEnd"/>
            <w:r w:rsidRPr="005F5732">
              <w:rPr>
                <w:rFonts w:asciiTheme="minorHAnsi" w:hAnsiTheme="minorHAnsi" w:cstheme="minorHAnsi"/>
                <w:iCs/>
              </w:rPr>
              <w:t xml:space="preserve"> of Intent (</w:t>
            </w:r>
            <w:r w:rsidRPr="005F5732">
              <w:rPr>
                <w:rFonts w:asciiTheme="minorHAnsi" w:hAnsiTheme="minorHAnsi" w:cstheme="minorHAnsi"/>
                <w:i/>
              </w:rPr>
              <w:t>Lettre d’intention</w:t>
            </w:r>
            <w:r w:rsidRPr="005F5732">
              <w:rPr>
                <w:rFonts w:asciiTheme="minorHAnsi" w:hAnsiTheme="minorHAnsi" w:cstheme="minorHAnsi"/>
                <w:iCs/>
              </w:rPr>
              <w:t xml:space="preserve"> en français) </w:t>
            </w:r>
          </w:p>
        </w:tc>
      </w:tr>
      <w:tr w:rsidR="005F5732" w:rsidRPr="005F5732" w14:paraId="6B41F752"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F4E9857" w14:textId="77777777" w:rsidR="005F5732" w:rsidRPr="005F5732" w:rsidRDefault="005F5732" w:rsidP="00B614E8">
            <w:pPr>
              <w:spacing w:after="0" w:line="240" w:lineRule="auto"/>
              <w:ind w:left="22" w:hanging="11"/>
              <w:rPr>
                <w:rFonts w:asciiTheme="minorHAnsi" w:hAnsiTheme="minorHAnsi" w:cstheme="minorHAnsi"/>
                <w:bCs/>
                <w:lang w:val="fr-FR"/>
              </w:rPr>
            </w:pPr>
            <w:proofErr w:type="spellStart"/>
            <w:r w:rsidRPr="005F5732">
              <w:rPr>
                <w:rFonts w:asciiTheme="minorHAnsi" w:hAnsiTheme="minorHAnsi" w:cstheme="minorHAnsi"/>
                <w:bCs/>
                <w:lang w:val="fr-FR"/>
              </w:rPr>
              <w:t>MdE</w:t>
            </w:r>
            <w:proofErr w:type="spellEnd"/>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5370830"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Mémorandum d’entente</w:t>
            </w:r>
          </w:p>
        </w:tc>
      </w:tr>
      <w:tr w:rsidR="0031651A" w:rsidRPr="002E697E" w14:paraId="293AD016"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BE48116" w14:textId="41D4BE75" w:rsidR="0031651A" w:rsidRPr="005F5732" w:rsidRDefault="0031651A" w:rsidP="00B614E8">
            <w:pPr>
              <w:spacing w:after="0" w:line="240" w:lineRule="auto"/>
              <w:ind w:left="22" w:hanging="11"/>
              <w:rPr>
                <w:rFonts w:asciiTheme="minorHAnsi" w:hAnsiTheme="minorHAnsi" w:cstheme="minorHAnsi"/>
              </w:rPr>
            </w:pPr>
            <w:r>
              <w:rPr>
                <w:rFonts w:asciiTheme="minorHAnsi" w:hAnsiTheme="minorHAnsi" w:cstheme="minorHAnsi"/>
              </w:rPr>
              <w:t>MEAL</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838E1CA" w14:textId="481B749A" w:rsidR="0031651A" w:rsidRPr="002E697E" w:rsidRDefault="002E697E" w:rsidP="00B614E8">
            <w:pPr>
              <w:spacing w:after="0" w:line="240" w:lineRule="auto"/>
              <w:ind w:left="22" w:hanging="11"/>
              <w:rPr>
                <w:rFonts w:asciiTheme="minorHAnsi" w:hAnsiTheme="minorHAnsi" w:cstheme="minorHAnsi"/>
                <w:lang w:val="en-US"/>
              </w:rPr>
            </w:pPr>
            <w:r w:rsidRPr="002E697E">
              <w:rPr>
                <w:rFonts w:asciiTheme="minorHAnsi" w:hAnsiTheme="minorHAnsi" w:cstheme="minorHAnsi"/>
                <w:lang w:val="en-US"/>
              </w:rPr>
              <w:t>Monitoring Evaluation Accountability and Learning</w:t>
            </w:r>
            <w:r>
              <w:rPr>
                <w:rFonts w:asciiTheme="minorHAnsi" w:hAnsiTheme="minorHAnsi" w:cstheme="minorHAnsi"/>
                <w:lang w:val="en-US"/>
              </w:rPr>
              <w:t xml:space="preserve"> (</w:t>
            </w:r>
            <w:proofErr w:type="spellStart"/>
            <w:r w:rsidR="009E7285" w:rsidRPr="009E7285">
              <w:rPr>
                <w:rFonts w:asciiTheme="minorHAnsi" w:hAnsiTheme="minorHAnsi" w:cstheme="minorHAnsi"/>
                <w:lang w:val="en-US"/>
              </w:rPr>
              <w:t>suivi</w:t>
            </w:r>
            <w:proofErr w:type="spellEnd"/>
            <w:r w:rsidR="009E7285" w:rsidRPr="009E7285">
              <w:rPr>
                <w:rFonts w:asciiTheme="minorHAnsi" w:hAnsiTheme="minorHAnsi" w:cstheme="minorHAnsi"/>
                <w:lang w:val="en-US"/>
              </w:rPr>
              <w:t xml:space="preserve">, </w:t>
            </w:r>
            <w:proofErr w:type="spellStart"/>
            <w:r w:rsidR="009E7285" w:rsidRPr="009E7285">
              <w:rPr>
                <w:rFonts w:asciiTheme="minorHAnsi" w:hAnsiTheme="minorHAnsi" w:cstheme="minorHAnsi"/>
                <w:lang w:val="en-US"/>
              </w:rPr>
              <w:t>évaluation</w:t>
            </w:r>
            <w:proofErr w:type="spellEnd"/>
            <w:r w:rsidR="009E7285" w:rsidRPr="009E7285">
              <w:rPr>
                <w:rFonts w:asciiTheme="minorHAnsi" w:hAnsiTheme="minorHAnsi" w:cstheme="minorHAnsi"/>
                <w:lang w:val="en-US"/>
              </w:rPr>
              <w:t xml:space="preserve">, </w:t>
            </w:r>
            <w:proofErr w:type="spellStart"/>
            <w:r w:rsidR="009E7285" w:rsidRPr="009E7285">
              <w:rPr>
                <w:rFonts w:asciiTheme="minorHAnsi" w:hAnsiTheme="minorHAnsi" w:cstheme="minorHAnsi"/>
                <w:lang w:val="en-US"/>
              </w:rPr>
              <w:t>redevabilité</w:t>
            </w:r>
            <w:proofErr w:type="spellEnd"/>
            <w:r w:rsidR="009E7285" w:rsidRPr="009E7285">
              <w:rPr>
                <w:rFonts w:asciiTheme="minorHAnsi" w:hAnsiTheme="minorHAnsi" w:cstheme="minorHAnsi"/>
                <w:lang w:val="en-US"/>
              </w:rPr>
              <w:t xml:space="preserve">, et </w:t>
            </w:r>
            <w:proofErr w:type="spellStart"/>
            <w:r w:rsidR="009E7285" w:rsidRPr="009E7285">
              <w:rPr>
                <w:rFonts w:asciiTheme="minorHAnsi" w:hAnsiTheme="minorHAnsi" w:cstheme="minorHAnsi"/>
                <w:lang w:val="en-US"/>
              </w:rPr>
              <w:t>apprentissage</w:t>
            </w:r>
            <w:proofErr w:type="spellEnd"/>
            <w:r w:rsidR="009E7285">
              <w:rPr>
                <w:rFonts w:asciiTheme="minorHAnsi" w:hAnsiTheme="minorHAnsi" w:cstheme="minorHAnsi"/>
                <w:lang w:val="en-US"/>
              </w:rPr>
              <w:t xml:space="preserve"> </w:t>
            </w:r>
            <w:proofErr w:type="spellStart"/>
            <w:r w:rsidR="009E7285">
              <w:rPr>
                <w:rFonts w:asciiTheme="minorHAnsi" w:hAnsiTheme="minorHAnsi" w:cstheme="minorHAnsi"/>
                <w:lang w:val="en-US"/>
              </w:rPr>
              <w:t>en</w:t>
            </w:r>
            <w:proofErr w:type="spellEnd"/>
            <w:r w:rsidR="009E7285">
              <w:rPr>
                <w:rFonts w:asciiTheme="minorHAnsi" w:hAnsiTheme="minorHAnsi" w:cstheme="minorHAnsi"/>
                <w:lang w:val="en-US"/>
              </w:rPr>
              <w:t xml:space="preserve"> </w:t>
            </w:r>
            <w:proofErr w:type="spellStart"/>
            <w:r w:rsidR="009E7285">
              <w:rPr>
                <w:rFonts w:asciiTheme="minorHAnsi" w:hAnsiTheme="minorHAnsi" w:cstheme="minorHAnsi"/>
                <w:lang w:val="en-US"/>
              </w:rPr>
              <w:t>français</w:t>
            </w:r>
            <w:proofErr w:type="spellEnd"/>
            <w:r w:rsidR="009E7285">
              <w:rPr>
                <w:rFonts w:asciiTheme="minorHAnsi" w:hAnsiTheme="minorHAnsi" w:cstheme="minorHAnsi"/>
                <w:lang w:val="en-US"/>
              </w:rPr>
              <w:t>)</w:t>
            </w:r>
          </w:p>
        </w:tc>
      </w:tr>
      <w:tr w:rsidR="005F5732" w:rsidRPr="005F5732" w14:paraId="7E245EEF"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CB9F57B" w14:textId="77777777" w:rsidR="005F5732" w:rsidRPr="005F5732" w:rsidRDefault="005F5732" w:rsidP="00B614E8">
            <w:pPr>
              <w:spacing w:after="0" w:line="240" w:lineRule="auto"/>
              <w:ind w:left="22" w:hanging="11"/>
              <w:rPr>
                <w:rFonts w:asciiTheme="minorHAnsi" w:hAnsiTheme="minorHAnsi" w:cstheme="minorHAnsi"/>
                <w:bCs/>
              </w:rPr>
            </w:pPr>
            <w:r w:rsidRPr="005F5732">
              <w:rPr>
                <w:rFonts w:asciiTheme="minorHAnsi" w:hAnsiTheme="minorHAnsi" w:cstheme="minorHAnsi"/>
              </w:rPr>
              <w:t>MEF</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50B50B7" w14:textId="77777777" w:rsidR="005F5732" w:rsidRPr="005F5732" w:rsidRDefault="005F5732" w:rsidP="00B614E8">
            <w:pPr>
              <w:spacing w:after="0" w:line="240" w:lineRule="auto"/>
              <w:ind w:left="22" w:hanging="11"/>
              <w:rPr>
                <w:rFonts w:asciiTheme="minorHAnsi" w:hAnsiTheme="minorHAnsi" w:cstheme="minorHAnsi"/>
                <w:bCs/>
              </w:rPr>
            </w:pPr>
            <w:r w:rsidRPr="005F5732">
              <w:rPr>
                <w:rFonts w:asciiTheme="minorHAnsi" w:hAnsiTheme="minorHAnsi" w:cstheme="minorHAnsi"/>
              </w:rPr>
              <w:t>Ministère de l’Economie Forestière</w:t>
            </w:r>
          </w:p>
        </w:tc>
      </w:tr>
      <w:tr w:rsidR="005F5732" w:rsidRPr="005F5732" w14:paraId="2933E264"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45AEA96"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rPr>
              <w:t>MPTF</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EE66EC2" w14:textId="77777777" w:rsidR="005F5732" w:rsidRPr="005F5732" w:rsidRDefault="005F5732" w:rsidP="00B614E8">
            <w:pPr>
              <w:spacing w:after="0" w:line="240" w:lineRule="auto"/>
              <w:ind w:left="22" w:hanging="11"/>
              <w:rPr>
                <w:rFonts w:asciiTheme="minorHAnsi" w:hAnsiTheme="minorHAnsi" w:cstheme="minorHAnsi"/>
                <w:bCs/>
                <w:lang w:val="fr-FR"/>
              </w:rPr>
            </w:pPr>
            <w:proofErr w:type="spellStart"/>
            <w:r w:rsidRPr="005F5732">
              <w:rPr>
                <w:rFonts w:asciiTheme="minorHAnsi" w:hAnsiTheme="minorHAnsi" w:cstheme="minorHAnsi"/>
                <w:bCs/>
                <w:lang w:val="fr-FR"/>
              </w:rPr>
              <w:t>UNDP's</w:t>
            </w:r>
            <w:proofErr w:type="spellEnd"/>
            <w:r w:rsidRPr="005F5732">
              <w:rPr>
                <w:rFonts w:asciiTheme="minorHAnsi" w:hAnsiTheme="minorHAnsi" w:cstheme="minorHAnsi"/>
                <w:bCs/>
                <w:lang w:val="fr-FR"/>
              </w:rPr>
              <w:t xml:space="preserve"> Multi-Partner Trust </w:t>
            </w:r>
            <w:proofErr w:type="spellStart"/>
            <w:r w:rsidRPr="005F5732">
              <w:rPr>
                <w:rFonts w:asciiTheme="minorHAnsi" w:hAnsiTheme="minorHAnsi" w:cstheme="minorHAnsi"/>
                <w:bCs/>
                <w:lang w:val="fr-FR"/>
              </w:rPr>
              <w:t>Fund</w:t>
            </w:r>
            <w:proofErr w:type="spellEnd"/>
            <w:r w:rsidRPr="005F5732">
              <w:rPr>
                <w:rFonts w:asciiTheme="minorHAnsi" w:hAnsiTheme="minorHAnsi" w:cstheme="minorHAnsi"/>
                <w:bCs/>
                <w:lang w:val="fr-FR"/>
              </w:rPr>
              <w:t xml:space="preserve"> Office (</w:t>
            </w:r>
            <w:r w:rsidRPr="005F5732">
              <w:rPr>
                <w:rFonts w:asciiTheme="minorHAnsi" w:hAnsiTheme="minorHAnsi" w:cstheme="minorHAnsi"/>
                <w:bCs/>
                <w:i/>
                <w:iCs/>
                <w:lang w:val="fr-FR"/>
              </w:rPr>
              <w:t>Bureau PNUD du Fond Fiduciaire multi-donneurs</w:t>
            </w:r>
            <w:r w:rsidRPr="005F5732">
              <w:rPr>
                <w:rFonts w:asciiTheme="minorHAnsi" w:hAnsiTheme="minorHAnsi" w:cstheme="minorHAnsi"/>
                <w:bCs/>
                <w:lang w:val="fr-FR"/>
              </w:rPr>
              <w:t xml:space="preserve"> en français)</w:t>
            </w:r>
          </w:p>
        </w:tc>
      </w:tr>
      <w:tr w:rsidR="005F5732" w:rsidRPr="005F5732" w14:paraId="050F3F64"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680EEF8"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NA</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B5C755C"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Non Applicable</w:t>
            </w:r>
          </w:p>
        </w:tc>
      </w:tr>
      <w:tr w:rsidR="005F5732" w:rsidRPr="005F5732" w14:paraId="74EFB24F"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4FF8132"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ND</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90C38E6"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Non Déterminé</w:t>
            </w:r>
          </w:p>
        </w:tc>
      </w:tr>
      <w:tr w:rsidR="005F5732" w:rsidRPr="005F5732" w14:paraId="3DED9A93"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A9869FA"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PAJE</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426573D"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Projet Agriculture, Jeunes et Entrepreneuriat</w:t>
            </w:r>
          </w:p>
        </w:tc>
      </w:tr>
      <w:tr w:rsidR="005F5732" w:rsidRPr="005F5732" w14:paraId="0B9BCCDD"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F4FC3F4" w14:textId="77777777" w:rsidR="005F5732" w:rsidRPr="005F5732" w:rsidRDefault="005F5732" w:rsidP="00B614E8">
            <w:pPr>
              <w:spacing w:after="0" w:line="240" w:lineRule="auto"/>
              <w:ind w:left="22" w:hanging="11"/>
              <w:rPr>
                <w:rFonts w:asciiTheme="minorHAnsi" w:hAnsiTheme="minorHAnsi" w:cstheme="minorHAnsi"/>
                <w:bCs/>
                <w:lang w:val="fr-FR"/>
              </w:rPr>
            </w:pPr>
            <w:proofErr w:type="spellStart"/>
            <w:r w:rsidRPr="005F5732">
              <w:rPr>
                <w:rFonts w:asciiTheme="minorHAnsi" w:hAnsiTheme="minorHAnsi" w:cstheme="minorHAnsi"/>
                <w:bCs/>
                <w:lang w:val="fr-FR"/>
              </w:rPr>
              <w:t>PdA</w:t>
            </w:r>
            <w:proofErr w:type="spellEnd"/>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21D5D95" w14:textId="77777777" w:rsidR="005F5732" w:rsidRPr="005F5732" w:rsidRDefault="005F5732" w:rsidP="00B614E8">
            <w:pPr>
              <w:spacing w:after="0" w:line="240" w:lineRule="auto"/>
              <w:ind w:left="22" w:hanging="11"/>
              <w:rPr>
                <w:rFonts w:asciiTheme="minorHAnsi" w:hAnsiTheme="minorHAnsi" w:cstheme="minorHAnsi"/>
                <w:lang w:val="fr-FR"/>
              </w:rPr>
            </w:pPr>
            <w:r w:rsidRPr="005F5732">
              <w:rPr>
                <w:rFonts w:asciiTheme="minorHAnsi" w:hAnsiTheme="minorHAnsi" w:cstheme="minorHAnsi"/>
                <w:lang w:val="fr-FR"/>
              </w:rPr>
              <w:t>Protocole d’Accord</w:t>
            </w:r>
          </w:p>
        </w:tc>
      </w:tr>
      <w:tr w:rsidR="006B2B50" w:rsidRPr="005F5732" w14:paraId="00CD571C"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9BBE1C4" w14:textId="0C915EBF" w:rsidR="006B2B50" w:rsidRPr="005F5732" w:rsidRDefault="006B2B50" w:rsidP="00B614E8">
            <w:pPr>
              <w:spacing w:after="0" w:line="240" w:lineRule="auto"/>
              <w:ind w:left="22" w:hanging="11"/>
              <w:rPr>
                <w:rFonts w:asciiTheme="minorHAnsi" w:hAnsiTheme="minorHAnsi" w:cstheme="minorHAnsi"/>
                <w:bCs/>
                <w:lang w:val="fr-FR"/>
              </w:rPr>
            </w:pPr>
            <w:r>
              <w:rPr>
                <w:rFonts w:asciiTheme="minorHAnsi" w:hAnsiTheme="minorHAnsi" w:cstheme="minorHAnsi"/>
                <w:bCs/>
                <w:lang w:val="fr-FR"/>
              </w:rPr>
              <w:t>PGES</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7D0D021" w14:textId="4F97AFCA" w:rsidR="006B2B50" w:rsidRPr="005F5732" w:rsidRDefault="006B2B50" w:rsidP="00B614E8">
            <w:pPr>
              <w:spacing w:after="0" w:line="240" w:lineRule="auto"/>
              <w:ind w:left="22" w:hanging="11"/>
              <w:rPr>
                <w:rFonts w:asciiTheme="minorHAnsi" w:hAnsiTheme="minorHAnsi" w:cstheme="minorHAnsi"/>
              </w:rPr>
            </w:pPr>
            <w:r>
              <w:rPr>
                <w:rFonts w:asciiTheme="minorHAnsi" w:hAnsiTheme="minorHAnsi" w:cstheme="minorHAnsi"/>
              </w:rPr>
              <w:t>P</w:t>
            </w:r>
            <w:r w:rsidRPr="006B2B50">
              <w:rPr>
                <w:rFonts w:asciiTheme="minorHAnsi" w:hAnsiTheme="minorHAnsi" w:cstheme="minorHAnsi"/>
              </w:rPr>
              <w:t xml:space="preserve">lan de </w:t>
            </w:r>
            <w:r>
              <w:rPr>
                <w:rFonts w:asciiTheme="minorHAnsi" w:hAnsiTheme="minorHAnsi" w:cstheme="minorHAnsi"/>
              </w:rPr>
              <w:t>G</w:t>
            </w:r>
            <w:r w:rsidRPr="006B2B50">
              <w:rPr>
                <w:rFonts w:asciiTheme="minorHAnsi" w:hAnsiTheme="minorHAnsi" w:cstheme="minorHAnsi"/>
              </w:rPr>
              <w:t xml:space="preserve">estion </w:t>
            </w:r>
            <w:r>
              <w:rPr>
                <w:rFonts w:asciiTheme="minorHAnsi" w:hAnsiTheme="minorHAnsi" w:cstheme="minorHAnsi"/>
              </w:rPr>
              <w:t>E</w:t>
            </w:r>
            <w:r w:rsidRPr="006B2B50">
              <w:rPr>
                <w:rFonts w:asciiTheme="minorHAnsi" w:hAnsiTheme="minorHAnsi" w:cstheme="minorHAnsi"/>
              </w:rPr>
              <w:t xml:space="preserve">nvironnemental et </w:t>
            </w:r>
            <w:r>
              <w:rPr>
                <w:rFonts w:asciiTheme="minorHAnsi" w:hAnsiTheme="minorHAnsi" w:cstheme="minorHAnsi"/>
              </w:rPr>
              <w:t>S</w:t>
            </w:r>
            <w:r w:rsidRPr="006B2B50">
              <w:rPr>
                <w:rFonts w:asciiTheme="minorHAnsi" w:hAnsiTheme="minorHAnsi" w:cstheme="minorHAnsi"/>
              </w:rPr>
              <w:t>ocial</w:t>
            </w:r>
          </w:p>
        </w:tc>
      </w:tr>
      <w:tr w:rsidR="005F5732" w:rsidRPr="005F5732" w14:paraId="454E1FDD"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8F0C9A9"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PI REDD+</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8754111"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Plan d’Investissement REDD+</w:t>
            </w:r>
          </w:p>
        </w:tc>
      </w:tr>
      <w:tr w:rsidR="005F5732" w:rsidRPr="005F5732" w14:paraId="451F08BE"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1293055" w14:textId="77777777" w:rsidR="005F5732" w:rsidRPr="005F5732" w:rsidRDefault="005F5732" w:rsidP="00B614E8">
            <w:pPr>
              <w:spacing w:after="0" w:line="240" w:lineRule="auto"/>
              <w:ind w:left="22" w:hanging="11"/>
              <w:rPr>
                <w:rFonts w:asciiTheme="minorHAnsi" w:hAnsiTheme="minorHAnsi" w:cstheme="minorHAnsi"/>
                <w:bCs/>
              </w:rPr>
            </w:pPr>
            <w:r w:rsidRPr="005F5732">
              <w:rPr>
                <w:rFonts w:asciiTheme="minorHAnsi" w:hAnsiTheme="minorHAnsi" w:cstheme="minorHAnsi"/>
                <w:bCs/>
              </w:rPr>
              <w:t>PREFOREST</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4301EEC" w14:textId="77777777" w:rsidR="005F5732" w:rsidRPr="005F5732" w:rsidRDefault="005F5732" w:rsidP="00B614E8">
            <w:pPr>
              <w:spacing w:after="0" w:line="240" w:lineRule="auto"/>
              <w:ind w:left="22" w:hanging="11"/>
              <w:rPr>
                <w:rFonts w:asciiTheme="minorHAnsi" w:hAnsiTheme="minorHAnsi" w:cstheme="minorHAnsi"/>
                <w:bCs/>
              </w:rPr>
            </w:pPr>
            <w:r w:rsidRPr="005F5732">
              <w:rPr>
                <w:rFonts w:asciiTheme="minorHAnsi" w:hAnsiTheme="minorHAnsi" w:cstheme="minorHAnsi"/>
                <w:bCs/>
              </w:rPr>
              <w:t>Réduction des émissions de gaz à effet de serre des forêts dans cinq départements du Congo</w:t>
            </w:r>
          </w:p>
        </w:tc>
      </w:tr>
      <w:tr w:rsidR="005F5732" w:rsidRPr="005F5732" w14:paraId="2E2D8F1B"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29F4607"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w:t>
            </w:r>
            <w:r w:rsidRPr="005F5732">
              <w:rPr>
                <w:rFonts w:asciiTheme="minorHAnsi" w:hAnsiTheme="minorHAnsi" w:cstheme="minorHAnsi"/>
                <w:bCs/>
                <w:vertAlign w:val="subscript"/>
                <w:lang w:val="fr-FR"/>
              </w:rPr>
              <w:t>RO</w:t>
            </w:r>
            <w:r w:rsidRPr="005F5732">
              <w:rPr>
                <w:rFonts w:asciiTheme="minorHAnsi" w:hAnsiTheme="minorHAnsi" w:cstheme="minorHAnsi"/>
                <w:bCs/>
                <w:lang w:val="fr-FR"/>
              </w:rPr>
              <w:t>NAR</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34E4EB0"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Programme national d'afforestation et de reboisement</w:t>
            </w:r>
          </w:p>
        </w:tc>
      </w:tr>
      <w:tr w:rsidR="005F5732" w:rsidRPr="005F5732" w14:paraId="0CBAB0AA"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4D7B821"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PROREP</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2BFA21C"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Projet de renforcement du potentiel en bois énergie durable en République du Congo</w:t>
            </w:r>
          </w:p>
        </w:tc>
      </w:tr>
      <w:tr w:rsidR="005F5732" w:rsidRPr="005F5732" w14:paraId="29321DBA"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1182ED7"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PTBA</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7C9F112" w14:textId="77777777" w:rsidR="005F5732" w:rsidRPr="005F5732" w:rsidRDefault="005F5732" w:rsidP="00B614E8">
            <w:pPr>
              <w:spacing w:after="0" w:line="240" w:lineRule="auto"/>
              <w:ind w:left="22" w:hanging="11"/>
              <w:rPr>
                <w:rFonts w:asciiTheme="minorHAnsi" w:hAnsiTheme="minorHAnsi" w:cstheme="minorHAnsi"/>
                <w:lang w:val="fr-FR"/>
              </w:rPr>
            </w:pPr>
            <w:r w:rsidRPr="005F5732">
              <w:rPr>
                <w:rFonts w:asciiTheme="minorHAnsi" w:hAnsiTheme="minorHAnsi" w:cstheme="minorHAnsi"/>
                <w:lang w:val="fr-FR"/>
              </w:rPr>
              <w:t>Plan de travail budgétisé annuel</w:t>
            </w:r>
          </w:p>
        </w:tc>
      </w:tr>
      <w:tr w:rsidR="005F5732" w:rsidRPr="005F5732" w14:paraId="7E38AE41"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02AB286A"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REDD+</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B3A14B0"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Réduction des émissions provenant du déboisement et de la dégradation des forêts</w:t>
            </w:r>
          </w:p>
        </w:tc>
      </w:tr>
      <w:tr w:rsidR="005F5732" w:rsidRPr="005F5732" w14:paraId="712921DE"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F81F05E"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SNR</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6EF30A0"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Service Nationale de Reboisement</w:t>
            </w:r>
          </w:p>
        </w:tc>
      </w:tr>
      <w:tr w:rsidR="005F5732" w:rsidRPr="005F5732" w14:paraId="0509DB0A"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5205473F"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SPF2B</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F8B10A2"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Société Plantations Forestières Batéké Brazzaville</w:t>
            </w:r>
          </w:p>
        </w:tc>
      </w:tr>
      <w:tr w:rsidR="005F5732" w:rsidRPr="005F5732" w14:paraId="2825AC76"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6624CD59" w14:textId="77777777" w:rsidR="005F5732" w:rsidRPr="005F5732" w:rsidRDefault="005F5732" w:rsidP="00B614E8">
            <w:pPr>
              <w:tabs>
                <w:tab w:val="left" w:pos="540"/>
              </w:tabs>
              <w:spacing w:after="0" w:line="240" w:lineRule="auto"/>
              <w:rPr>
                <w:rFonts w:asciiTheme="minorHAnsi" w:hAnsiTheme="minorHAnsi" w:cstheme="minorHAnsi"/>
                <w:bCs/>
                <w:lang w:val="fr-FR"/>
              </w:rPr>
            </w:pPr>
            <w:r w:rsidRPr="005F5732">
              <w:rPr>
                <w:rFonts w:asciiTheme="minorHAnsi" w:hAnsiTheme="minorHAnsi" w:cstheme="minorHAnsi"/>
                <w:bCs/>
                <w:lang w:val="fr-FR"/>
              </w:rPr>
              <w:t>TDR</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CE6AA72" w14:textId="77777777" w:rsidR="005F5732" w:rsidRPr="005F5732" w:rsidRDefault="005F5732" w:rsidP="00B614E8">
            <w:pPr>
              <w:spacing w:after="0" w:line="240" w:lineRule="auto"/>
              <w:ind w:left="22" w:hanging="11"/>
              <w:rPr>
                <w:rFonts w:asciiTheme="minorHAnsi" w:hAnsiTheme="minorHAnsi" w:cstheme="minorHAnsi"/>
              </w:rPr>
            </w:pPr>
            <w:r w:rsidRPr="005F5732">
              <w:rPr>
                <w:rFonts w:asciiTheme="minorHAnsi" w:hAnsiTheme="minorHAnsi" w:cstheme="minorHAnsi"/>
              </w:rPr>
              <w:t>Termes de Références</w:t>
            </w:r>
          </w:p>
        </w:tc>
      </w:tr>
      <w:tr w:rsidR="005F5732" w:rsidRPr="005F5732" w14:paraId="62E36CE4"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855E490"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rPr>
              <w:t>UGP</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222E3CE9"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Unité de Gestion de Projet</w:t>
            </w:r>
          </w:p>
        </w:tc>
      </w:tr>
      <w:tr w:rsidR="005F5732" w:rsidRPr="005F5732" w14:paraId="551B1DB5" w14:textId="77777777" w:rsidTr="00551042">
        <w:tc>
          <w:tcPr>
            <w:tcW w:w="1389"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49D55426"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rPr>
              <w:t>USD</w:t>
            </w:r>
          </w:p>
        </w:tc>
        <w:tc>
          <w:tcPr>
            <w:tcW w:w="7397"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180A102C" w14:textId="77777777" w:rsidR="005F5732" w:rsidRPr="005F5732" w:rsidRDefault="005F5732" w:rsidP="00B614E8">
            <w:pPr>
              <w:spacing w:after="0" w:line="240" w:lineRule="auto"/>
              <w:ind w:left="22" w:hanging="11"/>
              <w:rPr>
                <w:rFonts w:asciiTheme="minorHAnsi" w:hAnsiTheme="minorHAnsi" w:cstheme="minorHAnsi"/>
                <w:bCs/>
                <w:lang w:val="fr-FR"/>
              </w:rPr>
            </w:pPr>
            <w:r w:rsidRPr="005F5732">
              <w:rPr>
                <w:rFonts w:asciiTheme="minorHAnsi" w:hAnsiTheme="minorHAnsi" w:cstheme="minorHAnsi"/>
                <w:bCs/>
                <w:lang w:val="fr-FR"/>
              </w:rPr>
              <w:t>Dollars Etats-Unis</w:t>
            </w:r>
          </w:p>
        </w:tc>
      </w:tr>
    </w:tbl>
    <w:p w14:paraId="707FC7E2" w14:textId="77777777" w:rsidR="00EA55B7" w:rsidRPr="007B1BFA" w:rsidRDefault="00EA55B7" w:rsidP="00EA55B7">
      <w:pPr>
        <w:keepNext/>
        <w:keepLines/>
        <w:pBdr>
          <w:top w:val="nil"/>
          <w:left w:val="nil"/>
          <w:bottom w:val="nil"/>
          <w:right w:val="nil"/>
          <w:between w:val="nil"/>
        </w:pBdr>
        <w:spacing w:before="240" w:after="0"/>
        <w:rPr>
          <w:rFonts w:ascii="Avenir" w:eastAsia="Avenir" w:hAnsi="Avenir" w:cs="Avenir"/>
          <w:b/>
          <w:bCs/>
          <w:color w:val="0070C0"/>
          <w:sz w:val="28"/>
          <w:szCs w:val="28"/>
          <w:u w:val="single"/>
        </w:rPr>
      </w:pPr>
      <w:r w:rsidRPr="007B1BFA">
        <w:rPr>
          <w:rFonts w:ascii="Avenir" w:eastAsia="Avenir" w:hAnsi="Avenir" w:cs="Avenir"/>
          <w:b/>
          <w:bCs/>
          <w:color w:val="0070C0"/>
          <w:sz w:val="28"/>
          <w:szCs w:val="28"/>
          <w:u w:val="single"/>
        </w:rPr>
        <w:lastRenderedPageBreak/>
        <w:t>Table des matières</w:t>
      </w:r>
    </w:p>
    <w:p w14:paraId="6BE40A18" w14:textId="77777777" w:rsidR="005F5732" w:rsidRDefault="005F5732" w:rsidP="00EA55B7">
      <w:pPr>
        <w:keepNext/>
        <w:keepLines/>
        <w:pBdr>
          <w:top w:val="nil"/>
          <w:left w:val="nil"/>
          <w:bottom w:val="nil"/>
          <w:right w:val="nil"/>
          <w:between w:val="nil"/>
        </w:pBdr>
        <w:spacing w:before="240" w:after="0"/>
        <w:rPr>
          <w:rFonts w:ascii="Avenir" w:eastAsia="Avenir" w:hAnsi="Avenir" w:cs="Avenir"/>
          <w:color w:val="2F5496"/>
        </w:rPr>
      </w:pPr>
    </w:p>
    <w:sdt>
      <w:sdtPr>
        <w:id w:val="-427429489"/>
        <w:docPartObj>
          <w:docPartGallery w:val="Table of Contents"/>
          <w:docPartUnique/>
        </w:docPartObj>
      </w:sdtPr>
      <w:sdtEndPr/>
      <w:sdtContent>
        <w:p w14:paraId="6F7DBAC6" w14:textId="52A3D0AF" w:rsidR="005F5732" w:rsidRDefault="005F5732">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r>
            <w:fldChar w:fldCharType="begin"/>
          </w:r>
          <w:r>
            <w:instrText xml:space="preserve"> TOC \h \z \u </w:instrText>
          </w:r>
          <w:r>
            <w:fldChar w:fldCharType="separate"/>
          </w:r>
          <w:hyperlink w:anchor="_Toc158214982" w:history="1">
            <w:r w:rsidRPr="002B7473">
              <w:rPr>
                <w:rStyle w:val="Hyperlink"/>
                <w:noProof/>
              </w:rPr>
              <w:t>1.</w:t>
            </w:r>
            <w:r>
              <w:rPr>
                <w:rFonts w:asciiTheme="minorHAnsi" w:eastAsiaTheme="minorEastAsia" w:hAnsiTheme="minorHAnsi" w:cstheme="minorBidi"/>
                <w:b w:val="0"/>
                <w:noProof/>
                <w:color w:val="auto"/>
                <w:kern w:val="2"/>
                <w:sz w:val="24"/>
                <w:szCs w:val="24"/>
                <w:lang w:val="fr-FR" w:eastAsia="fr-FR"/>
                <w14:ligatures w14:val="standardContextual"/>
              </w:rPr>
              <w:tab/>
            </w:r>
            <w:r w:rsidRPr="002B7473">
              <w:rPr>
                <w:rStyle w:val="Hyperlink"/>
                <w:noProof/>
              </w:rPr>
              <w:t>Données clés du projet</w:t>
            </w:r>
            <w:r>
              <w:rPr>
                <w:noProof/>
                <w:webHidden/>
              </w:rPr>
              <w:tab/>
            </w:r>
            <w:r>
              <w:rPr>
                <w:noProof/>
                <w:webHidden/>
              </w:rPr>
              <w:fldChar w:fldCharType="begin"/>
            </w:r>
            <w:r>
              <w:rPr>
                <w:noProof/>
                <w:webHidden/>
              </w:rPr>
              <w:instrText xml:space="preserve"> PAGEREF _Toc158214982 \h </w:instrText>
            </w:r>
            <w:r>
              <w:rPr>
                <w:noProof/>
                <w:webHidden/>
              </w:rPr>
            </w:r>
            <w:r>
              <w:rPr>
                <w:noProof/>
                <w:webHidden/>
              </w:rPr>
              <w:fldChar w:fldCharType="separate"/>
            </w:r>
            <w:r w:rsidR="007817AC">
              <w:rPr>
                <w:noProof/>
                <w:webHidden/>
              </w:rPr>
              <w:t>5</w:t>
            </w:r>
            <w:r>
              <w:rPr>
                <w:noProof/>
                <w:webHidden/>
              </w:rPr>
              <w:fldChar w:fldCharType="end"/>
            </w:r>
          </w:hyperlink>
        </w:p>
        <w:p w14:paraId="457323E8" w14:textId="053A7110"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4983" w:history="1">
            <w:r w:rsidR="005F5732" w:rsidRPr="002B7473">
              <w:rPr>
                <w:rStyle w:val="Hyperlink"/>
                <w:noProof/>
              </w:rPr>
              <w:t>2.</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Résumé des progrès réalisés par le projet</w:t>
            </w:r>
            <w:r w:rsidR="005F5732">
              <w:rPr>
                <w:noProof/>
                <w:webHidden/>
              </w:rPr>
              <w:tab/>
            </w:r>
            <w:r w:rsidR="005F5732">
              <w:rPr>
                <w:noProof/>
                <w:webHidden/>
              </w:rPr>
              <w:fldChar w:fldCharType="begin"/>
            </w:r>
            <w:r w:rsidR="005F5732">
              <w:rPr>
                <w:noProof/>
                <w:webHidden/>
              </w:rPr>
              <w:instrText xml:space="preserve"> PAGEREF _Toc158214983 \h </w:instrText>
            </w:r>
            <w:r w:rsidR="005F5732">
              <w:rPr>
                <w:noProof/>
                <w:webHidden/>
              </w:rPr>
            </w:r>
            <w:r w:rsidR="005F5732">
              <w:rPr>
                <w:noProof/>
                <w:webHidden/>
              </w:rPr>
              <w:fldChar w:fldCharType="separate"/>
            </w:r>
            <w:r w:rsidR="007817AC">
              <w:rPr>
                <w:noProof/>
                <w:webHidden/>
              </w:rPr>
              <w:t>6</w:t>
            </w:r>
            <w:r w:rsidR="005F5732">
              <w:rPr>
                <w:noProof/>
                <w:webHidden/>
              </w:rPr>
              <w:fldChar w:fldCharType="end"/>
            </w:r>
          </w:hyperlink>
        </w:p>
        <w:p w14:paraId="6D355D5C" w14:textId="7E9F9D9F"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4984" w:history="1">
            <w:r w:rsidR="005F5732" w:rsidRPr="002B7473">
              <w:rPr>
                <w:rStyle w:val="Hyperlink"/>
                <w:noProof/>
              </w:rPr>
              <w:t>3.</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Défis de mise en œuvre</w:t>
            </w:r>
            <w:r w:rsidR="005F5732">
              <w:rPr>
                <w:noProof/>
                <w:webHidden/>
              </w:rPr>
              <w:tab/>
            </w:r>
            <w:r w:rsidR="005F5732">
              <w:rPr>
                <w:noProof/>
                <w:webHidden/>
              </w:rPr>
              <w:fldChar w:fldCharType="begin"/>
            </w:r>
            <w:r w:rsidR="005F5732">
              <w:rPr>
                <w:noProof/>
                <w:webHidden/>
              </w:rPr>
              <w:instrText xml:space="preserve"> PAGEREF _Toc158214984 \h </w:instrText>
            </w:r>
            <w:r w:rsidR="005F5732">
              <w:rPr>
                <w:noProof/>
                <w:webHidden/>
              </w:rPr>
            </w:r>
            <w:r w:rsidR="005F5732">
              <w:rPr>
                <w:noProof/>
                <w:webHidden/>
              </w:rPr>
              <w:fldChar w:fldCharType="separate"/>
            </w:r>
            <w:r w:rsidR="007817AC">
              <w:rPr>
                <w:noProof/>
                <w:webHidden/>
              </w:rPr>
              <w:t>7</w:t>
            </w:r>
            <w:r w:rsidR="005F5732">
              <w:rPr>
                <w:noProof/>
                <w:webHidden/>
              </w:rPr>
              <w:fldChar w:fldCharType="end"/>
            </w:r>
          </w:hyperlink>
        </w:p>
        <w:p w14:paraId="334B89B5" w14:textId="5CA34297"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85" w:history="1">
            <w:r w:rsidR="005F5732" w:rsidRPr="002B7473">
              <w:rPr>
                <w:rStyle w:val="Hyperlink"/>
                <w:noProof/>
              </w:rPr>
              <w:t>3.1 Défis liés au contexte du pays</w:t>
            </w:r>
            <w:r w:rsidR="005F5732">
              <w:rPr>
                <w:noProof/>
                <w:webHidden/>
              </w:rPr>
              <w:tab/>
            </w:r>
            <w:r w:rsidR="005F5732">
              <w:rPr>
                <w:noProof/>
                <w:webHidden/>
              </w:rPr>
              <w:fldChar w:fldCharType="begin"/>
            </w:r>
            <w:r w:rsidR="005F5732">
              <w:rPr>
                <w:noProof/>
                <w:webHidden/>
              </w:rPr>
              <w:instrText xml:space="preserve"> PAGEREF _Toc158214985 \h </w:instrText>
            </w:r>
            <w:r w:rsidR="005F5732">
              <w:rPr>
                <w:noProof/>
                <w:webHidden/>
              </w:rPr>
            </w:r>
            <w:r w:rsidR="005F5732">
              <w:rPr>
                <w:noProof/>
                <w:webHidden/>
              </w:rPr>
              <w:fldChar w:fldCharType="separate"/>
            </w:r>
            <w:r w:rsidR="007817AC">
              <w:rPr>
                <w:noProof/>
                <w:webHidden/>
              </w:rPr>
              <w:t>7</w:t>
            </w:r>
            <w:r w:rsidR="005F5732">
              <w:rPr>
                <w:noProof/>
                <w:webHidden/>
              </w:rPr>
              <w:fldChar w:fldCharType="end"/>
            </w:r>
          </w:hyperlink>
        </w:p>
        <w:p w14:paraId="73EEC52F" w14:textId="30392356"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86" w:history="1">
            <w:r w:rsidR="005F5732" w:rsidRPr="002B7473">
              <w:rPr>
                <w:rStyle w:val="Hyperlink"/>
                <w:noProof/>
              </w:rPr>
              <w:t>3.2 Défis inhérents au projet</w:t>
            </w:r>
            <w:r w:rsidR="005F5732">
              <w:rPr>
                <w:noProof/>
                <w:webHidden/>
              </w:rPr>
              <w:tab/>
            </w:r>
            <w:r w:rsidR="005F5732">
              <w:rPr>
                <w:noProof/>
                <w:webHidden/>
              </w:rPr>
              <w:fldChar w:fldCharType="begin"/>
            </w:r>
            <w:r w:rsidR="005F5732">
              <w:rPr>
                <w:noProof/>
                <w:webHidden/>
              </w:rPr>
              <w:instrText xml:space="preserve"> PAGEREF _Toc158214986 \h </w:instrText>
            </w:r>
            <w:r w:rsidR="005F5732">
              <w:rPr>
                <w:noProof/>
                <w:webHidden/>
              </w:rPr>
            </w:r>
            <w:r w:rsidR="005F5732">
              <w:rPr>
                <w:noProof/>
                <w:webHidden/>
              </w:rPr>
              <w:fldChar w:fldCharType="separate"/>
            </w:r>
            <w:r w:rsidR="007817AC">
              <w:rPr>
                <w:noProof/>
                <w:webHidden/>
              </w:rPr>
              <w:t>7</w:t>
            </w:r>
            <w:r w:rsidR="005F5732">
              <w:rPr>
                <w:noProof/>
                <w:webHidden/>
              </w:rPr>
              <w:fldChar w:fldCharType="end"/>
            </w:r>
          </w:hyperlink>
        </w:p>
        <w:p w14:paraId="2A0F9383" w14:textId="1EA571C9"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87" w:history="1">
            <w:r w:rsidR="005F5732" w:rsidRPr="002B7473">
              <w:rPr>
                <w:rStyle w:val="Hyperlink"/>
                <w:noProof/>
              </w:rPr>
              <w:t>3.3 Commentaires</w:t>
            </w:r>
            <w:r w:rsidR="005F5732">
              <w:rPr>
                <w:noProof/>
                <w:webHidden/>
              </w:rPr>
              <w:tab/>
            </w:r>
            <w:r w:rsidR="005F5732">
              <w:rPr>
                <w:noProof/>
                <w:webHidden/>
              </w:rPr>
              <w:fldChar w:fldCharType="begin"/>
            </w:r>
            <w:r w:rsidR="005F5732">
              <w:rPr>
                <w:noProof/>
                <w:webHidden/>
              </w:rPr>
              <w:instrText xml:space="preserve"> PAGEREF _Toc158214987 \h </w:instrText>
            </w:r>
            <w:r w:rsidR="005F5732">
              <w:rPr>
                <w:noProof/>
                <w:webHidden/>
              </w:rPr>
            </w:r>
            <w:r w:rsidR="005F5732">
              <w:rPr>
                <w:noProof/>
                <w:webHidden/>
              </w:rPr>
              <w:fldChar w:fldCharType="separate"/>
            </w:r>
            <w:r w:rsidR="007817AC">
              <w:rPr>
                <w:noProof/>
                <w:webHidden/>
              </w:rPr>
              <w:t>8</w:t>
            </w:r>
            <w:r w:rsidR="005F5732">
              <w:rPr>
                <w:noProof/>
                <w:webHidden/>
              </w:rPr>
              <w:fldChar w:fldCharType="end"/>
            </w:r>
          </w:hyperlink>
        </w:p>
        <w:p w14:paraId="329AD0BF" w14:textId="6641B7F4"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4988" w:history="1">
            <w:r w:rsidR="005F5732" w:rsidRPr="002B7473">
              <w:rPr>
                <w:rStyle w:val="Hyperlink"/>
                <w:noProof/>
              </w:rPr>
              <w:t>4.</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Evaluation de la performance du projet</w:t>
            </w:r>
            <w:r w:rsidR="005F5732">
              <w:rPr>
                <w:noProof/>
                <w:webHidden/>
              </w:rPr>
              <w:tab/>
            </w:r>
            <w:r w:rsidR="005F5732">
              <w:rPr>
                <w:noProof/>
                <w:webHidden/>
              </w:rPr>
              <w:fldChar w:fldCharType="begin"/>
            </w:r>
            <w:r w:rsidR="005F5732">
              <w:rPr>
                <w:noProof/>
                <w:webHidden/>
              </w:rPr>
              <w:instrText xml:space="preserve"> PAGEREF _Toc158214988 \h </w:instrText>
            </w:r>
            <w:r w:rsidR="005F5732">
              <w:rPr>
                <w:noProof/>
                <w:webHidden/>
              </w:rPr>
            </w:r>
            <w:r w:rsidR="005F5732">
              <w:rPr>
                <w:noProof/>
                <w:webHidden/>
              </w:rPr>
              <w:fldChar w:fldCharType="separate"/>
            </w:r>
            <w:r w:rsidR="007817AC">
              <w:rPr>
                <w:noProof/>
                <w:webHidden/>
              </w:rPr>
              <w:t>9</w:t>
            </w:r>
            <w:r w:rsidR="005F5732">
              <w:rPr>
                <w:noProof/>
                <w:webHidden/>
              </w:rPr>
              <w:fldChar w:fldCharType="end"/>
            </w:r>
          </w:hyperlink>
        </w:p>
        <w:p w14:paraId="78470627" w14:textId="568B6549"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89" w:history="1">
            <w:r w:rsidR="005F5732" w:rsidRPr="002B7473">
              <w:rPr>
                <w:rStyle w:val="Hyperlink"/>
                <w:noProof/>
              </w:rPr>
              <w:t>4.1 Evaluation de la performance du projet sur base des indicateurs du cadre logique</w:t>
            </w:r>
            <w:r w:rsidR="005F5732">
              <w:rPr>
                <w:noProof/>
                <w:webHidden/>
              </w:rPr>
              <w:tab/>
            </w:r>
            <w:r w:rsidR="005F5732">
              <w:rPr>
                <w:noProof/>
                <w:webHidden/>
              </w:rPr>
              <w:fldChar w:fldCharType="begin"/>
            </w:r>
            <w:r w:rsidR="005F5732">
              <w:rPr>
                <w:noProof/>
                <w:webHidden/>
              </w:rPr>
              <w:instrText xml:space="preserve"> PAGEREF _Toc158214989 \h </w:instrText>
            </w:r>
            <w:r w:rsidR="005F5732">
              <w:rPr>
                <w:noProof/>
                <w:webHidden/>
              </w:rPr>
            </w:r>
            <w:r w:rsidR="005F5732">
              <w:rPr>
                <w:noProof/>
                <w:webHidden/>
              </w:rPr>
              <w:fldChar w:fldCharType="separate"/>
            </w:r>
            <w:r w:rsidR="007817AC">
              <w:rPr>
                <w:noProof/>
                <w:webHidden/>
              </w:rPr>
              <w:t>9</w:t>
            </w:r>
            <w:r w:rsidR="005F5732">
              <w:rPr>
                <w:noProof/>
                <w:webHidden/>
              </w:rPr>
              <w:fldChar w:fldCharType="end"/>
            </w:r>
          </w:hyperlink>
        </w:p>
        <w:p w14:paraId="57C3ED0B" w14:textId="3DE958B6"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90" w:history="1">
            <w:r w:rsidR="005F5732" w:rsidRPr="002B7473">
              <w:rPr>
                <w:rStyle w:val="Hyperlink"/>
                <w:noProof/>
              </w:rPr>
              <w:t>4.2 Etat d’avancement de mise en œuvre des activités du projet pour la période de rapportage</w:t>
            </w:r>
            <w:r w:rsidR="005F5732">
              <w:rPr>
                <w:noProof/>
                <w:webHidden/>
              </w:rPr>
              <w:tab/>
            </w:r>
            <w:r w:rsidR="005F5732">
              <w:rPr>
                <w:noProof/>
                <w:webHidden/>
              </w:rPr>
              <w:fldChar w:fldCharType="begin"/>
            </w:r>
            <w:r w:rsidR="005F5732">
              <w:rPr>
                <w:noProof/>
                <w:webHidden/>
              </w:rPr>
              <w:instrText xml:space="preserve"> PAGEREF _Toc158214990 \h </w:instrText>
            </w:r>
            <w:r w:rsidR="005F5732">
              <w:rPr>
                <w:noProof/>
                <w:webHidden/>
              </w:rPr>
            </w:r>
            <w:r w:rsidR="005F5732">
              <w:rPr>
                <w:noProof/>
                <w:webHidden/>
              </w:rPr>
              <w:fldChar w:fldCharType="separate"/>
            </w:r>
            <w:r w:rsidR="007817AC">
              <w:rPr>
                <w:noProof/>
                <w:webHidden/>
              </w:rPr>
              <w:t>10</w:t>
            </w:r>
            <w:r w:rsidR="005F5732">
              <w:rPr>
                <w:noProof/>
                <w:webHidden/>
              </w:rPr>
              <w:fldChar w:fldCharType="end"/>
            </w:r>
          </w:hyperlink>
        </w:p>
        <w:p w14:paraId="1269A7F9" w14:textId="289D9698"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4991" w:history="1">
            <w:r w:rsidR="005F5732" w:rsidRPr="002B7473">
              <w:rPr>
                <w:rStyle w:val="Hyperlink"/>
                <w:noProof/>
              </w:rPr>
              <w:t>5.</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Résultats du Projet</w:t>
            </w:r>
            <w:r w:rsidR="005F5732">
              <w:rPr>
                <w:noProof/>
                <w:webHidden/>
              </w:rPr>
              <w:tab/>
            </w:r>
            <w:r w:rsidR="005F5732">
              <w:rPr>
                <w:noProof/>
                <w:webHidden/>
              </w:rPr>
              <w:fldChar w:fldCharType="begin"/>
            </w:r>
            <w:r w:rsidR="005F5732">
              <w:rPr>
                <w:noProof/>
                <w:webHidden/>
              </w:rPr>
              <w:instrText xml:space="preserve"> PAGEREF _Toc158214991 \h </w:instrText>
            </w:r>
            <w:r w:rsidR="005F5732">
              <w:rPr>
                <w:noProof/>
                <w:webHidden/>
              </w:rPr>
            </w:r>
            <w:r w:rsidR="005F5732">
              <w:rPr>
                <w:noProof/>
                <w:webHidden/>
              </w:rPr>
              <w:fldChar w:fldCharType="separate"/>
            </w:r>
            <w:r w:rsidR="007817AC">
              <w:rPr>
                <w:noProof/>
                <w:webHidden/>
              </w:rPr>
              <w:t>11</w:t>
            </w:r>
            <w:r w:rsidR="005F5732">
              <w:rPr>
                <w:noProof/>
                <w:webHidden/>
              </w:rPr>
              <w:fldChar w:fldCharType="end"/>
            </w:r>
          </w:hyperlink>
        </w:p>
        <w:p w14:paraId="7A5DC149" w14:textId="14C060B9"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92" w:history="1">
            <w:r w:rsidR="005F5732" w:rsidRPr="002B7473">
              <w:rPr>
                <w:rStyle w:val="Hyperlink"/>
                <w:noProof/>
              </w:rPr>
              <w:t>5.1 Contributions aux impacts du cadre de résultats de CAFI</w:t>
            </w:r>
            <w:r w:rsidR="005F5732">
              <w:rPr>
                <w:noProof/>
                <w:webHidden/>
              </w:rPr>
              <w:tab/>
            </w:r>
            <w:r w:rsidR="005F5732">
              <w:rPr>
                <w:noProof/>
                <w:webHidden/>
              </w:rPr>
              <w:fldChar w:fldCharType="begin"/>
            </w:r>
            <w:r w:rsidR="005F5732">
              <w:rPr>
                <w:noProof/>
                <w:webHidden/>
              </w:rPr>
              <w:instrText xml:space="preserve"> PAGEREF _Toc158214992 \h </w:instrText>
            </w:r>
            <w:r w:rsidR="005F5732">
              <w:rPr>
                <w:noProof/>
                <w:webHidden/>
              </w:rPr>
            </w:r>
            <w:r w:rsidR="005F5732">
              <w:rPr>
                <w:noProof/>
                <w:webHidden/>
              </w:rPr>
              <w:fldChar w:fldCharType="separate"/>
            </w:r>
            <w:r w:rsidR="007817AC">
              <w:rPr>
                <w:noProof/>
                <w:webHidden/>
              </w:rPr>
              <w:t>11</w:t>
            </w:r>
            <w:r w:rsidR="005F5732">
              <w:rPr>
                <w:noProof/>
                <w:webHidden/>
              </w:rPr>
              <w:fldChar w:fldCharType="end"/>
            </w:r>
          </w:hyperlink>
        </w:p>
        <w:p w14:paraId="79CD18CF" w14:textId="4C486EF2" w:rsidR="005F5732" w:rsidRDefault="00FC6487">
          <w:pPr>
            <w:pStyle w:val="TOC4"/>
            <w:tabs>
              <w:tab w:val="right" w:leader="dot" w:pos="8754"/>
            </w:tabs>
            <w:rPr>
              <w:rFonts w:asciiTheme="minorHAnsi" w:eastAsiaTheme="minorEastAsia" w:hAnsiTheme="minorHAnsi" w:cstheme="minorBidi"/>
              <w:noProof/>
              <w:color w:val="auto"/>
              <w:kern w:val="2"/>
              <w:sz w:val="24"/>
              <w:szCs w:val="24"/>
              <w:lang w:val="fr-FR" w:eastAsia="fr-FR"/>
              <w14:ligatures w14:val="standardContextual"/>
            </w:rPr>
          </w:pPr>
          <w:hyperlink w:anchor="_Toc158214993" w:history="1">
            <w:r w:rsidR="005F5732" w:rsidRPr="002B7473">
              <w:rPr>
                <w:rStyle w:val="Hyperlink"/>
                <w:noProof/>
              </w:rPr>
              <w:t>5.1.1 Applicable aux projets à approche territoriale</w:t>
            </w:r>
            <w:r w:rsidR="005F5732">
              <w:rPr>
                <w:noProof/>
                <w:webHidden/>
              </w:rPr>
              <w:tab/>
            </w:r>
            <w:r w:rsidR="005F5732">
              <w:rPr>
                <w:noProof/>
                <w:webHidden/>
              </w:rPr>
              <w:fldChar w:fldCharType="begin"/>
            </w:r>
            <w:r w:rsidR="005F5732">
              <w:rPr>
                <w:noProof/>
                <w:webHidden/>
              </w:rPr>
              <w:instrText xml:space="preserve"> PAGEREF _Toc158214993 \h </w:instrText>
            </w:r>
            <w:r w:rsidR="005F5732">
              <w:rPr>
                <w:noProof/>
                <w:webHidden/>
              </w:rPr>
            </w:r>
            <w:r w:rsidR="005F5732">
              <w:rPr>
                <w:noProof/>
                <w:webHidden/>
              </w:rPr>
              <w:fldChar w:fldCharType="separate"/>
            </w:r>
            <w:r w:rsidR="007817AC">
              <w:rPr>
                <w:noProof/>
                <w:webHidden/>
              </w:rPr>
              <w:t>11</w:t>
            </w:r>
            <w:r w:rsidR="005F5732">
              <w:rPr>
                <w:noProof/>
                <w:webHidden/>
              </w:rPr>
              <w:fldChar w:fldCharType="end"/>
            </w:r>
          </w:hyperlink>
        </w:p>
        <w:p w14:paraId="4C3DB0D0" w14:textId="23379960" w:rsidR="005F5732" w:rsidRDefault="00FC6487">
          <w:pPr>
            <w:pStyle w:val="TOC4"/>
            <w:tabs>
              <w:tab w:val="right" w:leader="dot" w:pos="8754"/>
            </w:tabs>
            <w:rPr>
              <w:rFonts w:asciiTheme="minorHAnsi" w:eastAsiaTheme="minorEastAsia" w:hAnsiTheme="minorHAnsi" w:cstheme="minorBidi"/>
              <w:noProof/>
              <w:color w:val="auto"/>
              <w:kern w:val="2"/>
              <w:sz w:val="24"/>
              <w:szCs w:val="24"/>
              <w:lang w:val="fr-FR" w:eastAsia="fr-FR"/>
              <w14:ligatures w14:val="standardContextual"/>
            </w:rPr>
          </w:pPr>
          <w:hyperlink w:anchor="_Toc158214994" w:history="1">
            <w:r w:rsidR="005F5732" w:rsidRPr="002B7473">
              <w:rPr>
                <w:rStyle w:val="Hyperlink"/>
                <w:noProof/>
              </w:rPr>
              <w:t>5.1.2 Projets Habilitants (gouvernance, réforme, sectoriel)</w:t>
            </w:r>
            <w:r w:rsidR="005F5732">
              <w:rPr>
                <w:noProof/>
                <w:webHidden/>
              </w:rPr>
              <w:tab/>
            </w:r>
            <w:r w:rsidR="005F5732">
              <w:rPr>
                <w:noProof/>
                <w:webHidden/>
              </w:rPr>
              <w:fldChar w:fldCharType="begin"/>
            </w:r>
            <w:r w:rsidR="005F5732">
              <w:rPr>
                <w:noProof/>
                <w:webHidden/>
              </w:rPr>
              <w:instrText xml:space="preserve"> PAGEREF _Toc158214994 \h </w:instrText>
            </w:r>
            <w:r w:rsidR="005F5732">
              <w:rPr>
                <w:noProof/>
                <w:webHidden/>
              </w:rPr>
            </w:r>
            <w:r w:rsidR="005F5732">
              <w:rPr>
                <w:noProof/>
                <w:webHidden/>
              </w:rPr>
              <w:fldChar w:fldCharType="separate"/>
            </w:r>
            <w:r w:rsidR="007817AC">
              <w:rPr>
                <w:noProof/>
                <w:webHidden/>
              </w:rPr>
              <w:t>11</w:t>
            </w:r>
            <w:r w:rsidR="005F5732">
              <w:rPr>
                <w:noProof/>
                <w:webHidden/>
              </w:rPr>
              <w:fldChar w:fldCharType="end"/>
            </w:r>
          </w:hyperlink>
        </w:p>
        <w:p w14:paraId="75B4FFE3" w14:textId="6D41C33B" w:rsidR="005F5732" w:rsidRDefault="00FC6487">
          <w:pPr>
            <w:pStyle w:val="TOC4"/>
            <w:tabs>
              <w:tab w:val="right" w:leader="dot" w:pos="8754"/>
            </w:tabs>
            <w:rPr>
              <w:rFonts w:asciiTheme="minorHAnsi" w:eastAsiaTheme="minorEastAsia" w:hAnsiTheme="minorHAnsi" w:cstheme="minorBidi"/>
              <w:noProof/>
              <w:color w:val="auto"/>
              <w:kern w:val="2"/>
              <w:sz w:val="24"/>
              <w:szCs w:val="24"/>
              <w:lang w:val="fr-FR" w:eastAsia="fr-FR"/>
              <w14:ligatures w14:val="standardContextual"/>
            </w:rPr>
          </w:pPr>
          <w:hyperlink w:anchor="_Toc158214995" w:history="1">
            <w:r w:rsidR="005F5732" w:rsidRPr="002B7473">
              <w:rPr>
                <w:rStyle w:val="Hyperlink"/>
                <w:noProof/>
              </w:rPr>
              <w:t>5.</w:t>
            </w:r>
            <w:r w:rsidR="005F5732" w:rsidRPr="002B7473">
              <w:rPr>
                <w:rStyle w:val="Hyperlink"/>
                <w:rFonts w:eastAsia="Avenir"/>
                <w:noProof/>
              </w:rPr>
              <w:t>1</w:t>
            </w:r>
            <w:r w:rsidR="005F5732" w:rsidRPr="002B7473">
              <w:rPr>
                <w:rStyle w:val="Hyperlink"/>
                <w:noProof/>
              </w:rPr>
              <w:t>.3 Tous les projets</w:t>
            </w:r>
            <w:r w:rsidR="005F5732">
              <w:rPr>
                <w:noProof/>
                <w:webHidden/>
              </w:rPr>
              <w:tab/>
            </w:r>
            <w:r w:rsidR="005F5732">
              <w:rPr>
                <w:noProof/>
                <w:webHidden/>
              </w:rPr>
              <w:fldChar w:fldCharType="begin"/>
            </w:r>
            <w:r w:rsidR="005F5732">
              <w:rPr>
                <w:noProof/>
                <w:webHidden/>
              </w:rPr>
              <w:instrText xml:space="preserve"> PAGEREF _Toc158214995 \h </w:instrText>
            </w:r>
            <w:r w:rsidR="005F5732">
              <w:rPr>
                <w:noProof/>
                <w:webHidden/>
              </w:rPr>
            </w:r>
            <w:r w:rsidR="005F5732">
              <w:rPr>
                <w:noProof/>
                <w:webHidden/>
              </w:rPr>
              <w:fldChar w:fldCharType="separate"/>
            </w:r>
            <w:r w:rsidR="007817AC">
              <w:rPr>
                <w:noProof/>
                <w:webHidden/>
              </w:rPr>
              <w:t>11</w:t>
            </w:r>
            <w:r w:rsidR="005F5732">
              <w:rPr>
                <w:noProof/>
                <w:webHidden/>
              </w:rPr>
              <w:fldChar w:fldCharType="end"/>
            </w:r>
          </w:hyperlink>
        </w:p>
        <w:p w14:paraId="3BC9AFFC" w14:textId="54EFC4E1"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96" w:history="1">
            <w:r w:rsidR="005F5732" w:rsidRPr="002B7473">
              <w:rPr>
                <w:rStyle w:val="Hyperlink"/>
                <w:noProof/>
              </w:rPr>
              <w:t>5.2 Contributions du projet à l’atteinte des indicateurs du cadre de résultats de CAFI</w:t>
            </w:r>
            <w:r w:rsidR="005F5732">
              <w:rPr>
                <w:noProof/>
                <w:webHidden/>
              </w:rPr>
              <w:tab/>
            </w:r>
            <w:r w:rsidR="005F5732">
              <w:rPr>
                <w:noProof/>
                <w:webHidden/>
              </w:rPr>
              <w:fldChar w:fldCharType="begin"/>
            </w:r>
            <w:r w:rsidR="005F5732">
              <w:rPr>
                <w:noProof/>
                <w:webHidden/>
              </w:rPr>
              <w:instrText xml:space="preserve"> PAGEREF _Toc158214996 \h </w:instrText>
            </w:r>
            <w:r w:rsidR="005F5732">
              <w:rPr>
                <w:noProof/>
                <w:webHidden/>
              </w:rPr>
            </w:r>
            <w:r w:rsidR="005F5732">
              <w:rPr>
                <w:noProof/>
                <w:webHidden/>
              </w:rPr>
              <w:fldChar w:fldCharType="separate"/>
            </w:r>
            <w:r w:rsidR="007817AC">
              <w:rPr>
                <w:noProof/>
                <w:webHidden/>
              </w:rPr>
              <w:t>12</w:t>
            </w:r>
            <w:r w:rsidR="005F5732">
              <w:rPr>
                <w:noProof/>
                <w:webHidden/>
              </w:rPr>
              <w:fldChar w:fldCharType="end"/>
            </w:r>
          </w:hyperlink>
        </w:p>
        <w:p w14:paraId="43712E96" w14:textId="3FCAA407"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97" w:history="1">
            <w:r w:rsidR="005F5732" w:rsidRPr="002B7473">
              <w:rPr>
                <w:rStyle w:val="Hyperlink"/>
                <w:noProof/>
              </w:rPr>
              <w:t>5.3 Contributions du projet à l’atteinte des jalons de la Lettre d’intention</w:t>
            </w:r>
            <w:r w:rsidR="005F5732">
              <w:rPr>
                <w:noProof/>
                <w:webHidden/>
              </w:rPr>
              <w:tab/>
            </w:r>
            <w:r w:rsidR="005F5732">
              <w:rPr>
                <w:noProof/>
                <w:webHidden/>
              </w:rPr>
              <w:fldChar w:fldCharType="begin"/>
            </w:r>
            <w:r w:rsidR="005F5732">
              <w:rPr>
                <w:noProof/>
                <w:webHidden/>
              </w:rPr>
              <w:instrText xml:space="preserve"> PAGEREF _Toc158214997 \h </w:instrText>
            </w:r>
            <w:r w:rsidR="005F5732">
              <w:rPr>
                <w:noProof/>
                <w:webHidden/>
              </w:rPr>
            </w:r>
            <w:r w:rsidR="005F5732">
              <w:rPr>
                <w:noProof/>
                <w:webHidden/>
              </w:rPr>
              <w:fldChar w:fldCharType="separate"/>
            </w:r>
            <w:r w:rsidR="007817AC">
              <w:rPr>
                <w:noProof/>
                <w:webHidden/>
              </w:rPr>
              <w:t>12</w:t>
            </w:r>
            <w:r w:rsidR="005F5732">
              <w:rPr>
                <w:noProof/>
                <w:webHidden/>
              </w:rPr>
              <w:fldChar w:fldCharType="end"/>
            </w:r>
          </w:hyperlink>
        </w:p>
        <w:p w14:paraId="68151ABD" w14:textId="27F835EE"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4998" w:history="1">
            <w:r w:rsidR="005F5732" w:rsidRPr="002B7473">
              <w:rPr>
                <w:rStyle w:val="Hyperlink"/>
                <w:noProof/>
              </w:rPr>
              <w:t>6.</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Communication et promotion</w:t>
            </w:r>
            <w:r w:rsidR="005F5732">
              <w:rPr>
                <w:noProof/>
                <w:webHidden/>
              </w:rPr>
              <w:tab/>
            </w:r>
            <w:r w:rsidR="005F5732">
              <w:rPr>
                <w:noProof/>
                <w:webHidden/>
              </w:rPr>
              <w:fldChar w:fldCharType="begin"/>
            </w:r>
            <w:r w:rsidR="005F5732">
              <w:rPr>
                <w:noProof/>
                <w:webHidden/>
              </w:rPr>
              <w:instrText xml:space="preserve"> PAGEREF _Toc158214998 \h </w:instrText>
            </w:r>
            <w:r w:rsidR="005F5732">
              <w:rPr>
                <w:noProof/>
                <w:webHidden/>
              </w:rPr>
            </w:r>
            <w:r w:rsidR="005F5732">
              <w:rPr>
                <w:noProof/>
                <w:webHidden/>
              </w:rPr>
              <w:fldChar w:fldCharType="separate"/>
            </w:r>
            <w:r w:rsidR="007817AC">
              <w:rPr>
                <w:noProof/>
                <w:webHidden/>
              </w:rPr>
              <w:t>13</w:t>
            </w:r>
            <w:r w:rsidR="005F5732">
              <w:rPr>
                <w:noProof/>
                <w:webHidden/>
              </w:rPr>
              <w:fldChar w:fldCharType="end"/>
            </w:r>
          </w:hyperlink>
        </w:p>
        <w:p w14:paraId="0CAFB43B" w14:textId="169F5F07"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4999" w:history="1">
            <w:r w:rsidR="005F5732" w:rsidRPr="002B7473">
              <w:rPr>
                <w:rStyle w:val="Hyperlink"/>
                <w:noProof/>
              </w:rPr>
              <w:t>6.1 Illustration spécifique</w:t>
            </w:r>
            <w:r w:rsidR="005F5732">
              <w:rPr>
                <w:noProof/>
                <w:webHidden/>
              </w:rPr>
              <w:tab/>
            </w:r>
            <w:r w:rsidR="005F5732">
              <w:rPr>
                <w:noProof/>
                <w:webHidden/>
              </w:rPr>
              <w:fldChar w:fldCharType="begin"/>
            </w:r>
            <w:r w:rsidR="005F5732">
              <w:rPr>
                <w:noProof/>
                <w:webHidden/>
              </w:rPr>
              <w:instrText xml:space="preserve"> PAGEREF _Toc158214999 \h </w:instrText>
            </w:r>
            <w:r w:rsidR="005F5732">
              <w:rPr>
                <w:noProof/>
                <w:webHidden/>
              </w:rPr>
            </w:r>
            <w:r w:rsidR="005F5732">
              <w:rPr>
                <w:noProof/>
                <w:webHidden/>
              </w:rPr>
              <w:fldChar w:fldCharType="separate"/>
            </w:r>
            <w:r w:rsidR="007817AC">
              <w:rPr>
                <w:noProof/>
                <w:webHidden/>
              </w:rPr>
              <w:t>13</w:t>
            </w:r>
            <w:r w:rsidR="005F5732">
              <w:rPr>
                <w:noProof/>
                <w:webHidden/>
              </w:rPr>
              <w:fldChar w:fldCharType="end"/>
            </w:r>
          </w:hyperlink>
        </w:p>
        <w:p w14:paraId="4BA200AB" w14:textId="058DF93A"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0" w:history="1">
            <w:r w:rsidR="005F5732" w:rsidRPr="002B7473">
              <w:rPr>
                <w:rStyle w:val="Hyperlink"/>
                <w:noProof/>
              </w:rPr>
              <w:t>6.2 Stratégie et plan de communication</w:t>
            </w:r>
            <w:r w:rsidR="005F5732">
              <w:rPr>
                <w:noProof/>
                <w:webHidden/>
              </w:rPr>
              <w:tab/>
            </w:r>
            <w:r w:rsidR="005F5732">
              <w:rPr>
                <w:noProof/>
                <w:webHidden/>
              </w:rPr>
              <w:fldChar w:fldCharType="begin"/>
            </w:r>
            <w:r w:rsidR="005F5732">
              <w:rPr>
                <w:noProof/>
                <w:webHidden/>
              </w:rPr>
              <w:instrText xml:space="preserve"> PAGEREF _Toc158215000 \h </w:instrText>
            </w:r>
            <w:r w:rsidR="005F5732">
              <w:rPr>
                <w:noProof/>
                <w:webHidden/>
              </w:rPr>
            </w:r>
            <w:r w:rsidR="005F5732">
              <w:rPr>
                <w:noProof/>
                <w:webHidden/>
              </w:rPr>
              <w:fldChar w:fldCharType="separate"/>
            </w:r>
            <w:r w:rsidR="007817AC">
              <w:rPr>
                <w:noProof/>
                <w:webHidden/>
              </w:rPr>
              <w:t>13</w:t>
            </w:r>
            <w:r w:rsidR="005F5732">
              <w:rPr>
                <w:noProof/>
                <w:webHidden/>
              </w:rPr>
              <w:fldChar w:fldCharType="end"/>
            </w:r>
          </w:hyperlink>
        </w:p>
        <w:p w14:paraId="210073AB" w14:textId="0ED78F35"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01" w:history="1">
            <w:r w:rsidR="005F5732" w:rsidRPr="002B7473">
              <w:rPr>
                <w:rStyle w:val="Hyperlink"/>
                <w:noProof/>
              </w:rPr>
              <w:t>7.</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Exécution financière</w:t>
            </w:r>
            <w:r w:rsidR="005F5732">
              <w:rPr>
                <w:noProof/>
                <w:webHidden/>
              </w:rPr>
              <w:tab/>
            </w:r>
            <w:r w:rsidR="005F5732">
              <w:rPr>
                <w:noProof/>
                <w:webHidden/>
              </w:rPr>
              <w:fldChar w:fldCharType="begin"/>
            </w:r>
            <w:r w:rsidR="005F5732">
              <w:rPr>
                <w:noProof/>
                <w:webHidden/>
              </w:rPr>
              <w:instrText xml:space="preserve"> PAGEREF _Toc158215001 \h </w:instrText>
            </w:r>
            <w:r w:rsidR="005F5732">
              <w:rPr>
                <w:noProof/>
                <w:webHidden/>
              </w:rPr>
            </w:r>
            <w:r w:rsidR="005F5732">
              <w:rPr>
                <w:noProof/>
                <w:webHidden/>
              </w:rPr>
              <w:fldChar w:fldCharType="separate"/>
            </w:r>
            <w:r w:rsidR="007817AC">
              <w:rPr>
                <w:noProof/>
                <w:webHidden/>
              </w:rPr>
              <w:t>16</w:t>
            </w:r>
            <w:r w:rsidR="005F5732">
              <w:rPr>
                <w:noProof/>
                <w:webHidden/>
              </w:rPr>
              <w:fldChar w:fldCharType="end"/>
            </w:r>
          </w:hyperlink>
        </w:p>
        <w:p w14:paraId="29622EE7" w14:textId="741A6C5B"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2" w:history="1">
            <w:r w:rsidR="005F5732" w:rsidRPr="002B7473">
              <w:rPr>
                <w:rStyle w:val="Hyperlink"/>
                <w:noProof/>
              </w:rPr>
              <w:t>7.1 Décaissements</w:t>
            </w:r>
            <w:r w:rsidR="005F5732">
              <w:rPr>
                <w:noProof/>
                <w:webHidden/>
              </w:rPr>
              <w:tab/>
            </w:r>
            <w:r w:rsidR="005F5732">
              <w:rPr>
                <w:noProof/>
                <w:webHidden/>
              </w:rPr>
              <w:fldChar w:fldCharType="begin"/>
            </w:r>
            <w:r w:rsidR="005F5732">
              <w:rPr>
                <w:noProof/>
                <w:webHidden/>
              </w:rPr>
              <w:instrText xml:space="preserve"> PAGEREF _Toc158215002 \h </w:instrText>
            </w:r>
            <w:r w:rsidR="005F5732">
              <w:rPr>
                <w:noProof/>
                <w:webHidden/>
              </w:rPr>
            </w:r>
            <w:r w:rsidR="005F5732">
              <w:rPr>
                <w:noProof/>
                <w:webHidden/>
              </w:rPr>
              <w:fldChar w:fldCharType="separate"/>
            </w:r>
            <w:r w:rsidR="007817AC">
              <w:rPr>
                <w:noProof/>
                <w:webHidden/>
              </w:rPr>
              <w:t>16</w:t>
            </w:r>
            <w:r w:rsidR="005F5732">
              <w:rPr>
                <w:noProof/>
                <w:webHidden/>
              </w:rPr>
              <w:fldChar w:fldCharType="end"/>
            </w:r>
          </w:hyperlink>
        </w:p>
        <w:p w14:paraId="36AE2E35" w14:textId="39AAB7ED"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3" w:history="1">
            <w:r w:rsidR="005F5732" w:rsidRPr="002B7473">
              <w:rPr>
                <w:rStyle w:val="Hyperlink"/>
                <w:noProof/>
              </w:rPr>
              <w:t>7.2 Contrats</w:t>
            </w:r>
            <w:r w:rsidR="005F5732">
              <w:rPr>
                <w:noProof/>
                <w:webHidden/>
              </w:rPr>
              <w:tab/>
            </w:r>
            <w:r w:rsidR="005F5732">
              <w:rPr>
                <w:noProof/>
                <w:webHidden/>
              </w:rPr>
              <w:fldChar w:fldCharType="begin"/>
            </w:r>
            <w:r w:rsidR="005F5732">
              <w:rPr>
                <w:noProof/>
                <w:webHidden/>
              </w:rPr>
              <w:instrText xml:space="preserve"> PAGEREF _Toc158215003 \h </w:instrText>
            </w:r>
            <w:r w:rsidR="005F5732">
              <w:rPr>
                <w:noProof/>
                <w:webHidden/>
              </w:rPr>
            </w:r>
            <w:r w:rsidR="005F5732">
              <w:rPr>
                <w:noProof/>
                <w:webHidden/>
              </w:rPr>
              <w:fldChar w:fldCharType="separate"/>
            </w:r>
            <w:r w:rsidR="007817AC">
              <w:rPr>
                <w:noProof/>
                <w:webHidden/>
              </w:rPr>
              <w:t>17</w:t>
            </w:r>
            <w:r w:rsidR="005F5732">
              <w:rPr>
                <w:noProof/>
                <w:webHidden/>
              </w:rPr>
              <w:fldChar w:fldCharType="end"/>
            </w:r>
          </w:hyperlink>
        </w:p>
        <w:p w14:paraId="532F7C5F" w14:textId="6D025F33"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4" w:history="1">
            <w:r w:rsidR="005F5732" w:rsidRPr="002B7473">
              <w:rPr>
                <w:rStyle w:val="Hyperlink"/>
                <w:noProof/>
              </w:rPr>
              <w:t>7.3 Gestion financière, approvisionnement et ressources humaines</w:t>
            </w:r>
            <w:r w:rsidR="005F5732">
              <w:rPr>
                <w:noProof/>
                <w:webHidden/>
              </w:rPr>
              <w:tab/>
            </w:r>
            <w:r w:rsidR="005F5732">
              <w:rPr>
                <w:noProof/>
                <w:webHidden/>
              </w:rPr>
              <w:fldChar w:fldCharType="begin"/>
            </w:r>
            <w:r w:rsidR="005F5732">
              <w:rPr>
                <w:noProof/>
                <w:webHidden/>
              </w:rPr>
              <w:instrText xml:space="preserve"> PAGEREF _Toc158215004 \h </w:instrText>
            </w:r>
            <w:r w:rsidR="005F5732">
              <w:rPr>
                <w:noProof/>
                <w:webHidden/>
              </w:rPr>
            </w:r>
            <w:r w:rsidR="005F5732">
              <w:rPr>
                <w:noProof/>
                <w:webHidden/>
              </w:rPr>
              <w:fldChar w:fldCharType="separate"/>
            </w:r>
            <w:r w:rsidR="007817AC">
              <w:rPr>
                <w:noProof/>
                <w:webHidden/>
              </w:rPr>
              <w:t>18</w:t>
            </w:r>
            <w:r w:rsidR="005F5732">
              <w:rPr>
                <w:noProof/>
                <w:webHidden/>
              </w:rPr>
              <w:fldChar w:fldCharType="end"/>
            </w:r>
          </w:hyperlink>
        </w:p>
        <w:p w14:paraId="5FC32F89" w14:textId="79955D67"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5" w:history="1">
            <w:r w:rsidR="005F5732" w:rsidRPr="002B7473">
              <w:rPr>
                <w:rStyle w:val="Hyperlink"/>
                <w:noProof/>
              </w:rPr>
              <w:t>7.4 Mobilisation de ressources</w:t>
            </w:r>
            <w:r w:rsidR="005F5732">
              <w:rPr>
                <w:noProof/>
                <w:webHidden/>
              </w:rPr>
              <w:tab/>
            </w:r>
            <w:r w:rsidR="005F5732">
              <w:rPr>
                <w:noProof/>
                <w:webHidden/>
              </w:rPr>
              <w:fldChar w:fldCharType="begin"/>
            </w:r>
            <w:r w:rsidR="005F5732">
              <w:rPr>
                <w:noProof/>
                <w:webHidden/>
              </w:rPr>
              <w:instrText xml:space="preserve"> PAGEREF _Toc158215005 \h </w:instrText>
            </w:r>
            <w:r w:rsidR="005F5732">
              <w:rPr>
                <w:noProof/>
                <w:webHidden/>
              </w:rPr>
            </w:r>
            <w:r w:rsidR="005F5732">
              <w:rPr>
                <w:noProof/>
                <w:webHidden/>
              </w:rPr>
              <w:fldChar w:fldCharType="separate"/>
            </w:r>
            <w:r w:rsidR="007817AC">
              <w:rPr>
                <w:noProof/>
                <w:webHidden/>
              </w:rPr>
              <w:t>18</w:t>
            </w:r>
            <w:r w:rsidR="005F5732">
              <w:rPr>
                <w:noProof/>
                <w:webHidden/>
              </w:rPr>
              <w:fldChar w:fldCharType="end"/>
            </w:r>
          </w:hyperlink>
        </w:p>
        <w:p w14:paraId="5E03919B" w14:textId="28FDBCDB"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6" w:history="1">
            <w:r w:rsidR="005F5732" w:rsidRPr="002B7473">
              <w:rPr>
                <w:rStyle w:val="Hyperlink"/>
                <w:noProof/>
              </w:rPr>
              <w:t>7.5 Audits</w:t>
            </w:r>
            <w:r w:rsidR="005F5732">
              <w:rPr>
                <w:noProof/>
                <w:webHidden/>
              </w:rPr>
              <w:tab/>
            </w:r>
            <w:r w:rsidR="005F5732">
              <w:rPr>
                <w:noProof/>
                <w:webHidden/>
              </w:rPr>
              <w:fldChar w:fldCharType="begin"/>
            </w:r>
            <w:r w:rsidR="005F5732">
              <w:rPr>
                <w:noProof/>
                <w:webHidden/>
              </w:rPr>
              <w:instrText xml:space="preserve"> PAGEREF _Toc158215006 \h </w:instrText>
            </w:r>
            <w:r w:rsidR="005F5732">
              <w:rPr>
                <w:noProof/>
                <w:webHidden/>
              </w:rPr>
            </w:r>
            <w:r w:rsidR="005F5732">
              <w:rPr>
                <w:noProof/>
                <w:webHidden/>
              </w:rPr>
              <w:fldChar w:fldCharType="separate"/>
            </w:r>
            <w:r w:rsidR="007817AC">
              <w:rPr>
                <w:noProof/>
                <w:webHidden/>
              </w:rPr>
              <w:t>18</w:t>
            </w:r>
            <w:r w:rsidR="005F5732">
              <w:rPr>
                <w:noProof/>
                <w:webHidden/>
              </w:rPr>
              <w:fldChar w:fldCharType="end"/>
            </w:r>
          </w:hyperlink>
        </w:p>
        <w:p w14:paraId="49F5C44B" w14:textId="02194F1F"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7" w:history="1">
            <w:r w:rsidR="005F5732" w:rsidRPr="002B7473">
              <w:rPr>
                <w:rStyle w:val="Hyperlink"/>
                <w:noProof/>
              </w:rPr>
              <w:t>7.6 Révisions budgétaires</w:t>
            </w:r>
            <w:r w:rsidR="005F5732">
              <w:rPr>
                <w:noProof/>
                <w:webHidden/>
              </w:rPr>
              <w:tab/>
            </w:r>
            <w:r w:rsidR="005F5732">
              <w:rPr>
                <w:noProof/>
                <w:webHidden/>
              </w:rPr>
              <w:fldChar w:fldCharType="begin"/>
            </w:r>
            <w:r w:rsidR="005F5732">
              <w:rPr>
                <w:noProof/>
                <w:webHidden/>
              </w:rPr>
              <w:instrText xml:space="preserve"> PAGEREF _Toc158215007 \h </w:instrText>
            </w:r>
            <w:r w:rsidR="005F5732">
              <w:rPr>
                <w:noProof/>
                <w:webHidden/>
              </w:rPr>
            </w:r>
            <w:r w:rsidR="005F5732">
              <w:rPr>
                <w:noProof/>
                <w:webHidden/>
              </w:rPr>
              <w:fldChar w:fldCharType="separate"/>
            </w:r>
            <w:r w:rsidR="007817AC">
              <w:rPr>
                <w:noProof/>
                <w:webHidden/>
              </w:rPr>
              <w:t>18</w:t>
            </w:r>
            <w:r w:rsidR="005F5732">
              <w:rPr>
                <w:noProof/>
                <w:webHidden/>
              </w:rPr>
              <w:fldChar w:fldCharType="end"/>
            </w:r>
          </w:hyperlink>
        </w:p>
        <w:p w14:paraId="74785B0B" w14:textId="684899D5"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08" w:history="1">
            <w:r w:rsidR="005F5732" w:rsidRPr="002B7473">
              <w:rPr>
                <w:rStyle w:val="Hyperlink"/>
                <w:noProof/>
              </w:rPr>
              <w:t>8.</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Suivi évaluation et apprentissage du projet</w:t>
            </w:r>
            <w:r w:rsidR="005F5732">
              <w:rPr>
                <w:noProof/>
                <w:webHidden/>
              </w:rPr>
              <w:tab/>
            </w:r>
            <w:r w:rsidR="005F5732">
              <w:rPr>
                <w:noProof/>
                <w:webHidden/>
              </w:rPr>
              <w:fldChar w:fldCharType="begin"/>
            </w:r>
            <w:r w:rsidR="005F5732">
              <w:rPr>
                <w:noProof/>
                <w:webHidden/>
              </w:rPr>
              <w:instrText xml:space="preserve"> PAGEREF _Toc158215008 \h </w:instrText>
            </w:r>
            <w:r w:rsidR="005F5732">
              <w:rPr>
                <w:noProof/>
                <w:webHidden/>
              </w:rPr>
            </w:r>
            <w:r w:rsidR="005F5732">
              <w:rPr>
                <w:noProof/>
                <w:webHidden/>
              </w:rPr>
              <w:fldChar w:fldCharType="separate"/>
            </w:r>
            <w:r w:rsidR="007817AC">
              <w:rPr>
                <w:noProof/>
                <w:webHidden/>
              </w:rPr>
              <w:t>18</w:t>
            </w:r>
            <w:r w:rsidR="005F5732">
              <w:rPr>
                <w:noProof/>
                <w:webHidden/>
              </w:rPr>
              <w:fldChar w:fldCharType="end"/>
            </w:r>
          </w:hyperlink>
        </w:p>
        <w:p w14:paraId="4849A11E" w14:textId="376E81F5"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09" w:history="1">
            <w:r w:rsidR="005F5732" w:rsidRPr="002B7473">
              <w:rPr>
                <w:rStyle w:val="Hyperlink"/>
                <w:noProof/>
              </w:rPr>
              <w:t>8.1 Etat d’avancement du plan de suivi du projet</w:t>
            </w:r>
            <w:r w:rsidR="005F5732">
              <w:rPr>
                <w:noProof/>
                <w:webHidden/>
              </w:rPr>
              <w:tab/>
            </w:r>
            <w:r w:rsidR="005F5732">
              <w:rPr>
                <w:noProof/>
                <w:webHidden/>
              </w:rPr>
              <w:fldChar w:fldCharType="begin"/>
            </w:r>
            <w:r w:rsidR="005F5732">
              <w:rPr>
                <w:noProof/>
                <w:webHidden/>
              </w:rPr>
              <w:instrText xml:space="preserve"> PAGEREF _Toc158215009 \h </w:instrText>
            </w:r>
            <w:r w:rsidR="005F5732">
              <w:rPr>
                <w:noProof/>
                <w:webHidden/>
              </w:rPr>
            </w:r>
            <w:r w:rsidR="005F5732">
              <w:rPr>
                <w:noProof/>
                <w:webHidden/>
              </w:rPr>
              <w:fldChar w:fldCharType="separate"/>
            </w:r>
            <w:r w:rsidR="007817AC">
              <w:rPr>
                <w:noProof/>
                <w:webHidden/>
              </w:rPr>
              <w:t>19</w:t>
            </w:r>
            <w:r w:rsidR="005F5732">
              <w:rPr>
                <w:noProof/>
                <w:webHidden/>
              </w:rPr>
              <w:fldChar w:fldCharType="end"/>
            </w:r>
          </w:hyperlink>
        </w:p>
        <w:p w14:paraId="4BB6D9EF" w14:textId="5C0A07B1"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0" w:history="1">
            <w:r w:rsidR="005F5732" w:rsidRPr="002B7473">
              <w:rPr>
                <w:rStyle w:val="Hyperlink"/>
                <w:noProof/>
              </w:rPr>
              <w:t>8.2 Evaluations</w:t>
            </w:r>
            <w:r w:rsidR="005F5732">
              <w:rPr>
                <w:noProof/>
                <w:webHidden/>
              </w:rPr>
              <w:tab/>
            </w:r>
            <w:r w:rsidR="005F5732">
              <w:rPr>
                <w:noProof/>
                <w:webHidden/>
              </w:rPr>
              <w:fldChar w:fldCharType="begin"/>
            </w:r>
            <w:r w:rsidR="005F5732">
              <w:rPr>
                <w:noProof/>
                <w:webHidden/>
              </w:rPr>
              <w:instrText xml:space="preserve"> PAGEREF _Toc158215010 \h </w:instrText>
            </w:r>
            <w:r w:rsidR="005F5732">
              <w:rPr>
                <w:noProof/>
                <w:webHidden/>
              </w:rPr>
            </w:r>
            <w:r w:rsidR="005F5732">
              <w:rPr>
                <w:noProof/>
                <w:webHidden/>
              </w:rPr>
              <w:fldChar w:fldCharType="separate"/>
            </w:r>
            <w:r w:rsidR="007817AC">
              <w:rPr>
                <w:noProof/>
                <w:webHidden/>
              </w:rPr>
              <w:t>19</w:t>
            </w:r>
            <w:r w:rsidR="005F5732">
              <w:rPr>
                <w:noProof/>
                <w:webHidden/>
              </w:rPr>
              <w:fldChar w:fldCharType="end"/>
            </w:r>
          </w:hyperlink>
        </w:p>
        <w:p w14:paraId="40D37E17" w14:textId="2895C2CA"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1" w:history="1">
            <w:r w:rsidR="005F5732" w:rsidRPr="002B7473">
              <w:rPr>
                <w:rStyle w:val="Hyperlink"/>
                <w:noProof/>
              </w:rPr>
              <w:t>8.3 Intégration des leçons apprises</w:t>
            </w:r>
            <w:r w:rsidR="005F5732">
              <w:rPr>
                <w:noProof/>
                <w:webHidden/>
              </w:rPr>
              <w:tab/>
            </w:r>
            <w:r w:rsidR="005F5732">
              <w:rPr>
                <w:noProof/>
                <w:webHidden/>
              </w:rPr>
              <w:fldChar w:fldCharType="begin"/>
            </w:r>
            <w:r w:rsidR="005F5732">
              <w:rPr>
                <w:noProof/>
                <w:webHidden/>
              </w:rPr>
              <w:instrText xml:space="preserve"> PAGEREF _Toc158215011 \h </w:instrText>
            </w:r>
            <w:r w:rsidR="005F5732">
              <w:rPr>
                <w:noProof/>
                <w:webHidden/>
              </w:rPr>
            </w:r>
            <w:r w:rsidR="005F5732">
              <w:rPr>
                <w:noProof/>
                <w:webHidden/>
              </w:rPr>
              <w:fldChar w:fldCharType="separate"/>
            </w:r>
            <w:r w:rsidR="007817AC">
              <w:rPr>
                <w:noProof/>
                <w:webHidden/>
              </w:rPr>
              <w:t>20</w:t>
            </w:r>
            <w:r w:rsidR="005F5732">
              <w:rPr>
                <w:noProof/>
                <w:webHidden/>
              </w:rPr>
              <w:fldChar w:fldCharType="end"/>
            </w:r>
          </w:hyperlink>
        </w:p>
        <w:p w14:paraId="0C991126" w14:textId="480D5D37"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2" w:history="1">
            <w:r w:rsidR="005F5732" w:rsidRPr="002B7473">
              <w:rPr>
                <w:rStyle w:val="Hyperlink"/>
                <w:noProof/>
              </w:rPr>
              <w:t>8.4 Révisions programmatiques (le cas échéant)</w:t>
            </w:r>
            <w:r w:rsidR="005F5732">
              <w:rPr>
                <w:noProof/>
                <w:webHidden/>
              </w:rPr>
              <w:tab/>
            </w:r>
            <w:r w:rsidR="005F5732">
              <w:rPr>
                <w:noProof/>
                <w:webHidden/>
              </w:rPr>
              <w:fldChar w:fldCharType="begin"/>
            </w:r>
            <w:r w:rsidR="005F5732">
              <w:rPr>
                <w:noProof/>
                <w:webHidden/>
              </w:rPr>
              <w:instrText xml:space="preserve"> PAGEREF _Toc158215012 \h </w:instrText>
            </w:r>
            <w:r w:rsidR="005F5732">
              <w:rPr>
                <w:noProof/>
                <w:webHidden/>
              </w:rPr>
            </w:r>
            <w:r w:rsidR="005F5732">
              <w:rPr>
                <w:noProof/>
                <w:webHidden/>
              </w:rPr>
              <w:fldChar w:fldCharType="separate"/>
            </w:r>
            <w:r w:rsidR="007817AC">
              <w:rPr>
                <w:noProof/>
                <w:webHidden/>
              </w:rPr>
              <w:t>20</w:t>
            </w:r>
            <w:r w:rsidR="005F5732">
              <w:rPr>
                <w:noProof/>
                <w:webHidden/>
              </w:rPr>
              <w:fldChar w:fldCharType="end"/>
            </w:r>
          </w:hyperlink>
        </w:p>
        <w:p w14:paraId="67339BA5" w14:textId="2D75BFED" w:rsidR="005F5732" w:rsidRDefault="00FC6487">
          <w:pPr>
            <w:pStyle w:val="TOC1"/>
            <w:tabs>
              <w:tab w:val="left" w:pos="48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13" w:history="1">
            <w:r w:rsidR="005F5732" w:rsidRPr="002B7473">
              <w:rPr>
                <w:rStyle w:val="Hyperlink"/>
                <w:noProof/>
              </w:rPr>
              <w:t>9.</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Thèmes transversaux</w:t>
            </w:r>
            <w:r w:rsidR="005F5732">
              <w:rPr>
                <w:noProof/>
                <w:webHidden/>
              </w:rPr>
              <w:tab/>
            </w:r>
            <w:r w:rsidR="005F5732">
              <w:rPr>
                <w:noProof/>
                <w:webHidden/>
              </w:rPr>
              <w:fldChar w:fldCharType="begin"/>
            </w:r>
            <w:r w:rsidR="005F5732">
              <w:rPr>
                <w:noProof/>
                <w:webHidden/>
              </w:rPr>
              <w:instrText xml:space="preserve"> PAGEREF _Toc158215013 \h </w:instrText>
            </w:r>
            <w:r w:rsidR="005F5732">
              <w:rPr>
                <w:noProof/>
                <w:webHidden/>
              </w:rPr>
            </w:r>
            <w:r w:rsidR="005F5732">
              <w:rPr>
                <w:noProof/>
                <w:webHidden/>
              </w:rPr>
              <w:fldChar w:fldCharType="separate"/>
            </w:r>
            <w:r w:rsidR="007817AC">
              <w:rPr>
                <w:noProof/>
                <w:webHidden/>
              </w:rPr>
              <w:t>20</w:t>
            </w:r>
            <w:r w:rsidR="005F5732">
              <w:rPr>
                <w:noProof/>
                <w:webHidden/>
              </w:rPr>
              <w:fldChar w:fldCharType="end"/>
            </w:r>
          </w:hyperlink>
        </w:p>
        <w:p w14:paraId="41E6F5AA" w14:textId="2002F4BD"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4" w:history="1">
            <w:r w:rsidR="005F5732" w:rsidRPr="002B7473">
              <w:rPr>
                <w:rStyle w:val="Hyperlink"/>
                <w:noProof/>
              </w:rPr>
              <w:t>9.1 Genre, peuples autochtones et autres groupes vulnérables</w:t>
            </w:r>
            <w:r w:rsidR="005F5732">
              <w:rPr>
                <w:noProof/>
                <w:webHidden/>
              </w:rPr>
              <w:tab/>
            </w:r>
            <w:r w:rsidR="005F5732">
              <w:rPr>
                <w:noProof/>
                <w:webHidden/>
              </w:rPr>
              <w:fldChar w:fldCharType="begin"/>
            </w:r>
            <w:r w:rsidR="005F5732">
              <w:rPr>
                <w:noProof/>
                <w:webHidden/>
              </w:rPr>
              <w:instrText xml:space="preserve"> PAGEREF _Toc158215014 \h </w:instrText>
            </w:r>
            <w:r w:rsidR="005F5732">
              <w:rPr>
                <w:noProof/>
                <w:webHidden/>
              </w:rPr>
            </w:r>
            <w:r w:rsidR="005F5732">
              <w:rPr>
                <w:noProof/>
                <w:webHidden/>
              </w:rPr>
              <w:fldChar w:fldCharType="separate"/>
            </w:r>
            <w:r w:rsidR="007817AC">
              <w:rPr>
                <w:noProof/>
                <w:webHidden/>
              </w:rPr>
              <w:t>20</w:t>
            </w:r>
            <w:r w:rsidR="005F5732">
              <w:rPr>
                <w:noProof/>
                <w:webHidden/>
              </w:rPr>
              <w:fldChar w:fldCharType="end"/>
            </w:r>
          </w:hyperlink>
        </w:p>
        <w:p w14:paraId="546B43BD" w14:textId="5711D48D"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5" w:history="1">
            <w:r w:rsidR="005F5732" w:rsidRPr="002B7473">
              <w:rPr>
                <w:rStyle w:val="Hyperlink"/>
                <w:noProof/>
              </w:rPr>
              <w:t>9.2 Respect des standards environnementaux et sociaux</w:t>
            </w:r>
            <w:r w:rsidR="005F5732">
              <w:rPr>
                <w:noProof/>
                <w:webHidden/>
              </w:rPr>
              <w:tab/>
            </w:r>
            <w:r w:rsidR="005F5732">
              <w:rPr>
                <w:noProof/>
                <w:webHidden/>
              </w:rPr>
              <w:fldChar w:fldCharType="begin"/>
            </w:r>
            <w:r w:rsidR="005F5732">
              <w:rPr>
                <w:noProof/>
                <w:webHidden/>
              </w:rPr>
              <w:instrText xml:space="preserve"> PAGEREF _Toc158215015 \h </w:instrText>
            </w:r>
            <w:r w:rsidR="005F5732">
              <w:rPr>
                <w:noProof/>
                <w:webHidden/>
              </w:rPr>
            </w:r>
            <w:r w:rsidR="005F5732">
              <w:rPr>
                <w:noProof/>
                <w:webHidden/>
              </w:rPr>
              <w:fldChar w:fldCharType="separate"/>
            </w:r>
            <w:r w:rsidR="007817AC">
              <w:rPr>
                <w:noProof/>
                <w:webHidden/>
              </w:rPr>
              <w:t>21</w:t>
            </w:r>
            <w:r w:rsidR="005F5732">
              <w:rPr>
                <w:noProof/>
                <w:webHidden/>
              </w:rPr>
              <w:fldChar w:fldCharType="end"/>
            </w:r>
          </w:hyperlink>
        </w:p>
        <w:p w14:paraId="3212805A" w14:textId="6A580F43" w:rsidR="005F5732" w:rsidRDefault="00FC6487">
          <w:pPr>
            <w:pStyle w:val="TOC1"/>
            <w:tabs>
              <w:tab w:val="left" w:pos="63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16" w:history="1">
            <w:r w:rsidR="005F5732" w:rsidRPr="002B7473">
              <w:rPr>
                <w:rStyle w:val="Hyperlink"/>
                <w:noProof/>
              </w:rPr>
              <w:t>10.</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Gestion des risques</w:t>
            </w:r>
            <w:r w:rsidR="005F5732">
              <w:rPr>
                <w:noProof/>
                <w:webHidden/>
              </w:rPr>
              <w:tab/>
            </w:r>
            <w:r w:rsidR="005F5732">
              <w:rPr>
                <w:noProof/>
                <w:webHidden/>
              </w:rPr>
              <w:fldChar w:fldCharType="begin"/>
            </w:r>
            <w:r w:rsidR="005F5732">
              <w:rPr>
                <w:noProof/>
                <w:webHidden/>
              </w:rPr>
              <w:instrText xml:space="preserve"> PAGEREF _Toc158215016 \h </w:instrText>
            </w:r>
            <w:r w:rsidR="005F5732">
              <w:rPr>
                <w:noProof/>
                <w:webHidden/>
              </w:rPr>
            </w:r>
            <w:r w:rsidR="005F5732">
              <w:rPr>
                <w:noProof/>
                <w:webHidden/>
              </w:rPr>
              <w:fldChar w:fldCharType="separate"/>
            </w:r>
            <w:r w:rsidR="007817AC">
              <w:rPr>
                <w:noProof/>
                <w:webHidden/>
              </w:rPr>
              <w:t>24</w:t>
            </w:r>
            <w:r w:rsidR="005F5732">
              <w:rPr>
                <w:noProof/>
                <w:webHidden/>
              </w:rPr>
              <w:fldChar w:fldCharType="end"/>
            </w:r>
          </w:hyperlink>
        </w:p>
        <w:p w14:paraId="0AD2DC9B" w14:textId="05C5C59F"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7" w:history="1">
            <w:r w:rsidR="005F5732" w:rsidRPr="002B7473">
              <w:rPr>
                <w:rStyle w:val="Hyperlink"/>
                <w:noProof/>
              </w:rPr>
              <w:t>10.1 Matrice de gestion des risques sur la base de l'analyse effectuée</w:t>
            </w:r>
            <w:r w:rsidR="005F5732">
              <w:rPr>
                <w:noProof/>
                <w:webHidden/>
              </w:rPr>
              <w:tab/>
            </w:r>
            <w:r w:rsidR="005F5732">
              <w:rPr>
                <w:noProof/>
                <w:webHidden/>
              </w:rPr>
              <w:fldChar w:fldCharType="begin"/>
            </w:r>
            <w:r w:rsidR="005F5732">
              <w:rPr>
                <w:noProof/>
                <w:webHidden/>
              </w:rPr>
              <w:instrText xml:space="preserve"> PAGEREF _Toc158215017 \h </w:instrText>
            </w:r>
            <w:r w:rsidR="005F5732">
              <w:rPr>
                <w:noProof/>
                <w:webHidden/>
              </w:rPr>
            </w:r>
            <w:r w:rsidR="005F5732">
              <w:rPr>
                <w:noProof/>
                <w:webHidden/>
              </w:rPr>
              <w:fldChar w:fldCharType="separate"/>
            </w:r>
            <w:r w:rsidR="007817AC">
              <w:rPr>
                <w:noProof/>
                <w:webHidden/>
              </w:rPr>
              <w:t>24</w:t>
            </w:r>
            <w:r w:rsidR="005F5732">
              <w:rPr>
                <w:noProof/>
                <w:webHidden/>
              </w:rPr>
              <w:fldChar w:fldCharType="end"/>
            </w:r>
          </w:hyperlink>
        </w:p>
        <w:p w14:paraId="5665ECF7" w14:textId="1CC783CD" w:rsidR="005F5732" w:rsidRDefault="00FC6487">
          <w:pPr>
            <w:pStyle w:val="TOC2"/>
            <w:tabs>
              <w:tab w:val="right" w:leader="dot" w:pos="8754"/>
            </w:tabs>
            <w:rPr>
              <w:rFonts w:asciiTheme="minorHAnsi" w:eastAsiaTheme="minorEastAsia" w:hAnsiTheme="minorHAnsi" w:cstheme="minorBidi"/>
              <w:noProof/>
              <w:kern w:val="2"/>
              <w:sz w:val="24"/>
              <w:szCs w:val="24"/>
              <w:lang w:val="fr-FR" w:eastAsia="fr-FR"/>
              <w14:ligatures w14:val="standardContextual"/>
            </w:rPr>
          </w:pPr>
          <w:hyperlink w:anchor="_Toc158215018" w:history="1">
            <w:r w:rsidR="005F5732" w:rsidRPr="002B7473">
              <w:rPr>
                <w:rStyle w:val="Hyperlink"/>
                <w:noProof/>
              </w:rPr>
              <w:t>10.2 Évaluation de la transparence et de l'intégrité</w:t>
            </w:r>
            <w:r w:rsidR="005F5732">
              <w:rPr>
                <w:noProof/>
                <w:webHidden/>
              </w:rPr>
              <w:tab/>
            </w:r>
            <w:r w:rsidR="005F5732">
              <w:rPr>
                <w:noProof/>
                <w:webHidden/>
              </w:rPr>
              <w:fldChar w:fldCharType="begin"/>
            </w:r>
            <w:r w:rsidR="005F5732">
              <w:rPr>
                <w:noProof/>
                <w:webHidden/>
              </w:rPr>
              <w:instrText xml:space="preserve"> PAGEREF _Toc158215018 \h </w:instrText>
            </w:r>
            <w:r w:rsidR="005F5732">
              <w:rPr>
                <w:noProof/>
                <w:webHidden/>
              </w:rPr>
            </w:r>
            <w:r w:rsidR="005F5732">
              <w:rPr>
                <w:noProof/>
                <w:webHidden/>
              </w:rPr>
              <w:fldChar w:fldCharType="separate"/>
            </w:r>
            <w:r w:rsidR="007817AC">
              <w:rPr>
                <w:noProof/>
                <w:webHidden/>
              </w:rPr>
              <w:t>26</w:t>
            </w:r>
            <w:r w:rsidR="005F5732">
              <w:rPr>
                <w:noProof/>
                <w:webHidden/>
              </w:rPr>
              <w:fldChar w:fldCharType="end"/>
            </w:r>
          </w:hyperlink>
        </w:p>
        <w:p w14:paraId="1F40A496" w14:textId="0C268605" w:rsidR="005F5732" w:rsidRDefault="00FC6487">
          <w:pPr>
            <w:pStyle w:val="TOC1"/>
            <w:tabs>
              <w:tab w:val="left" w:pos="63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19" w:history="1">
            <w:r w:rsidR="005F5732" w:rsidRPr="002B7473">
              <w:rPr>
                <w:rStyle w:val="Hyperlink"/>
                <w:noProof/>
              </w:rPr>
              <w:t>11.</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Récapitulatif des livrables</w:t>
            </w:r>
            <w:r w:rsidR="005F5732">
              <w:rPr>
                <w:noProof/>
                <w:webHidden/>
              </w:rPr>
              <w:tab/>
            </w:r>
            <w:r w:rsidR="005F5732">
              <w:rPr>
                <w:noProof/>
                <w:webHidden/>
              </w:rPr>
              <w:fldChar w:fldCharType="begin"/>
            </w:r>
            <w:r w:rsidR="005F5732">
              <w:rPr>
                <w:noProof/>
                <w:webHidden/>
              </w:rPr>
              <w:instrText xml:space="preserve"> PAGEREF _Toc158215019 \h </w:instrText>
            </w:r>
            <w:r w:rsidR="005F5732">
              <w:rPr>
                <w:noProof/>
                <w:webHidden/>
              </w:rPr>
            </w:r>
            <w:r w:rsidR="005F5732">
              <w:rPr>
                <w:noProof/>
                <w:webHidden/>
              </w:rPr>
              <w:fldChar w:fldCharType="separate"/>
            </w:r>
            <w:r w:rsidR="007817AC">
              <w:rPr>
                <w:noProof/>
                <w:webHidden/>
              </w:rPr>
              <w:t>26</w:t>
            </w:r>
            <w:r w:rsidR="005F5732">
              <w:rPr>
                <w:noProof/>
                <w:webHidden/>
              </w:rPr>
              <w:fldChar w:fldCharType="end"/>
            </w:r>
          </w:hyperlink>
        </w:p>
        <w:p w14:paraId="0DF6D4B4" w14:textId="4B41EDE1" w:rsidR="005F5732" w:rsidRDefault="00FC6487">
          <w:pPr>
            <w:pStyle w:val="TOC1"/>
            <w:tabs>
              <w:tab w:val="left" w:pos="630"/>
              <w:tab w:val="right" w:leader="dot" w:pos="8754"/>
            </w:tabs>
            <w:rPr>
              <w:rFonts w:asciiTheme="minorHAnsi" w:eastAsiaTheme="minorEastAsia" w:hAnsiTheme="minorHAnsi" w:cstheme="minorBidi"/>
              <w:b w:val="0"/>
              <w:noProof/>
              <w:color w:val="auto"/>
              <w:kern w:val="2"/>
              <w:sz w:val="24"/>
              <w:szCs w:val="24"/>
              <w:lang w:val="fr-FR" w:eastAsia="fr-FR"/>
              <w14:ligatures w14:val="standardContextual"/>
            </w:rPr>
          </w:pPr>
          <w:hyperlink w:anchor="_Toc158215020" w:history="1">
            <w:r w:rsidR="005F5732" w:rsidRPr="002B7473">
              <w:rPr>
                <w:rStyle w:val="Hyperlink"/>
                <w:noProof/>
              </w:rPr>
              <w:t>12.</w:t>
            </w:r>
            <w:r w:rsidR="005F5732">
              <w:rPr>
                <w:rFonts w:asciiTheme="minorHAnsi" w:eastAsiaTheme="minorEastAsia" w:hAnsiTheme="minorHAnsi" w:cstheme="minorBidi"/>
                <w:b w:val="0"/>
                <w:noProof/>
                <w:color w:val="auto"/>
                <w:kern w:val="2"/>
                <w:sz w:val="24"/>
                <w:szCs w:val="24"/>
                <w:lang w:val="fr-FR" w:eastAsia="fr-FR"/>
                <w14:ligatures w14:val="standardContextual"/>
              </w:rPr>
              <w:tab/>
            </w:r>
            <w:r w:rsidR="005F5732" w:rsidRPr="002B7473">
              <w:rPr>
                <w:rStyle w:val="Hyperlink"/>
                <w:noProof/>
              </w:rPr>
              <w:t>Annexes</w:t>
            </w:r>
            <w:r w:rsidR="005F5732">
              <w:rPr>
                <w:noProof/>
                <w:webHidden/>
              </w:rPr>
              <w:tab/>
            </w:r>
            <w:r w:rsidR="005F5732">
              <w:rPr>
                <w:noProof/>
                <w:webHidden/>
              </w:rPr>
              <w:fldChar w:fldCharType="begin"/>
            </w:r>
            <w:r w:rsidR="005F5732">
              <w:rPr>
                <w:noProof/>
                <w:webHidden/>
              </w:rPr>
              <w:instrText xml:space="preserve"> PAGEREF _Toc158215020 \h </w:instrText>
            </w:r>
            <w:r w:rsidR="005F5732">
              <w:rPr>
                <w:noProof/>
                <w:webHidden/>
              </w:rPr>
            </w:r>
            <w:r w:rsidR="005F5732">
              <w:rPr>
                <w:noProof/>
                <w:webHidden/>
              </w:rPr>
              <w:fldChar w:fldCharType="separate"/>
            </w:r>
            <w:r w:rsidR="007817AC">
              <w:rPr>
                <w:noProof/>
                <w:webHidden/>
              </w:rPr>
              <w:t>26</w:t>
            </w:r>
            <w:r w:rsidR="005F5732">
              <w:rPr>
                <w:noProof/>
                <w:webHidden/>
              </w:rPr>
              <w:fldChar w:fldCharType="end"/>
            </w:r>
          </w:hyperlink>
        </w:p>
        <w:p w14:paraId="50936073" w14:textId="514AB86F" w:rsidR="00EA55B7" w:rsidRDefault="005F5732" w:rsidP="005F5732">
          <w:pPr>
            <w:pStyle w:val="TOC1"/>
            <w:tabs>
              <w:tab w:val="left" w:pos="440"/>
              <w:tab w:val="right" w:pos="8754"/>
            </w:tabs>
            <w:rPr>
              <w:rFonts w:ascii="Avenir" w:eastAsia="Avenir" w:hAnsi="Avenir" w:cs="Avenir"/>
              <w:color w:val="000000"/>
            </w:rPr>
          </w:pPr>
          <w:r>
            <w:fldChar w:fldCharType="end"/>
          </w:r>
        </w:p>
      </w:sdtContent>
    </w:sdt>
    <w:p w14:paraId="40E7F8D7" w14:textId="77777777" w:rsidR="00EA55B7" w:rsidRDefault="00EA55B7" w:rsidP="00EA55B7">
      <w:pPr>
        <w:rPr>
          <w:rFonts w:ascii="Avenir" w:eastAsia="Avenir" w:hAnsi="Avenir" w:cs="Avenir"/>
          <w:color w:val="000000"/>
        </w:rPr>
      </w:pPr>
      <w:r>
        <w:br w:type="page"/>
      </w:r>
    </w:p>
    <w:p w14:paraId="1E421A83" w14:textId="77777777" w:rsidR="00EA55B7" w:rsidRDefault="00EA55B7" w:rsidP="00EA55B7">
      <w:pPr>
        <w:spacing w:after="5" w:line="271" w:lineRule="auto"/>
        <w:ind w:left="20" w:right="28" w:hanging="10"/>
        <w:jc w:val="both"/>
        <w:rPr>
          <w:rFonts w:ascii="Avenir" w:eastAsia="Avenir" w:hAnsi="Avenir" w:cs="Avenir"/>
          <w:color w:val="000000"/>
        </w:rPr>
      </w:pPr>
    </w:p>
    <w:p w14:paraId="68FFD53A" w14:textId="77777777" w:rsidR="00EA55B7" w:rsidRDefault="00EA55B7" w:rsidP="00EA55B7">
      <w:pPr>
        <w:pStyle w:val="Heading1"/>
        <w:numPr>
          <w:ilvl w:val="0"/>
          <w:numId w:val="14"/>
        </w:numPr>
      </w:pPr>
      <w:bookmarkStart w:id="0" w:name="_Toc158214982"/>
      <w:r>
        <w:t>Données clés du projet</w:t>
      </w:r>
      <w:bookmarkEnd w:id="0"/>
      <w:r>
        <w:t xml:space="preserve"> </w:t>
      </w:r>
    </w:p>
    <w:p w14:paraId="4ECD089F" w14:textId="77777777" w:rsidR="00F5146B" w:rsidRPr="00F5146B" w:rsidRDefault="00F5146B" w:rsidP="00F5146B">
      <w:pPr>
        <w:rPr>
          <w:lang w:eastAsia="fr-CD"/>
        </w:rPr>
      </w:pPr>
    </w:p>
    <w:tbl>
      <w:tblPr>
        <w:tblW w:w="8789" w:type="dxa"/>
        <w:tblInd w:w="-14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top w:w="11" w:type="dxa"/>
          <w:bottom w:w="11" w:type="dxa"/>
        </w:tblCellMar>
        <w:tblLook w:val="0400" w:firstRow="0" w:lastRow="0" w:firstColumn="0" w:lastColumn="0" w:noHBand="0" w:noVBand="1"/>
      </w:tblPr>
      <w:tblGrid>
        <w:gridCol w:w="5104"/>
        <w:gridCol w:w="3685"/>
      </w:tblGrid>
      <w:tr w:rsidR="005F5732" w14:paraId="050B9D42" w14:textId="77777777" w:rsidTr="00F5146B">
        <w:tc>
          <w:tcPr>
            <w:tcW w:w="5104" w:type="dxa"/>
          </w:tcPr>
          <w:p w14:paraId="39A3F068"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 xml:space="preserve">Titre du projet </w:t>
            </w:r>
          </w:p>
        </w:tc>
        <w:tc>
          <w:tcPr>
            <w:tcW w:w="3685" w:type="dxa"/>
          </w:tcPr>
          <w:p w14:paraId="614A938E" w14:textId="08221FFC" w:rsidR="005F5732" w:rsidRPr="005F5732" w:rsidRDefault="00D373BE" w:rsidP="005F5732">
            <w:pPr>
              <w:spacing w:after="5" w:line="271" w:lineRule="auto"/>
              <w:rPr>
                <w:rFonts w:asciiTheme="minorHAnsi" w:eastAsia="Avenir" w:hAnsiTheme="minorHAnsi" w:cstheme="minorHAnsi"/>
                <w:color w:val="000000"/>
              </w:rPr>
            </w:pPr>
            <w:r w:rsidRPr="00F5146B">
              <w:rPr>
                <w:i/>
                <w:iCs/>
                <w:lang w:val="fr-FR"/>
              </w:rPr>
              <w:t>Projet de renforcement du potentiel en bois énergie durable en République du Congo</w:t>
            </w:r>
            <w:r w:rsidRPr="00F5146B">
              <w:rPr>
                <w:rFonts w:asciiTheme="minorHAnsi" w:hAnsiTheme="minorHAnsi" w:cstheme="minorHAnsi"/>
                <w:i/>
                <w:iCs/>
              </w:rPr>
              <w:t xml:space="preserve"> - </w:t>
            </w:r>
            <w:r w:rsidR="005F5732" w:rsidRPr="00F5146B">
              <w:rPr>
                <w:rFonts w:asciiTheme="minorHAnsi" w:hAnsiTheme="minorHAnsi" w:cstheme="minorHAnsi"/>
                <w:i/>
                <w:iCs/>
              </w:rPr>
              <w:t>PROREP Bois-Energie</w:t>
            </w:r>
            <w:r w:rsidR="005F5732" w:rsidRPr="005F5732">
              <w:rPr>
                <w:rFonts w:asciiTheme="minorHAnsi" w:hAnsiTheme="minorHAnsi" w:cstheme="minorHAnsi"/>
              </w:rPr>
              <w:t xml:space="preserve"> (UNJP/PRC/024/UNJ)</w:t>
            </w:r>
          </w:p>
        </w:tc>
      </w:tr>
      <w:tr w:rsidR="005F5732" w14:paraId="14B2261A" w14:textId="77777777" w:rsidTr="00F5146B">
        <w:tc>
          <w:tcPr>
            <w:tcW w:w="5104" w:type="dxa"/>
          </w:tcPr>
          <w:p w14:paraId="299CAB52"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Numéro de référence MPTF du projet</w:t>
            </w:r>
          </w:p>
        </w:tc>
        <w:tc>
          <w:tcPr>
            <w:tcW w:w="3685" w:type="dxa"/>
          </w:tcPr>
          <w:p w14:paraId="7A65210F" w14:textId="3DB05B57" w:rsidR="005F5732" w:rsidRPr="005F5732" w:rsidRDefault="005F5732" w:rsidP="005F5732">
            <w:pPr>
              <w:spacing w:after="5" w:line="271" w:lineRule="auto"/>
              <w:rPr>
                <w:rFonts w:asciiTheme="minorHAnsi" w:eastAsia="Avenir" w:hAnsiTheme="minorHAnsi" w:cstheme="minorHAnsi"/>
                <w:color w:val="000000"/>
              </w:rPr>
            </w:pPr>
            <w:r w:rsidRPr="005F5732">
              <w:rPr>
                <w:rFonts w:asciiTheme="minorHAnsi" w:hAnsiTheme="minorHAnsi" w:cstheme="minorHAnsi"/>
              </w:rPr>
              <w:t>00130492</w:t>
            </w:r>
          </w:p>
        </w:tc>
      </w:tr>
      <w:tr w:rsidR="005F5732" w14:paraId="4A82699C" w14:textId="77777777" w:rsidTr="00F5146B">
        <w:tc>
          <w:tcPr>
            <w:tcW w:w="5104" w:type="dxa"/>
          </w:tcPr>
          <w:p w14:paraId="116C6B6B" w14:textId="3BBBC8A1"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Hyperlien du document de projet</w:t>
            </w:r>
          </w:p>
        </w:tc>
        <w:tc>
          <w:tcPr>
            <w:tcW w:w="3685" w:type="dxa"/>
          </w:tcPr>
          <w:p w14:paraId="0761B5A7" w14:textId="0C5B032C" w:rsidR="005F5732" w:rsidRPr="005F5732" w:rsidRDefault="00FC6487" w:rsidP="005F5732">
            <w:pPr>
              <w:spacing w:after="5" w:line="271" w:lineRule="auto"/>
              <w:rPr>
                <w:rFonts w:asciiTheme="minorHAnsi" w:eastAsia="Avenir" w:hAnsiTheme="minorHAnsi" w:cstheme="minorHAnsi"/>
                <w:color w:val="000000"/>
              </w:rPr>
            </w:pPr>
            <w:hyperlink r:id="rId11" w:history="1">
              <w:proofErr w:type="spellStart"/>
              <w:r w:rsidR="00AF6F46" w:rsidRPr="00AF6F46">
                <w:rPr>
                  <w:rStyle w:val="Hyperlink"/>
                  <w:rFonts w:asciiTheme="minorHAnsi" w:eastAsia="Avenir" w:hAnsiTheme="minorHAnsi" w:cstheme="minorHAnsi"/>
                </w:rPr>
                <w:t>ProDoc</w:t>
              </w:r>
              <w:proofErr w:type="spellEnd"/>
            </w:hyperlink>
          </w:p>
        </w:tc>
      </w:tr>
      <w:tr w:rsidR="005F5732" w14:paraId="72AC3BDF" w14:textId="77777777" w:rsidTr="00F5146B">
        <w:tc>
          <w:tcPr>
            <w:tcW w:w="5104" w:type="dxa"/>
          </w:tcPr>
          <w:p w14:paraId="081A6A61"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Zone(s) d’intervention(s) du projet</w:t>
            </w:r>
          </w:p>
        </w:tc>
        <w:tc>
          <w:tcPr>
            <w:tcW w:w="3685" w:type="dxa"/>
          </w:tcPr>
          <w:p w14:paraId="52B8C888" w14:textId="77777777" w:rsidR="00EC300D" w:rsidRDefault="005F5732" w:rsidP="005F5732">
            <w:pPr>
              <w:spacing w:after="5" w:line="271" w:lineRule="auto"/>
              <w:rPr>
                <w:rFonts w:asciiTheme="minorHAnsi" w:eastAsia="Avenir" w:hAnsiTheme="minorHAnsi" w:cstheme="minorHAnsi"/>
                <w:color w:val="000000"/>
              </w:rPr>
            </w:pPr>
            <w:r w:rsidRPr="005F5732">
              <w:rPr>
                <w:rFonts w:asciiTheme="minorHAnsi" w:eastAsia="Avenir" w:hAnsiTheme="minorHAnsi" w:cstheme="minorHAnsi"/>
                <w:color w:val="000000"/>
              </w:rPr>
              <w:t>République du Congo</w:t>
            </w:r>
          </w:p>
          <w:p w14:paraId="786FC382" w14:textId="0F448541" w:rsidR="005F5732" w:rsidRPr="005F5732" w:rsidRDefault="005F5732" w:rsidP="005F5732">
            <w:pPr>
              <w:spacing w:after="5" w:line="271" w:lineRule="auto"/>
              <w:rPr>
                <w:rFonts w:asciiTheme="minorHAnsi" w:eastAsia="Avenir" w:hAnsiTheme="minorHAnsi" w:cstheme="minorHAnsi"/>
                <w:color w:val="000000"/>
              </w:rPr>
            </w:pPr>
            <w:r w:rsidRPr="005F5732">
              <w:rPr>
                <w:rFonts w:asciiTheme="minorHAnsi" w:eastAsia="Avenir" w:hAnsiTheme="minorHAnsi" w:cstheme="minorHAnsi"/>
                <w:color w:val="000000"/>
              </w:rPr>
              <w:t xml:space="preserve">Départements du Pool et </w:t>
            </w:r>
            <w:r w:rsidR="00ED02AF">
              <w:rPr>
                <w:rFonts w:asciiTheme="minorHAnsi" w:eastAsia="Avenir" w:hAnsiTheme="minorHAnsi" w:cstheme="minorHAnsi"/>
                <w:color w:val="000000"/>
              </w:rPr>
              <w:t xml:space="preserve">Département des </w:t>
            </w:r>
            <w:r w:rsidRPr="005F5732">
              <w:rPr>
                <w:rFonts w:asciiTheme="minorHAnsi" w:eastAsia="Avenir" w:hAnsiTheme="minorHAnsi" w:cstheme="minorHAnsi"/>
                <w:color w:val="000000"/>
              </w:rPr>
              <w:t>Plateaux</w:t>
            </w:r>
          </w:p>
        </w:tc>
      </w:tr>
      <w:tr w:rsidR="005F5732" w14:paraId="48702E5E" w14:textId="77777777" w:rsidTr="00F5146B">
        <w:tc>
          <w:tcPr>
            <w:tcW w:w="5104" w:type="dxa"/>
          </w:tcPr>
          <w:p w14:paraId="5481DEB5"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Institutions ou ministères de tutelle</w:t>
            </w:r>
          </w:p>
        </w:tc>
        <w:tc>
          <w:tcPr>
            <w:tcW w:w="3685" w:type="dxa"/>
          </w:tcPr>
          <w:p w14:paraId="1549B9F8" w14:textId="1373F1E0" w:rsidR="005F5732" w:rsidRPr="005F5732" w:rsidRDefault="005F5732" w:rsidP="005F5732">
            <w:pPr>
              <w:spacing w:after="5" w:line="271" w:lineRule="auto"/>
              <w:rPr>
                <w:rFonts w:asciiTheme="minorHAnsi" w:eastAsia="Avenir" w:hAnsiTheme="minorHAnsi" w:cstheme="minorHAnsi"/>
                <w:color w:val="000000"/>
              </w:rPr>
            </w:pPr>
            <w:r w:rsidRPr="005F5732">
              <w:rPr>
                <w:rFonts w:asciiTheme="minorHAnsi" w:eastAsia="Avenir" w:hAnsiTheme="minorHAnsi" w:cstheme="minorHAnsi"/>
                <w:color w:val="000000"/>
              </w:rPr>
              <w:t>Ministère de l’Economie Forestière (MEF)</w:t>
            </w:r>
          </w:p>
        </w:tc>
      </w:tr>
      <w:tr w:rsidR="005F5732" w14:paraId="3CCDE3AE" w14:textId="77777777" w:rsidTr="00F5146B">
        <w:tc>
          <w:tcPr>
            <w:tcW w:w="5104" w:type="dxa"/>
          </w:tcPr>
          <w:p w14:paraId="12AFACBC" w14:textId="0332826D"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Organisations partenaires participantes de niveau 1</w:t>
            </w:r>
          </w:p>
        </w:tc>
        <w:tc>
          <w:tcPr>
            <w:tcW w:w="3685" w:type="dxa"/>
          </w:tcPr>
          <w:p w14:paraId="788260F1" w14:textId="6212CD6E" w:rsidR="005F5732" w:rsidRPr="005F5732" w:rsidRDefault="005F5732" w:rsidP="005F5732">
            <w:pPr>
              <w:spacing w:after="5" w:line="271" w:lineRule="auto"/>
              <w:rPr>
                <w:rFonts w:asciiTheme="minorHAnsi" w:eastAsia="Avenir" w:hAnsiTheme="minorHAnsi" w:cstheme="minorHAnsi"/>
                <w:color w:val="000000"/>
              </w:rPr>
            </w:pPr>
            <w:r w:rsidRPr="005F5732">
              <w:rPr>
                <w:rFonts w:asciiTheme="minorHAnsi" w:eastAsia="Avenir" w:hAnsiTheme="minorHAnsi" w:cstheme="minorHAnsi"/>
              </w:rPr>
              <w:t>FAO</w:t>
            </w:r>
          </w:p>
        </w:tc>
      </w:tr>
      <w:tr w:rsidR="005F5732" w14:paraId="190E5BB3" w14:textId="77777777" w:rsidTr="00F5146B">
        <w:tc>
          <w:tcPr>
            <w:tcW w:w="5104" w:type="dxa"/>
          </w:tcPr>
          <w:p w14:paraId="41A453DE"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Budget total du projet (USD)</w:t>
            </w:r>
          </w:p>
        </w:tc>
        <w:tc>
          <w:tcPr>
            <w:tcW w:w="3685" w:type="dxa"/>
          </w:tcPr>
          <w:p w14:paraId="58323454" w14:textId="2D07BD12" w:rsidR="005F5732" w:rsidRPr="005F5732" w:rsidRDefault="005F5732" w:rsidP="005F5732">
            <w:pPr>
              <w:spacing w:after="5" w:line="271" w:lineRule="auto"/>
              <w:rPr>
                <w:rFonts w:asciiTheme="minorHAnsi" w:eastAsia="Avenir" w:hAnsiTheme="minorHAnsi" w:cstheme="minorHAnsi"/>
                <w:color w:val="000000"/>
              </w:rPr>
            </w:pPr>
            <w:r w:rsidRPr="005F5732">
              <w:rPr>
                <w:rFonts w:asciiTheme="minorHAnsi" w:eastAsia="Avenir" w:hAnsiTheme="minorHAnsi" w:cstheme="minorHAnsi"/>
              </w:rPr>
              <w:t>7 000 000 USD</w:t>
            </w:r>
          </w:p>
        </w:tc>
      </w:tr>
      <w:tr w:rsidR="005F5732" w14:paraId="1393AD40" w14:textId="77777777" w:rsidTr="00F5146B">
        <w:trPr>
          <w:trHeight w:val="253"/>
        </w:trPr>
        <w:tc>
          <w:tcPr>
            <w:tcW w:w="5104" w:type="dxa"/>
          </w:tcPr>
          <w:p w14:paraId="56E0AC0E"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Durée totale du projet (mois)</w:t>
            </w:r>
          </w:p>
        </w:tc>
        <w:tc>
          <w:tcPr>
            <w:tcW w:w="3685" w:type="dxa"/>
          </w:tcPr>
          <w:p w14:paraId="0435809D" w14:textId="24F4DB7E" w:rsidR="005F5732" w:rsidRPr="007B1BFA" w:rsidRDefault="005F5732" w:rsidP="005F5732">
            <w:pPr>
              <w:spacing w:after="5" w:line="271" w:lineRule="auto"/>
              <w:rPr>
                <w:rFonts w:asciiTheme="minorHAnsi" w:eastAsia="Avenir" w:hAnsiTheme="minorHAnsi" w:cstheme="minorHAnsi"/>
              </w:rPr>
            </w:pPr>
            <w:r w:rsidRPr="007B1BFA">
              <w:rPr>
                <w:rFonts w:asciiTheme="minorHAnsi" w:eastAsia="Avenir" w:hAnsiTheme="minorHAnsi" w:cstheme="minorHAnsi"/>
              </w:rPr>
              <w:t>60 mois</w:t>
            </w:r>
          </w:p>
        </w:tc>
      </w:tr>
      <w:tr w:rsidR="005F5732" w:rsidRPr="005F5732" w14:paraId="37FBC445" w14:textId="77777777" w:rsidTr="00F5146B">
        <w:trPr>
          <w:trHeight w:val="253"/>
        </w:trPr>
        <w:tc>
          <w:tcPr>
            <w:tcW w:w="5104" w:type="dxa"/>
          </w:tcPr>
          <w:p w14:paraId="236A3C28" w14:textId="379A4BBB"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Date d’approbation du projet par le Conseil d’administration de CAFI</w:t>
            </w:r>
          </w:p>
        </w:tc>
        <w:tc>
          <w:tcPr>
            <w:tcW w:w="3685" w:type="dxa"/>
          </w:tcPr>
          <w:sdt>
            <w:sdtPr>
              <w:rPr>
                <w:rFonts w:asciiTheme="minorHAnsi" w:eastAsia="Avenir" w:hAnsiTheme="minorHAnsi" w:cstheme="minorHAnsi"/>
                <w:lang w:val="en-GB"/>
              </w:rPr>
              <w:id w:val="-312101918"/>
              <w:placeholder>
                <w:docPart w:val="800D189B78A540D3B12DF1E84DC47DCA"/>
              </w:placeholder>
              <w:date w:fullDate="2021-11-16T00:00:00Z">
                <w:dateFormat w:val="dd/MM/yyyy"/>
                <w:lid w:val="en-GB"/>
                <w:storeMappedDataAs w:val="dateTime"/>
                <w:calendar w:val="gregorian"/>
              </w:date>
            </w:sdtPr>
            <w:sdtEndPr/>
            <w:sdtContent>
              <w:p w14:paraId="3D927E15" w14:textId="6ACDC6B8" w:rsidR="005F5732" w:rsidRPr="007B1BFA" w:rsidRDefault="005F5732" w:rsidP="005F5732">
                <w:pPr>
                  <w:spacing w:after="5" w:line="271" w:lineRule="auto"/>
                  <w:rPr>
                    <w:rFonts w:asciiTheme="minorHAnsi" w:eastAsia="Avenir" w:hAnsiTheme="minorHAnsi" w:cstheme="minorHAnsi"/>
                    <w:lang w:val="en-GB"/>
                  </w:rPr>
                </w:pPr>
                <w:r w:rsidRPr="007B1BFA">
                  <w:rPr>
                    <w:rFonts w:asciiTheme="minorHAnsi" w:eastAsia="Avenir" w:hAnsiTheme="minorHAnsi" w:cstheme="minorHAnsi"/>
                    <w:lang w:val="en-GB"/>
                  </w:rPr>
                  <w:t>16/11/2021</w:t>
                </w:r>
              </w:p>
            </w:sdtContent>
          </w:sdt>
        </w:tc>
      </w:tr>
      <w:tr w:rsidR="005F5732" w:rsidRPr="005F5732" w14:paraId="4D80D3B3" w14:textId="77777777" w:rsidTr="00F5146B">
        <w:trPr>
          <w:trHeight w:val="253"/>
        </w:trPr>
        <w:tc>
          <w:tcPr>
            <w:tcW w:w="5104" w:type="dxa"/>
          </w:tcPr>
          <w:p w14:paraId="50A56056"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Date de réception des premiers fonds du MPTF</w:t>
            </w:r>
          </w:p>
        </w:tc>
        <w:tc>
          <w:tcPr>
            <w:tcW w:w="3685" w:type="dxa"/>
          </w:tcPr>
          <w:sdt>
            <w:sdtPr>
              <w:rPr>
                <w:rFonts w:asciiTheme="minorHAnsi" w:eastAsia="Avenir" w:hAnsiTheme="minorHAnsi" w:cstheme="minorHAnsi"/>
                <w:lang w:val="en-GB"/>
              </w:rPr>
              <w:id w:val="2135825737"/>
              <w:placeholder>
                <w:docPart w:val="800D189B78A540D3B12DF1E84DC47DCA"/>
              </w:placeholder>
              <w:date w:fullDate="2022-02-18T00:00:00Z">
                <w:dateFormat w:val="dd/MM/yyyy"/>
                <w:lid w:val="en-GB"/>
                <w:storeMappedDataAs w:val="dateTime"/>
                <w:calendar w:val="gregorian"/>
              </w:date>
            </w:sdtPr>
            <w:sdtEndPr/>
            <w:sdtContent>
              <w:p w14:paraId="736D91D7" w14:textId="6F2882E4" w:rsidR="005F5732" w:rsidRPr="007B1BFA" w:rsidRDefault="005F5732" w:rsidP="005F5732">
                <w:pPr>
                  <w:spacing w:after="5" w:line="271" w:lineRule="auto"/>
                  <w:rPr>
                    <w:rFonts w:asciiTheme="minorHAnsi" w:eastAsia="Avenir" w:hAnsiTheme="minorHAnsi" w:cstheme="minorHAnsi"/>
                    <w:lang w:val="en-GB"/>
                  </w:rPr>
                </w:pPr>
                <w:r w:rsidRPr="007B1BFA">
                  <w:rPr>
                    <w:rFonts w:asciiTheme="minorHAnsi" w:eastAsia="Avenir" w:hAnsiTheme="minorHAnsi" w:cstheme="minorHAnsi"/>
                    <w:lang w:val="en-GB"/>
                  </w:rPr>
                  <w:t>18/02/2022</w:t>
                </w:r>
              </w:p>
            </w:sdtContent>
          </w:sdt>
        </w:tc>
      </w:tr>
      <w:tr w:rsidR="005F5732" w:rsidRPr="005F5732" w14:paraId="39E6CE7E" w14:textId="77777777" w:rsidTr="00F5146B">
        <w:tc>
          <w:tcPr>
            <w:tcW w:w="5104" w:type="dxa"/>
          </w:tcPr>
          <w:p w14:paraId="624657C3"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Date d’approbation du 1</w:t>
            </w:r>
            <w:r>
              <w:rPr>
                <w:rFonts w:ascii="Avenir" w:eastAsia="Avenir" w:hAnsi="Avenir" w:cs="Avenir"/>
                <w:color w:val="000000"/>
                <w:vertAlign w:val="superscript"/>
              </w:rPr>
              <w:t>er</w:t>
            </w:r>
            <w:r>
              <w:rPr>
                <w:rFonts w:ascii="Avenir" w:eastAsia="Avenir" w:hAnsi="Avenir" w:cs="Avenir"/>
                <w:color w:val="000000"/>
              </w:rPr>
              <w:t xml:space="preserve"> Plan de Travail Budgétisé Annuel par le comité de pilotage du projet</w:t>
            </w:r>
          </w:p>
        </w:tc>
        <w:tc>
          <w:tcPr>
            <w:tcW w:w="3685" w:type="dxa"/>
          </w:tcPr>
          <w:sdt>
            <w:sdtPr>
              <w:rPr>
                <w:rFonts w:asciiTheme="minorHAnsi" w:eastAsia="Avenir" w:hAnsiTheme="minorHAnsi" w:cstheme="minorHAnsi"/>
                <w:lang w:val="en-GB"/>
              </w:rPr>
              <w:id w:val="650875113"/>
              <w:placeholder>
                <w:docPart w:val="800D189B78A540D3B12DF1E84DC47DCA"/>
              </w:placeholder>
              <w:date w:fullDate="2023-10-12T00:00:00Z">
                <w:dateFormat w:val="dd/MM/yyyy"/>
                <w:lid w:val="en-GB"/>
                <w:storeMappedDataAs w:val="dateTime"/>
                <w:calendar w:val="gregorian"/>
              </w:date>
            </w:sdtPr>
            <w:sdtEndPr/>
            <w:sdtContent>
              <w:p w14:paraId="3FA1B698" w14:textId="2A8D416E" w:rsidR="005F5732" w:rsidRPr="007B1BFA" w:rsidRDefault="005F5732" w:rsidP="005F5732">
                <w:pPr>
                  <w:spacing w:after="5" w:line="271" w:lineRule="auto"/>
                  <w:rPr>
                    <w:rFonts w:asciiTheme="minorHAnsi" w:eastAsia="Avenir" w:hAnsiTheme="minorHAnsi" w:cstheme="minorHAnsi"/>
                    <w:lang w:val="en-GB"/>
                  </w:rPr>
                </w:pPr>
                <w:r w:rsidRPr="007B1BFA">
                  <w:rPr>
                    <w:rFonts w:asciiTheme="minorHAnsi" w:eastAsia="Avenir" w:hAnsiTheme="minorHAnsi" w:cstheme="minorHAnsi"/>
                    <w:lang w:val="en-GB"/>
                  </w:rPr>
                  <w:t>12/10/2023</w:t>
                </w:r>
              </w:p>
            </w:sdtContent>
          </w:sdt>
        </w:tc>
      </w:tr>
      <w:tr w:rsidR="005F5732" w:rsidRPr="005F5732" w14:paraId="11B838AB" w14:textId="77777777" w:rsidTr="00F5146B">
        <w:trPr>
          <w:trHeight w:val="281"/>
        </w:trPr>
        <w:tc>
          <w:tcPr>
            <w:tcW w:w="5104" w:type="dxa"/>
          </w:tcPr>
          <w:p w14:paraId="668C997A"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 xml:space="preserve">Date de clôture initiale  </w:t>
            </w:r>
          </w:p>
        </w:tc>
        <w:tc>
          <w:tcPr>
            <w:tcW w:w="3685" w:type="dxa"/>
          </w:tcPr>
          <w:sdt>
            <w:sdtPr>
              <w:rPr>
                <w:rFonts w:asciiTheme="minorHAnsi" w:eastAsia="Avenir" w:hAnsiTheme="minorHAnsi" w:cstheme="minorHAnsi"/>
                <w:lang w:val="en-GB"/>
              </w:rPr>
              <w:id w:val="-1174257223"/>
              <w:placeholder>
                <w:docPart w:val="800D189B78A540D3B12DF1E84DC47DCA"/>
              </w:placeholder>
              <w:date w:fullDate="2026-12-31T00:00:00Z">
                <w:dateFormat w:val="dd/MM/yyyy"/>
                <w:lid w:val="en-GB"/>
                <w:storeMappedDataAs w:val="dateTime"/>
                <w:calendar w:val="gregorian"/>
              </w:date>
            </w:sdtPr>
            <w:sdtEndPr/>
            <w:sdtContent>
              <w:p w14:paraId="3AE8D821" w14:textId="06343E0D" w:rsidR="005F5732" w:rsidRPr="007B1BFA" w:rsidRDefault="005F5732" w:rsidP="005F5732">
                <w:pPr>
                  <w:spacing w:after="5" w:line="271" w:lineRule="auto"/>
                  <w:rPr>
                    <w:rFonts w:asciiTheme="minorHAnsi" w:eastAsia="Avenir" w:hAnsiTheme="minorHAnsi" w:cstheme="minorHAnsi"/>
                    <w:lang w:val="en-GB"/>
                  </w:rPr>
                </w:pPr>
                <w:r w:rsidRPr="007B1BFA">
                  <w:rPr>
                    <w:rFonts w:asciiTheme="minorHAnsi" w:eastAsia="Avenir" w:hAnsiTheme="minorHAnsi" w:cstheme="minorHAnsi"/>
                    <w:lang w:val="en-GB"/>
                  </w:rPr>
                  <w:t>31/12/2026</w:t>
                </w:r>
              </w:p>
            </w:sdtContent>
          </w:sdt>
        </w:tc>
      </w:tr>
      <w:tr w:rsidR="005F5732" w:rsidRPr="005F5732" w14:paraId="10158088" w14:textId="77777777" w:rsidTr="00F5146B">
        <w:tc>
          <w:tcPr>
            <w:tcW w:w="5104" w:type="dxa"/>
          </w:tcPr>
          <w:p w14:paraId="6362A0F5"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 xml:space="preserve">Date de clôture révisée le cas échéant </w:t>
            </w:r>
          </w:p>
        </w:tc>
        <w:tc>
          <w:tcPr>
            <w:tcW w:w="3685" w:type="dxa"/>
          </w:tcPr>
          <w:p w14:paraId="59C5B09E" w14:textId="46D8E66C" w:rsidR="005F5732" w:rsidRPr="007B1BFA" w:rsidRDefault="00EE7CC3" w:rsidP="005F5732">
            <w:pPr>
              <w:spacing w:after="5" w:line="271" w:lineRule="auto"/>
              <w:rPr>
                <w:rFonts w:asciiTheme="minorHAnsi" w:eastAsia="Avenir" w:hAnsiTheme="minorHAnsi" w:cstheme="minorHAnsi"/>
                <w:lang w:val="en-GB"/>
              </w:rPr>
            </w:pPr>
            <w:r>
              <w:rPr>
                <w:rFonts w:asciiTheme="minorHAnsi" w:eastAsia="Avenir" w:hAnsiTheme="minorHAnsi" w:cstheme="minorHAnsi"/>
                <w:lang w:val="en-GB"/>
              </w:rPr>
              <w:t>NA</w:t>
            </w:r>
          </w:p>
        </w:tc>
      </w:tr>
      <w:tr w:rsidR="005F5732" w14:paraId="27FE10F0" w14:textId="77777777" w:rsidTr="00F5146B">
        <w:tc>
          <w:tcPr>
            <w:tcW w:w="5104" w:type="dxa"/>
          </w:tcPr>
          <w:p w14:paraId="23F0A0CC" w14:textId="77777777" w:rsidR="005F5732" w:rsidRPr="00B93C85" w:rsidRDefault="005F5732" w:rsidP="005F5732">
            <w:pPr>
              <w:spacing w:after="5" w:line="271" w:lineRule="auto"/>
              <w:rPr>
                <w:rFonts w:ascii="Avenir" w:eastAsia="Avenir" w:hAnsi="Avenir" w:cs="Avenir"/>
                <w:color w:val="000000"/>
              </w:rPr>
            </w:pPr>
            <w:r w:rsidRPr="00B93C85">
              <w:rPr>
                <w:rFonts w:ascii="Avenir" w:eastAsia="Avenir" w:hAnsi="Avenir" w:cs="Avenir"/>
                <w:color w:val="000000"/>
              </w:rPr>
              <w:t>Dépenses du 01/01 au 31/12 de l’année de rapportage</w:t>
            </w:r>
          </w:p>
        </w:tc>
        <w:tc>
          <w:tcPr>
            <w:tcW w:w="3685" w:type="dxa"/>
          </w:tcPr>
          <w:p w14:paraId="61557F35" w14:textId="5200691A" w:rsidR="005F5732" w:rsidRPr="00B93C85" w:rsidRDefault="00F95CAA" w:rsidP="005F5732">
            <w:pPr>
              <w:spacing w:after="5" w:line="271" w:lineRule="auto"/>
              <w:rPr>
                <w:rFonts w:asciiTheme="minorHAnsi" w:eastAsia="Avenir" w:hAnsiTheme="minorHAnsi" w:cstheme="minorHAnsi"/>
              </w:rPr>
            </w:pPr>
            <w:r w:rsidRPr="00B93C85">
              <w:rPr>
                <w:rFonts w:asciiTheme="minorHAnsi" w:eastAsia="Avenir" w:hAnsiTheme="minorHAnsi" w:cstheme="minorHAnsi"/>
              </w:rPr>
              <w:t xml:space="preserve">563 489 </w:t>
            </w:r>
            <w:r w:rsidR="005F5732" w:rsidRPr="00B93C85">
              <w:rPr>
                <w:rFonts w:asciiTheme="minorHAnsi" w:eastAsia="Avenir" w:hAnsiTheme="minorHAnsi" w:cstheme="minorHAnsi"/>
              </w:rPr>
              <w:t>USD</w:t>
            </w:r>
          </w:p>
        </w:tc>
      </w:tr>
      <w:tr w:rsidR="005F5732" w14:paraId="5B8B505B" w14:textId="77777777" w:rsidTr="00F5146B">
        <w:tc>
          <w:tcPr>
            <w:tcW w:w="5104" w:type="dxa"/>
          </w:tcPr>
          <w:p w14:paraId="58DC8441" w14:textId="77777777" w:rsidR="005F5732" w:rsidRPr="00B93C85" w:rsidRDefault="005F5732" w:rsidP="005F5732">
            <w:pPr>
              <w:spacing w:after="5" w:line="271" w:lineRule="auto"/>
              <w:rPr>
                <w:rFonts w:ascii="Avenir" w:eastAsia="Avenir" w:hAnsi="Avenir" w:cs="Avenir"/>
                <w:color w:val="000000"/>
              </w:rPr>
            </w:pPr>
            <w:r w:rsidRPr="00B93C85">
              <w:rPr>
                <w:rFonts w:ascii="Avenir" w:eastAsia="Avenir" w:hAnsi="Avenir" w:cs="Avenir"/>
                <w:color w:val="000000"/>
              </w:rPr>
              <w:t>Dépenses globales cumulatives (USD) au 31/12 de l’année de rapportage</w:t>
            </w:r>
          </w:p>
        </w:tc>
        <w:tc>
          <w:tcPr>
            <w:tcW w:w="3685" w:type="dxa"/>
          </w:tcPr>
          <w:p w14:paraId="1ECA8CE1" w14:textId="730E19CF" w:rsidR="005F5732" w:rsidRPr="00B93C85" w:rsidRDefault="00F95CAA" w:rsidP="005F5732">
            <w:pPr>
              <w:spacing w:after="5" w:line="271" w:lineRule="auto"/>
              <w:rPr>
                <w:rFonts w:asciiTheme="minorHAnsi" w:eastAsia="Avenir" w:hAnsiTheme="minorHAnsi" w:cstheme="minorHAnsi"/>
              </w:rPr>
            </w:pPr>
            <w:r w:rsidRPr="00B93C85">
              <w:rPr>
                <w:rFonts w:asciiTheme="minorHAnsi" w:eastAsia="Avenir" w:hAnsiTheme="minorHAnsi" w:cstheme="minorHAnsi"/>
              </w:rPr>
              <w:t xml:space="preserve">2 467 220 </w:t>
            </w:r>
            <w:r w:rsidR="005F5732" w:rsidRPr="00B93C85">
              <w:rPr>
                <w:rFonts w:asciiTheme="minorHAnsi" w:eastAsia="Avenir" w:hAnsiTheme="minorHAnsi" w:cstheme="minorHAnsi"/>
              </w:rPr>
              <w:t>USD</w:t>
            </w:r>
          </w:p>
        </w:tc>
      </w:tr>
      <w:tr w:rsidR="005F5732" w14:paraId="483BD069" w14:textId="77777777" w:rsidTr="00F5146B">
        <w:tc>
          <w:tcPr>
            <w:tcW w:w="5104" w:type="dxa"/>
          </w:tcPr>
          <w:p w14:paraId="0A968AE1" w14:textId="59C979EC" w:rsidR="005F5732" w:rsidRPr="00412515" w:rsidRDefault="005F5732" w:rsidP="005F5732">
            <w:pPr>
              <w:spacing w:after="5" w:line="271" w:lineRule="auto"/>
              <w:rPr>
                <w:rFonts w:ascii="Avenir" w:eastAsia="Avenir" w:hAnsi="Avenir" w:cs="Avenir"/>
                <w:color w:val="000000"/>
              </w:rPr>
            </w:pPr>
            <w:r w:rsidRPr="00412515">
              <w:rPr>
                <w:rFonts w:ascii="Avenir" w:eastAsia="Avenir" w:hAnsi="Avenir" w:cs="Avenir"/>
                <w:color w:val="000000"/>
              </w:rPr>
              <w:t>Taux de consommation sur l’ensemble des tranches reçues</w:t>
            </w:r>
            <w:r w:rsidR="003A72B5">
              <w:rPr>
                <w:rStyle w:val="FootnoteReference"/>
                <w:rFonts w:ascii="Avenir" w:eastAsia="Avenir" w:hAnsi="Avenir" w:cs="Avenir"/>
                <w:color w:val="000000"/>
              </w:rPr>
              <w:footnoteReference w:id="2"/>
            </w:r>
          </w:p>
        </w:tc>
        <w:tc>
          <w:tcPr>
            <w:tcW w:w="3685" w:type="dxa"/>
          </w:tcPr>
          <w:p w14:paraId="4C5A88B8" w14:textId="436A09F1" w:rsidR="005F5732" w:rsidRPr="00412515" w:rsidRDefault="00412515" w:rsidP="005F5732">
            <w:pPr>
              <w:spacing w:after="5" w:line="271" w:lineRule="auto"/>
              <w:rPr>
                <w:rFonts w:asciiTheme="minorHAnsi" w:eastAsia="Avenir" w:hAnsiTheme="minorHAnsi" w:cstheme="minorHAnsi"/>
              </w:rPr>
            </w:pPr>
            <w:r w:rsidRPr="00412515">
              <w:rPr>
                <w:rFonts w:asciiTheme="minorHAnsi" w:eastAsia="Avenir" w:hAnsiTheme="minorHAnsi" w:cstheme="minorHAnsi"/>
              </w:rPr>
              <w:t>55</w:t>
            </w:r>
            <w:r w:rsidR="005F5732" w:rsidRPr="00412515">
              <w:rPr>
                <w:rFonts w:asciiTheme="minorHAnsi" w:eastAsia="Avenir" w:hAnsiTheme="minorHAnsi" w:cstheme="minorHAnsi"/>
              </w:rPr>
              <w:t xml:space="preserve"> %</w:t>
            </w:r>
          </w:p>
        </w:tc>
      </w:tr>
      <w:tr w:rsidR="005F5732" w:rsidRPr="005F5732" w14:paraId="41C03F76" w14:textId="77777777" w:rsidTr="00F5146B">
        <w:trPr>
          <w:trHeight w:val="626"/>
        </w:trPr>
        <w:tc>
          <w:tcPr>
            <w:tcW w:w="5104" w:type="dxa"/>
          </w:tcPr>
          <w:p w14:paraId="39B7369E" w14:textId="77777777" w:rsidR="005F5732" w:rsidRDefault="005F5732" w:rsidP="005F5732">
            <w:pPr>
              <w:spacing w:after="5" w:line="271" w:lineRule="auto"/>
              <w:rPr>
                <w:rFonts w:ascii="Avenir" w:eastAsia="Avenir" w:hAnsi="Avenir" w:cs="Avenir"/>
                <w:color w:val="000000"/>
              </w:rPr>
            </w:pPr>
            <w:r>
              <w:rPr>
                <w:rFonts w:ascii="Avenir" w:eastAsia="Avenir" w:hAnsi="Avenir" w:cs="Avenir"/>
                <w:color w:val="000000"/>
              </w:rPr>
              <w:t xml:space="preserve">Date et </w:t>
            </w:r>
            <w:proofErr w:type="spellStart"/>
            <w:r>
              <w:rPr>
                <w:rFonts w:ascii="Avenir" w:eastAsia="Avenir" w:hAnsi="Avenir" w:cs="Avenir"/>
                <w:color w:val="000000"/>
              </w:rPr>
              <w:t>lien</w:t>
            </w:r>
            <w:proofErr w:type="spellEnd"/>
            <w:r>
              <w:rPr>
                <w:rFonts w:ascii="Avenir" w:eastAsia="Avenir" w:hAnsi="Avenir" w:cs="Avenir"/>
                <w:color w:val="000000"/>
              </w:rPr>
              <w:t xml:space="preserve"> de l’évaluation à mi-parcours le cas échéant </w:t>
            </w:r>
          </w:p>
        </w:tc>
        <w:tc>
          <w:tcPr>
            <w:tcW w:w="3685" w:type="dxa"/>
          </w:tcPr>
          <w:p w14:paraId="44B72982" w14:textId="1466A073" w:rsidR="005F5732" w:rsidRPr="007B1BFA" w:rsidRDefault="00EE7CC3" w:rsidP="005F5732">
            <w:pPr>
              <w:spacing w:after="5" w:line="271" w:lineRule="auto"/>
              <w:rPr>
                <w:rFonts w:asciiTheme="minorHAnsi" w:eastAsia="Avenir" w:hAnsiTheme="minorHAnsi" w:cstheme="minorHAnsi"/>
                <w:lang w:val="en-GB"/>
              </w:rPr>
            </w:pPr>
            <w:r>
              <w:rPr>
                <w:rFonts w:asciiTheme="minorHAnsi" w:eastAsia="Avenir" w:hAnsiTheme="minorHAnsi" w:cstheme="minorHAnsi"/>
                <w:lang w:val="en-GB"/>
              </w:rPr>
              <w:t>NA</w:t>
            </w:r>
          </w:p>
        </w:tc>
      </w:tr>
    </w:tbl>
    <w:p w14:paraId="6E88D243" w14:textId="77777777" w:rsidR="00EA55B7" w:rsidRDefault="00EA55B7" w:rsidP="00EA55B7">
      <w:pPr>
        <w:spacing w:after="5" w:line="240" w:lineRule="auto"/>
        <w:ind w:left="20" w:right="28" w:hanging="10"/>
        <w:jc w:val="both"/>
        <w:rPr>
          <w:rFonts w:ascii="Avenir" w:eastAsia="Avenir" w:hAnsi="Avenir" w:cs="Avenir"/>
          <w:color w:val="000000"/>
        </w:rPr>
      </w:pPr>
    </w:p>
    <w:p w14:paraId="11F74290" w14:textId="77777777" w:rsidR="00EA55B7" w:rsidRDefault="00EA55B7" w:rsidP="00EA55B7">
      <w:pPr>
        <w:rPr>
          <w:rFonts w:ascii="Avenir" w:eastAsia="Avenir" w:hAnsi="Avenir" w:cs="Avenir"/>
          <w:color w:val="000000"/>
        </w:rPr>
      </w:pPr>
      <w:r>
        <w:br w:type="page"/>
      </w:r>
    </w:p>
    <w:p w14:paraId="55C14948" w14:textId="77777777" w:rsidR="00EA55B7" w:rsidRDefault="00EA55B7" w:rsidP="00EA55B7">
      <w:pPr>
        <w:pStyle w:val="Heading1"/>
        <w:numPr>
          <w:ilvl w:val="0"/>
          <w:numId w:val="14"/>
        </w:numPr>
      </w:pPr>
      <w:bookmarkStart w:id="1" w:name="_Toc158214983"/>
      <w:r>
        <w:lastRenderedPageBreak/>
        <w:t>Résumé des progrès réalisés par le projet</w:t>
      </w:r>
      <w:bookmarkEnd w:id="1"/>
      <w:r>
        <w:t xml:space="preserve"> </w:t>
      </w:r>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531"/>
        <w:gridCol w:w="4223"/>
      </w:tblGrid>
      <w:tr w:rsidR="00EA55B7" w:rsidRPr="00693735" w14:paraId="7621485C" w14:textId="77777777" w:rsidTr="00DC7290">
        <w:trPr>
          <w:jc w:val="center"/>
        </w:trPr>
        <w:tc>
          <w:tcPr>
            <w:tcW w:w="4531" w:type="dxa"/>
            <w:shd w:val="clear" w:color="auto" w:fill="D9E2F3" w:themeFill="accent1" w:themeFillTint="33"/>
            <w:vAlign w:val="center"/>
          </w:tcPr>
          <w:p w14:paraId="07B0CA27" w14:textId="77777777" w:rsidR="00EA55B7" w:rsidRPr="00693735" w:rsidRDefault="00EA55B7" w:rsidP="00B614E8">
            <w:pPr>
              <w:spacing w:after="5" w:line="271" w:lineRule="auto"/>
              <w:jc w:val="center"/>
              <w:rPr>
                <w:rFonts w:ascii="Avenir" w:eastAsia="Avenir" w:hAnsi="Avenir" w:cs="Avenir"/>
                <w:b/>
                <w:color w:val="000000"/>
                <w:sz w:val="20"/>
                <w:szCs w:val="20"/>
              </w:rPr>
            </w:pPr>
            <w:r w:rsidRPr="00693735">
              <w:rPr>
                <w:rFonts w:ascii="Avenir" w:eastAsia="Avenir" w:hAnsi="Avenir" w:cs="Avenir"/>
                <w:b/>
                <w:color w:val="000000"/>
                <w:sz w:val="20"/>
                <w:szCs w:val="20"/>
              </w:rPr>
              <w:t>Progrès au cours d</w:t>
            </w:r>
            <w:r w:rsidRPr="00693735">
              <w:rPr>
                <w:rFonts w:ascii="Avenir" w:eastAsia="Avenir" w:hAnsi="Avenir" w:cs="Avenir"/>
                <w:b/>
                <w:sz w:val="20"/>
                <w:szCs w:val="20"/>
              </w:rPr>
              <w:t>e 2023</w:t>
            </w:r>
          </w:p>
        </w:tc>
        <w:tc>
          <w:tcPr>
            <w:tcW w:w="4223" w:type="dxa"/>
            <w:shd w:val="clear" w:color="auto" w:fill="D9E2F3" w:themeFill="accent1" w:themeFillTint="33"/>
            <w:vAlign w:val="center"/>
          </w:tcPr>
          <w:p w14:paraId="2447EB79" w14:textId="77777777" w:rsidR="00EA55B7" w:rsidRPr="00693735" w:rsidRDefault="00EA55B7" w:rsidP="00B614E8">
            <w:pPr>
              <w:spacing w:after="5" w:line="271" w:lineRule="auto"/>
              <w:jc w:val="center"/>
              <w:rPr>
                <w:rFonts w:ascii="Avenir" w:eastAsia="Avenir" w:hAnsi="Avenir" w:cs="Avenir"/>
                <w:b/>
                <w:color w:val="000000"/>
                <w:sz w:val="20"/>
                <w:szCs w:val="20"/>
              </w:rPr>
            </w:pPr>
            <w:r w:rsidRPr="00693735">
              <w:rPr>
                <w:rFonts w:ascii="Avenir" w:eastAsia="Avenir" w:hAnsi="Avenir" w:cs="Avenir"/>
                <w:b/>
                <w:color w:val="000000"/>
                <w:sz w:val="20"/>
                <w:szCs w:val="20"/>
              </w:rPr>
              <w:t>Résultats obtenus de manière cumulative depuis le d</w:t>
            </w:r>
            <w:r w:rsidRPr="00693735">
              <w:rPr>
                <w:rFonts w:ascii="Avenir" w:eastAsia="Avenir" w:hAnsi="Avenir" w:cs="Avenir"/>
                <w:b/>
                <w:sz w:val="20"/>
                <w:szCs w:val="20"/>
              </w:rPr>
              <w:t>ébut du projet</w:t>
            </w:r>
          </w:p>
        </w:tc>
      </w:tr>
      <w:tr w:rsidR="00EA55B7" w:rsidRPr="00693735" w14:paraId="7897B1F0" w14:textId="77777777" w:rsidTr="3621DE1B">
        <w:trPr>
          <w:jc w:val="center"/>
        </w:trPr>
        <w:tc>
          <w:tcPr>
            <w:tcW w:w="8754" w:type="dxa"/>
            <w:gridSpan w:val="2"/>
            <w:shd w:val="clear" w:color="auto" w:fill="E7E6E6" w:themeFill="background2"/>
            <w:vAlign w:val="center"/>
          </w:tcPr>
          <w:p w14:paraId="75E1F598" w14:textId="7947DAB4" w:rsidR="00EA55B7" w:rsidRPr="00693735" w:rsidRDefault="00EA55B7" w:rsidP="00B614E8">
            <w:pPr>
              <w:spacing w:after="5" w:line="271" w:lineRule="auto"/>
              <w:jc w:val="center"/>
              <w:rPr>
                <w:rFonts w:ascii="Avenir" w:eastAsia="Avenir" w:hAnsi="Avenir" w:cs="Avenir"/>
                <w:b/>
                <w:color w:val="000000"/>
                <w:sz w:val="20"/>
                <w:szCs w:val="20"/>
              </w:rPr>
            </w:pPr>
            <w:r w:rsidRPr="00693735">
              <w:rPr>
                <w:rFonts w:ascii="Avenir" w:eastAsia="Avenir" w:hAnsi="Avenir" w:cs="Avenir"/>
                <w:b/>
                <w:color w:val="000000"/>
                <w:sz w:val="20"/>
                <w:szCs w:val="20"/>
              </w:rPr>
              <w:t xml:space="preserve">Effet 1 : </w:t>
            </w:r>
            <w:r w:rsidR="004C321D" w:rsidRPr="00693735">
              <w:rPr>
                <w:rFonts w:ascii="Avenir" w:eastAsia="Avenir" w:hAnsi="Avenir" w:cs="Avenir"/>
                <w:b/>
                <w:color w:val="000000"/>
                <w:sz w:val="20"/>
                <w:szCs w:val="20"/>
              </w:rPr>
              <w:t>Les prélèvements et la consommation non durables de bois énergie sont réduits</w:t>
            </w:r>
          </w:p>
        </w:tc>
      </w:tr>
      <w:tr w:rsidR="00EA55B7" w:rsidRPr="00693735" w14:paraId="7E0B6E6A" w14:textId="77777777" w:rsidTr="3621DE1B">
        <w:trPr>
          <w:jc w:val="center"/>
        </w:trPr>
        <w:tc>
          <w:tcPr>
            <w:tcW w:w="8754" w:type="dxa"/>
            <w:gridSpan w:val="2"/>
            <w:shd w:val="clear" w:color="auto" w:fill="E7E6E6" w:themeFill="background2"/>
            <w:vAlign w:val="center"/>
          </w:tcPr>
          <w:p w14:paraId="6E924FC7" w14:textId="47EFD411" w:rsidR="00EA55B7" w:rsidRPr="00693735" w:rsidRDefault="00EA55B7" w:rsidP="00B614E8">
            <w:pPr>
              <w:spacing w:after="5" w:line="271" w:lineRule="auto"/>
              <w:jc w:val="center"/>
              <w:rPr>
                <w:rFonts w:ascii="Avenir" w:eastAsia="Avenir" w:hAnsi="Avenir" w:cs="Avenir"/>
                <w:b/>
                <w:color w:val="000000"/>
                <w:sz w:val="20"/>
                <w:szCs w:val="20"/>
              </w:rPr>
            </w:pPr>
            <w:r w:rsidRPr="00693735">
              <w:rPr>
                <w:rFonts w:ascii="Avenir" w:eastAsia="Avenir" w:hAnsi="Avenir" w:cs="Avenir"/>
                <w:b/>
                <w:color w:val="000000"/>
                <w:sz w:val="20"/>
                <w:szCs w:val="20"/>
              </w:rPr>
              <w:t xml:space="preserve">Indicateur effet 1 : </w:t>
            </w:r>
            <w:r w:rsidR="003968B9" w:rsidRPr="00693735">
              <w:rPr>
                <w:rFonts w:ascii="Avenir" w:eastAsia="Avenir" w:hAnsi="Avenir" w:cs="Avenir"/>
                <w:b/>
                <w:color w:val="000000"/>
                <w:sz w:val="20"/>
                <w:szCs w:val="20"/>
              </w:rPr>
              <w:t>Quantité des émissions de CO</w:t>
            </w:r>
            <w:r w:rsidR="003968B9" w:rsidRPr="00693735">
              <w:rPr>
                <w:rFonts w:ascii="Avenir" w:eastAsia="Avenir" w:hAnsi="Avenir" w:cs="Avenir"/>
                <w:b/>
                <w:color w:val="000000"/>
                <w:sz w:val="20"/>
                <w:szCs w:val="20"/>
                <w:vertAlign w:val="subscript"/>
              </w:rPr>
              <w:t>2</w:t>
            </w:r>
            <w:r w:rsidR="003968B9" w:rsidRPr="00693735">
              <w:rPr>
                <w:rFonts w:ascii="Avenir" w:eastAsia="Avenir" w:hAnsi="Avenir" w:cs="Avenir"/>
                <w:b/>
                <w:color w:val="000000"/>
                <w:sz w:val="20"/>
                <w:szCs w:val="20"/>
              </w:rPr>
              <w:t xml:space="preserve"> évitée</w:t>
            </w:r>
          </w:p>
        </w:tc>
      </w:tr>
      <w:tr w:rsidR="00EA55B7" w:rsidRPr="00693735" w14:paraId="20752C5A" w14:textId="77777777" w:rsidTr="00DC7290">
        <w:trPr>
          <w:jc w:val="center"/>
        </w:trPr>
        <w:tc>
          <w:tcPr>
            <w:tcW w:w="4531" w:type="dxa"/>
          </w:tcPr>
          <w:p w14:paraId="708BF300" w14:textId="5241592F" w:rsidR="00D13B03" w:rsidRPr="00693735" w:rsidRDefault="002354F2" w:rsidP="005C1319">
            <w:pPr>
              <w:spacing w:after="60" w:line="271" w:lineRule="auto"/>
              <w:rPr>
                <w:rFonts w:ascii="Avenir" w:eastAsia="Avenir" w:hAnsi="Avenir" w:cs="Avenir"/>
                <w:color w:val="000000" w:themeColor="text1"/>
                <w:sz w:val="20"/>
                <w:szCs w:val="20"/>
              </w:rPr>
            </w:pPr>
            <w:r w:rsidRPr="00693735">
              <w:rPr>
                <w:rFonts w:ascii="Avenir" w:eastAsia="Avenir" w:hAnsi="Avenir" w:cs="Avenir"/>
                <w:color w:val="000000" w:themeColor="text1"/>
                <w:sz w:val="20"/>
                <w:szCs w:val="20"/>
              </w:rPr>
              <w:t xml:space="preserve">Les premières actions </w:t>
            </w:r>
            <w:r w:rsidR="001C0784" w:rsidRPr="00693735">
              <w:rPr>
                <w:rFonts w:ascii="Avenir" w:eastAsia="Avenir" w:hAnsi="Avenir" w:cs="Avenir"/>
                <w:color w:val="000000" w:themeColor="text1"/>
                <w:sz w:val="20"/>
                <w:szCs w:val="20"/>
              </w:rPr>
              <w:t>ont permis de mettre</w:t>
            </w:r>
            <w:r w:rsidRPr="00693735">
              <w:rPr>
                <w:rFonts w:ascii="Avenir" w:eastAsia="Avenir" w:hAnsi="Avenir" w:cs="Avenir"/>
                <w:color w:val="000000" w:themeColor="text1"/>
                <w:sz w:val="20"/>
                <w:szCs w:val="20"/>
              </w:rPr>
              <w:t xml:space="preserve"> en place </w:t>
            </w:r>
            <w:hyperlink r:id="rId12" w:history="1">
              <w:r w:rsidRPr="00693735">
                <w:rPr>
                  <w:rStyle w:val="Hyperlink"/>
                  <w:rFonts w:ascii="Avenir" w:eastAsia="Avenir" w:hAnsi="Avenir" w:cs="Avenir"/>
                  <w:sz w:val="20"/>
                  <w:szCs w:val="20"/>
                </w:rPr>
                <w:t>472 ha</w:t>
              </w:r>
            </w:hyperlink>
            <w:r w:rsidRPr="00693735">
              <w:rPr>
                <w:rFonts w:ascii="Avenir" w:eastAsia="Avenir" w:hAnsi="Avenir" w:cs="Avenir"/>
                <w:color w:val="000000" w:themeColor="text1"/>
                <w:sz w:val="20"/>
                <w:szCs w:val="20"/>
              </w:rPr>
              <w:t xml:space="preserve"> de plantations agroforestière </w:t>
            </w:r>
            <w:r w:rsidR="001C0784" w:rsidRPr="00693735">
              <w:rPr>
                <w:rFonts w:ascii="Avenir" w:eastAsia="Avenir" w:hAnsi="Avenir" w:cs="Avenir"/>
                <w:color w:val="000000" w:themeColor="text1"/>
                <w:sz w:val="20"/>
                <w:szCs w:val="20"/>
              </w:rPr>
              <w:t>sur des parcelles</w:t>
            </w:r>
            <w:r w:rsidRPr="00693735">
              <w:rPr>
                <w:rFonts w:ascii="Avenir" w:eastAsia="Avenir" w:hAnsi="Avenir" w:cs="Avenir"/>
                <w:color w:val="000000" w:themeColor="text1"/>
                <w:sz w:val="20"/>
                <w:szCs w:val="20"/>
              </w:rPr>
              <w:t xml:space="preserve"> mises à </w:t>
            </w:r>
            <w:r w:rsidR="001C0784" w:rsidRPr="00693735">
              <w:rPr>
                <w:rFonts w:ascii="Avenir" w:eastAsia="Avenir" w:hAnsi="Avenir" w:cs="Avenir"/>
                <w:color w:val="000000" w:themeColor="text1"/>
                <w:sz w:val="20"/>
                <w:szCs w:val="20"/>
              </w:rPr>
              <w:t xml:space="preserve">la </w:t>
            </w:r>
            <w:r w:rsidRPr="00693735">
              <w:rPr>
                <w:rFonts w:ascii="Avenir" w:eastAsia="Avenir" w:hAnsi="Avenir" w:cs="Avenir"/>
                <w:color w:val="000000" w:themeColor="text1"/>
                <w:sz w:val="20"/>
                <w:szCs w:val="20"/>
              </w:rPr>
              <w:t xml:space="preserve">disposition </w:t>
            </w:r>
            <w:r w:rsidR="001C0784" w:rsidRPr="00693735">
              <w:rPr>
                <w:rFonts w:ascii="Avenir" w:eastAsia="Avenir" w:hAnsi="Avenir" w:cs="Avenir"/>
                <w:color w:val="000000" w:themeColor="text1"/>
                <w:sz w:val="20"/>
                <w:szCs w:val="20"/>
              </w:rPr>
              <w:t xml:space="preserve">du projet </w:t>
            </w:r>
            <w:r w:rsidRPr="00693735">
              <w:rPr>
                <w:rFonts w:ascii="Avenir" w:eastAsia="Avenir" w:hAnsi="Avenir" w:cs="Avenir"/>
                <w:color w:val="000000" w:themeColor="text1"/>
                <w:sz w:val="20"/>
                <w:szCs w:val="20"/>
              </w:rPr>
              <w:t xml:space="preserve">par </w:t>
            </w:r>
            <w:hyperlink r:id="rId13" w:history="1">
              <w:r w:rsidR="001C0784" w:rsidRPr="00693735">
                <w:rPr>
                  <w:rStyle w:val="Hyperlink"/>
                  <w:rFonts w:ascii="Avenir" w:eastAsia="Avenir" w:hAnsi="Avenir" w:cs="Avenir"/>
                  <w:sz w:val="20"/>
                  <w:szCs w:val="20"/>
                </w:rPr>
                <w:t>décision</w:t>
              </w:r>
            </w:hyperlink>
            <w:r w:rsidR="001C0784" w:rsidRPr="00693735">
              <w:rPr>
                <w:rFonts w:ascii="Avenir" w:eastAsia="Avenir" w:hAnsi="Avenir" w:cs="Avenir"/>
                <w:color w:val="000000" w:themeColor="text1"/>
                <w:sz w:val="20"/>
                <w:szCs w:val="20"/>
              </w:rPr>
              <w:t xml:space="preserve"> du MEF. Le travail a été réalisé </w:t>
            </w:r>
            <w:r w:rsidRPr="00693735">
              <w:rPr>
                <w:rFonts w:ascii="Avenir" w:eastAsia="Avenir" w:hAnsi="Avenir" w:cs="Avenir"/>
                <w:color w:val="000000" w:themeColor="text1"/>
                <w:sz w:val="20"/>
                <w:szCs w:val="20"/>
              </w:rPr>
              <w:t xml:space="preserve">en partenariat avec </w:t>
            </w:r>
            <w:r w:rsidR="00150862" w:rsidRPr="00693735">
              <w:rPr>
                <w:rFonts w:ascii="Avenir" w:eastAsia="Avenir" w:hAnsi="Avenir" w:cs="Avenir"/>
                <w:color w:val="000000" w:themeColor="text1"/>
                <w:sz w:val="20"/>
                <w:szCs w:val="20"/>
              </w:rPr>
              <w:t>des structures étatiques (</w:t>
            </w:r>
            <w:r w:rsidR="00744E8A" w:rsidRPr="00693735">
              <w:rPr>
                <w:rFonts w:ascii="Avenir" w:eastAsia="Avenir" w:hAnsi="Avenir" w:cs="Avenir"/>
                <w:color w:val="000000" w:themeColor="text1"/>
                <w:sz w:val="20"/>
                <w:szCs w:val="20"/>
              </w:rPr>
              <w:t>P</w:t>
            </w:r>
            <w:r w:rsidR="00744E8A" w:rsidRPr="00C301C1">
              <w:rPr>
                <w:rFonts w:ascii="Avenir" w:eastAsia="Avenir" w:hAnsi="Avenir" w:cs="Avenir"/>
                <w:color w:val="000000" w:themeColor="text1"/>
                <w:sz w:val="20"/>
                <w:szCs w:val="20"/>
                <w:vertAlign w:val="subscript"/>
              </w:rPr>
              <w:t>RO</w:t>
            </w:r>
            <w:r w:rsidR="00744E8A" w:rsidRPr="00693735">
              <w:rPr>
                <w:rFonts w:ascii="Avenir" w:eastAsia="Avenir" w:hAnsi="Avenir" w:cs="Avenir"/>
                <w:color w:val="000000" w:themeColor="text1"/>
                <w:sz w:val="20"/>
                <w:szCs w:val="20"/>
              </w:rPr>
              <w:t>NAR</w:t>
            </w:r>
            <w:r w:rsidRPr="00693735">
              <w:rPr>
                <w:rFonts w:ascii="Avenir" w:eastAsia="Avenir" w:hAnsi="Avenir" w:cs="Avenir"/>
                <w:color w:val="000000" w:themeColor="text1"/>
                <w:sz w:val="20"/>
                <w:szCs w:val="20"/>
              </w:rPr>
              <w:t xml:space="preserve"> et </w:t>
            </w:r>
            <w:r w:rsidR="00744E8A" w:rsidRPr="00693735">
              <w:rPr>
                <w:rFonts w:ascii="Avenir" w:eastAsia="Avenir" w:hAnsi="Avenir" w:cs="Avenir"/>
                <w:color w:val="000000" w:themeColor="text1"/>
                <w:sz w:val="20"/>
                <w:szCs w:val="20"/>
              </w:rPr>
              <w:t>SNR</w:t>
            </w:r>
            <w:r w:rsidR="00150862" w:rsidRPr="00693735">
              <w:rPr>
                <w:rFonts w:ascii="Avenir" w:eastAsia="Avenir" w:hAnsi="Avenir" w:cs="Avenir"/>
                <w:color w:val="000000" w:themeColor="text1"/>
                <w:sz w:val="20"/>
                <w:szCs w:val="20"/>
              </w:rPr>
              <w:t>) et non étatiques (GRET)</w:t>
            </w:r>
            <w:r w:rsidRPr="00693735">
              <w:rPr>
                <w:rFonts w:ascii="Avenir" w:eastAsia="Avenir" w:hAnsi="Avenir" w:cs="Avenir"/>
                <w:color w:val="000000" w:themeColor="text1"/>
                <w:sz w:val="20"/>
                <w:szCs w:val="20"/>
              </w:rPr>
              <w:t xml:space="preserve">. </w:t>
            </w:r>
          </w:p>
          <w:p w14:paraId="2E6D72CB" w14:textId="13C40C84" w:rsidR="00FC26D1" w:rsidRPr="00693735" w:rsidRDefault="002354F2" w:rsidP="005C1319">
            <w:pPr>
              <w:spacing w:after="60" w:line="271" w:lineRule="auto"/>
              <w:rPr>
                <w:rFonts w:ascii="Avenir" w:eastAsia="Avenir" w:hAnsi="Avenir" w:cs="Avenir"/>
                <w:color w:val="000000" w:themeColor="text1"/>
                <w:sz w:val="20"/>
                <w:szCs w:val="20"/>
              </w:rPr>
            </w:pPr>
            <w:r w:rsidRPr="00693735">
              <w:rPr>
                <w:rFonts w:ascii="Avenir" w:eastAsia="Avenir" w:hAnsi="Avenir" w:cs="Avenir"/>
                <w:color w:val="000000" w:themeColor="text1"/>
                <w:sz w:val="20"/>
                <w:szCs w:val="20"/>
              </w:rPr>
              <w:t xml:space="preserve">Ces </w:t>
            </w:r>
            <w:r w:rsidR="00A54D5F" w:rsidRPr="00693735">
              <w:rPr>
                <w:rFonts w:ascii="Avenir" w:eastAsia="Avenir" w:hAnsi="Avenir" w:cs="Avenir"/>
                <w:color w:val="000000" w:themeColor="text1"/>
                <w:sz w:val="20"/>
                <w:szCs w:val="20"/>
              </w:rPr>
              <w:t xml:space="preserve">parcelles plantées </w:t>
            </w:r>
            <w:r w:rsidR="002F5980" w:rsidRPr="00693735">
              <w:rPr>
                <w:rFonts w:ascii="Avenir" w:eastAsia="Avenir" w:hAnsi="Avenir" w:cs="Avenir"/>
                <w:color w:val="000000" w:themeColor="text1"/>
                <w:sz w:val="20"/>
                <w:szCs w:val="20"/>
              </w:rPr>
              <w:t>s</w:t>
            </w:r>
            <w:r w:rsidR="00A82C85">
              <w:rPr>
                <w:rFonts w:ascii="Avenir" w:eastAsia="Avenir" w:hAnsi="Avenir" w:cs="Avenir"/>
                <w:color w:val="000000" w:themeColor="text1"/>
                <w:sz w:val="20"/>
                <w:szCs w:val="20"/>
              </w:rPr>
              <w:t>er</w:t>
            </w:r>
            <w:r w:rsidR="002F5980" w:rsidRPr="00693735">
              <w:rPr>
                <w:rFonts w:ascii="Avenir" w:eastAsia="Avenir" w:hAnsi="Avenir" w:cs="Avenir"/>
                <w:color w:val="000000" w:themeColor="text1"/>
                <w:sz w:val="20"/>
                <w:szCs w:val="20"/>
              </w:rPr>
              <w:t>ont</w:t>
            </w:r>
            <w:r w:rsidRPr="00693735">
              <w:rPr>
                <w:rFonts w:ascii="Avenir" w:eastAsia="Avenir" w:hAnsi="Avenir" w:cs="Avenir"/>
                <w:color w:val="000000" w:themeColor="text1"/>
                <w:sz w:val="20"/>
                <w:szCs w:val="20"/>
              </w:rPr>
              <w:t xml:space="preserve"> mises à dispositions de bénéficiaires préalablement identifiés</w:t>
            </w:r>
            <w:r w:rsidR="002F5980" w:rsidRPr="00693735">
              <w:rPr>
                <w:rFonts w:ascii="Avenir" w:eastAsia="Avenir" w:hAnsi="Avenir" w:cs="Avenir"/>
                <w:color w:val="000000" w:themeColor="text1"/>
                <w:sz w:val="20"/>
                <w:szCs w:val="20"/>
              </w:rPr>
              <w:t xml:space="preserve"> par le projet</w:t>
            </w:r>
            <w:r w:rsidR="00150862" w:rsidRPr="00693735">
              <w:rPr>
                <w:rFonts w:ascii="Avenir" w:eastAsia="Avenir" w:hAnsi="Avenir" w:cs="Avenir"/>
                <w:color w:val="000000" w:themeColor="text1"/>
                <w:sz w:val="20"/>
                <w:szCs w:val="20"/>
              </w:rPr>
              <w:t xml:space="preserve"> (</w:t>
            </w:r>
            <w:hyperlink r:id="rId14" w:history="1">
              <w:r w:rsidR="00150862" w:rsidRPr="00693735">
                <w:rPr>
                  <w:rStyle w:val="Hyperlink"/>
                  <w:rFonts w:ascii="Avenir" w:eastAsia="Avenir" w:hAnsi="Avenir" w:cs="Avenir"/>
                  <w:sz w:val="20"/>
                  <w:szCs w:val="20"/>
                </w:rPr>
                <w:t xml:space="preserve">300 </w:t>
              </w:r>
              <w:r w:rsidR="003E4B74" w:rsidRPr="00693735">
                <w:rPr>
                  <w:rStyle w:val="Hyperlink"/>
                  <w:rFonts w:ascii="Avenir" w:eastAsia="Avenir" w:hAnsi="Avenir" w:cs="Avenir"/>
                  <w:sz w:val="20"/>
                  <w:szCs w:val="20"/>
                </w:rPr>
                <w:t>bénéficiaires</w:t>
              </w:r>
            </w:hyperlink>
            <w:r w:rsidR="003E4B74" w:rsidRPr="00693735">
              <w:rPr>
                <w:rFonts w:ascii="Avenir" w:eastAsia="Avenir" w:hAnsi="Avenir" w:cs="Avenir"/>
                <w:color w:val="000000" w:themeColor="text1"/>
                <w:sz w:val="20"/>
                <w:szCs w:val="20"/>
              </w:rPr>
              <w:t xml:space="preserve"> </w:t>
            </w:r>
            <w:r w:rsidR="00150862" w:rsidRPr="00693735">
              <w:rPr>
                <w:rFonts w:ascii="Avenir" w:eastAsia="Avenir" w:hAnsi="Avenir" w:cs="Avenir"/>
                <w:color w:val="000000" w:themeColor="text1"/>
                <w:sz w:val="20"/>
                <w:szCs w:val="20"/>
              </w:rPr>
              <w:t>ont déjà été sélectionnés)</w:t>
            </w:r>
            <w:r w:rsidR="00A54D5F" w:rsidRPr="00693735">
              <w:rPr>
                <w:rFonts w:ascii="Avenir" w:eastAsia="Avenir" w:hAnsi="Avenir" w:cs="Avenir"/>
                <w:color w:val="000000" w:themeColor="text1"/>
                <w:sz w:val="20"/>
                <w:szCs w:val="20"/>
              </w:rPr>
              <w:t xml:space="preserve"> en vue d'une valorisation agroforestière</w:t>
            </w:r>
            <w:r w:rsidR="000B1B44" w:rsidRPr="00693735">
              <w:rPr>
                <w:rFonts w:ascii="Avenir" w:eastAsia="Avenir" w:hAnsi="Avenir" w:cs="Avenir"/>
                <w:color w:val="000000" w:themeColor="text1"/>
                <w:sz w:val="20"/>
                <w:szCs w:val="20"/>
              </w:rPr>
              <w:t xml:space="preserve">. </w:t>
            </w:r>
            <w:r w:rsidR="002C75C8" w:rsidRPr="00693735">
              <w:rPr>
                <w:rFonts w:ascii="Avenir" w:eastAsia="Avenir" w:hAnsi="Avenir" w:cs="Avenir"/>
                <w:color w:val="000000" w:themeColor="text1"/>
                <w:sz w:val="20"/>
                <w:szCs w:val="20"/>
              </w:rPr>
              <w:t xml:space="preserve">La théorie du changement </w:t>
            </w:r>
            <w:r w:rsidR="003E4B74" w:rsidRPr="00693735">
              <w:rPr>
                <w:rFonts w:ascii="Avenir" w:eastAsia="Avenir" w:hAnsi="Avenir" w:cs="Avenir"/>
                <w:color w:val="000000" w:themeColor="text1"/>
                <w:sz w:val="20"/>
                <w:szCs w:val="20"/>
              </w:rPr>
              <w:t xml:space="preserve">du projet </w:t>
            </w:r>
            <w:r w:rsidR="002C75C8" w:rsidRPr="00693735">
              <w:rPr>
                <w:rFonts w:ascii="Avenir" w:eastAsia="Avenir" w:hAnsi="Avenir" w:cs="Avenir"/>
                <w:color w:val="000000" w:themeColor="text1"/>
                <w:sz w:val="20"/>
                <w:szCs w:val="20"/>
              </w:rPr>
              <w:t xml:space="preserve">prévoit que, </w:t>
            </w:r>
            <w:r w:rsidR="00686BF5" w:rsidRPr="00693735">
              <w:rPr>
                <w:rFonts w:ascii="Avenir" w:eastAsia="Avenir" w:hAnsi="Avenir" w:cs="Avenir"/>
                <w:color w:val="000000" w:themeColor="text1"/>
                <w:sz w:val="20"/>
                <w:szCs w:val="20"/>
              </w:rPr>
              <w:t>à la suite de</w:t>
            </w:r>
            <w:r w:rsidR="002C75C8" w:rsidRPr="00693735">
              <w:rPr>
                <w:rFonts w:ascii="Avenir" w:eastAsia="Avenir" w:hAnsi="Avenir" w:cs="Avenir"/>
                <w:color w:val="000000" w:themeColor="text1"/>
                <w:sz w:val="20"/>
                <w:szCs w:val="20"/>
              </w:rPr>
              <w:t xml:space="preserve"> ces </w:t>
            </w:r>
            <w:r w:rsidR="00686BF5" w:rsidRPr="00693735">
              <w:rPr>
                <w:rFonts w:ascii="Avenir" w:eastAsia="Avenir" w:hAnsi="Avenir" w:cs="Avenir"/>
                <w:color w:val="000000" w:themeColor="text1"/>
                <w:sz w:val="20"/>
                <w:szCs w:val="20"/>
              </w:rPr>
              <w:t>plantations</w:t>
            </w:r>
            <w:r w:rsidR="002C75C8" w:rsidRPr="00693735">
              <w:rPr>
                <w:rFonts w:ascii="Avenir" w:eastAsia="Avenir" w:hAnsi="Avenir" w:cs="Avenir"/>
                <w:color w:val="000000" w:themeColor="text1"/>
                <w:sz w:val="20"/>
                <w:szCs w:val="20"/>
              </w:rPr>
              <w:t xml:space="preserve"> et à la récolte des produits forestiers à vocation énergétique, </w:t>
            </w:r>
            <w:r w:rsidR="000B1B44" w:rsidRPr="00693735">
              <w:rPr>
                <w:rFonts w:ascii="Avenir" w:eastAsia="Avenir" w:hAnsi="Avenir" w:cs="Avenir"/>
                <w:color w:val="000000" w:themeColor="text1"/>
                <w:sz w:val="20"/>
                <w:szCs w:val="20"/>
              </w:rPr>
              <w:t xml:space="preserve">les populations </w:t>
            </w:r>
            <w:r w:rsidR="00686BF5" w:rsidRPr="00693735">
              <w:rPr>
                <w:rFonts w:ascii="Avenir" w:eastAsia="Avenir" w:hAnsi="Avenir" w:cs="Avenir"/>
                <w:color w:val="000000" w:themeColor="text1"/>
                <w:sz w:val="20"/>
                <w:szCs w:val="20"/>
              </w:rPr>
              <w:t>se détournent progressivement de l'exploitation de forêts naturelles</w:t>
            </w:r>
            <w:r w:rsidR="00FC26D1" w:rsidRPr="00693735">
              <w:rPr>
                <w:rFonts w:ascii="Avenir" w:eastAsia="Avenir" w:hAnsi="Avenir" w:cs="Avenir"/>
                <w:color w:val="000000" w:themeColor="text1"/>
                <w:sz w:val="20"/>
                <w:szCs w:val="20"/>
              </w:rPr>
              <w:t xml:space="preserve"> à fort impact sur le changement climatique</w:t>
            </w:r>
            <w:r w:rsidRPr="00693735">
              <w:rPr>
                <w:rFonts w:ascii="Avenir" w:eastAsia="Avenir" w:hAnsi="Avenir" w:cs="Avenir"/>
                <w:color w:val="000000" w:themeColor="text1"/>
                <w:sz w:val="20"/>
                <w:szCs w:val="20"/>
              </w:rPr>
              <w:t xml:space="preserve">. </w:t>
            </w:r>
          </w:p>
          <w:p w14:paraId="79E200D2" w14:textId="3658A09D" w:rsidR="00EA55B7" w:rsidRPr="00693735" w:rsidRDefault="00FC26D1" w:rsidP="005C1319">
            <w:pPr>
              <w:spacing w:after="60" w:line="271" w:lineRule="auto"/>
              <w:rPr>
                <w:rFonts w:ascii="Avenir" w:eastAsia="Avenir" w:hAnsi="Avenir" w:cs="Avenir"/>
                <w:bCs/>
                <w:color w:val="000000"/>
                <w:sz w:val="20"/>
                <w:szCs w:val="20"/>
              </w:rPr>
            </w:pPr>
            <w:r w:rsidRPr="00693735">
              <w:rPr>
                <w:rFonts w:ascii="Avenir" w:eastAsia="Avenir" w:hAnsi="Avenir" w:cs="Avenir"/>
                <w:color w:val="000000" w:themeColor="text1"/>
                <w:sz w:val="20"/>
                <w:szCs w:val="20"/>
              </w:rPr>
              <w:t xml:space="preserve">Le projet s'est également mobilisé pour </w:t>
            </w:r>
            <w:r w:rsidR="00C73314" w:rsidRPr="00693735">
              <w:rPr>
                <w:rFonts w:ascii="Avenir" w:eastAsia="Avenir" w:hAnsi="Avenir" w:cs="Avenir"/>
                <w:color w:val="000000" w:themeColor="text1"/>
                <w:sz w:val="20"/>
                <w:szCs w:val="20"/>
              </w:rPr>
              <w:t xml:space="preserve">organiser des campagnes de </w:t>
            </w:r>
            <w:r w:rsidR="002354F2" w:rsidRPr="00693735">
              <w:rPr>
                <w:rFonts w:ascii="Avenir" w:eastAsia="Avenir" w:hAnsi="Avenir" w:cs="Avenir"/>
                <w:color w:val="000000" w:themeColor="text1"/>
                <w:sz w:val="20"/>
                <w:szCs w:val="20"/>
              </w:rPr>
              <w:t xml:space="preserve">communication et </w:t>
            </w:r>
            <w:r w:rsidR="00C73314" w:rsidRPr="00693735">
              <w:rPr>
                <w:rFonts w:ascii="Avenir" w:eastAsia="Avenir" w:hAnsi="Avenir" w:cs="Avenir"/>
                <w:color w:val="000000" w:themeColor="text1"/>
                <w:sz w:val="20"/>
                <w:szCs w:val="20"/>
              </w:rPr>
              <w:t>de</w:t>
            </w:r>
            <w:r w:rsidR="002B45FC" w:rsidRPr="00693735">
              <w:rPr>
                <w:rFonts w:ascii="Avenir" w:eastAsia="Avenir" w:hAnsi="Avenir" w:cs="Avenir"/>
                <w:color w:val="000000" w:themeColor="text1"/>
                <w:sz w:val="20"/>
                <w:szCs w:val="20"/>
              </w:rPr>
              <w:t xml:space="preserve"> </w:t>
            </w:r>
            <w:r w:rsidR="002354F2" w:rsidRPr="00693735">
              <w:rPr>
                <w:rFonts w:ascii="Avenir" w:eastAsia="Avenir" w:hAnsi="Avenir" w:cs="Avenir"/>
                <w:color w:val="000000" w:themeColor="text1"/>
                <w:sz w:val="20"/>
                <w:szCs w:val="20"/>
              </w:rPr>
              <w:t xml:space="preserve">sensibilisation des populations locales </w:t>
            </w:r>
            <w:r w:rsidR="00C73314" w:rsidRPr="00693735">
              <w:rPr>
                <w:rFonts w:ascii="Avenir" w:eastAsia="Avenir" w:hAnsi="Avenir" w:cs="Avenir"/>
                <w:color w:val="000000" w:themeColor="text1"/>
                <w:sz w:val="20"/>
                <w:szCs w:val="20"/>
              </w:rPr>
              <w:t>par rapport à</w:t>
            </w:r>
            <w:r w:rsidR="002B45FC" w:rsidRPr="00693735">
              <w:rPr>
                <w:rFonts w:ascii="Avenir" w:eastAsia="Avenir" w:hAnsi="Avenir" w:cs="Avenir"/>
                <w:color w:val="000000" w:themeColor="text1"/>
                <w:sz w:val="20"/>
                <w:szCs w:val="20"/>
              </w:rPr>
              <w:t xml:space="preserve"> l'impact de la déforestation</w:t>
            </w:r>
            <w:r w:rsidR="00C73314" w:rsidRPr="00693735">
              <w:rPr>
                <w:rFonts w:ascii="Avenir" w:eastAsia="Avenir" w:hAnsi="Avenir" w:cs="Avenir"/>
                <w:color w:val="000000" w:themeColor="text1"/>
                <w:sz w:val="20"/>
                <w:szCs w:val="20"/>
              </w:rPr>
              <w:t xml:space="preserve">, </w:t>
            </w:r>
            <w:r w:rsidR="00A57132" w:rsidRPr="00693735">
              <w:rPr>
                <w:rFonts w:ascii="Avenir" w:eastAsia="Avenir" w:hAnsi="Avenir" w:cs="Avenir"/>
                <w:color w:val="000000" w:themeColor="text1"/>
                <w:sz w:val="20"/>
                <w:szCs w:val="20"/>
              </w:rPr>
              <w:t xml:space="preserve">afin d'accompagner </w:t>
            </w:r>
            <w:r w:rsidR="00A05817" w:rsidRPr="00693735">
              <w:rPr>
                <w:rFonts w:ascii="Avenir" w:eastAsia="Avenir" w:hAnsi="Avenir" w:cs="Avenir"/>
                <w:color w:val="000000" w:themeColor="text1"/>
                <w:sz w:val="20"/>
                <w:szCs w:val="20"/>
              </w:rPr>
              <w:t xml:space="preserve">et amplifier ce changement </w:t>
            </w:r>
            <w:r w:rsidR="00136DF0" w:rsidRPr="00693735">
              <w:rPr>
                <w:rFonts w:ascii="Avenir" w:eastAsia="Avenir" w:hAnsi="Avenir" w:cs="Avenir"/>
                <w:color w:val="000000" w:themeColor="text1"/>
                <w:sz w:val="20"/>
                <w:szCs w:val="20"/>
              </w:rPr>
              <w:t xml:space="preserve">de comportement et </w:t>
            </w:r>
            <w:r w:rsidR="00C73314" w:rsidRPr="00693735">
              <w:rPr>
                <w:rFonts w:ascii="Avenir" w:eastAsia="Avenir" w:hAnsi="Avenir" w:cs="Avenir"/>
                <w:color w:val="000000" w:themeColor="text1"/>
                <w:sz w:val="20"/>
                <w:szCs w:val="20"/>
              </w:rPr>
              <w:t xml:space="preserve">ainsi </w:t>
            </w:r>
            <w:r w:rsidR="00136DF0" w:rsidRPr="00693735">
              <w:rPr>
                <w:rFonts w:ascii="Avenir" w:eastAsia="Avenir" w:hAnsi="Avenir" w:cs="Avenir"/>
                <w:color w:val="000000" w:themeColor="text1"/>
                <w:sz w:val="20"/>
                <w:szCs w:val="20"/>
              </w:rPr>
              <w:t>accroitre l'approvisionnement de populations en charbons issus des plantations.</w:t>
            </w:r>
          </w:p>
        </w:tc>
        <w:tc>
          <w:tcPr>
            <w:tcW w:w="4223" w:type="dxa"/>
          </w:tcPr>
          <w:p w14:paraId="7808333B" w14:textId="77777777" w:rsidR="00362A10" w:rsidRPr="00693735" w:rsidRDefault="00056EA7" w:rsidP="005C1319">
            <w:pPr>
              <w:spacing w:after="60" w:line="271" w:lineRule="auto"/>
              <w:rPr>
                <w:rFonts w:ascii="Avenir" w:eastAsia="Avenir" w:hAnsi="Avenir" w:cs="Avenir"/>
                <w:bCs/>
                <w:color w:val="000000"/>
                <w:sz w:val="20"/>
                <w:szCs w:val="20"/>
              </w:rPr>
            </w:pPr>
            <w:r w:rsidRPr="00693735">
              <w:rPr>
                <w:rFonts w:ascii="Avenir" w:eastAsia="Avenir" w:hAnsi="Avenir" w:cs="Avenir"/>
                <w:bCs/>
                <w:color w:val="000000"/>
                <w:sz w:val="20"/>
                <w:szCs w:val="20"/>
              </w:rPr>
              <w:t>Les résultats obtenus de façon cumulati</w:t>
            </w:r>
            <w:r w:rsidR="00041797" w:rsidRPr="00693735">
              <w:rPr>
                <w:rFonts w:ascii="Avenir" w:eastAsia="Avenir" w:hAnsi="Avenir" w:cs="Avenir"/>
                <w:bCs/>
                <w:color w:val="000000"/>
                <w:sz w:val="20"/>
                <w:szCs w:val="20"/>
              </w:rPr>
              <w:t xml:space="preserve">ve sont sensiblement les mêmes que les résultats obtenus en 2023. En effet, le projet a connu un démarrage </w:t>
            </w:r>
            <w:r w:rsidR="00EB4915" w:rsidRPr="00693735">
              <w:rPr>
                <w:rFonts w:ascii="Avenir" w:eastAsia="Avenir" w:hAnsi="Avenir" w:cs="Avenir"/>
                <w:bCs/>
                <w:color w:val="000000"/>
                <w:sz w:val="20"/>
                <w:szCs w:val="20"/>
              </w:rPr>
              <w:t>tardif</w:t>
            </w:r>
            <w:r w:rsidR="00041797" w:rsidRPr="00693735">
              <w:rPr>
                <w:rFonts w:ascii="Avenir" w:eastAsia="Avenir" w:hAnsi="Avenir" w:cs="Avenir"/>
                <w:bCs/>
                <w:color w:val="000000"/>
                <w:sz w:val="20"/>
                <w:szCs w:val="20"/>
              </w:rPr>
              <w:t xml:space="preserve"> en raison de questions institutionnelles en suspens</w:t>
            </w:r>
            <w:r w:rsidR="00EB4EE5" w:rsidRPr="00693735">
              <w:rPr>
                <w:rFonts w:ascii="Avenir" w:eastAsia="Avenir" w:hAnsi="Avenir" w:cs="Avenir"/>
                <w:bCs/>
                <w:color w:val="000000"/>
                <w:sz w:val="20"/>
                <w:szCs w:val="20"/>
              </w:rPr>
              <w:t>. D</w:t>
            </w:r>
            <w:r w:rsidR="00313DBB" w:rsidRPr="00693735">
              <w:rPr>
                <w:rFonts w:ascii="Avenir" w:eastAsia="Avenir" w:hAnsi="Avenir" w:cs="Avenir"/>
                <w:bCs/>
                <w:color w:val="000000"/>
                <w:sz w:val="20"/>
                <w:szCs w:val="20"/>
              </w:rPr>
              <w:t>e ce fait, peu d’activités ont été menées en 2022</w:t>
            </w:r>
            <w:r w:rsidR="00041797" w:rsidRPr="00693735">
              <w:rPr>
                <w:rFonts w:ascii="Avenir" w:eastAsia="Avenir" w:hAnsi="Avenir" w:cs="Avenir"/>
                <w:bCs/>
                <w:color w:val="000000"/>
                <w:sz w:val="20"/>
                <w:szCs w:val="20"/>
              </w:rPr>
              <w:t xml:space="preserve">. </w:t>
            </w:r>
          </w:p>
          <w:p w14:paraId="6E4677F7" w14:textId="137A4680" w:rsidR="00EA55B7" w:rsidRPr="00693735" w:rsidRDefault="00B106A1" w:rsidP="005C1319">
            <w:pPr>
              <w:spacing w:after="60" w:line="271" w:lineRule="auto"/>
              <w:rPr>
                <w:rFonts w:ascii="Avenir" w:eastAsia="Avenir" w:hAnsi="Avenir" w:cs="Avenir"/>
                <w:bCs/>
                <w:color w:val="000000"/>
                <w:sz w:val="20"/>
                <w:szCs w:val="20"/>
              </w:rPr>
            </w:pPr>
            <w:r w:rsidRPr="00693735">
              <w:rPr>
                <w:rFonts w:ascii="Avenir" w:eastAsia="Avenir" w:hAnsi="Avenir" w:cs="Avenir"/>
                <w:bCs/>
                <w:color w:val="000000"/>
                <w:sz w:val="20"/>
                <w:szCs w:val="20"/>
              </w:rPr>
              <w:t>À la suite de</w:t>
            </w:r>
            <w:r w:rsidR="00362A10" w:rsidRPr="00693735">
              <w:rPr>
                <w:rFonts w:ascii="Avenir" w:eastAsia="Avenir" w:hAnsi="Avenir" w:cs="Avenir"/>
                <w:bCs/>
                <w:color w:val="000000"/>
                <w:sz w:val="20"/>
                <w:szCs w:val="20"/>
              </w:rPr>
              <w:t xml:space="preserve"> </w:t>
            </w:r>
            <w:r w:rsidR="00041797" w:rsidRPr="00693735">
              <w:rPr>
                <w:rFonts w:ascii="Avenir" w:eastAsia="Avenir" w:hAnsi="Avenir" w:cs="Avenir"/>
                <w:bCs/>
                <w:color w:val="000000"/>
                <w:sz w:val="20"/>
                <w:szCs w:val="20"/>
              </w:rPr>
              <w:t xml:space="preserve">la signature d’un Mémorandum d’Entente </w:t>
            </w:r>
            <w:r w:rsidR="00EB4EE5" w:rsidRPr="00693735">
              <w:rPr>
                <w:rFonts w:ascii="Avenir" w:eastAsia="Avenir" w:hAnsi="Avenir" w:cs="Avenir"/>
                <w:bCs/>
                <w:color w:val="000000"/>
                <w:sz w:val="20"/>
                <w:szCs w:val="20"/>
              </w:rPr>
              <w:t>(</w:t>
            </w:r>
            <w:proofErr w:type="spellStart"/>
            <w:r w:rsidR="009862AC" w:rsidRPr="00693735">
              <w:fldChar w:fldCharType="begin"/>
            </w:r>
            <w:r w:rsidR="009862AC" w:rsidRPr="00693735">
              <w:rPr>
                <w:rFonts w:ascii="Avenir" w:hAnsi="Avenir"/>
                <w:sz w:val="20"/>
                <w:szCs w:val="20"/>
              </w:rPr>
              <w:instrText>HYPERLINK "https://drive.google.com/file/d/1Aq5cyMNKcXjSLmx42OzaVLmviCylnjvq/view?usp=drive_link"</w:instrText>
            </w:r>
            <w:r w:rsidR="009862AC" w:rsidRPr="00693735">
              <w:fldChar w:fldCharType="separate"/>
            </w:r>
            <w:r w:rsidR="00EB4EE5" w:rsidRPr="00693735">
              <w:rPr>
                <w:rStyle w:val="Hyperlink"/>
                <w:rFonts w:ascii="Avenir" w:eastAsia="Avenir" w:hAnsi="Avenir" w:cs="Avenir"/>
                <w:bCs/>
                <w:sz w:val="20"/>
                <w:szCs w:val="20"/>
              </w:rPr>
              <w:t>M</w:t>
            </w:r>
            <w:r w:rsidR="00DD0D8B" w:rsidRPr="00693735">
              <w:rPr>
                <w:rStyle w:val="Hyperlink"/>
                <w:rFonts w:ascii="Avenir" w:eastAsia="Avenir" w:hAnsi="Avenir" w:cs="Avenir"/>
                <w:bCs/>
                <w:sz w:val="20"/>
                <w:szCs w:val="20"/>
              </w:rPr>
              <w:t>d</w:t>
            </w:r>
            <w:r w:rsidR="00EB4EE5" w:rsidRPr="00693735">
              <w:rPr>
                <w:rStyle w:val="Hyperlink"/>
                <w:rFonts w:ascii="Avenir" w:eastAsia="Avenir" w:hAnsi="Avenir" w:cs="Avenir"/>
                <w:bCs/>
                <w:sz w:val="20"/>
                <w:szCs w:val="20"/>
              </w:rPr>
              <w:t>E</w:t>
            </w:r>
            <w:proofErr w:type="spellEnd"/>
            <w:r w:rsidR="009862AC" w:rsidRPr="00693735">
              <w:rPr>
                <w:rStyle w:val="Hyperlink"/>
                <w:rFonts w:ascii="Avenir" w:eastAsia="Avenir" w:hAnsi="Avenir" w:cs="Avenir"/>
                <w:bCs/>
                <w:sz w:val="20"/>
                <w:szCs w:val="20"/>
              </w:rPr>
              <w:fldChar w:fldCharType="end"/>
            </w:r>
            <w:r w:rsidR="00EB4EE5" w:rsidRPr="00693735">
              <w:rPr>
                <w:rFonts w:ascii="Avenir" w:eastAsia="Avenir" w:hAnsi="Avenir" w:cs="Avenir"/>
                <w:bCs/>
                <w:color w:val="000000"/>
                <w:sz w:val="20"/>
                <w:szCs w:val="20"/>
              </w:rPr>
              <w:t xml:space="preserve">) </w:t>
            </w:r>
            <w:r w:rsidR="00D3348F" w:rsidRPr="00693735">
              <w:rPr>
                <w:rFonts w:ascii="Avenir" w:eastAsia="Avenir" w:hAnsi="Avenir" w:cs="Avenir"/>
                <w:bCs/>
                <w:color w:val="000000"/>
                <w:sz w:val="20"/>
                <w:szCs w:val="20"/>
              </w:rPr>
              <w:t xml:space="preserve">en juin 2023 </w:t>
            </w:r>
            <w:r w:rsidR="00362A10" w:rsidRPr="00693735">
              <w:rPr>
                <w:rFonts w:ascii="Avenir" w:eastAsia="Avenir" w:hAnsi="Avenir" w:cs="Avenir"/>
                <w:bCs/>
                <w:color w:val="000000"/>
                <w:sz w:val="20"/>
                <w:szCs w:val="20"/>
              </w:rPr>
              <w:t>clarifiant le</w:t>
            </w:r>
            <w:r w:rsidR="00980265" w:rsidRPr="00693735">
              <w:rPr>
                <w:rFonts w:ascii="Avenir" w:eastAsia="Avenir" w:hAnsi="Avenir" w:cs="Avenir"/>
                <w:bCs/>
                <w:color w:val="000000"/>
                <w:sz w:val="20"/>
                <w:szCs w:val="20"/>
              </w:rPr>
              <w:t xml:space="preserve">s arrangements institutionnels du projet, </w:t>
            </w:r>
            <w:r w:rsidR="00931034" w:rsidRPr="00693735">
              <w:rPr>
                <w:rFonts w:ascii="Avenir" w:eastAsia="Avenir" w:hAnsi="Avenir" w:cs="Avenir"/>
                <w:bCs/>
                <w:color w:val="000000"/>
                <w:sz w:val="20"/>
                <w:szCs w:val="20"/>
              </w:rPr>
              <w:t xml:space="preserve">la mise à disposition d’un premier bloc de terre </w:t>
            </w:r>
            <w:r w:rsidR="00E94900" w:rsidRPr="00693735">
              <w:rPr>
                <w:rFonts w:ascii="Avenir" w:eastAsia="Avenir" w:hAnsi="Avenir" w:cs="Avenir"/>
                <w:bCs/>
                <w:color w:val="000000"/>
                <w:sz w:val="20"/>
                <w:szCs w:val="20"/>
              </w:rPr>
              <w:t>du P</w:t>
            </w:r>
            <w:r w:rsidR="00E94900" w:rsidRPr="00693735">
              <w:rPr>
                <w:rFonts w:ascii="Avenir" w:eastAsia="Avenir" w:hAnsi="Avenir" w:cs="Avenir"/>
                <w:bCs/>
                <w:color w:val="000000"/>
                <w:sz w:val="20"/>
                <w:szCs w:val="20"/>
                <w:vertAlign w:val="subscript"/>
              </w:rPr>
              <w:t>RO</w:t>
            </w:r>
            <w:r w:rsidR="00E94900" w:rsidRPr="00693735">
              <w:rPr>
                <w:rFonts w:ascii="Avenir" w:eastAsia="Avenir" w:hAnsi="Avenir" w:cs="Avenir"/>
                <w:bCs/>
                <w:color w:val="000000"/>
                <w:sz w:val="20"/>
                <w:szCs w:val="20"/>
              </w:rPr>
              <w:t xml:space="preserve">NAR </w:t>
            </w:r>
            <w:r w:rsidR="00931034" w:rsidRPr="00693735">
              <w:rPr>
                <w:rFonts w:ascii="Avenir" w:eastAsia="Avenir" w:hAnsi="Avenir" w:cs="Avenir"/>
                <w:bCs/>
                <w:color w:val="000000"/>
                <w:sz w:val="20"/>
                <w:szCs w:val="20"/>
              </w:rPr>
              <w:t>de 2</w:t>
            </w:r>
            <w:r w:rsidR="00AF6715" w:rsidRPr="00693735">
              <w:rPr>
                <w:rFonts w:ascii="Avenir" w:eastAsia="Avenir" w:hAnsi="Avenir" w:cs="Avenir"/>
                <w:bCs/>
                <w:color w:val="000000"/>
                <w:sz w:val="20"/>
                <w:szCs w:val="20"/>
              </w:rPr>
              <w:t xml:space="preserve"> </w:t>
            </w:r>
            <w:r w:rsidR="00931034" w:rsidRPr="00693735">
              <w:rPr>
                <w:rFonts w:ascii="Avenir" w:eastAsia="Avenir" w:hAnsi="Avenir" w:cs="Avenir"/>
                <w:bCs/>
                <w:color w:val="000000"/>
                <w:sz w:val="20"/>
                <w:szCs w:val="20"/>
              </w:rPr>
              <w:t>700 ha</w:t>
            </w:r>
            <w:r w:rsidR="00D3348F" w:rsidRPr="00693735">
              <w:rPr>
                <w:rFonts w:ascii="Avenir" w:eastAsia="Avenir" w:hAnsi="Avenir" w:cs="Avenir"/>
                <w:bCs/>
                <w:color w:val="000000"/>
                <w:sz w:val="20"/>
                <w:szCs w:val="20"/>
              </w:rPr>
              <w:t xml:space="preserve"> </w:t>
            </w:r>
            <w:r w:rsidR="00980265" w:rsidRPr="00693735">
              <w:rPr>
                <w:rFonts w:ascii="Avenir" w:eastAsia="Avenir" w:hAnsi="Avenir" w:cs="Avenir"/>
                <w:bCs/>
                <w:color w:val="000000"/>
                <w:sz w:val="20"/>
                <w:szCs w:val="20"/>
              </w:rPr>
              <w:t>a lancé le</w:t>
            </w:r>
            <w:r w:rsidR="00D3348F" w:rsidRPr="00693735">
              <w:rPr>
                <w:rFonts w:ascii="Avenir" w:eastAsia="Avenir" w:hAnsi="Avenir" w:cs="Avenir"/>
                <w:bCs/>
                <w:color w:val="000000"/>
                <w:sz w:val="20"/>
                <w:szCs w:val="20"/>
              </w:rPr>
              <w:t xml:space="preserve"> démarrage effectif des activités sur le</w:t>
            </w:r>
            <w:r w:rsidR="00A63B51" w:rsidRPr="00693735">
              <w:rPr>
                <w:rFonts w:ascii="Avenir" w:eastAsia="Avenir" w:hAnsi="Avenir" w:cs="Avenir"/>
                <w:bCs/>
                <w:color w:val="000000"/>
                <w:sz w:val="20"/>
                <w:szCs w:val="20"/>
              </w:rPr>
              <w:t xml:space="preserve"> </w:t>
            </w:r>
            <w:r w:rsidR="00D3348F" w:rsidRPr="00693735">
              <w:rPr>
                <w:rFonts w:ascii="Avenir" w:eastAsia="Avenir" w:hAnsi="Avenir" w:cs="Avenir"/>
                <w:bCs/>
                <w:color w:val="000000"/>
                <w:sz w:val="20"/>
                <w:szCs w:val="20"/>
              </w:rPr>
              <w:t>te</w:t>
            </w:r>
            <w:r w:rsidR="00A63B51" w:rsidRPr="00693735">
              <w:rPr>
                <w:rFonts w:ascii="Avenir" w:eastAsia="Avenir" w:hAnsi="Avenir" w:cs="Avenir"/>
                <w:bCs/>
                <w:color w:val="000000"/>
                <w:sz w:val="20"/>
                <w:szCs w:val="20"/>
              </w:rPr>
              <w:t>r</w:t>
            </w:r>
            <w:r w:rsidR="00D3348F" w:rsidRPr="00693735">
              <w:rPr>
                <w:rFonts w:ascii="Avenir" w:eastAsia="Avenir" w:hAnsi="Avenir" w:cs="Avenir"/>
                <w:bCs/>
                <w:color w:val="000000"/>
                <w:sz w:val="20"/>
                <w:szCs w:val="20"/>
              </w:rPr>
              <w:t>rain</w:t>
            </w:r>
            <w:r w:rsidR="00A63B51" w:rsidRPr="00693735">
              <w:rPr>
                <w:rFonts w:ascii="Avenir" w:eastAsia="Avenir" w:hAnsi="Avenir" w:cs="Avenir"/>
                <w:bCs/>
                <w:color w:val="000000"/>
                <w:sz w:val="20"/>
                <w:szCs w:val="20"/>
              </w:rPr>
              <w:t xml:space="preserve"> à </w:t>
            </w:r>
            <w:r w:rsidR="00220BAD" w:rsidRPr="00693735">
              <w:rPr>
                <w:rFonts w:ascii="Avenir" w:eastAsia="Avenir" w:hAnsi="Avenir" w:cs="Avenir"/>
                <w:bCs/>
                <w:color w:val="000000"/>
                <w:sz w:val="20"/>
                <w:szCs w:val="20"/>
              </w:rPr>
              <w:t>grande échelle</w:t>
            </w:r>
            <w:r w:rsidR="00D3348F" w:rsidRPr="00693735">
              <w:rPr>
                <w:rFonts w:ascii="Avenir" w:eastAsia="Avenir" w:hAnsi="Avenir" w:cs="Avenir"/>
                <w:bCs/>
                <w:color w:val="000000"/>
                <w:sz w:val="20"/>
                <w:szCs w:val="20"/>
              </w:rPr>
              <w:t xml:space="preserve">. </w:t>
            </w:r>
            <w:r w:rsidR="00E97F37" w:rsidRPr="00693735">
              <w:rPr>
                <w:rFonts w:ascii="Avenir" w:eastAsia="Avenir" w:hAnsi="Avenir" w:cs="Avenir"/>
                <w:bCs/>
                <w:color w:val="000000"/>
                <w:sz w:val="20"/>
                <w:szCs w:val="20"/>
              </w:rPr>
              <w:t>La</w:t>
            </w:r>
            <w:r w:rsidR="00FA10F0" w:rsidRPr="00693735">
              <w:rPr>
                <w:rFonts w:ascii="Avenir" w:eastAsia="Avenir" w:hAnsi="Avenir" w:cs="Avenir"/>
                <w:bCs/>
                <w:color w:val="000000"/>
                <w:sz w:val="20"/>
                <w:szCs w:val="20"/>
              </w:rPr>
              <w:t xml:space="preserve"> majeure partie des</w:t>
            </w:r>
            <w:r w:rsidR="00AF6715" w:rsidRPr="00693735">
              <w:rPr>
                <w:rFonts w:ascii="Avenir" w:eastAsia="Avenir" w:hAnsi="Avenir" w:cs="Avenir"/>
                <w:bCs/>
                <w:color w:val="000000"/>
                <w:sz w:val="20"/>
                <w:szCs w:val="20"/>
              </w:rPr>
              <w:t xml:space="preserve"> résultats obtenus dans le présent rapport représente </w:t>
            </w:r>
            <w:r w:rsidR="00E97F37" w:rsidRPr="00693735">
              <w:rPr>
                <w:rFonts w:ascii="Avenir" w:eastAsia="Avenir" w:hAnsi="Avenir" w:cs="Avenir"/>
                <w:bCs/>
                <w:color w:val="000000"/>
                <w:sz w:val="20"/>
                <w:szCs w:val="20"/>
              </w:rPr>
              <w:t xml:space="preserve">ainsi majoritairement </w:t>
            </w:r>
            <w:r w:rsidR="00AF6715" w:rsidRPr="00693735">
              <w:rPr>
                <w:rFonts w:ascii="Avenir" w:eastAsia="Avenir" w:hAnsi="Avenir" w:cs="Avenir"/>
                <w:bCs/>
                <w:color w:val="000000"/>
                <w:sz w:val="20"/>
                <w:szCs w:val="20"/>
              </w:rPr>
              <w:t>la valeur cumulée des résultats du projet.</w:t>
            </w:r>
          </w:p>
        </w:tc>
      </w:tr>
      <w:tr w:rsidR="00EA55B7" w:rsidRPr="00693735" w14:paraId="213A8583" w14:textId="77777777" w:rsidTr="3621DE1B">
        <w:trPr>
          <w:jc w:val="center"/>
        </w:trPr>
        <w:tc>
          <w:tcPr>
            <w:tcW w:w="8754" w:type="dxa"/>
            <w:gridSpan w:val="2"/>
            <w:shd w:val="clear" w:color="auto" w:fill="E7E6E6" w:themeFill="background2"/>
            <w:vAlign w:val="center"/>
          </w:tcPr>
          <w:p w14:paraId="60F7E5DF" w14:textId="5CBA8BBC" w:rsidR="00EA55B7" w:rsidRPr="00693735" w:rsidRDefault="00EA55B7" w:rsidP="00B614E8">
            <w:pPr>
              <w:spacing w:after="5" w:line="271" w:lineRule="auto"/>
              <w:jc w:val="center"/>
              <w:rPr>
                <w:rFonts w:ascii="Avenir" w:eastAsia="Avenir" w:hAnsi="Avenir" w:cs="Avenir"/>
                <w:b/>
                <w:color w:val="000000"/>
                <w:sz w:val="20"/>
                <w:szCs w:val="20"/>
              </w:rPr>
            </w:pPr>
            <w:r w:rsidRPr="00693735">
              <w:rPr>
                <w:rFonts w:ascii="Avenir" w:eastAsia="Avenir" w:hAnsi="Avenir" w:cs="Avenir"/>
                <w:b/>
                <w:color w:val="000000"/>
                <w:sz w:val="20"/>
                <w:szCs w:val="20"/>
              </w:rPr>
              <w:t xml:space="preserve">Indicateur effet 1 : </w:t>
            </w:r>
            <w:r w:rsidR="00E839E1" w:rsidRPr="00693735">
              <w:rPr>
                <w:rFonts w:ascii="Avenir" w:eastAsia="Avenir" w:hAnsi="Avenir" w:cs="Avenir"/>
                <w:b/>
                <w:color w:val="000000"/>
                <w:sz w:val="20"/>
                <w:szCs w:val="20"/>
              </w:rPr>
              <w:t>Augmentation du revenu des bénéficiaires directs</w:t>
            </w:r>
          </w:p>
        </w:tc>
      </w:tr>
      <w:tr w:rsidR="00EA55B7" w:rsidRPr="00693735" w14:paraId="587C8AD1" w14:textId="77777777" w:rsidTr="00DC7290">
        <w:trPr>
          <w:jc w:val="center"/>
        </w:trPr>
        <w:tc>
          <w:tcPr>
            <w:tcW w:w="4531" w:type="dxa"/>
            <w:vAlign w:val="center"/>
          </w:tcPr>
          <w:p w14:paraId="4B4CF8FB" w14:textId="17B496FE" w:rsidR="00B3277B" w:rsidRPr="00693735" w:rsidRDefault="00C31265" w:rsidP="005C1319">
            <w:pPr>
              <w:spacing w:after="60" w:line="271" w:lineRule="auto"/>
              <w:rPr>
                <w:rFonts w:ascii="Avenir" w:eastAsia="Avenir" w:hAnsi="Avenir" w:cs="Avenir"/>
                <w:bCs/>
                <w:color w:val="000000"/>
                <w:sz w:val="20"/>
                <w:szCs w:val="20"/>
              </w:rPr>
            </w:pPr>
            <w:r w:rsidRPr="00693735">
              <w:rPr>
                <w:rFonts w:ascii="Avenir" w:eastAsia="Avenir" w:hAnsi="Avenir" w:cs="Avenir"/>
                <w:bCs/>
                <w:color w:val="000000"/>
                <w:sz w:val="20"/>
                <w:szCs w:val="20"/>
              </w:rPr>
              <w:t>Au stade de mise en œuvre du projet, cet indicateur n’a pas encore fait l’objet d’une évaluation</w:t>
            </w:r>
            <w:r w:rsidR="000D2377" w:rsidRPr="00693735">
              <w:rPr>
                <w:rFonts w:ascii="Avenir" w:eastAsia="Avenir" w:hAnsi="Avenir" w:cs="Avenir"/>
                <w:bCs/>
                <w:color w:val="000000"/>
                <w:sz w:val="20"/>
                <w:szCs w:val="20"/>
              </w:rPr>
              <w:t xml:space="preserve"> et il </w:t>
            </w:r>
            <w:r w:rsidR="00011F0B" w:rsidRPr="00693735">
              <w:rPr>
                <w:rFonts w:ascii="Avenir" w:eastAsia="Avenir" w:hAnsi="Avenir" w:cs="Avenir"/>
                <w:bCs/>
                <w:color w:val="000000"/>
                <w:sz w:val="20"/>
                <w:szCs w:val="20"/>
              </w:rPr>
              <w:t xml:space="preserve">est prématuré </w:t>
            </w:r>
            <w:r w:rsidR="009B6AC6" w:rsidRPr="00693735">
              <w:rPr>
                <w:rFonts w:ascii="Avenir" w:eastAsia="Avenir" w:hAnsi="Avenir" w:cs="Avenir"/>
                <w:bCs/>
                <w:color w:val="000000"/>
                <w:sz w:val="20"/>
                <w:szCs w:val="20"/>
              </w:rPr>
              <w:t>de pouvoir estimer l’</w:t>
            </w:r>
            <w:r w:rsidR="00011F0B" w:rsidRPr="00693735">
              <w:rPr>
                <w:rFonts w:ascii="Avenir" w:eastAsia="Avenir" w:hAnsi="Avenir" w:cs="Avenir"/>
                <w:bCs/>
                <w:color w:val="000000"/>
                <w:sz w:val="20"/>
                <w:szCs w:val="20"/>
              </w:rPr>
              <w:t>impact</w:t>
            </w:r>
            <w:r w:rsidR="00E91C1D" w:rsidRPr="00693735">
              <w:rPr>
                <w:rFonts w:ascii="Avenir" w:eastAsia="Avenir" w:hAnsi="Avenir" w:cs="Avenir"/>
                <w:bCs/>
                <w:color w:val="000000"/>
                <w:sz w:val="20"/>
                <w:szCs w:val="20"/>
              </w:rPr>
              <w:t xml:space="preserve"> du projet sur le niveau de vie de</w:t>
            </w:r>
            <w:r w:rsidR="009B6AC6" w:rsidRPr="00693735">
              <w:rPr>
                <w:rFonts w:ascii="Avenir" w:eastAsia="Avenir" w:hAnsi="Avenir" w:cs="Avenir"/>
                <w:bCs/>
                <w:color w:val="000000"/>
                <w:sz w:val="20"/>
                <w:szCs w:val="20"/>
              </w:rPr>
              <w:t xml:space="preserve"> ses</w:t>
            </w:r>
            <w:r w:rsidR="00E91C1D" w:rsidRPr="00693735">
              <w:rPr>
                <w:rFonts w:ascii="Avenir" w:eastAsia="Avenir" w:hAnsi="Avenir" w:cs="Avenir"/>
                <w:bCs/>
                <w:color w:val="000000"/>
                <w:sz w:val="20"/>
                <w:szCs w:val="20"/>
              </w:rPr>
              <w:t xml:space="preserve"> bénéficiaires directs.</w:t>
            </w:r>
          </w:p>
          <w:p w14:paraId="48090FCB" w14:textId="6545220D" w:rsidR="00EA55B7" w:rsidRPr="00693735" w:rsidRDefault="00706466" w:rsidP="005C1319">
            <w:pPr>
              <w:spacing w:after="60" w:line="271" w:lineRule="auto"/>
              <w:rPr>
                <w:rFonts w:ascii="Avenir" w:eastAsia="Avenir" w:hAnsi="Avenir" w:cs="Avenir"/>
                <w:bCs/>
                <w:color w:val="000000"/>
                <w:sz w:val="20"/>
                <w:szCs w:val="20"/>
              </w:rPr>
            </w:pPr>
            <w:r w:rsidRPr="00693735">
              <w:rPr>
                <w:rFonts w:ascii="Avenir" w:eastAsia="Avenir" w:hAnsi="Avenir" w:cs="Avenir"/>
                <w:color w:val="000000" w:themeColor="text1"/>
                <w:sz w:val="20"/>
                <w:szCs w:val="20"/>
              </w:rPr>
              <w:t>S</w:t>
            </w:r>
            <w:r w:rsidR="00DF00B9" w:rsidRPr="00693735">
              <w:rPr>
                <w:rFonts w:ascii="Avenir" w:eastAsia="Avenir" w:hAnsi="Avenir" w:cs="Avenir"/>
                <w:color w:val="000000" w:themeColor="text1"/>
                <w:sz w:val="20"/>
                <w:szCs w:val="20"/>
              </w:rPr>
              <w:t xml:space="preserve">eule l’activité de préparation des terres et de plantation a amené à </w:t>
            </w:r>
            <w:r w:rsidR="0072118B" w:rsidRPr="00693735">
              <w:rPr>
                <w:rFonts w:ascii="Avenir" w:eastAsia="Avenir" w:hAnsi="Avenir" w:cs="Avenir"/>
                <w:color w:val="000000" w:themeColor="text1"/>
                <w:sz w:val="20"/>
                <w:szCs w:val="20"/>
              </w:rPr>
              <w:t>mobiliser une main d’œuvre locale qui a donc bénéfici</w:t>
            </w:r>
            <w:r w:rsidR="0088545D" w:rsidRPr="00693735">
              <w:rPr>
                <w:rFonts w:ascii="Avenir" w:eastAsia="Avenir" w:hAnsi="Avenir" w:cs="Avenir"/>
                <w:color w:val="000000" w:themeColor="text1"/>
                <w:sz w:val="20"/>
                <w:szCs w:val="20"/>
              </w:rPr>
              <w:t>é</w:t>
            </w:r>
            <w:r w:rsidR="0072118B" w:rsidRPr="00693735">
              <w:rPr>
                <w:rFonts w:ascii="Avenir" w:eastAsia="Avenir" w:hAnsi="Avenir" w:cs="Avenir"/>
                <w:color w:val="000000" w:themeColor="text1"/>
                <w:sz w:val="20"/>
                <w:szCs w:val="20"/>
              </w:rPr>
              <w:t xml:space="preserve"> </w:t>
            </w:r>
            <w:r w:rsidR="00C40CC9" w:rsidRPr="00693735">
              <w:rPr>
                <w:rFonts w:ascii="Avenir" w:eastAsia="Avenir" w:hAnsi="Avenir" w:cs="Avenir"/>
                <w:color w:val="000000" w:themeColor="text1"/>
                <w:sz w:val="20"/>
                <w:szCs w:val="20"/>
              </w:rPr>
              <w:t xml:space="preserve">de </w:t>
            </w:r>
            <w:r w:rsidR="00790454" w:rsidRPr="00693735">
              <w:rPr>
                <w:rFonts w:ascii="Avenir" w:eastAsia="Avenir" w:hAnsi="Avenir" w:cs="Avenir"/>
                <w:color w:val="000000" w:themeColor="text1"/>
                <w:sz w:val="20"/>
                <w:szCs w:val="20"/>
              </w:rPr>
              <w:t>revenus temporaires</w:t>
            </w:r>
            <w:r w:rsidR="00B3277B" w:rsidRPr="00693735">
              <w:rPr>
                <w:rFonts w:ascii="Avenir" w:eastAsia="Avenir" w:hAnsi="Avenir" w:cs="Avenir"/>
                <w:color w:val="000000" w:themeColor="text1"/>
                <w:sz w:val="20"/>
                <w:szCs w:val="20"/>
              </w:rPr>
              <w:t xml:space="preserve"> </w:t>
            </w:r>
            <w:r w:rsidR="00C40CC9" w:rsidRPr="00693735">
              <w:rPr>
                <w:rFonts w:ascii="Avenir" w:eastAsia="Avenir" w:hAnsi="Avenir" w:cs="Avenir"/>
                <w:color w:val="000000" w:themeColor="text1"/>
                <w:sz w:val="20"/>
                <w:szCs w:val="20"/>
              </w:rPr>
              <w:t>durant une période d’environ 2 mois.</w:t>
            </w:r>
            <w:r w:rsidR="000328CF" w:rsidRPr="00693735">
              <w:rPr>
                <w:rFonts w:ascii="Avenir" w:eastAsia="Avenir" w:hAnsi="Avenir" w:cs="Avenir"/>
                <w:color w:val="000000" w:themeColor="text1"/>
                <w:sz w:val="20"/>
                <w:szCs w:val="20"/>
              </w:rPr>
              <w:t xml:space="preserve"> Au total, un budget de </w:t>
            </w:r>
            <w:r w:rsidR="0EB9BB41" w:rsidRPr="00693735">
              <w:rPr>
                <w:rFonts w:ascii="Avenir" w:eastAsia="Avenir" w:hAnsi="Avenir" w:cs="Avenir"/>
                <w:color w:val="000000" w:themeColor="text1"/>
                <w:sz w:val="20"/>
                <w:szCs w:val="20"/>
              </w:rPr>
              <w:t xml:space="preserve">16 430 400 </w:t>
            </w:r>
            <w:r w:rsidR="000328CF" w:rsidRPr="00693735">
              <w:rPr>
                <w:rFonts w:ascii="Avenir" w:eastAsia="Avenir" w:hAnsi="Avenir" w:cs="Avenir"/>
                <w:color w:val="000000" w:themeColor="text1"/>
                <w:sz w:val="20"/>
                <w:szCs w:val="20"/>
              </w:rPr>
              <w:t xml:space="preserve">FCFA a été dépensé </w:t>
            </w:r>
            <w:r w:rsidR="137BC25C" w:rsidRPr="00693735">
              <w:rPr>
                <w:rFonts w:ascii="Avenir" w:eastAsia="Avenir" w:hAnsi="Avenir" w:cs="Avenir"/>
                <w:color w:val="000000" w:themeColor="text1"/>
                <w:sz w:val="20"/>
                <w:szCs w:val="20"/>
              </w:rPr>
              <w:t>(</w:t>
            </w:r>
            <w:r w:rsidR="00472909" w:rsidRPr="00693735">
              <w:rPr>
                <w:rFonts w:ascii="Avenir" w:eastAsia="Avenir" w:hAnsi="Avenir" w:cs="Avenir"/>
                <w:color w:val="000000" w:themeColor="text1"/>
                <w:sz w:val="20"/>
                <w:szCs w:val="20"/>
              </w:rPr>
              <w:t xml:space="preserve">à raison d’une moyenne </w:t>
            </w:r>
            <w:r w:rsidR="137BC25C" w:rsidRPr="00693735">
              <w:rPr>
                <w:rFonts w:ascii="Avenir" w:eastAsia="Avenir" w:hAnsi="Avenir" w:cs="Avenir"/>
                <w:color w:val="000000" w:themeColor="text1"/>
                <w:sz w:val="20"/>
                <w:szCs w:val="20"/>
              </w:rPr>
              <w:t xml:space="preserve">de 25 000 FCFA par personne et par tâche </w:t>
            </w:r>
            <w:r w:rsidR="008B3C08" w:rsidRPr="00693735">
              <w:rPr>
                <w:rFonts w:ascii="Avenir" w:eastAsia="Avenir" w:hAnsi="Avenir" w:cs="Avenir"/>
                <w:color w:val="000000" w:themeColor="text1"/>
                <w:sz w:val="20"/>
                <w:szCs w:val="20"/>
              </w:rPr>
              <w:t xml:space="preserve">pour rémunérer cette main d’œuvre constituée de </w:t>
            </w:r>
            <w:r w:rsidR="750E992B" w:rsidRPr="00693735">
              <w:rPr>
                <w:rFonts w:ascii="Avenir" w:eastAsia="Avenir" w:hAnsi="Avenir" w:cs="Avenir"/>
                <w:color w:val="000000" w:themeColor="text1"/>
                <w:sz w:val="20"/>
                <w:szCs w:val="20"/>
              </w:rPr>
              <w:t xml:space="preserve">652 </w:t>
            </w:r>
            <w:r w:rsidR="008B3C08" w:rsidRPr="00693735">
              <w:rPr>
                <w:rFonts w:ascii="Avenir" w:eastAsia="Avenir" w:hAnsi="Avenir" w:cs="Avenir"/>
                <w:color w:val="000000" w:themeColor="text1"/>
                <w:sz w:val="20"/>
                <w:szCs w:val="20"/>
              </w:rPr>
              <w:t xml:space="preserve">personnes dont </w:t>
            </w:r>
            <w:r w:rsidR="6569EEAB" w:rsidRPr="00693735">
              <w:rPr>
                <w:rFonts w:ascii="Avenir" w:eastAsia="Avenir" w:hAnsi="Avenir" w:cs="Avenir"/>
                <w:color w:val="000000" w:themeColor="text1"/>
                <w:sz w:val="20"/>
                <w:szCs w:val="20"/>
              </w:rPr>
              <w:t>120</w:t>
            </w:r>
            <w:r w:rsidR="008B3C08" w:rsidRPr="00693735">
              <w:rPr>
                <w:rFonts w:ascii="Avenir" w:eastAsia="Avenir" w:hAnsi="Avenir" w:cs="Avenir"/>
                <w:color w:val="000000" w:themeColor="text1"/>
                <w:sz w:val="20"/>
                <w:szCs w:val="20"/>
              </w:rPr>
              <w:t xml:space="preserve"> femmes</w:t>
            </w:r>
            <w:r w:rsidR="00B3277B" w:rsidRPr="00693735">
              <w:rPr>
                <w:rFonts w:ascii="Avenir" w:eastAsia="Avenir" w:hAnsi="Avenir" w:cs="Avenir"/>
                <w:color w:val="000000" w:themeColor="text1"/>
                <w:sz w:val="20"/>
                <w:szCs w:val="20"/>
              </w:rPr>
              <w:t xml:space="preserve"> et </w:t>
            </w:r>
            <w:r w:rsidR="70292B1B" w:rsidRPr="00693735">
              <w:rPr>
                <w:rFonts w:ascii="Avenir" w:eastAsia="Avenir" w:hAnsi="Avenir" w:cs="Avenir"/>
                <w:color w:val="000000" w:themeColor="text1"/>
                <w:sz w:val="20"/>
                <w:szCs w:val="20"/>
              </w:rPr>
              <w:t xml:space="preserve">101 </w:t>
            </w:r>
            <w:r w:rsidR="00790454" w:rsidRPr="00693735">
              <w:rPr>
                <w:rFonts w:ascii="Avenir" w:eastAsia="Avenir" w:hAnsi="Avenir" w:cs="Avenir"/>
                <w:color w:val="000000" w:themeColor="text1"/>
                <w:sz w:val="20"/>
                <w:szCs w:val="20"/>
              </w:rPr>
              <w:t>personnes issues des peuples autochtones</w:t>
            </w:r>
            <w:r w:rsidR="00411EC5" w:rsidRPr="00693735">
              <w:rPr>
                <w:rFonts w:ascii="Avenir" w:eastAsia="Avenir" w:hAnsi="Avenir" w:cs="Avenir"/>
                <w:color w:val="000000" w:themeColor="text1"/>
                <w:sz w:val="20"/>
                <w:szCs w:val="20"/>
              </w:rPr>
              <w:t>)</w:t>
            </w:r>
            <w:r w:rsidR="008B3C08" w:rsidRPr="00693735">
              <w:rPr>
                <w:rFonts w:ascii="Avenir" w:eastAsia="Avenir" w:hAnsi="Avenir" w:cs="Avenir"/>
                <w:color w:val="000000" w:themeColor="text1"/>
                <w:sz w:val="20"/>
                <w:szCs w:val="20"/>
              </w:rPr>
              <w:t>.</w:t>
            </w:r>
          </w:p>
        </w:tc>
        <w:tc>
          <w:tcPr>
            <w:tcW w:w="4223" w:type="dxa"/>
          </w:tcPr>
          <w:p w14:paraId="1EAFC746" w14:textId="62E0F6BA" w:rsidR="00EA55B7" w:rsidRPr="00693735" w:rsidRDefault="004A0AF6" w:rsidP="005C1319">
            <w:pPr>
              <w:spacing w:after="60" w:line="271" w:lineRule="auto"/>
              <w:rPr>
                <w:rFonts w:ascii="Avenir" w:eastAsia="Avenir" w:hAnsi="Avenir" w:cs="Avenir"/>
                <w:bCs/>
                <w:color w:val="000000"/>
                <w:sz w:val="20"/>
                <w:szCs w:val="20"/>
              </w:rPr>
            </w:pPr>
            <w:r w:rsidRPr="00693735">
              <w:rPr>
                <w:rFonts w:ascii="Avenir" w:eastAsia="Avenir" w:hAnsi="Avenir" w:cs="Avenir"/>
                <w:bCs/>
                <w:color w:val="000000"/>
                <w:sz w:val="20"/>
                <w:szCs w:val="20"/>
              </w:rPr>
              <w:t>Les résultats obtenus de façon cumulative sont sensiblement les mêmes que les résultats obtenus en 2023, pour les raisons évoquées plus haut.</w:t>
            </w:r>
          </w:p>
        </w:tc>
      </w:tr>
    </w:tbl>
    <w:p w14:paraId="18FDD2E7" w14:textId="77777777" w:rsidR="00327637" w:rsidRDefault="00327637" w:rsidP="00327637">
      <w:bookmarkStart w:id="2" w:name="_Toc158214984"/>
    </w:p>
    <w:p w14:paraId="0B12E0C3" w14:textId="78DB8803" w:rsidR="00EA55B7" w:rsidRDefault="00EA55B7" w:rsidP="00EA55B7">
      <w:pPr>
        <w:pStyle w:val="Heading1"/>
        <w:numPr>
          <w:ilvl w:val="0"/>
          <w:numId w:val="14"/>
        </w:numPr>
      </w:pPr>
      <w:r>
        <w:lastRenderedPageBreak/>
        <w:t>Défis de mise en œuvre</w:t>
      </w:r>
      <w:bookmarkEnd w:id="2"/>
      <w:r>
        <w:t xml:space="preserve"> </w:t>
      </w:r>
    </w:p>
    <w:p w14:paraId="51DFB2D2" w14:textId="77777777" w:rsidR="00EA55B7" w:rsidRPr="004B26DA" w:rsidRDefault="00EA55B7" w:rsidP="004B26DA">
      <w:pPr>
        <w:pStyle w:val="Heading2"/>
      </w:pPr>
      <w:bookmarkStart w:id="3" w:name="_Toc158214985"/>
      <w:r w:rsidRPr="004B26DA">
        <w:t>3.1 Défis liés au contexte du pays</w:t>
      </w:r>
      <w:bookmarkEnd w:id="3"/>
    </w:p>
    <w:p w14:paraId="40DA24FD" w14:textId="2ED6D029" w:rsidR="00C97B43" w:rsidRPr="009D1766" w:rsidRDefault="008D02D4" w:rsidP="005C1319">
      <w:pPr>
        <w:pStyle w:val="ListParagraph"/>
        <w:numPr>
          <w:ilvl w:val="0"/>
          <w:numId w:val="16"/>
        </w:numPr>
        <w:spacing w:after="60"/>
        <w:ind w:left="284" w:hanging="284"/>
        <w:contextualSpacing w:val="0"/>
        <w:rPr>
          <w:sz w:val="20"/>
          <w:szCs w:val="20"/>
        </w:rPr>
      </w:pPr>
      <w:r w:rsidRPr="009D1766">
        <w:rPr>
          <w:sz w:val="20"/>
          <w:szCs w:val="20"/>
        </w:rPr>
        <w:t>Le projet a vu son avancement retardé lors de la phase de lancement</w:t>
      </w:r>
      <w:r w:rsidR="002A5CD7">
        <w:rPr>
          <w:sz w:val="20"/>
          <w:szCs w:val="20"/>
        </w:rPr>
        <w:t xml:space="preserve"> pour </w:t>
      </w:r>
      <w:r w:rsidR="0036795F">
        <w:rPr>
          <w:sz w:val="20"/>
          <w:szCs w:val="20"/>
        </w:rPr>
        <w:t>p</w:t>
      </w:r>
      <w:r w:rsidR="00FE66BC" w:rsidRPr="009D1766">
        <w:rPr>
          <w:sz w:val="20"/>
          <w:szCs w:val="20"/>
        </w:rPr>
        <w:t>lusieurs raisons</w:t>
      </w:r>
      <w:r w:rsidR="00635FD6" w:rsidRPr="009D1766">
        <w:rPr>
          <w:sz w:val="20"/>
          <w:szCs w:val="20"/>
        </w:rPr>
        <w:t xml:space="preserve">. </w:t>
      </w:r>
      <w:r w:rsidR="0036795F">
        <w:rPr>
          <w:sz w:val="20"/>
          <w:szCs w:val="20"/>
        </w:rPr>
        <w:t>Une des</w:t>
      </w:r>
      <w:r w:rsidR="00984AD4" w:rsidRPr="009D1766">
        <w:rPr>
          <w:sz w:val="20"/>
          <w:szCs w:val="20"/>
        </w:rPr>
        <w:t xml:space="preserve"> raisons évoquées</w:t>
      </w:r>
      <w:r w:rsidR="0036795F">
        <w:rPr>
          <w:sz w:val="20"/>
          <w:szCs w:val="20"/>
        </w:rPr>
        <w:t xml:space="preserve"> est</w:t>
      </w:r>
      <w:r w:rsidR="00984AD4" w:rsidRPr="009D1766">
        <w:rPr>
          <w:sz w:val="20"/>
          <w:szCs w:val="20"/>
        </w:rPr>
        <w:t xml:space="preserve"> </w:t>
      </w:r>
      <w:r w:rsidR="00535B70" w:rsidRPr="009D1766">
        <w:rPr>
          <w:sz w:val="20"/>
          <w:szCs w:val="20"/>
        </w:rPr>
        <w:t xml:space="preserve">le souhait de la partie gouvernementale d’assurer une plus grande appropriation </w:t>
      </w:r>
      <w:r w:rsidR="004142F0" w:rsidRPr="009D1766">
        <w:rPr>
          <w:sz w:val="20"/>
          <w:szCs w:val="20"/>
        </w:rPr>
        <w:t xml:space="preserve">du projet par les structures nationales. Le montage institutionnel </w:t>
      </w:r>
      <w:r w:rsidR="005C536F">
        <w:rPr>
          <w:sz w:val="20"/>
          <w:szCs w:val="20"/>
        </w:rPr>
        <w:t>mis en place</w:t>
      </w:r>
      <w:r w:rsidR="005C536F" w:rsidRPr="009D1766">
        <w:rPr>
          <w:sz w:val="20"/>
          <w:szCs w:val="20"/>
        </w:rPr>
        <w:t xml:space="preserve"> </w:t>
      </w:r>
      <w:r w:rsidR="004142F0" w:rsidRPr="009D1766">
        <w:rPr>
          <w:sz w:val="20"/>
          <w:szCs w:val="20"/>
        </w:rPr>
        <w:t xml:space="preserve">en phase de formulation </w:t>
      </w:r>
      <w:r w:rsidR="00A21DD2" w:rsidRPr="009D1766">
        <w:rPr>
          <w:sz w:val="20"/>
          <w:szCs w:val="20"/>
        </w:rPr>
        <w:t>a ainsi été précisé</w:t>
      </w:r>
      <w:r w:rsidR="004B0152" w:rsidRPr="009D1766">
        <w:rPr>
          <w:sz w:val="20"/>
          <w:szCs w:val="20"/>
        </w:rPr>
        <w:t xml:space="preserve"> de façon plus explicite</w:t>
      </w:r>
      <w:r w:rsidR="008D643A" w:rsidRPr="009D1766">
        <w:rPr>
          <w:sz w:val="20"/>
          <w:szCs w:val="20"/>
        </w:rPr>
        <w:t xml:space="preserve"> au travers de la signature d’un </w:t>
      </w:r>
      <w:hyperlink r:id="rId15" w:history="1">
        <w:proofErr w:type="spellStart"/>
        <w:r w:rsidR="008D643A" w:rsidRPr="0081444A">
          <w:rPr>
            <w:rStyle w:val="Hyperlink"/>
            <w:sz w:val="20"/>
            <w:szCs w:val="20"/>
          </w:rPr>
          <w:t>Memorandum</w:t>
        </w:r>
        <w:proofErr w:type="spellEnd"/>
        <w:r w:rsidR="008D643A" w:rsidRPr="0081444A">
          <w:rPr>
            <w:rStyle w:val="Hyperlink"/>
            <w:sz w:val="20"/>
            <w:szCs w:val="20"/>
          </w:rPr>
          <w:t xml:space="preserve"> d’entente</w:t>
        </w:r>
      </w:hyperlink>
      <w:r w:rsidR="008D643A" w:rsidRPr="009D1766">
        <w:rPr>
          <w:sz w:val="20"/>
          <w:szCs w:val="20"/>
        </w:rPr>
        <w:t xml:space="preserve"> entre la FAO et le MEF. </w:t>
      </w:r>
      <w:r w:rsidR="00D07E15" w:rsidRPr="009D1766">
        <w:rPr>
          <w:sz w:val="20"/>
          <w:szCs w:val="20"/>
        </w:rPr>
        <w:t xml:space="preserve">Cette problématique dépasse le cadre du projet </w:t>
      </w:r>
      <w:r w:rsidR="002A5CD7">
        <w:rPr>
          <w:sz w:val="20"/>
          <w:szCs w:val="20"/>
        </w:rPr>
        <w:t xml:space="preserve">PROREP </w:t>
      </w:r>
      <w:r w:rsidR="00832B53" w:rsidRPr="009D1766">
        <w:rPr>
          <w:sz w:val="20"/>
          <w:szCs w:val="20"/>
        </w:rPr>
        <w:t xml:space="preserve">puisqu’elle a été </w:t>
      </w:r>
      <w:r w:rsidR="0082211E" w:rsidRPr="009D1766">
        <w:rPr>
          <w:sz w:val="20"/>
          <w:szCs w:val="20"/>
        </w:rPr>
        <w:t xml:space="preserve">évoquée </w:t>
      </w:r>
      <w:r w:rsidR="008249A1" w:rsidRPr="009D1766">
        <w:rPr>
          <w:sz w:val="20"/>
          <w:szCs w:val="20"/>
        </w:rPr>
        <w:t xml:space="preserve">de façon plus globale </w:t>
      </w:r>
      <w:r w:rsidR="0082211E" w:rsidRPr="009D1766">
        <w:rPr>
          <w:sz w:val="20"/>
          <w:szCs w:val="20"/>
        </w:rPr>
        <w:t xml:space="preserve">par le Premier Ministre </w:t>
      </w:r>
      <w:r w:rsidR="008249A1" w:rsidRPr="009D1766">
        <w:rPr>
          <w:sz w:val="20"/>
          <w:szCs w:val="20"/>
        </w:rPr>
        <w:t xml:space="preserve">en sa qualité de président </w:t>
      </w:r>
      <w:r w:rsidR="0082211E" w:rsidRPr="009D1766">
        <w:rPr>
          <w:sz w:val="20"/>
          <w:szCs w:val="20"/>
        </w:rPr>
        <w:t>du Comité de Pilotage de CAFI en novembre 20</w:t>
      </w:r>
      <w:r w:rsidR="00D267B6" w:rsidRPr="009D1766">
        <w:rPr>
          <w:sz w:val="20"/>
          <w:szCs w:val="20"/>
        </w:rPr>
        <w:t>23.</w:t>
      </w:r>
      <w:r w:rsidR="00635FD6" w:rsidRPr="009D1766">
        <w:rPr>
          <w:sz w:val="20"/>
          <w:szCs w:val="20"/>
        </w:rPr>
        <w:t xml:space="preserve"> </w:t>
      </w:r>
    </w:p>
    <w:p w14:paraId="54501756" w14:textId="0867E979" w:rsidR="005E7E68" w:rsidRPr="009D1766" w:rsidRDefault="005E7E68" w:rsidP="005C1319">
      <w:pPr>
        <w:pStyle w:val="ListParagraph"/>
        <w:numPr>
          <w:ilvl w:val="0"/>
          <w:numId w:val="16"/>
        </w:numPr>
        <w:spacing w:after="60"/>
        <w:ind w:left="284" w:hanging="284"/>
        <w:contextualSpacing w:val="0"/>
        <w:rPr>
          <w:sz w:val="20"/>
          <w:szCs w:val="20"/>
        </w:rPr>
      </w:pPr>
      <w:r w:rsidRPr="009D1766">
        <w:rPr>
          <w:sz w:val="20"/>
          <w:szCs w:val="20"/>
        </w:rPr>
        <w:t xml:space="preserve">Le projet a rencontré des difficultés à </w:t>
      </w:r>
      <w:r w:rsidR="007447E4">
        <w:rPr>
          <w:sz w:val="20"/>
          <w:szCs w:val="20"/>
        </w:rPr>
        <w:t xml:space="preserve">identifier et </w:t>
      </w:r>
      <w:r w:rsidRPr="009D1766">
        <w:rPr>
          <w:sz w:val="20"/>
          <w:szCs w:val="20"/>
        </w:rPr>
        <w:t xml:space="preserve">recruter </w:t>
      </w:r>
      <w:r w:rsidR="007447E4">
        <w:rPr>
          <w:sz w:val="20"/>
          <w:szCs w:val="20"/>
        </w:rPr>
        <w:t>des spécialistes sur</w:t>
      </w:r>
      <w:r w:rsidR="008249A1" w:rsidRPr="009D1766">
        <w:rPr>
          <w:sz w:val="20"/>
          <w:szCs w:val="20"/>
        </w:rPr>
        <w:t xml:space="preserve"> </w:t>
      </w:r>
      <w:r w:rsidR="007447E4">
        <w:rPr>
          <w:sz w:val="20"/>
          <w:szCs w:val="20"/>
        </w:rPr>
        <w:t>des</w:t>
      </w:r>
      <w:r w:rsidR="00BA53ED" w:rsidRPr="009D1766">
        <w:rPr>
          <w:sz w:val="20"/>
          <w:szCs w:val="20"/>
        </w:rPr>
        <w:t xml:space="preserve"> matières encore peu </w:t>
      </w:r>
      <w:r w:rsidR="007447E4">
        <w:rPr>
          <w:sz w:val="20"/>
          <w:szCs w:val="20"/>
        </w:rPr>
        <w:t>développées</w:t>
      </w:r>
      <w:r w:rsidR="007447E4" w:rsidRPr="009D1766">
        <w:rPr>
          <w:sz w:val="20"/>
          <w:szCs w:val="20"/>
        </w:rPr>
        <w:t xml:space="preserve"> </w:t>
      </w:r>
      <w:r w:rsidR="00BA53ED" w:rsidRPr="009D1766">
        <w:rPr>
          <w:sz w:val="20"/>
          <w:szCs w:val="20"/>
        </w:rPr>
        <w:t xml:space="preserve">au Congo comme </w:t>
      </w:r>
      <w:r w:rsidR="004259EB">
        <w:rPr>
          <w:sz w:val="20"/>
          <w:szCs w:val="20"/>
        </w:rPr>
        <w:t xml:space="preserve">pour </w:t>
      </w:r>
      <w:r w:rsidR="00BA53ED" w:rsidRPr="009D1766">
        <w:rPr>
          <w:sz w:val="20"/>
          <w:szCs w:val="20"/>
        </w:rPr>
        <w:t>l</w:t>
      </w:r>
      <w:r w:rsidR="00BE4429" w:rsidRPr="009D1766">
        <w:rPr>
          <w:sz w:val="20"/>
          <w:szCs w:val="20"/>
        </w:rPr>
        <w:t xml:space="preserve">e poste d’expert en suivi/évaluation et le poste en sauvegardes/genre. </w:t>
      </w:r>
      <w:r w:rsidR="007C562A" w:rsidRPr="009D1766">
        <w:rPr>
          <w:sz w:val="20"/>
          <w:szCs w:val="20"/>
        </w:rPr>
        <w:t>Très peu de candidats</w:t>
      </w:r>
      <w:r w:rsidR="00296207">
        <w:rPr>
          <w:sz w:val="20"/>
          <w:szCs w:val="20"/>
        </w:rPr>
        <w:t>, et particulièrement les femmes,</w:t>
      </w:r>
      <w:r w:rsidR="007C562A" w:rsidRPr="009D1766">
        <w:rPr>
          <w:sz w:val="20"/>
          <w:szCs w:val="20"/>
        </w:rPr>
        <w:t xml:space="preserve"> justifiaient d’une expérience suffisante sur ces thématiques. Plus </w:t>
      </w:r>
      <w:r w:rsidR="008B53EB" w:rsidRPr="009D1766">
        <w:rPr>
          <w:sz w:val="20"/>
          <w:szCs w:val="20"/>
        </w:rPr>
        <w:t>globalement</w:t>
      </w:r>
      <w:r w:rsidR="007C562A" w:rsidRPr="009D1766">
        <w:rPr>
          <w:sz w:val="20"/>
          <w:szCs w:val="20"/>
        </w:rPr>
        <w:t xml:space="preserve">, </w:t>
      </w:r>
      <w:r w:rsidR="00BC489A" w:rsidRPr="009D1766">
        <w:rPr>
          <w:sz w:val="20"/>
          <w:szCs w:val="20"/>
        </w:rPr>
        <w:t xml:space="preserve">ce recrutement a permis de mettre en évidence les besoins très importants en renforcement des </w:t>
      </w:r>
      <w:r w:rsidR="007C562A" w:rsidRPr="009D1766">
        <w:rPr>
          <w:sz w:val="20"/>
          <w:szCs w:val="20"/>
        </w:rPr>
        <w:t xml:space="preserve">capacités </w:t>
      </w:r>
      <w:r w:rsidR="00DC53DF" w:rsidRPr="009D1766">
        <w:rPr>
          <w:sz w:val="20"/>
          <w:szCs w:val="20"/>
        </w:rPr>
        <w:t>au Congo.</w:t>
      </w:r>
    </w:p>
    <w:p w14:paraId="566CF4B1" w14:textId="1F3E149D" w:rsidR="00C97B43" w:rsidRPr="009D1766" w:rsidRDefault="00EF1838" w:rsidP="005C1319">
      <w:pPr>
        <w:pStyle w:val="ListParagraph"/>
        <w:numPr>
          <w:ilvl w:val="0"/>
          <w:numId w:val="16"/>
        </w:numPr>
        <w:spacing w:after="60"/>
        <w:ind w:left="284" w:hanging="284"/>
        <w:contextualSpacing w:val="0"/>
        <w:rPr>
          <w:sz w:val="20"/>
          <w:szCs w:val="20"/>
        </w:rPr>
      </w:pPr>
      <w:r w:rsidRPr="009D1766">
        <w:rPr>
          <w:sz w:val="20"/>
          <w:szCs w:val="20"/>
        </w:rPr>
        <w:t>Le niveau de gouvernance du pays</w:t>
      </w:r>
      <w:r w:rsidR="00BC489A" w:rsidRPr="009D1766">
        <w:rPr>
          <w:rStyle w:val="FootnoteReference"/>
          <w:szCs w:val="20"/>
        </w:rPr>
        <w:footnoteReference w:id="3"/>
      </w:r>
      <w:r w:rsidRPr="009D1766">
        <w:rPr>
          <w:sz w:val="20"/>
          <w:szCs w:val="20"/>
        </w:rPr>
        <w:t xml:space="preserve"> </w:t>
      </w:r>
      <w:r w:rsidR="004D2CB9" w:rsidRPr="009D1766">
        <w:rPr>
          <w:sz w:val="20"/>
          <w:szCs w:val="20"/>
        </w:rPr>
        <w:t xml:space="preserve">oblige le projet </w:t>
      </w:r>
      <w:r w:rsidR="00012CC3" w:rsidRPr="009D1766">
        <w:rPr>
          <w:sz w:val="20"/>
          <w:szCs w:val="20"/>
        </w:rPr>
        <w:t>à</w:t>
      </w:r>
      <w:r w:rsidR="004D2CB9" w:rsidRPr="009D1766">
        <w:rPr>
          <w:sz w:val="20"/>
          <w:szCs w:val="20"/>
        </w:rPr>
        <w:t xml:space="preserve"> </w:t>
      </w:r>
      <w:r w:rsidR="00CF3DB3" w:rsidRPr="009D1766">
        <w:rPr>
          <w:sz w:val="20"/>
          <w:szCs w:val="20"/>
        </w:rPr>
        <w:t xml:space="preserve">se montrer extrêmement vigilant </w:t>
      </w:r>
      <w:r w:rsidR="000F421B">
        <w:rPr>
          <w:sz w:val="20"/>
          <w:szCs w:val="20"/>
        </w:rPr>
        <w:t>pour</w:t>
      </w:r>
      <w:r w:rsidR="004D2CB9" w:rsidRPr="009D1766">
        <w:rPr>
          <w:sz w:val="20"/>
          <w:szCs w:val="20"/>
        </w:rPr>
        <w:t xml:space="preserve"> toutes opérations </w:t>
      </w:r>
      <w:r w:rsidR="00CF3DB3" w:rsidRPr="009D1766">
        <w:rPr>
          <w:sz w:val="20"/>
          <w:szCs w:val="20"/>
        </w:rPr>
        <w:t>de recrutement</w:t>
      </w:r>
      <w:r w:rsidR="00BB5A23" w:rsidRPr="009D1766">
        <w:rPr>
          <w:sz w:val="20"/>
          <w:szCs w:val="20"/>
        </w:rPr>
        <w:t xml:space="preserve"> et</w:t>
      </w:r>
      <w:r w:rsidR="00CF3DB3" w:rsidRPr="009D1766">
        <w:rPr>
          <w:sz w:val="20"/>
          <w:szCs w:val="20"/>
        </w:rPr>
        <w:t xml:space="preserve"> de passation de marchés</w:t>
      </w:r>
      <w:r w:rsidR="004D2CB9" w:rsidRPr="009D1766">
        <w:rPr>
          <w:sz w:val="20"/>
          <w:szCs w:val="20"/>
        </w:rPr>
        <w:t xml:space="preserve">. </w:t>
      </w:r>
      <w:r w:rsidR="00D33362">
        <w:rPr>
          <w:sz w:val="20"/>
          <w:szCs w:val="20"/>
        </w:rPr>
        <w:t xml:space="preserve">Le </w:t>
      </w:r>
      <w:r w:rsidR="006A6BAB">
        <w:rPr>
          <w:sz w:val="20"/>
          <w:szCs w:val="20"/>
        </w:rPr>
        <w:t xml:space="preserve">développement d’un </w:t>
      </w:r>
      <w:r w:rsidR="00BB5A23" w:rsidRPr="009D1766">
        <w:rPr>
          <w:sz w:val="20"/>
          <w:szCs w:val="20"/>
        </w:rPr>
        <w:t xml:space="preserve">système de </w:t>
      </w:r>
      <w:r w:rsidR="00E527BC" w:rsidRPr="009D1766">
        <w:rPr>
          <w:sz w:val="20"/>
          <w:szCs w:val="20"/>
        </w:rPr>
        <w:t>suivi</w:t>
      </w:r>
      <w:r w:rsidR="00BB5A23" w:rsidRPr="009D1766">
        <w:rPr>
          <w:sz w:val="20"/>
          <w:szCs w:val="20"/>
        </w:rPr>
        <w:t xml:space="preserve">/évaluation </w:t>
      </w:r>
      <w:r w:rsidR="006A6BAB">
        <w:rPr>
          <w:sz w:val="20"/>
          <w:szCs w:val="20"/>
        </w:rPr>
        <w:t xml:space="preserve">solide est ainsi nécessaire </w:t>
      </w:r>
      <w:r w:rsidR="00E527BC" w:rsidRPr="009D1766">
        <w:rPr>
          <w:sz w:val="20"/>
          <w:szCs w:val="20"/>
        </w:rPr>
        <w:t>pour minimiser les risques</w:t>
      </w:r>
      <w:r w:rsidR="00012CC3" w:rsidRPr="009D1766">
        <w:rPr>
          <w:sz w:val="20"/>
          <w:szCs w:val="20"/>
        </w:rPr>
        <w:t xml:space="preserve"> au maximum</w:t>
      </w:r>
      <w:r w:rsidR="006A6BAB">
        <w:rPr>
          <w:sz w:val="20"/>
          <w:szCs w:val="20"/>
        </w:rPr>
        <w:t xml:space="preserve"> et le projet s’y atèle</w:t>
      </w:r>
      <w:r w:rsidR="00E527BC" w:rsidRPr="009D1766">
        <w:rPr>
          <w:sz w:val="20"/>
          <w:szCs w:val="20"/>
        </w:rPr>
        <w:t>.</w:t>
      </w:r>
    </w:p>
    <w:p w14:paraId="644169E2" w14:textId="2E998429" w:rsidR="00C77B66" w:rsidRDefault="00C77B66" w:rsidP="005C1319">
      <w:pPr>
        <w:pStyle w:val="ListParagraph"/>
        <w:numPr>
          <w:ilvl w:val="0"/>
          <w:numId w:val="16"/>
        </w:numPr>
        <w:spacing w:after="60"/>
        <w:ind w:left="284" w:hanging="284"/>
        <w:contextualSpacing w:val="0"/>
        <w:rPr>
          <w:sz w:val="20"/>
          <w:szCs w:val="20"/>
        </w:rPr>
      </w:pPr>
      <w:r w:rsidRPr="009D1766">
        <w:rPr>
          <w:sz w:val="20"/>
          <w:szCs w:val="20"/>
        </w:rPr>
        <w:t xml:space="preserve">Avec la diminution des recettes de l’Etat, certaines structures gouvernementales </w:t>
      </w:r>
      <w:r w:rsidR="00B35F26" w:rsidRPr="009D1766">
        <w:rPr>
          <w:sz w:val="20"/>
          <w:szCs w:val="20"/>
        </w:rPr>
        <w:t xml:space="preserve">partenaires d’exécution du projet </w:t>
      </w:r>
      <w:r w:rsidRPr="009D1766">
        <w:rPr>
          <w:sz w:val="20"/>
          <w:szCs w:val="20"/>
        </w:rPr>
        <w:t>ont vu leur budget de fonctionnement alimenté</w:t>
      </w:r>
      <w:r w:rsidR="00E32D9E" w:rsidRPr="009D1766">
        <w:rPr>
          <w:sz w:val="20"/>
          <w:szCs w:val="20"/>
        </w:rPr>
        <w:t xml:space="preserve"> de façon inconstante</w:t>
      </w:r>
      <w:r w:rsidR="001847EE" w:rsidRPr="009D1766">
        <w:rPr>
          <w:sz w:val="20"/>
          <w:szCs w:val="20"/>
        </w:rPr>
        <w:t xml:space="preserve"> créant des </w:t>
      </w:r>
      <w:r w:rsidR="00725D91">
        <w:rPr>
          <w:sz w:val="20"/>
          <w:szCs w:val="20"/>
        </w:rPr>
        <w:t>défaillances</w:t>
      </w:r>
      <w:r w:rsidR="00725D91" w:rsidRPr="009D1766">
        <w:rPr>
          <w:sz w:val="20"/>
          <w:szCs w:val="20"/>
        </w:rPr>
        <w:t xml:space="preserve"> </w:t>
      </w:r>
      <w:r w:rsidR="005304E5" w:rsidRPr="009D1766">
        <w:rPr>
          <w:sz w:val="20"/>
          <w:szCs w:val="20"/>
        </w:rPr>
        <w:t>dans le paiement</w:t>
      </w:r>
      <w:r w:rsidR="001847EE" w:rsidRPr="009D1766">
        <w:rPr>
          <w:sz w:val="20"/>
          <w:szCs w:val="20"/>
        </w:rPr>
        <w:t xml:space="preserve"> des salaires et </w:t>
      </w:r>
      <w:r w:rsidR="005304E5" w:rsidRPr="009D1766">
        <w:rPr>
          <w:sz w:val="20"/>
          <w:szCs w:val="20"/>
        </w:rPr>
        <w:t>dans les</w:t>
      </w:r>
      <w:r w:rsidR="001847EE" w:rsidRPr="009D1766">
        <w:rPr>
          <w:sz w:val="20"/>
          <w:szCs w:val="20"/>
        </w:rPr>
        <w:t xml:space="preserve"> investissements</w:t>
      </w:r>
      <w:r w:rsidRPr="009D1766">
        <w:rPr>
          <w:sz w:val="20"/>
          <w:szCs w:val="20"/>
        </w:rPr>
        <w:t xml:space="preserve">. C’est notamment le cas pour une </w:t>
      </w:r>
      <w:r w:rsidR="00B03CEC" w:rsidRPr="009D1766">
        <w:rPr>
          <w:sz w:val="20"/>
          <w:szCs w:val="20"/>
        </w:rPr>
        <w:t>structure</w:t>
      </w:r>
      <w:r w:rsidRPr="009D1766">
        <w:rPr>
          <w:sz w:val="20"/>
          <w:szCs w:val="20"/>
        </w:rPr>
        <w:t xml:space="preserve"> clé de mise en œuvre du PROREP : </w:t>
      </w:r>
      <w:r w:rsidR="00B03CEC" w:rsidRPr="009D1766">
        <w:rPr>
          <w:sz w:val="20"/>
          <w:szCs w:val="20"/>
        </w:rPr>
        <w:t>le Service National de Reboisement.</w:t>
      </w:r>
      <w:r w:rsidR="00C1641B" w:rsidRPr="009D1766">
        <w:rPr>
          <w:sz w:val="20"/>
          <w:szCs w:val="20"/>
        </w:rPr>
        <w:t xml:space="preserve"> </w:t>
      </w:r>
      <w:r w:rsidR="00836236" w:rsidRPr="009D1766">
        <w:rPr>
          <w:sz w:val="20"/>
          <w:szCs w:val="20"/>
        </w:rPr>
        <w:t xml:space="preserve">Dans ce contexte, </w:t>
      </w:r>
      <w:r w:rsidR="002265A4" w:rsidRPr="009D1766">
        <w:rPr>
          <w:sz w:val="20"/>
          <w:szCs w:val="20"/>
        </w:rPr>
        <w:t>certaines activités</w:t>
      </w:r>
      <w:r w:rsidR="00C74668" w:rsidRPr="009D1766">
        <w:rPr>
          <w:sz w:val="20"/>
          <w:szCs w:val="20"/>
        </w:rPr>
        <w:t xml:space="preserve"> sont </w:t>
      </w:r>
      <w:r w:rsidR="00FD1976" w:rsidRPr="009D1766">
        <w:rPr>
          <w:sz w:val="20"/>
          <w:szCs w:val="20"/>
        </w:rPr>
        <w:t>compliquées à mener</w:t>
      </w:r>
      <w:r w:rsidR="00C74668" w:rsidRPr="009D1766">
        <w:rPr>
          <w:sz w:val="20"/>
          <w:szCs w:val="20"/>
        </w:rPr>
        <w:t xml:space="preserve"> comme la </w:t>
      </w:r>
      <w:r w:rsidR="00FD1976" w:rsidRPr="009D1766">
        <w:rPr>
          <w:sz w:val="20"/>
          <w:szCs w:val="20"/>
        </w:rPr>
        <w:t>réactivation des</w:t>
      </w:r>
      <w:r w:rsidR="00C74668" w:rsidRPr="009D1766">
        <w:rPr>
          <w:sz w:val="20"/>
          <w:szCs w:val="20"/>
        </w:rPr>
        <w:t xml:space="preserve"> pépinières</w:t>
      </w:r>
      <w:r w:rsidR="00836236" w:rsidRPr="009D1766">
        <w:rPr>
          <w:sz w:val="20"/>
          <w:szCs w:val="20"/>
        </w:rPr>
        <w:t>.</w:t>
      </w:r>
    </w:p>
    <w:p w14:paraId="01030D47" w14:textId="77777777" w:rsidR="009953DE" w:rsidRPr="009D1766" w:rsidRDefault="009953DE" w:rsidP="008F6A2A">
      <w:pPr>
        <w:pStyle w:val="ListParagraph"/>
        <w:ind w:left="284" w:firstLine="0"/>
        <w:rPr>
          <w:sz w:val="20"/>
          <w:szCs w:val="20"/>
        </w:rPr>
      </w:pPr>
    </w:p>
    <w:p w14:paraId="0DDBFC6E" w14:textId="77777777" w:rsidR="00EA55B7" w:rsidRDefault="00EA55B7" w:rsidP="004B26DA">
      <w:pPr>
        <w:pStyle w:val="Heading2"/>
      </w:pPr>
      <w:bookmarkStart w:id="4" w:name="_Toc158214986"/>
      <w:r>
        <w:t>3.2 Défis inhérents au projet</w:t>
      </w:r>
      <w:bookmarkEnd w:id="4"/>
    </w:p>
    <w:p w14:paraId="001A3125" w14:textId="54EEA419" w:rsidR="00C97B43" w:rsidRPr="009D1766" w:rsidRDefault="00C63C8E" w:rsidP="005C1319">
      <w:pPr>
        <w:pStyle w:val="ListParagraph"/>
        <w:numPr>
          <w:ilvl w:val="0"/>
          <w:numId w:val="18"/>
        </w:numPr>
        <w:spacing w:after="60"/>
        <w:ind w:left="284" w:hanging="284"/>
        <w:contextualSpacing w:val="0"/>
        <w:rPr>
          <w:sz w:val="20"/>
          <w:szCs w:val="20"/>
        </w:rPr>
      </w:pPr>
      <w:r w:rsidRPr="009D1766">
        <w:rPr>
          <w:sz w:val="20"/>
          <w:szCs w:val="20"/>
        </w:rPr>
        <w:t xml:space="preserve">Les retards </w:t>
      </w:r>
      <w:r w:rsidR="00C24562" w:rsidRPr="009D1766">
        <w:rPr>
          <w:sz w:val="20"/>
          <w:szCs w:val="20"/>
        </w:rPr>
        <w:t>d’exécution au</w:t>
      </w:r>
      <w:r w:rsidRPr="009D1766">
        <w:rPr>
          <w:sz w:val="20"/>
          <w:szCs w:val="20"/>
        </w:rPr>
        <w:t xml:space="preserve"> démarrage du projet ont eu </w:t>
      </w:r>
      <w:r w:rsidR="00C24562" w:rsidRPr="009D1766">
        <w:rPr>
          <w:sz w:val="20"/>
          <w:szCs w:val="20"/>
        </w:rPr>
        <w:t>des répercussions</w:t>
      </w:r>
      <w:r w:rsidRPr="009D1766">
        <w:rPr>
          <w:sz w:val="20"/>
          <w:szCs w:val="20"/>
        </w:rPr>
        <w:t xml:space="preserve"> en chaine</w:t>
      </w:r>
      <w:r w:rsidR="0067163A" w:rsidRPr="009D1766">
        <w:rPr>
          <w:sz w:val="20"/>
          <w:szCs w:val="20"/>
        </w:rPr>
        <w:t xml:space="preserve"> au niveau de la séquence de plantation en année 1. En effet, alors que les plantules </w:t>
      </w:r>
      <w:r w:rsidR="00C24562" w:rsidRPr="009D1766">
        <w:rPr>
          <w:sz w:val="20"/>
          <w:szCs w:val="20"/>
        </w:rPr>
        <w:t>avaient atteint la taille optimale pour la mise en terre</w:t>
      </w:r>
      <w:r w:rsidR="0067163A" w:rsidRPr="009D1766">
        <w:rPr>
          <w:sz w:val="20"/>
          <w:szCs w:val="20"/>
        </w:rPr>
        <w:t xml:space="preserve"> </w:t>
      </w:r>
      <w:r w:rsidR="00E43C30">
        <w:rPr>
          <w:sz w:val="20"/>
          <w:szCs w:val="20"/>
        </w:rPr>
        <w:t xml:space="preserve">prévue initialement </w:t>
      </w:r>
      <w:r w:rsidR="0019215E" w:rsidRPr="009D1766">
        <w:rPr>
          <w:sz w:val="20"/>
          <w:szCs w:val="20"/>
        </w:rPr>
        <w:t>en</w:t>
      </w:r>
      <w:r w:rsidR="00231D2E" w:rsidRPr="009D1766">
        <w:rPr>
          <w:sz w:val="20"/>
          <w:szCs w:val="20"/>
        </w:rPr>
        <w:t xml:space="preserve"> </w:t>
      </w:r>
      <w:r w:rsidR="002C3AD1" w:rsidRPr="009D1766">
        <w:rPr>
          <w:sz w:val="20"/>
          <w:szCs w:val="20"/>
        </w:rPr>
        <w:t>octobre</w:t>
      </w:r>
      <w:r w:rsidR="00EC0756" w:rsidRPr="009D1766">
        <w:rPr>
          <w:sz w:val="20"/>
          <w:szCs w:val="20"/>
        </w:rPr>
        <w:t xml:space="preserve"> 2022</w:t>
      </w:r>
      <w:r w:rsidR="0067163A" w:rsidRPr="009D1766">
        <w:rPr>
          <w:sz w:val="20"/>
          <w:szCs w:val="20"/>
        </w:rPr>
        <w:t>, il a fallu attendre l’attribution officielle des terres du P</w:t>
      </w:r>
      <w:r w:rsidR="0067163A" w:rsidRPr="009D1766">
        <w:rPr>
          <w:sz w:val="20"/>
          <w:szCs w:val="20"/>
          <w:vertAlign w:val="subscript"/>
        </w:rPr>
        <w:t>RO</w:t>
      </w:r>
      <w:r w:rsidR="0067163A" w:rsidRPr="009D1766">
        <w:rPr>
          <w:sz w:val="20"/>
          <w:szCs w:val="20"/>
        </w:rPr>
        <w:t xml:space="preserve">NAR au projet </w:t>
      </w:r>
      <w:r w:rsidR="001B0E2B" w:rsidRPr="009D1766">
        <w:rPr>
          <w:sz w:val="20"/>
          <w:szCs w:val="20"/>
        </w:rPr>
        <w:t xml:space="preserve">(juin 23) </w:t>
      </w:r>
      <w:r w:rsidR="0067163A" w:rsidRPr="009D1766">
        <w:rPr>
          <w:sz w:val="20"/>
          <w:szCs w:val="20"/>
        </w:rPr>
        <w:t xml:space="preserve">et ensuite la saison </w:t>
      </w:r>
      <w:r w:rsidR="00675EEE" w:rsidRPr="009D1766">
        <w:rPr>
          <w:sz w:val="20"/>
          <w:szCs w:val="20"/>
        </w:rPr>
        <w:t xml:space="preserve">des pluies </w:t>
      </w:r>
      <w:r w:rsidR="001B0E2B" w:rsidRPr="009D1766">
        <w:rPr>
          <w:sz w:val="20"/>
          <w:szCs w:val="20"/>
        </w:rPr>
        <w:t>(oct</w:t>
      </w:r>
      <w:r w:rsidR="00E43C30">
        <w:rPr>
          <w:sz w:val="20"/>
          <w:szCs w:val="20"/>
        </w:rPr>
        <w:t>obre</w:t>
      </w:r>
      <w:r w:rsidR="001B0E2B" w:rsidRPr="009D1766">
        <w:rPr>
          <w:sz w:val="20"/>
          <w:szCs w:val="20"/>
        </w:rPr>
        <w:t>-d</w:t>
      </w:r>
      <w:r w:rsidR="0016144E" w:rsidRPr="009D1766">
        <w:rPr>
          <w:sz w:val="20"/>
          <w:szCs w:val="20"/>
        </w:rPr>
        <w:t>é</w:t>
      </w:r>
      <w:r w:rsidR="001B0E2B" w:rsidRPr="009D1766">
        <w:rPr>
          <w:sz w:val="20"/>
          <w:szCs w:val="20"/>
        </w:rPr>
        <w:t>c</w:t>
      </w:r>
      <w:r w:rsidR="00E43C30">
        <w:rPr>
          <w:sz w:val="20"/>
          <w:szCs w:val="20"/>
        </w:rPr>
        <w:t>embre</w:t>
      </w:r>
      <w:r w:rsidR="0016144E" w:rsidRPr="009D1766">
        <w:rPr>
          <w:sz w:val="20"/>
          <w:szCs w:val="20"/>
        </w:rPr>
        <w:t>.</w:t>
      </w:r>
      <w:r w:rsidR="001B0E2B" w:rsidRPr="009D1766">
        <w:rPr>
          <w:sz w:val="20"/>
          <w:szCs w:val="20"/>
        </w:rPr>
        <w:t xml:space="preserve"> 23) pour lancer la première campagne de plantation.</w:t>
      </w:r>
      <w:r w:rsidR="00AD4595" w:rsidRPr="009D1766">
        <w:rPr>
          <w:sz w:val="20"/>
          <w:szCs w:val="20"/>
        </w:rPr>
        <w:t xml:space="preserve"> La sélection des bénéficiaires a aussi été </w:t>
      </w:r>
      <w:r w:rsidR="0019215E" w:rsidRPr="009D1766">
        <w:rPr>
          <w:sz w:val="20"/>
          <w:szCs w:val="20"/>
        </w:rPr>
        <w:t>retardée</w:t>
      </w:r>
      <w:r w:rsidR="007835F5" w:rsidRPr="009D1766">
        <w:rPr>
          <w:sz w:val="20"/>
          <w:szCs w:val="20"/>
        </w:rPr>
        <w:t xml:space="preserve"> de même que toutes les activités de sensibilisation et de formation</w:t>
      </w:r>
      <w:r w:rsidR="00367A4A">
        <w:rPr>
          <w:sz w:val="20"/>
          <w:szCs w:val="20"/>
        </w:rPr>
        <w:t xml:space="preserve"> pour s’aligner à cette séquence</w:t>
      </w:r>
      <w:r w:rsidR="007835F5" w:rsidRPr="009D1766">
        <w:rPr>
          <w:sz w:val="20"/>
          <w:szCs w:val="20"/>
        </w:rPr>
        <w:t xml:space="preserve">. Le projet </w:t>
      </w:r>
      <w:r w:rsidR="00895AC0">
        <w:rPr>
          <w:sz w:val="20"/>
          <w:szCs w:val="20"/>
        </w:rPr>
        <w:t xml:space="preserve">redouble </w:t>
      </w:r>
      <w:r w:rsidR="007835F5" w:rsidRPr="009D1766">
        <w:rPr>
          <w:sz w:val="20"/>
          <w:szCs w:val="20"/>
        </w:rPr>
        <w:t xml:space="preserve">actuellement </w:t>
      </w:r>
      <w:r w:rsidR="00895AC0">
        <w:rPr>
          <w:sz w:val="20"/>
          <w:szCs w:val="20"/>
        </w:rPr>
        <w:t>d’effort</w:t>
      </w:r>
      <w:r w:rsidR="007835F5" w:rsidRPr="009D1766">
        <w:rPr>
          <w:sz w:val="20"/>
          <w:szCs w:val="20"/>
        </w:rPr>
        <w:t xml:space="preserve"> pour</w:t>
      </w:r>
      <w:r w:rsidR="002F2356" w:rsidRPr="009D1766">
        <w:rPr>
          <w:sz w:val="20"/>
          <w:szCs w:val="20"/>
        </w:rPr>
        <w:t xml:space="preserve"> </w:t>
      </w:r>
      <w:r w:rsidR="0019215E" w:rsidRPr="009D1766">
        <w:rPr>
          <w:sz w:val="20"/>
          <w:szCs w:val="20"/>
        </w:rPr>
        <w:t>rattraper</w:t>
      </w:r>
      <w:r w:rsidR="002F2356" w:rsidRPr="009D1766">
        <w:rPr>
          <w:sz w:val="20"/>
          <w:szCs w:val="20"/>
        </w:rPr>
        <w:t xml:space="preserve"> ce retard en </w:t>
      </w:r>
      <w:r w:rsidR="00895AC0">
        <w:rPr>
          <w:sz w:val="20"/>
          <w:szCs w:val="20"/>
        </w:rPr>
        <w:t>intensifiant</w:t>
      </w:r>
      <w:r w:rsidR="00895AC0" w:rsidRPr="009D1766">
        <w:rPr>
          <w:sz w:val="20"/>
          <w:szCs w:val="20"/>
        </w:rPr>
        <w:t xml:space="preserve"> </w:t>
      </w:r>
      <w:r w:rsidR="002F2356" w:rsidRPr="009D1766">
        <w:rPr>
          <w:sz w:val="20"/>
          <w:szCs w:val="20"/>
        </w:rPr>
        <w:t>la mobilisation des ressources humaines et des moyens.</w:t>
      </w:r>
    </w:p>
    <w:p w14:paraId="25E0177F" w14:textId="2BD1EA8C" w:rsidR="00A871E4" w:rsidRDefault="002C3AD1" w:rsidP="005C1319">
      <w:pPr>
        <w:pStyle w:val="ListParagraph"/>
        <w:numPr>
          <w:ilvl w:val="0"/>
          <w:numId w:val="18"/>
        </w:numPr>
        <w:spacing w:after="60"/>
        <w:ind w:left="284" w:hanging="284"/>
        <w:contextualSpacing w:val="0"/>
        <w:rPr>
          <w:sz w:val="20"/>
          <w:szCs w:val="20"/>
        </w:rPr>
      </w:pPr>
      <w:r w:rsidRPr="009D1766">
        <w:rPr>
          <w:sz w:val="20"/>
          <w:szCs w:val="20"/>
        </w:rPr>
        <w:t>Sur le plan financier, le retard a également eu un impact puisque le projet, malgré l’atteinte</w:t>
      </w:r>
      <w:r w:rsidR="005F23D8" w:rsidRPr="009D1766">
        <w:rPr>
          <w:sz w:val="20"/>
          <w:szCs w:val="20"/>
        </w:rPr>
        <w:t xml:space="preserve"> du taux de décaissement de 70%, n’a pas pu justifier de la réalisation de tous les déclencheurs </w:t>
      </w:r>
      <w:r w:rsidR="00782CD3">
        <w:rPr>
          <w:sz w:val="20"/>
          <w:szCs w:val="20"/>
        </w:rPr>
        <w:t xml:space="preserve">techniques </w:t>
      </w:r>
      <w:r w:rsidR="005F23D8" w:rsidRPr="009D1766">
        <w:rPr>
          <w:sz w:val="20"/>
          <w:szCs w:val="20"/>
        </w:rPr>
        <w:t>prévus</w:t>
      </w:r>
      <w:r w:rsidR="00591E55" w:rsidRPr="009D1766">
        <w:rPr>
          <w:sz w:val="20"/>
          <w:szCs w:val="20"/>
        </w:rPr>
        <w:t xml:space="preserve"> pour le décaissement de la seconde tranche. </w:t>
      </w:r>
      <w:r w:rsidR="003F54C0" w:rsidRPr="009D1766">
        <w:rPr>
          <w:sz w:val="20"/>
          <w:szCs w:val="20"/>
        </w:rPr>
        <w:t>Le conseil d’administration de CAFI a néanmoins accepté</w:t>
      </w:r>
      <w:r w:rsidR="00CB1527" w:rsidRPr="009D1766">
        <w:rPr>
          <w:sz w:val="20"/>
          <w:szCs w:val="20"/>
        </w:rPr>
        <w:t xml:space="preserve"> un décaissement partiel de cette seconde tranche sous réserve d’une révision à la hausse des conditionnalités de décaissement de la seconde tranche.</w:t>
      </w:r>
      <w:r w:rsidR="00EC4054" w:rsidRPr="009D1766">
        <w:rPr>
          <w:sz w:val="20"/>
          <w:szCs w:val="20"/>
        </w:rPr>
        <w:t xml:space="preserve"> La décision </w:t>
      </w:r>
      <w:hyperlink r:id="rId16" w:history="1">
        <w:r w:rsidR="003401D6" w:rsidRPr="009D1766">
          <w:rPr>
            <w:rStyle w:val="Hyperlink"/>
            <w:sz w:val="20"/>
            <w:szCs w:val="20"/>
          </w:rPr>
          <w:t>EB.2023.32</w:t>
        </w:r>
      </w:hyperlink>
      <w:r w:rsidR="003401D6" w:rsidRPr="009D1766">
        <w:rPr>
          <w:sz w:val="20"/>
          <w:szCs w:val="20"/>
        </w:rPr>
        <w:t xml:space="preserve"> entérine ces nouvelles conditions.</w:t>
      </w:r>
    </w:p>
    <w:p w14:paraId="6110618D" w14:textId="77777777" w:rsidR="00782CD3" w:rsidRPr="009D1766" w:rsidRDefault="00782CD3" w:rsidP="008F6A2A">
      <w:pPr>
        <w:pStyle w:val="ListParagraph"/>
        <w:ind w:left="284" w:firstLine="0"/>
        <w:rPr>
          <w:sz w:val="20"/>
          <w:szCs w:val="20"/>
        </w:rPr>
      </w:pPr>
    </w:p>
    <w:p w14:paraId="4B6FCF24" w14:textId="77777777" w:rsidR="00EA55B7" w:rsidRDefault="00EA55B7" w:rsidP="004B26DA">
      <w:pPr>
        <w:pStyle w:val="Heading2"/>
      </w:pPr>
      <w:bookmarkStart w:id="5" w:name="_Toc158214987"/>
      <w:r>
        <w:lastRenderedPageBreak/>
        <w:t>3.3 Commentaires</w:t>
      </w:r>
      <w:bookmarkEnd w:id="5"/>
    </w:p>
    <w:p w14:paraId="34BFB4E2" w14:textId="3798CFB2" w:rsidR="00C97B43" w:rsidRPr="00783C3B" w:rsidRDefault="000F000C" w:rsidP="005C1319">
      <w:pPr>
        <w:pStyle w:val="ListParagraph"/>
        <w:numPr>
          <w:ilvl w:val="0"/>
          <w:numId w:val="18"/>
        </w:numPr>
        <w:spacing w:after="60"/>
        <w:ind w:left="284" w:hanging="284"/>
        <w:contextualSpacing w:val="0"/>
      </w:pPr>
      <w:r w:rsidRPr="009D1766">
        <w:rPr>
          <w:sz w:val="20"/>
          <w:szCs w:val="20"/>
        </w:rPr>
        <w:t xml:space="preserve">Le projet a pris </w:t>
      </w:r>
      <w:r w:rsidR="00846B3E" w:rsidRPr="009D1766">
        <w:rPr>
          <w:sz w:val="20"/>
          <w:szCs w:val="20"/>
        </w:rPr>
        <w:t>pratiquement</w:t>
      </w:r>
      <w:r w:rsidR="00EB3BB6" w:rsidRPr="009D1766">
        <w:rPr>
          <w:sz w:val="20"/>
          <w:szCs w:val="20"/>
        </w:rPr>
        <w:t xml:space="preserve"> un an de retard </w:t>
      </w:r>
      <w:r w:rsidR="003A2A72" w:rsidRPr="009D1766">
        <w:rPr>
          <w:sz w:val="20"/>
          <w:szCs w:val="20"/>
        </w:rPr>
        <w:t>e</w:t>
      </w:r>
      <w:r w:rsidR="00EB3BB6" w:rsidRPr="009D1766">
        <w:rPr>
          <w:sz w:val="20"/>
          <w:szCs w:val="20"/>
        </w:rPr>
        <w:t>n raison de</w:t>
      </w:r>
      <w:r w:rsidR="00A54F52">
        <w:rPr>
          <w:sz w:val="20"/>
          <w:szCs w:val="20"/>
        </w:rPr>
        <w:t xml:space="preserve"> diverses</w:t>
      </w:r>
      <w:r w:rsidR="00EB3BB6" w:rsidRPr="009D1766">
        <w:rPr>
          <w:sz w:val="20"/>
          <w:szCs w:val="20"/>
        </w:rPr>
        <w:t xml:space="preserve"> </w:t>
      </w:r>
      <w:r w:rsidR="00846B3E" w:rsidRPr="009D1766">
        <w:rPr>
          <w:sz w:val="20"/>
          <w:szCs w:val="20"/>
        </w:rPr>
        <w:t>incompréhensions</w:t>
      </w:r>
      <w:r w:rsidR="00EB3BB6" w:rsidRPr="009D1766">
        <w:rPr>
          <w:sz w:val="20"/>
          <w:szCs w:val="20"/>
        </w:rPr>
        <w:t xml:space="preserve"> </w:t>
      </w:r>
      <w:r w:rsidR="00A54F52">
        <w:rPr>
          <w:sz w:val="20"/>
          <w:szCs w:val="20"/>
        </w:rPr>
        <w:t xml:space="preserve">et principalement </w:t>
      </w:r>
      <w:r w:rsidR="00111B88">
        <w:rPr>
          <w:sz w:val="20"/>
          <w:szCs w:val="20"/>
        </w:rPr>
        <w:t>sur</w:t>
      </w:r>
      <w:r w:rsidR="0058395D" w:rsidRPr="009D1766">
        <w:rPr>
          <w:sz w:val="20"/>
          <w:szCs w:val="20"/>
        </w:rPr>
        <w:t xml:space="preserve"> </w:t>
      </w:r>
      <w:r w:rsidR="00A54F52">
        <w:rPr>
          <w:sz w:val="20"/>
          <w:szCs w:val="20"/>
        </w:rPr>
        <w:t xml:space="preserve">le </w:t>
      </w:r>
      <w:r w:rsidR="0058395D" w:rsidRPr="009D1766">
        <w:rPr>
          <w:sz w:val="20"/>
          <w:szCs w:val="20"/>
        </w:rPr>
        <w:t>montage instit</w:t>
      </w:r>
      <w:r w:rsidR="001225F7" w:rsidRPr="009D1766">
        <w:rPr>
          <w:sz w:val="20"/>
          <w:szCs w:val="20"/>
        </w:rPr>
        <w:t>utionnel du projet. Le MEF a souhaité clarifier la place</w:t>
      </w:r>
      <w:r w:rsidR="005B3A81" w:rsidRPr="009D1766">
        <w:rPr>
          <w:sz w:val="20"/>
          <w:szCs w:val="20"/>
        </w:rPr>
        <w:t xml:space="preserve"> </w:t>
      </w:r>
      <w:r w:rsidR="001225F7" w:rsidRPr="009D1766">
        <w:rPr>
          <w:sz w:val="20"/>
          <w:szCs w:val="20"/>
        </w:rPr>
        <w:t>des entités publiques sous sa tutelle</w:t>
      </w:r>
      <w:r w:rsidR="005B3A81" w:rsidRPr="009D1766">
        <w:rPr>
          <w:sz w:val="20"/>
          <w:szCs w:val="20"/>
        </w:rPr>
        <w:t xml:space="preserve"> dans la mise en œuvre du projet.</w:t>
      </w:r>
      <w:r w:rsidR="008C59EA" w:rsidRPr="009D1766">
        <w:rPr>
          <w:sz w:val="20"/>
          <w:szCs w:val="20"/>
        </w:rPr>
        <w:t xml:space="preserve"> Un dialogue politique soutenu, débouchant sur la signature d’un </w:t>
      </w:r>
      <w:proofErr w:type="spellStart"/>
      <w:r w:rsidR="008C59EA" w:rsidRPr="009D1766">
        <w:rPr>
          <w:sz w:val="20"/>
          <w:szCs w:val="20"/>
        </w:rPr>
        <w:t>M</w:t>
      </w:r>
      <w:r w:rsidR="00DD0D8B" w:rsidRPr="009D1766">
        <w:rPr>
          <w:sz w:val="20"/>
          <w:szCs w:val="20"/>
        </w:rPr>
        <w:t>d</w:t>
      </w:r>
      <w:r w:rsidR="008C59EA" w:rsidRPr="009D1766">
        <w:rPr>
          <w:sz w:val="20"/>
          <w:szCs w:val="20"/>
        </w:rPr>
        <w:t>E</w:t>
      </w:r>
      <w:proofErr w:type="spellEnd"/>
      <w:r w:rsidR="008C59EA" w:rsidRPr="009D1766">
        <w:rPr>
          <w:sz w:val="20"/>
          <w:szCs w:val="20"/>
        </w:rPr>
        <w:t>, a permis de lever les incompréhensions et de permettre le démarrage effectif des activités de terrain.</w:t>
      </w:r>
    </w:p>
    <w:p w14:paraId="6AE4352C" w14:textId="77777777" w:rsidR="00782CD3" w:rsidRDefault="00782CD3" w:rsidP="00C46F3A">
      <w:pPr>
        <w:spacing w:after="5" w:line="240" w:lineRule="auto"/>
        <w:ind w:right="28"/>
        <w:jc w:val="both"/>
        <w:rPr>
          <w:rFonts w:ascii="Avenir" w:eastAsia="Avenir" w:hAnsi="Avenir" w:cs="Avenir"/>
          <w:i/>
          <w:color w:val="000000"/>
          <w:sz w:val="20"/>
          <w:szCs w:val="20"/>
        </w:rPr>
      </w:pPr>
    </w:p>
    <w:p w14:paraId="4A0CC45F" w14:textId="77777777" w:rsidR="00782CD3" w:rsidRDefault="00782CD3" w:rsidP="00C46F3A">
      <w:pPr>
        <w:spacing w:after="5" w:line="240" w:lineRule="auto"/>
        <w:ind w:right="28"/>
        <w:jc w:val="both"/>
        <w:rPr>
          <w:rFonts w:ascii="Avenir" w:eastAsia="Avenir" w:hAnsi="Avenir" w:cs="Avenir"/>
          <w:i/>
          <w:color w:val="000000"/>
          <w:sz w:val="20"/>
          <w:szCs w:val="20"/>
        </w:rPr>
        <w:sectPr w:rsidR="00782CD3" w:rsidSect="0045059E">
          <w:headerReference w:type="default" r:id="rId17"/>
          <w:footerReference w:type="default" r:id="rId18"/>
          <w:headerReference w:type="first" r:id="rId19"/>
          <w:footerReference w:type="first" r:id="rId20"/>
          <w:pgSz w:w="11900" w:h="16840"/>
          <w:pgMar w:top="1961" w:right="1557" w:bottom="1493" w:left="1579" w:header="1020" w:footer="1115" w:gutter="0"/>
          <w:pgNumType w:start="1"/>
          <w:cols w:space="720"/>
          <w:titlePg/>
        </w:sectPr>
      </w:pPr>
    </w:p>
    <w:p w14:paraId="66D63AB0" w14:textId="77777777" w:rsidR="00EA55B7" w:rsidRDefault="00EA55B7" w:rsidP="00EA55B7">
      <w:pPr>
        <w:pStyle w:val="Heading1"/>
        <w:numPr>
          <w:ilvl w:val="0"/>
          <w:numId w:val="14"/>
        </w:numPr>
      </w:pPr>
      <w:bookmarkStart w:id="6" w:name="_Toc158214988"/>
      <w:r>
        <w:lastRenderedPageBreak/>
        <w:t>Evaluation de la performance du projet</w:t>
      </w:r>
      <w:bookmarkEnd w:id="6"/>
      <w:r>
        <w:t xml:space="preserve"> </w:t>
      </w:r>
    </w:p>
    <w:p w14:paraId="43966B65" w14:textId="77777777" w:rsidR="00EA55B7" w:rsidRDefault="00EA55B7" w:rsidP="004B26DA">
      <w:pPr>
        <w:pStyle w:val="Heading2"/>
      </w:pPr>
      <w:bookmarkStart w:id="7" w:name="_Toc158214989"/>
      <w:r>
        <w:t>4.1 Evaluation de la performance du projet sur base des indicateurs du cadre logique</w:t>
      </w:r>
      <w:bookmarkEnd w:id="7"/>
      <w:r>
        <w:t xml:space="preserve"> </w:t>
      </w:r>
    </w:p>
    <w:p w14:paraId="7CA2EC63" w14:textId="77777777" w:rsidR="00EA55B7" w:rsidRDefault="00EA55B7" w:rsidP="00EA55B7">
      <w:pPr>
        <w:keepNext/>
        <w:spacing w:after="5" w:line="240" w:lineRule="auto"/>
        <w:ind w:left="20" w:right="28" w:hanging="10"/>
        <w:jc w:val="both"/>
        <w:rPr>
          <w:rFonts w:ascii="Avenir" w:eastAsia="Avenir" w:hAnsi="Avenir" w:cs="Avenir"/>
          <w:color w:val="000000"/>
          <w:sz w:val="8"/>
          <w:szCs w:val="8"/>
        </w:rPr>
      </w:pPr>
    </w:p>
    <w:p w14:paraId="4C216421" w14:textId="5AA855D5" w:rsidR="00EA55B7" w:rsidRPr="00F7466F" w:rsidRDefault="00F7466F" w:rsidP="00F7466F">
      <w:pPr>
        <w:spacing w:after="5" w:line="240" w:lineRule="auto"/>
        <w:ind w:left="20" w:right="28" w:hanging="10"/>
        <w:jc w:val="both"/>
        <w:rPr>
          <w:rFonts w:ascii="Avenir" w:eastAsia="Avenir" w:hAnsi="Avenir" w:cs="Avenir"/>
          <w:iCs/>
          <w:color w:val="000000"/>
          <w:sz w:val="20"/>
          <w:szCs w:val="20"/>
        </w:rPr>
      </w:pPr>
      <w:bookmarkStart w:id="8" w:name="_heading=h.tyjcwt" w:colFirst="0" w:colLast="0"/>
      <w:bookmarkEnd w:id="8"/>
      <w:r w:rsidRPr="00F7466F">
        <w:rPr>
          <w:rFonts w:ascii="Avenir" w:eastAsia="Avenir" w:hAnsi="Avenir" w:cs="Avenir"/>
          <w:iCs/>
          <w:color w:val="000000"/>
          <w:sz w:val="20"/>
          <w:szCs w:val="20"/>
        </w:rPr>
        <w:t>L’évaluation de la performance du projet est réalisée sur bas des indicateur</w:t>
      </w:r>
      <w:r>
        <w:rPr>
          <w:rFonts w:ascii="Avenir" w:eastAsia="Avenir" w:hAnsi="Avenir" w:cs="Avenir"/>
          <w:iCs/>
          <w:color w:val="000000"/>
          <w:sz w:val="20"/>
          <w:szCs w:val="20"/>
        </w:rPr>
        <w:t>s</w:t>
      </w:r>
      <w:r w:rsidRPr="00F7466F">
        <w:rPr>
          <w:rFonts w:ascii="Avenir" w:eastAsia="Avenir" w:hAnsi="Avenir" w:cs="Avenir"/>
          <w:iCs/>
          <w:color w:val="000000"/>
          <w:sz w:val="20"/>
          <w:szCs w:val="20"/>
        </w:rPr>
        <w:t xml:space="preserve"> du </w:t>
      </w:r>
      <w:hyperlink r:id="rId21" w:history="1">
        <w:r w:rsidRPr="00DF42D6">
          <w:rPr>
            <w:rStyle w:val="Hyperlink"/>
            <w:rFonts w:ascii="Avenir" w:eastAsia="Avenir" w:hAnsi="Avenir" w:cs="Avenir"/>
            <w:iCs/>
            <w:sz w:val="20"/>
            <w:szCs w:val="20"/>
          </w:rPr>
          <w:t>cadre logique</w:t>
        </w:r>
      </w:hyperlink>
      <w:r w:rsidRPr="00F7466F">
        <w:rPr>
          <w:rFonts w:ascii="Avenir" w:eastAsia="Avenir" w:hAnsi="Avenir" w:cs="Avenir"/>
          <w:iCs/>
          <w:color w:val="000000"/>
          <w:sz w:val="20"/>
          <w:szCs w:val="20"/>
        </w:rPr>
        <w:t>.</w:t>
      </w:r>
    </w:p>
    <w:p w14:paraId="4B39A15D" w14:textId="77777777" w:rsidR="00F7466F" w:rsidRDefault="00F7466F" w:rsidP="00EA55B7">
      <w:pPr>
        <w:spacing w:after="5" w:line="240" w:lineRule="auto"/>
        <w:ind w:right="28"/>
        <w:jc w:val="both"/>
        <w:rPr>
          <w:rFonts w:ascii="Avenir" w:eastAsia="Avenir" w:hAnsi="Avenir" w:cs="Avenir"/>
          <w:color w:val="000000"/>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402"/>
        <w:gridCol w:w="1295"/>
        <w:gridCol w:w="911"/>
        <w:gridCol w:w="911"/>
        <w:gridCol w:w="711"/>
        <w:gridCol w:w="708"/>
        <w:gridCol w:w="993"/>
        <w:gridCol w:w="992"/>
        <w:gridCol w:w="2126"/>
      </w:tblGrid>
      <w:tr w:rsidR="00917E90" w:rsidRPr="00B318BF" w14:paraId="0C13C017" w14:textId="77777777" w:rsidTr="00A06CBA">
        <w:trPr>
          <w:trHeight w:val="718"/>
          <w:jc w:val="center"/>
        </w:trPr>
        <w:tc>
          <w:tcPr>
            <w:tcW w:w="1696" w:type="dxa"/>
            <w:shd w:val="clear" w:color="auto" w:fill="D9E2F3" w:themeFill="accent1" w:themeFillTint="33"/>
          </w:tcPr>
          <w:p w14:paraId="380B22C0" w14:textId="77777777" w:rsidR="006E745D" w:rsidRPr="00B318BF" w:rsidRDefault="006E745D" w:rsidP="00B614E8">
            <w:pPr>
              <w:rPr>
                <w:rFonts w:ascii="Avenir" w:eastAsia="Avenir" w:hAnsi="Avenir" w:cs="Avenir"/>
                <w:b/>
                <w:bCs/>
                <w:color w:val="000000"/>
                <w:sz w:val="16"/>
                <w:szCs w:val="16"/>
              </w:rPr>
            </w:pPr>
            <w:r w:rsidRPr="00B318BF">
              <w:rPr>
                <w:rFonts w:ascii="Avenir" w:eastAsia="Avenir" w:hAnsi="Avenir" w:cs="Avenir"/>
                <w:b/>
                <w:bCs/>
                <w:color w:val="000000"/>
                <w:sz w:val="16"/>
                <w:szCs w:val="16"/>
              </w:rPr>
              <w:t>Produits</w:t>
            </w:r>
          </w:p>
        </w:tc>
        <w:tc>
          <w:tcPr>
            <w:tcW w:w="3402" w:type="dxa"/>
            <w:shd w:val="clear" w:color="auto" w:fill="D9E2F3" w:themeFill="accent1" w:themeFillTint="33"/>
          </w:tcPr>
          <w:p w14:paraId="1E40F4A5" w14:textId="77777777" w:rsidR="006E745D" w:rsidRPr="00B318BF" w:rsidRDefault="006E745D" w:rsidP="00B614E8">
            <w:pPr>
              <w:rPr>
                <w:rFonts w:ascii="Avenir" w:eastAsia="Avenir" w:hAnsi="Avenir" w:cs="Avenir"/>
                <w:b/>
                <w:bCs/>
                <w:color w:val="000000"/>
                <w:sz w:val="16"/>
                <w:szCs w:val="16"/>
              </w:rPr>
            </w:pPr>
            <w:r w:rsidRPr="00B318BF">
              <w:rPr>
                <w:rFonts w:ascii="Avenir" w:eastAsia="Avenir" w:hAnsi="Avenir" w:cs="Avenir"/>
                <w:b/>
                <w:bCs/>
                <w:color w:val="000000"/>
                <w:sz w:val="16"/>
                <w:szCs w:val="16"/>
              </w:rPr>
              <w:t>Indicateurs</w:t>
            </w:r>
          </w:p>
        </w:tc>
        <w:tc>
          <w:tcPr>
            <w:tcW w:w="1295" w:type="dxa"/>
            <w:shd w:val="clear" w:color="auto" w:fill="D9E2F3" w:themeFill="accent1" w:themeFillTint="33"/>
          </w:tcPr>
          <w:p w14:paraId="4B9EB2A6" w14:textId="2A9F3855"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Ligne de base</w:t>
            </w:r>
          </w:p>
        </w:tc>
        <w:tc>
          <w:tcPr>
            <w:tcW w:w="911" w:type="dxa"/>
            <w:shd w:val="clear" w:color="auto" w:fill="D9E2F3" w:themeFill="accent1" w:themeFillTint="33"/>
          </w:tcPr>
          <w:p w14:paraId="2238662B" w14:textId="62A9FF6D" w:rsidR="006E745D" w:rsidRPr="00B318BF" w:rsidRDefault="006E745D" w:rsidP="00B3667F">
            <w:pPr>
              <w:spacing w:after="5" w:line="271" w:lineRule="auto"/>
              <w:rPr>
                <w:rFonts w:ascii="Avenir" w:eastAsia="Avenir" w:hAnsi="Avenir" w:cs="Avenir"/>
                <w:b/>
                <w:bCs/>
                <w:color w:val="000000"/>
                <w:sz w:val="16"/>
                <w:szCs w:val="16"/>
              </w:rPr>
            </w:pPr>
            <w:r w:rsidRPr="00B318BF">
              <w:rPr>
                <w:rFonts w:ascii="Avenir" w:eastAsia="Avenir" w:hAnsi="Avenir" w:cs="Avenir"/>
                <w:b/>
                <w:bCs/>
                <w:color w:val="000000"/>
                <w:sz w:val="16"/>
                <w:szCs w:val="16"/>
              </w:rPr>
              <w:t xml:space="preserve">Cible visée pour </w:t>
            </w:r>
            <w:r w:rsidR="0015278D">
              <w:rPr>
                <w:rFonts w:ascii="Avenir" w:eastAsia="Avenir" w:hAnsi="Avenir" w:cs="Avenir"/>
                <w:b/>
                <w:bCs/>
                <w:color w:val="000000"/>
                <w:sz w:val="16"/>
                <w:szCs w:val="16"/>
              </w:rPr>
              <w:t>2023</w:t>
            </w:r>
            <w:r w:rsidRPr="00B318BF">
              <w:rPr>
                <w:rFonts w:ascii="Avenir" w:eastAsia="Avenir" w:hAnsi="Avenir" w:cs="Avenir"/>
                <w:b/>
                <w:bCs/>
                <w:color w:val="000000"/>
                <w:sz w:val="16"/>
                <w:szCs w:val="16"/>
              </w:rPr>
              <w:t xml:space="preserve"> </w:t>
            </w:r>
          </w:p>
        </w:tc>
        <w:tc>
          <w:tcPr>
            <w:tcW w:w="911" w:type="dxa"/>
            <w:shd w:val="clear" w:color="auto" w:fill="D9E2F3" w:themeFill="accent1" w:themeFillTint="33"/>
          </w:tcPr>
          <w:p w14:paraId="68B44D9F" w14:textId="0CA22CE1"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 xml:space="preserve">Valeur atteinte pour </w:t>
            </w:r>
            <w:r w:rsidR="0015278D">
              <w:rPr>
                <w:rFonts w:ascii="Avenir" w:eastAsia="Avenir" w:hAnsi="Avenir" w:cs="Avenir"/>
                <w:b/>
                <w:bCs/>
                <w:color w:val="000000"/>
                <w:sz w:val="16"/>
                <w:szCs w:val="16"/>
              </w:rPr>
              <w:t>2023</w:t>
            </w:r>
          </w:p>
        </w:tc>
        <w:tc>
          <w:tcPr>
            <w:tcW w:w="711" w:type="dxa"/>
            <w:shd w:val="clear" w:color="auto" w:fill="D9E2F3" w:themeFill="accent1" w:themeFillTint="33"/>
          </w:tcPr>
          <w:p w14:paraId="6812A9F8" w14:textId="77777777"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Valeur 2021</w:t>
            </w:r>
          </w:p>
        </w:tc>
        <w:tc>
          <w:tcPr>
            <w:tcW w:w="708" w:type="dxa"/>
            <w:shd w:val="clear" w:color="auto" w:fill="D9E2F3" w:themeFill="accent1" w:themeFillTint="33"/>
          </w:tcPr>
          <w:p w14:paraId="2F0F8DCD" w14:textId="77777777"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Valeur 2022</w:t>
            </w:r>
          </w:p>
        </w:tc>
        <w:tc>
          <w:tcPr>
            <w:tcW w:w="993" w:type="dxa"/>
            <w:shd w:val="clear" w:color="auto" w:fill="D9E2F3" w:themeFill="accent1" w:themeFillTint="33"/>
          </w:tcPr>
          <w:p w14:paraId="02BFAADF" w14:textId="3A392391"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 xml:space="preserve">Valeur actuelle (cumulatif) </w:t>
            </w:r>
          </w:p>
        </w:tc>
        <w:tc>
          <w:tcPr>
            <w:tcW w:w="992" w:type="dxa"/>
            <w:shd w:val="clear" w:color="auto" w:fill="D9E2F3" w:themeFill="accent1" w:themeFillTint="33"/>
          </w:tcPr>
          <w:p w14:paraId="0E0AE5BC" w14:textId="7BFCA89D"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 xml:space="preserve">Cible finale dans le </w:t>
            </w:r>
            <w:proofErr w:type="spellStart"/>
            <w:r w:rsidRPr="00B318BF">
              <w:rPr>
                <w:rFonts w:ascii="Avenir" w:eastAsia="Avenir" w:hAnsi="Avenir" w:cs="Avenir"/>
                <w:b/>
                <w:bCs/>
                <w:color w:val="000000"/>
                <w:sz w:val="16"/>
                <w:szCs w:val="16"/>
              </w:rPr>
              <w:t>prodoc</w:t>
            </w:r>
            <w:proofErr w:type="spellEnd"/>
          </w:p>
        </w:tc>
        <w:tc>
          <w:tcPr>
            <w:tcW w:w="2126" w:type="dxa"/>
            <w:shd w:val="clear" w:color="auto" w:fill="D9E2F3" w:themeFill="accent1" w:themeFillTint="33"/>
          </w:tcPr>
          <w:p w14:paraId="691CAC88" w14:textId="3103A099" w:rsidR="006E745D" w:rsidRPr="00B318BF" w:rsidRDefault="006E745D" w:rsidP="00B3667F">
            <w:pPr>
              <w:rPr>
                <w:rFonts w:ascii="Avenir" w:eastAsia="Avenir" w:hAnsi="Avenir" w:cs="Avenir"/>
                <w:b/>
                <w:bCs/>
                <w:color w:val="000000"/>
                <w:sz w:val="16"/>
                <w:szCs w:val="16"/>
              </w:rPr>
            </w:pPr>
            <w:r w:rsidRPr="00B318BF">
              <w:rPr>
                <w:rFonts w:ascii="Avenir" w:eastAsia="Avenir" w:hAnsi="Avenir" w:cs="Avenir"/>
                <w:b/>
                <w:bCs/>
                <w:color w:val="000000"/>
                <w:sz w:val="16"/>
                <w:szCs w:val="16"/>
              </w:rPr>
              <w:t>Commentaires</w:t>
            </w:r>
          </w:p>
        </w:tc>
      </w:tr>
      <w:tr w:rsidR="006E745D" w14:paraId="4B131356" w14:textId="77777777" w:rsidTr="00A06CBA">
        <w:trPr>
          <w:trHeight w:val="406"/>
          <w:jc w:val="center"/>
        </w:trPr>
        <w:tc>
          <w:tcPr>
            <w:tcW w:w="1696" w:type="dxa"/>
            <w:vMerge w:val="restart"/>
            <w:shd w:val="clear" w:color="auto" w:fill="auto"/>
          </w:tcPr>
          <w:p w14:paraId="6CBCEE4C" w14:textId="012AD78C" w:rsidR="006E745D" w:rsidRDefault="006E745D" w:rsidP="00431643">
            <w:pPr>
              <w:rPr>
                <w:rFonts w:ascii="Avenir" w:eastAsia="Avenir" w:hAnsi="Avenir" w:cs="Avenir"/>
                <w:color w:val="000000"/>
                <w:sz w:val="16"/>
                <w:szCs w:val="16"/>
              </w:rPr>
            </w:pPr>
            <w:r w:rsidRPr="00DA6878">
              <w:rPr>
                <w:rFonts w:ascii="Avenir" w:eastAsia="Avenir" w:hAnsi="Avenir" w:cs="Avenir"/>
                <w:b/>
                <w:bCs/>
                <w:color w:val="000000"/>
                <w:sz w:val="16"/>
                <w:szCs w:val="16"/>
              </w:rPr>
              <w:t>Produit 1.1</w:t>
            </w:r>
            <w:r>
              <w:t xml:space="preserve"> </w:t>
            </w:r>
            <w:r w:rsidRPr="00CE63A8">
              <w:rPr>
                <w:rFonts w:ascii="Avenir" w:eastAsia="Avenir" w:hAnsi="Avenir" w:cs="Avenir"/>
                <w:color w:val="000000"/>
                <w:sz w:val="16"/>
                <w:szCs w:val="16"/>
              </w:rPr>
              <w:t>Des plantations agroforestières à démarrage rapide pour un approvisionnement durable en bois-énergie de Brazzaville sont établies</w:t>
            </w:r>
          </w:p>
        </w:tc>
        <w:tc>
          <w:tcPr>
            <w:tcW w:w="3402" w:type="dxa"/>
            <w:shd w:val="clear" w:color="auto" w:fill="auto"/>
          </w:tcPr>
          <w:p w14:paraId="270EBF70" w14:textId="52B76D4C" w:rsidR="006E745D" w:rsidRDefault="006E745D" w:rsidP="00431643">
            <w:pPr>
              <w:rPr>
                <w:rFonts w:ascii="Avenir" w:eastAsia="Avenir" w:hAnsi="Avenir" w:cs="Avenir"/>
                <w:color w:val="000000"/>
                <w:sz w:val="16"/>
                <w:szCs w:val="16"/>
              </w:rPr>
            </w:pPr>
            <w:r w:rsidRPr="00A41DCA">
              <w:rPr>
                <w:rFonts w:ascii="Avenir" w:eastAsia="Avenir" w:hAnsi="Avenir" w:cs="Avenir"/>
                <w:color w:val="000000"/>
                <w:sz w:val="16"/>
                <w:szCs w:val="16"/>
              </w:rPr>
              <w:t>Nombre de bénéficiaires disposant de droit d’accès sur les terres sécurisées (% femmes)</w:t>
            </w:r>
          </w:p>
        </w:tc>
        <w:tc>
          <w:tcPr>
            <w:tcW w:w="1295" w:type="dxa"/>
            <w:shd w:val="clear" w:color="auto" w:fill="FFFFFF" w:themeFill="background1"/>
          </w:tcPr>
          <w:p w14:paraId="7BD2FFD4" w14:textId="43B69AE6"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r w:rsidR="00F973D3">
              <w:rPr>
                <w:rFonts w:ascii="Avenir" w:eastAsia="Avenir" w:hAnsi="Avenir" w:cs="Avenir"/>
                <w:color w:val="000000"/>
                <w:sz w:val="16"/>
                <w:szCs w:val="16"/>
              </w:rPr>
              <w:t xml:space="preserve"> bénéficiaire</w:t>
            </w:r>
          </w:p>
        </w:tc>
        <w:tc>
          <w:tcPr>
            <w:tcW w:w="911" w:type="dxa"/>
            <w:shd w:val="clear" w:color="auto" w:fill="auto"/>
          </w:tcPr>
          <w:p w14:paraId="68AD678B" w14:textId="13FEEAF0" w:rsidR="006E745D" w:rsidRDefault="007D5B3B" w:rsidP="00B3667F">
            <w:pPr>
              <w:rPr>
                <w:rFonts w:ascii="Avenir" w:eastAsia="Avenir" w:hAnsi="Avenir" w:cs="Avenir"/>
                <w:color w:val="000000"/>
                <w:sz w:val="16"/>
                <w:szCs w:val="16"/>
              </w:rPr>
            </w:pPr>
            <w:r>
              <w:rPr>
                <w:rFonts w:ascii="Avenir" w:eastAsia="Avenir" w:hAnsi="Avenir" w:cs="Avenir"/>
                <w:color w:val="000000"/>
                <w:sz w:val="16"/>
                <w:szCs w:val="16"/>
              </w:rPr>
              <w:t>ND</w:t>
            </w:r>
          </w:p>
        </w:tc>
        <w:tc>
          <w:tcPr>
            <w:tcW w:w="911" w:type="dxa"/>
          </w:tcPr>
          <w:p w14:paraId="5F6A1F54" w14:textId="035EEA06"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300 (45%)</w:t>
            </w:r>
          </w:p>
        </w:tc>
        <w:tc>
          <w:tcPr>
            <w:tcW w:w="711" w:type="dxa"/>
          </w:tcPr>
          <w:p w14:paraId="0540BF92" w14:textId="1D719877"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p>
        </w:tc>
        <w:tc>
          <w:tcPr>
            <w:tcW w:w="708" w:type="dxa"/>
          </w:tcPr>
          <w:p w14:paraId="200206A7" w14:textId="29F2C62D"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p>
        </w:tc>
        <w:tc>
          <w:tcPr>
            <w:tcW w:w="993" w:type="dxa"/>
            <w:shd w:val="clear" w:color="auto" w:fill="auto"/>
          </w:tcPr>
          <w:p w14:paraId="08C5FA81" w14:textId="21DA424D"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300 (45%)</w:t>
            </w:r>
          </w:p>
        </w:tc>
        <w:tc>
          <w:tcPr>
            <w:tcW w:w="992" w:type="dxa"/>
            <w:shd w:val="clear" w:color="auto" w:fill="auto"/>
          </w:tcPr>
          <w:p w14:paraId="2E27E56E" w14:textId="09F173D0" w:rsidR="006E745D" w:rsidRDefault="006E745D" w:rsidP="00B3667F">
            <w:pPr>
              <w:rPr>
                <w:rFonts w:ascii="Avenir" w:eastAsia="Avenir" w:hAnsi="Avenir" w:cs="Avenir"/>
                <w:color w:val="000000"/>
                <w:sz w:val="16"/>
                <w:szCs w:val="16"/>
              </w:rPr>
            </w:pPr>
            <w:r w:rsidRPr="00431643">
              <w:rPr>
                <w:rFonts w:ascii="Avenir" w:eastAsia="Avenir" w:hAnsi="Avenir" w:cs="Avenir"/>
                <w:color w:val="000000"/>
                <w:sz w:val="16"/>
                <w:szCs w:val="16"/>
              </w:rPr>
              <w:t>500</w:t>
            </w:r>
            <w:r>
              <w:rPr>
                <w:rFonts w:ascii="Avenir" w:eastAsia="Avenir" w:hAnsi="Avenir" w:cs="Avenir"/>
                <w:color w:val="000000"/>
                <w:sz w:val="16"/>
                <w:szCs w:val="16"/>
              </w:rPr>
              <w:t xml:space="preserve"> </w:t>
            </w:r>
            <w:r w:rsidRPr="00431643">
              <w:rPr>
                <w:rFonts w:ascii="Avenir" w:eastAsia="Avenir" w:hAnsi="Avenir" w:cs="Avenir"/>
                <w:color w:val="000000"/>
                <w:sz w:val="16"/>
                <w:szCs w:val="16"/>
              </w:rPr>
              <w:t xml:space="preserve">(30%) </w:t>
            </w:r>
          </w:p>
        </w:tc>
        <w:tc>
          <w:tcPr>
            <w:tcW w:w="2126" w:type="dxa"/>
          </w:tcPr>
          <w:p w14:paraId="6BA7049B" w14:textId="77777777" w:rsidR="007B56FE" w:rsidRDefault="00FC6487" w:rsidP="00B3667F">
            <w:pPr>
              <w:spacing w:after="5"/>
              <w:rPr>
                <w:rStyle w:val="Hyperlink"/>
                <w:rFonts w:ascii="Avenir" w:eastAsia="Avenir" w:hAnsi="Avenir" w:cs="Avenir"/>
                <w:sz w:val="16"/>
                <w:szCs w:val="16"/>
              </w:rPr>
            </w:pPr>
            <w:hyperlink r:id="rId22" w:history="1">
              <w:r w:rsidR="00847723" w:rsidRPr="00B0372B">
                <w:rPr>
                  <w:rStyle w:val="Hyperlink"/>
                  <w:rFonts w:ascii="Avenir" w:eastAsia="Avenir" w:hAnsi="Avenir" w:cs="Avenir"/>
                  <w:sz w:val="16"/>
                  <w:szCs w:val="16"/>
                </w:rPr>
                <w:t>Liste</w:t>
              </w:r>
            </w:hyperlink>
          </w:p>
          <w:p w14:paraId="515BD54F" w14:textId="386CC114" w:rsidR="00323E01" w:rsidRPr="00A06CBA" w:rsidRDefault="00323E01" w:rsidP="00B3667F">
            <w:pPr>
              <w:spacing w:after="5"/>
              <w:rPr>
                <w:rFonts w:ascii="Avenir" w:eastAsia="Avenir" w:hAnsi="Avenir" w:cs="Avenir"/>
                <w:color w:val="0563C1" w:themeColor="hyperlink"/>
                <w:sz w:val="16"/>
                <w:szCs w:val="16"/>
                <w:u w:val="single"/>
              </w:rPr>
            </w:pPr>
            <w:r w:rsidRPr="00A06CBA">
              <w:rPr>
                <w:rFonts w:ascii="Avenir" w:eastAsia="Avenir" w:hAnsi="Avenir" w:cs="Avenir"/>
                <w:color w:val="000000"/>
                <w:sz w:val="16"/>
                <w:szCs w:val="16"/>
              </w:rPr>
              <w:t>(Pourcentage de femmes</w:t>
            </w:r>
            <w:r>
              <w:rPr>
                <w:rFonts w:ascii="Avenir" w:eastAsia="Avenir" w:hAnsi="Avenir" w:cs="Avenir"/>
                <w:color w:val="000000"/>
                <w:sz w:val="16"/>
                <w:szCs w:val="16"/>
              </w:rPr>
              <w:t xml:space="preserve"> entre parenthèses</w:t>
            </w:r>
            <w:r w:rsidRPr="00A06CBA">
              <w:rPr>
                <w:rFonts w:ascii="Avenir" w:eastAsia="Avenir" w:hAnsi="Avenir" w:cs="Avenir"/>
                <w:color w:val="000000"/>
                <w:sz w:val="16"/>
                <w:szCs w:val="16"/>
              </w:rPr>
              <w:t>)</w:t>
            </w:r>
            <w:r>
              <w:rPr>
                <w:rStyle w:val="Hyperlink"/>
              </w:rPr>
              <w:t xml:space="preserve"> </w:t>
            </w:r>
          </w:p>
        </w:tc>
      </w:tr>
      <w:tr w:rsidR="004C1EE7" w14:paraId="3B9F8AAA" w14:textId="77777777" w:rsidTr="00A06CBA">
        <w:trPr>
          <w:trHeight w:val="491"/>
          <w:jc w:val="center"/>
        </w:trPr>
        <w:tc>
          <w:tcPr>
            <w:tcW w:w="1696" w:type="dxa"/>
            <w:vMerge/>
          </w:tcPr>
          <w:p w14:paraId="1D4C00D8" w14:textId="77777777" w:rsidR="004C1EE7" w:rsidRDefault="004C1EE7" w:rsidP="004C1EE7">
            <w:pPr>
              <w:rPr>
                <w:rFonts w:ascii="Avenir" w:eastAsia="Avenir" w:hAnsi="Avenir" w:cs="Avenir"/>
                <w:color w:val="000000"/>
                <w:sz w:val="16"/>
                <w:szCs w:val="16"/>
              </w:rPr>
            </w:pPr>
          </w:p>
        </w:tc>
        <w:tc>
          <w:tcPr>
            <w:tcW w:w="3402" w:type="dxa"/>
            <w:shd w:val="clear" w:color="auto" w:fill="auto"/>
          </w:tcPr>
          <w:p w14:paraId="07C9135F" w14:textId="5C65C664" w:rsidR="004C1EE7" w:rsidRDefault="004C1EE7" w:rsidP="004C1EE7">
            <w:pPr>
              <w:rPr>
                <w:rFonts w:ascii="Avenir" w:eastAsia="Avenir" w:hAnsi="Avenir" w:cs="Avenir"/>
                <w:color w:val="000000"/>
                <w:sz w:val="16"/>
                <w:szCs w:val="16"/>
              </w:rPr>
            </w:pPr>
            <w:r w:rsidRPr="004D6BAE">
              <w:rPr>
                <w:rFonts w:ascii="Avenir" w:eastAsia="Avenir" w:hAnsi="Avenir" w:cs="Avenir"/>
                <w:color w:val="000000"/>
                <w:sz w:val="16"/>
                <w:szCs w:val="16"/>
              </w:rPr>
              <w:t xml:space="preserve">Nombre de bénéficiaires formés aux techniques agroforestières (% femmes)  </w:t>
            </w:r>
          </w:p>
        </w:tc>
        <w:tc>
          <w:tcPr>
            <w:tcW w:w="1295" w:type="dxa"/>
            <w:shd w:val="clear" w:color="auto" w:fill="FFFFFF" w:themeFill="background1"/>
          </w:tcPr>
          <w:p w14:paraId="47F8E021" w14:textId="6F8906AA" w:rsidR="004C1EE7" w:rsidRDefault="004C1EE7" w:rsidP="004C1EE7">
            <w:pPr>
              <w:rPr>
                <w:rFonts w:ascii="Avenir" w:eastAsia="Avenir" w:hAnsi="Avenir" w:cs="Avenir"/>
                <w:color w:val="000000"/>
                <w:sz w:val="16"/>
                <w:szCs w:val="16"/>
              </w:rPr>
            </w:pPr>
            <w:r>
              <w:rPr>
                <w:rFonts w:ascii="Avenir" w:eastAsia="Avenir" w:hAnsi="Avenir" w:cs="Avenir"/>
                <w:color w:val="000000"/>
                <w:sz w:val="16"/>
                <w:szCs w:val="16"/>
              </w:rPr>
              <w:t>0 bénéficiaire</w:t>
            </w:r>
          </w:p>
        </w:tc>
        <w:tc>
          <w:tcPr>
            <w:tcW w:w="911" w:type="dxa"/>
            <w:shd w:val="clear" w:color="auto" w:fill="auto"/>
          </w:tcPr>
          <w:p w14:paraId="31BB29CE" w14:textId="74FB686C" w:rsidR="004C1EE7" w:rsidRDefault="007D5B3B" w:rsidP="004C1EE7">
            <w:pPr>
              <w:rPr>
                <w:rFonts w:ascii="Avenir" w:eastAsia="Avenir" w:hAnsi="Avenir" w:cs="Avenir"/>
                <w:color w:val="000000"/>
                <w:sz w:val="16"/>
                <w:szCs w:val="16"/>
              </w:rPr>
            </w:pPr>
            <w:r>
              <w:rPr>
                <w:rFonts w:ascii="Avenir" w:eastAsia="Avenir" w:hAnsi="Avenir" w:cs="Avenir"/>
                <w:color w:val="000000"/>
                <w:sz w:val="16"/>
                <w:szCs w:val="16"/>
              </w:rPr>
              <w:t>ND</w:t>
            </w:r>
          </w:p>
        </w:tc>
        <w:tc>
          <w:tcPr>
            <w:tcW w:w="911" w:type="dxa"/>
          </w:tcPr>
          <w:p w14:paraId="743F992D" w14:textId="56DF3348" w:rsidR="004C1EE7" w:rsidRDefault="004C1EE7" w:rsidP="004C1EE7">
            <w:pPr>
              <w:rPr>
                <w:rFonts w:ascii="Avenir" w:eastAsia="Avenir" w:hAnsi="Avenir" w:cs="Avenir"/>
                <w:color w:val="000000"/>
                <w:sz w:val="16"/>
                <w:szCs w:val="16"/>
              </w:rPr>
            </w:pPr>
            <w:r>
              <w:rPr>
                <w:rFonts w:ascii="Avenir" w:eastAsia="Avenir" w:hAnsi="Avenir" w:cs="Avenir"/>
                <w:color w:val="000000"/>
                <w:sz w:val="16"/>
                <w:szCs w:val="16"/>
              </w:rPr>
              <w:t>0</w:t>
            </w:r>
          </w:p>
        </w:tc>
        <w:tc>
          <w:tcPr>
            <w:tcW w:w="711" w:type="dxa"/>
          </w:tcPr>
          <w:p w14:paraId="46E44F47" w14:textId="4BBF3543" w:rsidR="004C1EE7" w:rsidRDefault="004C1EE7" w:rsidP="004C1EE7">
            <w:pPr>
              <w:rPr>
                <w:rFonts w:ascii="Avenir" w:eastAsia="Avenir" w:hAnsi="Avenir" w:cs="Avenir"/>
                <w:color w:val="000000"/>
                <w:sz w:val="16"/>
                <w:szCs w:val="16"/>
              </w:rPr>
            </w:pPr>
            <w:r>
              <w:rPr>
                <w:rFonts w:ascii="Avenir" w:eastAsia="Avenir" w:hAnsi="Avenir" w:cs="Avenir"/>
                <w:color w:val="000000"/>
                <w:sz w:val="16"/>
                <w:szCs w:val="16"/>
              </w:rPr>
              <w:t>0</w:t>
            </w:r>
          </w:p>
        </w:tc>
        <w:tc>
          <w:tcPr>
            <w:tcW w:w="708" w:type="dxa"/>
          </w:tcPr>
          <w:p w14:paraId="3FC2416B" w14:textId="016B1898" w:rsidR="004C1EE7" w:rsidRDefault="004C1EE7" w:rsidP="004C1EE7">
            <w:pPr>
              <w:rPr>
                <w:rFonts w:ascii="Avenir" w:eastAsia="Avenir" w:hAnsi="Avenir" w:cs="Avenir"/>
                <w:color w:val="000000"/>
                <w:sz w:val="16"/>
                <w:szCs w:val="16"/>
              </w:rPr>
            </w:pPr>
            <w:r>
              <w:rPr>
                <w:rFonts w:ascii="Avenir" w:eastAsia="Avenir" w:hAnsi="Avenir" w:cs="Avenir"/>
                <w:color w:val="000000"/>
                <w:sz w:val="16"/>
                <w:szCs w:val="16"/>
              </w:rPr>
              <w:t>0</w:t>
            </w:r>
          </w:p>
        </w:tc>
        <w:tc>
          <w:tcPr>
            <w:tcW w:w="993" w:type="dxa"/>
            <w:shd w:val="clear" w:color="auto" w:fill="auto"/>
          </w:tcPr>
          <w:p w14:paraId="1A546B8F" w14:textId="049B3D1D" w:rsidR="004C1EE7" w:rsidRDefault="004C1EE7" w:rsidP="004C1EE7">
            <w:pP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shd w:val="clear" w:color="auto" w:fill="auto"/>
          </w:tcPr>
          <w:p w14:paraId="33AEFD94" w14:textId="65583DDD" w:rsidR="004C1EE7" w:rsidRDefault="004C1EE7" w:rsidP="004C1EE7">
            <w:pPr>
              <w:rPr>
                <w:rFonts w:ascii="Avenir" w:eastAsia="Avenir" w:hAnsi="Avenir" w:cs="Avenir"/>
                <w:color w:val="000000"/>
                <w:sz w:val="16"/>
                <w:szCs w:val="16"/>
              </w:rPr>
            </w:pPr>
            <w:r w:rsidRPr="00431643">
              <w:rPr>
                <w:rFonts w:ascii="Avenir" w:eastAsia="Avenir" w:hAnsi="Avenir" w:cs="Avenir"/>
                <w:color w:val="000000"/>
                <w:sz w:val="16"/>
                <w:szCs w:val="16"/>
              </w:rPr>
              <w:t>500</w:t>
            </w:r>
            <w:r>
              <w:rPr>
                <w:rFonts w:ascii="Avenir" w:eastAsia="Avenir" w:hAnsi="Avenir" w:cs="Avenir"/>
                <w:color w:val="000000"/>
                <w:sz w:val="16"/>
                <w:szCs w:val="16"/>
              </w:rPr>
              <w:t xml:space="preserve"> </w:t>
            </w:r>
            <w:r w:rsidRPr="00431643">
              <w:rPr>
                <w:rFonts w:ascii="Avenir" w:eastAsia="Avenir" w:hAnsi="Avenir" w:cs="Avenir"/>
                <w:color w:val="000000"/>
                <w:sz w:val="16"/>
                <w:szCs w:val="16"/>
              </w:rPr>
              <w:t xml:space="preserve">(30%) </w:t>
            </w:r>
          </w:p>
        </w:tc>
        <w:tc>
          <w:tcPr>
            <w:tcW w:w="2126" w:type="dxa"/>
          </w:tcPr>
          <w:p w14:paraId="09707E07" w14:textId="2D542311" w:rsidR="004C1EE7" w:rsidRDefault="004C1EE7" w:rsidP="004C1EE7">
            <w:pPr>
              <w:spacing w:after="5"/>
              <w:rPr>
                <w:rFonts w:ascii="Avenir" w:eastAsia="Avenir" w:hAnsi="Avenir" w:cs="Avenir"/>
                <w:color w:val="000000"/>
                <w:sz w:val="16"/>
                <w:szCs w:val="16"/>
              </w:rPr>
            </w:pPr>
            <w:r>
              <w:rPr>
                <w:rFonts w:ascii="Avenir" w:eastAsia="Avenir" w:hAnsi="Avenir" w:cs="Avenir"/>
                <w:color w:val="000000"/>
                <w:sz w:val="16"/>
                <w:szCs w:val="16"/>
              </w:rPr>
              <w:t>A renseigner à partir de 2024</w:t>
            </w:r>
          </w:p>
        </w:tc>
      </w:tr>
      <w:tr w:rsidR="006E745D" w14:paraId="4AA3E570" w14:textId="77777777" w:rsidTr="00A06CBA">
        <w:trPr>
          <w:trHeight w:val="607"/>
          <w:jc w:val="center"/>
        </w:trPr>
        <w:tc>
          <w:tcPr>
            <w:tcW w:w="1696" w:type="dxa"/>
            <w:vMerge/>
          </w:tcPr>
          <w:p w14:paraId="72977778" w14:textId="77777777" w:rsidR="006E745D" w:rsidRDefault="006E745D" w:rsidP="00431643">
            <w:pPr>
              <w:rPr>
                <w:rFonts w:ascii="Avenir" w:eastAsia="Avenir" w:hAnsi="Avenir" w:cs="Avenir"/>
                <w:color w:val="000000"/>
                <w:sz w:val="16"/>
                <w:szCs w:val="16"/>
              </w:rPr>
            </w:pPr>
          </w:p>
        </w:tc>
        <w:tc>
          <w:tcPr>
            <w:tcW w:w="3402" w:type="dxa"/>
            <w:shd w:val="clear" w:color="auto" w:fill="auto"/>
          </w:tcPr>
          <w:p w14:paraId="37CF1D06" w14:textId="34B2108E" w:rsidR="006E745D" w:rsidRDefault="006E745D" w:rsidP="00431643">
            <w:pPr>
              <w:rPr>
                <w:rFonts w:ascii="Avenir" w:eastAsia="Avenir" w:hAnsi="Avenir" w:cs="Avenir"/>
                <w:color w:val="000000"/>
                <w:sz w:val="16"/>
                <w:szCs w:val="16"/>
              </w:rPr>
            </w:pPr>
            <w:r w:rsidRPr="00243035">
              <w:rPr>
                <w:rFonts w:ascii="Avenir" w:eastAsia="Avenir" w:hAnsi="Avenir" w:cs="Avenir"/>
                <w:color w:val="000000"/>
                <w:sz w:val="16"/>
                <w:szCs w:val="16"/>
              </w:rPr>
              <w:t>Nombre d’hectares de plantations agroforestières à vocation énergétique établies (incluant leur géoréférencement)</w:t>
            </w:r>
          </w:p>
        </w:tc>
        <w:tc>
          <w:tcPr>
            <w:tcW w:w="1295" w:type="dxa"/>
            <w:shd w:val="clear" w:color="auto" w:fill="FFFFFF" w:themeFill="background1"/>
          </w:tcPr>
          <w:p w14:paraId="1F992E59" w14:textId="176545C9"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r w:rsidR="00DF3AD0">
              <w:rPr>
                <w:rFonts w:ascii="Avenir" w:eastAsia="Avenir" w:hAnsi="Avenir" w:cs="Avenir"/>
                <w:color w:val="000000"/>
                <w:sz w:val="16"/>
                <w:szCs w:val="16"/>
              </w:rPr>
              <w:t xml:space="preserve"> ha</w:t>
            </w:r>
          </w:p>
        </w:tc>
        <w:tc>
          <w:tcPr>
            <w:tcW w:w="911" w:type="dxa"/>
            <w:shd w:val="clear" w:color="auto" w:fill="auto"/>
          </w:tcPr>
          <w:p w14:paraId="5293C487" w14:textId="059188E2"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500 ha</w:t>
            </w:r>
          </w:p>
        </w:tc>
        <w:tc>
          <w:tcPr>
            <w:tcW w:w="911" w:type="dxa"/>
          </w:tcPr>
          <w:p w14:paraId="09E751BA" w14:textId="4B29F395" w:rsidR="006E745D" w:rsidRDefault="00307F70" w:rsidP="00B3667F">
            <w:pPr>
              <w:rPr>
                <w:rFonts w:ascii="Avenir" w:eastAsia="Avenir" w:hAnsi="Avenir" w:cs="Avenir"/>
                <w:color w:val="000000"/>
                <w:sz w:val="16"/>
                <w:szCs w:val="16"/>
              </w:rPr>
            </w:pPr>
            <w:r>
              <w:rPr>
                <w:rFonts w:ascii="Avenir" w:eastAsia="Avenir" w:hAnsi="Avenir" w:cs="Avenir"/>
                <w:color w:val="000000"/>
                <w:sz w:val="16"/>
                <w:szCs w:val="16"/>
              </w:rPr>
              <w:t>472</w:t>
            </w:r>
            <w:r w:rsidR="006E745D">
              <w:rPr>
                <w:rFonts w:ascii="Avenir" w:eastAsia="Avenir" w:hAnsi="Avenir" w:cs="Avenir"/>
                <w:color w:val="000000"/>
                <w:sz w:val="16"/>
                <w:szCs w:val="16"/>
              </w:rPr>
              <w:t xml:space="preserve"> ha</w:t>
            </w:r>
          </w:p>
        </w:tc>
        <w:tc>
          <w:tcPr>
            <w:tcW w:w="711" w:type="dxa"/>
          </w:tcPr>
          <w:p w14:paraId="0A370884" w14:textId="0B120BD1"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p>
        </w:tc>
        <w:tc>
          <w:tcPr>
            <w:tcW w:w="708" w:type="dxa"/>
          </w:tcPr>
          <w:p w14:paraId="7C4E6F6A" w14:textId="4E5BF7F6" w:rsidR="006E745D" w:rsidRDefault="006E745D" w:rsidP="00B3667F">
            <w:pPr>
              <w:rPr>
                <w:rFonts w:ascii="Avenir" w:eastAsia="Avenir" w:hAnsi="Avenir" w:cs="Avenir"/>
                <w:color w:val="000000"/>
                <w:sz w:val="16"/>
                <w:szCs w:val="16"/>
              </w:rPr>
            </w:pPr>
            <w:r>
              <w:rPr>
                <w:rFonts w:ascii="Avenir" w:eastAsia="Avenir" w:hAnsi="Avenir" w:cs="Avenir"/>
                <w:color w:val="000000"/>
                <w:sz w:val="16"/>
                <w:szCs w:val="16"/>
              </w:rPr>
              <w:t>0</w:t>
            </w:r>
          </w:p>
        </w:tc>
        <w:tc>
          <w:tcPr>
            <w:tcW w:w="993" w:type="dxa"/>
            <w:shd w:val="clear" w:color="auto" w:fill="auto"/>
          </w:tcPr>
          <w:p w14:paraId="68152FF0" w14:textId="1AB4CB18" w:rsidR="006E745D" w:rsidRDefault="00307F70" w:rsidP="00B3667F">
            <w:pPr>
              <w:rPr>
                <w:rFonts w:ascii="Avenir" w:eastAsia="Avenir" w:hAnsi="Avenir" w:cs="Avenir"/>
                <w:color w:val="000000"/>
                <w:sz w:val="16"/>
                <w:szCs w:val="16"/>
              </w:rPr>
            </w:pPr>
            <w:r>
              <w:rPr>
                <w:rFonts w:ascii="Avenir" w:eastAsia="Avenir" w:hAnsi="Avenir" w:cs="Avenir"/>
                <w:color w:val="000000"/>
                <w:sz w:val="16"/>
                <w:szCs w:val="16"/>
              </w:rPr>
              <w:t>472</w:t>
            </w:r>
            <w:r w:rsidR="006E745D">
              <w:rPr>
                <w:rFonts w:ascii="Avenir" w:eastAsia="Avenir" w:hAnsi="Avenir" w:cs="Avenir"/>
                <w:color w:val="000000"/>
                <w:sz w:val="16"/>
                <w:szCs w:val="16"/>
              </w:rPr>
              <w:t xml:space="preserve"> ha</w:t>
            </w:r>
          </w:p>
        </w:tc>
        <w:tc>
          <w:tcPr>
            <w:tcW w:w="992" w:type="dxa"/>
            <w:shd w:val="clear" w:color="auto" w:fill="auto"/>
          </w:tcPr>
          <w:p w14:paraId="0FDD02E6" w14:textId="2E7A49E4" w:rsidR="006E745D" w:rsidRDefault="006E745D" w:rsidP="00B3667F">
            <w:pPr>
              <w:rPr>
                <w:rFonts w:ascii="Avenir" w:eastAsia="Avenir" w:hAnsi="Avenir" w:cs="Avenir"/>
                <w:color w:val="000000"/>
                <w:sz w:val="16"/>
                <w:szCs w:val="16"/>
              </w:rPr>
            </w:pPr>
            <w:r w:rsidRPr="00431643">
              <w:rPr>
                <w:rFonts w:ascii="Avenir" w:eastAsia="Avenir" w:hAnsi="Avenir" w:cs="Avenir"/>
                <w:color w:val="000000"/>
                <w:sz w:val="16"/>
                <w:szCs w:val="16"/>
              </w:rPr>
              <w:t>2 700 ha</w:t>
            </w:r>
          </w:p>
        </w:tc>
        <w:tc>
          <w:tcPr>
            <w:tcW w:w="2126" w:type="dxa"/>
          </w:tcPr>
          <w:p w14:paraId="3F4F9D43" w14:textId="783A7B3D" w:rsidR="006E745D" w:rsidRDefault="00FC6487" w:rsidP="00B3667F">
            <w:pPr>
              <w:spacing w:after="5"/>
              <w:rPr>
                <w:rFonts w:ascii="Avenir" w:eastAsia="Avenir" w:hAnsi="Avenir" w:cs="Avenir"/>
                <w:color w:val="000000"/>
                <w:sz w:val="16"/>
                <w:szCs w:val="16"/>
              </w:rPr>
            </w:pPr>
            <w:hyperlink r:id="rId23" w:history="1">
              <w:r w:rsidR="008606A0" w:rsidRPr="00BD454B">
                <w:rPr>
                  <w:rStyle w:val="Hyperlink"/>
                  <w:rFonts w:ascii="Avenir" w:eastAsia="Avenir" w:hAnsi="Avenir" w:cs="Avenir"/>
                  <w:sz w:val="16"/>
                  <w:szCs w:val="16"/>
                </w:rPr>
                <w:t>Cartes</w:t>
              </w:r>
            </w:hyperlink>
            <w:r w:rsidR="00087543">
              <w:rPr>
                <w:rFonts w:ascii="Avenir" w:eastAsia="Avenir" w:hAnsi="Avenir" w:cs="Avenir"/>
                <w:color w:val="000000"/>
                <w:sz w:val="16"/>
                <w:szCs w:val="16"/>
              </w:rPr>
              <w:t xml:space="preserve"> et </w:t>
            </w:r>
            <w:hyperlink r:id="rId24" w:history="1">
              <w:r w:rsidR="00087543" w:rsidRPr="003964F1">
                <w:rPr>
                  <w:rStyle w:val="Hyperlink"/>
                  <w:rFonts w:ascii="Avenir" w:eastAsia="Avenir" w:hAnsi="Avenir" w:cs="Avenir"/>
                  <w:sz w:val="16"/>
                  <w:szCs w:val="16"/>
                </w:rPr>
                <w:t>shapefile</w:t>
              </w:r>
              <w:r w:rsidR="00AC1BFB" w:rsidRPr="003964F1">
                <w:rPr>
                  <w:rStyle w:val="Hyperlink"/>
                  <w:rFonts w:ascii="Avenir" w:eastAsia="Avenir" w:hAnsi="Avenir" w:cs="Avenir"/>
                  <w:sz w:val="16"/>
                  <w:szCs w:val="16"/>
                </w:rPr>
                <w:t>s</w:t>
              </w:r>
            </w:hyperlink>
            <w:r w:rsidR="008606A0">
              <w:rPr>
                <w:rFonts w:ascii="Avenir" w:eastAsia="Avenir" w:hAnsi="Avenir" w:cs="Avenir"/>
                <w:color w:val="000000"/>
                <w:sz w:val="16"/>
                <w:szCs w:val="16"/>
              </w:rPr>
              <w:t>.</w:t>
            </w:r>
          </w:p>
          <w:p w14:paraId="4C393B47" w14:textId="13B1F38F" w:rsidR="00D90FF9" w:rsidRDefault="00C51DF7" w:rsidP="00B3667F">
            <w:pPr>
              <w:spacing w:after="5"/>
              <w:rPr>
                <w:rFonts w:ascii="Avenir" w:eastAsia="Avenir" w:hAnsi="Avenir" w:cs="Avenir"/>
                <w:color w:val="000000"/>
                <w:sz w:val="16"/>
                <w:szCs w:val="16"/>
              </w:rPr>
            </w:pPr>
            <w:r>
              <w:rPr>
                <w:rFonts w:ascii="Avenir" w:eastAsia="Avenir" w:hAnsi="Avenir" w:cs="Avenir"/>
                <w:color w:val="000000"/>
                <w:sz w:val="16"/>
                <w:szCs w:val="16"/>
              </w:rPr>
              <w:t xml:space="preserve">Déficit de 28 ha </w:t>
            </w:r>
            <w:r w:rsidR="004577DF">
              <w:rPr>
                <w:rFonts w:ascii="Avenir" w:eastAsia="Avenir" w:hAnsi="Avenir" w:cs="Avenir"/>
                <w:color w:val="000000"/>
                <w:sz w:val="16"/>
                <w:szCs w:val="16"/>
              </w:rPr>
              <w:t>à combler</w:t>
            </w:r>
            <w:r w:rsidR="00917E90">
              <w:rPr>
                <w:rFonts w:ascii="Avenir" w:eastAsia="Avenir" w:hAnsi="Avenir" w:cs="Avenir"/>
                <w:color w:val="000000"/>
                <w:sz w:val="16"/>
                <w:szCs w:val="16"/>
              </w:rPr>
              <w:t xml:space="preserve"> en 2024.</w:t>
            </w:r>
          </w:p>
        </w:tc>
      </w:tr>
      <w:tr w:rsidR="0007127F" w14:paraId="53629606" w14:textId="77777777" w:rsidTr="00A06CBA">
        <w:trPr>
          <w:trHeight w:val="519"/>
          <w:jc w:val="center"/>
        </w:trPr>
        <w:tc>
          <w:tcPr>
            <w:tcW w:w="1696" w:type="dxa"/>
            <w:vMerge/>
          </w:tcPr>
          <w:p w14:paraId="51DDAF06" w14:textId="77777777" w:rsidR="0007127F" w:rsidRDefault="0007127F" w:rsidP="0007127F">
            <w:pPr>
              <w:rPr>
                <w:rFonts w:ascii="Avenir" w:eastAsia="Avenir" w:hAnsi="Avenir" w:cs="Avenir"/>
                <w:color w:val="000000"/>
                <w:sz w:val="16"/>
                <w:szCs w:val="16"/>
              </w:rPr>
            </w:pPr>
          </w:p>
        </w:tc>
        <w:tc>
          <w:tcPr>
            <w:tcW w:w="3402" w:type="dxa"/>
            <w:shd w:val="clear" w:color="auto" w:fill="auto"/>
          </w:tcPr>
          <w:p w14:paraId="4090533E" w14:textId="6AB37755" w:rsidR="0007127F" w:rsidRDefault="0007127F" w:rsidP="0007127F">
            <w:pPr>
              <w:rPr>
                <w:rFonts w:ascii="Avenir" w:eastAsia="Avenir" w:hAnsi="Avenir" w:cs="Avenir"/>
                <w:color w:val="000000"/>
                <w:sz w:val="16"/>
                <w:szCs w:val="16"/>
              </w:rPr>
            </w:pPr>
            <w:r w:rsidRPr="00654123">
              <w:rPr>
                <w:rFonts w:ascii="Avenir" w:eastAsia="Avenir" w:hAnsi="Avenir" w:cs="Avenir"/>
                <w:color w:val="000000"/>
                <w:sz w:val="16"/>
                <w:szCs w:val="16"/>
              </w:rPr>
              <w:t>Productivité (en tonnes/hectare, pour chaque culture agricole) sur les surfaces soutenues par les programmes</w:t>
            </w:r>
          </w:p>
        </w:tc>
        <w:tc>
          <w:tcPr>
            <w:tcW w:w="1295" w:type="dxa"/>
            <w:shd w:val="clear" w:color="auto" w:fill="FFFFFF" w:themeFill="background1"/>
          </w:tcPr>
          <w:p w14:paraId="7BD65819" w14:textId="25AA32E4"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 tonne/ha</w:t>
            </w:r>
          </w:p>
        </w:tc>
        <w:tc>
          <w:tcPr>
            <w:tcW w:w="911" w:type="dxa"/>
            <w:shd w:val="clear" w:color="auto" w:fill="auto"/>
          </w:tcPr>
          <w:p w14:paraId="68FEAA78" w14:textId="28F3F725" w:rsidR="0007127F" w:rsidRDefault="007D5B3B" w:rsidP="0007127F">
            <w:pPr>
              <w:rPr>
                <w:rFonts w:ascii="Avenir" w:eastAsia="Avenir" w:hAnsi="Avenir" w:cs="Avenir"/>
                <w:color w:val="000000"/>
                <w:sz w:val="16"/>
                <w:szCs w:val="16"/>
              </w:rPr>
            </w:pPr>
            <w:r>
              <w:rPr>
                <w:rFonts w:ascii="Avenir" w:eastAsia="Avenir" w:hAnsi="Avenir" w:cs="Avenir"/>
                <w:color w:val="000000"/>
                <w:sz w:val="16"/>
                <w:szCs w:val="16"/>
              </w:rPr>
              <w:t>ND</w:t>
            </w:r>
          </w:p>
        </w:tc>
        <w:tc>
          <w:tcPr>
            <w:tcW w:w="911" w:type="dxa"/>
          </w:tcPr>
          <w:p w14:paraId="0CDEB34F" w14:textId="2F6FFB38"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711" w:type="dxa"/>
          </w:tcPr>
          <w:p w14:paraId="56919EE3" w14:textId="76056EC1"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708" w:type="dxa"/>
          </w:tcPr>
          <w:p w14:paraId="2B89455B" w14:textId="4976D308"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993" w:type="dxa"/>
            <w:shd w:val="clear" w:color="auto" w:fill="auto"/>
          </w:tcPr>
          <w:p w14:paraId="4C367432" w14:textId="6E8AA98D"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shd w:val="clear" w:color="auto" w:fill="auto"/>
          </w:tcPr>
          <w:p w14:paraId="60148E95" w14:textId="56E077B7" w:rsidR="0007127F" w:rsidRDefault="0007127F" w:rsidP="0007127F">
            <w:pPr>
              <w:rPr>
                <w:rFonts w:ascii="Avenir" w:eastAsia="Avenir" w:hAnsi="Avenir" w:cs="Avenir"/>
                <w:color w:val="000000"/>
                <w:sz w:val="16"/>
                <w:szCs w:val="16"/>
              </w:rPr>
            </w:pPr>
            <w:r w:rsidRPr="00431643">
              <w:rPr>
                <w:rFonts w:ascii="Avenir" w:eastAsia="Avenir" w:hAnsi="Avenir" w:cs="Avenir"/>
                <w:color w:val="000000"/>
                <w:sz w:val="16"/>
                <w:szCs w:val="16"/>
              </w:rPr>
              <w:t>Pro</w:t>
            </w:r>
            <w:r>
              <w:rPr>
                <w:rFonts w:ascii="Avenir" w:eastAsia="Avenir" w:hAnsi="Avenir" w:cs="Avenir"/>
                <w:color w:val="000000"/>
                <w:sz w:val="16"/>
                <w:szCs w:val="16"/>
              </w:rPr>
              <w:t>d.</w:t>
            </w:r>
            <w:r w:rsidRPr="00431643">
              <w:rPr>
                <w:rFonts w:ascii="Avenir" w:eastAsia="Avenir" w:hAnsi="Avenir" w:cs="Avenir"/>
                <w:color w:val="000000"/>
                <w:sz w:val="16"/>
                <w:szCs w:val="16"/>
              </w:rPr>
              <w:t xml:space="preserve"> </w:t>
            </w:r>
            <w:r>
              <w:rPr>
                <w:rFonts w:eastAsia="Avenir"/>
                <w:color w:val="000000"/>
                <w:sz w:val="16"/>
                <w:szCs w:val="16"/>
              </w:rPr>
              <w:t>≥</w:t>
            </w:r>
            <w:r w:rsidRPr="00431643">
              <w:rPr>
                <w:rFonts w:ascii="Avenir" w:eastAsia="Avenir" w:hAnsi="Avenir" w:cs="Avenir"/>
                <w:color w:val="000000"/>
                <w:sz w:val="16"/>
                <w:szCs w:val="16"/>
              </w:rPr>
              <w:t xml:space="preserve"> </w:t>
            </w:r>
            <w:r>
              <w:rPr>
                <w:rFonts w:ascii="Avenir" w:eastAsia="Avenir" w:hAnsi="Avenir" w:cs="Avenir"/>
                <w:color w:val="000000"/>
                <w:sz w:val="16"/>
                <w:szCs w:val="16"/>
              </w:rPr>
              <w:t>Prod.</w:t>
            </w:r>
            <w:r w:rsidRPr="00431643">
              <w:rPr>
                <w:rFonts w:ascii="Avenir" w:eastAsia="Avenir" w:hAnsi="Avenir" w:cs="Avenir"/>
                <w:color w:val="000000"/>
                <w:sz w:val="16"/>
                <w:szCs w:val="16"/>
              </w:rPr>
              <w:t xml:space="preserve"> réf</w:t>
            </w:r>
            <w:r>
              <w:rPr>
                <w:rFonts w:ascii="Avenir" w:eastAsia="Avenir" w:hAnsi="Avenir" w:cs="Avenir"/>
                <w:color w:val="000000"/>
                <w:sz w:val="16"/>
                <w:szCs w:val="16"/>
              </w:rPr>
              <w:t>.</w:t>
            </w:r>
          </w:p>
        </w:tc>
        <w:tc>
          <w:tcPr>
            <w:tcW w:w="2126" w:type="dxa"/>
          </w:tcPr>
          <w:p w14:paraId="2A3521E8" w14:textId="4D7049AA" w:rsidR="0007127F" w:rsidRDefault="0007127F" w:rsidP="0007127F">
            <w:pPr>
              <w:spacing w:after="5"/>
              <w:rPr>
                <w:rFonts w:ascii="Avenir" w:eastAsia="Avenir" w:hAnsi="Avenir" w:cs="Avenir"/>
                <w:color w:val="000000"/>
                <w:sz w:val="16"/>
                <w:szCs w:val="16"/>
              </w:rPr>
            </w:pPr>
            <w:r>
              <w:rPr>
                <w:rFonts w:ascii="Avenir" w:eastAsia="Avenir" w:hAnsi="Avenir" w:cs="Avenir"/>
                <w:color w:val="000000"/>
                <w:sz w:val="16"/>
                <w:szCs w:val="16"/>
              </w:rPr>
              <w:t>A renseigner à partir de 2024</w:t>
            </w:r>
          </w:p>
        </w:tc>
      </w:tr>
      <w:tr w:rsidR="0007127F" w14:paraId="0BD89F9C" w14:textId="77777777" w:rsidTr="00A06CBA">
        <w:trPr>
          <w:trHeight w:val="310"/>
          <w:jc w:val="center"/>
        </w:trPr>
        <w:tc>
          <w:tcPr>
            <w:tcW w:w="1696" w:type="dxa"/>
            <w:vMerge/>
          </w:tcPr>
          <w:p w14:paraId="03CF0123" w14:textId="77777777" w:rsidR="0007127F" w:rsidRDefault="0007127F" w:rsidP="0007127F">
            <w:pPr>
              <w:rPr>
                <w:rFonts w:ascii="Avenir" w:eastAsia="Avenir" w:hAnsi="Avenir" w:cs="Avenir"/>
                <w:color w:val="000000"/>
                <w:sz w:val="16"/>
                <w:szCs w:val="16"/>
              </w:rPr>
            </w:pPr>
          </w:p>
        </w:tc>
        <w:tc>
          <w:tcPr>
            <w:tcW w:w="3402" w:type="dxa"/>
            <w:shd w:val="clear" w:color="auto" w:fill="auto"/>
          </w:tcPr>
          <w:p w14:paraId="376B4FF1" w14:textId="4855B93D" w:rsidR="0007127F" w:rsidRDefault="0007127F" w:rsidP="0007127F">
            <w:pPr>
              <w:rPr>
                <w:rFonts w:ascii="Avenir" w:eastAsia="Avenir" w:hAnsi="Avenir" w:cs="Avenir"/>
                <w:color w:val="000000"/>
                <w:sz w:val="16"/>
                <w:szCs w:val="16"/>
              </w:rPr>
            </w:pPr>
            <w:r w:rsidRPr="008F6E58">
              <w:rPr>
                <w:rFonts w:ascii="Avenir" w:eastAsia="Avenir" w:hAnsi="Avenir" w:cs="Avenir"/>
                <w:color w:val="000000"/>
                <w:sz w:val="16"/>
                <w:szCs w:val="16"/>
              </w:rPr>
              <w:t>Volume total de produits issus de l’agroforesterie vendus à travers les contrats d’achat établis (tonnes)</w:t>
            </w:r>
          </w:p>
        </w:tc>
        <w:tc>
          <w:tcPr>
            <w:tcW w:w="1295" w:type="dxa"/>
            <w:shd w:val="clear" w:color="auto" w:fill="FFFFFF" w:themeFill="background1"/>
          </w:tcPr>
          <w:p w14:paraId="2AE69B2E" w14:textId="230F060F"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 tonne</w:t>
            </w:r>
          </w:p>
        </w:tc>
        <w:tc>
          <w:tcPr>
            <w:tcW w:w="911" w:type="dxa"/>
            <w:shd w:val="clear" w:color="auto" w:fill="auto"/>
          </w:tcPr>
          <w:p w14:paraId="6BDC0A40" w14:textId="7C6A3881" w:rsidR="0007127F" w:rsidRDefault="007D5B3B" w:rsidP="0007127F">
            <w:pPr>
              <w:rPr>
                <w:rFonts w:ascii="Avenir" w:eastAsia="Avenir" w:hAnsi="Avenir" w:cs="Avenir"/>
                <w:color w:val="000000"/>
                <w:sz w:val="16"/>
                <w:szCs w:val="16"/>
              </w:rPr>
            </w:pPr>
            <w:r>
              <w:rPr>
                <w:rFonts w:ascii="Avenir" w:eastAsia="Avenir" w:hAnsi="Avenir" w:cs="Avenir"/>
                <w:color w:val="000000"/>
                <w:sz w:val="16"/>
                <w:szCs w:val="16"/>
              </w:rPr>
              <w:t>ND</w:t>
            </w:r>
          </w:p>
        </w:tc>
        <w:tc>
          <w:tcPr>
            <w:tcW w:w="911" w:type="dxa"/>
          </w:tcPr>
          <w:p w14:paraId="73823195" w14:textId="2C99D268"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711" w:type="dxa"/>
          </w:tcPr>
          <w:p w14:paraId="64B5168A" w14:textId="2429A11F"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708" w:type="dxa"/>
          </w:tcPr>
          <w:p w14:paraId="122E9E40" w14:textId="6C16E4B9"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993" w:type="dxa"/>
            <w:shd w:val="clear" w:color="auto" w:fill="auto"/>
          </w:tcPr>
          <w:p w14:paraId="2179C93B" w14:textId="45516B78" w:rsidR="0007127F" w:rsidRDefault="0007127F" w:rsidP="0007127F">
            <w:pP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shd w:val="clear" w:color="auto" w:fill="auto"/>
          </w:tcPr>
          <w:p w14:paraId="582996F4" w14:textId="7CF90C95" w:rsidR="0007127F" w:rsidRDefault="0007127F" w:rsidP="0007127F">
            <w:pPr>
              <w:rPr>
                <w:rFonts w:ascii="Avenir" w:eastAsia="Avenir" w:hAnsi="Avenir" w:cs="Avenir"/>
                <w:color w:val="000000"/>
                <w:sz w:val="16"/>
                <w:szCs w:val="16"/>
              </w:rPr>
            </w:pPr>
            <w:r w:rsidRPr="00431643">
              <w:rPr>
                <w:rFonts w:ascii="Avenir" w:eastAsia="Avenir" w:hAnsi="Avenir" w:cs="Avenir"/>
                <w:color w:val="000000"/>
                <w:sz w:val="16"/>
                <w:szCs w:val="16"/>
              </w:rPr>
              <w:t xml:space="preserve">&gt; 50,000 tonnes de produits  </w:t>
            </w:r>
          </w:p>
        </w:tc>
        <w:tc>
          <w:tcPr>
            <w:tcW w:w="2126" w:type="dxa"/>
          </w:tcPr>
          <w:p w14:paraId="467B8636" w14:textId="57442DF5" w:rsidR="0007127F" w:rsidRDefault="0007127F" w:rsidP="0007127F">
            <w:pPr>
              <w:spacing w:after="5"/>
              <w:rPr>
                <w:rFonts w:ascii="Avenir" w:eastAsia="Avenir" w:hAnsi="Avenir" w:cs="Avenir"/>
                <w:color w:val="000000"/>
                <w:sz w:val="16"/>
                <w:szCs w:val="16"/>
              </w:rPr>
            </w:pPr>
            <w:r>
              <w:rPr>
                <w:rFonts w:ascii="Avenir" w:eastAsia="Avenir" w:hAnsi="Avenir" w:cs="Avenir"/>
                <w:color w:val="000000"/>
                <w:sz w:val="16"/>
                <w:szCs w:val="16"/>
              </w:rPr>
              <w:t xml:space="preserve">A renseigner </w:t>
            </w:r>
            <w:r w:rsidR="00292B65">
              <w:rPr>
                <w:rFonts w:ascii="Avenir" w:eastAsia="Avenir" w:hAnsi="Avenir" w:cs="Avenir"/>
                <w:color w:val="000000"/>
                <w:sz w:val="16"/>
                <w:szCs w:val="16"/>
              </w:rPr>
              <w:t>lors des prochaines années</w:t>
            </w:r>
          </w:p>
        </w:tc>
      </w:tr>
      <w:tr w:rsidR="00D12844" w14:paraId="3861176C" w14:textId="77777777" w:rsidTr="00A06CBA">
        <w:trPr>
          <w:trHeight w:val="310"/>
          <w:jc w:val="center"/>
        </w:trPr>
        <w:tc>
          <w:tcPr>
            <w:tcW w:w="1696" w:type="dxa"/>
            <w:vMerge/>
          </w:tcPr>
          <w:p w14:paraId="5CD43EE0" w14:textId="77777777" w:rsidR="00D12844" w:rsidRDefault="00D12844" w:rsidP="00D12844">
            <w:pPr>
              <w:rPr>
                <w:rFonts w:ascii="Avenir" w:eastAsia="Avenir" w:hAnsi="Avenir" w:cs="Avenir"/>
                <w:color w:val="000000"/>
                <w:sz w:val="16"/>
                <w:szCs w:val="16"/>
              </w:rPr>
            </w:pPr>
          </w:p>
        </w:tc>
        <w:tc>
          <w:tcPr>
            <w:tcW w:w="3402" w:type="dxa"/>
            <w:shd w:val="clear" w:color="auto" w:fill="auto"/>
          </w:tcPr>
          <w:p w14:paraId="557D0CA3" w14:textId="0727B5B4" w:rsidR="00D12844" w:rsidRDefault="00D12844" w:rsidP="00D12844">
            <w:pPr>
              <w:rPr>
                <w:rFonts w:ascii="Avenir" w:eastAsia="Avenir" w:hAnsi="Avenir" w:cs="Avenir"/>
                <w:color w:val="000000"/>
                <w:sz w:val="16"/>
                <w:szCs w:val="16"/>
              </w:rPr>
            </w:pPr>
            <w:r w:rsidRPr="00AF6D3A">
              <w:rPr>
                <w:rFonts w:ascii="Avenir" w:eastAsia="Avenir" w:hAnsi="Avenir" w:cs="Avenir"/>
                <w:color w:val="000000"/>
                <w:sz w:val="16"/>
                <w:szCs w:val="16"/>
              </w:rPr>
              <w:t>Nombre d’outils de communication et de visibilité produits et vulgarisés</w:t>
            </w:r>
          </w:p>
        </w:tc>
        <w:tc>
          <w:tcPr>
            <w:tcW w:w="1295" w:type="dxa"/>
            <w:shd w:val="clear" w:color="auto" w:fill="FFFFFF" w:themeFill="background1"/>
          </w:tcPr>
          <w:p w14:paraId="395AAD52" w14:textId="12683B61" w:rsidR="00D12844" w:rsidRDefault="00D12844" w:rsidP="00D12844">
            <w:pPr>
              <w:rPr>
                <w:rFonts w:ascii="Avenir" w:eastAsia="Avenir" w:hAnsi="Avenir" w:cs="Avenir"/>
                <w:color w:val="000000"/>
                <w:sz w:val="16"/>
                <w:szCs w:val="16"/>
              </w:rPr>
            </w:pPr>
            <w:r>
              <w:rPr>
                <w:rFonts w:ascii="Avenir" w:eastAsia="Avenir" w:hAnsi="Avenir" w:cs="Avenir"/>
                <w:color w:val="000000"/>
                <w:sz w:val="16"/>
                <w:szCs w:val="16"/>
              </w:rPr>
              <w:t>0 outil</w:t>
            </w:r>
          </w:p>
        </w:tc>
        <w:tc>
          <w:tcPr>
            <w:tcW w:w="911" w:type="dxa"/>
            <w:shd w:val="clear" w:color="auto" w:fill="auto"/>
          </w:tcPr>
          <w:p w14:paraId="66B7F00A" w14:textId="05222698" w:rsidR="00D12844" w:rsidRPr="0006323D" w:rsidRDefault="007D5B3B" w:rsidP="00D12844">
            <w:pPr>
              <w:spacing w:after="0"/>
              <w:rPr>
                <w:rFonts w:ascii="Avenir" w:eastAsia="Avenir" w:hAnsi="Avenir" w:cs="Avenir"/>
                <w:color w:val="000000"/>
                <w:sz w:val="16"/>
                <w:szCs w:val="16"/>
              </w:rPr>
            </w:pPr>
            <w:r>
              <w:rPr>
                <w:rFonts w:ascii="Avenir" w:eastAsia="Avenir" w:hAnsi="Avenir" w:cs="Avenir"/>
                <w:color w:val="000000"/>
                <w:sz w:val="16"/>
                <w:szCs w:val="16"/>
              </w:rPr>
              <w:t>ND</w:t>
            </w:r>
          </w:p>
        </w:tc>
        <w:tc>
          <w:tcPr>
            <w:tcW w:w="911" w:type="dxa"/>
          </w:tcPr>
          <w:p w14:paraId="398093E3" w14:textId="6AC2C4D1" w:rsidR="00D12844" w:rsidRDefault="00D12844" w:rsidP="00D12844">
            <w:pPr>
              <w:rPr>
                <w:rFonts w:ascii="Avenir" w:eastAsia="Avenir" w:hAnsi="Avenir" w:cs="Avenir"/>
                <w:color w:val="000000"/>
                <w:sz w:val="16"/>
                <w:szCs w:val="16"/>
              </w:rPr>
            </w:pPr>
            <w:r w:rsidRPr="0006323D">
              <w:rPr>
                <w:rFonts w:ascii="Avenir" w:eastAsia="Avenir" w:hAnsi="Avenir" w:cs="Avenir"/>
                <w:color w:val="000000"/>
                <w:sz w:val="16"/>
                <w:szCs w:val="16"/>
              </w:rPr>
              <w:t>12</w:t>
            </w:r>
            <w:r>
              <w:rPr>
                <w:rFonts w:ascii="Avenir" w:eastAsia="Avenir" w:hAnsi="Avenir" w:cs="Avenir"/>
                <w:color w:val="000000"/>
                <w:sz w:val="16"/>
                <w:szCs w:val="16"/>
              </w:rPr>
              <w:t xml:space="preserve"> outils</w:t>
            </w:r>
          </w:p>
        </w:tc>
        <w:tc>
          <w:tcPr>
            <w:tcW w:w="711" w:type="dxa"/>
          </w:tcPr>
          <w:p w14:paraId="14B646A8" w14:textId="40BA880C" w:rsidR="00D12844" w:rsidRDefault="00D12844" w:rsidP="00D12844">
            <w:pPr>
              <w:rPr>
                <w:rFonts w:ascii="Avenir" w:eastAsia="Avenir" w:hAnsi="Avenir" w:cs="Avenir"/>
                <w:color w:val="000000"/>
                <w:sz w:val="16"/>
                <w:szCs w:val="16"/>
              </w:rPr>
            </w:pPr>
            <w:r w:rsidRPr="0006323D">
              <w:rPr>
                <w:rFonts w:ascii="Avenir" w:eastAsia="Avenir" w:hAnsi="Avenir" w:cs="Avenir"/>
                <w:color w:val="000000"/>
                <w:sz w:val="16"/>
                <w:szCs w:val="16"/>
              </w:rPr>
              <w:t>0</w:t>
            </w:r>
          </w:p>
        </w:tc>
        <w:tc>
          <w:tcPr>
            <w:tcW w:w="708" w:type="dxa"/>
          </w:tcPr>
          <w:p w14:paraId="2FC150AE" w14:textId="4B2CACBA" w:rsidR="00D12844" w:rsidRDefault="00D12844" w:rsidP="00D12844">
            <w:pPr>
              <w:rPr>
                <w:rFonts w:ascii="Avenir" w:eastAsia="Avenir" w:hAnsi="Avenir" w:cs="Avenir"/>
                <w:color w:val="000000"/>
                <w:sz w:val="16"/>
                <w:szCs w:val="16"/>
              </w:rPr>
            </w:pPr>
            <w:r w:rsidRPr="0006323D">
              <w:rPr>
                <w:rFonts w:ascii="Avenir" w:eastAsia="Avenir" w:hAnsi="Avenir" w:cs="Avenir"/>
                <w:color w:val="000000"/>
                <w:sz w:val="16"/>
                <w:szCs w:val="16"/>
              </w:rPr>
              <w:t>0</w:t>
            </w:r>
          </w:p>
        </w:tc>
        <w:tc>
          <w:tcPr>
            <w:tcW w:w="993" w:type="dxa"/>
            <w:shd w:val="clear" w:color="auto" w:fill="auto"/>
          </w:tcPr>
          <w:p w14:paraId="2640FF26" w14:textId="6E0D9D43" w:rsidR="00D12844" w:rsidRPr="0006323D" w:rsidRDefault="00D12844" w:rsidP="00D12844">
            <w:pPr>
              <w:rPr>
                <w:rFonts w:ascii="Avenir" w:eastAsia="Avenir" w:hAnsi="Avenir" w:cs="Avenir"/>
                <w:color w:val="000000"/>
                <w:sz w:val="16"/>
                <w:szCs w:val="16"/>
              </w:rPr>
            </w:pPr>
            <w:r w:rsidRPr="0006323D">
              <w:rPr>
                <w:rFonts w:ascii="Avenir" w:eastAsia="Avenir" w:hAnsi="Avenir" w:cs="Avenir"/>
                <w:color w:val="000000"/>
                <w:sz w:val="16"/>
                <w:szCs w:val="16"/>
              </w:rPr>
              <w:t>12</w:t>
            </w:r>
            <w:r>
              <w:rPr>
                <w:rFonts w:ascii="Avenir" w:eastAsia="Avenir" w:hAnsi="Avenir" w:cs="Avenir"/>
                <w:color w:val="000000"/>
                <w:sz w:val="16"/>
                <w:szCs w:val="16"/>
              </w:rPr>
              <w:t xml:space="preserve"> outils</w:t>
            </w:r>
          </w:p>
        </w:tc>
        <w:tc>
          <w:tcPr>
            <w:tcW w:w="992" w:type="dxa"/>
            <w:shd w:val="clear" w:color="auto" w:fill="auto"/>
          </w:tcPr>
          <w:p w14:paraId="268929C6" w14:textId="21C08AC9" w:rsidR="00D12844" w:rsidRDefault="00D12844" w:rsidP="00D12844">
            <w:pPr>
              <w:rPr>
                <w:rFonts w:ascii="Avenir" w:eastAsia="Avenir" w:hAnsi="Avenir" w:cs="Avenir"/>
                <w:color w:val="000000"/>
                <w:sz w:val="16"/>
                <w:szCs w:val="16"/>
              </w:rPr>
            </w:pPr>
            <w:r w:rsidRPr="62223C0A">
              <w:rPr>
                <w:rFonts w:ascii="Avenir" w:eastAsia="Avenir" w:hAnsi="Avenir" w:cs="Avenir"/>
                <w:color w:val="000000" w:themeColor="text1"/>
                <w:sz w:val="16"/>
                <w:szCs w:val="16"/>
              </w:rPr>
              <w:t>Environ 30</w:t>
            </w:r>
            <w:r w:rsidRPr="6903A4D0">
              <w:rPr>
                <w:rFonts w:ascii="Avenir" w:eastAsia="Avenir" w:hAnsi="Avenir" w:cs="Avenir"/>
                <w:color w:val="000000" w:themeColor="text1"/>
                <w:sz w:val="16"/>
                <w:szCs w:val="16"/>
              </w:rPr>
              <w:t xml:space="preserve"> </w:t>
            </w:r>
            <w:r>
              <w:rPr>
                <w:rFonts w:ascii="Avenir" w:eastAsia="Avenir" w:hAnsi="Avenir" w:cs="Avenir"/>
                <w:color w:val="000000" w:themeColor="text1"/>
                <w:sz w:val="16"/>
                <w:szCs w:val="16"/>
              </w:rPr>
              <w:t>outils à développer/vulgariser</w:t>
            </w:r>
          </w:p>
        </w:tc>
        <w:tc>
          <w:tcPr>
            <w:tcW w:w="2126" w:type="dxa"/>
          </w:tcPr>
          <w:p w14:paraId="1AEAAFA5" w14:textId="73BE1D04" w:rsidR="00D12844" w:rsidRDefault="00FC6487" w:rsidP="00D12844">
            <w:pPr>
              <w:spacing w:after="5"/>
              <w:rPr>
                <w:rFonts w:ascii="Avenir" w:eastAsia="Avenir" w:hAnsi="Avenir" w:cs="Avenir"/>
                <w:color w:val="000000"/>
                <w:sz w:val="16"/>
                <w:szCs w:val="16"/>
              </w:rPr>
            </w:pPr>
            <w:hyperlink r:id="rId25" w:history="1">
              <w:r w:rsidR="00D12844" w:rsidRPr="00A774B7">
                <w:rPr>
                  <w:rStyle w:val="Hyperlink"/>
                  <w:rFonts w:ascii="Avenir" w:eastAsia="Avenir" w:hAnsi="Avenir" w:cs="Avenir"/>
                  <w:sz w:val="16"/>
                  <w:szCs w:val="16"/>
                </w:rPr>
                <w:t>Supports de communication</w:t>
              </w:r>
            </w:hyperlink>
            <w:r w:rsidR="00D12844">
              <w:rPr>
                <w:rFonts w:ascii="Avenir" w:eastAsia="Avenir" w:hAnsi="Avenir" w:cs="Avenir"/>
                <w:color w:val="000000"/>
                <w:sz w:val="16"/>
                <w:szCs w:val="16"/>
              </w:rPr>
              <w:t xml:space="preserve">, conformément au </w:t>
            </w:r>
            <w:hyperlink r:id="rId26" w:history="1">
              <w:r w:rsidR="00D12844" w:rsidRPr="00A774B7">
                <w:rPr>
                  <w:rStyle w:val="Hyperlink"/>
                  <w:rFonts w:ascii="Avenir" w:eastAsia="Avenir" w:hAnsi="Avenir" w:cs="Avenir"/>
                  <w:sz w:val="16"/>
                  <w:szCs w:val="16"/>
                </w:rPr>
                <w:t>plan de communication</w:t>
              </w:r>
            </w:hyperlink>
            <w:r w:rsidR="00D12844">
              <w:rPr>
                <w:rFonts w:ascii="Avenir" w:eastAsia="Avenir" w:hAnsi="Avenir" w:cs="Avenir"/>
                <w:color w:val="000000"/>
                <w:sz w:val="16"/>
                <w:szCs w:val="16"/>
              </w:rPr>
              <w:t>.</w:t>
            </w:r>
          </w:p>
        </w:tc>
      </w:tr>
    </w:tbl>
    <w:p w14:paraId="4E18ECFA" w14:textId="77777777" w:rsidR="0062031C" w:rsidRDefault="0062031C">
      <w:pPr>
        <w:rPr>
          <w:rFonts w:ascii="Calibri Light" w:eastAsia="Times New Roman" w:hAnsi="Calibri Light" w:cs="Times New Roman"/>
          <w:color w:val="2F5496"/>
          <w:sz w:val="24"/>
          <w:szCs w:val="26"/>
          <w:lang w:eastAsia="fr-CD"/>
        </w:rPr>
      </w:pPr>
      <w:bookmarkStart w:id="9" w:name="_Toc158214990"/>
      <w:r>
        <w:br w:type="page"/>
      </w:r>
    </w:p>
    <w:p w14:paraId="2C9D2895" w14:textId="655D79DC" w:rsidR="00EA55B7" w:rsidRDefault="00EA55B7" w:rsidP="004B26DA">
      <w:pPr>
        <w:pStyle w:val="Heading2"/>
      </w:pPr>
      <w:r>
        <w:lastRenderedPageBreak/>
        <w:t>4.2 Etat d’avancement de mise en œuvre des activités du projet pour la période de rapportage</w:t>
      </w:r>
      <w:bookmarkEnd w:id="9"/>
    </w:p>
    <w:p w14:paraId="59B91750" w14:textId="77777777" w:rsidR="00683082" w:rsidRDefault="00683082" w:rsidP="00EA55B7">
      <w:pPr>
        <w:spacing w:after="5" w:line="240" w:lineRule="auto"/>
        <w:ind w:left="20" w:right="28" w:hanging="10"/>
        <w:jc w:val="both"/>
        <w:rPr>
          <w:rFonts w:ascii="Avenir" w:eastAsia="Avenir" w:hAnsi="Avenir" w:cs="Avenir"/>
          <w:i/>
          <w:color w:val="000000"/>
          <w:sz w:val="20"/>
          <w:szCs w:val="20"/>
        </w:rPr>
      </w:pPr>
    </w:p>
    <w:p w14:paraId="10AB9549" w14:textId="210A2173" w:rsidR="00EA55B7" w:rsidRPr="00683082" w:rsidRDefault="005452C3" w:rsidP="00EA55B7">
      <w:pPr>
        <w:spacing w:after="5" w:line="240" w:lineRule="auto"/>
        <w:ind w:left="20" w:right="28" w:hanging="10"/>
        <w:jc w:val="both"/>
        <w:rPr>
          <w:rFonts w:ascii="Avenir" w:eastAsia="Avenir" w:hAnsi="Avenir" w:cs="Avenir"/>
          <w:iCs/>
          <w:color w:val="000000"/>
          <w:sz w:val="20"/>
          <w:szCs w:val="20"/>
        </w:rPr>
      </w:pPr>
      <w:r>
        <w:rPr>
          <w:rFonts w:ascii="Avenir" w:eastAsia="Avenir" w:hAnsi="Avenir" w:cs="Avenir"/>
          <w:iCs/>
          <w:color w:val="000000"/>
          <w:sz w:val="20"/>
          <w:szCs w:val="20"/>
        </w:rPr>
        <w:t xml:space="preserve">L’état d’avancement de la mise en œuvre des activités du projet est réalisé sur base du </w:t>
      </w:r>
      <w:hyperlink r:id="rId27" w:history="1">
        <w:r w:rsidR="00B7266C" w:rsidRPr="008D7F4D">
          <w:rPr>
            <w:rStyle w:val="Hyperlink"/>
            <w:rFonts w:ascii="Avenir" w:eastAsia="Avenir" w:hAnsi="Avenir" w:cs="Avenir"/>
            <w:iCs/>
            <w:sz w:val="20"/>
            <w:szCs w:val="20"/>
          </w:rPr>
          <w:t>PTBA</w:t>
        </w:r>
      </w:hyperlink>
      <w:r w:rsidR="00B7266C" w:rsidRPr="00683082">
        <w:rPr>
          <w:rFonts w:ascii="Avenir" w:eastAsia="Avenir" w:hAnsi="Avenir" w:cs="Avenir"/>
          <w:iCs/>
          <w:color w:val="000000"/>
          <w:sz w:val="20"/>
          <w:szCs w:val="20"/>
        </w:rPr>
        <w:t xml:space="preserve"> approuvé</w:t>
      </w:r>
      <w:r w:rsidR="00683082" w:rsidRPr="00683082">
        <w:rPr>
          <w:rFonts w:ascii="Avenir" w:eastAsia="Avenir" w:hAnsi="Avenir" w:cs="Avenir"/>
          <w:iCs/>
          <w:color w:val="000000"/>
          <w:sz w:val="20"/>
          <w:szCs w:val="20"/>
        </w:rPr>
        <w:t xml:space="preserve"> lors du premier COPIL </w:t>
      </w:r>
      <w:r w:rsidR="00102B85">
        <w:rPr>
          <w:rFonts w:ascii="Avenir" w:eastAsia="Avenir" w:hAnsi="Avenir" w:cs="Avenir"/>
          <w:iCs/>
          <w:color w:val="000000"/>
          <w:sz w:val="20"/>
          <w:szCs w:val="20"/>
        </w:rPr>
        <w:t xml:space="preserve">qui s’est déroulé le </w:t>
      </w:r>
      <w:r w:rsidR="0004331F">
        <w:rPr>
          <w:rFonts w:ascii="Avenir" w:eastAsia="Avenir" w:hAnsi="Avenir" w:cs="Avenir"/>
          <w:iCs/>
          <w:color w:val="000000"/>
          <w:sz w:val="20"/>
          <w:szCs w:val="20"/>
        </w:rPr>
        <w:t xml:space="preserve">12 octobre 2023 </w:t>
      </w:r>
      <w:r w:rsidR="00AA45F4">
        <w:rPr>
          <w:rFonts w:ascii="Avenir" w:eastAsia="Avenir" w:hAnsi="Avenir" w:cs="Avenir"/>
          <w:iCs/>
          <w:color w:val="000000"/>
          <w:sz w:val="20"/>
          <w:szCs w:val="20"/>
        </w:rPr>
        <w:t xml:space="preserve">couvre la période </w:t>
      </w:r>
      <w:r w:rsidR="00756116">
        <w:rPr>
          <w:rFonts w:ascii="Avenir" w:eastAsia="Avenir" w:hAnsi="Avenir" w:cs="Avenir"/>
          <w:iCs/>
          <w:color w:val="000000"/>
          <w:sz w:val="20"/>
          <w:szCs w:val="20"/>
        </w:rPr>
        <w:t>2022-2023.</w:t>
      </w:r>
      <w:r w:rsidR="0004331F">
        <w:rPr>
          <w:rFonts w:ascii="Avenir" w:eastAsia="Avenir" w:hAnsi="Avenir" w:cs="Avenir"/>
          <w:iCs/>
          <w:color w:val="000000"/>
          <w:sz w:val="20"/>
          <w:szCs w:val="20"/>
        </w:rPr>
        <w:t xml:space="preserve"> </w:t>
      </w:r>
    </w:p>
    <w:p w14:paraId="6C4DAEDC" w14:textId="77777777" w:rsidR="00B7266C" w:rsidRDefault="00B7266C" w:rsidP="00EA55B7">
      <w:pPr>
        <w:spacing w:after="5" w:line="240" w:lineRule="auto"/>
        <w:ind w:left="20" w:right="28" w:hanging="10"/>
        <w:jc w:val="both"/>
        <w:rPr>
          <w:rFonts w:ascii="Avenir" w:eastAsia="Avenir" w:hAnsi="Avenir" w:cs="Avenir"/>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2"/>
        <w:gridCol w:w="778"/>
        <w:gridCol w:w="1212"/>
        <w:gridCol w:w="2691"/>
        <w:gridCol w:w="1560"/>
        <w:gridCol w:w="1533"/>
        <w:gridCol w:w="2210"/>
      </w:tblGrid>
      <w:tr w:rsidR="00FF62A0" w14:paraId="11D67ED2" w14:textId="77777777" w:rsidTr="003912E1">
        <w:trPr>
          <w:trHeight w:val="766"/>
          <w:jc w:val="center"/>
        </w:trPr>
        <w:tc>
          <w:tcPr>
            <w:tcW w:w="1268" w:type="pct"/>
            <w:shd w:val="clear" w:color="auto" w:fill="D9E2F3" w:themeFill="accent1" w:themeFillTint="33"/>
          </w:tcPr>
          <w:p w14:paraId="218AC260" w14:textId="15DF49FE" w:rsidR="003E4E60" w:rsidRDefault="003E4E60" w:rsidP="003E4E60">
            <w:pPr>
              <w:rPr>
                <w:rFonts w:ascii="Avenir" w:eastAsia="Avenir" w:hAnsi="Avenir" w:cs="Avenir"/>
                <w:b/>
                <w:color w:val="000000"/>
                <w:sz w:val="16"/>
                <w:szCs w:val="16"/>
              </w:rPr>
            </w:pPr>
            <w:r w:rsidRPr="004642D0">
              <w:rPr>
                <w:rFonts w:ascii="Avenir" w:eastAsia="Avenir" w:hAnsi="Avenir" w:cs="Avenir"/>
                <w:b/>
                <w:color w:val="000000"/>
                <w:sz w:val="16"/>
                <w:szCs w:val="16"/>
                <w:u w:val="single"/>
              </w:rPr>
              <w:t>Activité</w:t>
            </w:r>
            <w:r>
              <w:rPr>
                <w:rFonts w:ascii="Avenir" w:eastAsia="Avenir" w:hAnsi="Avenir" w:cs="Avenir"/>
                <w:b/>
                <w:color w:val="000000"/>
                <w:sz w:val="16"/>
                <w:szCs w:val="16"/>
              </w:rPr>
              <w:t xml:space="preserve"> prévue dans le PTBA de l’année en cours</w:t>
            </w:r>
          </w:p>
        </w:tc>
        <w:tc>
          <w:tcPr>
            <w:tcW w:w="291" w:type="pct"/>
            <w:shd w:val="clear" w:color="auto" w:fill="D9E2F3" w:themeFill="accent1" w:themeFillTint="33"/>
          </w:tcPr>
          <w:p w14:paraId="12CBF85E" w14:textId="189CE612"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 xml:space="preserve">Produit </w:t>
            </w:r>
          </w:p>
        </w:tc>
        <w:tc>
          <w:tcPr>
            <w:tcW w:w="453" w:type="pct"/>
            <w:shd w:val="clear" w:color="auto" w:fill="D9E2F3" w:themeFill="accent1" w:themeFillTint="33"/>
          </w:tcPr>
          <w:p w14:paraId="2138DD5C" w14:textId="32C60550"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Cible prévue dans le PTBA</w:t>
            </w:r>
          </w:p>
        </w:tc>
        <w:tc>
          <w:tcPr>
            <w:tcW w:w="1006" w:type="pct"/>
            <w:shd w:val="clear" w:color="auto" w:fill="D9E2F3" w:themeFill="accent1" w:themeFillTint="33"/>
          </w:tcPr>
          <w:p w14:paraId="634FA0D5" w14:textId="0465B88F"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Chronologie prévue pour cette activité</w:t>
            </w:r>
          </w:p>
        </w:tc>
        <w:tc>
          <w:tcPr>
            <w:tcW w:w="583" w:type="pct"/>
            <w:shd w:val="clear" w:color="auto" w:fill="D9E2F3" w:themeFill="accent1" w:themeFillTint="33"/>
          </w:tcPr>
          <w:p w14:paraId="00DA01EB" w14:textId="50C6B28D"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Valeur atteinte</w:t>
            </w:r>
          </w:p>
        </w:tc>
        <w:tc>
          <w:tcPr>
            <w:tcW w:w="573" w:type="pct"/>
            <w:shd w:val="clear" w:color="auto" w:fill="D9E2F3" w:themeFill="accent1" w:themeFillTint="33"/>
          </w:tcPr>
          <w:p w14:paraId="4688557C" w14:textId="63D9614A"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 xml:space="preserve">Statut </w:t>
            </w:r>
            <w:r>
              <w:rPr>
                <w:rFonts w:ascii="Avenir" w:eastAsia="Avenir" w:hAnsi="Avenir" w:cs="Avenir"/>
                <w:b/>
                <w:sz w:val="16"/>
                <w:szCs w:val="16"/>
              </w:rPr>
              <w:t>à la fin de la période de rapportage</w:t>
            </w:r>
          </w:p>
        </w:tc>
        <w:tc>
          <w:tcPr>
            <w:tcW w:w="826" w:type="pct"/>
            <w:shd w:val="clear" w:color="auto" w:fill="D9E2F3" w:themeFill="accent1" w:themeFillTint="33"/>
          </w:tcPr>
          <w:p w14:paraId="774449F7" w14:textId="0320A6DF" w:rsidR="003E4E60" w:rsidRDefault="003E4E60" w:rsidP="003E4E60">
            <w:pPr>
              <w:rPr>
                <w:rFonts w:ascii="Avenir" w:eastAsia="Avenir" w:hAnsi="Avenir" w:cs="Avenir"/>
                <w:b/>
                <w:color w:val="000000"/>
                <w:sz w:val="16"/>
                <w:szCs w:val="16"/>
              </w:rPr>
            </w:pPr>
            <w:r>
              <w:rPr>
                <w:rFonts w:ascii="Avenir" w:eastAsia="Avenir" w:hAnsi="Avenir" w:cs="Avenir"/>
                <w:b/>
                <w:color w:val="000000"/>
                <w:sz w:val="16"/>
                <w:szCs w:val="16"/>
              </w:rPr>
              <w:t xml:space="preserve">Progrès et/ou défis attendus </w:t>
            </w:r>
            <w:r>
              <w:rPr>
                <w:rFonts w:ascii="Avenir" w:eastAsia="Avenir" w:hAnsi="Avenir" w:cs="Avenir"/>
                <w:b/>
                <w:sz w:val="16"/>
                <w:szCs w:val="16"/>
              </w:rPr>
              <w:t>au cours de l’année suivante</w:t>
            </w:r>
          </w:p>
        </w:tc>
      </w:tr>
      <w:tr w:rsidR="003E4E60" w:rsidRPr="000E3934" w14:paraId="1C5EB5F8" w14:textId="77777777" w:rsidTr="00AE03F8">
        <w:trPr>
          <w:jc w:val="center"/>
        </w:trPr>
        <w:tc>
          <w:tcPr>
            <w:tcW w:w="1268" w:type="pct"/>
            <w:tcBorders>
              <w:bottom w:val="single" w:sz="4" w:space="0" w:color="auto"/>
            </w:tcBorders>
          </w:tcPr>
          <w:p w14:paraId="3B48B684" w14:textId="1F5A82AE" w:rsidR="003E4E60" w:rsidRPr="000E3934" w:rsidRDefault="00740DAC" w:rsidP="003E4E60">
            <w:pPr>
              <w:rPr>
                <w:rFonts w:ascii="Avenir" w:eastAsia="Avenir" w:hAnsi="Avenir" w:cs="Avenir"/>
                <w:color w:val="000000"/>
                <w:sz w:val="16"/>
                <w:szCs w:val="16"/>
              </w:rPr>
            </w:pPr>
            <w:r>
              <w:rPr>
                <w:rFonts w:ascii="Avenir" w:eastAsia="Avenir" w:hAnsi="Avenir" w:cs="Avenir"/>
                <w:color w:val="000000"/>
                <w:sz w:val="16"/>
                <w:szCs w:val="16"/>
              </w:rPr>
              <w:t xml:space="preserve">A </w:t>
            </w:r>
            <w:r w:rsidR="003E4E60" w:rsidRPr="000E3934">
              <w:rPr>
                <w:rFonts w:ascii="Avenir" w:eastAsia="Avenir" w:hAnsi="Avenir" w:cs="Avenir"/>
                <w:color w:val="000000"/>
                <w:sz w:val="16"/>
                <w:szCs w:val="16"/>
              </w:rPr>
              <w:t>1</w:t>
            </w:r>
            <w:r w:rsidR="00D85C8D" w:rsidRPr="000E3934">
              <w:rPr>
                <w:rFonts w:ascii="Avenir" w:eastAsia="Avenir" w:hAnsi="Avenir" w:cs="Avenir"/>
                <w:color w:val="000000"/>
                <w:sz w:val="16"/>
                <w:szCs w:val="16"/>
              </w:rPr>
              <w:t>.</w:t>
            </w:r>
            <w:r w:rsidR="00AB2BF7" w:rsidRPr="000E3934">
              <w:rPr>
                <w:rFonts w:ascii="Avenir" w:eastAsia="Avenir" w:hAnsi="Avenir" w:cs="Avenir"/>
                <w:color w:val="000000"/>
                <w:sz w:val="16"/>
                <w:szCs w:val="16"/>
              </w:rPr>
              <w:t>1.1</w:t>
            </w:r>
            <w:r w:rsidR="00D85C8D" w:rsidRPr="000E3934">
              <w:rPr>
                <w:rFonts w:ascii="Avenir" w:eastAsia="Avenir" w:hAnsi="Avenir" w:cs="Avenir"/>
                <w:color w:val="000000"/>
                <w:sz w:val="16"/>
                <w:szCs w:val="16"/>
              </w:rPr>
              <w:t xml:space="preserve"> Sélection des bénéficiaires et transfert des droits d’accès sur les terres du PRONAR</w:t>
            </w:r>
          </w:p>
        </w:tc>
        <w:tc>
          <w:tcPr>
            <w:tcW w:w="291" w:type="pct"/>
          </w:tcPr>
          <w:p w14:paraId="0C57A4FF" w14:textId="21605B71" w:rsidR="003E4E60" w:rsidRPr="000E3934" w:rsidRDefault="00B40421" w:rsidP="003E4E60">
            <w:pPr>
              <w:rPr>
                <w:rFonts w:ascii="Avenir" w:hAnsi="Avenir"/>
                <w:color w:val="000000"/>
                <w:sz w:val="16"/>
                <w:szCs w:val="16"/>
                <w:lang w:eastAsia="fr-CD"/>
              </w:rPr>
            </w:pPr>
            <w:r w:rsidRPr="000E3934">
              <w:rPr>
                <w:rFonts w:ascii="Avenir" w:hAnsi="Avenir"/>
                <w:color w:val="000000"/>
                <w:sz w:val="16"/>
                <w:szCs w:val="16"/>
                <w:lang w:eastAsia="fr-CD"/>
              </w:rPr>
              <w:t>1.1</w:t>
            </w:r>
          </w:p>
        </w:tc>
        <w:tc>
          <w:tcPr>
            <w:tcW w:w="453" w:type="pct"/>
          </w:tcPr>
          <w:p w14:paraId="3469C5D9" w14:textId="6789DD79" w:rsidR="003E4E60" w:rsidRPr="000E3934" w:rsidRDefault="00740DAC" w:rsidP="003E4E60">
            <w:pPr>
              <w:rPr>
                <w:rFonts w:ascii="Avenir" w:hAnsi="Avenir"/>
                <w:color w:val="000000"/>
                <w:sz w:val="16"/>
                <w:szCs w:val="16"/>
                <w:lang w:eastAsia="fr-CD"/>
              </w:rPr>
            </w:pPr>
            <w:r>
              <w:rPr>
                <w:rFonts w:ascii="Avenir" w:hAnsi="Avenir"/>
                <w:color w:val="000000"/>
                <w:sz w:val="16"/>
                <w:szCs w:val="16"/>
                <w:lang w:eastAsia="fr-CD"/>
              </w:rPr>
              <w:t>ND</w:t>
            </w:r>
          </w:p>
        </w:tc>
        <w:tc>
          <w:tcPr>
            <w:tcW w:w="1006" w:type="pct"/>
          </w:tcPr>
          <w:p w14:paraId="6F8EC915" w14:textId="52DEB9C9" w:rsidR="003E4E60" w:rsidRPr="000E3934" w:rsidRDefault="003E4E60" w:rsidP="003E4E60">
            <w:pPr>
              <w:rPr>
                <w:rFonts w:ascii="Avenir" w:eastAsia="Avenir" w:hAnsi="Avenir" w:cs="Avenir"/>
                <w:color w:val="000000"/>
                <w:sz w:val="16"/>
                <w:szCs w:val="16"/>
                <w:lang w:val="en-GB"/>
              </w:rPr>
            </w:pPr>
            <w:r w:rsidRPr="000E3934">
              <w:rPr>
                <w:rFonts w:ascii="Avenir" w:hAnsi="Avenir"/>
                <w:color w:val="000000"/>
                <w:sz w:val="16"/>
                <w:szCs w:val="16"/>
                <w:lang w:val="en-GB" w:eastAsia="fr-CD"/>
              </w:rPr>
              <w:t xml:space="preserve">Du </w:t>
            </w:r>
            <w:sdt>
              <w:sdtPr>
                <w:rPr>
                  <w:rFonts w:ascii="Avenir" w:hAnsi="Avenir"/>
                  <w:color w:val="000000"/>
                  <w:sz w:val="16"/>
                  <w:szCs w:val="16"/>
                  <w:lang w:eastAsia="fr-CD"/>
                </w:rPr>
                <w:id w:val="-1796747106"/>
                <w:placeholder>
                  <w:docPart w:val="7BC9C51CE7CA49AC9341BF35EBA8B3F8"/>
                </w:placeholder>
                <w:date w:fullDate="2022-01-01T00:00:00Z">
                  <w:dateFormat w:val="dd/MM/yyyy"/>
                  <w:lid w:val="en-GB"/>
                  <w:storeMappedDataAs w:val="dateTime"/>
                  <w:calendar w:val="gregorian"/>
                </w:date>
              </w:sdtPr>
              <w:sdtEndPr/>
              <w:sdtContent>
                <w:r w:rsidR="006B7217" w:rsidRPr="000E3934">
                  <w:rPr>
                    <w:rFonts w:ascii="Avenir" w:hAnsi="Avenir"/>
                    <w:color w:val="000000"/>
                    <w:sz w:val="16"/>
                    <w:szCs w:val="16"/>
                    <w:lang w:val="en-GB" w:eastAsia="fr-CD"/>
                  </w:rPr>
                  <w:t>01/01/2022</w:t>
                </w:r>
              </w:sdtContent>
            </w:sdt>
            <w:r w:rsidRPr="000E3934">
              <w:rPr>
                <w:rFonts w:ascii="Avenir" w:hAnsi="Avenir"/>
                <w:color w:val="000000"/>
                <w:sz w:val="16"/>
                <w:szCs w:val="16"/>
                <w:lang w:val="en-GB" w:eastAsia="fr-CD"/>
              </w:rPr>
              <w:t xml:space="preserve"> au </w:t>
            </w:r>
            <w:sdt>
              <w:sdtPr>
                <w:rPr>
                  <w:rFonts w:ascii="Avenir" w:hAnsi="Avenir"/>
                  <w:color w:val="000000"/>
                  <w:sz w:val="16"/>
                  <w:szCs w:val="16"/>
                  <w:lang w:eastAsia="fr-CD"/>
                </w:rPr>
                <w:id w:val="-1814167211"/>
                <w:placeholder>
                  <w:docPart w:val="7BC9C51CE7CA49AC9341BF35EBA8B3F8"/>
                </w:placeholder>
                <w:date w:fullDate="2026-12-31T00:00:00Z">
                  <w:dateFormat w:val="dd/MM/yyyy"/>
                  <w:lid w:val="en-GB"/>
                  <w:storeMappedDataAs w:val="dateTime"/>
                  <w:calendar w:val="gregorian"/>
                </w:date>
              </w:sdtPr>
              <w:sdtEndPr/>
              <w:sdtContent>
                <w:r w:rsidR="006B7217" w:rsidRPr="000E3934">
                  <w:rPr>
                    <w:rFonts w:ascii="Avenir" w:hAnsi="Avenir"/>
                    <w:color w:val="000000"/>
                    <w:sz w:val="16"/>
                    <w:szCs w:val="16"/>
                    <w:lang w:val="en-GB" w:eastAsia="fr-CD"/>
                  </w:rPr>
                  <w:t>31/12/2026</w:t>
                </w:r>
              </w:sdtContent>
            </w:sdt>
          </w:p>
        </w:tc>
        <w:tc>
          <w:tcPr>
            <w:tcW w:w="583" w:type="pct"/>
          </w:tcPr>
          <w:p w14:paraId="53C51061" w14:textId="5D95B53C" w:rsidR="003E4E60" w:rsidRPr="000E3934" w:rsidRDefault="00A15427" w:rsidP="003E4E60">
            <w:pPr>
              <w:rPr>
                <w:rFonts w:ascii="Avenir" w:eastAsia="Avenir" w:hAnsi="Avenir" w:cs="Avenir"/>
                <w:color w:val="000000"/>
                <w:sz w:val="16"/>
                <w:szCs w:val="16"/>
                <w:lang w:val="en-GB"/>
              </w:rPr>
            </w:pPr>
            <w:r w:rsidRPr="000E3934">
              <w:rPr>
                <w:rFonts w:ascii="Avenir" w:eastAsia="Avenir" w:hAnsi="Avenir" w:cs="Avenir"/>
                <w:color w:val="000000"/>
                <w:sz w:val="16"/>
                <w:szCs w:val="16"/>
                <w:lang w:val="en-GB"/>
              </w:rPr>
              <w:t>300</w:t>
            </w:r>
            <w:r w:rsidR="003C7936">
              <w:rPr>
                <w:rFonts w:ascii="Avenir" w:eastAsia="Avenir" w:hAnsi="Avenir" w:cs="Avenir"/>
                <w:color w:val="000000"/>
                <w:sz w:val="16"/>
                <w:szCs w:val="16"/>
                <w:lang w:val="en-GB"/>
              </w:rPr>
              <w:t xml:space="preserve"> </w:t>
            </w:r>
            <w:proofErr w:type="spellStart"/>
            <w:r w:rsidR="003C7936">
              <w:rPr>
                <w:rFonts w:ascii="Avenir" w:eastAsia="Avenir" w:hAnsi="Avenir" w:cs="Avenir"/>
                <w:color w:val="000000"/>
                <w:sz w:val="16"/>
                <w:szCs w:val="16"/>
                <w:lang w:val="en-GB"/>
              </w:rPr>
              <w:t>bénéfic</w:t>
            </w:r>
            <w:r w:rsidR="005647C4">
              <w:rPr>
                <w:rFonts w:ascii="Avenir" w:eastAsia="Avenir" w:hAnsi="Avenir" w:cs="Avenir"/>
                <w:color w:val="000000"/>
                <w:sz w:val="16"/>
                <w:szCs w:val="16"/>
                <w:lang w:val="en-GB"/>
              </w:rPr>
              <w:t>iaires</w:t>
            </w:r>
            <w:proofErr w:type="spellEnd"/>
          </w:p>
        </w:tc>
        <w:sdt>
          <w:sdtPr>
            <w:rPr>
              <w:rFonts w:ascii="Avenir" w:hAnsi="Avenir"/>
              <w:color w:val="000000"/>
              <w:sz w:val="16"/>
              <w:szCs w:val="16"/>
              <w:lang w:eastAsia="fr-CD"/>
            </w:rPr>
            <w:alias w:val="Choisir une valeur"/>
            <w:tag w:val="Choisir une valeur"/>
            <w:id w:val="918294985"/>
            <w:placeholder>
              <w:docPart w:val="87A704D6FFCB4FB8B42264607CA76660"/>
            </w:placeholder>
            <w:dropDownList>
              <w:listItem w:value="Choisir une valeur"/>
              <w:listItem w:displayText="Non entamé" w:value="Non entamé"/>
              <w:listItem w:displayText="En cours" w:value="En cours"/>
              <w:listItem w:displayText="Achevé" w:value="Achevé"/>
            </w:dropDownList>
          </w:sdtPr>
          <w:sdtEndPr/>
          <w:sdtContent>
            <w:tc>
              <w:tcPr>
                <w:tcW w:w="573" w:type="pct"/>
              </w:tcPr>
              <w:p w14:paraId="4A124CDA" w14:textId="5329E196" w:rsidR="003E4E60" w:rsidRPr="000E3934" w:rsidRDefault="0028652E" w:rsidP="003E4E60">
                <w:pPr>
                  <w:rPr>
                    <w:rFonts w:ascii="Avenir" w:hAnsi="Avenir"/>
                    <w:color w:val="000000"/>
                    <w:sz w:val="16"/>
                    <w:szCs w:val="16"/>
                    <w:lang w:eastAsia="fr-CD"/>
                  </w:rPr>
                </w:pPr>
                <w:r w:rsidRPr="000E3934">
                  <w:rPr>
                    <w:rFonts w:ascii="Avenir" w:hAnsi="Avenir"/>
                    <w:color w:val="000000"/>
                    <w:sz w:val="16"/>
                    <w:szCs w:val="16"/>
                    <w:lang w:eastAsia="fr-CD"/>
                  </w:rPr>
                  <w:t>En cours</w:t>
                </w:r>
              </w:p>
            </w:tc>
          </w:sdtContent>
        </w:sdt>
        <w:tc>
          <w:tcPr>
            <w:tcW w:w="826" w:type="pct"/>
          </w:tcPr>
          <w:p w14:paraId="3B1B2B73" w14:textId="1002C240" w:rsidR="003E4E60" w:rsidRPr="000E3934" w:rsidRDefault="00521135" w:rsidP="003E4E60">
            <w:pPr>
              <w:rPr>
                <w:rFonts w:ascii="Avenir" w:eastAsia="Avenir" w:hAnsi="Avenir" w:cs="Avenir"/>
                <w:color w:val="000000"/>
                <w:sz w:val="16"/>
                <w:szCs w:val="16"/>
                <w:lang w:val="en-GB"/>
              </w:rPr>
            </w:pPr>
            <w:r w:rsidRPr="000E3934">
              <w:rPr>
                <w:rFonts w:ascii="Avenir" w:eastAsia="Avenir" w:hAnsi="Avenir" w:cs="Avenir"/>
                <w:color w:val="000000"/>
                <w:sz w:val="16"/>
                <w:szCs w:val="16"/>
                <w:lang w:val="en-GB"/>
              </w:rPr>
              <w:t>+200</w:t>
            </w:r>
            <w:r w:rsidR="00321C31" w:rsidRPr="000E3934">
              <w:rPr>
                <w:rFonts w:ascii="Avenir" w:eastAsia="Avenir" w:hAnsi="Avenir" w:cs="Avenir"/>
                <w:color w:val="000000"/>
                <w:sz w:val="16"/>
                <w:szCs w:val="16"/>
                <w:lang w:val="en-GB"/>
              </w:rPr>
              <w:t xml:space="preserve"> </w:t>
            </w:r>
            <w:proofErr w:type="spellStart"/>
            <w:r w:rsidR="00321C31" w:rsidRPr="000E3934">
              <w:rPr>
                <w:rFonts w:ascii="Avenir" w:eastAsia="Avenir" w:hAnsi="Avenir" w:cs="Avenir"/>
                <w:color w:val="000000"/>
                <w:sz w:val="16"/>
                <w:szCs w:val="16"/>
                <w:lang w:val="en-GB"/>
              </w:rPr>
              <w:t>bénéficiaires</w:t>
            </w:r>
            <w:proofErr w:type="spellEnd"/>
          </w:p>
        </w:tc>
      </w:tr>
      <w:tr w:rsidR="00FC58C8" w:rsidRPr="000E3934" w14:paraId="4CAADEA8" w14:textId="77777777" w:rsidTr="00AE03F8">
        <w:trPr>
          <w:jc w:val="center"/>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877A0BD" w14:textId="2A3A9420" w:rsidR="00FC58C8" w:rsidRPr="000E3934" w:rsidRDefault="00740DAC" w:rsidP="00FC58C8">
            <w:pPr>
              <w:rPr>
                <w:rFonts w:ascii="Avenir" w:eastAsia="Avenir" w:hAnsi="Avenir" w:cs="Avenir"/>
                <w:color w:val="000000"/>
                <w:sz w:val="16"/>
                <w:szCs w:val="16"/>
              </w:rPr>
            </w:pPr>
            <w:r>
              <w:rPr>
                <w:rFonts w:ascii="Avenir" w:eastAsia="Avenir" w:hAnsi="Avenir" w:cs="Avenir"/>
                <w:color w:val="000000"/>
                <w:sz w:val="16"/>
                <w:szCs w:val="16"/>
              </w:rPr>
              <w:t xml:space="preserve">A </w:t>
            </w:r>
            <w:r w:rsidR="00FC58C8" w:rsidRPr="000E3934">
              <w:rPr>
                <w:rFonts w:ascii="Avenir" w:eastAsia="Avenir" w:hAnsi="Avenir" w:cs="Avenir"/>
                <w:color w:val="000000"/>
                <w:sz w:val="16"/>
                <w:szCs w:val="16"/>
              </w:rPr>
              <w:t xml:space="preserve">1.1.2 Elaboration des plans d’affaire durables pour le déploiement des plantations  </w:t>
            </w:r>
          </w:p>
        </w:tc>
        <w:tc>
          <w:tcPr>
            <w:tcW w:w="291" w:type="pct"/>
          </w:tcPr>
          <w:p w14:paraId="6FBDEC02" w14:textId="7B6B1E65" w:rsidR="00FC58C8" w:rsidRPr="000E3934" w:rsidRDefault="00FC58C8" w:rsidP="00FC58C8">
            <w:pPr>
              <w:rPr>
                <w:rFonts w:ascii="Avenir" w:hAnsi="Avenir"/>
                <w:color w:val="000000"/>
                <w:sz w:val="16"/>
                <w:szCs w:val="16"/>
                <w:lang w:eastAsia="fr-CD"/>
              </w:rPr>
            </w:pPr>
            <w:r w:rsidRPr="000E3934">
              <w:rPr>
                <w:rFonts w:ascii="Avenir" w:hAnsi="Avenir"/>
                <w:color w:val="000000"/>
                <w:sz w:val="16"/>
                <w:szCs w:val="16"/>
                <w:lang w:eastAsia="fr-CD"/>
              </w:rPr>
              <w:t>1.1</w:t>
            </w:r>
          </w:p>
        </w:tc>
        <w:tc>
          <w:tcPr>
            <w:tcW w:w="453" w:type="pct"/>
          </w:tcPr>
          <w:p w14:paraId="0BE79495" w14:textId="0BA6A27C" w:rsidR="00FC58C8" w:rsidRPr="000E3934" w:rsidRDefault="00740DAC" w:rsidP="00FC58C8">
            <w:pPr>
              <w:rPr>
                <w:rFonts w:ascii="Avenir" w:hAnsi="Avenir"/>
                <w:color w:val="000000"/>
                <w:sz w:val="16"/>
                <w:szCs w:val="16"/>
                <w:lang w:eastAsia="fr-CD"/>
              </w:rPr>
            </w:pPr>
            <w:r>
              <w:rPr>
                <w:rFonts w:ascii="Avenir" w:hAnsi="Avenir"/>
                <w:color w:val="000000"/>
                <w:sz w:val="16"/>
                <w:szCs w:val="16"/>
                <w:lang w:eastAsia="fr-CD"/>
              </w:rPr>
              <w:t>ND</w:t>
            </w:r>
          </w:p>
        </w:tc>
        <w:tc>
          <w:tcPr>
            <w:tcW w:w="1006" w:type="pct"/>
          </w:tcPr>
          <w:p w14:paraId="205E74F6" w14:textId="57573528" w:rsidR="00FC58C8" w:rsidRPr="000E3934" w:rsidRDefault="00FC58C8" w:rsidP="00FC58C8">
            <w:pPr>
              <w:rPr>
                <w:rFonts w:ascii="Avenir" w:eastAsia="Avenir" w:hAnsi="Avenir" w:cs="Avenir"/>
                <w:color w:val="000000"/>
                <w:sz w:val="16"/>
                <w:szCs w:val="16"/>
                <w:lang w:val="en-GB"/>
              </w:rPr>
            </w:pPr>
            <w:r w:rsidRPr="000E3934">
              <w:rPr>
                <w:rFonts w:ascii="Avenir" w:hAnsi="Avenir"/>
                <w:color w:val="000000"/>
                <w:sz w:val="16"/>
                <w:szCs w:val="16"/>
                <w:lang w:val="en-GB" w:eastAsia="fr-CD"/>
              </w:rPr>
              <w:t xml:space="preserve">Du </w:t>
            </w:r>
            <w:sdt>
              <w:sdtPr>
                <w:rPr>
                  <w:rFonts w:ascii="Avenir" w:hAnsi="Avenir"/>
                  <w:color w:val="000000"/>
                  <w:sz w:val="16"/>
                  <w:szCs w:val="16"/>
                  <w:lang w:eastAsia="fr-CD"/>
                </w:rPr>
                <w:id w:val="-2122051469"/>
                <w:placeholder>
                  <w:docPart w:val="D8311B20238A44F98ADB1E92E9870793"/>
                </w:placeholder>
                <w:date w:fullDate="2022-01-01T00:00:00Z">
                  <w:dateFormat w:val="dd/MM/yyyy"/>
                  <w:lid w:val="en-GB"/>
                  <w:storeMappedDataAs w:val="dateTime"/>
                  <w:calendar w:val="gregorian"/>
                </w:date>
              </w:sdtPr>
              <w:sdtEndPr/>
              <w:sdtContent>
                <w:r w:rsidRPr="000E3934">
                  <w:rPr>
                    <w:rFonts w:ascii="Avenir" w:hAnsi="Avenir"/>
                    <w:color w:val="000000"/>
                    <w:sz w:val="16"/>
                    <w:szCs w:val="16"/>
                    <w:lang w:val="en-GB" w:eastAsia="fr-CD"/>
                  </w:rPr>
                  <w:t>01/01/2022</w:t>
                </w:r>
              </w:sdtContent>
            </w:sdt>
            <w:r w:rsidRPr="000E3934">
              <w:rPr>
                <w:rFonts w:ascii="Avenir" w:hAnsi="Avenir"/>
                <w:color w:val="000000"/>
                <w:sz w:val="16"/>
                <w:szCs w:val="16"/>
                <w:lang w:val="en-GB" w:eastAsia="fr-CD"/>
              </w:rPr>
              <w:t xml:space="preserve"> au </w:t>
            </w:r>
            <w:sdt>
              <w:sdtPr>
                <w:rPr>
                  <w:rFonts w:ascii="Avenir" w:hAnsi="Avenir"/>
                  <w:color w:val="000000"/>
                  <w:sz w:val="16"/>
                  <w:szCs w:val="16"/>
                  <w:lang w:eastAsia="fr-CD"/>
                </w:rPr>
                <w:id w:val="1446811025"/>
                <w:placeholder>
                  <w:docPart w:val="D8311B20238A44F98ADB1E92E9870793"/>
                </w:placeholder>
                <w:date w:fullDate="2024-12-31T00:00:00Z">
                  <w:dateFormat w:val="dd/MM/yyyy"/>
                  <w:lid w:val="en-GB"/>
                  <w:storeMappedDataAs w:val="dateTime"/>
                  <w:calendar w:val="gregorian"/>
                </w:date>
              </w:sdtPr>
              <w:sdtEndPr/>
              <w:sdtContent>
                <w:r w:rsidRPr="000E3934">
                  <w:rPr>
                    <w:rFonts w:ascii="Avenir" w:hAnsi="Avenir"/>
                    <w:color w:val="000000"/>
                    <w:sz w:val="16"/>
                    <w:szCs w:val="16"/>
                    <w:lang w:val="en-GB" w:eastAsia="fr-CD"/>
                  </w:rPr>
                  <w:t>31/12/2024</w:t>
                </w:r>
              </w:sdtContent>
            </w:sdt>
          </w:p>
        </w:tc>
        <w:tc>
          <w:tcPr>
            <w:tcW w:w="583" w:type="pct"/>
          </w:tcPr>
          <w:p w14:paraId="62B9D669" w14:textId="7A340BB8" w:rsidR="00FC58C8" w:rsidRPr="000E3934" w:rsidRDefault="00FC58C8" w:rsidP="00FC58C8">
            <w:pPr>
              <w:rPr>
                <w:rFonts w:ascii="Avenir" w:eastAsia="Avenir" w:hAnsi="Avenir" w:cs="Avenir"/>
                <w:color w:val="000000"/>
                <w:sz w:val="16"/>
                <w:szCs w:val="16"/>
                <w:lang w:val="en-GB"/>
              </w:rPr>
            </w:pPr>
            <w:r w:rsidRPr="000E3934">
              <w:rPr>
                <w:rFonts w:ascii="Avenir" w:eastAsia="Avenir" w:hAnsi="Avenir" w:cs="Avenir"/>
                <w:color w:val="000000"/>
                <w:sz w:val="16"/>
                <w:szCs w:val="16"/>
                <w:lang w:val="en-GB"/>
              </w:rPr>
              <w:t>0</w:t>
            </w:r>
            <w:r>
              <w:rPr>
                <w:rFonts w:ascii="Avenir" w:eastAsia="Avenir" w:hAnsi="Avenir" w:cs="Avenir"/>
                <w:color w:val="000000"/>
                <w:sz w:val="16"/>
                <w:szCs w:val="16"/>
                <w:lang w:val="en-GB"/>
              </w:rPr>
              <w:t xml:space="preserve"> plan </w:t>
            </w:r>
            <w:proofErr w:type="spellStart"/>
            <w:r>
              <w:rPr>
                <w:rFonts w:ascii="Avenir" w:eastAsia="Avenir" w:hAnsi="Avenir" w:cs="Avenir"/>
                <w:color w:val="000000"/>
                <w:sz w:val="16"/>
                <w:szCs w:val="16"/>
                <w:lang w:val="en-GB"/>
              </w:rPr>
              <w:t>d’affaire</w:t>
            </w:r>
            <w:proofErr w:type="spellEnd"/>
          </w:p>
        </w:tc>
        <w:sdt>
          <w:sdtPr>
            <w:rPr>
              <w:rFonts w:ascii="Avenir" w:hAnsi="Avenir"/>
              <w:color w:val="000000"/>
              <w:sz w:val="16"/>
              <w:szCs w:val="16"/>
              <w:lang w:eastAsia="fr-CD"/>
            </w:rPr>
            <w:alias w:val="Choisir une valeur"/>
            <w:tag w:val="Choisir une valeur"/>
            <w:id w:val="-1878151024"/>
            <w:placeholder>
              <w:docPart w:val="D68D90D22BE645C8AB047038E0462788"/>
            </w:placeholder>
            <w:dropDownList>
              <w:listItem w:value="Choisir une valeur"/>
              <w:listItem w:displayText="Non entamé" w:value="Non entamé"/>
              <w:listItem w:displayText="En cours" w:value="En cours"/>
              <w:listItem w:displayText="Achevé" w:value="Achevé"/>
            </w:dropDownList>
          </w:sdtPr>
          <w:sdtEndPr/>
          <w:sdtContent>
            <w:tc>
              <w:tcPr>
                <w:tcW w:w="573" w:type="pct"/>
              </w:tcPr>
              <w:p w14:paraId="0E635A35" w14:textId="4C00F491" w:rsidR="00FC58C8" w:rsidRPr="000E3934" w:rsidRDefault="00FC58C8" w:rsidP="00FC58C8">
                <w:pPr>
                  <w:rPr>
                    <w:rFonts w:ascii="Avenir" w:eastAsia="Avenir" w:hAnsi="Avenir" w:cs="Avenir"/>
                    <w:color w:val="000000"/>
                    <w:sz w:val="16"/>
                    <w:szCs w:val="16"/>
                    <w:lang w:val="en-GB"/>
                  </w:rPr>
                </w:pPr>
                <w:r w:rsidRPr="000E3934">
                  <w:rPr>
                    <w:rFonts w:ascii="Avenir" w:hAnsi="Avenir"/>
                    <w:color w:val="000000"/>
                    <w:sz w:val="16"/>
                    <w:szCs w:val="16"/>
                    <w:lang w:eastAsia="fr-CD"/>
                  </w:rPr>
                  <w:t>En cours</w:t>
                </w:r>
              </w:p>
            </w:tc>
          </w:sdtContent>
        </w:sdt>
        <w:tc>
          <w:tcPr>
            <w:tcW w:w="826" w:type="pct"/>
          </w:tcPr>
          <w:p w14:paraId="1488517D" w14:textId="30602AFE" w:rsidR="00FC58C8" w:rsidRPr="00052589" w:rsidRDefault="00FC58C8" w:rsidP="00FC58C8">
            <w:pPr>
              <w:rPr>
                <w:rFonts w:ascii="Avenir" w:eastAsia="Avenir" w:hAnsi="Avenir" w:cs="Avenir"/>
                <w:color w:val="000000"/>
                <w:sz w:val="16"/>
                <w:szCs w:val="16"/>
                <w:lang w:val="fr-FR"/>
              </w:rPr>
            </w:pPr>
            <w:r w:rsidRPr="00052589">
              <w:rPr>
                <w:rFonts w:ascii="Avenir" w:eastAsia="Avenir" w:hAnsi="Avenir" w:cs="Avenir"/>
                <w:color w:val="000000"/>
                <w:sz w:val="16"/>
                <w:szCs w:val="16"/>
                <w:lang w:val="fr-FR"/>
              </w:rPr>
              <w:t>+30 plans d’affaire</w:t>
            </w:r>
            <w:r w:rsidR="007022F0" w:rsidRPr="00052589">
              <w:rPr>
                <w:rFonts w:ascii="Avenir" w:eastAsia="Avenir" w:hAnsi="Avenir" w:cs="Avenir"/>
                <w:color w:val="000000"/>
                <w:sz w:val="16"/>
                <w:szCs w:val="16"/>
                <w:lang w:val="fr-FR"/>
              </w:rPr>
              <w:t xml:space="preserve"> </w:t>
            </w:r>
            <w:r w:rsidR="00052589" w:rsidRPr="00052589">
              <w:rPr>
                <w:rFonts w:ascii="Avenir" w:eastAsia="Avenir" w:hAnsi="Avenir" w:cs="Avenir"/>
                <w:color w:val="000000"/>
                <w:sz w:val="16"/>
                <w:szCs w:val="16"/>
                <w:lang w:val="fr-FR"/>
              </w:rPr>
              <w:t>types</w:t>
            </w:r>
            <w:r w:rsidR="00590144">
              <w:rPr>
                <w:rFonts w:ascii="Avenir" w:eastAsia="Avenir" w:hAnsi="Avenir" w:cs="Avenir"/>
                <w:color w:val="000000"/>
                <w:sz w:val="16"/>
                <w:szCs w:val="16"/>
                <w:lang w:val="fr-FR"/>
              </w:rPr>
              <w:t xml:space="preserve">, </w:t>
            </w:r>
            <w:r w:rsidR="00052589" w:rsidRPr="00052589">
              <w:rPr>
                <w:rFonts w:ascii="Avenir" w:eastAsia="Avenir" w:hAnsi="Avenir" w:cs="Avenir"/>
                <w:color w:val="000000"/>
                <w:sz w:val="16"/>
                <w:szCs w:val="16"/>
                <w:lang w:val="fr-FR"/>
              </w:rPr>
              <w:t>pa</w:t>
            </w:r>
            <w:r w:rsidR="00052589">
              <w:rPr>
                <w:rFonts w:ascii="Avenir" w:eastAsia="Avenir" w:hAnsi="Avenir" w:cs="Avenir"/>
                <w:color w:val="000000"/>
                <w:sz w:val="16"/>
                <w:szCs w:val="16"/>
                <w:lang w:val="fr-FR"/>
              </w:rPr>
              <w:t>r association agroforestière (</w:t>
            </w:r>
            <w:r w:rsidR="00590144">
              <w:rPr>
                <w:rFonts w:ascii="Avenir" w:eastAsia="Avenir" w:hAnsi="Avenir" w:cs="Avenir"/>
                <w:color w:val="000000"/>
                <w:sz w:val="16"/>
                <w:szCs w:val="16"/>
                <w:lang w:val="fr-FR"/>
              </w:rPr>
              <w:t>a</w:t>
            </w:r>
            <w:r w:rsidR="00052589">
              <w:rPr>
                <w:rFonts w:ascii="Avenir" w:eastAsia="Avenir" w:hAnsi="Avenir" w:cs="Avenir"/>
                <w:color w:val="000000"/>
                <w:sz w:val="16"/>
                <w:szCs w:val="16"/>
                <w:lang w:val="fr-FR"/>
              </w:rPr>
              <w:t xml:space="preserve">cacia-manioc, </w:t>
            </w:r>
            <w:r w:rsidR="00590144">
              <w:rPr>
                <w:rFonts w:ascii="Avenir" w:eastAsia="Avenir" w:hAnsi="Avenir" w:cs="Avenir"/>
                <w:color w:val="000000"/>
                <w:sz w:val="16"/>
                <w:szCs w:val="16"/>
                <w:lang w:val="fr-FR"/>
              </w:rPr>
              <w:t xml:space="preserve">acacia-piment </w:t>
            </w:r>
            <w:r w:rsidR="00052589">
              <w:rPr>
                <w:rFonts w:ascii="Avenir" w:eastAsia="Avenir" w:hAnsi="Avenir" w:cs="Avenir"/>
                <w:color w:val="000000"/>
                <w:sz w:val="16"/>
                <w:szCs w:val="16"/>
                <w:lang w:val="fr-FR"/>
              </w:rPr>
              <w:t>etc.)</w:t>
            </w:r>
          </w:p>
        </w:tc>
      </w:tr>
      <w:tr w:rsidR="005A1E6D" w:rsidRPr="000E3934" w14:paraId="6619B720" w14:textId="77777777" w:rsidTr="00AE03F8">
        <w:trPr>
          <w:jc w:val="center"/>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522CC05A" w14:textId="5F67ED02" w:rsidR="005A1E6D" w:rsidRPr="000E3934" w:rsidRDefault="00740DAC" w:rsidP="005A1E6D">
            <w:pPr>
              <w:rPr>
                <w:rFonts w:ascii="Avenir" w:eastAsia="Avenir" w:hAnsi="Avenir" w:cs="Avenir"/>
                <w:color w:val="000000"/>
                <w:sz w:val="16"/>
                <w:szCs w:val="16"/>
              </w:rPr>
            </w:pPr>
            <w:r>
              <w:rPr>
                <w:rFonts w:ascii="Avenir" w:eastAsia="Avenir" w:hAnsi="Avenir" w:cs="Avenir"/>
                <w:color w:val="000000"/>
                <w:sz w:val="16"/>
                <w:szCs w:val="16"/>
              </w:rPr>
              <w:t xml:space="preserve">A </w:t>
            </w:r>
            <w:r w:rsidR="005A1E6D" w:rsidRPr="000E3934">
              <w:rPr>
                <w:rFonts w:ascii="Avenir" w:eastAsia="Avenir" w:hAnsi="Avenir" w:cs="Avenir"/>
                <w:color w:val="000000"/>
                <w:sz w:val="16"/>
                <w:szCs w:val="16"/>
              </w:rPr>
              <w:t xml:space="preserve">1.1.3 Etablissement et suivi des plantations forestières et agroforestières </w:t>
            </w:r>
          </w:p>
        </w:tc>
        <w:tc>
          <w:tcPr>
            <w:tcW w:w="291" w:type="pct"/>
          </w:tcPr>
          <w:p w14:paraId="7404540E" w14:textId="5779F975" w:rsidR="005A1E6D" w:rsidRPr="000E3934" w:rsidRDefault="005A1E6D" w:rsidP="005A1E6D">
            <w:pPr>
              <w:rPr>
                <w:rFonts w:ascii="Avenir" w:hAnsi="Avenir"/>
                <w:color w:val="000000"/>
                <w:sz w:val="16"/>
                <w:szCs w:val="16"/>
                <w:lang w:eastAsia="fr-CD"/>
              </w:rPr>
            </w:pPr>
            <w:r w:rsidRPr="000E3934">
              <w:rPr>
                <w:rFonts w:ascii="Avenir" w:hAnsi="Avenir"/>
                <w:color w:val="000000"/>
                <w:sz w:val="16"/>
                <w:szCs w:val="16"/>
                <w:lang w:eastAsia="fr-CD"/>
              </w:rPr>
              <w:t>1.1</w:t>
            </w:r>
          </w:p>
        </w:tc>
        <w:tc>
          <w:tcPr>
            <w:tcW w:w="453" w:type="pct"/>
          </w:tcPr>
          <w:p w14:paraId="6E6CE1E2" w14:textId="65848A3E" w:rsidR="005A1E6D" w:rsidRPr="000E3934" w:rsidRDefault="00FE4A71" w:rsidP="005A1E6D">
            <w:pPr>
              <w:rPr>
                <w:rFonts w:ascii="Avenir" w:hAnsi="Avenir"/>
                <w:color w:val="000000"/>
                <w:sz w:val="16"/>
                <w:szCs w:val="16"/>
                <w:lang w:eastAsia="fr-CD"/>
              </w:rPr>
            </w:pPr>
            <w:r>
              <w:rPr>
                <w:rFonts w:ascii="Avenir" w:hAnsi="Avenir"/>
                <w:color w:val="000000"/>
                <w:sz w:val="16"/>
                <w:szCs w:val="16"/>
                <w:lang w:eastAsia="fr-CD"/>
              </w:rPr>
              <w:t>500</w:t>
            </w:r>
            <w:r w:rsidR="005A1E6D" w:rsidRPr="000E3934">
              <w:rPr>
                <w:rFonts w:ascii="Avenir" w:hAnsi="Avenir"/>
                <w:color w:val="000000"/>
                <w:sz w:val="16"/>
                <w:szCs w:val="16"/>
                <w:lang w:eastAsia="fr-CD"/>
              </w:rPr>
              <w:t xml:space="preserve"> ha</w:t>
            </w:r>
          </w:p>
        </w:tc>
        <w:tc>
          <w:tcPr>
            <w:tcW w:w="1006" w:type="pct"/>
          </w:tcPr>
          <w:p w14:paraId="19DC1710" w14:textId="6D8766F2" w:rsidR="005A1E6D" w:rsidRPr="000E3934" w:rsidRDefault="005A1E6D" w:rsidP="005A1E6D">
            <w:pPr>
              <w:rPr>
                <w:rFonts w:ascii="Avenir" w:eastAsia="Avenir" w:hAnsi="Avenir" w:cs="Avenir"/>
                <w:color w:val="000000"/>
                <w:sz w:val="16"/>
                <w:szCs w:val="16"/>
                <w:lang w:val="en-GB"/>
              </w:rPr>
            </w:pPr>
            <w:r w:rsidRPr="000E3934">
              <w:rPr>
                <w:rFonts w:ascii="Avenir" w:hAnsi="Avenir"/>
                <w:color w:val="000000"/>
                <w:sz w:val="16"/>
                <w:szCs w:val="16"/>
                <w:lang w:val="en-GB" w:eastAsia="fr-CD"/>
              </w:rPr>
              <w:t xml:space="preserve">Du </w:t>
            </w:r>
            <w:sdt>
              <w:sdtPr>
                <w:rPr>
                  <w:rFonts w:ascii="Avenir" w:hAnsi="Avenir"/>
                  <w:color w:val="000000"/>
                  <w:sz w:val="16"/>
                  <w:szCs w:val="16"/>
                  <w:lang w:eastAsia="fr-CD"/>
                </w:rPr>
                <w:id w:val="1713924152"/>
                <w:placeholder>
                  <w:docPart w:val="9E24F478191E4EADAACF64F67B9416BB"/>
                </w:placeholder>
                <w:date w:fullDate="2022-01-01T00:00:00Z">
                  <w:dateFormat w:val="dd/MM/yyyy"/>
                  <w:lid w:val="en-GB"/>
                  <w:storeMappedDataAs w:val="dateTime"/>
                  <w:calendar w:val="gregorian"/>
                </w:date>
              </w:sdtPr>
              <w:sdtEndPr/>
              <w:sdtContent>
                <w:r w:rsidRPr="000E3934">
                  <w:rPr>
                    <w:rFonts w:ascii="Avenir" w:hAnsi="Avenir"/>
                    <w:color w:val="000000"/>
                    <w:sz w:val="16"/>
                    <w:szCs w:val="16"/>
                    <w:lang w:val="en-GB" w:eastAsia="fr-CD"/>
                  </w:rPr>
                  <w:t>01/01/2022</w:t>
                </w:r>
              </w:sdtContent>
            </w:sdt>
            <w:r w:rsidRPr="000E3934">
              <w:rPr>
                <w:rFonts w:ascii="Avenir" w:hAnsi="Avenir"/>
                <w:color w:val="000000"/>
                <w:sz w:val="16"/>
                <w:szCs w:val="16"/>
                <w:lang w:val="en-GB" w:eastAsia="fr-CD"/>
              </w:rPr>
              <w:t xml:space="preserve"> au </w:t>
            </w:r>
            <w:sdt>
              <w:sdtPr>
                <w:rPr>
                  <w:rFonts w:ascii="Avenir" w:hAnsi="Avenir"/>
                  <w:color w:val="000000"/>
                  <w:sz w:val="16"/>
                  <w:szCs w:val="16"/>
                  <w:lang w:eastAsia="fr-CD"/>
                </w:rPr>
                <w:id w:val="2004074547"/>
                <w:placeholder>
                  <w:docPart w:val="9E24F478191E4EADAACF64F67B9416BB"/>
                </w:placeholder>
                <w:date w:fullDate="2026-12-31T00:00:00Z">
                  <w:dateFormat w:val="dd/MM/yyyy"/>
                  <w:lid w:val="en-GB"/>
                  <w:storeMappedDataAs w:val="dateTime"/>
                  <w:calendar w:val="gregorian"/>
                </w:date>
              </w:sdtPr>
              <w:sdtEndPr/>
              <w:sdtContent>
                <w:r w:rsidRPr="000E3934">
                  <w:rPr>
                    <w:rFonts w:ascii="Avenir" w:hAnsi="Avenir"/>
                    <w:color w:val="000000"/>
                    <w:sz w:val="16"/>
                    <w:szCs w:val="16"/>
                    <w:lang w:val="en-GB" w:eastAsia="fr-CD"/>
                  </w:rPr>
                  <w:t>31/12/2026</w:t>
                </w:r>
              </w:sdtContent>
            </w:sdt>
          </w:p>
        </w:tc>
        <w:tc>
          <w:tcPr>
            <w:tcW w:w="583" w:type="pct"/>
          </w:tcPr>
          <w:p w14:paraId="2B6D768A" w14:textId="77D78026" w:rsidR="005A1E6D" w:rsidRPr="000E3934" w:rsidRDefault="00C8463C" w:rsidP="005A1E6D">
            <w:pPr>
              <w:rPr>
                <w:rFonts w:ascii="Avenir" w:eastAsia="Avenir" w:hAnsi="Avenir" w:cs="Avenir"/>
                <w:color w:val="000000"/>
                <w:sz w:val="16"/>
                <w:szCs w:val="16"/>
                <w:lang w:val="en-GB"/>
              </w:rPr>
            </w:pPr>
            <w:r>
              <w:rPr>
                <w:rFonts w:ascii="Avenir" w:eastAsia="Avenir" w:hAnsi="Avenir" w:cs="Avenir"/>
                <w:color w:val="000000"/>
                <w:sz w:val="16"/>
                <w:szCs w:val="16"/>
                <w:lang w:val="en-GB"/>
              </w:rPr>
              <w:t>472</w:t>
            </w:r>
            <w:r w:rsidR="005A1E6D" w:rsidRPr="000E3934">
              <w:rPr>
                <w:rFonts w:ascii="Avenir" w:eastAsia="Avenir" w:hAnsi="Avenir" w:cs="Avenir"/>
                <w:color w:val="000000"/>
                <w:sz w:val="16"/>
                <w:szCs w:val="16"/>
                <w:lang w:val="en-GB"/>
              </w:rPr>
              <w:t xml:space="preserve"> ha</w:t>
            </w:r>
          </w:p>
        </w:tc>
        <w:sdt>
          <w:sdtPr>
            <w:rPr>
              <w:rFonts w:ascii="Avenir" w:hAnsi="Avenir"/>
              <w:color w:val="000000"/>
              <w:sz w:val="16"/>
              <w:szCs w:val="16"/>
              <w:lang w:eastAsia="fr-CD"/>
            </w:rPr>
            <w:alias w:val="Choisir une valeur"/>
            <w:tag w:val="Choisir une valeur"/>
            <w:id w:val="-952625448"/>
            <w:placeholder>
              <w:docPart w:val="FB8BA2104B8D4511B016F847BE5550A1"/>
            </w:placeholder>
            <w:dropDownList>
              <w:listItem w:value="Choisir une valeur"/>
              <w:listItem w:displayText="Non entamé" w:value="Non entamé"/>
              <w:listItem w:displayText="En cours" w:value="En cours"/>
              <w:listItem w:displayText="Achevé" w:value="Achevé"/>
            </w:dropDownList>
          </w:sdtPr>
          <w:sdtEndPr/>
          <w:sdtContent>
            <w:tc>
              <w:tcPr>
                <w:tcW w:w="573" w:type="pct"/>
              </w:tcPr>
              <w:p w14:paraId="216948AD" w14:textId="069FE537" w:rsidR="005A1E6D" w:rsidRPr="000E3934" w:rsidRDefault="005A1E6D" w:rsidP="005A1E6D">
                <w:pPr>
                  <w:rPr>
                    <w:rFonts w:ascii="Avenir" w:eastAsia="Avenir" w:hAnsi="Avenir" w:cs="Avenir"/>
                    <w:color w:val="000000"/>
                    <w:sz w:val="16"/>
                    <w:szCs w:val="16"/>
                    <w:lang w:val="en-GB"/>
                  </w:rPr>
                </w:pPr>
                <w:r w:rsidRPr="000E3934">
                  <w:rPr>
                    <w:rFonts w:ascii="Avenir" w:hAnsi="Avenir"/>
                    <w:color w:val="000000"/>
                    <w:sz w:val="16"/>
                    <w:szCs w:val="16"/>
                    <w:lang w:eastAsia="fr-CD"/>
                  </w:rPr>
                  <w:t>En cours</w:t>
                </w:r>
              </w:p>
            </w:tc>
          </w:sdtContent>
        </w:sdt>
        <w:tc>
          <w:tcPr>
            <w:tcW w:w="826" w:type="pct"/>
          </w:tcPr>
          <w:p w14:paraId="5F15E5B2" w14:textId="58387DD5" w:rsidR="005A1E6D" w:rsidRPr="000E3934" w:rsidRDefault="005A1E6D" w:rsidP="005A1E6D">
            <w:pPr>
              <w:rPr>
                <w:rFonts w:ascii="Avenir" w:eastAsia="Avenir" w:hAnsi="Avenir" w:cs="Avenir"/>
                <w:color w:val="000000"/>
                <w:sz w:val="16"/>
                <w:szCs w:val="16"/>
                <w:lang w:val="en-GB"/>
              </w:rPr>
            </w:pPr>
            <w:r w:rsidRPr="000E3934">
              <w:rPr>
                <w:rFonts w:ascii="Avenir" w:eastAsia="Avenir" w:hAnsi="Avenir" w:cs="Avenir"/>
                <w:color w:val="000000"/>
                <w:sz w:val="16"/>
                <w:szCs w:val="16"/>
                <w:lang w:val="en-GB"/>
              </w:rPr>
              <w:t>+ 734 ha</w:t>
            </w:r>
          </w:p>
        </w:tc>
      </w:tr>
      <w:tr w:rsidR="00FC58C8" w:rsidRPr="000E3934" w14:paraId="440C0325" w14:textId="77777777" w:rsidTr="00AE03F8">
        <w:trPr>
          <w:jc w:val="center"/>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03934230" w14:textId="5AEE0F04" w:rsidR="00FC58C8" w:rsidRPr="00033A4C" w:rsidRDefault="00740DAC" w:rsidP="00FC58C8">
            <w:pPr>
              <w:rPr>
                <w:rFonts w:ascii="Avenir" w:eastAsia="Avenir" w:hAnsi="Avenir" w:cs="Avenir"/>
                <w:color w:val="000000"/>
                <w:sz w:val="16"/>
                <w:szCs w:val="16"/>
              </w:rPr>
            </w:pPr>
            <w:r>
              <w:rPr>
                <w:rFonts w:ascii="Avenir" w:eastAsia="Avenir" w:hAnsi="Avenir" w:cs="Avenir"/>
                <w:color w:val="000000"/>
                <w:sz w:val="16"/>
                <w:szCs w:val="16"/>
              </w:rPr>
              <w:t xml:space="preserve">A </w:t>
            </w:r>
            <w:r w:rsidR="00FC58C8" w:rsidRPr="00033A4C">
              <w:rPr>
                <w:rFonts w:ascii="Avenir" w:eastAsia="Avenir" w:hAnsi="Avenir" w:cs="Avenir"/>
                <w:color w:val="000000"/>
                <w:sz w:val="16"/>
                <w:szCs w:val="16"/>
              </w:rPr>
              <w:t xml:space="preserve">1.1.4 Déploiement du plan de communication et sensibilisation  </w:t>
            </w:r>
          </w:p>
        </w:tc>
        <w:tc>
          <w:tcPr>
            <w:tcW w:w="291" w:type="pct"/>
          </w:tcPr>
          <w:p w14:paraId="5E439B22" w14:textId="7D63E593" w:rsidR="00FC58C8" w:rsidRPr="00033A4C" w:rsidRDefault="00FC58C8" w:rsidP="00FC58C8">
            <w:pPr>
              <w:rPr>
                <w:rFonts w:ascii="Avenir" w:hAnsi="Avenir"/>
                <w:color w:val="000000"/>
                <w:sz w:val="16"/>
                <w:szCs w:val="16"/>
                <w:lang w:eastAsia="fr-CD"/>
              </w:rPr>
            </w:pPr>
            <w:r w:rsidRPr="00033A4C">
              <w:rPr>
                <w:rFonts w:ascii="Avenir" w:hAnsi="Avenir"/>
                <w:color w:val="000000"/>
                <w:sz w:val="16"/>
                <w:szCs w:val="16"/>
                <w:lang w:eastAsia="fr-CD"/>
              </w:rPr>
              <w:t>1.1</w:t>
            </w:r>
          </w:p>
        </w:tc>
        <w:tc>
          <w:tcPr>
            <w:tcW w:w="453" w:type="pct"/>
          </w:tcPr>
          <w:p w14:paraId="0175E583" w14:textId="07D66C28" w:rsidR="00FC58C8" w:rsidRPr="00033A4C" w:rsidRDefault="00740DAC" w:rsidP="00FC58C8">
            <w:pPr>
              <w:rPr>
                <w:rFonts w:ascii="Avenir" w:hAnsi="Avenir"/>
                <w:color w:val="000000"/>
                <w:sz w:val="16"/>
                <w:szCs w:val="16"/>
                <w:lang w:eastAsia="fr-CD"/>
              </w:rPr>
            </w:pPr>
            <w:r>
              <w:rPr>
                <w:rFonts w:ascii="Avenir" w:hAnsi="Avenir"/>
                <w:color w:val="000000"/>
                <w:sz w:val="16"/>
                <w:szCs w:val="16"/>
                <w:lang w:eastAsia="fr-CD"/>
              </w:rPr>
              <w:t>ND</w:t>
            </w:r>
          </w:p>
        </w:tc>
        <w:tc>
          <w:tcPr>
            <w:tcW w:w="1006" w:type="pct"/>
          </w:tcPr>
          <w:p w14:paraId="435ECCB5" w14:textId="76477A2A" w:rsidR="00FC58C8" w:rsidRPr="00033A4C" w:rsidRDefault="00FC58C8" w:rsidP="00FC58C8">
            <w:pPr>
              <w:rPr>
                <w:rFonts w:ascii="Avenir" w:eastAsia="Avenir" w:hAnsi="Avenir" w:cs="Avenir"/>
                <w:color w:val="000000"/>
                <w:sz w:val="16"/>
                <w:szCs w:val="16"/>
                <w:lang w:val="en-GB"/>
              </w:rPr>
            </w:pPr>
            <w:r w:rsidRPr="00033A4C">
              <w:rPr>
                <w:rFonts w:ascii="Avenir" w:hAnsi="Avenir"/>
                <w:color w:val="000000"/>
                <w:sz w:val="16"/>
                <w:szCs w:val="16"/>
                <w:lang w:val="en-GB" w:eastAsia="fr-CD"/>
              </w:rPr>
              <w:t xml:space="preserve">Du </w:t>
            </w:r>
            <w:sdt>
              <w:sdtPr>
                <w:rPr>
                  <w:rFonts w:ascii="Avenir" w:hAnsi="Avenir"/>
                  <w:color w:val="000000"/>
                  <w:sz w:val="16"/>
                  <w:szCs w:val="16"/>
                  <w:lang w:eastAsia="fr-CD"/>
                </w:rPr>
                <w:id w:val="821709344"/>
                <w:placeholder>
                  <w:docPart w:val="B29802CA1F1749988DD0DF786054350C"/>
                </w:placeholder>
                <w:date w:fullDate="2022-01-01T00:00:00Z">
                  <w:dateFormat w:val="dd/MM/yyyy"/>
                  <w:lid w:val="en-GB"/>
                  <w:storeMappedDataAs w:val="dateTime"/>
                  <w:calendar w:val="gregorian"/>
                </w:date>
              </w:sdtPr>
              <w:sdtEndPr/>
              <w:sdtContent>
                <w:r w:rsidRPr="00033A4C">
                  <w:rPr>
                    <w:rFonts w:ascii="Avenir" w:hAnsi="Avenir"/>
                    <w:color w:val="000000"/>
                    <w:sz w:val="16"/>
                    <w:szCs w:val="16"/>
                    <w:lang w:val="en-GB" w:eastAsia="fr-CD"/>
                  </w:rPr>
                  <w:t>01/01/2022</w:t>
                </w:r>
              </w:sdtContent>
            </w:sdt>
            <w:r w:rsidRPr="00033A4C">
              <w:rPr>
                <w:rFonts w:ascii="Avenir" w:hAnsi="Avenir"/>
                <w:color w:val="000000"/>
                <w:sz w:val="16"/>
                <w:szCs w:val="16"/>
                <w:lang w:val="en-GB" w:eastAsia="fr-CD"/>
              </w:rPr>
              <w:t xml:space="preserve"> au </w:t>
            </w:r>
            <w:sdt>
              <w:sdtPr>
                <w:rPr>
                  <w:rFonts w:ascii="Avenir" w:hAnsi="Avenir"/>
                  <w:color w:val="000000"/>
                  <w:sz w:val="16"/>
                  <w:szCs w:val="16"/>
                  <w:lang w:eastAsia="fr-CD"/>
                </w:rPr>
                <w:id w:val="336500324"/>
                <w:placeholder>
                  <w:docPart w:val="B29802CA1F1749988DD0DF786054350C"/>
                </w:placeholder>
                <w:date w:fullDate="2026-12-31T00:00:00Z">
                  <w:dateFormat w:val="dd/MM/yyyy"/>
                  <w:lid w:val="en-GB"/>
                  <w:storeMappedDataAs w:val="dateTime"/>
                  <w:calendar w:val="gregorian"/>
                </w:date>
              </w:sdtPr>
              <w:sdtEndPr/>
              <w:sdtContent>
                <w:r w:rsidRPr="00033A4C">
                  <w:rPr>
                    <w:rFonts w:ascii="Avenir" w:hAnsi="Avenir"/>
                    <w:color w:val="000000"/>
                    <w:sz w:val="16"/>
                    <w:szCs w:val="16"/>
                    <w:lang w:val="en-GB" w:eastAsia="fr-CD"/>
                  </w:rPr>
                  <w:t>31/12/2026</w:t>
                </w:r>
              </w:sdtContent>
            </w:sdt>
          </w:p>
        </w:tc>
        <w:tc>
          <w:tcPr>
            <w:tcW w:w="583" w:type="pct"/>
          </w:tcPr>
          <w:p w14:paraId="26E0081C" w14:textId="41E7CEFE" w:rsidR="00FC58C8" w:rsidRPr="00033A4C" w:rsidRDefault="00FC58C8" w:rsidP="00FC58C8">
            <w:pPr>
              <w:rPr>
                <w:rFonts w:ascii="Avenir" w:eastAsia="Avenir" w:hAnsi="Avenir" w:cs="Avenir"/>
                <w:bCs/>
                <w:color w:val="000000"/>
                <w:sz w:val="16"/>
                <w:szCs w:val="16"/>
                <w:lang w:val="en-GB"/>
              </w:rPr>
            </w:pPr>
            <w:r w:rsidRPr="00033A4C">
              <w:rPr>
                <w:rFonts w:ascii="Avenir" w:eastAsia="Avenir" w:hAnsi="Avenir" w:cs="Avenir"/>
                <w:color w:val="000000" w:themeColor="text1"/>
                <w:sz w:val="16"/>
                <w:szCs w:val="16"/>
                <w:lang w:val="en-GB"/>
              </w:rPr>
              <w:t>12 districts</w:t>
            </w:r>
          </w:p>
        </w:tc>
        <w:sdt>
          <w:sdtPr>
            <w:rPr>
              <w:rFonts w:ascii="Avenir" w:hAnsi="Avenir"/>
              <w:color w:val="000000"/>
              <w:sz w:val="16"/>
              <w:szCs w:val="16"/>
              <w:lang w:eastAsia="fr-CD"/>
            </w:rPr>
            <w:alias w:val="Choisir une valeur"/>
            <w:tag w:val="Choisir une valeur"/>
            <w:id w:val="-570417611"/>
            <w:placeholder>
              <w:docPart w:val="4C4E2C8890DB467DA8483A0C4A58AE36"/>
            </w:placeholder>
            <w:dropDownList>
              <w:listItem w:value="Choisir une valeur"/>
              <w:listItem w:displayText="Non entamé" w:value="Non entamé"/>
              <w:listItem w:displayText="En cours" w:value="En cours"/>
              <w:listItem w:displayText="Achevé" w:value="Achevé"/>
            </w:dropDownList>
          </w:sdtPr>
          <w:sdtEndPr/>
          <w:sdtContent>
            <w:tc>
              <w:tcPr>
                <w:tcW w:w="573" w:type="pct"/>
              </w:tcPr>
              <w:p w14:paraId="7BA3D12A" w14:textId="263E89A5" w:rsidR="00FC58C8" w:rsidRPr="00033A4C" w:rsidRDefault="00FC58C8" w:rsidP="00FC58C8">
                <w:pPr>
                  <w:rPr>
                    <w:rFonts w:ascii="Avenir" w:eastAsia="Avenir" w:hAnsi="Avenir" w:cs="Avenir"/>
                    <w:color w:val="000000"/>
                    <w:sz w:val="16"/>
                    <w:szCs w:val="16"/>
                    <w:lang w:val="en-GB"/>
                  </w:rPr>
                </w:pPr>
                <w:r w:rsidRPr="00033A4C">
                  <w:rPr>
                    <w:rFonts w:ascii="Avenir" w:hAnsi="Avenir"/>
                    <w:color w:val="000000"/>
                    <w:sz w:val="16"/>
                    <w:szCs w:val="16"/>
                    <w:lang w:eastAsia="fr-CD"/>
                  </w:rPr>
                  <w:t>En cours</w:t>
                </w:r>
              </w:p>
            </w:tc>
          </w:sdtContent>
        </w:sdt>
        <w:tc>
          <w:tcPr>
            <w:tcW w:w="826" w:type="pct"/>
          </w:tcPr>
          <w:p w14:paraId="569C44E6" w14:textId="022DBBA6" w:rsidR="00FC58C8" w:rsidRPr="00033A4C" w:rsidRDefault="00FC58C8" w:rsidP="00FC58C8">
            <w:pPr>
              <w:rPr>
                <w:rFonts w:ascii="Avenir" w:eastAsia="Avenir" w:hAnsi="Avenir" w:cs="Avenir"/>
                <w:color w:val="000000"/>
                <w:sz w:val="16"/>
                <w:szCs w:val="16"/>
                <w:lang w:val="en-GB"/>
              </w:rPr>
            </w:pPr>
            <w:r w:rsidRPr="00033A4C">
              <w:rPr>
                <w:rFonts w:ascii="Avenir" w:eastAsia="Avenir" w:hAnsi="Avenir" w:cs="Avenir"/>
                <w:color w:val="000000" w:themeColor="text1"/>
                <w:sz w:val="16"/>
                <w:szCs w:val="16"/>
                <w:lang w:val="en-GB"/>
              </w:rPr>
              <w:t>+1 district</w:t>
            </w:r>
          </w:p>
        </w:tc>
      </w:tr>
    </w:tbl>
    <w:p w14:paraId="795888A6" w14:textId="77777777" w:rsidR="00EA55B7" w:rsidRPr="00783C3B" w:rsidRDefault="00EA55B7" w:rsidP="00EA55B7">
      <w:pPr>
        <w:spacing w:after="5" w:line="271" w:lineRule="auto"/>
        <w:ind w:right="28"/>
        <w:jc w:val="both"/>
        <w:rPr>
          <w:rFonts w:ascii="Avenir" w:eastAsia="Avenir" w:hAnsi="Avenir" w:cs="Avenir"/>
          <w:color w:val="000000"/>
          <w:sz w:val="21"/>
          <w:szCs w:val="21"/>
          <w:lang w:val="en-GB"/>
        </w:rPr>
      </w:pPr>
    </w:p>
    <w:p w14:paraId="547F4EA6" w14:textId="77777777" w:rsidR="00EA55B7" w:rsidRPr="00783C3B" w:rsidRDefault="00EA55B7" w:rsidP="00EA55B7">
      <w:pPr>
        <w:spacing w:after="5" w:line="271" w:lineRule="auto"/>
        <w:ind w:right="28"/>
        <w:jc w:val="both"/>
        <w:rPr>
          <w:rFonts w:ascii="Avenir" w:eastAsia="Avenir" w:hAnsi="Avenir" w:cs="Avenir"/>
          <w:color w:val="000000"/>
          <w:sz w:val="21"/>
          <w:szCs w:val="21"/>
          <w:lang w:val="en-GB"/>
        </w:rPr>
        <w:sectPr w:rsidR="00EA55B7" w:rsidRPr="00783C3B" w:rsidSect="0045059E">
          <w:headerReference w:type="first" r:id="rId28"/>
          <w:pgSz w:w="16840" w:h="11900" w:orient="landscape"/>
          <w:pgMar w:top="1579" w:right="1961" w:bottom="1557" w:left="1493" w:header="1020" w:footer="1115" w:gutter="0"/>
          <w:cols w:space="720"/>
          <w:titlePg/>
        </w:sectPr>
      </w:pPr>
    </w:p>
    <w:p w14:paraId="32F92A5F" w14:textId="77777777" w:rsidR="00EA55B7" w:rsidRDefault="00EA55B7" w:rsidP="00EA55B7">
      <w:pPr>
        <w:pStyle w:val="Heading1"/>
        <w:numPr>
          <w:ilvl w:val="0"/>
          <w:numId w:val="14"/>
        </w:numPr>
      </w:pPr>
      <w:bookmarkStart w:id="10" w:name="_Toc158214991"/>
      <w:r>
        <w:lastRenderedPageBreak/>
        <w:t>Résultats du Projet</w:t>
      </w:r>
      <w:bookmarkEnd w:id="10"/>
    </w:p>
    <w:p w14:paraId="0691E52E" w14:textId="4ED4CE5E" w:rsidR="000F00C1" w:rsidRDefault="00EA55B7" w:rsidP="004B26DA">
      <w:pPr>
        <w:pStyle w:val="Heading2"/>
      </w:pPr>
      <w:bookmarkStart w:id="11" w:name="_Toc158214992"/>
      <w:r>
        <w:t>5.1 Contributions aux impacts du cadre de résultats de CAFI</w:t>
      </w:r>
      <w:bookmarkEnd w:id="11"/>
      <w:r>
        <w:t xml:space="preserve"> </w:t>
      </w:r>
    </w:p>
    <w:p w14:paraId="452D50A8"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b/>
          <w:color w:val="000000"/>
          <w:sz w:val="24"/>
          <w:szCs w:val="24"/>
        </w:rPr>
      </w:pPr>
    </w:p>
    <w:p w14:paraId="767C1B4A" w14:textId="77777777" w:rsidR="00EA55B7" w:rsidRDefault="00EA55B7" w:rsidP="00EA55B7">
      <w:pPr>
        <w:pStyle w:val="Heading4"/>
      </w:pPr>
      <w:bookmarkStart w:id="12" w:name="_Toc158214993"/>
      <w:r>
        <w:t>5.1.1 Applicable aux projets à approche territoriale</w:t>
      </w:r>
      <w:bookmarkEnd w:id="12"/>
    </w:p>
    <w:p w14:paraId="122FD30E"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i/>
          <w:sz w:val="20"/>
          <w:szCs w:val="20"/>
        </w:rPr>
      </w:pP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5"/>
        <w:gridCol w:w="298"/>
        <w:gridCol w:w="2554"/>
        <w:gridCol w:w="582"/>
        <w:gridCol w:w="687"/>
        <w:gridCol w:w="663"/>
        <w:gridCol w:w="3031"/>
      </w:tblGrid>
      <w:tr w:rsidR="00FF440A" w:rsidRPr="00992BE7" w14:paraId="0DC87726" w14:textId="77777777" w:rsidTr="00BC1BB1">
        <w:trPr>
          <w:trHeight w:val="393"/>
        </w:trPr>
        <w:tc>
          <w:tcPr>
            <w:tcW w:w="5000" w:type="pct"/>
            <w:gridSpan w:val="7"/>
            <w:shd w:val="clear" w:color="auto" w:fill="D9E2F3" w:themeFill="accent1" w:themeFillTint="33"/>
          </w:tcPr>
          <w:p w14:paraId="7F5C2A1C" w14:textId="68608AA6" w:rsidR="00230F8B" w:rsidRPr="00992BE7" w:rsidRDefault="00230F8B" w:rsidP="00230F8B">
            <w:pPr>
              <w:spacing w:after="0" w:line="240" w:lineRule="auto"/>
              <w:jc w:val="center"/>
              <w:rPr>
                <w:rFonts w:ascii="Avenir" w:eastAsia="Avenir" w:hAnsi="Avenir" w:cstheme="minorHAnsi"/>
                <w:iCs/>
                <w:sz w:val="16"/>
                <w:szCs w:val="16"/>
                <w:lang w:val="en-GB"/>
              </w:rPr>
            </w:pPr>
            <w:proofErr w:type="spellStart"/>
            <w:r w:rsidRPr="00992BE7">
              <w:rPr>
                <w:rFonts w:ascii="Avenir" w:eastAsia="Avenir" w:hAnsi="Avenir" w:cstheme="minorHAnsi"/>
                <w:b/>
                <w:bCs/>
                <w:iCs/>
                <w:sz w:val="16"/>
                <w:szCs w:val="16"/>
                <w:lang w:val="en-GB"/>
              </w:rPr>
              <w:t>Indicateurs</w:t>
            </w:r>
            <w:proofErr w:type="spellEnd"/>
            <w:r w:rsidRPr="00992BE7">
              <w:rPr>
                <w:rFonts w:ascii="Avenir" w:eastAsia="Avenir" w:hAnsi="Avenir" w:cstheme="minorHAnsi"/>
                <w:b/>
                <w:bCs/>
                <w:iCs/>
                <w:sz w:val="16"/>
                <w:szCs w:val="16"/>
                <w:lang w:val="en-GB"/>
              </w:rPr>
              <w:t xml:space="preserve"> </w:t>
            </w:r>
            <w:proofErr w:type="spellStart"/>
            <w:r w:rsidRPr="00992BE7">
              <w:rPr>
                <w:rFonts w:ascii="Avenir" w:eastAsia="Avenir" w:hAnsi="Avenir" w:cstheme="minorHAnsi"/>
                <w:b/>
                <w:bCs/>
                <w:iCs/>
                <w:sz w:val="16"/>
                <w:szCs w:val="16"/>
                <w:lang w:val="en-GB"/>
              </w:rPr>
              <w:t>d’Impact</w:t>
            </w:r>
            <w:proofErr w:type="spellEnd"/>
          </w:p>
        </w:tc>
      </w:tr>
      <w:tr w:rsidR="00FF440A" w:rsidRPr="00992BE7" w14:paraId="408F5770" w14:textId="77777777" w:rsidTr="00BC1BB1">
        <w:trPr>
          <w:trHeight w:val="20"/>
        </w:trPr>
        <w:tc>
          <w:tcPr>
            <w:tcW w:w="684" w:type="pct"/>
            <w:shd w:val="clear" w:color="auto" w:fill="D9E2F3" w:themeFill="accent1" w:themeFillTint="33"/>
            <w:tcMar>
              <w:top w:w="0" w:type="dxa"/>
              <w:left w:w="108" w:type="dxa"/>
              <w:bottom w:w="0" w:type="dxa"/>
              <w:right w:w="108" w:type="dxa"/>
            </w:tcMar>
            <w:hideMark/>
          </w:tcPr>
          <w:p w14:paraId="5E8FB3C3" w14:textId="77777777" w:rsidR="00EC0C60" w:rsidRPr="00992BE7" w:rsidRDefault="00EC0C60" w:rsidP="00642FFA">
            <w:pPr>
              <w:spacing w:after="0" w:line="240" w:lineRule="auto"/>
              <w:jc w:val="both"/>
              <w:rPr>
                <w:rFonts w:ascii="Avenir" w:eastAsia="Avenir" w:hAnsi="Avenir" w:cstheme="minorHAnsi"/>
                <w:iCs/>
                <w:sz w:val="16"/>
                <w:szCs w:val="16"/>
                <w:lang w:val="en-GB"/>
              </w:rPr>
            </w:pPr>
            <w:proofErr w:type="spellStart"/>
            <w:r w:rsidRPr="00992BE7">
              <w:rPr>
                <w:rFonts w:ascii="Avenir" w:eastAsia="Avenir" w:hAnsi="Avenir" w:cstheme="minorHAnsi"/>
                <w:b/>
                <w:bCs/>
                <w:iCs/>
                <w:sz w:val="16"/>
                <w:szCs w:val="16"/>
                <w:lang w:val="en-GB"/>
              </w:rPr>
              <w:t>Thématique</w:t>
            </w:r>
            <w:proofErr w:type="spellEnd"/>
          </w:p>
        </w:tc>
        <w:tc>
          <w:tcPr>
            <w:tcW w:w="163" w:type="pct"/>
            <w:shd w:val="clear" w:color="auto" w:fill="D9E2F3" w:themeFill="accent1" w:themeFillTint="33"/>
            <w:tcMar>
              <w:top w:w="0" w:type="dxa"/>
              <w:left w:w="108" w:type="dxa"/>
              <w:bottom w:w="0" w:type="dxa"/>
              <w:right w:w="108" w:type="dxa"/>
            </w:tcMar>
            <w:hideMark/>
          </w:tcPr>
          <w:p w14:paraId="49F01A34"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b/>
                <w:bCs/>
                <w:iCs/>
                <w:sz w:val="16"/>
                <w:szCs w:val="16"/>
                <w:lang w:val="en-GB"/>
              </w:rPr>
              <w:t>#</w:t>
            </w:r>
          </w:p>
        </w:tc>
        <w:tc>
          <w:tcPr>
            <w:tcW w:w="1412" w:type="pct"/>
            <w:shd w:val="clear" w:color="auto" w:fill="D9E2F3" w:themeFill="accent1" w:themeFillTint="33"/>
            <w:tcMar>
              <w:top w:w="0" w:type="dxa"/>
              <w:left w:w="108" w:type="dxa"/>
              <w:bottom w:w="0" w:type="dxa"/>
              <w:right w:w="108" w:type="dxa"/>
            </w:tcMar>
            <w:hideMark/>
          </w:tcPr>
          <w:p w14:paraId="1B2A18FB" w14:textId="77777777" w:rsidR="00EC0C60" w:rsidRPr="00992BE7" w:rsidRDefault="00EC0C60" w:rsidP="00642FFA">
            <w:pPr>
              <w:spacing w:after="0" w:line="240" w:lineRule="auto"/>
              <w:jc w:val="both"/>
              <w:rPr>
                <w:rFonts w:ascii="Avenir" w:eastAsia="Avenir" w:hAnsi="Avenir" w:cstheme="minorHAnsi"/>
                <w:iCs/>
                <w:sz w:val="16"/>
                <w:szCs w:val="16"/>
                <w:lang w:val="en-GB"/>
              </w:rPr>
            </w:pPr>
            <w:proofErr w:type="spellStart"/>
            <w:r w:rsidRPr="00992BE7">
              <w:rPr>
                <w:rFonts w:ascii="Avenir" w:eastAsia="Avenir" w:hAnsi="Avenir" w:cstheme="minorHAnsi"/>
                <w:b/>
                <w:bCs/>
                <w:iCs/>
                <w:sz w:val="16"/>
                <w:szCs w:val="16"/>
                <w:lang w:val="en-GB"/>
              </w:rPr>
              <w:t>Indicateurs</w:t>
            </w:r>
            <w:proofErr w:type="spellEnd"/>
          </w:p>
        </w:tc>
        <w:tc>
          <w:tcPr>
            <w:tcW w:w="317" w:type="pct"/>
            <w:shd w:val="clear" w:color="auto" w:fill="D9E2F3" w:themeFill="accent1" w:themeFillTint="33"/>
            <w:tcMar>
              <w:top w:w="0" w:type="dxa"/>
              <w:left w:w="108" w:type="dxa"/>
              <w:bottom w:w="0" w:type="dxa"/>
              <w:right w:w="108" w:type="dxa"/>
            </w:tcMar>
            <w:hideMark/>
          </w:tcPr>
          <w:p w14:paraId="390D11BA" w14:textId="77777777" w:rsidR="00EC0C60" w:rsidRPr="00992BE7" w:rsidRDefault="00EC0C60" w:rsidP="00642FFA">
            <w:pPr>
              <w:spacing w:after="0" w:line="240" w:lineRule="auto"/>
              <w:jc w:val="both"/>
              <w:rPr>
                <w:rFonts w:ascii="Avenir" w:eastAsia="Avenir" w:hAnsi="Avenir" w:cstheme="minorHAnsi"/>
                <w:iCs/>
                <w:sz w:val="16"/>
                <w:szCs w:val="16"/>
                <w:lang w:val="en-GB"/>
              </w:rPr>
            </w:pPr>
            <w:proofErr w:type="spellStart"/>
            <w:r w:rsidRPr="00992BE7">
              <w:rPr>
                <w:rFonts w:ascii="Avenir" w:eastAsia="Avenir" w:hAnsi="Avenir" w:cstheme="minorHAnsi"/>
                <w:b/>
                <w:bCs/>
                <w:iCs/>
                <w:sz w:val="16"/>
                <w:szCs w:val="16"/>
                <w:lang w:val="en-GB"/>
              </w:rPr>
              <w:t>Unité</w:t>
            </w:r>
            <w:proofErr w:type="spellEnd"/>
          </w:p>
        </w:tc>
        <w:tc>
          <w:tcPr>
            <w:tcW w:w="380" w:type="pct"/>
            <w:shd w:val="clear" w:color="auto" w:fill="D9E2F3" w:themeFill="accent1" w:themeFillTint="33"/>
          </w:tcPr>
          <w:p w14:paraId="456DDD6B" w14:textId="5138365B" w:rsidR="00EC0C60" w:rsidRPr="00992BE7" w:rsidRDefault="00EC0C60" w:rsidP="00642FFA">
            <w:pPr>
              <w:spacing w:after="0" w:line="240" w:lineRule="auto"/>
              <w:jc w:val="both"/>
              <w:rPr>
                <w:rFonts w:ascii="Avenir" w:eastAsia="Avenir" w:hAnsi="Avenir" w:cstheme="minorHAnsi"/>
                <w:b/>
                <w:bCs/>
                <w:iCs/>
                <w:sz w:val="16"/>
                <w:szCs w:val="16"/>
                <w:lang w:val="en-GB"/>
              </w:rPr>
            </w:pPr>
            <w:r w:rsidRPr="00992BE7">
              <w:rPr>
                <w:rFonts w:ascii="Avenir" w:eastAsia="Avenir" w:hAnsi="Avenir" w:cstheme="minorHAnsi"/>
                <w:b/>
                <w:bCs/>
                <w:iCs/>
                <w:sz w:val="16"/>
                <w:szCs w:val="16"/>
                <w:lang w:val="en-GB"/>
              </w:rPr>
              <w:t>Valeur 2023</w:t>
            </w:r>
            <w:r w:rsidR="006456FC" w:rsidRPr="00992BE7">
              <w:rPr>
                <w:rFonts w:ascii="Avenir" w:eastAsia="Avenir" w:hAnsi="Avenir" w:cstheme="minorHAnsi"/>
                <w:b/>
                <w:bCs/>
                <w:iCs/>
                <w:sz w:val="16"/>
                <w:szCs w:val="16"/>
                <w:lang w:val="en-GB"/>
              </w:rPr>
              <w:t>*</w:t>
            </w:r>
          </w:p>
        </w:tc>
        <w:tc>
          <w:tcPr>
            <w:tcW w:w="363" w:type="pct"/>
            <w:shd w:val="clear" w:color="auto" w:fill="D9E2F3" w:themeFill="accent1" w:themeFillTint="33"/>
          </w:tcPr>
          <w:p w14:paraId="7C35D2B7" w14:textId="725D4C63" w:rsidR="00EC0C60" w:rsidRPr="00992BE7" w:rsidRDefault="00EC0C60" w:rsidP="00642FFA">
            <w:pPr>
              <w:spacing w:after="0" w:line="240" w:lineRule="auto"/>
              <w:jc w:val="both"/>
              <w:rPr>
                <w:rFonts w:ascii="Avenir" w:eastAsia="Avenir" w:hAnsi="Avenir" w:cstheme="minorHAnsi"/>
                <w:b/>
                <w:bCs/>
                <w:iCs/>
                <w:sz w:val="16"/>
                <w:szCs w:val="16"/>
                <w:lang w:val="en-GB"/>
              </w:rPr>
            </w:pPr>
            <w:r w:rsidRPr="00992BE7">
              <w:rPr>
                <w:rFonts w:ascii="Avenir" w:eastAsia="Avenir" w:hAnsi="Avenir" w:cstheme="minorHAnsi"/>
                <w:b/>
                <w:bCs/>
                <w:iCs/>
                <w:sz w:val="16"/>
                <w:szCs w:val="16"/>
                <w:lang w:val="en-GB"/>
              </w:rPr>
              <w:t xml:space="preserve">Valeur </w:t>
            </w:r>
            <w:proofErr w:type="spellStart"/>
            <w:r w:rsidRPr="00992BE7">
              <w:rPr>
                <w:rFonts w:ascii="Avenir" w:eastAsia="Avenir" w:hAnsi="Avenir" w:cstheme="minorHAnsi"/>
                <w:b/>
                <w:bCs/>
                <w:iCs/>
                <w:sz w:val="16"/>
                <w:szCs w:val="16"/>
                <w:lang w:val="en-GB"/>
              </w:rPr>
              <w:t>en</w:t>
            </w:r>
            <w:proofErr w:type="spellEnd"/>
            <w:r w:rsidRPr="00992BE7">
              <w:rPr>
                <w:rFonts w:ascii="Avenir" w:eastAsia="Avenir" w:hAnsi="Avenir" w:cstheme="minorHAnsi"/>
                <w:b/>
                <w:bCs/>
                <w:iCs/>
                <w:sz w:val="16"/>
                <w:szCs w:val="16"/>
                <w:lang w:val="en-GB"/>
              </w:rPr>
              <w:t xml:space="preserve"> </w:t>
            </w:r>
            <w:proofErr w:type="spellStart"/>
            <w:r w:rsidRPr="00992BE7">
              <w:rPr>
                <w:rFonts w:ascii="Avenir" w:eastAsia="Avenir" w:hAnsi="Avenir" w:cstheme="minorHAnsi"/>
                <w:b/>
                <w:bCs/>
                <w:iCs/>
                <w:sz w:val="16"/>
                <w:szCs w:val="16"/>
                <w:lang w:val="en-GB"/>
              </w:rPr>
              <w:t>cumulatif</w:t>
            </w:r>
            <w:proofErr w:type="spellEnd"/>
          </w:p>
        </w:tc>
        <w:tc>
          <w:tcPr>
            <w:tcW w:w="1680" w:type="pct"/>
            <w:shd w:val="clear" w:color="auto" w:fill="D9E2F3" w:themeFill="accent1" w:themeFillTint="33"/>
            <w:tcMar>
              <w:top w:w="0" w:type="dxa"/>
              <w:left w:w="108" w:type="dxa"/>
              <w:bottom w:w="0" w:type="dxa"/>
              <w:right w:w="108" w:type="dxa"/>
            </w:tcMar>
            <w:hideMark/>
          </w:tcPr>
          <w:p w14:paraId="22D42B56" w14:textId="5949B872" w:rsidR="00EC0C60" w:rsidRPr="00992BE7" w:rsidRDefault="00EC0C60" w:rsidP="00642FFA">
            <w:pPr>
              <w:spacing w:after="0" w:line="240" w:lineRule="auto"/>
              <w:jc w:val="both"/>
              <w:rPr>
                <w:rFonts w:ascii="Avenir" w:eastAsia="Avenir" w:hAnsi="Avenir" w:cstheme="minorHAnsi"/>
                <w:iCs/>
                <w:sz w:val="16"/>
                <w:szCs w:val="16"/>
                <w:lang w:val="en-GB"/>
              </w:rPr>
            </w:pPr>
            <w:proofErr w:type="spellStart"/>
            <w:r w:rsidRPr="00992BE7">
              <w:rPr>
                <w:rFonts w:ascii="Avenir" w:eastAsia="Avenir" w:hAnsi="Avenir" w:cstheme="minorHAnsi"/>
                <w:b/>
                <w:bCs/>
                <w:iCs/>
                <w:sz w:val="16"/>
                <w:szCs w:val="16"/>
                <w:lang w:val="en-GB"/>
              </w:rPr>
              <w:t>Commentaire</w:t>
            </w:r>
            <w:proofErr w:type="spellEnd"/>
          </w:p>
        </w:tc>
      </w:tr>
      <w:tr w:rsidR="00FF440A" w:rsidRPr="00992BE7" w14:paraId="25B2BE2B" w14:textId="77777777" w:rsidTr="00BC1BB1">
        <w:trPr>
          <w:trHeight w:val="20"/>
        </w:trPr>
        <w:tc>
          <w:tcPr>
            <w:tcW w:w="684" w:type="pct"/>
            <w:vMerge w:val="restart"/>
            <w:shd w:val="clear" w:color="auto" w:fill="auto"/>
            <w:tcMar>
              <w:top w:w="0" w:type="dxa"/>
              <w:left w:w="108" w:type="dxa"/>
              <w:bottom w:w="0" w:type="dxa"/>
              <w:right w:w="108" w:type="dxa"/>
            </w:tcMar>
            <w:hideMark/>
          </w:tcPr>
          <w:p w14:paraId="561A2B51" w14:textId="77777777" w:rsidR="00EC0C60" w:rsidRPr="00992BE7" w:rsidRDefault="00EC0C60" w:rsidP="00BC1BB1">
            <w:pPr>
              <w:spacing w:after="0" w:line="240" w:lineRule="auto"/>
              <w:rPr>
                <w:rFonts w:ascii="Avenir" w:eastAsia="Avenir" w:hAnsi="Avenir" w:cstheme="minorHAnsi"/>
                <w:iCs/>
                <w:sz w:val="16"/>
                <w:szCs w:val="16"/>
                <w:lang w:val="en-GB"/>
              </w:rPr>
            </w:pPr>
            <w:r w:rsidRPr="00992BE7">
              <w:rPr>
                <w:rFonts w:ascii="Avenir" w:eastAsia="Avenir" w:hAnsi="Avenir" w:cstheme="minorHAnsi"/>
                <w:b/>
                <w:bCs/>
                <w:iCs/>
                <w:sz w:val="16"/>
                <w:szCs w:val="16"/>
                <w:lang w:val="en-GB"/>
              </w:rPr>
              <w:t xml:space="preserve">I1. </w:t>
            </w:r>
            <w:proofErr w:type="spellStart"/>
            <w:r w:rsidRPr="00992BE7">
              <w:rPr>
                <w:rFonts w:ascii="Avenir" w:eastAsia="Avenir" w:hAnsi="Avenir" w:cstheme="minorHAnsi"/>
                <w:b/>
                <w:bCs/>
                <w:iCs/>
                <w:sz w:val="16"/>
                <w:szCs w:val="16"/>
                <w:lang w:val="en-GB"/>
              </w:rPr>
              <w:t>Couvert</w:t>
            </w:r>
            <w:proofErr w:type="spellEnd"/>
            <w:r w:rsidRPr="00992BE7">
              <w:rPr>
                <w:rFonts w:ascii="Avenir" w:eastAsia="Avenir" w:hAnsi="Avenir" w:cstheme="minorHAnsi"/>
                <w:b/>
                <w:bCs/>
                <w:iCs/>
                <w:sz w:val="16"/>
                <w:szCs w:val="16"/>
                <w:lang w:val="en-GB"/>
              </w:rPr>
              <w:t xml:space="preserve"> </w:t>
            </w:r>
            <w:proofErr w:type="spellStart"/>
            <w:r w:rsidRPr="00992BE7">
              <w:rPr>
                <w:rFonts w:ascii="Avenir" w:eastAsia="Avenir" w:hAnsi="Avenir" w:cstheme="minorHAnsi"/>
                <w:b/>
                <w:bCs/>
                <w:iCs/>
                <w:sz w:val="16"/>
                <w:szCs w:val="16"/>
                <w:lang w:val="en-GB"/>
              </w:rPr>
              <w:t>forestier</w:t>
            </w:r>
            <w:proofErr w:type="spellEnd"/>
          </w:p>
        </w:tc>
        <w:tc>
          <w:tcPr>
            <w:tcW w:w="163" w:type="pct"/>
            <w:shd w:val="clear" w:color="auto" w:fill="auto"/>
            <w:tcMar>
              <w:top w:w="0" w:type="dxa"/>
              <w:left w:w="108" w:type="dxa"/>
              <w:bottom w:w="0" w:type="dxa"/>
              <w:right w:w="108" w:type="dxa"/>
            </w:tcMar>
            <w:hideMark/>
          </w:tcPr>
          <w:p w14:paraId="44FCB524"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iCs/>
                <w:sz w:val="16"/>
                <w:szCs w:val="16"/>
                <w:lang w:val="fr-FR"/>
              </w:rPr>
              <w:t>1</w:t>
            </w:r>
          </w:p>
        </w:tc>
        <w:tc>
          <w:tcPr>
            <w:tcW w:w="1412" w:type="pct"/>
            <w:shd w:val="clear" w:color="auto" w:fill="auto"/>
            <w:tcMar>
              <w:top w:w="0" w:type="dxa"/>
              <w:left w:w="108" w:type="dxa"/>
              <w:bottom w:w="0" w:type="dxa"/>
              <w:right w:w="108" w:type="dxa"/>
            </w:tcMar>
            <w:hideMark/>
          </w:tcPr>
          <w:p w14:paraId="2DBE0371" w14:textId="7339D370"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 xml:space="preserve">Superficie annuelle moyenne de </w:t>
            </w:r>
            <w:r w:rsidRPr="00992BE7">
              <w:rPr>
                <w:rFonts w:ascii="Avenir" w:eastAsia="Avenir" w:hAnsi="Avenir" w:cstheme="minorHAnsi"/>
                <w:iCs/>
                <w:sz w:val="16"/>
                <w:szCs w:val="16"/>
                <w:u w:val="single"/>
                <w:lang w:val="fr-FR"/>
              </w:rPr>
              <w:t>perte du couvert arboré</w:t>
            </w:r>
            <w:r w:rsidRPr="00992BE7">
              <w:rPr>
                <w:rFonts w:ascii="Avenir" w:eastAsia="Avenir" w:hAnsi="Avenir" w:cstheme="minorHAnsi"/>
                <w:iCs/>
                <w:sz w:val="16"/>
                <w:szCs w:val="16"/>
                <w:lang w:val="fr-FR"/>
              </w:rPr>
              <w:t xml:space="preserve"> dans la zone de projet </w:t>
            </w:r>
          </w:p>
        </w:tc>
        <w:tc>
          <w:tcPr>
            <w:tcW w:w="317" w:type="pct"/>
            <w:shd w:val="clear" w:color="auto" w:fill="auto"/>
            <w:tcMar>
              <w:top w:w="0" w:type="dxa"/>
              <w:left w:w="108" w:type="dxa"/>
              <w:bottom w:w="0" w:type="dxa"/>
              <w:right w:w="108" w:type="dxa"/>
            </w:tcMar>
            <w:hideMark/>
          </w:tcPr>
          <w:p w14:paraId="6D96C5F6"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iCs/>
                <w:sz w:val="16"/>
                <w:szCs w:val="16"/>
                <w:lang w:val="en-GB"/>
              </w:rPr>
              <w:t>ha</w:t>
            </w:r>
          </w:p>
        </w:tc>
        <w:tc>
          <w:tcPr>
            <w:tcW w:w="380" w:type="pct"/>
            <w:shd w:val="clear" w:color="auto" w:fill="auto"/>
          </w:tcPr>
          <w:p w14:paraId="5E89F153" w14:textId="77777777" w:rsidR="00EC0C60" w:rsidRPr="00992BE7" w:rsidRDefault="00CB0CF5" w:rsidP="00B94AB9">
            <w:pPr>
              <w:spacing w:after="0" w:line="240" w:lineRule="auto"/>
              <w:rPr>
                <w:rFonts w:ascii="Avenir" w:eastAsia="Avenir" w:hAnsi="Avenir" w:cstheme="minorHAnsi"/>
                <w:iCs/>
                <w:sz w:val="16"/>
                <w:szCs w:val="16"/>
                <w:lang w:val="fr-FR"/>
              </w:rPr>
            </w:pPr>
            <w:r w:rsidRPr="00992BE7">
              <w:rPr>
                <w:rFonts w:ascii="Avenir" w:eastAsia="Avenir" w:hAnsi="Avenir" w:cstheme="minorHAnsi"/>
                <w:iCs/>
                <w:sz w:val="16"/>
                <w:szCs w:val="16"/>
                <w:lang w:val="fr-FR"/>
              </w:rPr>
              <w:t>6</w:t>
            </w:r>
            <w:r w:rsidR="00B94AB9" w:rsidRPr="00992BE7">
              <w:rPr>
                <w:rFonts w:ascii="Avenir" w:eastAsia="Avenir" w:hAnsi="Avenir" w:cstheme="minorHAnsi"/>
                <w:iCs/>
                <w:sz w:val="16"/>
                <w:szCs w:val="16"/>
                <w:lang w:val="fr-FR"/>
              </w:rPr>
              <w:t xml:space="preserve"> </w:t>
            </w:r>
            <w:r w:rsidRPr="00992BE7">
              <w:rPr>
                <w:rFonts w:ascii="Avenir" w:eastAsia="Avenir" w:hAnsi="Avenir" w:cstheme="minorHAnsi"/>
                <w:iCs/>
                <w:sz w:val="16"/>
                <w:szCs w:val="16"/>
                <w:lang w:val="fr-FR"/>
              </w:rPr>
              <w:t>000 (</w:t>
            </w:r>
            <w:r w:rsidR="006456FC" w:rsidRPr="00992BE7">
              <w:rPr>
                <w:rFonts w:ascii="Avenir" w:eastAsia="Avenir" w:hAnsi="Avenir" w:cstheme="minorHAnsi"/>
                <w:iCs/>
                <w:sz w:val="16"/>
                <w:szCs w:val="16"/>
                <w:lang w:val="fr-FR"/>
              </w:rPr>
              <w:t>Plateaux</w:t>
            </w:r>
            <w:r w:rsidRPr="00992BE7">
              <w:rPr>
                <w:rFonts w:ascii="Avenir" w:eastAsia="Avenir" w:hAnsi="Avenir" w:cstheme="minorHAnsi"/>
                <w:iCs/>
                <w:sz w:val="16"/>
                <w:szCs w:val="16"/>
                <w:lang w:val="fr-FR"/>
              </w:rPr>
              <w:t>)</w:t>
            </w:r>
          </w:p>
          <w:p w14:paraId="5A6B72CE" w14:textId="56D39909" w:rsidR="006456FC" w:rsidRPr="00992BE7" w:rsidRDefault="00F11C16" w:rsidP="00B94AB9">
            <w:pPr>
              <w:spacing w:after="0" w:line="240" w:lineRule="auto"/>
              <w:rPr>
                <w:rFonts w:ascii="Avenir" w:eastAsia="Avenir" w:hAnsi="Avenir" w:cstheme="minorHAnsi"/>
                <w:iCs/>
                <w:sz w:val="16"/>
                <w:szCs w:val="16"/>
                <w:lang w:val="fr-FR"/>
              </w:rPr>
            </w:pPr>
            <w:r w:rsidRPr="00992BE7">
              <w:rPr>
                <w:rFonts w:ascii="Avenir" w:eastAsia="Avenir" w:hAnsi="Avenir" w:cstheme="minorHAnsi"/>
                <w:iCs/>
                <w:sz w:val="16"/>
                <w:szCs w:val="16"/>
                <w:lang w:val="fr-FR"/>
              </w:rPr>
              <w:t>9 470</w:t>
            </w:r>
          </w:p>
          <w:p w14:paraId="4C356C3F" w14:textId="0F4E9002" w:rsidR="00F11C16" w:rsidRPr="00992BE7" w:rsidRDefault="00F11C16" w:rsidP="00B94AB9">
            <w:pPr>
              <w:spacing w:after="0" w:line="240" w:lineRule="auto"/>
              <w:rPr>
                <w:rFonts w:ascii="Avenir" w:eastAsia="Avenir" w:hAnsi="Avenir" w:cstheme="minorHAnsi"/>
                <w:iCs/>
                <w:sz w:val="16"/>
                <w:szCs w:val="16"/>
                <w:lang w:val="fr-FR"/>
              </w:rPr>
            </w:pPr>
            <w:r w:rsidRPr="00992BE7">
              <w:rPr>
                <w:rFonts w:ascii="Avenir" w:eastAsia="Avenir" w:hAnsi="Avenir" w:cstheme="minorHAnsi"/>
                <w:iCs/>
                <w:sz w:val="16"/>
                <w:szCs w:val="16"/>
                <w:lang w:val="fr-FR"/>
              </w:rPr>
              <w:t>(Pool)</w:t>
            </w:r>
          </w:p>
        </w:tc>
        <w:tc>
          <w:tcPr>
            <w:tcW w:w="363" w:type="pct"/>
            <w:shd w:val="clear" w:color="auto" w:fill="auto"/>
          </w:tcPr>
          <w:p w14:paraId="37FE7D68" w14:textId="0AD268A8" w:rsidR="00EC0C60" w:rsidRPr="00992BE7" w:rsidRDefault="00B94AB9"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6</w:t>
            </w:r>
            <w:r w:rsidR="00F11C16" w:rsidRPr="00992BE7">
              <w:rPr>
                <w:rFonts w:ascii="Avenir" w:eastAsia="Avenir" w:hAnsi="Avenir" w:cstheme="minorHAnsi"/>
                <w:iCs/>
                <w:sz w:val="16"/>
                <w:szCs w:val="16"/>
                <w:lang w:val="fr-FR"/>
              </w:rPr>
              <w:t> </w:t>
            </w:r>
            <w:r w:rsidRPr="00992BE7">
              <w:rPr>
                <w:rFonts w:ascii="Avenir" w:eastAsia="Avenir" w:hAnsi="Avenir" w:cstheme="minorHAnsi"/>
                <w:iCs/>
                <w:sz w:val="16"/>
                <w:szCs w:val="16"/>
                <w:lang w:val="fr-FR"/>
              </w:rPr>
              <w:t>000</w:t>
            </w:r>
          </w:p>
          <w:p w14:paraId="07577B4C" w14:textId="77777777" w:rsidR="00F11C16" w:rsidRPr="00992BE7" w:rsidRDefault="00F11C16" w:rsidP="00642FFA">
            <w:pPr>
              <w:spacing w:after="0" w:line="240" w:lineRule="auto"/>
              <w:jc w:val="both"/>
              <w:rPr>
                <w:rFonts w:ascii="Avenir" w:eastAsia="Avenir" w:hAnsi="Avenir" w:cstheme="minorHAnsi"/>
                <w:iCs/>
                <w:sz w:val="16"/>
                <w:szCs w:val="16"/>
                <w:lang w:val="fr-FR"/>
              </w:rPr>
            </w:pPr>
          </w:p>
          <w:p w14:paraId="3AC3C83F" w14:textId="4C0AE312" w:rsidR="00F11C16" w:rsidRPr="00992BE7" w:rsidRDefault="00F11C16"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9 470</w:t>
            </w:r>
          </w:p>
        </w:tc>
        <w:tc>
          <w:tcPr>
            <w:tcW w:w="1680" w:type="pct"/>
            <w:shd w:val="clear" w:color="auto" w:fill="auto"/>
            <w:tcMar>
              <w:top w:w="0" w:type="dxa"/>
              <w:left w:w="108" w:type="dxa"/>
              <w:bottom w:w="0" w:type="dxa"/>
              <w:right w:w="108" w:type="dxa"/>
            </w:tcMar>
            <w:hideMark/>
          </w:tcPr>
          <w:p w14:paraId="7AA38613" w14:textId="7EE1828B" w:rsidR="00992BE7" w:rsidRDefault="00D01A88"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 xml:space="preserve">En 2010, </w:t>
            </w:r>
            <w:r w:rsidR="0094095B" w:rsidRPr="00992BE7">
              <w:rPr>
                <w:rFonts w:ascii="Avenir" w:eastAsia="Avenir" w:hAnsi="Avenir" w:cstheme="minorHAnsi"/>
                <w:iCs/>
                <w:sz w:val="16"/>
                <w:szCs w:val="16"/>
                <w:lang w:val="fr-FR"/>
              </w:rPr>
              <w:t xml:space="preserve">le Département des </w:t>
            </w:r>
            <w:r w:rsidRPr="00992BE7">
              <w:rPr>
                <w:rFonts w:ascii="Avenir" w:eastAsia="Avenir" w:hAnsi="Avenir" w:cstheme="minorHAnsi"/>
                <w:iCs/>
                <w:sz w:val="16"/>
                <w:szCs w:val="16"/>
                <w:lang w:val="fr-FR"/>
              </w:rPr>
              <w:t xml:space="preserve">Plateaux avait 1.30 </w:t>
            </w:r>
            <w:proofErr w:type="spellStart"/>
            <w:r w:rsidRPr="00992BE7">
              <w:rPr>
                <w:rFonts w:ascii="Avenir" w:eastAsia="Avenir" w:hAnsi="Avenir" w:cstheme="minorHAnsi"/>
                <w:iCs/>
                <w:sz w:val="16"/>
                <w:szCs w:val="16"/>
                <w:lang w:val="fr-FR"/>
              </w:rPr>
              <w:t>Mha</w:t>
            </w:r>
            <w:proofErr w:type="spellEnd"/>
            <w:r w:rsidRPr="00992BE7">
              <w:rPr>
                <w:rFonts w:ascii="Avenir" w:eastAsia="Avenir" w:hAnsi="Avenir" w:cstheme="minorHAnsi"/>
                <w:iCs/>
                <w:sz w:val="16"/>
                <w:szCs w:val="16"/>
                <w:lang w:val="fr-FR"/>
              </w:rPr>
              <w:t xml:space="preserve"> de couverture </w:t>
            </w:r>
            <w:r w:rsidRPr="00992BE7">
              <w:rPr>
                <w:rFonts w:ascii="Avenir" w:eastAsia="Avenir" w:hAnsi="Avenir" w:cstheme="minorHAnsi"/>
                <w:iCs/>
                <w:sz w:val="16"/>
                <w:szCs w:val="16"/>
                <w:u w:val="single"/>
                <w:lang w:val="fr-FR"/>
              </w:rPr>
              <w:t>arborée</w:t>
            </w:r>
            <w:r w:rsidRPr="00992BE7">
              <w:rPr>
                <w:rFonts w:ascii="Avenir" w:eastAsia="Avenir" w:hAnsi="Avenir" w:cstheme="minorHAnsi"/>
                <w:iCs/>
                <w:sz w:val="16"/>
                <w:szCs w:val="16"/>
                <w:lang w:val="fr-FR"/>
              </w:rPr>
              <w:t xml:space="preserve">, s'étendant sur </w:t>
            </w:r>
            <w:r w:rsidR="00231296" w:rsidRPr="00992BE7">
              <w:rPr>
                <w:rFonts w:ascii="Avenir" w:eastAsia="Avenir" w:hAnsi="Avenir" w:cstheme="minorHAnsi"/>
                <w:iCs/>
                <w:sz w:val="16"/>
                <w:szCs w:val="16"/>
                <w:lang w:val="fr-FR"/>
              </w:rPr>
              <w:t>34</w:t>
            </w:r>
            <w:r w:rsidR="00A41155" w:rsidRPr="00992BE7">
              <w:rPr>
                <w:rFonts w:ascii="Avenir" w:eastAsia="Avenir" w:hAnsi="Avenir" w:cstheme="minorHAnsi"/>
                <w:iCs/>
                <w:sz w:val="16"/>
                <w:szCs w:val="16"/>
                <w:lang w:val="fr-FR"/>
              </w:rPr>
              <w:t>% de</w:t>
            </w:r>
            <w:r w:rsidRPr="00992BE7">
              <w:rPr>
                <w:rFonts w:ascii="Avenir" w:eastAsia="Avenir" w:hAnsi="Avenir" w:cstheme="minorHAnsi"/>
                <w:iCs/>
                <w:sz w:val="16"/>
                <w:szCs w:val="16"/>
                <w:lang w:val="fr-FR"/>
              </w:rPr>
              <w:t xml:space="preserve"> sa superficie terrestre. En 2022, elle a perdu 6.01 </w:t>
            </w:r>
            <w:proofErr w:type="gramStart"/>
            <w:r w:rsidRPr="00992BE7">
              <w:rPr>
                <w:rFonts w:ascii="Avenir" w:eastAsia="Avenir" w:hAnsi="Avenir" w:cstheme="minorHAnsi"/>
                <w:iCs/>
                <w:sz w:val="16"/>
                <w:szCs w:val="16"/>
                <w:lang w:val="fr-FR"/>
              </w:rPr>
              <w:t>kha</w:t>
            </w:r>
            <w:proofErr w:type="gramEnd"/>
            <w:r w:rsidRPr="00992BE7">
              <w:rPr>
                <w:rFonts w:ascii="Avenir" w:eastAsia="Avenir" w:hAnsi="Avenir" w:cstheme="minorHAnsi"/>
                <w:iCs/>
                <w:sz w:val="16"/>
                <w:szCs w:val="16"/>
                <w:lang w:val="fr-FR"/>
              </w:rPr>
              <w:t xml:space="preserve"> de couverture arborée</w:t>
            </w:r>
            <w:r w:rsidR="00201DD8">
              <w:rPr>
                <w:rFonts w:ascii="Avenir" w:eastAsia="Avenir" w:hAnsi="Avenir" w:cstheme="minorHAnsi"/>
                <w:iCs/>
                <w:sz w:val="16"/>
                <w:szCs w:val="16"/>
                <w:lang w:val="fr-FR"/>
              </w:rPr>
              <w:t>.</w:t>
            </w:r>
          </w:p>
          <w:p w14:paraId="1CD154E6" w14:textId="5A174F17" w:rsidR="00277C0E" w:rsidRPr="00992BE7" w:rsidRDefault="006E7161"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 xml:space="preserve">En 2010, </w:t>
            </w:r>
            <w:r w:rsidR="0094095B" w:rsidRPr="00992BE7">
              <w:rPr>
                <w:rFonts w:ascii="Avenir" w:eastAsia="Avenir" w:hAnsi="Avenir" w:cstheme="minorHAnsi"/>
                <w:iCs/>
                <w:sz w:val="16"/>
                <w:szCs w:val="16"/>
                <w:lang w:val="fr-FR"/>
              </w:rPr>
              <w:t xml:space="preserve">le Département du </w:t>
            </w:r>
            <w:r w:rsidRPr="00992BE7">
              <w:rPr>
                <w:rFonts w:ascii="Avenir" w:eastAsia="Avenir" w:hAnsi="Avenir" w:cstheme="minorHAnsi"/>
                <w:iCs/>
                <w:sz w:val="16"/>
                <w:szCs w:val="16"/>
                <w:lang w:val="fr-FR"/>
              </w:rPr>
              <w:t xml:space="preserve">Pool avait 1.28 </w:t>
            </w:r>
            <w:proofErr w:type="spellStart"/>
            <w:r w:rsidRPr="00992BE7">
              <w:rPr>
                <w:rFonts w:ascii="Avenir" w:eastAsia="Avenir" w:hAnsi="Avenir" w:cstheme="minorHAnsi"/>
                <w:iCs/>
                <w:sz w:val="16"/>
                <w:szCs w:val="16"/>
                <w:lang w:val="fr-FR"/>
              </w:rPr>
              <w:t>Mha</w:t>
            </w:r>
            <w:proofErr w:type="spellEnd"/>
            <w:r w:rsidRPr="00992BE7">
              <w:rPr>
                <w:rFonts w:ascii="Avenir" w:eastAsia="Avenir" w:hAnsi="Avenir" w:cstheme="minorHAnsi"/>
                <w:iCs/>
                <w:sz w:val="16"/>
                <w:szCs w:val="16"/>
                <w:lang w:val="fr-FR"/>
              </w:rPr>
              <w:t xml:space="preserve"> de couverture arborée, s'étendant sur </w:t>
            </w:r>
            <w:r w:rsidR="007203F9" w:rsidRPr="00992BE7">
              <w:rPr>
                <w:rFonts w:ascii="Avenir" w:eastAsia="Avenir" w:hAnsi="Avenir" w:cstheme="minorHAnsi"/>
                <w:iCs/>
                <w:sz w:val="16"/>
                <w:szCs w:val="16"/>
                <w:lang w:val="fr-FR"/>
              </w:rPr>
              <w:t>38%</w:t>
            </w:r>
            <w:r w:rsidRPr="00992BE7">
              <w:rPr>
                <w:rFonts w:ascii="Avenir" w:eastAsia="Avenir" w:hAnsi="Avenir" w:cstheme="minorHAnsi"/>
                <w:iCs/>
                <w:sz w:val="16"/>
                <w:szCs w:val="16"/>
                <w:lang w:val="fr-FR"/>
              </w:rPr>
              <w:t xml:space="preserve"> de sa superficie terrestre. En 2022, elle a perdu 9.47 </w:t>
            </w:r>
            <w:proofErr w:type="gramStart"/>
            <w:r w:rsidRPr="00992BE7">
              <w:rPr>
                <w:rFonts w:ascii="Avenir" w:eastAsia="Avenir" w:hAnsi="Avenir" w:cstheme="minorHAnsi"/>
                <w:iCs/>
                <w:sz w:val="16"/>
                <w:szCs w:val="16"/>
                <w:lang w:val="fr-FR"/>
              </w:rPr>
              <w:t>kha</w:t>
            </w:r>
            <w:proofErr w:type="gramEnd"/>
            <w:r w:rsidRPr="00992BE7">
              <w:rPr>
                <w:rFonts w:ascii="Avenir" w:eastAsia="Avenir" w:hAnsi="Avenir" w:cstheme="minorHAnsi"/>
                <w:iCs/>
                <w:sz w:val="16"/>
                <w:szCs w:val="16"/>
                <w:lang w:val="fr-FR"/>
              </w:rPr>
              <w:t xml:space="preserve"> de couverture arborée.</w:t>
            </w:r>
            <w:r w:rsidR="008A54A5">
              <w:rPr>
                <w:rFonts w:ascii="Avenir" w:eastAsia="Avenir" w:hAnsi="Avenir" w:cstheme="minorHAnsi"/>
                <w:iCs/>
                <w:sz w:val="16"/>
                <w:szCs w:val="16"/>
                <w:lang w:val="fr-FR"/>
              </w:rPr>
              <w:t xml:space="preserve"> </w:t>
            </w:r>
            <w:r w:rsidR="00CA07CF" w:rsidRPr="006E7161">
              <w:rPr>
                <w:rFonts w:ascii="Avenir" w:eastAsia="Avenir" w:hAnsi="Avenir" w:cs="Avenir"/>
                <w:i/>
                <w:sz w:val="16"/>
                <w:szCs w:val="16"/>
              </w:rPr>
              <w:t xml:space="preserve"> (Source : </w:t>
            </w:r>
            <w:hyperlink r:id="rId29" w:history="1">
              <w:r w:rsidR="00CA07CF" w:rsidRPr="008A54A5">
                <w:rPr>
                  <w:rStyle w:val="Hyperlink"/>
                  <w:rFonts w:ascii="Avenir" w:eastAsia="Avenir" w:hAnsi="Avenir" w:cs="Avenir"/>
                  <w:i/>
                  <w:sz w:val="16"/>
                  <w:szCs w:val="16"/>
                </w:rPr>
                <w:t>GFW/WRI</w:t>
              </w:r>
            </w:hyperlink>
            <w:r w:rsidR="008A54A5">
              <w:rPr>
                <w:rFonts w:ascii="Avenir" w:eastAsia="Avenir" w:hAnsi="Avenir" w:cs="Avenir"/>
                <w:i/>
                <w:sz w:val="16"/>
                <w:szCs w:val="16"/>
              </w:rPr>
              <w:t>, 2022</w:t>
            </w:r>
            <w:r w:rsidR="00CA07CF" w:rsidRPr="006E7161">
              <w:rPr>
                <w:rFonts w:ascii="Avenir" w:eastAsia="Avenir" w:hAnsi="Avenir" w:cs="Avenir"/>
                <w:i/>
                <w:sz w:val="16"/>
                <w:szCs w:val="16"/>
              </w:rPr>
              <w:t>)</w:t>
            </w:r>
          </w:p>
        </w:tc>
      </w:tr>
      <w:tr w:rsidR="00FF440A" w:rsidRPr="00992BE7" w14:paraId="722EEBC4" w14:textId="77777777" w:rsidTr="00BC1BB1">
        <w:trPr>
          <w:trHeight w:val="20"/>
        </w:trPr>
        <w:tc>
          <w:tcPr>
            <w:tcW w:w="684" w:type="pct"/>
            <w:vMerge/>
            <w:shd w:val="clear" w:color="auto" w:fill="auto"/>
            <w:vAlign w:val="center"/>
            <w:hideMark/>
          </w:tcPr>
          <w:p w14:paraId="55363D74" w14:textId="77777777" w:rsidR="00EC0C60" w:rsidRPr="00992BE7" w:rsidRDefault="00EC0C60" w:rsidP="00BC1BB1">
            <w:pPr>
              <w:spacing w:after="0" w:line="240" w:lineRule="auto"/>
              <w:rPr>
                <w:rFonts w:ascii="Avenir" w:eastAsia="Avenir" w:hAnsi="Avenir" w:cstheme="minorHAnsi"/>
                <w:iCs/>
                <w:sz w:val="16"/>
                <w:szCs w:val="16"/>
                <w:lang w:val="fr-FR"/>
              </w:rPr>
            </w:pPr>
          </w:p>
        </w:tc>
        <w:tc>
          <w:tcPr>
            <w:tcW w:w="163" w:type="pct"/>
            <w:shd w:val="clear" w:color="auto" w:fill="auto"/>
            <w:tcMar>
              <w:top w:w="0" w:type="dxa"/>
              <w:left w:w="108" w:type="dxa"/>
              <w:bottom w:w="0" w:type="dxa"/>
              <w:right w:w="108" w:type="dxa"/>
            </w:tcMar>
            <w:hideMark/>
          </w:tcPr>
          <w:p w14:paraId="1CE07012"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2</w:t>
            </w:r>
          </w:p>
        </w:tc>
        <w:tc>
          <w:tcPr>
            <w:tcW w:w="1412" w:type="pct"/>
            <w:shd w:val="clear" w:color="auto" w:fill="auto"/>
            <w:tcMar>
              <w:top w:w="0" w:type="dxa"/>
              <w:left w:w="108" w:type="dxa"/>
              <w:bottom w:w="0" w:type="dxa"/>
              <w:right w:w="108" w:type="dxa"/>
            </w:tcMar>
            <w:hideMark/>
          </w:tcPr>
          <w:p w14:paraId="69382FB7"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 xml:space="preserve">Superficie totale de </w:t>
            </w:r>
            <w:r w:rsidRPr="00992BE7">
              <w:rPr>
                <w:rFonts w:ascii="Avenir" w:eastAsia="Avenir" w:hAnsi="Avenir" w:cstheme="minorHAnsi"/>
                <w:iCs/>
                <w:sz w:val="16"/>
                <w:szCs w:val="16"/>
                <w:u w:val="single"/>
                <w:lang w:val="fr-FR"/>
              </w:rPr>
              <w:t xml:space="preserve">compensation des pertes </w:t>
            </w:r>
            <w:r w:rsidRPr="00992BE7">
              <w:rPr>
                <w:rFonts w:ascii="Avenir" w:eastAsia="Avenir" w:hAnsi="Avenir" w:cstheme="minorHAnsi"/>
                <w:iCs/>
                <w:sz w:val="16"/>
                <w:szCs w:val="16"/>
                <w:lang w:val="fr-FR"/>
              </w:rPr>
              <w:t xml:space="preserve">du couvert forestier, ventilé par type : agroforesterie, cultures pérennes, restauration par mise en défens, plantation, </w:t>
            </w:r>
            <w:proofErr w:type="spellStart"/>
            <w:r w:rsidRPr="00992BE7">
              <w:rPr>
                <w:rFonts w:ascii="Avenir" w:eastAsia="Avenir" w:hAnsi="Avenir" w:cstheme="minorHAnsi"/>
                <w:iCs/>
                <w:sz w:val="16"/>
                <w:szCs w:val="16"/>
                <w:lang w:val="fr-FR"/>
              </w:rPr>
              <w:t>etc</w:t>
            </w:r>
            <w:proofErr w:type="spellEnd"/>
          </w:p>
        </w:tc>
        <w:tc>
          <w:tcPr>
            <w:tcW w:w="317" w:type="pct"/>
            <w:shd w:val="clear" w:color="auto" w:fill="auto"/>
            <w:tcMar>
              <w:top w:w="0" w:type="dxa"/>
              <w:left w:w="108" w:type="dxa"/>
              <w:bottom w:w="0" w:type="dxa"/>
              <w:right w:w="108" w:type="dxa"/>
            </w:tcMar>
            <w:hideMark/>
          </w:tcPr>
          <w:p w14:paraId="2B8B5CC5"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iCs/>
                <w:sz w:val="16"/>
                <w:szCs w:val="16"/>
                <w:lang w:val="en-GB"/>
              </w:rPr>
              <w:t>ha</w:t>
            </w:r>
          </w:p>
        </w:tc>
        <w:tc>
          <w:tcPr>
            <w:tcW w:w="380" w:type="pct"/>
            <w:shd w:val="clear" w:color="auto" w:fill="auto"/>
          </w:tcPr>
          <w:p w14:paraId="1C72AA84" w14:textId="1C2A72AE" w:rsidR="00EC0C60" w:rsidRPr="00992BE7" w:rsidRDefault="00D2730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472</w:t>
            </w:r>
          </w:p>
        </w:tc>
        <w:tc>
          <w:tcPr>
            <w:tcW w:w="363" w:type="pct"/>
            <w:shd w:val="clear" w:color="auto" w:fill="auto"/>
          </w:tcPr>
          <w:p w14:paraId="7FC4ECCE" w14:textId="7846FF08" w:rsidR="00EC0C60" w:rsidRPr="00992BE7" w:rsidRDefault="00D2730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472</w:t>
            </w:r>
          </w:p>
        </w:tc>
        <w:tc>
          <w:tcPr>
            <w:tcW w:w="1680" w:type="pct"/>
            <w:shd w:val="clear" w:color="auto" w:fill="auto"/>
            <w:tcMar>
              <w:top w:w="0" w:type="dxa"/>
              <w:left w:w="108" w:type="dxa"/>
              <w:bottom w:w="0" w:type="dxa"/>
              <w:right w:w="108" w:type="dxa"/>
            </w:tcMar>
            <w:hideMark/>
          </w:tcPr>
          <w:p w14:paraId="76043F39" w14:textId="3FD71CED" w:rsidR="00EC0C60" w:rsidRPr="00992BE7" w:rsidRDefault="009746EE"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 xml:space="preserve">Agroforesterie </w:t>
            </w:r>
            <w:r w:rsidR="0001305E" w:rsidRPr="00992BE7">
              <w:rPr>
                <w:rFonts w:ascii="Avenir" w:eastAsia="Avenir" w:hAnsi="Avenir" w:cstheme="minorHAnsi"/>
                <w:iCs/>
                <w:sz w:val="16"/>
                <w:szCs w:val="16"/>
                <w:lang w:val="fr-FR"/>
              </w:rPr>
              <w:t xml:space="preserve">réalisée </w:t>
            </w:r>
            <w:r w:rsidRPr="00992BE7">
              <w:rPr>
                <w:rFonts w:ascii="Avenir" w:eastAsia="Avenir" w:hAnsi="Avenir" w:cstheme="minorHAnsi"/>
                <w:iCs/>
                <w:sz w:val="16"/>
                <w:szCs w:val="16"/>
                <w:lang w:val="fr-FR"/>
              </w:rPr>
              <w:t xml:space="preserve">sur </w:t>
            </w:r>
            <w:r w:rsidR="00087137" w:rsidRPr="00992BE7">
              <w:rPr>
                <w:rFonts w:ascii="Avenir" w:eastAsia="Avenir" w:hAnsi="Avenir" w:cstheme="minorHAnsi"/>
                <w:iCs/>
                <w:sz w:val="16"/>
                <w:szCs w:val="16"/>
                <w:lang w:val="fr-FR"/>
              </w:rPr>
              <w:t>des</w:t>
            </w:r>
            <w:r w:rsidR="00890478" w:rsidRPr="00992BE7">
              <w:rPr>
                <w:rFonts w:ascii="Avenir" w:eastAsia="Avenir" w:hAnsi="Avenir" w:cstheme="minorHAnsi"/>
                <w:iCs/>
                <w:sz w:val="16"/>
                <w:szCs w:val="16"/>
                <w:lang w:val="fr-FR"/>
              </w:rPr>
              <w:t xml:space="preserve"> savane</w:t>
            </w:r>
            <w:r w:rsidR="00087137" w:rsidRPr="00992BE7">
              <w:rPr>
                <w:rFonts w:ascii="Avenir" w:eastAsia="Avenir" w:hAnsi="Avenir" w:cstheme="minorHAnsi"/>
                <w:iCs/>
                <w:sz w:val="16"/>
                <w:szCs w:val="16"/>
                <w:lang w:val="fr-FR"/>
              </w:rPr>
              <w:t>s</w:t>
            </w:r>
            <w:r w:rsidR="00497A92" w:rsidRPr="00992BE7">
              <w:rPr>
                <w:rFonts w:ascii="Avenir" w:eastAsia="Avenir" w:hAnsi="Avenir" w:cstheme="minorHAnsi"/>
                <w:iCs/>
                <w:sz w:val="16"/>
                <w:szCs w:val="16"/>
                <w:lang w:val="fr-FR"/>
              </w:rPr>
              <w:t xml:space="preserve"> herbeuse</w:t>
            </w:r>
            <w:r w:rsidR="00087137" w:rsidRPr="00992BE7">
              <w:rPr>
                <w:rFonts w:ascii="Avenir" w:eastAsia="Avenir" w:hAnsi="Avenir" w:cstheme="minorHAnsi"/>
                <w:iCs/>
                <w:sz w:val="16"/>
                <w:szCs w:val="16"/>
                <w:lang w:val="fr-FR"/>
              </w:rPr>
              <w:t>s</w:t>
            </w:r>
            <w:r w:rsidR="00497A92" w:rsidRPr="00992BE7">
              <w:rPr>
                <w:rFonts w:ascii="Avenir" w:eastAsia="Avenir" w:hAnsi="Avenir" w:cstheme="minorHAnsi"/>
                <w:iCs/>
                <w:sz w:val="16"/>
                <w:szCs w:val="16"/>
                <w:lang w:val="fr-FR"/>
              </w:rPr>
              <w:t xml:space="preserve"> et arbustive</w:t>
            </w:r>
            <w:r w:rsidR="00087137" w:rsidRPr="00992BE7">
              <w:rPr>
                <w:rFonts w:ascii="Avenir" w:eastAsia="Avenir" w:hAnsi="Avenir" w:cstheme="minorHAnsi"/>
                <w:iCs/>
                <w:sz w:val="16"/>
                <w:szCs w:val="16"/>
                <w:lang w:val="fr-FR"/>
              </w:rPr>
              <w:t>s</w:t>
            </w:r>
            <w:r w:rsidR="00890478" w:rsidRPr="00992BE7">
              <w:rPr>
                <w:rFonts w:ascii="Avenir" w:eastAsia="Avenir" w:hAnsi="Avenir" w:cstheme="minorHAnsi"/>
                <w:iCs/>
                <w:sz w:val="16"/>
                <w:szCs w:val="16"/>
                <w:lang w:val="fr-FR"/>
              </w:rPr>
              <w:t>.</w:t>
            </w:r>
          </w:p>
          <w:p w14:paraId="1BFA7388" w14:textId="75ECA0E0" w:rsidR="00EC0C60" w:rsidRPr="00992BE7" w:rsidRDefault="00EC0C60" w:rsidP="00642FFA">
            <w:pPr>
              <w:spacing w:after="0" w:line="240" w:lineRule="auto"/>
              <w:jc w:val="both"/>
              <w:rPr>
                <w:rFonts w:ascii="Avenir" w:eastAsia="Avenir" w:hAnsi="Avenir" w:cstheme="minorHAnsi"/>
                <w:iCs/>
                <w:sz w:val="16"/>
                <w:szCs w:val="16"/>
                <w:lang w:val="fr-FR"/>
              </w:rPr>
            </w:pPr>
          </w:p>
        </w:tc>
      </w:tr>
      <w:tr w:rsidR="00FF440A" w:rsidRPr="00992BE7" w14:paraId="0A6AAE76" w14:textId="77777777" w:rsidTr="00BC1BB1">
        <w:trPr>
          <w:trHeight w:val="20"/>
        </w:trPr>
        <w:tc>
          <w:tcPr>
            <w:tcW w:w="684" w:type="pct"/>
            <w:vMerge w:val="restart"/>
            <w:shd w:val="clear" w:color="auto" w:fill="auto"/>
            <w:tcMar>
              <w:top w:w="0" w:type="dxa"/>
              <w:left w:w="108" w:type="dxa"/>
              <w:bottom w:w="0" w:type="dxa"/>
              <w:right w:w="108" w:type="dxa"/>
            </w:tcMar>
            <w:hideMark/>
          </w:tcPr>
          <w:p w14:paraId="0D17A35C" w14:textId="77777777" w:rsidR="00EC0C60" w:rsidRPr="00992BE7" w:rsidRDefault="00EC0C60" w:rsidP="00BC1BB1">
            <w:pPr>
              <w:spacing w:after="0" w:line="240" w:lineRule="auto"/>
              <w:rPr>
                <w:rFonts w:ascii="Avenir" w:eastAsia="Avenir" w:hAnsi="Avenir" w:cstheme="minorHAnsi"/>
                <w:iCs/>
                <w:sz w:val="16"/>
                <w:szCs w:val="16"/>
                <w:lang w:val="fr-FR"/>
              </w:rPr>
            </w:pPr>
            <w:r w:rsidRPr="00992BE7">
              <w:rPr>
                <w:rFonts w:ascii="Avenir" w:eastAsia="Avenir" w:hAnsi="Avenir" w:cstheme="minorHAnsi"/>
                <w:b/>
                <w:bCs/>
                <w:iCs/>
                <w:sz w:val="16"/>
                <w:szCs w:val="16"/>
                <w:lang w:val="fr-FR"/>
              </w:rPr>
              <w:t>I2. Co-bénéfices du développement </w:t>
            </w:r>
          </w:p>
        </w:tc>
        <w:tc>
          <w:tcPr>
            <w:tcW w:w="163" w:type="pct"/>
            <w:shd w:val="clear" w:color="auto" w:fill="auto"/>
            <w:tcMar>
              <w:top w:w="0" w:type="dxa"/>
              <w:left w:w="108" w:type="dxa"/>
              <w:bottom w:w="0" w:type="dxa"/>
              <w:right w:w="108" w:type="dxa"/>
            </w:tcMar>
            <w:hideMark/>
          </w:tcPr>
          <w:p w14:paraId="5EE2BC4A"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3</w:t>
            </w:r>
          </w:p>
        </w:tc>
        <w:tc>
          <w:tcPr>
            <w:tcW w:w="1412" w:type="pct"/>
            <w:shd w:val="clear" w:color="auto" w:fill="auto"/>
            <w:tcMar>
              <w:top w:w="0" w:type="dxa"/>
              <w:left w:w="108" w:type="dxa"/>
              <w:bottom w:w="0" w:type="dxa"/>
              <w:right w:w="108" w:type="dxa"/>
            </w:tcMar>
            <w:hideMark/>
          </w:tcPr>
          <w:p w14:paraId="3B5E41BE"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Augmentation des revenus monétaires directs pour les bénéficiaires directs </w:t>
            </w:r>
          </w:p>
        </w:tc>
        <w:tc>
          <w:tcPr>
            <w:tcW w:w="317" w:type="pct"/>
            <w:shd w:val="clear" w:color="auto" w:fill="auto"/>
            <w:tcMar>
              <w:top w:w="0" w:type="dxa"/>
              <w:left w:w="108" w:type="dxa"/>
              <w:bottom w:w="0" w:type="dxa"/>
              <w:right w:w="108" w:type="dxa"/>
            </w:tcMar>
            <w:hideMark/>
          </w:tcPr>
          <w:p w14:paraId="2A0CEE37"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iCs/>
                <w:sz w:val="16"/>
                <w:szCs w:val="16"/>
                <w:lang w:val="en-GB"/>
              </w:rPr>
              <w:t>$</w:t>
            </w:r>
          </w:p>
        </w:tc>
        <w:tc>
          <w:tcPr>
            <w:tcW w:w="380" w:type="pct"/>
            <w:shd w:val="clear" w:color="auto" w:fill="auto"/>
          </w:tcPr>
          <w:p w14:paraId="4D1B85CD" w14:textId="22216F48" w:rsidR="00EC0C60" w:rsidRPr="00992BE7" w:rsidRDefault="003B5FE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0</w:t>
            </w:r>
          </w:p>
        </w:tc>
        <w:tc>
          <w:tcPr>
            <w:tcW w:w="363" w:type="pct"/>
            <w:shd w:val="clear" w:color="auto" w:fill="auto"/>
          </w:tcPr>
          <w:p w14:paraId="56BB9B78" w14:textId="77B6DC78" w:rsidR="00EC0C60" w:rsidRPr="00992BE7" w:rsidRDefault="003B5FE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0</w:t>
            </w:r>
          </w:p>
        </w:tc>
        <w:tc>
          <w:tcPr>
            <w:tcW w:w="1680" w:type="pct"/>
            <w:shd w:val="clear" w:color="auto" w:fill="auto"/>
            <w:tcMar>
              <w:top w:w="0" w:type="dxa"/>
              <w:left w:w="108" w:type="dxa"/>
              <w:bottom w:w="0" w:type="dxa"/>
              <w:right w:w="108" w:type="dxa"/>
            </w:tcMar>
            <w:hideMark/>
          </w:tcPr>
          <w:p w14:paraId="33E8F0CD" w14:textId="11E49EA0" w:rsidR="00EC0C60" w:rsidRPr="00992BE7" w:rsidRDefault="00EC0C60" w:rsidP="00642FFA">
            <w:pPr>
              <w:spacing w:after="0" w:line="240" w:lineRule="auto"/>
              <w:jc w:val="both"/>
              <w:rPr>
                <w:rFonts w:ascii="Avenir" w:eastAsia="Avenir" w:hAnsi="Avenir" w:cstheme="minorHAnsi"/>
                <w:iCs/>
                <w:sz w:val="16"/>
                <w:szCs w:val="16"/>
                <w:lang w:val="fr-FR"/>
              </w:rPr>
            </w:pPr>
          </w:p>
        </w:tc>
      </w:tr>
      <w:tr w:rsidR="00FF440A" w:rsidRPr="00992BE7" w14:paraId="47FBA121" w14:textId="77777777" w:rsidTr="00BC1BB1">
        <w:trPr>
          <w:trHeight w:val="20"/>
        </w:trPr>
        <w:tc>
          <w:tcPr>
            <w:tcW w:w="684" w:type="pct"/>
            <w:vMerge/>
            <w:shd w:val="clear" w:color="auto" w:fill="auto"/>
            <w:vAlign w:val="center"/>
            <w:hideMark/>
          </w:tcPr>
          <w:p w14:paraId="39B38B02" w14:textId="77777777" w:rsidR="00EC0C60" w:rsidRPr="00992BE7" w:rsidRDefault="00EC0C60" w:rsidP="00642FFA">
            <w:pPr>
              <w:spacing w:after="0" w:line="240" w:lineRule="auto"/>
              <w:jc w:val="both"/>
              <w:rPr>
                <w:rFonts w:ascii="Avenir" w:eastAsia="Avenir" w:hAnsi="Avenir" w:cstheme="minorHAnsi"/>
                <w:iCs/>
                <w:sz w:val="16"/>
                <w:szCs w:val="16"/>
                <w:lang w:val="fr-FR"/>
              </w:rPr>
            </w:pPr>
          </w:p>
        </w:tc>
        <w:tc>
          <w:tcPr>
            <w:tcW w:w="163" w:type="pct"/>
            <w:shd w:val="clear" w:color="auto" w:fill="auto"/>
            <w:tcMar>
              <w:top w:w="0" w:type="dxa"/>
              <w:left w:w="108" w:type="dxa"/>
              <w:bottom w:w="0" w:type="dxa"/>
              <w:right w:w="108" w:type="dxa"/>
            </w:tcMar>
            <w:hideMark/>
          </w:tcPr>
          <w:p w14:paraId="37E890A9"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4</w:t>
            </w:r>
          </w:p>
        </w:tc>
        <w:tc>
          <w:tcPr>
            <w:tcW w:w="1412" w:type="pct"/>
            <w:shd w:val="clear" w:color="auto" w:fill="auto"/>
            <w:tcMar>
              <w:top w:w="0" w:type="dxa"/>
              <w:left w:w="108" w:type="dxa"/>
              <w:bottom w:w="0" w:type="dxa"/>
              <w:right w:w="108" w:type="dxa"/>
            </w:tcMar>
            <w:hideMark/>
          </w:tcPr>
          <w:p w14:paraId="7002816D" w14:textId="77777777" w:rsidR="00EC0C60" w:rsidRPr="00992BE7" w:rsidRDefault="00EC0C60"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Augmentation de la production vivrière des ménages bénéficiaires, ventilé par type de culture clé</w:t>
            </w:r>
          </w:p>
        </w:tc>
        <w:tc>
          <w:tcPr>
            <w:tcW w:w="317" w:type="pct"/>
            <w:shd w:val="clear" w:color="auto" w:fill="auto"/>
            <w:tcMar>
              <w:top w:w="0" w:type="dxa"/>
              <w:left w:w="108" w:type="dxa"/>
              <w:bottom w:w="0" w:type="dxa"/>
              <w:right w:w="108" w:type="dxa"/>
            </w:tcMar>
            <w:hideMark/>
          </w:tcPr>
          <w:p w14:paraId="2B2C313A" w14:textId="77777777" w:rsidR="00EC0C60" w:rsidRPr="00992BE7" w:rsidRDefault="00EC0C60" w:rsidP="00642FFA">
            <w:pPr>
              <w:spacing w:after="0" w:line="240" w:lineRule="auto"/>
              <w:jc w:val="both"/>
              <w:rPr>
                <w:rFonts w:ascii="Avenir" w:eastAsia="Avenir" w:hAnsi="Avenir" w:cstheme="minorHAnsi"/>
                <w:iCs/>
                <w:sz w:val="16"/>
                <w:szCs w:val="16"/>
                <w:lang w:val="en-GB"/>
              </w:rPr>
            </w:pPr>
            <w:r w:rsidRPr="00992BE7">
              <w:rPr>
                <w:rFonts w:ascii="Avenir" w:eastAsia="Avenir" w:hAnsi="Avenir" w:cstheme="minorHAnsi"/>
                <w:iCs/>
                <w:sz w:val="16"/>
                <w:szCs w:val="16"/>
                <w:lang w:val="en-GB"/>
              </w:rPr>
              <w:t>T, L</w:t>
            </w:r>
          </w:p>
        </w:tc>
        <w:tc>
          <w:tcPr>
            <w:tcW w:w="380" w:type="pct"/>
            <w:shd w:val="clear" w:color="auto" w:fill="auto"/>
          </w:tcPr>
          <w:p w14:paraId="59695702" w14:textId="3D34D417" w:rsidR="00EC0C60" w:rsidRPr="00992BE7" w:rsidRDefault="003B5FE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0</w:t>
            </w:r>
          </w:p>
        </w:tc>
        <w:tc>
          <w:tcPr>
            <w:tcW w:w="363" w:type="pct"/>
            <w:shd w:val="clear" w:color="auto" w:fill="auto"/>
          </w:tcPr>
          <w:p w14:paraId="075EBDCA" w14:textId="2EB950CC" w:rsidR="00EC0C60" w:rsidRPr="00992BE7" w:rsidRDefault="003B5FE2" w:rsidP="00642FFA">
            <w:pPr>
              <w:spacing w:after="0" w:line="240" w:lineRule="auto"/>
              <w:jc w:val="both"/>
              <w:rPr>
                <w:rFonts w:ascii="Avenir" w:eastAsia="Avenir" w:hAnsi="Avenir" w:cstheme="minorHAnsi"/>
                <w:iCs/>
                <w:sz w:val="16"/>
                <w:szCs w:val="16"/>
                <w:lang w:val="fr-FR"/>
              </w:rPr>
            </w:pPr>
            <w:r w:rsidRPr="00992BE7">
              <w:rPr>
                <w:rFonts w:ascii="Avenir" w:eastAsia="Avenir" w:hAnsi="Avenir" w:cstheme="minorHAnsi"/>
                <w:iCs/>
                <w:sz w:val="16"/>
                <w:szCs w:val="16"/>
                <w:lang w:val="fr-FR"/>
              </w:rPr>
              <w:t>0</w:t>
            </w:r>
          </w:p>
        </w:tc>
        <w:tc>
          <w:tcPr>
            <w:tcW w:w="1680" w:type="pct"/>
            <w:shd w:val="clear" w:color="auto" w:fill="auto"/>
            <w:tcMar>
              <w:top w:w="0" w:type="dxa"/>
              <w:left w:w="108" w:type="dxa"/>
              <w:bottom w:w="0" w:type="dxa"/>
              <w:right w:w="108" w:type="dxa"/>
            </w:tcMar>
            <w:hideMark/>
          </w:tcPr>
          <w:p w14:paraId="393BD8DE" w14:textId="0AA60D4F" w:rsidR="00EC0C60" w:rsidRPr="00992BE7" w:rsidRDefault="00EC0C60" w:rsidP="00642FFA">
            <w:pPr>
              <w:spacing w:after="0" w:line="240" w:lineRule="auto"/>
              <w:jc w:val="both"/>
              <w:rPr>
                <w:rFonts w:ascii="Avenir" w:eastAsia="Avenir" w:hAnsi="Avenir" w:cstheme="minorHAnsi"/>
                <w:iCs/>
                <w:sz w:val="16"/>
                <w:szCs w:val="16"/>
                <w:lang w:val="fr-FR"/>
              </w:rPr>
            </w:pPr>
          </w:p>
        </w:tc>
      </w:tr>
    </w:tbl>
    <w:p w14:paraId="013DC4A6" w14:textId="77777777" w:rsidR="006456FC" w:rsidRDefault="006456FC" w:rsidP="00EA55B7">
      <w:pPr>
        <w:spacing w:after="0" w:line="240" w:lineRule="auto"/>
        <w:jc w:val="both"/>
        <w:rPr>
          <w:rFonts w:ascii="Avenir" w:eastAsia="Avenir" w:hAnsi="Avenir" w:cs="Avenir"/>
          <w:i/>
          <w:sz w:val="20"/>
          <w:szCs w:val="20"/>
        </w:rPr>
      </w:pPr>
    </w:p>
    <w:p w14:paraId="6B1A7132" w14:textId="61E721BB" w:rsidR="00EA55B7" w:rsidRDefault="00EA55B7" w:rsidP="00EA55B7">
      <w:pPr>
        <w:pStyle w:val="Heading4"/>
      </w:pPr>
      <w:bookmarkStart w:id="13" w:name="_Toc158214994"/>
      <w:r>
        <w:t>5.1.2 Projets Habilitants</w:t>
      </w:r>
      <w:r w:rsidR="0073687C">
        <w:t xml:space="preserve"> (gouvernance, réforme, sectoriel)</w:t>
      </w:r>
      <w:bookmarkEnd w:id="13"/>
    </w:p>
    <w:p w14:paraId="70758E96"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i/>
          <w:sz w:val="20"/>
          <w:szCs w:val="20"/>
        </w:rPr>
      </w:pPr>
    </w:p>
    <w:p w14:paraId="10F6599F" w14:textId="167BB380" w:rsidR="00932CB1" w:rsidRPr="009D401D" w:rsidRDefault="00E8586C" w:rsidP="00EA55B7">
      <w:pPr>
        <w:spacing w:after="0" w:line="240" w:lineRule="auto"/>
        <w:jc w:val="both"/>
        <w:rPr>
          <w:rFonts w:ascii="Avenir" w:eastAsia="Avenir" w:hAnsi="Avenir" w:cs="Avenir"/>
          <w:iCs/>
          <w:color w:val="000000"/>
          <w:sz w:val="20"/>
          <w:szCs w:val="20"/>
          <w:lang w:val="fr-FR"/>
        </w:rPr>
      </w:pPr>
      <w:r>
        <w:rPr>
          <w:rFonts w:ascii="Avenir" w:eastAsia="Avenir" w:hAnsi="Avenir" w:cs="Avenir"/>
          <w:iCs/>
          <w:color w:val="000000"/>
          <w:sz w:val="20"/>
          <w:szCs w:val="20"/>
          <w:lang w:val="fr-FR"/>
        </w:rPr>
        <w:t>NA.</w:t>
      </w:r>
      <w:r w:rsidR="00CB2D49">
        <w:rPr>
          <w:rFonts w:ascii="Avenir" w:eastAsia="Avenir" w:hAnsi="Avenir" w:cs="Avenir"/>
          <w:iCs/>
          <w:color w:val="000000"/>
          <w:sz w:val="20"/>
          <w:szCs w:val="20"/>
          <w:lang w:val="fr-FR"/>
        </w:rPr>
        <w:t xml:space="preserve"> </w:t>
      </w:r>
    </w:p>
    <w:p w14:paraId="40FEE8CB"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i/>
          <w:sz w:val="20"/>
          <w:szCs w:val="20"/>
        </w:rPr>
      </w:pPr>
    </w:p>
    <w:p w14:paraId="0E3590CF" w14:textId="77777777" w:rsidR="00EA55B7" w:rsidRDefault="00EA55B7" w:rsidP="00EA55B7">
      <w:pPr>
        <w:pStyle w:val="Heading4"/>
      </w:pPr>
      <w:bookmarkStart w:id="14" w:name="_Toc158214995"/>
      <w:r>
        <w:t>5.</w:t>
      </w:r>
      <w:r>
        <w:rPr>
          <w:rFonts w:eastAsia="Avenir"/>
        </w:rPr>
        <w:t>1</w:t>
      </w:r>
      <w:r>
        <w:t>.3 Tous les projets</w:t>
      </w:r>
      <w:bookmarkEnd w:id="14"/>
      <w:r>
        <w:t xml:space="preserve"> </w:t>
      </w:r>
    </w:p>
    <w:p w14:paraId="38011F9B" w14:textId="77777777" w:rsidR="00EA55B7" w:rsidRDefault="00EA55B7" w:rsidP="00EA55B7">
      <w:pPr>
        <w:pBdr>
          <w:top w:val="nil"/>
          <w:left w:val="nil"/>
          <w:bottom w:val="nil"/>
          <w:right w:val="nil"/>
          <w:between w:val="nil"/>
        </w:pBdr>
        <w:spacing w:after="0" w:line="240" w:lineRule="auto"/>
        <w:jc w:val="both"/>
        <w:rPr>
          <w:rFonts w:ascii="Avenir" w:eastAsia="Avenir" w:hAnsi="Avenir" w:cs="Avenir"/>
          <w:b/>
          <w:i/>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138"/>
        <w:gridCol w:w="2175"/>
        <w:gridCol w:w="1085"/>
        <w:gridCol w:w="1725"/>
        <w:gridCol w:w="1222"/>
      </w:tblGrid>
      <w:tr w:rsidR="00EA55B7" w14:paraId="7E8448D5" w14:textId="77777777" w:rsidTr="00DE00F2">
        <w:trPr>
          <w:trHeight w:val="623"/>
        </w:trPr>
        <w:tc>
          <w:tcPr>
            <w:tcW w:w="1409" w:type="dxa"/>
            <w:shd w:val="clear" w:color="auto" w:fill="D9E2F3" w:themeFill="accent1" w:themeFillTint="33"/>
          </w:tcPr>
          <w:p w14:paraId="5582029C" w14:textId="77777777" w:rsidR="00EA55B7" w:rsidRPr="00557B5D" w:rsidRDefault="00EA55B7" w:rsidP="00B614E8">
            <w:pPr>
              <w:rPr>
                <w:rFonts w:ascii="Avenir" w:hAnsi="Avenir"/>
                <w:b/>
                <w:sz w:val="16"/>
                <w:szCs w:val="16"/>
              </w:rPr>
            </w:pPr>
            <w:r w:rsidRPr="00557B5D">
              <w:rPr>
                <w:rFonts w:ascii="Avenir" w:hAnsi="Avenir"/>
                <w:b/>
                <w:sz w:val="16"/>
                <w:szCs w:val="16"/>
              </w:rPr>
              <w:t>Effet</w:t>
            </w:r>
          </w:p>
        </w:tc>
        <w:tc>
          <w:tcPr>
            <w:tcW w:w="1138" w:type="dxa"/>
            <w:shd w:val="clear" w:color="auto" w:fill="D9E2F3" w:themeFill="accent1" w:themeFillTint="33"/>
          </w:tcPr>
          <w:p w14:paraId="77AB0046" w14:textId="115AB6A1" w:rsidR="00EA55B7" w:rsidRPr="00557B5D" w:rsidRDefault="00EA55B7" w:rsidP="00B614E8">
            <w:pPr>
              <w:rPr>
                <w:rFonts w:ascii="Avenir" w:hAnsi="Avenir"/>
                <w:b/>
                <w:sz w:val="16"/>
                <w:szCs w:val="16"/>
              </w:rPr>
            </w:pPr>
            <w:r w:rsidRPr="00557B5D">
              <w:rPr>
                <w:rFonts w:ascii="Avenir" w:hAnsi="Avenir"/>
                <w:b/>
                <w:sz w:val="16"/>
                <w:szCs w:val="16"/>
                <w:u w:val="single"/>
              </w:rPr>
              <w:t>Nombre de bénéficiaires directs</w:t>
            </w:r>
            <w:r w:rsidRPr="00557B5D">
              <w:rPr>
                <w:rFonts w:ascii="Avenir" w:hAnsi="Avenir"/>
                <w:b/>
                <w:sz w:val="16"/>
                <w:szCs w:val="16"/>
              </w:rPr>
              <w:t xml:space="preserve"> </w:t>
            </w:r>
          </w:p>
        </w:tc>
        <w:tc>
          <w:tcPr>
            <w:tcW w:w="2175" w:type="dxa"/>
            <w:shd w:val="clear" w:color="auto" w:fill="D9E2F3" w:themeFill="accent1" w:themeFillTint="33"/>
          </w:tcPr>
          <w:p w14:paraId="763662F4" w14:textId="77777777" w:rsidR="00EA55B7" w:rsidRPr="00557B5D" w:rsidRDefault="00EA55B7" w:rsidP="00B614E8">
            <w:pPr>
              <w:rPr>
                <w:rFonts w:ascii="Avenir" w:hAnsi="Avenir"/>
                <w:b/>
                <w:sz w:val="16"/>
                <w:szCs w:val="16"/>
              </w:rPr>
            </w:pPr>
            <w:r w:rsidRPr="00557B5D">
              <w:rPr>
                <w:rFonts w:ascii="Avenir" w:hAnsi="Avenir"/>
                <w:b/>
                <w:sz w:val="16"/>
                <w:szCs w:val="16"/>
              </w:rPr>
              <w:t>Description et intensité du soutien</w:t>
            </w:r>
          </w:p>
        </w:tc>
        <w:tc>
          <w:tcPr>
            <w:tcW w:w="1085" w:type="dxa"/>
            <w:shd w:val="clear" w:color="auto" w:fill="D9E2F3" w:themeFill="accent1" w:themeFillTint="33"/>
          </w:tcPr>
          <w:p w14:paraId="1F7F2FA4" w14:textId="77777777" w:rsidR="00EA55B7" w:rsidRPr="00557B5D" w:rsidRDefault="00EA55B7" w:rsidP="00B614E8">
            <w:pPr>
              <w:rPr>
                <w:rFonts w:ascii="Avenir" w:hAnsi="Avenir"/>
                <w:b/>
                <w:sz w:val="16"/>
                <w:szCs w:val="16"/>
                <w:u w:val="single"/>
              </w:rPr>
            </w:pPr>
            <w:r w:rsidRPr="00557B5D">
              <w:rPr>
                <w:rFonts w:ascii="Avenir" w:hAnsi="Avenir"/>
                <w:b/>
                <w:sz w:val="16"/>
                <w:szCs w:val="16"/>
                <w:u w:val="single"/>
              </w:rPr>
              <w:t>Nombre de bénéficiaires indirects</w:t>
            </w:r>
          </w:p>
        </w:tc>
        <w:tc>
          <w:tcPr>
            <w:tcW w:w="1725" w:type="dxa"/>
            <w:shd w:val="clear" w:color="auto" w:fill="D9E2F3" w:themeFill="accent1" w:themeFillTint="33"/>
          </w:tcPr>
          <w:p w14:paraId="6D5369F0" w14:textId="77777777" w:rsidR="00EA55B7" w:rsidRPr="00557B5D" w:rsidRDefault="00EA55B7" w:rsidP="00B614E8">
            <w:pPr>
              <w:rPr>
                <w:rFonts w:ascii="Avenir" w:hAnsi="Avenir"/>
                <w:b/>
                <w:sz w:val="16"/>
                <w:szCs w:val="16"/>
              </w:rPr>
            </w:pPr>
            <w:r w:rsidRPr="00557B5D">
              <w:rPr>
                <w:rFonts w:ascii="Avenir" w:hAnsi="Avenir"/>
                <w:b/>
                <w:sz w:val="16"/>
                <w:szCs w:val="16"/>
              </w:rPr>
              <w:t>Description et intensité du soutien</w:t>
            </w:r>
          </w:p>
        </w:tc>
        <w:tc>
          <w:tcPr>
            <w:tcW w:w="1222" w:type="dxa"/>
            <w:shd w:val="clear" w:color="auto" w:fill="D9E2F3" w:themeFill="accent1" w:themeFillTint="33"/>
          </w:tcPr>
          <w:p w14:paraId="34140157" w14:textId="77777777" w:rsidR="00EA55B7" w:rsidRPr="00557B5D" w:rsidRDefault="00EA55B7" w:rsidP="00B614E8">
            <w:pPr>
              <w:rPr>
                <w:rFonts w:ascii="Avenir" w:hAnsi="Avenir"/>
                <w:b/>
                <w:sz w:val="16"/>
                <w:szCs w:val="16"/>
              </w:rPr>
            </w:pPr>
            <w:r w:rsidRPr="00557B5D">
              <w:rPr>
                <w:rFonts w:ascii="Avenir" w:hAnsi="Avenir"/>
                <w:b/>
                <w:sz w:val="16"/>
                <w:szCs w:val="16"/>
              </w:rPr>
              <w:t xml:space="preserve">Commentaires </w:t>
            </w:r>
          </w:p>
        </w:tc>
      </w:tr>
      <w:tr w:rsidR="00D51CA4" w14:paraId="5D03A59E" w14:textId="77777777" w:rsidTr="00C83B2C">
        <w:trPr>
          <w:trHeight w:val="270"/>
        </w:trPr>
        <w:tc>
          <w:tcPr>
            <w:tcW w:w="1409" w:type="dxa"/>
          </w:tcPr>
          <w:p w14:paraId="6A0785C8" w14:textId="77777777" w:rsidR="00D51CA4" w:rsidRPr="00557B5D" w:rsidRDefault="00D51CA4" w:rsidP="00D51CA4">
            <w:pPr>
              <w:rPr>
                <w:rFonts w:ascii="Avenir" w:hAnsi="Avenir"/>
                <w:sz w:val="16"/>
                <w:szCs w:val="16"/>
              </w:rPr>
            </w:pPr>
            <w:r w:rsidRPr="00557B5D">
              <w:rPr>
                <w:rFonts w:ascii="Avenir" w:hAnsi="Avenir"/>
                <w:sz w:val="16"/>
                <w:szCs w:val="16"/>
              </w:rPr>
              <w:t>Energie</w:t>
            </w:r>
          </w:p>
        </w:tc>
        <w:tc>
          <w:tcPr>
            <w:tcW w:w="1138" w:type="dxa"/>
          </w:tcPr>
          <w:p w14:paraId="3DA44B82" w14:textId="7A6427AB" w:rsidR="00D51CA4" w:rsidRPr="00557B5D" w:rsidRDefault="00D51CA4" w:rsidP="00D51CA4">
            <w:pPr>
              <w:rPr>
                <w:rFonts w:ascii="Avenir" w:hAnsi="Avenir"/>
                <w:sz w:val="16"/>
                <w:szCs w:val="16"/>
              </w:rPr>
            </w:pPr>
            <w:r w:rsidRPr="00557B5D">
              <w:rPr>
                <w:rFonts w:ascii="Avenir" w:eastAsia="Times New Roman" w:hAnsi="Avenir" w:cstheme="minorHAnsi"/>
                <w:sz w:val="16"/>
                <w:szCs w:val="16"/>
                <w:lang w:val="fr-CH"/>
              </w:rPr>
              <w:t>300 (45% des femmes)</w:t>
            </w:r>
          </w:p>
        </w:tc>
        <w:tc>
          <w:tcPr>
            <w:tcW w:w="2175" w:type="dxa"/>
          </w:tcPr>
          <w:p w14:paraId="62F18BBF" w14:textId="095A06B1" w:rsidR="00D51CA4" w:rsidRPr="00557B5D" w:rsidRDefault="00D51CA4" w:rsidP="00D51CA4">
            <w:pPr>
              <w:rPr>
                <w:rFonts w:ascii="Avenir" w:hAnsi="Avenir"/>
                <w:sz w:val="16"/>
                <w:szCs w:val="16"/>
              </w:rPr>
            </w:pPr>
            <w:r w:rsidRPr="00557B5D">
              <w:rPr>
                <w:rFonts w:ascii="Avenir" w:eastAsia="Times New Roman" w:hAnsi="Avenir" w:cstheme="minorBidi"/>
                <w:sz w:val="16"/>
                <w:szCs w:val="16"/>
                <w:u w:val="single"/>
                <w:lang w:val="fr-CH"/>
              </w:rPr>
              <w:t>Haute.</w:t>
            </w:r>
            <w:r w:rsidRPr="00557B5D">
              <w:rPr>
                <w:rFonts w:ascii="Avenir" w:eastAsia="Times New Roman" w:hAnsi="Avenir" w:cstheme="minorBidi"/>
                <w:sz w:val="16"/>
                <w:szCs w:val="16"/>
                <w:lang w:val="fr-CH"/>
              </w:rPr>
              <w:t xml:space="preserve"> Ces individus sélectionnés sont amenés à recevoir un accompagnement régulier en nouveaux intrants (équipement, semences etc.) et en renforcement de capacités sur toute la durée du projet. L’appui touche à l’entretien des parcelles, la mise en place des plantations, l’introduction de cultures vivrières intercalaires, la commercialisation des produits et le développement d’un plan d’affaire</w:t>
            </w:r>
          </w:p>
        </w:tc>
        <w:tc>
          <w:tcPr>
            <w:tcW w:w="1085" w:type="dxa"/>
          </w:tcPr>
          <w:p w14:paraId="678B1033" w14:textId="08B77434" w:rsidR="00D51CA4" w:rsidRPr="00557B5D" w:rsidRDefault="00D51CA4" w:rsidP="00D51CA4">
            <w:pPr>
              <w:rPr>
                <w:rFonts w:ascii="Avenir" w:hAnsi="Avenir"/>
                <w:sz w:val="16"/>
                <w:szCs w:val="16"/>
              </w:rPr>
            </w:pPr>
            <w:r w:rsidRPr="00557B5D">
              <w:rPr>
                <w:rFonts w:ascii="Avenir" w:eastAsia="Times New Roman" w:hAnsi="Avenir" w:cstheme="minorBidi"/>
                <w:sz w:val="16"/>
                <w:szCs w:val="16"/>
                <w:lang w:val="fr-CH"/>
              </w:rPr>
              <w:t>1 793 (469 femmes, soit 26%)</w:t>
            </w:r>
          </w:p>
        </w:tc>
        <w:tc>
          <w:tcPr>
            <w:tcW w:w="1725" w:type="dxa"/>
          </w:tcPr>
          <w:p w14:paraId="5CF9715B" w14:textId="7315A3A9" w:rsidR="00D51CA4" w:rsidRPr="00557B5D" w:rsidRDefault="00D51CA4" w:rsidP="00D51CA4">
            <w:pPr>
              <w:rPr>
                <w:rFonts w:ascii="Avenir" w:hAnsi="Avenir"/>
                <w:sz w:val="16"/>
                <w:szCs w:val="16"/>
              </w:rPr>
            </w:pPr>
            <w:r w:rsidRPr="00557B5D">
              <w:rPr>
                <w:rFonts w:ascii="Avenir" w:hAnsi="Avenir"/>
                <w:sz w:val="16"/>
                <w:szCs w:val="16"/>
                <w:u w:val="single"/>
              </w:rPr>
              <w:t>Basse.</w:t>
            </w:r>
            <w:r w:rsidRPr="00557B5D">
              <w:rPr>
                <w:rFonts w:ascii="Avenir" w:hAnsi="Avenir"/>
                <w:sz w:val="16"/>
                <w:szCs w:val="16"/>
              </w:rPr>
              <w:t xml:space="preserve"> Ces personnes ont été touchées par les campagnes de sensibilisation à l’échelle de districts organisées par le projet. Ils vont bénéficier indirectement des retombées des appuis du projet en termes des revenus et d’amélioration des conditions de vie.</w:t>
            </w:r>
          </w:p>
        </w:tc>
        <w:tc>
          <w:tcPr>
            <w:tcW w:w="1222" w:type="dxa"/>
          </w:tcPr>
          <w:p w14:paraId="687EA16C" w14:textId="77777777" w:rsidR="00D51CA4" w:rsidRPr="00557B5D" w:rsidRDefault="00D51CA4" w:rsidP="00D51CA4">
            <w:pPr>
              <w:rPr>
                <w:rFonts w:ascii="Avenir" w:hAnsi="Avenir"/>
                <w:sz w:val="16"/>
                <w:szCs w:val="16"/>
              </w:rPr>
            </w:pPr>
          </w:p>
        </w:tc>
      </w:tr>
    </w:tbl>
    <w:p w14:paraId="1CCEB832" w14:textId="77777777" w:rsidR="00EA55B7" w:rsidRDefault="00EA55B7" w:rsidP="004B26DA">
      <w:pPr>
        <w:pStyle w:val="Heading2"/>
      </w:pPr>
      <w:bookmarkStart w:id="15" w:name="_heading=h.2s8eyo1" w:colFirst="0" w:colLast="0"/>
      <w:bookmarkStart w:id="16" w:name="_Toc158214996"/>
      <w:bookmarkEnd w:id="15"/>
      <w:r>
        <w:lastRenderedPageBreak/>
        <w:t>5.2 Contributions du projet à l’atteinte des indicateurs du cadre de résultats de CAFI</w:t>
      </w:r>
      <w:bookmarkEnd w:id="16"/>
    </w:p>
    <w:tbl>
      <w:tblPr>
        <w:tblW w:w="5000" w:type="pct"/>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ook w:val="0400" w:firstRow="0" w:lastRow="0" w:firstColumn="0" w:lastColumn="0" w:noHBand="0" w:noVBand="1"/>
      </w:tblPr>
      <w:tblGrid>
        <w:gridCol w:w="1210"/>
        <w:gridCol w:w="1202"/>
        <w:gridCol w:w="1202"/>
        <w:gridCol w:w="1205"/>
        <w:gridCol w:w="1285"/>
        <w:gridCol w:w="1317"/>
        <w:gridCol w:w="1333"/>
      </w:tblGrid>
      <w:tr w:rsidR="00EA55B7" w:rsidRPr="00435562" w14:paraId="73E18085" w14:textId="77777777" w:rsidTr="00435562">
        <w:trPr>
          <w:trHeight w:val="262"/>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709A6F" w14:textId="77777777" w:rsidR="00EA55B7" w:rsidRPr="00435562" w:rsidRDefault="00EA55B7" w:rsidP="00B614E8">
            <w:pPr>
              <w:spacing w:after="5" w:line="271" w:lineRule="auto"/>
              <w:jc w:val="center"/>
              <w:rPr>
                <w:rFonts w:ascii="Avenir" w:eastAsia="Avenir" w:hAnsi="Avenir" w:cs="Avenir"/>
                <w:b/>
                <w:sz w:val="24"/>
                <w:szCs w:val="24"/>
              </w:rPr>
            </w:pPr>
            <w:r w:rsidRPr="00435562">
              <w:rPr>
                <w:rFonts w:ascii="Avenir" w:eastAsia="Avenir" w:hAnsi="Avenir" w:cs="Avenir"/>
                <w:b/>
                <w:sz w:val="24"/>
                <w:szCs w:val="24"/>
              </w:rPr>
              <w:t xml:space="preserve">Effets CAFI </w:t>
            </w:r>
          </w:p>
        </w:tc>
      </w:tr>
      <w:tr w:rsidR="00EA55B7" w14:paraId="6E526C94" w14:textId="77777777" w:rsidTr="004053E1">
        <w:trPr>
          <w:trHeight w:val="435"/>
          <w:jc w:val="center"/>
        </w:trPr>
        <w:tc>
          <w:tcPr>
            <w:tcW w:w="69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0C533F"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Les pratiques agricoles durables permettent la réduction de la conversion des terres et l’augmentation de la sécurité alimentaire</w:t>
            </w:r>
          </w:p>
        </w:tc>
        <w:tc>
          <w:tcPr>
            <w:tcW w:w="68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E26523"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Des alternatives durables aux pratiques actuelles en matière de bois-énergie sont adoptées</w:t>
            </w:r>
          </w:p>
        </w:tc>
        <w:tc>
          <w:tcPr>
            <w:tcW w:w="68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44ED3F9"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Les institutions et parties prenantes du secteur forestier et des aires protégées sont en capacité et disposent d’un cadre légal permettant de promouvoir, suivre et mettre en œuvre la gestion durable des forêts</w:t>
            </w:r>
          </w:p>
        </w:tc>
        <w:tc>
          <w:tcPr>
            <w:tcW w:w="68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26AC47"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Les infrastructures et futurs projets miniers et hydrocarbures minimisent leur empreinte globale</w:t>
            </w:r>
          </w:p>
        </w:tc>
        <w:tc>
          <w:tcPr>
            <w:tcW w:w="734"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9AC222C"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i)Les décisions d’aménagement du territoire assurent une représentation équitable des intérêts sectoriels et maintiennent le couvert forestier</w:t>
            </w:r>
          </w:p>
          <w:p w14:paraId="2BA7A78F"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ii) la sécurisation foncière n’incite pas à la conversion par des individus ou des communautés</w:t>
            </w:r>
          </w:p>
        </w:tc>
        <w:tc>
          <w:tcPr>
            <w:tcW w:w="75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D3EDEB"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La croissance démographique et la migration vers les forêts et les fronts forestiers sont ralenties</w:t>
            </w:r>
          </w:p>
        </w:tc>
        <w:tc>
          <w:tcPr>
            <w:tcW w:w="761"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5B2976" w14:textId="77777777" w:rsidR="00EA55B7" w:rsidRDefault="00EA55B7" w:rsidP="00B614E8">
            <w:pPr>
              <w:spacing w:after="5" w:line="271" w:lineRule="auto"/>
              <w:jc w:val="center"/>
              <w:rPr>
                <w:rFonts w:ascii="Avenir" w:eastAsia="Avenir" w:hAnsi="Avenir" w:cs="Avenir"/>
                <w:sz w:val="16"/>
                <w:szCs w:val="16"/>
              </w:rPr>
            </w:pPr>
            <w:r>
              <w:rPr>
                <w:rFonts w:ascii="Avenir" w:eastAsia="Avenir" w:hAnsi="Avenir" w:cs="Avenir"/>
                <w:sz w:val="16"/>
                <w:szCs w:val="16"/>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EA55B7" w14:paraId="2FAF713E" w14:textId="77777777" w:rsidTr="001255AD">
        <w:trPr>
          <w:trHeight w:val="395"/>
          <w:jc w:val="center"/>
        </w:trPr>
        <w:tc>
          <w:tcPr>
            <w:tcW w:w="691" w:type="pct"/>
            <w:tcBorders>
              <w:top w:val="single" w:sz="4" w:space="0" w:color="000000"/>
              <w:left w:val="single" w:sz="4" w:space="0" w:color="000000"/>
              <w:bottom w:val="single" w:sz="4" w:space="0" w:color="000000"/>
              <w:right w:val="single" w:sz="4" w:space="0" w:color="000000"/>
            </w:tcBorders>
          </w:tcPr>
          <w:p w14:paraId="6B1C6C5D" w14:textId="63D4F5B0" w:rsidR="00EA55B7" w:rsidRDefault="00FC6487" w:rsidP="00B614E8">
            <w:pPr>
              <w:spacing w:after="5" w:line="271" w:lineRule="auto"/>
              <w:jc w:val="center"/>
              <w:rPr>
                <w:rFonts w:ascii="Avenir" w:eastAsia="Avenir" w:hAnsi="Avenir" w:cs="Avenir"/>
                <w:sz w:val="16"/>
                <w:szCs w:val="16"/>
              </w:rPr>
            </w:pPr>
            <w:sdt>
              <w:sdtPr>
                <w:tag w:val="goog_rdk_2"/>
                <w:id w:val="-900981536"/>
              </w:sdtPr>
              <w:sdtEndPr/>
              <w:sdtContent>
                <w:r w:rsidR="00726DB4">
                  <w:rPr>
                    <w:rFonts w:ascii="Wingdings 2" w:eastAsia="Wingdings 2" w:hAnsi="Wingdings 2" w:cs="Wingdings 2"/>
                    <w:color w:val="000000"/>
                    <w:sz w:val="21"/>
                    <w:szCs w:val="21"/>
                  </w:rPr>
                  <w:t>R</w:t>
                </w:r>
              </w:sdtContent>
            </w:sdt>
          </w:p>
        </w:tc>
        <w:tc>
          <w:tcPr>
            <w:tcW w:w="687" w:type="pct"/>
            <w:tcBorders>
              <w:top w:val="single" w:sz="4" w:space="0" w:color="000000"/>
              <w:left w:val="single" w:sz="4" w:space="0" w:color="000000"/>
              <w:bottom w:val="single" w:sz="4" w:space="0" w:color="000000"/>
              <w:right w:val="single" w:sz="4" w:space="0" w:color="000000"/>
            </w:tcBorders>
          </w:tcPr>
          <w:p w14:paraId="3C761CB4" w14:textId="374CD4A2" w:rsidR="00EA55B7" w:rsidRDefault="00FC6487" w:rsidP="00B614E8">
            <w:pPr>
              <w:spacing w:after="5" w:line="271" w:lineRule="auto"/>
              <w:jc w:val="center"/>
              <w:rPr>
                <w:rFonts w:ascii="Avenir" w:eastAsia="Avenir" w:hAnsi="Avenir" w:cs="Avenir"/>
                <w:sz w:val="16"/>
                <w:szCs w:val="16"/>
              </w:rPr>
            </w:pPr>
            <w:sdt>
              <w:sdtPr>
                <w:tag w:val="goog_rdk_3"/>
                <w:id w:val="-54093696"/>
              </w:sdtPr>
              <w:sdtEndPr/>
              <w:sdtContent>
                <w:r w:rsidR="00726DB4">
                  <w:rPr>
                    <w:rFonts w:ascii="Wingdings 2" w:eastAsia="Wingdings 2" w:hAnsi="Wingdings 2" w:cs="Wingdings 2"/>
                    <w:color w:val="000000"/>
                    <w:sz w:val="21"/>
                    <w:szCs w:val="21"/>
                  </w:rPr>
                  <w:t>R</w:t>
                </w:r>
              </w:sdtContent>
            </w:sdt>
          </w:p>
        </w:tc>
        <w:tc>
          <w:tcPr>
            <w:tcW w:w="687" w:type="pct"/>
            <w:tcBorders>
              <w:top w:val="single" w:sz="4" w:space="0" w:color="000000"/>
              <w:left w:val="single" w:sz="4" w:space="0" w:color="000000"/>
              <w:bottom w:val="single" w:sz="4" w:space="0" w:color="000000"/>
              <w:right w:val="single" w:sz="4" w:space="0" w:color="000000"/>
            </w:tcBorders>
          </w:tcPr>
          <w:p w14:paraId="1A37F50B" w14:textId="77777777" w:rsidR="00EA55B7" w:rsidRDefault="00FC6487" w:rsidP="00B614E8">
            <w:pPr>
              <w:spacing w:after="5" w:line="271" w:lineRule="auto"/>
              <w:jc w:val="center"/>
              <w:rPr>
                <w:rFonts w:ascii="Avenir" w:eastAsia="Avenir" w:hAnsi="Avenir" w:cs="Avenir"/>
                <w:sz w:val="16"/>
                <w:szCs w:val="16"/>
              </w:rPr>
            </w:pPr>
            <w:sdt>
              <w:sdtPr>
                <w:tag w:val="goog_rdk_4"/>
                <w:id w:val="-1219660605"/>
              </w:sdtPr>
              <w:sdtEndPr/>
              <w:sdtContent>
                <w:r w:rsidR="00EA55B7">
                  <w:rPr>
                    <w:rFonts w:ascii="Arial Unicode MS" w:eastAsia="Arial Unicode MS" w:hAnsi="Arial Unicode MS" w:cs="Arial Unicode MS"/>
                    <w:color w:val="000000"/>
                  </w:rPr>
                  <w:t>☐</w:t>
                </w:r>
              </w:sdtContent>
            </w:sdt>
          </w:p>
        </w:tc>
        <w:tc>
          <w:tcPr>
            <w:tcW w:w="688" w:type="pct"/>
            <w:tcBorders>
              <w:top w:val="single" w:sz="4" w:space="0" w:color="000000"/>
              <w:left w:val="single" w:sz="4" w:space="0" w:color="000000"/>
              <w:bottom w:val="single" w:sz="4" w:space="0" w:color="000000"/>
              <w:right w:val="single" w:sz="4" w:space="0" w:color="000000"/>
            </w:tcBorders>
          </w:tcPr>
          <w:p w14:paraId="6FC05DB1" w14:textId="77777777" w:rsidR="00EA55B7" w:rsidRDefault="00FC6487" w:rsidP="00B614E8">
            <w:pPr>
              <w:spacing w:after="5" w:line="271" w:lineRule="auto"/>
              <w:jc w:val="center"/>
              <w:rPr>
                <w:rFonts w:ascii="Avenir" w:eastAsia="Avenir" w:hAnsi="Avenir" w:cs="Avenir"/>
                <w:sz w:val="16"/>
                <w:szCs w:val="16"/>
              </w:rPr>
            </w:pPr>
            <w:sdt>
              <w:sdtPr>
                <w:tag w:val="goog_rdk_5"/>
                <w:id w:val="-1216820054"/>
              </w:sdtPr>
              <w:sdtEndPr/>
              <w:sdtContent>
                <w:r w:rsidR="00EA55B7">
                  <w:rPr>
                    <w:rFonts w:ascii="Arial Unicode MS" w:eastAsia="Arial Unicode MS" w:hAnsi="Arial Unicode MS" w:cs="Arial Unicode MS"/>
                    <w:color w:val="000000"/>
                  </w:rPr>
                  <w:t>☐</w:t>
                </w:r>
              </w:sdtContent>
            </w:sdt>
          </w:p>
        </w:tc>
        <w:tc>
          <w:tcPr>
            <w:tcW w:w="734" w:type="pct"/>
            <w:tcBorders>
              <w:top w:val="single" w:sz="4" w:space="0" w:color="000000"/>
              <w:left w:val="single" w:sz="4" w:space="0" w:color="000000"/>
              <w:bottom w:val="single" w:sz="4" w:space="0" w:color="000000"/>
              <w:right w:val="single" w:sz="4" w:space="0" w:color="000000"/>
            </w:tcBorders>
          </w:tcPr>
          <w:p w14:paraId="41D74011" w14:textId="23150282" w:rsidR="00EA55B7" w:rsidRDefault="00FC6487" w:rsidP="00B614E8">
            <w:pPr>
              <w:spacing w:after="5" w:line="271" w:lineRule="auto"/>
              <w:jc w:val="center"/>
              <w:rPr>
                <w:rFonts w:ascii="Avenir" w:eastAsia="Avenir" w:hAnsi="Avenir" w:cs="Avenir"/>
                <w:sz w:val="16"/>
                <w:szCs w:val="16"/>
              </w:rPr>
            </w:pPr>
            <w:sdt>
              <w:sdtPr>
                <w:tag w:val="goog_rdk_6"/>
                <w:id w:val="-227921802"/>
              </w:sdtPr>
              <w:sdtEndPr/>
              <w:sdtContent>
                <w:r w:rsidR="00726DB4">
                  <w:rPr>
                    <w:rFonts w:ascii="Wingdings 2" w:eastAsia="Wingdings 2" w:hAnsi="Wingdings 2" w:cs="Wingdings 2"/>
                    <w:color w:val="000000"/>
                    <w:sz w:val="21"/>
                    <w:szCs w:val="21"/>
                  </w:rPr>
                  <w:t>R</w:t>
                </w:r>
              </w:sdtContent>
            </w:sdt>
          </w:p>
        </w:tc>
        <w:tc>
          <w:tcPr>
            <w:tcW w:w="752" w:type="pct"/>
            <w:tcBorders>
              <w:top w:val="single" w:sz="4" w:space="0" w:color="000000"/>
              <w:left w:val="single" w:sz="4" w:space="0" w:color="000000"/>
              <w:bottom w:val="single" w:sz="4" w:space="0" w:color="000000"/>
              <w:right w:val="single" w:sz="4" w:space="0" w:color="000000"/>
            </w:tcBorders>
          </w:tcPr>
          <w:p w14:paraId="79C1B43F" w14:textId="77777777" w:rsidR="00EA55B7" w:rsidRDefault="00FC6487" w:rsidP="00B614E8">
            <w:pPr>
              <w:spacing w:after="5" w:line="271" w:lineRule="auto"/>
              <w:jc w:val="center"/>
              <w:rPr>
                <w:rFonts w:ascii="Avenir" w:eastAsia="Avenir" w:hAnsi="Avenir" w:cs="Avenir"/>
                <w:sz w:val="16"/>
                <w:szCs w:val="16"/>
              </w:rPr>
            </w:pPr>
            <w:sdt>
              <w:sdtPr>
                <w:tag w:val="goog_rdk_7"/>
                <w:id w:val="2126349071"/>
              </w:sdtPr>
              <w:sdtEndPr/>
              <w:sdtContent>
                <w:r w:rsidR="00EA55B7">
                  <w:rPr>
                    <w:rFonts w:ascii="Arial Unicode MS" w:eastAsia="Arial Unicode MS" w:hAnsi="Arial Unicode MS" w:cs="Arial Unicode MS"/>
                    <w:color w:val="000000"/>
                  </w:rPr>
                  <w:t>☐</w:t>
                </w:r>
              </w:sdtContent>
            </w:sdt>
          </w:p>
        </w:tc>
        <w:tc>
          <w:tcPr>
            <w:tcW w:w="761" w:type="pct"/>
            <w:tcBorders>
              <w:top w:val="single" w:sz="4" w:space="0" w:color="000000"/>
              <w:left w:val="single" w:sz="4" w:space="0" w:color="000000"/>
              <w:bottom w:val="single" w:sz="4" w:space="0" w:color="000000"/>
              <w:right w:val="single" w:sz="4" w:space="0" w:color="000000"/>
            </w:tcBorders>
          </w:tcPr>
          <w:p w14:paraId="172CE08E" w14:textId="65189AF0" w:rsidR="00EA55B7" w:rsidRDefault="00FC6487" w:rsidP="00B614E8">
            <w:pPr>
              <w:spacing w:after="5" w:line="271" w:lineRule="auto"/>
              <w:jc w:val="center"/>
              <w:rPr>
                <w:rFonts w:ascii="Avenir" w:eastAsia="Avenir" w:hAnsi="Avenir" w:cs="Avenir"/>
                <w:sz w:val="16"/>
                <w:szCs w:val="16"/>
              </w:rPr>
            </w:pPr>
            <w:sdt>
              <w:sdtPr>
                <w:tag w:val="goog_rdk_8"/>
                <w:id w:val="728579173"/>
              </w:sdtPr>
              <w:sdtEndPr/>
              <w:sdtContent>
                <w:r w:rsidR="00726DB4">
                  <w:rPr>
                    <w:rFonts w:ascii="Wingdings 2" w:eastAsia="Wingdings 2" w:hAnsi="Wingdings 2" w:cs="Wingdings 2"/>
                    <w:color w:val="000000"/>
                    <w:sz w:val="21"/>
                    <w:szCs w:val="21"/>
                  </w:rPr>
                  <w:t>R</w:t>
                </w:r>
              </w:sdtContent>
            </w:sdt>
          </w:p>
        </w:tc>
      </w:tr>
    </w:tbl>
    <w:p w14:paraId="1141391B" w14:textId="77777777" w:rsidR="00483166" w:rsidRDefault="00483166" w:rsidP="006325A7">
      <w:pPr>
        <w:spacing w:after="5" w:line="271" w:lineRule="auto"/>
        <w:ind w:right="28"/>
        <w:jc w:val="both"/>
        <w:rPr>
          <w:rFonts w:ascii="Avenir" w:eastAsia="Avenir" w:hAnsi="Avenir" w:cs="Avenir"/>
          <w:bCs/>
          <w:color w:val="000000"/>
          <w:sz w:val="21"/>
          <w:szCs w:val="21"/>
        </w:rPr>
      </w:pPr>
    </w:p>
    <w:p w14:paraId="4AB779B1" w14:textId="1D383B22" w:rsidR="00EA55B7" w:rsidRPr="008F3F8E" w:rsidRDefault="00EA55B7" w:rsidP="006325A7">
      <w:pPr>
        <w:spacing w:after="5" w:line="271" w:lineRule="auto"/>
        <w:ind w:right="28"/>
        <w:jc w:val="both"/>
        <w:rPr>
          <w:rFonts w:ascii="Avenir" w:eastAsia="Avenir" w:hAnsi="Avenir" w:cs="Avenir"/>
          <w:bCs/>
          <w:sz w:val="20"/>
          <w:szCs w:val="20"/>
        </w:rPr>
      </w:pPr>
      <w:r w:rsidRPr="008F3F8E">
        <w:rPr>
          <w:rFonts w:ascii="Avenir" w:eastAsia="Avenir" w:hAnsi="Avenir" w:cs="Avenir"/>
          <w:bCs/>
          <w:color w:val="000000"/>
          <w:sz w:val="20"/>
          <w:szCs w:val="20"/>
        </w:rPr>
        <w:t xml:space="preserve">Au niveau des </w:t>
      </w:r>
      <w:r w:rsidR="00AD0A9B" w:rsidRPr="008F3F8E">
        <w:rPr>
          <w:rFonts w:ascii="Avenir" w:eastAsia="Avenir" w:hAnsi="Avenir" w:cs="Avenir"/>
          <w:bCs/>
          <w:color w:val="000000"/>
          <w:sz w:val="20"/>
          <w:szCs w:val="20"/>
        </w:rPr>
        <w:t xml:space="preserve">impacts, </w:t>
      </w:r>
      <w:r w:rsidRPr="008F3F8E">
        <w:rPr>
          <w:rFonts w:ascii="Avenir" w:eastAsia="Avenir" w:hAnsi="Avenir" w:cs="Avenir"/>
          <w:bCs/>
          <w:color w:val="000000"/>
          <w:sz w:val="20"/>
          <w:szCs w:val="20"/>
        </w:rPr>
        <w:t xml:space="preserve">effets et leurs produits, </w:t>
      </w:r>
      <w:r w:rsidR="00C501D7" w:rsidRPr="008F3F8E">
        <w:rPr>
          <w:rFonts w:ascii="Avenir" w:eastAsia="Avenir" w:hAnsi="Avenir" w:cs="Avenir"/>
          <w:bCs/>
          <w:color w:val="000000"/>
          <w:sz w:val="20"/>
          <w:szCs w:val="20"/>
        </w:rPr>
        <w:t>l’</w:t>
      </w:r>
      <w:hyperlink r:id="rId30" w:history="1">
        <w:r w:rsidR="00C501D7" w:rsidRPr="008F3F8E">
          <w:rPr>
            <w:rStyle w:val="Hyperlink"/>
            <w:rFonts w:ascii="Avenir" w:eastAsia="Avenir" w:hAnsi="Avenir" w:cs="Avenir"/>
            <w:bCs/>
            <w:sz w:val="20"/>
            <w:szCs w:val="20"/>
          </w:rPr>
          <w:t>Annexe 1</w:t>
        </w:r>
      </w:hyperlink>
      <w:r w:rsidR="00F9331F" w:rsidRPr="008F3F8E">
        <w:rPr>
          <w:rFonts w:ascii="Avenir" w:eastAsia="Avenir" w:hAnsi="Avenir" w:cs="Avenir"/>
          <w:bCs/>
          <w:color w:val="000000"/>
          <w:sz w:val="20"/>
          <w:szCs w:val="20"/>
        </w:rPr>
        <w:t xml:space="preserve"> propose un t</w:t>
      </w:r>
      <w:r w:rsidR="00AD0A9B" w:rsidRPr="008F3F8E">
        <w:rPr>
          <w:rFonts w:ascii="Avenir" w:eastAsia="Avenir" w:hAnsi="Avenir" w:cs="Avenir"/>
          <w:bCs/>
          <w:sz w:val="20"/>
          <w:szCs w:val="20"/>
        </w:rPr>
        <w:t xml:space="preserve">ableau des indicateurs harmonisés </w:t>
      </w:r>
      <w:r w:rsidR="00FE61EE" w:rsidRPr="008F3F8E">
        <w:rPr>
          <w:rFonts w:ascii="Avenir" w:eastAsia="Avenir" w:hAnsi="Avenir" w:cs="Avenir"/>
          <w:bCs/>
          <w:sz w:val="20"/>
          <w:szCs w:val="20"/>
        </w:rPr>
        <w:t xml:space="preserve">selon </w:t>
      </w:r>
      <w:r w:rsidR="000D374A" w:rsidRPr="008F3F8E">
        <w:rPr>
          <w:rFonts w:ascii="Avenir" w:eastAsia="Avenir" w:hAnsi="Avenir" w:cs="Avenir"/>
          <w:bCs/>
          <w:sz w:val="20"/>
          <w:szCs w:val="20"/>
        </w:rPr>
        <w:t>les lignes directrices fournies par CAFI en matière de suivi et évaluation en novembre 2023.</w:t>
      </w:r>
      <w:r w:rsidR="00AD0A9B" w:rsidRPr="008F3F8E">
        <w:rPr>
          <w:rFonts w:ascii="Avenir" w:eastAsia="Avenir" w:hAnsi="Avenir" w:cs="Avenir"/>
          <w:bCs/>
          <w:sz w:val="20"/>
          <w:szCs w:val="20"/>
        </w:rPr>
        <w:t xml:space="preserve"> </w:t>
      </w:r>
    </w:p>
    <w:p w14:paraId="25102440" w14:textId="2DF373FC" w:rsidR="008F3F8E" w:rsidRDefault="008F3F8E">
      <w:pPr>
        <w:rPr>
          <w:rFonts w:ascii="Calibri Light" w:eastAsia="Times New Roman" w:hAnsi="Calibri Light" w:cs="Times New Roman"/>
          <w:color w:val="2F5496"/>
          <w:sz w:val="24"/>
          <w:szCs w:val="26"/>
          <w:lang w:eastAsia="fr-CD"/>
        </w:rPr>
      </w:pPr>
      <w:bookmarkStart w:id="17" w:name="_Toc158214997"/>
    </w:p>
    <w:p w14:paraId="3B647244" w14:textId="104AEA6D" w:rsidR="00EA55B7" w:rsidRDefault="00EA55B7" w:rsidP="004B26DA">
      <w:pPr>
        <w:pStyle w:val="Heading2"/>
      </w:pPr>
      <w:r>
        <w:t>5.3 Contributions du projet à l’atteinte des jalons de la Lettre d’intention</w:t>
      </w:r>
      <w:bookmarkEnd w:id="17"/>
    </w:p>
    <w:tbl>
      <w:tblPr>
        <w:tblStyle w:val="TableGrid"/>
        <w:tblW w:w="0" w:type="auto"/>
        <w:tblInd w:w="20" w:type="dxa"/>
        <w:tblLook w:val="04A0" w:firstRow="1" w:lastRow="0" w:firstColumn="1" w:lastColumn="0" w:noHBand="0" w:noVBand="1"/>
      </w:tblPr>
      <w:tblGrid>
        <w:gridCol w:w="1012"/>
        <w:gridCol w:w="2655"/>
        <w:gridCol w:w="1690"/>
        <w:gridCol w:w="1675"/>
        <w:gridCol w:w="1702"/>
      </w:tblGrid>
      <w:tr w:rsidR="007B36F7" w:rsidRPr="00557B5D" w14:paraId="0B99FEEF" w14:textId="77777777" w:rsidTr="008F3F8E">
        <w:trPr>
          <w:trHeight w:val="552"/>
        </w:trPr>
        <w:tc>
          <w:tcPr>
            <w:tcW w:w="1012" w:type="dxa"/>
            <w:shd w:val="clear" w:color="auto" w:fill="D9E2F3" w:themeFill="accent1" w:themeFillTint="33"/>
          </w:tcPr>
          <w:p w14:paraId="7D8F4468" w14:textId="77777777" w:rsidR="00D02EA4" w:rsidRDefault="00D02EA4" w:rsidP="00B614E8">
            <w:pPr>
              <w:widowControl w:val="0"/>
              <w:pBdr>
                <w:top w:val="nil"/>
                <w:left w:val="nil"/>
                <w:bottom w:val="nil"/>
                <w:right w:val="nil"/>
                <w:between w:val="nil"/>
              </w:pBdr>
              <w:spacing w:line="276" w:lineRule="auto"/>
              <w:rPr>
                <w:rFonts w:ascii="Avenir" w:eastAsia="Avenir" w:hAnsi="Avenir" w:cs="Avenir"/>
                <w:b/>
                <w:color w:val="000000"/>
                <w:sz w:val="16"/>
                <w:szCs w:val="16"/>
              </w:rPr>
            </w:pPr>
            <w:r w:rsidRPr="00557B5D">
              <w:rPr>
                <w:rFonts w:ascii="Avenir" w:eastAsia="Avenir" w:hAnsi="Avenir" w:cs="Avenir"/>
                <w:b/>
                <w:color w:val="000000"/>
                <w:sz w:val="16"/>
                <w:szCs w:val="16"/>
              </w:rPr>
              <w:t>N° du jalon dans la LOI</w:t>
            </w:r>
          </w:p>
          <w:p w14:paraId="0C72E503" w14:textId="36F344C4" w:rsidR="00557B5D" w:rsidRPr="00557B5D" w:rsidRDefault="00557B5D" w:rsidP="00B614E8">
            <w:pPr>
              <w:widowControl w:val="0"/>
              <w:pBdr>
                <w:top w:val="nil"/>
                <w:left w:val="nil"/>
                <w:bottom w:val="nil"/>
                <w:right w:val="nil"/>
                <w:between w:val="nil"/>
              </w:pBdr>
              <w:spacing w:line="276" w:lineRule="auto"/>
              <w:rPr>
                <w:rFonts w:ascii="Avenir" w:eastAsia="Avenir" w:hAnsi="Avenir" w:cs="Avenir"/>
                <w:b/>
                <w:color w:val="000000"/>
                <w:sz w:val="16"/>
                <w:szCs w:val="16"/>
              </w:rPr>
            </w:pPr>
          </w:p>
        </w:tc>
        <w:tc>
          <w:tcPr>
            <w:tcW w:w="2655" w:type="dxa"/>
            <w:shd w:val="clear" w:color="auto" w:fill="D9E2F3" w:themeFill="accent1" w:themeFillTint="33"/>
          </w:tcPr>
          <w:p w14:paraId="2EC85FA9" w14:textId="77777777" w:rsidR="00D02EA4" w:rsidRPr="00557B5D" w:rsidRDefault="00D02EA4" w:rsidP="00B614E8">
            <w:pPr>
              <w:widowControl w:val="0"/>
              <w:pBdr>
                <w:top w:val="nil"/>
                <w:left w:val="nil"/>
                <w:bottom w:val="nil"/>
                <w:right w:val="nil"/>
                <w:between w:val="nil"/>
              </w:pBdr>
              <w:spacing w:line="276" w:lineRule="auto"/>
              <w:rPr>
                <w:rFonts w:ascii="Avenir" w:eastAsia="Avenir" w:hAnsi="Avenir" w:cs="Avenir"/>
                <w:b/>
                <w:color w:val="000000"/>
                <w:sz w:val="16"/>
                <w:szCs w:val="16"/>
              </w:rPr>
            </w:pPr>
            <w:r w:rsidRPr="00557B5D">
              <w:rPr>
                <w:rFonts w:ascii="Avenir" w:eastAsia="Avenir" w:hAnsi="Avenir" w:cs="Avenir"/>
                <w:b/>
                <w:color w:val="000000"/>
                <w:sz w:val="16"/>
                <w:szCs w:val="16"/>
              </w:rPr>
              <w:t>Descriptif du Jalon</w:t>
            </w:r>
          </w:p>
        </w:tc>
        <w:tc>
          <w:tcPr>
            <w:tcW w:w="1690" w:type="dxa"/>
            <w:shd w:val="clear" w:color="auto" w:fill="D9E2F3" w:themeFill="accent1" w:themeFillTint="33"/>
          </w:tcPr>
          <w:p w14:paraId="580A9961" w14:textId="77777777" w:rsidR="00D02EA4" w:rsidRPr="00557B5D" w:rsidRDefault="00D02EA4" w:rsidP="00B614E8">
            <w:pPr>
              <w:rPr>
                <w:rFonts w:ascii="Avenir" w:eastAsia="Avenir" w:hAnsi="Avenir" w:cs="Avenir"/>
                <w:b/>
                <w:color w:val="000000"/>
                <w:sz w:val="16"/>
                <w:szCs w:val="16"/>
              </w:rPr>
            </w:pPr>
            <w:r w:rsidRPr="00557B5D">
              <w:rPr>
                <w:rFonts w:ascii="Avenir" w:hAnsi="Avenir"/>
                <w:b/>
                <w:sz w:val="16"/>
                <w:szCs w:val="16"/>
              </w:rPr>
              <w:t>Progrès accomplis lors de la période de rapportage</w:t>
            </w:r>
          </w:p>
        </w:tc>
        <w:tc>
          <w:tcPr>
            <w:tcW w:w="1675" w:type="dxa"/>
            <w:shd w:val="clear" w:color="auto" w:fill="D9E2F3" w:themeFill="accent1" w:themeFillTint="33"/>
          </w:tcPr>
          <w:p w14:paraId="29AB06EA" w14:textId="77777777" w:rsidR="00D02EA4" w:rsidRPr="00557B5D" w:rsidRDefault="00D02EA4" w:rsidP="00B614E8">
            <w:pPr>
              <w:rPr>
                <w:rFonts w:ascii="Avenir" w:eastAsia="Avenir" w:hAnsi="Avenir" w:cs="Avenir"/>
                <w:b/>
                <w:color w:val="000000"/>
                <w:sz w:val="16"/>
                <w:szCs w:val="16"/>
              </w:rPr>
            </w:pPr>
            <w:r w:rsidRPr="00557B5D">
              <w:rPr>
                <w:rFonts w:ascii="Avenir" w:eastAsia="Avenir" w:hAnsi="Avenir" w:cs="Avenir"/>
                <w:b/>
                <w:color w:val="000000"/>
                <w:sz w:val="16"/>
                <w:szCs w:val="16"/>
              </w:rPr>
              <w:t xml:space="preserve">Progrès accomplis de manière cumulative depuis le début du projet </w:t>
            </w:r>
          </w:p>
        </w:tc>
        <w:tc>
          <w:tcPr>
            <w:tcW w:w="1702" w:type="dxa"/>
            <w:shd w:val="clear" w:color="auto" w:fill="D9E2F3" w:themeFill="accent1" w:themeFillTint="33"/>
          </w:tcPr>
          <w:p w14:paraId="21350F55" w14:textId="77777777" w:rsidR="00D02EA4" w:rsidRPr="00557B5D" w:rsidRDefault="00D02EA4" w:rsidP="00B614E8">
            <w:pPr>
              <w:widowControl w:val="0"/>
              <w:pBdr>
                <w:top w:val="nil"/>
                <w:left w:val="nil"/>
                <w:bottom w:val="nil"/>
                <w:right w:val="nil"/>
                <w:between w:val="nil"/>
              </w:pBdr>
              <w:spacing w:line="276" w:lineRule="auto"/>
              <w:rPr>
                <w:rFonts w:ascii="Avenir" w:eastAsia="Avenir" w:hAnsi="Avenir" w:cs="Avenir"/>
                <w:b/>
                <w:color w:val="000000"/>
                <w:sz w:val="16"/>
                <w:szCs w:val="16"/>
              </w:rPr>
            </w:pPr>
            <w:r w:rsidRPr="00557B5D">
              <w:rPr>
                <w:rFonts w:ascii="Avenir" w:eastAsia="Avenir" w:hAnsi="Avenir" w:cs="Avenir"/>
                <w:b/>
                <w:color w:val="000000"/>
                <w:sz w:val="16"/>
                <w:szCs w:val="16"/>
              </w:rPr>
              <w:t>Commentaires</w:t>
            </w:r>
          </w:p>
        </w:tc>
      </w:tr>
      <w:tr w:rsidR="00D02EA4" w:rsidRPr="00557B5D" w14:paraId="3A4FA04F" w14:textId="77777777" w:rsidTr="003E47FC">
        <w:tc>
          <w:tcPr>
            <w:tcW w:w="1012" w:type="dxa"/>
            <w:shd w:val="clear" w:color="auto" w:fill="auto"/>
          </w:tcPr>
          <w:p w14:paraId="3B47EA82" w14:textId="65FFF945" w:rsidR="00D02EA4" w:rsidRPr="00557B5D" w:rsidRDefault="00D02EA4" w:rsidP="003E47FC">
            <w:pPr>
              <w:tabs>
                <w:tab w:val="center" w:pos="5024"/>
              </w:tabs>
              <w:spacing w:before="57" w:after="198"/>
              <w:rPr>
                <w:rFonts w:ascii="Avenir" w:eastAsia="Avenir" w:hAnsi="Avenir" w:cs="Avenir"/>
                <w:i/>
                <w:color w:val="000000"/>
                <w:sz w:val="16"/>
                <w:szCs w:val="16"/>
              </w:rPr>
            </w:pPr>
            <w:r w:rsidRPr="00557B5D">
              <w:rPr>
                <w:rFonts w:ascii="Avenir" w:eastAsia="Avenir" w:hAnsi="Avenir" w:cs="Avenir"/>
                <w:b/>
                <w:color w:val="000000"/>
                <w:sz w:val="16"/>
                <w:szCs w:val="16"/>
              </w:rPr>
              <w:t>Jalon 7.1</w:t>
            </w:r>
            <w:r w:rsidRPr="00557B5D">
              <w:rPr>
                <w:rFonts w:ascii="Avenir" w:eastAsia="Avenir" w:hAnsi="Avenir" w:cs="Avenir"/>
                <w:bCs/>
                <w:color w:val="000000"/>
                <w:sz w:val="16"/>
                <w:szCs w:val="16"/>
              </w:rPr>
              <w:t xml:space="preserve"> (décembre 2025)</w:t>
            </w:r>
          </w:p>
        </w:tc>
        <w:tc>
          <w:tcPr>
            <w:tcW w:w="2655" w:type="dxa"/>
            <w:shd w:val="clear" w:color="auto" w:fill="auto"/>
          </w:tcPr>
          <w:p w14:paraId="50FC5292" w14:textId="5651382D" w:rsidR="00D02EA4" w:rsidRPr="00557B5D" w:rsidRDefault="00D02EA4" w:rsidP="003E47FC">
            <w:pPr>
              <w:tabs>
                <w:tab w:val="center" w:pos="5024"/>
              </w:tabs>
              <w:spacing w:before="57" w:after="198"/>
              <w:rPr>
                <w:rFonts w:ascii="Avenir" w:eastAsia="Avenir" w:hAnsi="Avenir" w:cs="Avenir"/>
                <w:i/>
                <w:color w:val="000000"/>
                <w:sz w:val="16"/>
                <w:szCs w:val="16"/>
              </w:rPr>
            </w:pPr>
            <w:r w:rsidRPr="00557B5D">
              <w:rPr>
                <w:rFonts w:ascii="Avenir" w:eastAsia="Avenir" w:hAnsi="Avenir" w:cs="Avenir"/>
                <w:bCs/>
                <w:color w:val="000000"/>
                <w:sz w:val="16"/>
                <w:szCs w:val="16"/>
              </w:rPr>
              <w:t xml:space="preserve">La politique sectorielle de l’énergie privilégiant les alternatives durables à la consommation bois énergie issu de ressources non renouvelables est mise en œuvre et notamment la </w:t>
            </w:r>
            <w:r w:rsidRPr="00557B5D">
              <w:rPr>
                <w:rFonts w:ascii="Avenir" w:eastAsia="Avenir" w:hAnsi="Avenir" w:cs="Avenir"/>
                <w:bCs/>
                <w:color w:val="000000"/>
                <w:sz w:val="16"/>
                <w:szCs w:val="16"/>
                <w:u w:val="single"/>
              </w:rPr>
              <w:t>mise en place des plantations forestières</w:t>
            </w:r>
            <w:r w:rsidRPr="00557B5D">
              <w:rPr>
                <w:rFonts w:ascii="Avenir" w:eastAsia="Avenir" w:hAnsi="Avenir" w:cs="Avenir"/>
                <w:bCs/>
                <w:color w:val="000000"/>
                <w:sz w:val="16"/>
                <w:szCs w:val="16"/>
              </w:rPr>
              <w:t xml:space="preserve"> pour la production du bois-énergie</w:t>
            </w:r>
            <w:r w:rsidR="00064E23" w:rsidRPr="00557B5D">
              <w:rPr>
                <w:rFonts w:ascii="Avenir" w:eastAsia="Avenir" w:hAnsi="Avenir" w:cs="Avenir"/>
                <w:bCs/>
                <w:color w:val="000000"/>
                <w:sz w:val="16"/>
                <w:szCs w:val="16"/>
              </w:rPr>
              <w:t>.</w:t>
            </w:r>
          </w:p>
        </w:tc>
        <w:tc>
          <w:tcPr>
            <w:tcW w:w="1690" w:type="dxa"/>
          </w:tcPr>
          <w:p w14:paraId="7AF8809B" w14:textId="2853A70D" w:rsidR="00D02EA4" w:rsidRPr="00557B5D" w:rsidRDefault="0060672B" w:rsidP="003E47FC">
            <w:pPr>
              <w:tabs>
                <w:tab w:val="center" w:pos="5024"/>
              </w:tabs>
              <w:spacing w:before="57" w:after="198"/>
              <w:rPr>
                <w:rFonts w:ascii="Avenir" w:eastAsia="Avenir" w:hAnsi="Avenir" w:cs="Avenir"/>
                <w:bCs/>
                <w:color w:val="000000"/>
                <w:sz w:val="16"/>
                <w:szCs w:val="16"/>
              </w:rPr>
            </w:pPr>
            <w:r w:rsidRPr="00557B5D">
              <w:rPr>
                <w:rFonts w:ascii="Avenir" w:eastAsia="Avenir" w:hAnsi="Avenir" w:cs="Avenir"/>
                <w:bCs/>
                <w:color w:val="000000"/>
                <w:sz w:val="16"/>
                <w:szCs w:val="16"/>
              </w:rPr>
              <w:t xml:space="preserve">Plantation sur </w:t>
            </w:r>
            <w:r w:rsidR="007A08E9" w:rsidRPr="00557B5D">
              <w:rPr>
                <w:rFonts w:ascii="Avenir" w:eastAsia="Avenir" w:hAnsi="Avenir" w:cs="Avenir"/>
                <w:bCs/>
                <w:color w:val="000000"/>
                <w:sz w:val="16"/>
                <w:szCs w:val="16"/>
              </w:rPr>
              <w:t>472</w:t>
            </w:r>
            <w:r w:rsidR="00064E23" w:rsidRPr="00557B5D">
              <w:rPr>
                <w:rFonts w:ascii="Avenir" w:eastAsia="Avenir" w:hAnsi="Avenir" w:cs="Avenir"/>
                <w:bCs/>
                <w:color w:val="000000"/>
                <w:sz w:val="16"/>
                <w:szCs w:val="16"/>
              </w:rPr>
              <w:t xml:space="preserve"> ha</w:t>
            </w:r>
            <w:r w:rsidR="007B36F7" w:rsidRPr="00557B5D">
              <w:rPr>
                <w:rFonts w:ascii="Avenir" w:eastAsia="Avenir" w:hAnsi="Avenir" w:cs="Avenir"/>
                <w:bCs/>
                <w:color w:val="000000"/>
                <w:sz w:val="16"/>
                <w:szCs w:val="16"/>
              </w:rPr>
              <w:t xml:space="preserve"> de terres situées à </w:t>
            </w:r>
            <w:proofErr w:type="spellStart"/>
            <w:r w:rsidR="007B36F7" w:rsidRPr="00557B5D">
              <w:rPr>
                <w:rFonts w:ascii="Avenir" w:eastAsia="Avenir" w:hAnsi="Avenir" w:cs="Avenir"/>
                <w:bCs/>
                <w:color w:val="000000"/>
                <w:sz w:val="16"/>
                <w:szCs w:val="16"/>
              </w:rPr>
              <w:t>On</w:t>
            </w:r>
            <w:r w:rsidR="00504AE7" w:rsidRPr="00557B5D">
              <w:rPr>
                <w:rFonts w:ascii="Avenir" w:eastAsia="Avenir" w:hAnsi="Avenir" w:cs="Avenir"/>
                <w:bCs/>
                <w:color w:val="000000"/>
                <w:sz w:val="16"/>
                <w:szCs w:val="16"/>
              </w:rPr>
              <w:t>i</w:t>
            </w:r>
            <w:r w:rsidR="007B36F7" w:rsidRPr="00557B5D">
              <w:rPr>
                <w:rFonts w:ascii="Avenir" w:eastAsia="Avenir" w:hAnsi="Avenir" w:cs="Avenir"/>
                <w:bCs/>
                <w:color w:val="000000"/>
                <w:sz w:val="16"/>
                <w:szCs w:val="16"/>
              </w:rPr>
              <w:t>amva</w:t>
            </w:r>
            <w:proofErr w:type="spellEnd"/>
            <w:r w:rsidR="007B36F7" w:rsidRPr="00557B5D">
              <w:rPr>
                <w:rFonts w:ascii="Avenir" w:eastAsia="Avenir" w:hAnsi="Avenir" w:cs="Avenir"/>
                <w:bCs/>
                <w:color w:val="000000"/>
                <w:sz w:val="16"/>
                <w:szCs w:val="16"/>
              </w:rPr>
              <w:t xml:space="preserve">, Département des Plateaux, </w:t>
            </w:r>
            <w:r w:rsidR="0086593F" w:rsidRPr="00557B5D">
              <w:rPr>
                <w:rFonts w:ascii="Avenir" w:eastAsia="Avenir" w:hAnsi="Avenir" w:cs="Avenir"/>
                <w:bCs/>
                <w:color w:val="000000"/>
                <w:sz w:val="16"/>
                <w:szCs w:val="16"/>
              </w:rPr>
              <w:t>sous-préfecture de Ngo ont été reboisés en acacia.</w:t>
            </w:r>
          </w:p>
        </w:tc>
        <w:tc>
          <w:tcPr>
            <w:tcW w:w="1675" w:type="dxa"/>
          </w:tcPr>
          <w:p w14:paraId="2A6AA4C9" w14:textId="15AE97C2" w:rsidR="00D02EA4" w:rsidRPr="00557B5D" w:rsidRDefault="00B418F9" w:rsidP="003E47FC">
            <w:pPr>
              <w:tabs>
                <w:tab w:val="center" w:pos="5024"/>
              </w:tabs>
              <w:spacing w:before="57" w:after="198"/>
              <w:rPr>
                <w:rFonts w:ascii="Avenir" w:eastAsia="Avenir" w:hAnsi="Avenir" w:cs="Avenir"/>
                <w:bCs/>
                <w:color w:val="000000"/>
                <w:sz w:val="16"/>
                <w:szCs w:val="16"/>
              </w:rPr>
            </w:pPr>
            <w:r w:rsidRPr="00557B5D">
              <w:rPr>
                <w:rFonts w:ascii="Avenir" w:eastAsia="Avenir" w:hAnsi="Avenir" w:cs="Avenir"/>
                <w:bCs/>
                <w:color w:val="000000"/>
                <w:sz w:val="16"/>
                <w:szCs w:val="16"/>
              </w:rPr>
              <w:t xml:space="preserve">Plantation sur 472 ha de terres situées à </w:t>
            </w:r>
            <w:proofErr w:type="spellStart"/>
            <w:r w:rsidRPr="00557B5D">
              <w:rPr>
                <w:rFonts w:ascii="Avenir" w:eastAsia="Avenir" w:hAnsi="Avenir" w:cs="Avenir"/>
                <w:bCs/>
                <w:color w:val="000000"/>
                <w:sz w:val="16"/>
                <w:szCs w:val="16"/>
              </w:rPr>
              <w:t>Oniamva</w:t>
            </w:r>
            <w:proofErr w:type="spellEnd"/>
            <w:r w:rsidRPr="00557B5D">
              <w:rPr>
                <w:rFonts w:ascii="Avenir" w:eastAsia="Avenir" w:hAnsi="Avenir" w:cs="Avenir"/>
                <w:bCs/>
                <w:color w:val="000000"/>
                <w:sz w:val="16"/>
                <w:szCs w:val="16"/>
              </w:rPr>
              <w:t>, Département des Plateaux, sous-préfecture de Ngo ont été reboisés en acacia.</w:t>
            </w:r>
          </w:p>
        </w:tc>
        <w:tc>
          <w:tcPr>
            <w:tcW w:w="1702" w:type="dxa"/>
          </w:tcPr>
          <w:p w14:paraId="58406AD7" w14:textId="36DABF0F" w:rsidR="00D02EA4" w:rsidRPr="00557B5D" w:rsidRDefault="00435562" w:rsidP="00D02EA4">
            <w:pPr>
              <w:tabs>
                <w:tab w:val="center" w:pos="5024"/>
              </w:tabs>
              <w:spacing w:before="57" w:after="198"/>
              <w:jc w:val="both"/>
              <w:rPr>
                <w:rFonts w:ascii="Avenir" w:eastAsia="Avenir" w:hAnsi="Avenir" w:cs="Avenir"/>
                <w:bCs/>
                <w:color w:val="000000"/>
                <w:sz w:val="16"/>
                <w:szCs w:val="16"/>
              </w:rPr>
            </w:pPr>
            <w:r>
              <w:rPr>
                <w:rFonts w:ascii="Avenir" w:eastAsia="Avenir" w:hAnsi="Avenir" w:cs="Avenir"/>
                <w:bCs/>
                <w:color w:val="000000"/>
                <w:sz w:val="16"/>
                <w:szCs w:val="16"/>
              </w:rPr>
              <w:t>-</w:t>
            </w:r>
          </w:p>
        </w:tc>
      </w:tr>
    </w:tbl>
    <w:p w14:paraId="1E5E12A6" w14:textId="37B470EC" w:rsidR="00001FEF" w:rsidRDefault="00EA55B7" w:rsidP="00A65C75">
      <w:pPr>
        <w:tabs>
          <w:tab w:val="center" w:pos="5024"/>
        </w:tabs>
        <w:spacing w:before="57" w:after="198" w:line="240" w:lineRule="auto"/>
        <w:ind w:left="-15"/>
        <w:rPr>
          <w:rFonts w:eastAsia="Cambria" w:cs="Cambria"/>
          <w:b/>
          <w:color w:val="0070C0"/>
          <w:sz w:val="24"/>
          <w:szCs w:val="21"/>
          <w:lang w:eastAsia="fr-CD"/>
        </w:rPr>
      </w:pPr>
      <w:r>
        <w:rPr>
          <w:rFonts w:ascii="Avenir" w:eastAsia="Avenir" w:hAnsi="Avenir" w:cs="Avenir"/>
          <w:color w:val="000000"/>
        </w:rPr>
        <w:t xml:space="preserve"> </w:t>
      </w:r>
      <w:bookmarkStart w:id="18" w:name="_Toc158214998"/>
    </w:p>
    <w:p w14:paraId="25275B5B" w14:textId="77777777" w:rsidR="00A65C75" w:rsidRDefault="00A65C75">
      <w:pPr>
        <w:rPr>
          <w:rFonts w:eastAsia="Cambria" w:cs="Cambria"/>
          <w:b/>
          <w:color w:val="0070C0"/>
          <w:sz w:val="24"/>
          <w:szCs w:val="21"/>
          <w:lang w:eastAsia="fr-CD"/>
        </w:rPr>
      </w:pPr>
      <w:r>
        <w:br w:type="page"/>
      </w:r>
    </w:p>
    <w:p w14:paraId="032D2F69" w14:textId="205CDA17" w:rsidR="00EA55B7" w:rsidRDefault="00EA55B7" w:rsidP="00EA55B7">
      <w:pPr>
        <w:pStyle w:val="Heading1"/>
        <w:numPr>
          <w:ilvl w:val="0"/>
          <w:numId w:val="14"/>
        </w:numPr>
      </w:pPr>
      <w:r>
        <w:lastRenderedPageBreak/>
        <w:t>Communication et promotion</w:t>
      </w:r>
      <w:bookmarkEnd w:id="18"/>
    </w:p>
    <w:p w14:paraId="77807AAD" w14:textId="77777777" w:rsidR="00EA55B7" w:rsidRDefault="00EA55B7" w:rsidP="00EA55B7">
      <w:pPr>
        <w:spacing w:after="5" w:line="271" w:lineRule="auto"/>
        <w:ind w:right="28"/>
        <w:jc w:val="both"/>
        <w:rPr>
          <w:rFonts w:ascii="Avenir" w:eastAsia="Avenir" w:hAnsi="Avenir" w:cs="Avenir"/>
          <w:color w:val="000000"/>
          <w:sz w:val="21"/>
          <w:szCs w:val="21"/>
        </w:rPr>
      </w:pPr>
    </w:p>
    <w:p w14:paraId="16EF2D26" w14:textId="77777777" w:rsidR="00EA55B7" w:rsidRDefault="00EA55B7" w:rsidP="004B26DA">
      <w:pPr>
        <w:pStyle w:val="Heading2"/>
      </w:pPr>
      <w:bookmarkStart w:id="19" w:name="_Toc158214999"/>
      <w:r>
        <w:t>6.1 Illustration spécifique</w:t>
      </w:r>
      <w:bookmarkEnd w:id="19"/>
    </w:p>
    <w:p w14:paraId="2E0FA07C" w14:textId="2B743D85" w:rsidR="00080BB4" w:rsidRDefault="00080BB4" w:rsidP="004B26DA">
      <w:pPr>
        <w:spacing w:after="60" w:line="271" w:lineRule="auto"/>
        <w:ind w:left="22" w:right="34" w:hanging="11"/>
        <w:jc w:val="both"/>
        <w:rPr>
          <w:rFonts w:ascii="Avenir" w:eastAsia="Avenir" w:hAnsi="Avenir" w:cs="Avenir"/>
          <w:iCs/>
          <w:color w:val="000000"/>
          <w:sz w:val="20"/>
          <w:szCs w:val="20"/>
        </w:rPr>
      </w:pPr>
      <w:r w:rsidRPr="00121E1D">
        <w:rPr>
          <w:rFonts w:ascii="Avenir" w:eastAsia="Avenir" w:hAnsi="Avenir" w:cs="Avenir"/>
          <w:iCs/>
          <w:color w:val="000000"/>
          <w:sz w:val="20"/>
          <w:szCs w:val="20"/>
        </w:rPr>
        <w:t xml:space="preserve">Le projet a développé et publié </w:t>
      </w:r>
      <w:r w:rsidR="00CA752E" w:rsidRPr="00121E1D">
        <w:rPr>
          <w:rFonts w:ascii="Avenir" w:eastAsia="Avenir" w:hAnsi="Avenir" w:cs="Avenir"/>
          <w:iCs/>
          <w:color w:val="000000"/>
          <w:sz w:val="20"/>
          <w:szCs w:val="20"/>
        </w:rPr>
        <w:t xml:space="preserve">deux </w:t>
      </w:r>
      <w:hyperlink r:id="rId31" w:history="1">
        <w:r w:rsidR="00CA752E" w:rsidRPr="0044562B">
          <w:rPr>
            <w:rStyle w:val="Hyperlink"/>
            <w:rFonts w:ascii="Avenir" w:eastAsia="Avenir" w:hAnsi="Avenir" w:cs="Avenir"/>
            <w:iCs/>
            <w:sz w:val="20"/>
            <w:szCs w:val="20"/>
          </w:rPr>
          <w:t>bulletins</w:t>
        </w:r>
      </w:hyperlink>
      <w:r w:rsidR="00CA752E">
        <w:rPr>
          <w:rFonts w:ascii="Avenir" w:eastAsia="Avenir" w:hAnsi="Avenir" w:cs="Avenir"/>
          <w:iCs/>
          <w:color w:val="000000"/>
          <w:sz w:val="20"/>
          <w:szCs w:val="20"/>
        </w:rPr>
        <w:t xml:space="preserve"> </w:t>
      </w:r>
      <w:r w:rsidR="00CA752E" w:rsidRPr="009D5E61">
        <w:rPr>
          <w:rFonts w:ascii="Avenir" w:eastAsia="Avenir" w:hAnsi="Avenir" w:cs="Avenir"/>
          <w:iCs/>
          <w:sz w:val="20"/>
          <w:szCs w:val="20"/>
        </w:rPr>
        <w:t>trimestriels</w:t>
      </w:r>
      <w:r w:rsidR="000E7E94" w:rsidRPr="009D5E61">
        <w:rPr>
          <w:rFonts w:ascii="Avenir" w:eastAsia="Avenir" w:hAnsi="Avenir" w:cs="Avenir"/>
          <w:iCs/>
          <w:sz w:val="20"/>
          <w:szCs w:val="20"/>
        </w:rPr>
        <w:t xml:space="preserve"> </w:t>
      </w:r>
      <w:r w:rsidR="003F0A26" w:rsidRPr="009D5E61">
        <w:rPr>
          <w:rFonts w:ascii="Avenir" w:eastAsia="Avenir" w:hAnsi="Avenir" w:cs="Avenir"/>
          <w:iCs/>
          <w:sz w:val="20"/>
          <w:szCs w:val="20"/>
        </w:rPr>
        <w:t>d’information</w:t>
      </w:r>
      <w:r w:rsidR="00D63A6D" w:rsidRPr="00121E1D">
        <w:rPr>
          <w:rFonts w:ascii="Avenir" w:eastAsia="Avenir" w:hAnsi="Avenir" w:cs="Avenir"/>
          <w:iCs/>
          <w:color w:val="000000"/>
          <w:sz w:val="20"/>
          <w:szCs w:val="20"/>
        </w:rPr>
        <w:t xml:space="preserve"> à l’</w:t>
      </w:r>
      <w:r w:rsidR="003F0A26" w:rsidRPr="00121E1D">
        <w:rPr>
          <w:rFonts w:ascii="Avenir" w:eastAsia="Avenir" w:hAnsi="Avenir" w:cs="Avenir"/>
          <w:iCs/>
          <w:color w:val="000000"/>
          <w:sz w:val="20"/>
          <w:szCs w:val="20"/>
        </w:rPr>
        <w:t>attention</w:t>
      </w:r>
      <w:r w:rsidR="00D63A6D" w:rsidRPr="00121E1D">
        <w:rPr>
          <w:rFonts w:ascii="Avenir" w:eastAsia="Avenir" w:hAnsi="Avenir" w:cs="Avenir"/>
          <w:iCs/>
          <w:color w:val="000000"/>
          <w:sz w:val="20"/>
          <w:szCs w:val="20"/>
        </w:rPr>
        <w:t xml:space="preserve"> du grand public. L’objectif </w:t>
      </w:r>
      <w:r w:rsidR="00285C64" w:rsidRPr="00121E1D">
        <w:rPr>
          <w:rFonts w:ascii="Avenir" w:eastAsia="Avenir" w:hAnsi="Avenir" w:cs="Avenir"/>
          <w:iCs/>
          <w:color w:val="000000"/>
          <w:sz w:val="20"/>
          <w:szCs w:val="20"/>
        </w:rPr>
        <w:t>de la première édition</w:t>
      </w:r>
      <w:r w:rsidR="006A13B5">
        <w:rPr>
          <w:rFonts w:ascii="Avenir" w:eastAsia="Avenir" w:hAnsi="Avenir" w:cs="Avenir"/>
          <w:iCs/>
          <w:color w:val="000000"/>
          <w:sz w:val="20"/>
          <w:szCs w:val="20"/>
        </w:rPr>
        <w:t xml:space="preserve"> couvrant la période </w:t>
      </w:r>
      <w:r w:rsidR="00371B07">
        <w:rPr>
          <w:rFonts w:ascii="Avenir" w:eastAsia="Avenir" w:hAnsi="Avenir" w:cs="Avenir"/>
          <w:iCs/>
          <w:color w:val="000000"/>
          <w:sz w:val="20"/>
          <w:szCs w:val="20"/>
        </w:rPr>
        <w:t>juillet</w:t>
      </w:r>
      <w:r w:rsidR="0096214A">
        <w:rPr>
          <w:rFonts w:ascii="Avenir" w:eastAsia="Avenir" w:hAnsi="Avenir" w:cs="Avenir"/>
          <w:iCs/>
          <w:color w:val="000000"/>
          <w:sz w:val="20"/>
          <w:szCs w:val="20"/>
        </w:rPr>
        <w:t xml:space="preserve"> à </w:t>
      </w:r>
      <w:r w:rsidR="00371B07">
        <w:rPr>
          <w:rFonts w:ascii="Avenir" w:eastAsia="Avenir" w:hAnsi="Avenir" w:cs="Avenir"/>
          <w:iCs/>
          <w:color w:val="000000"/>
          <w:sz w:val="20"/>
          <w:szCs w:val="20"/>
        </w:rPr>
        <w:t>sept</w:t>
      </w:r>
      <w:r w:rsidR="0096214A">
        <w:rPr>
          <w:rFonts w:ascii="Avenir" w:eastAsia="Avenir" w:hAnsi="Avenir" w:cs="Avenir"/>
          <w:iCs/>
          <w:color w:val="000000"/>
          <w:sz w:val="20"/>
          <w:szCs w:val="20"/>
        </w:rPr>
        <w:t>embre</w:t>
      </w:r>
      <w:r w:rsidR="00371B07">
        <w:rPr>
          <w:rFonts w:ascii="Avenir" w:eastAsia="Avenir" w:hAnsi="Avenir" w:cs="Avenir"/>
          <w:iCs/>
          <w:color w:val="000000"/>
          <w:sz w:val="20"/>
          <w:szCs w:val="20"/>
        </w:rPr>
        <w:t xml:space="preserve"> 2023</w:t>
      </w:r>
      <w:r w:rsidR="00285C64" w:rsidRPr="00121E1D">
        <w:rPr>
          <w:rFonts w:ascii="Avenir" w:eastAsia="Avenir" w:hAnsi="Avenir" w:cs="Avenir"/>
          <w:iCs/>
          <w:color w:val="000000"/>
          <w:sz w:val="20"/>
          <w:szCs w:val="20"/>
        </w:rPr>
        <w:t xml:space="preserve"> </w:t>
      </w:r>
      <w:r w:rsidR="00D63A6D" w:rsidRPr="00121E1D">
        <w:rPr>
          <w:rFonts w:ascii="Avenir" w:eastAsia="Avenir" w:hAnsi="Avenir" w:cs="Avenir"/>
          <w:iCs/>
          <w:color w:val="000000"/>
          <w:sz w:val="20"/>
          <w:szCs w:val="20"/>
        </w:rPr>
        <w:t xml:space="preserve">était </w:t>
      </w:r>
      <w:r w:rsidR="00285C64" w:rsidRPr="00121E1D">
        <w:rPr>
          <w:rFonts w:ascii="Avenir" w:eastAsia="Avenir" w:hAnsi="Avenir" w:cs="Avenir"/>
          <w:iCs/>
          <w:color w:val="000000"/>
          <w:sz w:val="20"/>
          <w:szCs w:val="20"/>
        </w:rPr>
        <w:t xml:space="preserve">essentiellement </w:t>
      </w:r>
      <w:r w:rsidR="00D63A6D" w:rsidRPr="00121E1D">
        <w:rPr>
          <w:rFonts w:ascii="Avenir" w:eastAsia="Avenir" w:hAnsi="Avenir" w:cs="Avenir"/>
          <w:iCs/>
          <w:color w:val="000000"/>
          <w:sz w:val="20"/>
          <w:szCs w:val="20"/>
        </w:rPr>
        <w:t xml:space="preserve">de communiquer </w:t>
      </w:r>
      <w:r w:rsidR="003F0A26">
        <w:rPr>
          <w:rFonts w:ascii="Avenir" w:eastAsia="Avenir" w:hAnsi="Avenir" w:cs="Avenir"/>
          <w:iCs/>
          <w:color w:val="000000"/>
          <w:sz w:val="20"/>
          <w:szCs w:val="20"/>
        </w:rPr>
        <w:t xml:space="preserve">le plus </w:t>
      </w:r>
      <w:r w:rsidR="00D63A6D" w:rsidRPr="00121E1D">
        <w:rPr>
          <w:rFonts w:ascii="Avenir" w:eastAsia="Avenir" w:hAnsi="Avenir" w:cs="Avenir"/>
          <w:iCs/>
          <w:color w:val="000000"/>
          <w:sz w:val="20"/>
          <w:szCs w:val="20"/>
        </w:rPr>
        <w:t>largement</w:t>
      </w:r>
      <w:r w:rsidR="003F0A26">
        <w:rPr>
          <w:rFonts w:ascii="Avenir" w:eastAsia="Avenir" w:hAnsi="Avenir" w:cs="Avenir"/>
          <w:iCs/>
          <w:color w:val="000000"/>
          <w:sz w:val="20"/>
          <w:szCs w:val="20"/>
        </w:rPr>
        <w:t xml:space="preserve"> possible</w:t>
      </w:r>
      <w:r w:rsidR="00D63A6D" w:rsidRPr="00121E1D">
        <w:rPr>
          <w:rFonts w:ascii="Avenir" w:eastAsia="Avenir" w:hAnsi="Avenir" w:cs="Avenir"/>
          <w:iCs/>
          <w:color w:val="000000"/>
          <w:sz w:val="20"/>
          <w:szCs w:val="20"/>
        </w:rPr>
        <w:t xml:space="preserve"> sur </w:t>
      </w:r>
      <w:r w:rsidR="00285C64" w:rsidRPr="00121E1D">
        <w:rPr>
          <w:rFonts w:ascii="Avenir" w:eastAsia="Avenir" w:hAnsi="Avenir" w:cs="Avenir"/>
          <w:iCs/>
          <w:color w:val="000000"/>
          <w:sz w:val="20"/>
          <w:szCs w:val="20"/>
        </w:rPr>
        <w:t xml:space="preserve">les objectifs, la méthodologie et la cible du projet. La seconde édition </w:t>
      </w:r>
      <w:r w:rsidR="00371B07">
        <w:rPr>
          <w:rFonts w:ascii="Avenir" w:eastAsia="Avenir" w:hAnsi="Avenir" w:cs="Avenir"/>
          <w:iCs/>
          <w:color w:val="000000"/>
          <w:sz w:val="20"/>
          <w:szCs w:val="20"/>
        </w:rPr>
        <w:t>(oct</w:t>
      </w:r>
      <w:r w:rsidR="004772A1">
        <w:rPr>
          <w:rFonts w:ascii="Avenir" w:eastAsia="Avenir" w:hAnsi="Avenir" w:cs="Avenir"/>
          <w:iCs/>
          <w:color w:val="000000"/>
          <w:sz w:val="20"/>
          <w:szCs w:val="20"/>
        </w:rPr>
        <w:t xml:space="preserve">obre </w:t>
      </w:r>
      <w:r w:rsidR="00371B07">
        <w:rPr>
          <w:rFonts w:ascii="Avenir" w:eastAsia="Avenir" w:hAnsi="Avenir" w:cs="Avenir"/>
          <w:iCs/>
          <w:color w:val="000000"/>
          <w:sz w:val="20"/>
          <w:szCs w:val="20"/>
        </w:rPr>
        <w:t>-déc</w:t>
      </w:r>
      <w:r w:rsidR="004772A1">
        <w:rPr>
          <w:rFonts w:ascii="Avenir" w:eastAsia="Avenir" w:hAnsi="Avenir" w:cs="Avenir"/>
          <w:iCs/>
          <w:color w:val="000000"/>
          <w:sz w:val="20"/>
          <w:szCs w:val="20"/>
        </w:rPr>
        <w:t>embre</w:t>
      </w:r>
      <w:r w:rsidR="00371B07">
        <w:rPr>
          <w:rFonts w:ascii="Avenir" w:eastAsia="Avenir" w:hAnsi="Avenir" w:cs="Avenir"/>
          <w:iCs/>
          <w:color w:val="000000"/>
          <w:sz w:val="20"/>
          <w:szCs w:val="20"/>
        </w:rPr>
        <w:t xml:space="preserve"> 2023) </w:t>
      </w:r>
      <w:r w:rsidR="00285C64" w:rsidRPr="00121E1D">
        <w:rPr>
          <w:rFonts w:ascii="Avenir" w:eastAsia="Avenir" w:hAnsi="Avenir" w:cs="Avenir"/>
          <w:iCs/>
          <w:color w:val="000000"/>
          <w:sz w:val="20"/>
          <w:szCs w:val="20"/>
        </w:rPr>
        <w:t xml:space="preserve">a permis de </w:t>
      </w:r>
      <w:r w:rsidR="007E5E64" w:rsidRPr="00121E1D">
        <w:rPr>
          <w:rFonts w:ascii="Avenir" w:eastAsia="Avenir" w:hAnsi="Avenir" w:cs="Avenir"/>
          <w:iCs/>
          <w:color w:val="000000"/>
          <w:sz w:val="20"/>
          <w:szCs w:val="20"/>
        </w:rPr>
        <w:t>communiquer</w:t>
      </w:r>
      <w:r w:rsidR="00285C64" w:rsidRPr="00121E1D">
        <w:rPr>
          <w:rFonts w:ascii="Avenir" w:eastAsia="Avenir" w:hAnsi="Avenir" w:cs="Avenir"/>
          <w:iCs/>
          <w:color w:val="000000"/>
          <w:sz w:val="20"/>
          <w:szCs w:val="20"/>
        </w:rPr>
        <w:t xml:space="preserve"> </w:t>
      </w:r>
      <w:r w:rsidR="003F0A26">
        <w:rPr>
          <w:rFonts w:ascii="Avenir" w:eastAsia="Avenir" w:hAnsi="Avenir" w:cs="Avenir"/>
          <w:iCs/>
          <w:color w:val="000000"/>
          <w:sz w:val="20"/>
          <w:szCs w:val="20"/>
        </w:rPr>
        <w:t xml:space="preserve">plus spécifiquement </w:t>
      </w:r>
      <w:r w:rsidR="00285C64" w:rsidRPr="00121E1D">
        <w:rPr>
          <w:rFonts w:ascii="Avenir" w:eastAsia="Avenir" w:hAnsi="Avenir" w:cs="Avenir"/>
          <w:iCs/>
          <w:color w:val="000000"/>
          <w:sz w:val="20"/>
          <w:szCs w:val="20"/>
        </w:rPr>
        <w:t xml:space="preserve">sur les </w:t>
      </w:r>
      <w:r w:rsidR="003F0A26">
        <w:rPr>
          <w:rFonts w:ascii="Avenir" w:eastAsia="Avenir" w:hAnsi="Avenir" w:cs="Avenir"/>
          <w:iCs/>
          <w:color w:val="000000"/>
          <w:sz w:val="20"/>
          <w:szCs w:val="20"/>
        </w:rPr>
        <w:t xml:space="preserve">premières </w:t>
      </w:r>
      <w:r w:rsidR="00285C64" w:rsidRPr="00121E1D">
        <w:rPr>
          <w:rFonts w:ascii="Avenir" w:eastAsia="Avenir" w:hAnsi="Avenir" w:cs="Avenir"/>
          <w:iCs/>
          <w:color w:val="000000"/>
          <w:sz w:val="20"/>
          <w:szCs w:val="20"/>
        </w:rPr>
        <w:t>avancées du projet</w:t>
      </w:r>
      <w:r w:rsidR="007E5E64" w:rsidRPr="00121E1D">
        <w:rPr>
          <w:rFonts w:ascii="Avenir" w:eastAsia="Avenir" w:hAnsi="Avenir" w:cs="Avenir"/>
          <w:iCs/>
          <w:color w:val="000000"/>
          <w:sz w:val="20"/>
          <w:szCs w:val="20"/>
        </w:rPr>
        <w:t xml:space="preserve">. Ces </w:t>
      </w:r>
      <w:r w:rsidR="003F0A26">
        <w:rPr>
          <w:rFonts w:ascii="Avenir" w:eastAsia="Avenir" w:hAnsi="Avenir" w:cs="Avenir"/>
          <w:iCs/>
          <w:color w:val="000000"/>
          <w:sz w:val="20"/>
          <w:szCs w:val="20"/>
        </w:rPr>
        <w:t>bulletins</w:t>
      </w:r>
      <w:r w:rsidR="007E5E64" w:rsidRPr="00121E1D">
        <w:rPr>
          <w:rFonts w:ascii="Avenir" w:eastAsia="Avenir" w:hAnsi="Avenir" w:cs="Avenir"/>
          <w:iCs/>
          <w:color w:val="000000"/>
          <w:sz w:val="20"/>
          <w:szCs w:val="20"/>
        </w:rPr>
        <w:t xml:space="preserve"> donnent la parole aux acteurs de mise en œuvre, aux bénéficiaires et</w:t>
      </w:r>
      <w:r w:rsidR="00F613F1" w:rsidRPr="00121E1D">
        <w:rPr>
          <w:rFonts w:ascii="Avenir" w:eastAsia="Avenir" w:hAnsi="Avenir" w:cs="Avenir"/>
          <w:iCs/>
          <w:color w:val="000000"/>
          <w:sz w:val="20"/>
          <w:szCs w:val="20"/>
        </w:rPr>
        <w:t xml:space="preserve"> à </w:t>
      </w:r>
      <w:r w:rsidR="003F0A26" w:rsidRPr="00121E1D">
        <w:rPr>
          <w:rFonts w:ascii="Avenir" w:eastAsia="Avenir" w:hAnsi="Avenir" w:cs="Avenir"/>
          <w:iCs/>
          <w:color w:val="000000"/>
          <w:sz w:val="20"/>
          <w:szCs w:val="20"/>
        </w:rPr>
        <w:t>certaines</w:t>
      </w:r>
      <w:r w:rsidR="00F613F1" w:rsidRPr="00121E1D">
        <w:rPr>
          <w:rFonts w:ascii="Avenir" w:eastAsia="Avenir" w:hAnsi="Avenir" w:cs="Avenir"/>
          <w:iCs/>
          <w:color w:val="000000"/>
          <w:sz w:val="20"/>
          <w:szCs w:val="20"/>
        </w:rPr>
        <w:t xml:space="preserve"> </w:t>
      </w:r>
      <w:r w:rsidR="003F0A26" w:rsidRPr="00121E1D">
        <w:rPr>
          <w:rFonts w:ascii="Avenir" w:eastAsia="Avenir" w:hAnsi="Avenir" w:cs="Avenir"/>
          <w:iCs/>
          <w:color w:val="000000"/>
          <w:sz w:val="20"/>
          <w:szCs w:val="20"/>
        </w:rPr>
        <w:t>personnalités</w:t>
      </w:r>
      <w:r w:rsidR="00B31871">
        <w:rPr>
          <w:rFonts w:ascii="Avenir" w:eastAsia="Avenir" w:hAnsi="Avenir" w:cs="Avenir"/>
          <w:iCs/>
          <w:color w:val="000000"/>
          <w:sz w:val="20"/>
          <w:szCs w:val="20"/>
        </w:rPr>
        <w:t xml:space="preserve">, dont </w:t>
      </w:r>
      <w:r w:rsidR="00F613F1" w:rsidRPr="00121E1D">
        <w:rPr>
          <w:rFonts w:ascii="Avenir" w:eastAsia="Avenir" w:hAnsi="Avenir" w:cs="Avenir"/>
          <w:iCs/>
          <w:color w:val="000000"/>
          <w:sz w:val="20"/>
          <w:szCs w:val="20"/>
        </w:rPr>
        <w:t>M</w:t>
      </w:r>
      <w:r w:rsidR="00F613F1" w:rsidRPr="00D257B7">
        <w:rPr>
          <w:rFonts w:ascii="Avenir" w:eastAsia="Avenir" w:hAnsi="Avenir" w:cs="Avenir"/>
          <w:iCs/>
          <w:color w:val="000000"/>
          <w:sz w:val="20"/>
          <w:szCs w:val="20"/>
          <w:vertAlign w:val="superscript"/>
        </w:rPr>
        <w:t>me</w:t>
      </w:r>
      <w:r w:rsidR="00F613F1" w:rsidRPr="00121E1D">
        <w:rPr>
          <w:rFonts w:ascii="Avenir" w:eastAsia="Avenir" w:hAnsi="Avenir" w:cs="Avenir"/>
          <w:iCs/>
          <w:color w:val="000000"/>
          <w:sz w:val="20"/>
          <w:szCs w:val="20"/>
        </w:rPr>
        <w:t xml:space="preserve"> la Ministre du MEF, M</w:t>
      </w:r>
      <w:r w:rsidR="00F613F1" w:rsidRPr="00D257B7">
        <w:rPr>
          <w:rFonts w:ascii="Avenir" w:eastAsia="Avenir" w:hAnsi="Avenir" w:cs="Avenir"/>
          <w:iCs/>
          <w:color w:val="000000"/>
          <w:sz w:val="20"/>
          <w:szCs w:val="20"/>
          <w:vertAlign w:val="superscript"/>
        </w:rPr>
        <w:t>me</w:t>
      </w:r>
      <w:r w:rsidR="00F613F1" w:rsidRPr="00121E1D">
        <w:rPr>
          <w:rFonts w:ascii="Avenir" w:eastAsia="Avenir" w:hAnsi="Avenir" w:cs="Avenir"/>
          <w:iCs/>
          <w:color w:val="000000"/>
          <w:sz w:val="20"/>
          <w:szCs w:val="20"/>
        </w:rPr>
        <w:t xml:space="preserve"> la Représentante de la FAO et </w:t>
      </w:r>
      <w:r w:rsidR="00D257B7">
        <w:rPr>
          <w:rFonts w:ascii="Avenir" w:eastAsia="Avenir" w:hAnsi="Avenir" w:cs="Avenir"/>
          <w:iCs/>
          <w:color w:val="000000"/>
          <w:sz w:val="20"/>
          <w:szCs w:val="20"/>
        </w:rPr>
        <w:t>M. le</w:t>
      </w:r>
      <w:r w:rsidR="00F613F1" w:rsidRPr="00121E1D">
        <w:rPr>
          <w:rFonts w:ascii="Avenir" w:eastAsia="Avenir" w:hAnsi="Avenir" w:cs="Avenir"/>
          <w:iCs/>
          <w:color w:val="000000"/>
          <w:sz w:val="20"/>
          <w:szCs w:val="20"/>
        </w:rPr>
        <w:t xml:space="preserve"> </w:t>
      </w:r>
      <w:r w:rsidR="007C5487" w:rsidRPr="00121E1D">
        <w:rPr>
          <w:rFonts w:ascii="Avenir" w:eastAsia="Avenir" w:hAnsi="Avenir" w:cs="Avenir"/>
          <w:iCs/>
          <w:color w:val="000000"/>
          <w:sz w:val="20"/>
          <w:szCs w:val="20"/>
        </w:rPr>
        <w:t>Secrétaire</w:t>
      </w:r>
      <w:r w:rsidR="00F613F1" w:rsidRPr="00121E1D">
        <w:rPr>
          <w:rFonts w:ascii="Avenir" w:eastAsia="Avenir" w:hAnsi="Avenir" w:cs="Avenir"/>
          <w:iCs/>
          <w:color w:val="000000"/>
          <w:sz w:val="20"/>
          <w:szCs w:val="20"/>
        </w:rPr>
        <w:t xml:space="preserve"> </w:t>
      </w:r>
      <w:r w:rsidR="007C5487" w:rsidRPr="00121E1D">
        <w:rPr>
          <w:rFonts w:ascii="Avenir" w:eastAsia="Avenir" w:hAnsi="Avenir" w:cs="Avenir"/>
          <w:iCs/>
          <w:color w:val="000000"/>
          <w:sz w:val="20"/>
          <w:szCs w:val="20"/>
        </w:rPr>
        <w:t>permanent</w:t>
      </w:r>
      <w:r w:rsidR="00F613F1" w:rsidRPr="00121E1D">
        <w:rPr>
          <w:rFonts w:ascii="Avenir" w:eastAsia="Avenir" w:hAnsi="Avenir" w:cs="Avenir"/>
          <w:iCs/>
          <w:color w:val="000000"/>
          <w:sz w:val="20"/>
          <w:szCs w:val="20"/>
        </w:rPr>
        <w:t xml:space="preserve"> de CAFI à Brazzaville</w:t>
      </w:r>
      <w:r w:rsidR="00DC29C0" w:rsidRPr="00121E1D">
        <w:rPr>
          <w:rFonts w:ascii="Avenir" w:eastAsia="Avenir" w:hAnsi="Avenir" w:cs="Avenir"/>
          <w:iCs/>
          <w:color w:val="000000"/>
          <w:sz w:val="20"/>
          <w:szCs w:val="20"/>
        </w:rPr>
        <w:t>.</w:t>
      </w:r>
    </w:p>
    <w:p w14:paraId="5CD1199B" w14:textId="6498E1B5" w:rsidR="004E6908" w:rsidRDefault="004E6908" w:rsidP="004B26DA">
      <w:pPr>
        <w:spacing w:after="60" w:line="271" w:lineRule="auto"/>
        <w:ind w:left="22" w:right="34" w:hanging="11"/>
        <w:jc w:val="both"/>
        <w:rPr>
          <w:rFonts w:ascii="Avenir" w:eastAsia="Avenir" w:hAnsi="Avenir" w:cs="Avenir"/>
          <w:iCs/>
          <w:color w:val="000000"/>
          <w:sz w:val="20"/>
          <w:szCs w:val="20"/>
        </w:rPr>
      </w:pPr>
      <w:r w:rsidRPr="6FC67239">
        <w:rPr>
          <w:rFonts w:ascii="Avenir" w:eastAsia="Avenir" w:hAnsi="Avenir" w:cs="Avenir"/>
          <w:color w:val="000000" w:themeColor="text1"/>
          <w:sz w:val="20"/>
          <w:szCs w:val="20"/>
        </w:rPr>
        <w:t>En termes d’action spécifique</w:t>
      </w:r>
      <w:r w:rsidR="00CF32CF" w:rsidRPr="6FC67239">
        <w:rPr>
          <w:rFonts w:ascii="Avenir" w:eastAsia="Avenir" w:hAnsi="Avenir" w:cs="Avenir"/>
          <w:color w:val="000000" w:themeColor="text1"/>
          <w:sz w:val="20"/>
          <w:szCs w:val="20"/>
        </w:rPr>
        <w:t xml:space="preserve"> </w:t>
      </w:r>
      <w:r w:rsidR="00F049EB">
        <w:rPr>
          <w:rFonts w:ascii="Avenir" w:eastAsia="Avenir" w:hAnsi="Avenir" w:cs="Avenir"/>
          <w:color w:val="000000" w:themeColor="text1"/>
          <w:sz w:val="20"/>
          <w:szCs w:val="20"/>
        </w:rPr>
        <w:t>sur</w:t>
      </w:r>
      <w:r w:rsidR="00CF32CF" w:rsidRPr="6FC67239">
        <w:rPr>
          <w:rFonts w:ascii="Avenir" w:eastAsia="Avenir" w:hAnsi="Avenir" w:cs="Avenir"/>
          <w:color w:val="000000" w:themeColor="text1"/>
          <w:sz w:val="20"/>
          <w:szCs w:val="20"/>
        </w:rPr>
        <w:t xml:space="preserve"> les progrès réalisés en 2023, le projet </w:t>
      </w:r>
      <w:r w:rsidR="00F049EB">
        <w:rPr>
          <w:rFonts w:ascii="Avenir" w:eastAsia="Avenir" w:hAnsi="Avenir" w:cs="Avenir"/>
          <w:color w:val="000000" w:themeColor="text1"/>
          <w:sz w:val="20"/>
          <w:szCs w:val="20"/>
        </w:rPr>
        <w:t>a mis en valeur</w:t>
      </w:r>
      <w:r w:rsidR="00CF32CF" w:rsidRPr="6FC67239">
        <w:rPr>
          <w:rFonts w:ascii="Avenir" w:eastAsia="Avenir" w:hAnsi="Avenir" w:cs="Avenir"/>
          <w:color w:val="000000" w:themeColor="text1"/>
          <w:sz w:val="20"/>
          <w:szCs w:val="20"/>
        </w:rPr>
        <w:t xml:space="preserve"> la plantation de </w:t>
      </w:r>
      <w:r w:rsidR="00564CD7">
        <w:rPr>
          <w:rFonts w:ascii="Avenir" w:eastAsia="Avenir" w:hAnsi="Avenir" w:cs="Avenir"/>
          <w:color w:val="000000" w:themeColor="text1"/>
          <w:sz w:val="20"/>
          <w:szCs w:val="20"/>
        </w:rPr>
        <w:t>472</w:t>
      </w:r>
      <w:r w:rsidR="00CF32CF" w:rsidRPr="6FC67239">
        <w:rPr>
          <w:rFonts w:ascii="Avenir" w:eastAsia="Avenir" w:hAnsi="Avenir" w:cs="Avenir"/>
          <w:color w:val="000000" w:themeColor="text1"/>
          <w:sz w:val="20"/>
          <w:szCs w:val="20"/>
        </w:rPr>
        <w:t xml:space="preserve"> ha</w:t>
      </w:r>
      <w:r w:rsidR="001C6AB4" w:rsidRPr="6FC67239">
        <w:rPr>
          <w:rFonts w:ascii="Avenir" w:eastAsia="Avenir" w:hAnsi="Avenir" w:cs="Avenir"/>
          <w:color w:val="000000" w:themeColor="text1"/>
          <w:sz w:val="20"/>
          <w:szCs w:val="20"/>
        </w:rPr>
        <w:t xml:space="preserve"> d’acacia sur le site d’</w:t>
      </w:r>
      <w:proofErr w:type="spellStart"/>
      <w:r w:rsidR="001C6AB4" w:rsidRPr="6FC67239">
        <w:rPr>
          <w:rFonts w:ascii="Avenir" w:eastAsia="Avenir" w:hAnsi="Avenir" w:cs="Avenir"/>
          <w:color w:val="000000" w:themeColor="text1"/>
          <w:sz w:val="20"/>
          <w:szCs w:val="20"/>
        </w:rPr>
        <w:t>Oniamva</w:t>
      </w:r>
      <w:proofErr w:type="spellEnd"/>
      <w:r w:rsidR="001C6AB4" w:rsidRPr="6FC67239">
        <w:rPr>
          <w:rFonts w:ascii="Avenir" w:eastAsia="Avenir" w:hAnsi="Avenir" w:cs="Avenir"/>
          <w:color w:val="000000" w:themeColor="text1"/>
          <w:sz w:val="20"/>
          <w:szCs w:val="20"/>
        </w:rPr>
        <w:t xml:space="preserve"> situé dans la sous-préfecture de Ngo.</w:t>
      </w:r>
      <w:r w:rsidR="004065A8" w:rsidRPr="6FC67239">
        <w:rPr>
          <w:rFonts w:ascii="Avenir" w:eastAsia="Avenir" w:hAnsi="Avenir" w:cs="Avenir"/>
          <w:color w:val="000000" w:themeColor="text1"/>
          <w:sz w:val="20"/>
          <w:szCs w:val="20"/>
        </w:rPr>
        <w:t xml:space="preserve"> </w:t>
      </w:r>
      <w:r w:rsidR="0096782C" w:rsidRPr="6FC67239">
        <w:rPr>
          <w:rFonts w:ascii="Avenir" w:eastAsia="Avenir" w:hAnsi="Avenir" w:cs="Avenir"/>
          <w:color w:val="000000" w:themeColor="text1"/>
          <w:sz w:val="20"/>
          <w:szCs w:val="20"/>
        </w:rPr>
        <w:t xml:space="preserve">Des </w:t>
      </w:r>
      <w:hyperlink r:id="rId32" w:history="1">
        <w:r w:rsidR="0096782C" w:rsidRPr="005C77A7">
          <w:rPr>
            <w:rStyle w:val="Hyperlink"/>
            <w:rFonts w:ascii="Avenir" w:eastAsia="Avenir" w:hAnsi="Avenir" w:cs="Avenir"/>
            <w:sz w:val="20"/>
            <w:szCs w:val="20"/>
          </w:rPr>
          <w:t>photos</w:t>
        </w:r>
      </w:hyperlink>
      <w:r w:rsidR="00F05C69" w:rsidRPr="6FC67239">
        <w:rPr>
          <w:rFonts w:ascii="Avenir" w:eastAsia="Avenir" w:hAnsi="Avenir" w:cs="Avenir"/>
          <w:color w:val="000000" w:themeColor="text1"/>
          <w:sz w:val="20"/>
          <w:szCs w:val="20"/>
        </w:rPr>
        <w:t xml:space="preserve"> </w:t>
      </w:r>
      <w:r w:rsidR="0096782C" w:rsidRPr="6FC67239">
        <w:rPr>
          <w:rFonts w:ascii="Avenir" w:eastAsia="Avenir" w:hAnsi="Avenir" w:cs="Avenir"/>
          <w:color w:val="000000" w:themeColor="text1"/>
          <w:sz w:val="20"/>
          <w:szCs w:val="20"/>
        </w:rPr>
        <w:t xml:space="preserve">sont disponibles pour illustrer </w:t>
      </w:r>
      <w:r w:rsidR="005647D8">
        <w:rPr>
          <w:rFonts w:ascii="Avenir" w:eastAsia="Avenir" w:hAnsi="Avenir" w:cs="Avenir"/>
          <w:color w:val="000000" w:themeColor="text1"/>
          <w:sz w:val="20"/>
          <w:szCs w:val="20"/>
        </w:rPr>
        <w:t xml:space="preserve">le processus de plantation depuis la production des plants en pépinière, en passant par </w:t>
      </w:r>
      <w:r w:rsidR="0096782C" w:rsidRPr="6FC67239">
        <w:rPr>
          <w:rFonts w:ascii="Avenir" w:eastAsia="Avenir" w:hAnsi="Avenir" w:cs="Avenir"/>
          <w:color w:val="000000" w:themeColor="text1"/>
          <w:sz w:val="20"/>
          <w:szCs w:val="20"/>
        </w:rPr>
        <w:t xml:space="preserve">les activités de labour, </w:t>
      </w:r>
      <w:r w:rsidR="000E4AF9">
        <w:rPr>
          <w:rFonts w:ascii="Avenir" w:eastAsia="Avenir" w:hAnsi="Avenir" w:cs="Avenir"/>
          <w:color w:val="000000" w:themeColor="text1"/>
          <w:sz w:val="20"/>
          <w:szCs w:val="20"/>
        </w:rPr>
        <w:t>hersage</w:t>
      </w:r>
      <w:r w:rsidR="0096782C" w:rsidRPr="6FC67239">
        <w:rPr>
          <w:rFonts w:ascii="Avenir" w:eastAsia="Avenir" w:hAnsi="Avenir" w:cs="Avenir"/>
          <w:color w:val="000000" w:themeColor="text1"/>
          <w:sz w:val="20"/>
          <w:szCs w:val="20"/>
        </w:rPr>
        <w:t>, piquetage</w:t>
      </w:r>
      <w:r w:rsidR="00F05C69" w:rsidRPr="6FC67239">
        <w:rPr>
          <w:rFonts w:ascii="Avenir" w:eastAsia="Avenir" w:hAnsi="Avenir" w:cs="Avenir"/>
          <w:color w:val="000000" w:themeColor="text1"/>
          <w:sz w:val="20"/>
          <w:szCs w:val="20"/>
        </w:rPr>
        <w:t>, de plantation et d’entretien</w:t>
      </w:r>
      <w:r w:rsidR="00F05C69" w:rsidRPr="3C39F1BA">
        <w:rPr>
          <w:rFonts w:ascii="Avenir" w:eastAsia="Avenir" w:hAnsi="Avenir" w:cs="Avenir"/>
          <w:color w:val="000000" w:themeColor="text1"/>
          <w:sz w:val="20"/>
          <w:szCs w:val="20"/>
        </w:rPr>
        <w:t>.</w:t>
      </w:r>
      <w:r w:rsidR="258A09B5" w:rsidRPr="3C39F1BA">
        <w:rPr>
          <w:rFonts w:ascii="Avenir" w:eastAsia="Avenir" w:hAnsi="Avenir" w:cs="Avenir"/>
          <w:color w:val="000000" w:themeColor="text1"/>
          <w:sz w:val="20"/>
          <w:szCs w:val="20"/>
        </w:rPr>
        <w:t xml:space="preserve"> Ces réalisations ont été soutenues par des efforts de communication conséquents, comprenant le développement d'une </w:t>
      </w:r>
      <w:hyperlink r:id="rId33" w:history="1">
        <w:r w:rsidR="258A09B5" w:rsidRPr="00A57B88">
          <w:rPr>
            <w:rStyle w:val="Hyperlink"/>
            <w:rFonts w:ascii="Avenir" w:eastAsia="Avenir" w:hAnsi="Avenir" w:cs="Avenir"/>
            <w:sz w:val="20"/>
            <w:szCs w:val="20"/>
          </w:rPr>
          <w:t>identité visuelle</w:t>
        </w:r>
      </w:hyperlink>
      <w:r w:rsidR="258A09B5" w:rsidRPr="3C39F1BA">
        <w:rPr>
          <w:rFonts w:ascii="Avenir" w:eastAsia="Avenir" w:hAnsi="Avenir" w:cs="Avenir"/>
          <w:color w:val="000000" w:themeColor="text1"/>
          <w:sz w:val="20"/>
          <w:szCs w:val="20"/>
        </w:rPr>
        <w:t xml:space="preserve"> distincte et d'un </w:t>
      </w:r>
      <w:hyperlink r:id="rId34" w:history="1">
        <w:r w:rsidR="258A09B5" w:rsidRPr="00D84A20">
          <w:rPr>
            <w:rStyle w:val="Hyperlink"/>
            <w:rFonts w:ascii="Avenir" w:eastAsia="Avenir" w:hAnsi="Avenir" w:cs="Avenir"/>
            <w:sz w:val="20"/>
            <w:szCs w:val="20"/>
          </w:rPr>
          <w:t>plan de communication</w:t>
        </w:r>
      </w:hyperlink>
      <w:r w:rsidR="258A09B5" w:rsidRPr="3C39F1BA">
        <w:rPr>
          <w:rFonts w:ascii="Avenir" w:eastAsia="Avenir" w:hAnsi="Avenir" w:cs="Avenir"/>
          <w:color w:val="000000" w:themeColor="text1"/>
          <w:sz w:val="20"/>
          <w:szCs w:val="20"/>
        </w:rPr>
        <w:t xml:space="preserve"> ciblé. De plus, plus de 3 000 produits d'information imprimés ont été distribués, accompagnés de plus de 5 000 articles de marketing visant à promouvoir l'image et les objectifs des projets.</w:t>
      </w:r>
    </w:p>
    <w:p w14:paraId="20C78A4A" w14:textId="77777777" w:rsidR="007C69E6" w:rsidRDefault="007C69E6" w:rsidP="00EA55B7">
      <w:pPr>
        <w:spacing w:after="5" w:line="271" w:lineRule="auto"/>
        <w:ind w:left="20" w:right="35" w:hanging="10"/>
        <w:jc w:val="both"/>
        <w:rPr>
          <w:rFonts w:ascii="Avenir" w:eastAsia="Avenir" w:hAnsi="Avenir" w:cs="Avenir"/>
          <w:iCs/>
          <w:color w:val="000000"/>
          <w:sz w:val="20"/>
          <w:szCs w:val="20"/>
        </w:rPr>
      </w:pPr>
    </w:p>
    <w:p w14:paraId="57276C0C" w14:textId="77777777" w:rsidR="00EA55B7" w:rsidRDefault="00EA55B7" w:rsidP="004B26DA">
      <w:pPr>
        <w:pStyle w:val="Heading2"/>
      </w:pPr>
      <w:bookmarkStart w:id="20" w:name="_Toc158215000"/>
      <w:r>
        <w:t>6.2 Stratégie et plan de communication</w:t>
      </w:r>
      <w:bookmarkEnd w:id="20"/>
    </w:p>
    <w:p w14:paraId="27F409ED" w14:textId="13DE59CF" w:rsidR="00EA55B7" w:rsidRDefault="00006198" w:rsidP="00EA55B7">
      <w:pPr>
        <w:tabs>
          <w:tab w:val="center" w:pos="5024"/>
        </w:tabs>
        <w:spacing w:before="57" w:after="198" w:line="240" w:lineRule="auto"/>
        <w:ind w:left="-15"/>
        <w:rPr>
          <w:rFonts w:ascii="Avenir" w:eastAsia="Avenir" w:hAnsi="Avenir" w:cs="Avenir"/>
          <w:color w:val="000000"/>
          <w:sz w:val="20"/>
          <w:szCs w:val="20"/>
        </w:rPr>
      </w:pPr>
      <w:r>
        <w:rPr>
          <w:rFonts w:ascii="Avenir" w:eastAsia="Avenir" w:hAnsi="Avenir" w:cs="Avenir"/>
          <w:color w:val="000000"/>
          <w:sz w:val="20"/>
          <w:szCs w:val="20"/>
        </w:rPr>
        <w:t xml:space="preserve">Le projet a développé </w:t>
      </w:r>
      <w:hyperlink r:id="rId35" w:history="1">
        <w:r w:rsidRPr="002519DE">
          <w:rPr>
            <w:rStyle w:val="Hyperlink"/>
            <w:rFonts w:ascii="Avenir" w:eastAsia="Avenir" w:hAnsi="Avenir" w:cs="Avenir"/>
            <w:sz w:val="20"/>
            <w:szCs w:val="20"/>
          </w:rPr>
          <w:t>une stratégie et un plan de communication</w:t>
        </w:r>
      </w:hyperlink>
      <w:r>
        <w:rPr>
          <w:rFonts w:ascii="Avenir" w:eastAsia="Avenir" w:hAnsi="Avenir" w:cs="Avenir"/>
          <w:color w:val="000000"/>
          <w:sz w:val="20"/>
          <w:szCs w:val="20"/>
        </w:rPr>
        <w:t xml:space="preserve"> qui ont été validés lors du </w:t>
      </w:r>
      <w:hyperlink r:id="rId36" w:history="1">
        <w:r w:rsidRPr="002519DE">
          <w:rPr>
            <w:rStyle w:val="Hyperlink"/>
            <w:rFonts w:ascii="Avenir" w:eastAsia="Avenir" w:hAnsi="Avenir" w:cs="Avenir"/>
            <w:sz w:val="20"/>
            <w:szCs w:val="20"/>
          </w:rPr>
          <w:t>premier Comité de pilotage</w:t>
        </w:r>
      </w:hyperlink>
      <w:r>
        <w:rPr>
          <w:rFonts w:ascii="Avenir" w:eastAsia="Avenir" w:hAnsi="Avenir" w:cs="Avenir"/>
          <w:color w:val="000000"/>
          <w:sz w:val="20"/>
          <w:szCs w:val="20"/>
        </w:rPr>
        <w:t>.</w:t>
      </w:r>
    </w:p>
    <w:p w14:paraId="6427D7CE" w14:textId="521BE44B" w:rsidR="00DF1E1C" w:rsidRPr="00350E66" w:rsidRDefault="00DF1E1C" w:rsidP="00EA55B7">
      <w:pPr>
        <w:tabs>
          <w:tab w:val="center" w:pos="5024"/>
        </w:tabs>
        <w:spacing w:before="57" w:after="198" w:line="240" w:lineRule="auto"/>
        <w:ind w:left="-15"/>
        <w:rPr>
          <w:rFonts w:ascii="Avenir" w:eastAsia="Avenir" w:hAnsi="Avenir" w:cs="Avenir"/>
          <w:color w:val="000000"/>
          <w:sz w:val="20"/>
          <w:szCs w:val="20"/>
        </w:rPr>
      </w:pPr>
      <w:r>
        <w:rPr>
          <w:rFonts w:ascii="Avenir" w:eastAsia="Avenir" w:hAnsi="Avenir" w:cs="Avenir"/>
          <w:color w:val="000000"/>
          <w:sz w:val="20"/>
          <w:szCs w:val="20"/>
        </w:rPr>
        <w:t>Le plan de communication est en phase de mise en œuvre</w:t>
      </w:r>
      <w:r w:rsidR="002519DE">
        <w:rPr>
          <w:rFonts w:ascii="Avenir" w:eastAsia="Avenir" w:hAnsi="Avenir" w:cs="Avenir"/>
          <w:color w:val="000000"/>
          <w:sz w:val="20"/>
          <w:szCs w:val="20"/>
        </w:rPr>
        <w:t xml:space="preserve">. </w:t>
      </w:r>
      <w:r w:rsidR="00A27B38">
        <w:rPr>
          <w:rFonts w:ascii="Avenir" w:eastAsia="Avenir" w:hAnsi="Avenir" w:cs="Avenir"/>
          <w:color w:val="000000"/>
          <w:sz w:val="20"/>
          <w:szCs w:val="20"/>
        </w:rPr>
        <w:t xml:space="preserve">Une </w:t>
      </w:r>
      <w:r w:rsidR="00BC0B04">
        <w:rPr>
          <w:rFonts w:ascii="Avenir" w:eastAsia="Avenir" w:hAnsi="Avenir" w:cs="Avenir"/>
          <w:color w:val="000000"/>
          <w:sz w:val="20"/>
          <w:szCs w:val="20"/>
        </w:rPr>
        <w:t xml:space="preserve">de </w:t>
      </w:r>
      <w:hyperlink r:id="rId37" w:history="1">
        <w:r w:rsidR="00BC0B04" w:rsidRPr="00BC0B04">
          <w:rPr>
            <w:rStyle w:val="Hyperlink"/>
            <w:rFonts w:ascii="Avenir" w:eastAsia="Avenir" w:hAnsi="Avenir" w:cs="Avenir"/>
            <w:sz w:val="20"/>
            <w:szCs w:val="20"/>
          </w:rPr>
          <w:t>support de communication</w:t>
        </w:r>
      </w:hyperlink>
      <w:r w:rsidR="00BC0B04">
        <w:rPr>
          <w:rFonts w:ascii="Avenir" w:eastAsia="Avenir" w:hAnsi="Avenir" w:cs="Avenir"/>
          <w:color w:val="000000"/>
          <w:sz w:val="20"/>
          <w:szCs w:val="20"/>
        </w:rPr>
        <w:t xml:space="preserve"> est disponible pour 2023, dont les principaux sont les </w:t>
      </w:r>
      <w:r w:rsidR="00A07D50">
        <w:rPr>
          <w:rFonts w:ascii="Avenir" w:eastAsia="Avenir" w:hAnsi="Avenir" w:cs="Avenir"/>
          <w:color w:val="000000"/>
          <w:sz w:val="20"/>
          <w:szCs w:val="20"/>
        </w:rPr>
        <w:t>suivants :</w:t>
      </w: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2280"/>
      </w:tblGrid>
      <w:tr w:rsidR="00EA55B7" w:rsidRPr="00EA55B7" w14:paraId="4B4CEF9F"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5A1A92B9" w14:textId="77777777" w:rsidR="00EA55B7" w:rsidRPr="00EA55B7" w:rsidRDefault="00EA55B7" w:rsidP="00EA55B7">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Nom du projet de communication</w:t>
            </w:r>
          </w:p>
        </w:tc>
        <w:tc>
          <w:tcPr>
            <w:tcW w:w="6705"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487BAA9C" w14:textId="56146D7C" w:rsidR="00EA55B7" w:rsidRPr="00EA55B7" w:rsidRDefault="00A5431A" w:rsidP="00EA55B7">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Bulletin </w:t>
            </w:r>
            <w:r w:rsidR="475B78A1" w:rsidRPr="09AFAC7E">
              <w:rPr>
                <w:rFonts w:ascii="Avenir" w:eastAsia="Avenir" w:hAnsi="Avenir" w:cs="Avenir"/>
                <w:sz w:val="16"/>
                <w:szCs w:val="16"/>
              </w:rPr>
              <w:t>trimestriel</w:t>
            </w:r>
            <w:r w:rsidR="2402C070" w:rsidRPr="5E4AC9DC">
              <w:rPr>
                <w:rFonts w:ascii="Avenir" w:eastAsia="Avenir" w:hAnsi="Avenir" w:cs="Avenir"/>
                <w:sz w:val="16"/>
                <w:szCs w:val="16"/>
              </w:rPr>
              <w:t xml:space="preserve"> </w:t>
            </w:r>
            <w:r>
              <w:rPr>
                <w:rFonts w:ascii="Avenir" w:eastAsia="Avenir" w:hAnsi="Avenir" w:cs="Avenir"/>
                <w:sz w:val="16"/>
                <w:szCs w:val="16"/>
              </w:rPr>
              <w:t xml:space="preserve">d’information </w:t>
            </w:r>
            <w:r w:rsidR="00B943A3">
              <w:rPr>
                <w:rFonts w:ascii="Avenir" w:eastAsia="Avenir" w:hAnsi="Avenir" w:cs="Avenir"/>
                <w:sz w:val="16"/>
                <w:szCs w:val="16"/>
              </w:rPr>
              <w:t>PREFORE</w:t>
            </w:r>
            <w:r w:rsidR="007C69E6">
              <w:rPr>
                <w:rFonts w:ascii="Avenir" w:eastAsia="Avenir" w:hAnsi="Avenir" w:cs="Avenir"/>
                <w:sz w:val="16"/>
                <w:szCs w:val="16"/>
              </w:rPr>
              <w:t>S</w:t>
            </w:r>
            <w:r w:rsidR="00B943A3">
              <w:rPr>
                <w:rFonts w:ascii="Avenir" w:eastAsia="Avenir" w:hAnsi="Avenir" w:cs="Avenir"/>
                <w:sz w:val="16"/>
                <w:szCs w:val="16"/>
              </w:rPr>
              <w:t>T/PROREP</w:t>
            </w:r>
          </w:p>
        </w:tc>
      </w:tr>
      <w:tr w:rsidR="00EA55B7" w:rsidRPr="00EA55B7" w14:paraId="5C66FA60"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61919581" w14:textId="77777777" w:rsidR="00EA55B7" w:rsidRPr="00EA55B7" w:rsidRDefault="00EA55B7" w:rsidP="00EA55B7">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début du projet de communication</w:t>
            </w:r>
          </w:p>
        </w:tc>
        <w:tc>
          <w:tcPr>
            <w:tcW w:w="26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9216189" w14:textId="15B18967" w:rsidR="00EA55B7" w:rsidRPr="00EA55B7" w:rsidRDefault="00842003" w:rsidP="00EA55B7">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Juillet 2023</w:t>
            </w:r>
          </w:p>
        </w:tc>
        <w:tc>
          <w:tcPr>
            <w:tcW w:w="181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0A79F49" w14:textId="77777777" w:rsidR="00EA55B7" w:rsidRPr="00EA55B7" w:rsidRDefault="00EA55B7" w:rsidP="00EA55B7">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fin du projet de communication</w:t>
            </w:r>
          </w:p>
        </w:tc>
        <w:tc>
          <w:tcPr>
            <w:tcW w:w="2280" w:type="dxa"/>
            <w:tcBorders>
              <w:top w:val="single" w:sz="4" w:space="0" w:color="auto"/>
              <w:left w:val="single" w:sz="4" w:space="0" w:color="auto"/>
              <w:bottom w:val="single" w:sz="4" w:space="0" w:color="auto"/>
              <w:right w:val="single" w:sz="4" w:space="0" w:color="auto"/>
            </w:tcBorders>
            <w:tcMar>
              <w:left w:w="108" w:type="dxa"/>
              <w:right w:w="108" w:type="dxa"/>
            </w:tcMar>
          </w:tcPr>
          <w:p w14:paraId="3996772E" w14:textId="4EA6D8AF" w:rsidR="00EA55B7" w:rsidRPr="00EA55B7" w:rsidRDefault="00EA55B7" w:rsidP="00EA55B7">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roofErr w:type="spellStart"/>
            <w:r w:rsidR="00C33ED2">
              <w:rPr>
                <w:rFonts w:ascii="Avenir" w:eastAsia="Avenir" w:hAnsi="Avenir" w:cs="Avenir"/>
                <w:sz w:val="16"/>
                <w:szCs w:val="16"/>
              </w:rPr>
              <w:t>Dec</w:t>
            </w:r>
            <w:proofErr w:type="spellEnd"/>
            <w:r w:rsidR="00842003">
              <w:rPr>
                <w:rFonts w:ascii="Avenir" w:eastAsia="Avenir" w:hAnsi="Avenir" w:cs="Avenir"/>
                <w:sz w:val="16"/>
                <w:szCs w:val="16"/>
              </w:rPr>
              <w:t xml:space="preserve"> 2023</w:t>
            </w:r>
          </w:p>
        </w:tc>
      </w:tr>
      <w:tr w:rsidR="00EA55B7" w:rsidRPr="00EA55B7" w14:paraId="18DCEE98" w14:textId="77777777" w:rsidTr="00001FEF">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tcPr>
          <w:p w14:paraId="75A011EF" w14:textId="77777777" w:rsidR="00EA55B7" w:rsidRPr="00EA55B7" w:rsidRDefault="00EA55B7" w:rsidP="00EA55B7">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EA55B7" w:rsidRPr="00EA55B7" w14:paraId="739689DB"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EB9FEEE" w14:textId="77777777" w:rsidR="00EA55B7" w:rsidRPr="00EA55B7" w:rsidRDefault="00EA55B7" w:rsidP="00EA55B7">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7075D5C3" w14:textId="2A1100B2" w:rsidR="00EA55B7" w:rsidRPr="00EA55B7" w:rsidRDefault="00EA55B7" w:rsidP="00EA55B7">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sidR="00842003">
              <w:rPr>
                <w:rFonts w:ascii="Avenir" w:eastAsia="Avenir" w:hAnsi="Avenir" w:cs="Avenir"/>
                <w:sz w:val="16"/>
                <w:szCs w:val="16"/>
              </w:rPr>
              <w:t>Informer le grand public sur le projet</w:t>
            </w:r>
            <w:r w:rsidR="657BDA98" w:rsidRPr="7C225D71">
              <w:rPr>
                <w:rFonts w:ascii="Avenir" w:eastAsia="Avenir" w:hAnsi="Avenir" w:cs="Avenir"/>
                <w:sz w:val="16"/>
                <w:szCs w:val="16"/>
              </w:rPr>
              <w:t xml:space="preserve"> et </w:t>
            </w:r>
            <w:r w:rsidR="657BDA98" w:rsidRPr="6A60F3DC">
              <w:rPr>
                <w:rFonts w:ascii="Avenir" w:eastAsia="Avenir" w:hAnsi="Avenir" w:cs="Avenir"/>
                <w:sz w:val="16"/>
                <w:szCs w:val="16"/>
              </w:rPr>
              <w:t>ses réalisations</w:t>
            </w:r>
            <w:r w:rsidR="3696C711" w:rsidRPr="7858AF75">
              <w:rPr>
                <w:rFonts w:ascii="Avenir" w:eastAsia="Avenir" w:hAnsi="Avenir" w:cs="Avenir"/>
                <w:sz w:val="16"/>
                <w:szCs w:val="16"/>
              </w:rPr>
              <w:t>.</w:t>
            </w:r>
          </w:p>
        </w:tc>
      </w:tr>
      <w:tr w:rsidR="00EA55B7" w:rsidRPr="00EA55B7" w14:paraId="3F0260F1"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13385AD" w14:textId="77777777" w:rsidR="00EA55B7" w:rsidRPr="00EA55B7" w:rsidRDefault="00EA55B7" w:rsidP="00EA55B7">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Audience</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09C2612" w14:textId="77777777" w:rsidR="00EA55B7" w:rsidRPr="00EA55B7" w:rsidRDefault="00EA55B7" w:rsidP="00EA55B7">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Résultat en termes de communication (y compris en termes de communication pour le changement social et comportemental)</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16D73DA" w14:textId="77777777" w:rsidR="00EA55B7" w:rsidRPr="00EA55B7" w:rsidRDefault="00EA55B7" w:rsidP="00EA55B7">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 xml:space="preserve">Lien aux outils de communication (Par exemple : publications, ateliers, spots radio, pages web) </w:t>
            </w:r>
          </w:p>
        </w:tc>
      </w:tr>
      <w:tr w:rsidR="00EA55B7" w:rsidRPr="00EA55B7" w14:paraId="40E3E03C"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94DC2DC" w14:textId="51175E58" w:rsidR="00EA55B7" w:rsidRPr="00EA55B7" w:rsidRDefault="00EA55B7" w:rsidP="00EA55B7">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sidR="00842003">
              <w:rPr>
                <w:rFonts w:ascii="Avenir" w:eastAsia="Avenir" w:hAnsi="Avenir" w:cs="Avenir"/>
                <w:sz w:val="16"/>
                <w:szCs w:val="16"/>
              </w:rPr>
              <w:t>Grand public</w:t>
            </w:r>
            <w:r w:rsidR="73C4293D" w:rsidRPr="36F4277F">
              <w:rPr>
                <w:rFonts w:ascii="Avenir" w:eastAsia="Avenir" w:hAnsi="Avenir" w:cs="Avenir"/>
                <w:sz w:val="16"/>
                <w:szCs w:val="16"/>
              </w:rPr>
              <w:t>,</w:t>
            </w:r>
            <w:r w:rsidR="73C4293D" w:rsidRPr="7EB08F04">
              <w:rPr>
                <w:rFonts w:ascii="Avenir" w:eastAsia="Avenir" w:hAnsi="Avenir" w:cs="Avenir"/>
                <w:sz w:val="16"/>
                <w:szCs w:val="16"/>
              </w:rPr>
              <w:t xml:space="preserve"> Partenaires du projet</w:t>
            </w:r>
            <w:r w:rsidR="73C4293D" w:rsidRPr="216AD656">
              <w:rPr>
                <w:rFonts w:ascii="Avenir" w:eastAsia="Avenir" w:hAnsi="Avenir" w:cs="Avenir"/>
                <w:sz w:val="16"/>
                <w:szCs w:val="16"/>
              </w:rPr>
              <w:t>,</w:t>
            </w:r>
            <w:r w:rsidR="73C4293D" w:rsidRPr="372F9D51">
              <w:rPr>
                <w:rFonts w:ascii="Avenir" w:eastAsia="Avenir" w:hAnsi="Avenir" w:cs="Avenir"/>
                <w:sz w:val="16"/>
                <w:szCs w:val="16"/>
              </w:rPr>
              <w:t xml:space="preserve"> </w:t>
            </w:r>
            <w:r w:rsidR="73C4293D" w:rsidRPr="3E914007">
              <w:rPr>
                <w:rFonts w:ascii="Avenir" w:eastAsia="Avenir" w:hAnsi="Avenir" w:cs="Avenir"/>
                <w:sz w:val="16"/>
                <w:szCs w:val="16"/>
              </w:rPr>
              <w:t>Institutions nationales</w:t>
            </w:r>
            <w:r w:rsidR="73C4293D" w:rsidRPr="4C7A507F">
              <w:rPr>
                <w:rFonts w:ascii="Avenir" w:eastAsia="Avenir" w:hAnsi="Avenir" w:cs="Avenir"/>
                <w:sz w:val="16"/>
                <w:szCs w:val="16"/>
              </w:rPr>
              <w:t xml:space="preserve">, ONG </w:t>
            </w:r>
            <w:r w:rsidR="73C4293D" w:rsidRPr="78D9B3AE">
              <w:rPr>
                <w:rFonts w:ascii="Avenir" w:eastAsia="Avenir" w:hAnsi="Avenir" w:cs="Avenir"/>
                <w:sz w:val="16"/>
                <w:szCs w:val="16"/>
              </w:rPr>
              <w:t xml:space="preserve">&amp; </w:t>
            </w:r>
            <w:r w:rsidR="5E785FD9" w:rsidRPr="78D9B3AE">
              <w:rPr>
                <w:rFonts w:ascii="Avenir" w:eastAsia="Avenir" w:hAnsi="Avenir" w:cs="Avenir"/>
                <w:sz w:val="16"/>
                <w:szCs w:val="16"/>
              </w:rPr>
              <w:t xml:space="preserve">société </w:t>
            </w:r>
            <w:r w:rsidR="5E785FD9" w:rsidRPr="7F39E56A">
              <w:rPr>
                <w:rFonts w:ascii="Avenir" w:eastAsia="Avenir" w:hAnsi="Avenir" w:cs="Avenir"/>
                <w:sz w:val="16"/>
                <w:szCs w:val="16"/>
              </w:rPr>
              <w:t>civile.</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7394C70" w14:textId="77AA8954" w:rsidR="00EA55B7" w:rsidRPr="00EA55B7" w:rsidRDefault="001660E9" w:rsidP="00EA55B7">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Le projet </w:t>
            </w:r>
            <w:r w:rsidR="32DE89BE" w:rsidRPr="7858AF75">
              <w:rPr>
                <w:rFonts w:ascii="Avenir" w:eastAsia="Avenir" w:hAnsi="Avenir" w:cs="Avenir"/>
                <w:sz w:val="16"/>
                <w:szCs w:val="16"/>
              </w:rPr>
              <w:t xml:space="preserve">et son impact </w:t>
            </w:r>
            <w:r w:rsidR="00C55C47" w:rsidRPr="7858AF75">
              <w:rPr>
                <w:rFonts w:ascii="Avenir" w:eastAsia="Avenir" w:hAnsi="Avenir" w:cs="Avenir"/>
                <w:sz w:val="16"/>
                <w:szCs w:val="16"/>
              </w:rPr>
              <w:t>sont connus</w:t>
            </w:r>
            <w:r>
              <w:rPr>
                <w:rFonts w:ascii="Avenir" w:eastAsia="Avenir" w:hAnsi="Avenir" w:cs="Avenir"/>
                <w:sz w:val="16"/>
                <w:szCs w:val="16"/>
              </w:rPr>
              <w:t xml:space="preserve"> à l’échelle nationale et internationale.</w:t>
            </w:r>
            <w:r w:rsidR="0056471B">
              <w:rPr>
                <w:rFonts w:ascii="Avenir" w:eastAsia="Avenir" w:hAnsi="Avenir" w:cs="Avenir"/>
                <w:sz w:val="16"/>
                <w:szCs w:val="16"/>
              </w:rPr>
              <w:t xml:space="preserve"> Les bonnes pratiques sont diffusées.</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0E5011E" w14:textId="3E641432" w:rsidR="00EA55B7" w:rsidRDefault="00FC6487" w:rsidP="001660E9">
            <w:pPr>
              <w:spacing w:after="0" w:line="240" w:lineRule="auto"/>
              <w:ind w:left="20" w:right="28" w:hanging="10"/>
              <w:jc w:val="both"/>
              <w:rPr>
                <w:rFonts w:ascii="Avenir" w:eastAsia="Avenir" w:hAnsi="Avenir" w:cs="Avenir"/>
                <w:sz w:val="16"/>
                <w:szCs w:val="16"/>
              </w:rPr>
            </w:pPr>
            <w:hyperlink r:id="rId38" w:history="1">
              <w:r w:rsidR="00C05626" w:rsidRPr="00C33ED2">
                <w:rPr>
                  <w:rStyle w:val="Hyperlink"/>
                  <w:rFonts w:ascii="Avenir" w:eastAsia="Avenir" w:hAnsi="Avenir" w:cs="Avenir"/>
                  <w:sz w:val="16"/>
                  <w:szCs w:val="16"/>
                </w:rPr>
                <w:t>Bulletin 1</w:t>
              </w:r>
            </w:hyperlink>
            <w:r w:rsidR="00F051F7">
              <w:rPr>
                <w:rStyle w:val="Hyperlink"/>
                <w:rFonts w:ascii="Avenir" w:eastAsia="Avenir" w:hAnsi="Avenir" w:cs="Avenir"/>
                <w:sz w:val="16"/>
                <w:szCs w:val="16"/>
              </w:rPr>
              <w:t xml:space="preserve">, </w:t>
            </w:r>
          </w:p>
          <w:p w14:paraId="14B6B900" w14:textId="4798C7FA" w:rsidR="00C33ED2" w:rsidRPr="00EA55B7" w:rsidRDefault="00FC6487" w:rsidP="001660E9">
            <w:pPr>
              <w:spacing w:after="0" w:line="240" w:lineRule="auto"/>
              <w:ind w:left="20" w:right="28" w:hanging="10"/>
              <w:jc w:val="both"/>
              <w:rPr>
                <w:rFonts w:ascii="Avenir" w:eastAsia="Avenir" w:hAnsi="Avenir" w:cs="Avenir"/>
                <w:sz w:val="16"/>
                <w:szCs w:val="16"/>
              </w:rPr>
            </w:pPr>
            <w:hyperlink r:id="rId39" w:history="1">
              <w:r w:rsidR="00C33ED2" w:rsidRPr="00B869A3">
                <w:rPr>
                  <w:rStyle w:val="Hyperlink"/>
                  <w:rFonts w:ascii="Avenir" w:eastAsia="Avenir" w:hAnsi="Avenir" w:cs="Avenir"/>
                  <w:sz w:val="16"/>
                  <w:szCs w:val="16"/>
                </w:rPr>
                <w:t>Bulletin 2</w:t>
              </w:r>
            </w:hyperlink>
          </w:p>
        </w:tc>
      </w:tr>
    </w:tbl>
    <w:p w14:paraId="28537975" w14:textId="77777777" w:rsidR="00E44496" w:rsidRDefault="00E44496" w:rsidP="00EA55B7">
      <w:pPr>
        <w:tabs>
          <w:tab w:val="center" w:pos="5024"/>
        </w:tabs>
        <w:spacing w:before="57" w:after="198" w:line="240" w:lineRule="auto"/>
        <w:ind w:left="-15"/>
        <w:rPr>
          <w:rFonts w:ascii="Avenir" w:eastAsia="Avenir" w:hAnsi="Avenir" w:cs="Avenir"/>
          <w:color w:val="000000"/>
        </w:rPr>
      </w:pP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2280"/>
      </w:tblGrid>
      <w:tr w:rsidR="00E44496" w:rsidRPr="00EA55B7" w14:paraId="73D3C87C"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238A0495" w14:textId="77777777" w:rsidR="00E44496" w:rsidRPr="00EA55B7" w:rsidRDefault="00E44496"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Nom du projet de communication</w:t>
            </w:r>
          </w:p>
        </w:tc>
        <w:tc>
          <w:tcPr>
            <w:tcW w:w="6705"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00DE8653" w14:textId="5CE2DDB0" w:rsidR="00E44496" w:rsidRPr="00EA55B7" w:rsidRDefault="00C216D8" w:rsidP="00C216D8">
            <w:pPr>
              <w:spacing w:after="0" w:line="240" w:lineRule="auto"/>
              <w:ind w:right="28"/>
              <w:jc w:val="both"/>
              <w:rPr>
                <w:rFonts w:ascii="Avenir" w:eastAsia="Avenir" w:hAnsi="Avenir" w:cs="Avenir"/>
                <w:sz w:val="16"/>
                <w:szCs w:val="16"/>
              </w:rPr>
            </w:pPr>
            <w:r>
              <w:rPr>
                <w:rFonts w:ascii="Avenir" w:eastAsia="Avenir" w:hAnsi="Avenir" w:cs="Avenir"/>
                <w:sz w:val="16"/>
                <w:szCs w:val="16"/>
              </w:rPr>
              <w:t>V</w:t>
            </w:r>
            <w:r w:rsidR="007B4102">
              <w:rPr>
                <w:rFonts w:ascii="Avenir" w:eastAsia="Avenir" w:hAnsi="Avenir" w:cs="Avenir"/>
                <w:sz w:val="16"/>
                <w:szCs w:val="16"/>
              </w:rPr>
              <w:t xml:space="preserve">isibilité du projet </w:t>
            </w:r>
            <w:r w:rsidR="0056471B">
              <w:rPr>
                <w:rFonts w:ascii="Avenir" w:eastAsia="Avenir" w:hAnsi="Avenir" w:cs="Avenir"/>
                <w:sz w:val="16"/>
                <w:szCs w:val="16"/>
              </w:rPr>
              <w:t xml:space="preserve">et des bailleurs </w:t>
            </w:r>
            <w:r w:rsidR="00A30A48">
              <w:rPr>
                <w:rFonts w:ascii="Avenir" w:eastAsia="Avenir" w:hAnsi="Avenir" w:cs="Avenir"/>
                <w:sz w:val="16"/>
                <w:szCs w:val="16"/>
              </w:rPr>
              <w:t>à l’occasion du sommet des 3 bassins</w:t>
            </w:r>
            <w:r w:rsidR="006419B6">
              <w:rPr>
                <w:rFonts w:ascii="Avenir" w:eastAsia="Avenir" w:hAnsi="Avenir" w:cs="Avenir"/>
                <w:sz w:val="16"/>
                <w:szCs w:val="16"/>
              </w:rPr>
              <w:t xml:space="preserve"> (stand FAO)</w:t>
            </w:r>
          </w:p>
        </w:tc>
      </w:tr>
      <w:tr w:rsidR="00E44496" w:rsidRPr="00EA55B7" w14:paraId="7E019FB1"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1EBF2EF1" w14:textId="77777777" w:rsidR="00E44496" w:rsidRPr="00EA55B7" w:rsidRDefault="00E44496"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début du projet de communication</w:t>
            </w:r>
          </w:p>
        </w:tc>
        <w:tc>
          <w:tcPr>
            <w:tcW w:w="26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778962A" w14:textId="4440030F" w:rsidR="00E44496" w:rsidRPr="00EA55B7" w:rsidRDefault="00E44496" w:rsidP="00B614E8">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Novembre 2023</w:t>
            </w:r>
          </w:p>
        </w:tc>
        <w:tc>
          <w:tcPr>
            <w:tcW w:w="181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8258F17" w14:textId="77777777" w:rsidR="00E44496" w:rsidRPr="00EA55B7" w:rsidRDefault="00E44496"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fin du projet de communication</w:t>
            </w:r>
          </w:p>
        </w:tc>
        <w:tc>
          <w:tcPr>
            <w:tcW w:w="2280" w:type="dxa"/>
            <w:tcBorders>
              <w:top w:val="single" w:sz="4" w:space="0" w:color="auto"/>
              <w:left w:val="single" w:sz="4" w:space="0" w:color="auto"/>
              <w:bottom w:val="single" w:sz="4" w:space="0" w:color="auto"/>
              <w:right w:val="single" w:sz="4" w:space="0" w:color="auto"/>
            </w:tcBorders>
            <w:tcMar>
              <w:left w:w="108" w:type="dxa"/>
              <w:right w:w="108" w:type="dxa"/>
            </w:tcMar>
          </w:tcPr>
          <w:p w14:paraId="33EF4A49" w14:textId="6B9DF39B" w:rsidR="00E44496" w:rsidRPr="00EA55B7" w:rsidRDefault="00E44496" w:rsidP="00B614E8">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Pr>
                <w:rFonts w:ascii="Avenir" w:eastAsia="Avenir" w:hAnsi="Avenir" w:cs="Avenir"/>
                <w:sz w:val="16"/>
                <w:szCs w:val="16"/>
              </w:rPr>
              <w:t>Novembre 2023</w:t>
            </w:r>
          </w:p>
        </w:tc>
      </w:tr>
      <w:tr w:rsidR="00E44496" w:rsidRPr="00EA55B7" w14:paraId="198CE5AA" w14:textId="77777777" w:rsidTr="00001FEF">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tcPr>
          <w:p w14:paraId="1F584CF4" w14:textId="77777777" w:rsidR="00E44496" w:rsidRPr="00EA55B7" w:rsidRDefault="00E44496" w:rsidP="00B614E8">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E44496" w:rsidRPr="00EA55B7" w14:paraId="79CE3B30"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D536700" w14:textId="77777777" w:rsidR="00E44496" w:rsidRPr="00EA55B7" w:rsidRDefault="00E44496"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13A34657" w14:textId="2241E067" w:rsidR="00E44496" w:rsidRPr="00EA55B7" w:rsidRDefault="00E44496" w:rsidP="00B614E8">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Pr>
                <w:rFonts w:ascii="Avenir" w:eastAsia="Avenir" w:hAnsi="Avenir" w:cs="Avenir"/>
                <w:sz w:val="16"/>
                <w:szCs w:val="16"/>
              </w:rPr>
              <w:t>Informer le grand public sur le projet</w:t>
            </w:r>
            <w:r w:rsidR="49212863" w:rsidRPr="71FFA0F6">
              <w:rPr>
                <w:rFonts w:ascii="Avenir" w:eastAsia="Avenir" w:hAnsi="Avenir" w:cs="Avenir"/>
                <w:sz w:val="16"/>
                <w:szCs w:val="16"/>
              </w:rPr>
              <w:t xml:space="preserve">. </w:t>
            </w:r>
            <w:r w:rsidR="55F74124" w:rsidRPr="5704B700">
              <w:rPr>
                <w:rFonts w:ascii="Avenir" w:eastAsia="Avenir" w:hAnsi="Avenir" w:cs="Avenir"/>
                <w:sz w:val="16"/>
                <w:szCs w:val="16"/>
              </w:rPr>
              <w:t xml:space="preserve">Promouvoir </w:t>
            </w:r>
            <w:r w:rsidR="01729A2D" w:rsidRPr="2ABB222F">
              <w:rPr>
                <w:rFonts w:ascii="Avenir" w:eastAsia="Avenir" w:hAnsi="Avenir" w:cs="Avenir"/>
                <w:sz w:val="16"/>
                <w:szCs w:val="16"/>
              </w:rPr>
              <w:t>les objectifs</w:t>
            </w:r>
            <w:r w:rsidR="49212863" w:rsidRPr="5704B700">
              <w:rPr>
                <w:rFonts w:ascii="Avenir" w:eastAsia="Avenir" w:hAnsi="Avenir" w:cs="Avenir"/>
                <w:sz w:val="16"/>
                <w:szCs w:val="16"/>
              </w:rPr>
              <w:t xml:space="preserve"> </w:t>
            </w:r>
            <w:r w:rsidR="01729A2D" w:rsidRPr="4A42BFF1">
              <w:rPr>
                <w:rFonts w:ascii="Avenir" w:eastAsia="Avenir" w:hAnsi="Avenir" w:cs="Avenir"/>
                <w:sz w:val="16"/>
                <w:szCs w:val="16"/>
              </w:rPr>
              <w:t xml:space="preserve">et valeurs du </w:t>
            </w:r>
            <w:r w:rsidR="01729A2D" w:rsidRPr="19A851CD">
              <w:rPr>
                <w:rFonts w:ascii="Avenir" w:eastAsia="Avenir" w:hAnsi="Avenir" w:cs="Avenir"/>
                <w:sz w:val="16"/>
                <w:szCs w:val="16"/>
              </w:rPr>
              <w:t xml:space="preserve">projet. </w:t>
            </w:r>
            <w:r w:rsidR="49212863" w:rsidRPr="4A42BFF1">
              <w:rPr>
                <w:rFonts w:ascii="Avenir" w:eastAsia="Avenir" w:hAnsi="Avenir" w:cs="Avenir"/>
                <w:sz w:val="16"/>
                <w:szCs w:val="16"/>
              </w:rPr>
              <w:t xml:space="preserve"> </w:t>
            </w:r>
          </w:p>
        </w:tc>
      </w:tr>
      <w:tr w:rsidR="00E44496" w:rsidRPr="00EA55B7" w14:paraId="697917F0"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7C19A7E" w14:textId="77777777" w:rsidR="00E44496" w:rsidRPr="00EA55B7" w:rsidRDefault="00E44496"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lastRenderedPageBreak/>
              <w:t>Audience</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950CFEE" w14:textId="77777777" w:rsidR="00E44496" w:rsidRPr="00EA55B7" w:rsidRDefault="00E44496"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Résultat en termes de communication (y compris en termes de communication pour le changement social et comportemental)</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C45B68E" w14:textId="77777777" w:rsidR="00E44496" w:rsidRPr="00EA55B7" w:rsidRDefault="00E44496"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 xml:space="preserve">Lien aux outils de communication (Par exemple : publications, ateliers, spots radio, pages web) </w:t>
            </w:r>
          </w:p>
        </w:tc>
      </w:tr>
      <w:tr w:rsidR="00E44496" w:rsidRPr="00EA55B7" w14:paraId="3BDA963A"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5982E6C" w14:textId="0C9D1523" w:rsidR="00E44496" w:rsidRPr="00EA55B7" w:rsidRDefault="00E44496" w:rsidP="00B614E8">
            <w:pPr>
              <w:spacing w:after="0" w:line="240" w:lineRule="auto"/>
              <w:ind w:left="20" w:right="28" w:hanging="10"/>
              <w:jc w:val="both"/>
              <w:rPr>
                <w:rFonts w:ascii="Avenir" w:eastAsia="Avenir" w:hAnsi="Avenir" w:cs="Avenir"/>
                <w:sz w:val="16"/>
                <w:szCs w:val="16"/>
              </w:rPr>
            </w:pPr>
            <w:r w:rsidRPr="19A851CD">
              <w:rPr>
                <w:rFonts w:ascii="Avenir" w:eastAsia="Avenir" w:hAnsi="Avenir" w:cs="Avenir"/>
                <w:sz w:val="16"/>
                <w:szCs w:val="16"/>
              </w:rPr>
              <w:t xml:space="preserve"> Grand public</w:t>
            </w:r>
            <w:r w:rsidR="322C1449" w:rsidRPr="19A851CD">
              <w:rPr>
                <w:rFonts w:ascii="Avenir" w:eastAsia="Avenir" w:hAnsi="Avenir" w:cs="Avenir"/>
                <w:sz w:val="16"/>
                <w:szCs w:val="16"/>
              </w:rPr>
              <w:t>, Partenaires financiers</w:t>
            </w:r>
            <w:r w:rsidR="322C1449" w:rsidRPr="18F2C82E">
              <w:rPr>
                <w:rFonts w:ascii="Avenir" w:eastAsia="Avenir" w:hAnsi="Avenir" w:cs="Avenir"/>
                <w:sz w:val="16"/>
                <w:szCs w:val="16"/>
              </w:rPr>
              <w:t>, Partenaires techniques</w:t>
            </w:r>
            <w:r w:rsidR="322C1449" w:rsidRPr="6D5FB91A">
              <w:rPr>
                <w:rFonts w:ascii="Avenir" w:eastAsia="Avenir" w:hAnsi="Avenir" w:cs="Avenir"/>
                <w:sz w:val="16"/>
                <w:szCs w:val="16"/>
              </w:rPr>
              <w:t>,</w:t>
            </w:r>
            <w:r w:rsidR="322C1449" w:rsidRPr="114B9711">
              <w:rPr>
                <w:rFonts w:ascii="Avenir" w:eastAsia="Avenir" w:hAnsi="Avenir" w:cs="Avenir"/>
                <w:sz w:val="16"/>
                <w:szCs w:val="16"/>
              </w:rPr>
              <w:t xml:space="preserve"> gouvernements, </w:t>
            </w:r>
            <w:r w:rsidR="322C1449" w:rsidRPr="4B560435">
              <w:rPr>
                <w:rFonts w:ascii="Avenir" w:eastAsia="Avenir" w:hAnsi="Avenir" w:cs="Avenir"/>
                <w:sz w:val="16"/>
                <w:szCs w:val="16"/>
              </w:rPr>
              <w:t>secteur privé</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A39D614" w14:textId="44FE7633" w:rsidR="00E44496" w:rsidRPr="00EA55B7" w:rsidRDefault="00E44496" w:rsidP="00543DC4">
            <w:pPr>
              <w:spacing w:after="0" w:line="240" w:lineRule="auto"/>
              <w:ind w:left="10" w:right="28"/>
              <w:jc w:val="both"/>
              <w:rPr>
                <w:rFonts w:ascii="Avenir" w:eastAsia="Avenir" w:hAnsi="Avenir" w:cs="Avenir"/>
                <w:sz w:val="16"/>
                <w:szCs w:val="16"/>
              </w:rPr>
            </w:pPr>
            <w:r>
              <w:rPr>
                <w:rFonts w:ascii="Avenir" w:eastAsia="Avenir" w:hAnsi="Avenir" w:cs="Avenir"/>
                <w:sz w:val="16"/>
                <w:szCs w:val="16"/>
              </w:rPr>
              <w:t>Le projet est connu à l’échelle nationale et internationale.</w:t>
            </w:r>
            <w:r w:rsidR="0C6D1BFB" w:rsidRPr="139C5999">
              <w:rPr>
                <w:rFonts w:ascii="Avenir" w:eastAsia="Avenir" w:hAnsi="Avenir" w:cs="Avenir"/>
                <w:sz w:val="16"/>
                <w:szCs w:val="16"/>
              </w:rPr>
              <w:t xml:space="preserve"> </w:t>
            </w:r>
            <w:r w:rsidR="0C6D1BFB" w:rsidRPr="61C273F7">
              <w:rPr>
                <w:rFonts w:ascii="Avenir" w:eastAsia="Avenir" w:hAnsi="Avenir" w:cs="Avenir"/>
                <w:sz w:val="16"/>
                <w:szCs w:val="16"/>
              </w:rPr>
              <w:t>Le projet est reconnaissable (identité visuelle</w:t>
            </w:r>
            <w:r w:rsidR="0C6D1BFB" w:rsidRPr="58F32D52">
              <w:rPr>
                <w:rFonts w:ascii="Avenir" w:eastAsia="Avenir" w:hAnsi="Avenir" w:cs="Avenir"/>
                <w:sz w:val="16"/>
                <w:szCs w:val="16"/>
              </w:rPr>
              <w:t xml:space="preserve">) </w:t>
            </w:r>
            <w:r w:rsidR="61549FD1" w:rsidRPr="160EC97C">
              <w:rPr>
                <w:rFonts w:ascii="Avenir" w:eastAsia="Avenir" w:hAnsi="Avenir" w:cs="Avenir"/>
                <w:sz w:val="16"/>
                <w:szCs w:val="16"/>
              </w:rPr>
              <w:t>grace à la distribution de matériel visuel.</w:t>
            </w:r>
            <w:r w:rsidR="0C6D1BFB" w:rsidRPr="160EC97C">
              <w:rPr>
                <w:rFonts w:ascii="Avenir" w:eastAsia="Avenir" w:hAnsi="Avenir" w:cs="Avenir"/>
                <w:sz w:val="16"/>
                <w:szCs w:val="16"/>
              </w:rPr>
              <w:t xml:space="preserve"> </w:t>
            </w:r>
            <w:r w:rsidR="0C6D1BFB" w:rsidRPr="30D3FF1C">
              <w:rPr>
                <w:rFonts w:ascii="Avenir" w:eastAsia="Avenir" w:hAnsi="Avenir" w:cs="Avenir"/>
                <w:sz w:val="16"/>
                <w:szCs w:val="16"/>
              </w:rPr>
              <w:t>Le projet est compris</w:t>
            </w:r>
            <w:r w:rsidR="679E4648" w:rsidRPr="30D3FF1C">
              <w:rPr>
                <w:rFonts w:ascii="Avenir" w:eastAsia="Avenir" w:hAnsi="Avenir" w:cs="Avenir"/>
                <w:sz w:val="16"/>
                <w:szCs w:val="16"/>
              </w:rPr>
              <w:t xml:space="preserve"> grâce à des échanges avec les visiteurs du </w:t>
            </w:r>
            <w:r w:rsidR="679E4648" w:rsidRPr="1576FAC6">
              <w:rPr>
                <w:rFonts w:ascii="Avenir" w:eastAsia="Avenir" w:hAnsi="Avenir" w:cs="Avenir"/>
                <w:sz w:val="16"/>
                <w:szCs w:val="16"/>
              </w:rPr>
              <w:t>Stand FAO</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73B251B" w14:textId="700C58B4" w:rsidR="00E44496" w:rsidRDefault="00FC6487" w:rsidP="00DD568B">
            <w:pPr>
              <w:spacing w:after="0" w:line="240" w:lineRule="auto"/>
              <w:ind w:left="20" w:right="28" w:hanging="10"/>
              <w:jc w:val="both"/>
            </w:pPr>
            <w:hyperlink r:id="rId40" w:history="1">
              <w:r w:rsidR="6DC210D9" w:rsidRPr="074F4C53">
                <w:rPr>
                  <w:rStyle w:val="Hyperlink"/>
                  <w:rFonts w:ascii="Avenir" w:eastAsia="Avenir" w:hAnsi="Avenir" w:cs="Avenir"/>
                  <w:sz w:val="16"/>
                  <w:szCs w:val="16"/>
                </w:rPr>
                <w:t>https://www.youtube.com/live/VzpzHXhn4rk?si=VgeYVID2DPCDzuFE</w:t>
              </w:r>
            </w:hyperlink>
          </w:p>
          <w:p w14:paraId="43E9690E" w14:textId="77777777" w:rsidR="003D0A75" w:rsidRDefault="003D0A75" w:rsidP="00DD568B">
            <w:pPr>
              <w:spacing w:after="0" w:line="240" w:lineRule="auto"/>
              <w:ind w:left="20" w:right="28" w:hanging="10"/>
              <w:jc w:val="both"/>
              <w:rPr>
                <w:rFonts w:ascii="Avenir" w:eastAsia="Avenir" w:hAnsi="Avenir" w:cs="Avenir"/>
                <w:sz w:val="16"/>
                <w:szCs w:val="16"/>
              </w:rPr>
            </w:pPr>
          </w:p>
          <w:p w14:paraId="37D685DF" w14:textId="469B03B1" w:rsidR="005840C2" w:rsidRPr="00EA55B7" w:rsidRDefault="00FC6487" w:rsidP="00DD568B">
            <w:pPr>
              <w:spacing w:after="0" w:line="240" w:lineRule="auto"/>
              <w:ind w:left="20" w:right="28" w:hanging="10"/>
              <w:jc w:val="both"/>
              <w:rPr>
                <w:rFonts w:ascii="Avenir" w:eastAsia="Avenir" w:hAnsi="Avenir" w:cs="Avenir"/>
                <w:sz w:val="16"/>
                <w:szCs w:val="16"/>
              </w:rPr>
            </w:pPr>
            <w:hyperlink r:id="rId41" w:history="1">
              <w:r w:rsidR="005840C2" w:rsidRPr="003D0A75">
                <w:rPr>
                  <w:rStyle w:val="Hyperlink"/>
                  <w:rFonts w:ascii="Avenir" w:eastAsia="Avenir" w:hAnsi="Avenir" w:cs="Avenir"/>
                  <w:sz w:val="16"/>
                  <w:szCs w:val="16"/>
                </w:rPr>
                <w:t>Photos</w:t>
              </w:r>
            </w:hyperlink>
          </w:p>
        </w:tc>
      </w:tr>
    </w:tbl>
    <w:p w14:paraId="22153B20" w14:textId="77777777" w:rsidR="00E44496" w:rsidRDefault="00E44496" w:rsidP="00EA55B7">
      <w:pPr>
        <w:tabs>
          <w:tab w:val="center" w:pos="5024"/>
        </w:tabs>
        <w:spacing w:before="57" w:after="198" w:line="240" w:lineRule="auto"/>
        <w:ind w:left="-15"/>
        <w:rPr>
          <w:rFonts w:ascii="Avenir" w:eastAsia="Avenir" w:hAnsi="Avenir" w:cs="Avenir"/>
          <w:color w:val="000000"/>
        </w:rPr>
      </w:pP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2280"/>
      </w:tblGrid>
      <w:tr w:rsidR="007F08BF" w:rsidRPr="00EA55B7" w14:paraId="35F48079"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63FCE0CA" w14:textId="77777777" w:rsidR="007F08BF" w:rsidRPr="00EA55B7" w:rsidRDefault="007F08BF"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Nom du projet de communication</w:t>
            </w:r>
          </w:p>
        </w:tc>
        <w:tc>
          <w:tcPr>
            <w:tcW w:w="6705"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77489120" w14:textId="0E8813B2" w:rsidR="007F08BF" w:rsidRPr="00EA55B7" w:rsidRDefault="00B944F0" w:rsidP="00B614E8">
            <w:pPr>
              <w:spacing w:after="0" w:line="240" w:lineRule="auto"/>
              <w:ind w:left="20" w:right="28" w:hanging="10"/>
              <w:jc w:val="both"/>
              <w:rPr>
                <w:rFonts w:ascii="Avenir" w:eastAsia="Avenir" w:hAnsi="Avenir" w:cs="Avenir"/>
                <w:sz w:val="16"/>
                <w:szCs w:val="16"/>
              </w:rPr>
            </w:pPr>
            <w:r w:rsidRPr="5F95F81D">
              <w:rPr>
                <w:rFonts w:ascii="Avenir" w:eastAsia="Avenir" w:hAnsi="Avenir" w:cs="Avenir"/>
                <w:sz w:val="16"/>
                <w:szCs w:val="16"/>
              </w:rPr>
              <w:t>D</w:t>
            </w:r>
            <w:r w:rsidR="0CF0EADE" w:rsidRPr="5F95F81D">
              <w:rPr>
                <w:rFonts w:ascii="Avenir" w:eastAsia="Avenir" w:hAnsi="Avenir" w:cs="Avenir"/>
                <w:sz w:val="16"/>
                <w:szCs w:val="16"/>
              </w:rPr>
              <w:t>éveloppement et di</w:t>
            </w:r>
            <w:r w:rsidRPr="5F95F81D">
              <w:rPr>
                <w:rFonts w:ascii="Avenir" w:eastAsia="Avenir" w:hAnsi="Avenir" w:cs="Avenir"/>
                <w:sz w:val="16"/>
                <w:szCs w:val="16"/>
              </w:rPr>
              <w:t>stribution</w:t>
            </w:r>
            <w:r>
              <w:rPr>
                <w:rFonts w:ascii="Avenir" w:eastAsia="Avenir" w:hAnsi="Avenir" w:cs="Avenir"/>
                <w:sz w:val="16"/>
                <w:szCs w:val="16"/>
              </w:rPr>
              <w:t xml:space="preserve"> d’articles promotionnels du projet</w:t>
            </w:r>
          </w:p>
        </w:tc>
      </w:tr>
      <w:tr w:rsidR="007F08BF" w:rsidRPr="00EA55B7" w14:paraId="2CE30119"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7FF16191" w14:textId="77777777" w:rsidR="007F08BF" w:rsidRPr="00EA55B7" w:rsidRDefault="007F08BF"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début du projet de communication</w:t>
            </w:r>
          </w:p>
        </w:tc>
        <w:tc>
          <w:tcPr>
            <w:tcW w:w="26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A39000B" w14:textId="5B27F123" w:rsidR="007F08BF" w:rsidRPr="00EA55B7" w:rsidRDefault="6578B324" w:rsidP="00B614E8">
            <w:pPr>
              <w:spacing w:after="0" w:line="240" w:lineRule="auto"/>
              <w:ind w:left="20" w:right="28" w:hanging="10"/>
              <w:jc w:val="both"/>
              <w:rPr>
                <w:rFonts w:ascii="Avenir" w:eastAsia="Avenir" w:hAnsi="Avenir" w:cs="Avenir"/>
                <w:sz w:val="16"/>
                <w:szCs w:val="16"/>
              </w:rPr>
            </w:pPr>
            <w:r w:rsidRPr="7AD4AA12">
              <w:rPr>
                <w:rFonts w:ascii="Avenir" w:eastAsia="Avenir" w:hAnsi="Avenir" w:cs="Avenir"/>
                <w:sz w:val="16"/>
                <w:szCs w:val="16"/>
              </w:rPr>
              <w:t xml:space="preserve">Avril </w:t>
            </w:r>
            <w:r w:rsidR="007F08BF">
              <w:rPr>
                <w:rFonts w:ascii="Avenir" w:eastAsia="Avenir" w:hAnsi="Avenir" w:cs="Avenir"/>
                <w:sz w:val="16"/>
                <w:szCs w:val="16"/>
              </w:rPr>
              <w:t>2023</w:t>
            </w:r>
          </w:p>
        </w:tc>
        <w:tc>
          <w:tcPr>
            <w:tcW w:w="181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7C39651" w14:textId="77777777" w:rsidR="007F08BF" w:rsidRPr="00EA55B7" w:rsidRDefault="007F08BF"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fin du projet de communication</w:t>
            </w:r>
          </w:p>
        </w:tc>
        <w:tc>
          <w:tcPr>
            <w:tcW w:w="2280" w:type="dxa"/>
            <w:tcBorders>
              <w:top w:val="single" w:sz="4" w:space="0" w:color="auto"/>
              <w:left w:val="single" w:sz="4" w:space="0" w:color="auto"/>
              <w:bottom w:val="single" w:sz="4" w:space="0" w:color="auto"/>
              <w:right w:val="single" w:sz="4" w:space="0" w:color="auto"/>
            </w:tcBorders>
            <w:tcMar>
              <w:left w:w="108" w:type="dxa"/>
              <w:right w:w="108" w:type="dxa"/>
            </w:tcMar>
          </w:tcPr>
          <w:p w14:paraId="156A5F9F" w14:textId="18E2F637" w:rsidR="007F08BF" w:rsidRPr="00EA55B7" w:rsidRDefault="00B944F0" w:rsidP="00B614E8">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Décembre</w:t>
            </w:r>
            <w:r w:rsidR="007F08BF">
              <w:rPr>
                <w:rFonts w:ascii="Avenir" w:eastAsia="Avenir" w:hAnsi="Avenir" w:cs="Avenir"/>
                <w:sz w:val="16"/>
                <w:szCs w:val="16"/>
              </w:rPr>
              <w:t xml:space="preserve"> 2023</w:t>
            </w:r>
          </w:p>
        </w:tc>
      </w:tr>
      <w:tr w:rsidR="007F08BF" w:rsidRPr="00EA55B7" w14:paraId="799B291B" w14:textId="77777777" w:rsidTr="006B10CB">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tcPr>
          <w:p w14:paraId="1BADE79D" w14:textId="77777777" w:rsidR="007F08BF" w:rsidRPr="00EA55B7" w:rsidRDefault="007F08BF" w:rsidP="00B614E8">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7F08BF" w:rsidRPr="00EA55B7" w14:paraId="18D118A3"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084DE0E" w14:textId="77777777" w:rsidR="007F08BF" w:rsidRPr="00EA55B7" w:rsidRDefault="007F08BF"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144792A2" w14:textId="265AC327" w:rsidR="007F08BF" w:rsidRPr="00EA55B7" w:rsidRDefault="16311DD4" w:rsidP="00B614E8">
            <w:pPr>
              <w:spacing w:after="0" w:line="240" w:lineRule="auto"/>
              <w:ind w:left="20" w:right="28" w:hanging="10"/>
              <w:jc w:val="both"/>
              <w:rPr>
                <w:rFonts w:ascii="Avenir" w:eastAsia="Avenir" w:hAnsi="Avenir" w:cs="Avenir"/>
                <w:sz w:val="16"/>
                <w:szCs w:val="16"/>
              </w:rPr>
            </w:pPr>
            <w:r w:rsidRPr="7AD4AA12">
              <w:rPr>
                <w:rFonts w:ascii="Avenir" w:eastAsia="Avenir" w:hAnsi="Avenir" w:cs="Avenir"/>
                <w:sz w:val="16"/>
                <w:szCs w:val="16"/>
              </w:rPr>
              <w:t xml:space="preserve"> Développer et maintenir la visibilité des projets PREFOREST et PROREP</w:t>
            </w:r>
          </w:p>
        </w:tc>
      </w:tr>
      <w:tr w:rsidR="007F08BF" w:rsidRPr="00EA55B7" w14:paraId="147AA047"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8AAD924" w14:textId="35BB0E83" w:rsidR="007F08BF" w:rsidRPr="00EA55B7" w:rsidRDefault="007F08BF"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Audience</w:t>
            </w:r>
            <w:r w:rsidR="5C3C3301" w:rsidRPr="4141298D">
              <w:rPr>
                <w:rFonts w:ascii="Avenir" w:eastAsia="Avenir" w:hAnsi="Avenir" w:cs="Avenir"/>
                <w:b/>
                <w:bCs/>
                <w:sz w:val="16"/>
                <w:szCs w:val="16"/>
              </w:rPr>
              <w:t xml:space="preserve"> </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D590F32" w14:textId="77777777" w:rsidR="007F08BF" w:rsidRPr="00EA55B7" w:rsidRDefault="007F08BF"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Résultat en termes de communication (y compris en termes de communication pour le changement social et comportemental)</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CA8D831" w14:textId="77777777" w:rsidR="007F08BF" w:rsidRPr="00EA55B7" w:rsidRDefault="007F08BF" w:rsidP="00766687">
            <w:pPr>
              <w:spacing w:after="0" w:line="240" w:lineRule="auto"/>
              <w:ind w:left="20" w:right="28" w:hanging="10"/>
              <w:rPr>
                <w:rFonts w:ascii="Avenir" w:eastAsia="Avenir" w:hAnsi="Avenir" w:cs="Avenir"/>
                <w:b/>
                <w:sz w:val="16"/>
                <w:szCs w:val="16"/>
              </w:rPr>
            </w:pPr>
            <w:r w:rsidRPr="00EA55B7">
              <w:rPr>
                <w:rFonts w:ascii="Avenir" w:eastAsia="Avenir" w:hAnsi="Avenir" w:cs="Avenir"/>
                <w:b/>
                <w:sz w:val="16"/>
                <w:szCs w:val="16"/>
              </w:rPr>
              <w:t xml:space="preserve">Lien aux outils de communication (Par exemple : publications, ateliers, spots radio, pages web) </w:t>
            </w:r>
          </w:p>
        </w:tc>
      </w:tr>
      <w:tr w:rsidR="007F08BF" w:rsidRPr="005D7D46" w14:paraId="5CB0A076"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19EF6AC" w14:textId="50D1C22D" w:rsidR="007F08BF" w:rsidRPr="005D7D46" w:rsidRDefault="007F08BF" w:rsidP="00766687">
            <w:pPr>
              <w:spacing w:after="0" w:line="240" w:lineRule="auto"/>
              <w:ind w:left="20" w:right="28" w:hanging="10"/>
              <w:rPr>
                <w:rFonts w:ascii="Avenir" w:eastAsia="Avenir" w:hAnsi="Avenir" w:cs="Avenir"/>
                <w:sz w:val="16"/>
                <w:szCs w:val="16"/>
              </w:rPr>
            </w:pPr>
            <w:r w:rsidRPr="005D7D46">
              <w:rPr>
                <w:rFonts w:ascii="Avenir" w:eastAsia="Avenir" w:hAnsi="Avenir" w:cs="Avenir"/>
                <w:sz w:val="16"/>
                <w:szCs w:val="16"/>
              </w:rPr>
              <w:t xml:space="preserve"> </w:t>
            </w:r>
            <w:r w:rsidR="3990256B" w:rsidRPr="005D7D46">
              <w:rPr>
                <w:rFonts w:ascii="Avenir" w:eastAsia="Avenir" w:hAnsi="Avenir" w:cs="Avenir"/>
                <w:sz w:val="16"/>
                <w:szCs w:val="16"/>
              </w:rPr>
              <w:t>Tou</w:t>
            </w:r>
            <w:r w:rsidR="21936663" w:rsidRPr="005D7D46">
              <w:rPr>
                <w:rFonts w:ascii="Avenir" w:eastAsia="Avenir" w:hAnsi="Avenir" w:cs="Avenir"/>
                <w:sz w:val="16"/>
                <w:szCs w:val="16"/>
              </w:rPr>
              <w:t>s</w:t>
            </w:r>
            <w:r w:rsidR="3990256B" w:rsidRPr="005D7D46">
              <w:rPr>
                <w:rFonts w:ascii="Avenir" w:eastAsia="Avenir" w:hAnsi="Avenir" w:cs="Avenir"/>
                <w:sz w:val="16"/>
                <w:szCs w:val="16"/>
              </w:rPr>
              <w:t xml:space="preserve"> Publics</w:t>
            </w:r>
            <w:r w:rsidR="7B7CF21F" w:rsidRPr="005D7D46">
              <w:rPr>
                <w:rFonts w:ascii="Avenir" w:eastAsia="Avenir" w:hAnsi="Avenir" w:cs="Avenir"/>
                <w:sz w:val="16"/>
                <w:szCs w:val="16"/>
              </w:rPr>
              <w:t xml:space="preserve"> (Partenaires du projet PREFOREST, Partenaires du Projet PROREP, Bailleurs de Fonds, Peuples autochtones et communautés locales</w:t>
            </w:r>
          </w:p>
          <w:p w14:paraId="1C56DD35" w14:textId="3D729268" w:rsidR="007F08BF" w:rsidRPr="005D7D46" w:rsidRDefault="7B7CF21F" w:rsidP="00766687">
            <w:pPr>
              <w:spacing w:after="0" w:line="240" w:lineRule="auto"/>
              <w:ind w:left="20" w:right="28" w:hanging="10"/>
              <w:rPr>
                <w:rFonts w:ascii="Avenir" w:eastAsia="Avenir" w:hAnsi="Avenir" w:cs="Avenir"/>
                <w:sz w:val="16"/>
                <w:szCs w:val="16"/>
              </w:rPr>
            </w:pPr>
            <w:r w:rsidRPr="005D7D46">
              <w:rPr>
                <w:rFonts w:ascii="Avenir" w:eastAsia="Avenir" w:hAnsi="Avenir" w:cs="Avenir"/>
                <w:sz w:val="16"/>
                <w:szCs w:val="16"/>
              </w:rPr>
              <w:t>Consommateurs Urbains de bois énergie, Décideurs politiques nationaux, Journalistes et médias</w:t>
            </w:r>
          </w:p>
          <w:p w14:paraId="3FF29325" w14:textId="1E96CC69" w:rsidR="007F08BF" w:rsidRPr="005D7D46" w:rsidRDefault="7B7CF21F" w:rsidP="00766687">
            <w:pPr>
              <w:spacing w:after="0" w:line="240" w:lineRule="auto"/>
              <w:ind w:left="20" w:right="28" w:hanging="10"/>
              <w:rPr>
                <w:rFonts w:ascii="Avenir" w:eastAsia="Avenir" w:hAnsi="Avenir" w:cs="Avenir"/>
                <w:sz w:val="16"/>
                <w:szCs w:val="16"/>
              </w:rPr>
            </w:pPr>
            <w:r w:rsidRPr="005D7D46">
              <w:rPr>
                <w:rFonts w:ascii="Avenir" w:eastAsia="Avenir" w:hAnsi="Avenir" w:cs="Avenir"/>
                <w:sz w:val="16"/>
                <w:szCs w:val="16"/>
              </w:rPr>
              <w:t>Instituts universitaires et de recherche, Organisations non-</w:t>
            </w:r>
          </w:p>
          <w:p w14:paraId="3F637A6B" w14:textId="0B69FE78" w:rsidR="007F08BF" w:rsidRPr="005D7D46" w:rsidRDefault="7B7CF21F" w:rsidP="00766687">
            <w:pPr>
              <w:spacing w:after="0" w:line="240" w:lineRule="auto"/>
              <w:ind w:left="20" w:right="28" w:hanging="10"/>
              <w:rPr>
                <w:rFonts w:ascii="Avenir" w:eastAsia="Avenir" w:hAnsi="Avenir" w:cs="Avenir"/>
                <w:sz w:val="16"/>
                <w:szCs w:val="16"/>
              </w:rPr>
            </w:pPr>
            <w:r w:rsidRPr="005D7D46">
              <w:rPr>
                <w:rFonts w:ascii="Avenir" w:eastAsia="Avenir" w:hAnsi="Avenir" w:cs="Avenir"/>
                <w:sz w:val="16"/>
                <w:szCs w:val="16"/>
              </w:rPr>
              <w:t>Gouvernementales, Secteur privé)</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65C1E4E" w14:textId="6BDDFF62" w:rsidR="007F08BF" w:rsidRPr="005D7D46" w:rsidRDefault="001D060C" w:rsidP="00B614E8">
            <w:pPr>
              <w:spacing w:after="0" w:line="240" w:lineRule="auto"/>
              <w:ind w:left="20" w:right="28" w:hanging="10"/>
              <w:jc w:val="both"/>
              <w:rPr>
                <w:rFonts w:ascii="Avenir" w:eastAsia="Avenir" w:hAnsi="Avenir" w:cs="Avenir"/>
                <w:sz w:val="16"/>
                <w:szCs w:val="16"/>
              </w:rPr>
            </w:pPr>
            <w:r w:rsidRPr="005D7D46">
              <w:rPr>
                <w:rFonts w:ascii="Avenir" w:eastAsia="Avenir" w:hAnsi="Avenir" w:cs="Avenir"/>
                <w:sz w:val="16"/>
                <w:szCs w:val="16"/>
              </w:rPr>
              <w:t>Développement</w:t>
            </w:r>
            <w:r w:rsidR="297DE950" w:rsidRPr="005D7D46">
              <w:rPr>
                <w:rFonts w:ascii="Avenir" w:eastAsia="Avenir" w:hAnsi="Avenir" w:cs="Avenir"/>
                <w:sz w:val="16"/>
                <w:szCs w:val="16"/>
              </w:rPr>
              <w:t xml:space="preserve"> d’un guide d’identité visuelle. </w:t>
            </w:r>
            <w:r w:rsidR="54EAB327" w:rsidRPr="005D7D46">
              <w:rPr>
                <w:rFonts w:ascii="Avenir" w:eastAsia="Avenir" w:hAnsi="Avenir" w:cs="Avenir"/>
                <w:sz w:val="16"/>
                <w:szCs w:val="16"/>
              </w:rPr>
              <w:t>L</w:t>
            </w:r>
            <w:r w:rsidR="297DE950" w:rsidRPr="005D7D46">
              <w:rPr>
                <w:rFonts w:ascii="Avenir" w:eastAsia="Avenir" w:hAnsi="Avenir" w:cs="Avenir"/>
                <w:sz w:val="16"/>
                <w:szCs w:val="16"/>
              </w:rPr>
              <w:t>arge diffusion des objectifs et mode d'intervention du projet</w:t>
            </w:r>
            <w:r w:rsidR="4D3B4723" w:rsidRPr="005D7D46">
              <w:rPr>
                <w:rFonts w:ascii="Avenir" w:eastAsia="Avenir" w:hAnsi="Avenir" w:cs="Avenir"/>
                <w:sz w:val="16"/>
                <w:szCs w:val="16"/>
              </w:rPr>
              <w:t xml:space="preserve">. </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7038274" w14:textId="4117D9E4" w:rsidR="007F08BF" w:rsidRPr="005D7D46" w:rsidRDefault="00FC6487" w:rsidP="00766687">
            <w:pPr>
              <w:spacing w:after="0" w:line="240" w:lineRule="auto"/>
              <w:ind w:left="10" w:right="28"/>
              <w:jc w:val="both"/>
              <w:rPr>
                <w:rFonts w:ascii="Avenir" w:eastAsia="Avenir" w:hAnsi="Avenir" w:cs="Avenir"/>
                <w:sz w:val="16"/>
                <w:szCs w:val="16"/>
              </w:rPr>
            </w:pPr>
            <w:hyperlink r:id="rId42" w:history="1">
              <w:r w:rsidR="00B6028E" w:rsidRPr="00B6028E">
                <w:rPr>
                  <w:rStyle w:val="Hyperlink"/>
                  <w:rFonts w:ascii="Avenir" w:eastAsia="Avenir" w:hAnsi="Avenir" w:cs="Avenir"/>
                  <w:sz w:val="16"/>
                  <w:szCs w:val="16"/>
                </w:rPr>
                <w:t>Outils de visibilité</w:t>
              </w:r>
            </w:hyperlink>
          </w:p>
        </w:tc>
      </w:tr>
    </w:tbl>
    <w:p w14:paraId="354CF26C" w14:textId="77777777" w:rsidR="007F08BF" w:rsidRDefault="007F08BF" w:rsidP="00EA55B7">
      <w:pPr>
        <w:tabs>
          <w:tab w:val="center" w:pos="5024"/>
        </w:tabs>
        <w:spacing w:before="57" w:after="198" w:line="240" w:lineRule="auto"/>
        <w:ind w:left="-15"/>
        <w:rPr>
          <w:rFonts w:ascii="Avenir" w:eastAsia="Avenir" w:hAnsi="Avenir" w:cs="Avenir"/>
          <w:color w:val="000000"/>
        </w:rPr>
      </w:pP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2280"/>
      </w:tblGrid>
      <w:tr w:rsidR="00B944F0" w:rsidRPr="00EA55B7" w14:paraId="584CB4E2"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517CFCBC" w14:textId="77777777" w:rsidR="00B944F0" w:rsidRPr="00EA55B7" w:rsidRDefault="00B944F0"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Nom du projet de communication</w:t>
            </w:r>
          </w:p>
        </w:tc>
        <w:tc>
          <w:tcPr>
            <w:tcW w:w="6705" w:type="dxa"/>
            <w:gridSpan w:val="5"/>
            <w:tcBorders>
              <w:top w:val="single" w:sz="4" w:space="0" w:color="auto"/>
              <w:left w:val="single" w:sz="4" w:space="0" w:color="auto"/>
              <w:bottom w:val="single" w:sz="4" w:space="0" w:color="auto"/>
              <w:right w:val="single" w:sz="4" w:space="0" w:color="auto"/>
            </w:tcBorders>
            <w:tcMar>
              <w:left w:w="108" w:type="dxa"/>
              <w:right w:w="108" w:type="dxa"/>
            </w:tcMar>
          </w:tcPr>
          <w:p w14:paraId="42F8A7DE" w14:textId="00BB5355" w:rsidR="00B944F0" w:rsidRPr="00EA55B7" w:rsidRDefault="6078A276" w:rsidP="003147A1">
            <w:pPr>
              <w:spacing w:after="0" w:line="240" w:lineRule="auto"/>
              <w:ind w:left="20" w:right="28" w:hanging="10"/>
              <w:jc w:val="both"/>
              <w:rPr>
                <w:rFonts w:ascii="Avenir" w:eastAsia="Avenir" w:hAnsi="Avenir" w:cs="Avenir"/>
                <w:sz w:val="16"/>
                <w:szCs w:val="16"/>
              </w:rPr>
            </w:pPr>
            <w:r w:rsidRPr="6704E52E">
              <w:rPr>
                <w:rFonts w:ascii="Avenir" w:eastAsia="Avenir" w:hAnsi="Avenir" w:cs="Avenir"/>
                <w:sz w:val="16"/>
                <w:szCs w:val="16"/>
              </w:rPr>
              <w:t>Promotion Multimédia des Initiatives du Projet</w:t>
            </w:r>
          </w:p>
        </w:tc>
      </w:tr>
      <w:tr w:rsidR="00B944F0" w:rsidRPr="00EA55B7" w14:paraId="6A866A74" w14:textId="77777777" w:rsidTr="006F18F3">
        <w:trPr>
          <w:trHeight w:val="300"/>
        </w:trPr>
        <w:tc>
          <w:tcPr>
            <w:tcW w:w="2070" w:type="dxa"/>
            <w:tcBorders>
              <w:top w:val="single" w:sz="4" w:space="0" w:color="auto"/>
              <w:left w:val="single" w:sz="4" w:space="0" w:color="auto"/>
              <w:bottom w:val="single" w:sz="4" w:space="0" w:color="auto"/>
              <w:right w:val="single" w:sz="4" w:space="0" w:color="auto"/>
            </w:tcBorders>
            <w:tcMar>
              <w:left w:w="108" w:type="dxa"/>
              <w:right w:w="108" w:type="dxa"/>
            </w:tcMar>
          </w:tcPr>
          <w:p w14:paraId="11C415A6" w14:textId="77777777" w:rsidR="00B944F0" w:rsidRPr="00EA55B7" w:rsidRDefault="00B944F0"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début du projet de communication</w:t>
            </w:r>
          </w:p>
        </w:tc>
        <w:tc>
          <w:tcPr>
            <w:tcW w:w="26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A7F4916" w14:textId="790E09C3" w:rsidR="00B944F0" w:rsidRPr="00EA55B7" w:rsidRDefault="4045A1E2" w:rsidP="00B614E8">
            <w:pPr>
              <w:spacing w:after="0" w:line="240" w:lineRule="auto"/>
              <w:ind w:left="20" w:right="28" w:hanging="10"/>
              <w:jc w:val="both"/>
              <w:rPr>
                <w:rFonts w:ascii="Avenir" w:eastAsia="Avenir" w:hAnsi="Avenir" w:cs="Avenir"/>
                <w:sz w:val="16"/>
                <w:szCs w:val="16"/>
              </w:rPr>
            </w:pPr>
            <w:r w:rsidRPr="224FF8C0">
              <w:rPr>
                <w:rFonts w:ascii="Avenir" w:eastAsia="Avenir" w:hAnsi="Avenir" w:cs="Avenir"/>
                <w:sz w:val="16"/>
                <w:szCs w:val="16"/>
              </w:rPr>
              <w:t>Juillet 2023</w:t>
            </w:r>
          </w:p>
        </w:tc>
        <w:tc>
          <w:tcPr>
            <w:tcW w:w="181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023AB47" w14:textId="77777777" w:rsidR="00B944F0" w:rsidRPr="00EA55B7" w:rsidRDefault="00B944F0"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fin du projet de communication</w:t>
            </w:r>
          </w:p>
        </w:tc>
        <w:tc>
          <w:tcPr>
            <w:tcW w:w="2280" w:type="dxa"/>
            <w:tcBorders>
              <w:top w:val="single" w:sz="4" w:space="0" w:color="auto"/>
              <w:left w:val="single" w:sz="4" w:space="0" w:color="auto"/>
              <w:bottom w:val="single" w:sz="4" w:space="0" w:color="auto"/>
              <w:right w:val="single" w:sz="4" w:space="0" w:color="auto"/>
            </w:tcBorders>
            <w:tcMar>
              <w:left w:w="108" w:type="dxa"/>
              <w:right w:w="108" w:type="dxa"/>
            </w:tcMar>
          </w:tcPr>
          <w:p w14:paraId="236EBE47" w14:textId="1DC9797C" w:rsidR="00B944F0" w:rsidRPr="00EA55B7" w:rsidRDefault="3FA8BD87" w:rsidP="00B614E8">
            <w:pPr>
              <w:spacing w:after="0" w:line="240" w:lineRule="auto"/>
              <w:ind w:left="20" w:right="28" w:hanging="10"/>
              <w:jc w:val="both"/>
              <w:rPr>
                <w:rFonts w:ascii="Avenir" w:eastAsia="Avenir" w:hAnsi="Avenir" w:cs="Avenir"/>
                <w:sz w:val="16"/>
                <w:szCs w:val="16"/>
              </w:rPr>
            </w:pPr>
            <w:r w:rsidRPr="405489D7">
              <w:rPr>
                <w:rFonts w:ascii="Avenir" w:eastAsia="Avenir" w:hAnsi="Avenir" w:cs="Avenir"/>
                <w:sz w:val="16"/>
                <w:szCs w:val="16"/>
              </w:rPr>
              <w:t>Continu</w:t>
            </w:r>
          </w:p>
        </w:tc>
      </w:tr>
      <w:tr w:rsidR="00B944F0" w:rsidRPr="00EA55B7" w14:paraId="6C1385CE" w14:textId="77777777" w:rsidTr="006B10CB">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tcPr>
          <w:p w14:paraId="41AEDAFA" w14:textId="77777777" w:rsidR="00B944F0" w:rsidRPr="00EA55B7" w:rsidRDefault="00B944F0" w:rsidP="00B614E8">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B944F0" w:rsidRPr="00EA55B7" w14:paraId="5872F96A"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40119A2" w14:textId="77777777" w:rsidR="00B944F0" w:rsidRPr="00EA55B7" w:rsidRDefault="00B944F0" w:rsidP="00B614E8">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14:paraId="794147F8" w14:textId="4AA4A31F" w:rsidR="00B944F0" w:rsidRPr="00EA55B7" w:rsidRDefault="00B944F0" w:rsidP="00B614E8">
            <w:pPr>
              <w:spacing w:after="0" w:line="240" w:lineRule="auto"/>
              <w:ind w:left="20" w:right="28" w:hanging="10"/>
              <w:jc w:val="both"/>
              <w:rPr>
                <w:rFonts w:ascii="Avenir" w:eastAsia="Avenir" w:hAnsi="Avenir" w:cs="Avenir"/>
                <w:sz w:val="16"/>
                <w:szCs w:val="16"/>
              </w:rPr>
            </w:pPr>
            <w:r w:rsidRPr="79279EDA">
              <w:rPr>
                <w:rFonts w:ascii="Avenir" w:eastAsia="Avenir" w:hAnsi="Avenir" w:cs="Avenir"/>
                <w:sz w:val="16"/>
                <w:szCs w:val="16"/>
              </w:rPr>
              <w:t xml:space="preserve"> </w:t>
            </w:r>
            <w:r w:rsidR="339F0A56" w:rsidRPr="79279EDA">
              <w:rPr>
                <w:rFonts w:ascii="Avenir" w:eastAsia="Avenir" w:hAnsi="Avenir" w:cs="Avenir"/>
                <w:sz w:val="16"/>
                <w:szCs w:val="16"/>
              </w:rPr>
              <w:t>Promouvoir les activités et encourager l’engagement pour favoriser la réussite des projets PREFOREST et PROREP</w:t>
            </w:r>
          </w:p>
        </w:tc>
      </w:tr>
      <w:tr w:rsidR="00B944F0" w:rsidRPr="00EA55B7" w14:paraId="79870B71"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DD74F51" w14:textId="77777777" w:rsidR="00B944F0" w:rsidRPr="00EA55B7" w:rsidRDefault="00B944F0"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Audience</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80AC146" w14:textId="77777777" w:rsidR="00B944F0" w:rsidRPr="00EA55B7" w:rsidRDefault="00B944F0"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Résultat en termes de communication (y compris en termes de communication pour le changement social et comportemental)</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FA57505" w14:textId="77777777" w:rsidR="00B944F0" w:rsidRPr="00EA55B7" w:rsidRDefault="00B944F0" w:rsidP="00B614E8">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 xml:space="preserve">Lien aux outils de communication (Par exemple : publications, ateliers, spots radio, pages web) </w:t>
            </w:r>
          </w:p>
        </w:tc>
      </w:tr>
      <w:tr w:rsidR="00B944F0" w:rsidRPr="00EA55B7" w14:paraId="49164BD7" w14:textId="77777777" w:rsidTr="006F18F3">
        <w:trPr>
          <w:trHeight w:val="300"/>
        </w:trPr>
        <w:tc>
          <w:tcPr>
            <w:tcW w:w="292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CCEEAF5" w14:textId="43F8AE40" w:rsidR="00B944F0" w:rsidRPr="00EA55B7" w:rsidRDefault="6F546BC4" w:rsidP="00B614E8">
            <w:pPr>
              <w:spacing w:after="0" w:line="240" w:lineRule="auto"/>
              <w:ind w:left="20" w:right="28" w:hanging="10"/>
              <w:jc w:val="both"/>
              <w:rPr>
                <w:rFonts w:ascii="Avenir" w:eastAsia="Avenir" w:hAnsi="Avenir" w:cs="Avenir"/>
                <w:sz w:val="16"/>
                <w:szCs w:val="16"/>
              </w:rPr>
            </w:pPr>
            <w:r w:rsidRPr="43DF3531">
              <w:rPr>
                <w:rFonts w:ascii="Avenir" w:eastAsia="Avenir" w:hAnsi="Avenir" w:cs="Avenir"/>
                <w:sz w:val="16"/>
                <w:szCs w:val="16"/>
              </w:rPr>
              <w:t xml:space="preserve">Partenaires du projet, Bailleurs de fonds, </w:t>
            </w:r>
            <w:r w:rsidRPr="03388907">
              <w:rPr>
                <w:rFonts w:ascii="Avenir" w:eastAsia="Avenir" w:hAnsi="Avenir" w:cs="Avenir"/>
                <w:sz w:val="16"/>
                <w:szCs w:val="16"/>
              </w:rPr>
              <w:t xml:space="preserve">décideurs </w:t>
            </w:r>
            <w:r w:rsidRPr="32A7B97A">
              <w:rPr>
                <w:rFonts w:ascii="Avenir" w:eastAsia="Avenir" w:hAnsi="Avenir" w:cs="Avenir"/>
                <w:sz w:val="16"/>
                <w:szCs w:val="16"/>
              </w:rPr>
              <w:t xml:space="preserve">politiques, Media, </w:t>
            </w:r>
            <w:r w:rsidRPr="13169A9B">
              <w:rPr>
                <w:rFonts w:ascii="Avenir" w:eastAsia="Avenir" w:hAnsi="Avenir" w:cs="Avenir"/>
                <w:sz w:val="16"/>
                <w:szCs w:val="16"/>
              </w:rPr>
              <w:t xml:space="preserve">Instituts </w:t>
            </w:r>
            <w:r w:rsidRPr="5E2A5704">
              <w:rPr>
                <w:rFonts w:ascii="Avenir" w:eastAsia="Avenir" w:hAnsi="Avenir" w:cs="Avenir"/>
                <w:sz w:val="16"/>
                <w:szCs w:val="16"/>
              </w:rPr>
              <w:t>universitaire, ONG</w:t>
            </w:r>
            <w:r w:rsidRPr="5BA4779E">
              <w:rPr>
                <w:rFonts w:ascii="Avenir" w:eastAsia="Avenir" w:hAnsi="Avenir" w:cs="Avenir"/>
                <w:sz w:val="16"/>
                <w:szCs w:val="16"/>
              </w:rPr>
              <w:t>,</w:t>
            </w:r>
            <w:r w:rsidR="20583829" w:rsidRPr="5BA4779E">
              <w:rPr>
                <w:rFonts w:ascii="Avenir" w:eastAsia="Avenir" w:hAnsi="Avenir" w:cs="Avenir"/>
                <w:sz w:val="16"/>
                <w:szCs w:val="16"/>
              </w:rPr>
              <w:t xml:space="preserve"> secteur privé etc.</w:t>
            </w:r>
          </w:p>
        </w:tc>
        <w:tc>
          <w:tcPr>
            <w:tcW w:w="321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9188B0D" w14:textId="539D4091" w:rsidR="00B944F0" w:rsidRPr="00EA55B7" w:rsidRDefault="20583829" w:rsidP="00B614E8">
            <w:pPr>
              <w:spacing w:after="0" w:line="240" w:lineRule="auto"/>
              <w:ind w:left="20" w:right="28" w:hanging="10"/>
              <w:jc w:val="both"/>
              <w:rPr>
                <w:rFonts w:ascii="Avenir" w:eastAsia="Avenir" w:hAnsi="Avenir" w:cs="Avenir"/>
                <w:sz w:val="16"/>
                <w:szCs w:val="16"/>
              </w:rPr>
            </w:pPr>
            <w:r w:rsidRPr="4642627B">
              <w:rPr>
                <w:rFonts w:ascii="Avenir" w:eastAsia="Avenir" w:hAnsi="Avenir" w:cs="Avenir"/>
                <w:sz w:val="16"/>
                <w:szCs w:val="16"/>
              </w:rPr>
              <w:t xml:space="preserve">Les activités du </w:t>
            </w:r>
            <w:r w:rsidRPr="5A998587">
              <w:rPr>
                <w:rFonts w:ascii="Avenir" w:eastAsia="Avenir" w:hAnsi="Avenir" w:cs="Avenir"/>
                <w:sz w:val="16"/>
                <w:szCs w:val="16"/>
              </w:rPr>
              <w:t>projet sont connues</w:t>
            </w:r>
            <w:r w:rsidRPr="3BBDF047">
              <w:rPr>
                <w:rFonts w:ascii="Avenir" w:eastAsia="Avenir" w:hAnsi="Avenir" w:cs="Avenir"/>
                <w:sz w:val="16"/>
                <w:szCs w:val="16"/>
              </w:rPr>
              <w:t xml:space="preserve">. </w:t>
            </w:r>
          </w:p>
        </w:tc>
        <w:tc>
          <w:tcPr>
            <w:tcW w:w="264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3861099" w14:textId="580CCFAA" w:rsidR="00C31195" w:rsidRPr="00EA55B7"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ACI : Signature d’un </w:t>
            </w:r>
            <w:proofErr w:type="spellStart"/>
            <w:r w:rsidR="00CF41E4">
              <w:rPr>
                <w:rFonts w:ascii="Avenir" w:eastAsia="Avenir" w:hAnsi="Avenir" w:cs="Avenir"/>
                <w:sz w:val="16"/>
                <w:szCs w:val="16"/>
              </w:rPr>
              <w:t>M</w:t>
            </w:r>
            <w:r w:rsidR="00DD0D8B">
              <w:rPr>
                <w:rFonts w:ascii="Avenir" w:eastAsia="Avenir" w:hAnsi="Avenir" w:cs="Avenir"/>
                <w:sz w:val="16"/>
                <w:szCs w:val="16"/>
              </w:rPr>
              <w:t>d</w:t>
            </w:r>
            <w:r w:rsidR="00CF41E4">
              <w:rPr>
                <w:rFonts w:ascii="Avenir" w:eastAsia="Avenir" w:hAnsi="Avenir" w:cs="Avenir"/>
                <w:sz w:val="16"/>
                <w:szCs w:val="16"/>
              </w:rPr>
              <w:t>E</w:t>
            </w:r>
            <w:proofErr w:type="spellEnd"/>
            <w:r w:rsidR="00CF41E4">
              <w:rPr>
                <w:rFonts w:ascii="Avenir" w:eastAsia="Avenir" w:hAnsi="Avenir" w:cs="Avenir"/>
                <w:sz w:val="16"/>
                <w:szCs w:val="16"/>
              </w:rPr>
              <w:t xml:space="preserve"> </w:t>
            </w:r>
            <w:r w:rsidRPr="0AF555B1">
              <w:rPr>
                <w:rFonts w:ascii="Avenir" w:eastAsia="Avenir" w:hAnsi="Avenir" w:cs="Avenir"/>
                <w:sz w:val="16"/>
                <w:szCs w:val="16"/>
              </w:rPr>
              <w:t xml:space="preserve">- </w:t>
            </w:r>
            <w:hyperlink r:id="rId43" w:history="1">
              <w:r w:rsidR="00C31195" w:rsidRPr="00035E32">
                <w:rPr>
                  <w:rStyle w:val="Hyperlink"/>
                  <w:rFonts w:ascii="Avenir" w:eastAsia="Avenir" w:hAnsi="Avenir" w:cs="Avenir"/>
                  <w:sz w:val="16"/>
                  <w:szCs w:val="16"/>
                </w:rPr>
                <w:t>https://rb.gy/tqg4l</w:t>
              </w:r>
            </w:hyperlink>
          </w:p>
          <w:p w14:paraId="126022B6" w14:textId="19ED3D49" w:rsidR="00B944F0" w:rsidRPr="00C8463C" w:rsidRDefault="0B5D3815" w:rsidP="00255962">
            <w:pPr>
              <w:spacing w:before="60" w:after="0" w:line="240" w:lineRule="auto"/>
              <w:ind w:left="22" w:right="28" w:hanging="11"/>
              <w:rPr>
                <w:rFonts w:ascii="Avenir" w:eastAsia="Avenir" w:hAnsi="Avenir" w:cs="Avenir"/>
                <w:sz w:val="16"/>
                <w:szCs w:val="16"/>
                <w:lang w:val="fr-FR"/>
              </w:rPr>
            </w:pPr>
            <w:r w:rsidRPr="00C8463C">
              <w:rPr>
                <w:rFonts w:ascii="Avenir" w:eastAsia="Avenir" w:hAnsi="Avenir" w:cs="Avenir"/>
                <w:sz w:val="16"/>
                <w:szCs w:val="16"/>
                <w:lang w:val="fr-FR"/>
              </w:rPr>
              <w:t xml:space="preserve">FOCUS Media 242 : Signature d’un </w:t>
            </w:r>
            <w:r w:rsidR="00CF41E4" w:rsidRPr="00C8463C">
              <w:rPr>
                <w:rFonts w:ascii="Avenir" w:eastAsia="Avenir" w:hAnsi="Avenir" w:cs="Avenir"/>
                <w:sz w:val="16"/>
                <w:szCs w:val="16"/>
                <w:lang w:val="fr-FR"/>
              </w:rPr>
              <w:t>ME</w:t>
            </w:r>
            <w:r w:rsidRPr="00C8463C">
              <w:rPr>
                <w:rFonts w:ascii="Avenir" w:eastAsia="Avenir" w:hAnsi="Avenir" w:cs="Avenir"/>
                <w:sz w:val="16"/>
                <w:szCs w:val="16"/>
                <w:lang w:val="fr-FR"/>
              </w:rPr>
              <w:t xml:space="preserve"> - </w:t>
            </w:r>
            <w:hyperlink r:id="rId44" w:history="1">
              <w:r w:rsidR="00C31195" w:rsidRPr="00C8463C">
                <w:rPr>
                  <w:rStyle w:val="Hyperlink"/>
                  <w:rFonts w:ascii="Avenir" w:eastAsia="Avenir" w:hAnsi="Avenir" w:cs="Avenir"/>
                  <w:sz w:val="16"/>
                  <w:szCs w:val="16"/>
                  <w:lang w:val="fr-FR"/>
                </w:rPr>
                <w:t>https://youtu.be/C4exjh6rkmg</w:t>
              </w:r>
            </w:hyperlink>
          </w:p>
          <w:p w14:paraId="6E022A25" w14:textId="2CFC775C" w:rsidR="00B944F0" w:rsidRPr="00EA55B7" w:rsidRDefault="0B5D3815" w:rsidP="00255962">
            <w:pPr>
              <w:spacing w:before="60" w:after="0" w:line="240" w:lineRule="auto"/>
              <w:ind w:left="22" w:right="28" w:hanging="11"/>
            </w:pPr>
            <w:r w:rsidRPr="0AF555B1">
              <w:rPr>
                <w:rFonts w:ascii="Avenir" w:eastAsia="Avenir" w:hAnsi="Avenir" w:cs="Avenir"/>
                <w:sz w:val="16"/>
                <w:szCs w:val="16"/>
              </w:rPr>
              <w:t xml:space="preserve">Les dépêches de Brazzaville : </w:t>
            </w:r>
          </w:p>
          <w:p w14:paraId="7B332593" w14:textId="26CA8091" w:rsidR="00C31195" w:rsidRPr="00255962"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Développement durable : le Congo et la FAO pour l’accélération des projets agro-forestiers : </w:t>
            </w:r>
            <w:hyperlink r:id="rId45" w:history="1">
              <w:r w:rsidR="00C31195" w:rsidRPr="00035E32">
                <w:rPr>
                  <w:rStyle w:val="Hyperlink"/>
                  <w:rFonts w:ascii="Avenir" w:eastAsia="Avenir" w:hAnsi="Avenir" w:cs="Avenir"/>
                  <w:sz w:val="16"/>
                  <w:szCs w:val="16"/>
                </w:rPr>
                <w:t>http://tinyurl.com/bdkanfbt</w:t>
              </w:r>
            </w:hyperlink>
            <w:r w:rsidRPr="0AF555B1">
              <w:rPr>
                <w:rFonts w:ascii="Avenir" w:eastAsia="Avenir" w:hAnsi="Avenir" w:cs="Avenir"/>
                <w:sz w:val="16"/>
                <w:szCs w:val="16"/>
              </w:rPr>
              <w:t xml:space="preserve"> </w:t>
            </w:r>
          </w:p>
          <w:p w14:paraId="272E7DE3" w14:textId="25CE9C01" w:rsidR="00B944F0" w:rsidRPr="00255962"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TV Congo : Journal de 20h [début 10:10] - </w:t>
            </w:r>
            <w:hyperlink r:id="rId46" w:history="1">
              <w:r w:rsidR="00C31195" w:rsidRPr="00035E32">
                <w:rPr>
                  <w:rStyle w:val="Hyperlink"/>
                  <w:rFonts w:ascii="Avenir" w:eastAsia="Avenir" w:hAnsi="Avenir" w:cs="Avenir"/>
                  <w:sz w:val="16"/>
                  <w:szCs w:val="16"/>
                </w:rPr>
                <w:t>https://rb.gy/6entu</w:t>
              </w:r>
            </w:hyperlink>
          </w:p>
          <w:p w14:paraId="0CB56563" w14:textId="1EB19318" w:rsidR="00B944F0" w:rsidRPr="00EA55B7" w:rsidRDefault="0B5D3815" w:rsidP="00255962">
            <w:pPr>
              <w:spacing w:before="60" w:after="0" w:line="240" w:lineRule="auto"/>
              <w:ind w:left="22" w:right="28" w:hanging="11"/>
            </w:pPr>
            <w:r w:rsidRPr="0AF555B1">
              <w:rPr>
                <w:rFonts w:ascii="Avenir" w:eastAsia="Avenir" w:hAnsi="Avenir" w:cs="Avenir"/>
                <w:sz w:val="16"/>
                <w:szCs w:val="16"/>
              </w:rPr>
              <w:t xml:space="preserve">Le Républicain CG : </w:t>
            </w:r>
          </w:p>
          <w:p w14:paraId="14311440" w14:textId="6B144039" w:rsidR="000F7A46"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Le Comité de pilotage du PROREP, réuni en session réglementaire afin de planifier et valider un Plan de </w:t>
            </w:r>
            <w:r w:rsidRPr="0AF555B1">
              <w:rPr>
                <w:rFonts w:ascii="Avenir" w:eastAsia="Avenir" w:hAnsi="Avenir" w:cs="Avenir"/>
                <w:sz w:val="16"/>
                <w:szCs w:val="16"/>
              </w:rPr>
              <w:lastRenderedPageBreak/>
              <w:t xml:space="preserve">travail budgétisé. :  </w:t>
            </w:r>
            <w:hyperlink r:id="rId47" w:history="1">
              <w:r w:rsidR="000F7A46" w:rsidRPr="00035E32">
                <w:rPr>
                  <w:rStyle w:val="Hyperlink"/>
                  <w:rFonts w:ascii="Avenir" w:eastAsia="Avenir" w:hAnsi="Avenir" w:cs="Avenir"/>
                  <w:sz w:val="16"/>
                  <w:szCs w:val="16"/>
                </w:rPr>
                <w:t>https://rb.gy/kj8q6w</w:t>
              </w:r>
            </w:hyperlink>
          </w:p>
          <w:p w14:paraId="4A6A3D14" w14:textId="4D3BEB1F" w:rsidR="00B944F0" w:rsidRPr="00255962" w:rsidRDefault="00FC6487" w:rsidP="00255962">
            <w:pPr>
              <w:spacing w:before="60" w:after="0" w:line="240" w:lineRule="auto"/>
              <w:ind w:left="22" w:right="28" w:hanging="11"/>
              <w:rPr>
                <w:rFonts w:ascii="Avenir" w:eastAsia="Avenir" w:hAnsi="Avenir" w:cs="Avenir"/>
                <w:sz w:val="16"/>
                <w:szCs w:val="16"/>
              </w:rPr>
            </w:pPr>
            <w:hyperlink r:id="rId48" w:history="1">
              <w:r w:rsidR="00C31195" w:rsidRPr="00035E32">
                <w:rPr>
                  <w:rStyle w:val="Hyperlink"/>
                  <w:rFonts w:ascii="Avenir" w:eastAsia="Avenir" w:hAnsi="Avenir" w:cs="Avenir"/>
                  <w:sz w:val="16"/>
                  <w:szCs w:val="16"/>
                </w:rPr>
                <w:t>https://rb.gy/uscoin</w:t>
              </w:r>
            </w:hyperlink>
          </w:p>
          <w:p w14:paraId="22FF9173" w14:textId="556CE4D3" w:rsidR="00B944F0" w:rsidRPr="00EA55B7" w:rsidRDefault="0B5D3815" w:rsidP="00255962">
            <w:pPr>
              <w:spacing w:before="60" w:after="0" w:line="240" w:lineRule="auto"/>
              <w:ind w:left="22" w:right="28" w:hanging="11"/>
            </w:pPr>
            <w:r w:rsidRPr="0AF555B1">
              <w:rPr>
                <w:rFonts w:ascii="Avenir" w:eastAsia="Avenir" w:hAnsi="Avenir" w:cs="Avenir"/>
                <w:sz w:val="16"/>
                <w:szCs w:val="16"/>
              </w:rPr>
              <w:t>Agence congolaise de l’information</w:t>
            </w:r>
          </w:p>
          <w:p w14:paraId="0DBC846B" w14:textId="057E09CC" w:rsidR="00B944F0" w:rsidRPr="00255962"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Congo/Environnement : Plus de 27 milliards de Fcfa pour la préservation des écosystèmes forestiers :  </w:t>
            </w:r>
            <w:hyperlink r:id="rId49" w:history="1">
              <w:r w:rsidR="00C31195" w:rsidRPr="00035E32">
                <w:rPr>
                  <w:rStyle w:val="Hyperlink"/>
                  <w:rFonts w:ascii="Avenir" w:eastAsia="Avenir" w:hAnsi="Avenir" w:cs="Avenir"/>
                  <w:sz w:val="16"/>
                  <w:szCs w:val="16"/>
                </w:rPr>
                <w:t>https://rb.gy/ilqohl</w:t>
              </w:r>
            </w:hyperlink>
          </w:p>
          <w:p w14:paraId="1C323073" w14:textId="0ECCC8E3" w:rsidR="00B944F0" w:rsidRPr="00255962"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Congo/Forêt : Vers la mise en œuvre du projet de renforcement du potentiel en bois-énergie durable :  </w:t>
            </w:r>
            <w:hyperlink r:id="rId50" w:history="1">
              <w:r w:rsidR="00C31195" w:rsidRPr="00035E32">
                <w:rPr>
                  <w:rStyle w:val="Hyperlink"/>
                  <w:rFonts w:ascii="Avenir" w:eastAsia="Avenir" w:hAnsi="Avenir" w:cs="Avenir"/>
                  <w:sz w:val="16"/>
                  <w:szCs w:val="16"/>
                </w:rPr>
                <w:t>https://rb.gy/0gzzhb</w:t>
              </w:r>
            </w:hyperlink>
          </w:p>
          <w:p w14:paraId="3C92A4D3" w14:textId="1A375A28" w:rsidR="00B944F0" w:rsidRPr="00255962"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Les dépêches de Brazzaville : ECONOMIE- PREFOREST : le Comité de pilotage fait le point des activités - </w:t>
            </w:r>
            <w:hyperlink r:id="rId51" w:history="1">
              <w:r w:rsidR="00C31195" w:rsidRPr="00035E32">
                <w:rPr>
                  <w:rStyle w:val="Hyperlink"/>
                  <w:rFonts w:ascii="Avenir" w:eastAsia="Avenir" w:hAnsi="Avenir" w:cs="Avenir"/>
                  <w:sz w:val="16"/>
                  <w:szCs w:val="16"/>
                </w:rPr>
                <w:t>https://rb.gy/uebxga</w:t>
              </w:r>
            </w:hyperlink>
          </w:p>
          <w:p w14:paraId="753B4670" w14:textId="77777777" w:rsidR="000F7A46" w:rsidRDefault="0B5D3815" w:rsidP="00255962">
            <w:pPr>
              <w:spacing w:before="60" w:after="0" w:line="240" w:lineRule="auto"/>
              <w:ind w:left="22" w:right="28" w:hanging="11"/>
              <w:rPr>
                <w:rFonts w:ascii="Avenir" w:eastAsia="Avenir" w:hAnsi="Avenir" w:cs="Avenir"/>
                <w:sz w:val="16"/>
                <w:szCs w:val="16"/>
              </w:rPr>
            </w:pPr>
            <w:r w:rsidRPr="0AF555B1">
              <w:rPr>
                <w:rFonts w:ascii="Avenir" w:eastAsia="Avenir" w:hAnsi="Avenir" w:cs="Avenir"/>
                <w:sz w:val="16"/>
                <w:szCs w:val="16"/>
              </w:rPr>
              <w:t xml:space="preserve">Twitter (Compte en cours de récupération) : </w:t>
            </w:r>
          </w:p>
          <w:p w14:paraId="7CC8FC26" w14:textId="237FB5F6" w:rsidR="000F7A46" w:rsidRDefault="00FC6487" w:rsidP="00255962">
            <w:pPr>
              <w:spacing w:after="0" w:line="240" w:lineRule="auto"/>
              <w:ind w:left="22" w:right="28" w:hanging="11"/>
              <w:rPr>
                <w:rFonts w:ascii="Avenir" w:eastAsia="Avenir" w:hAnsi="Avenir" w:cs="Avenir"/>
                <w:sz w:val="16"/>
                <w:szCs w:val="16"/>
              </w:rPr>
            </w:pPr>
            <w:hyperlink r:id="rId52" w:history="1">
              <w:r w:rsidR="000F7A46" w:rsidRPr="00035E32">
                <w:rPr>
                  <w:rStyle w:val="Hyperlink"/>
                  <w:rFonts w:ascii="Avenir" w:eastAsia="Avenir" w:hAnsi="Avenir" w:cs="Avenir"/>
                  <w:sz w:val="16"/>
                  <w:szCs w:val="16"/>
                </w:rPr>
                <w:t>https://rb.gy/88a81i</w:t>
              </w:r>
            </w:hyperlink>
          </w:p>
          <w:p w14:paraId="348071CE" w14:textId="51211254" w:rsidR="000F7A46" w:rsidRDefault="00FC6487" w:rsidP="00255962">
            <w:pPr>
              <w:spacing w:after="0" w:line="240" w:lineRule="auto"/>
              <w:ind w:left="22" w:right="28" w:hanging="11"/>
              <w:rPr>
                <w:rFonts w:ascii="Avenir" w:eastAsia="Avenir" w:hAnsi="Avenir" w:cs="Avenir"/>
                <w:sz w:val="16"/>
                <w:szCs w:val="16"/>
              </w:rPr>
            </w:pPr>
            <w:hyperlink r:id="rId53" w:history="1">
              <w:r w:rsidR="000F7A46" w:rsidRPr="00035E32">
                <w:rPr>
                  <w:rStyle w:val="Hyperlink"/>
                  <w:rFonts w:ascii="Avenir" w:eastAsia="Avenir" w:hAnsi="Avenir" w:cs="Avenir"/>
                  <w:sz w:val="16"/>
                  <w:szCs w:val="16"/>
                </w:rPr>
                <w:t>https://rb.gy/21qyve</w:t>
              </w:r>
            </w:hyperlink>
          </w:p>
          <w:p w14:paraId="03A1D3D8" w14:textId="52CEACA2" w:rsidR="000F7A46" w:rsidRDefault="00FC6487" w:rsidP="00255962">
            <w:pPr>
              <w:spacing w:after="0" w:line="240" w:lineRule="auto"/>
              <w:ind w:left="22" w:right="28" w:hanging="11"/>
              <w:rPr>
                <w:rFonts w:ascii="Avenir" w:eastAsia="Avenir" w:hAnsi="Avenir" w:cs="Avenir"/>
                <w:sz w:val="16"/>
                <w:szCs w:val="16"/>
              </w:rPr>
            </w:pPr>
            <w:hyperlink r:id="rId54" w:history="1">
              <w:r w:rsidR="000F7A46" w:rsidRPr="00035E32">
                <w:rPr>
                  <w:rStyle w:val="Hyperlink"/>
                  <w:rFonts w:ascii="Avenir" w:eastAsia="Avenir" w:hAnsi="Avenir" w:cs="Avenir"/>
                  <w:sz w:val="16"/>
                  <w:szCs w:val="16"/>
                </w:rPr>
                <w:t>https://rb.gy/ppx9wb</w:t>
              </w:r>
            </w:hyperlink>
          </w:p>
          <w:p w14:paraId="7AC85368" w14:textId="6A3C84FE" w:rsidR="000F7A46" w:rsidRDefault="00FC6487" w:rsidP="00255962">
            <w:pPr>
              <w:spacing w:after="0" w:line="240" w:lineRule="auto"/>
              <w:ind w:left="22" w:right="28" w:hanging="11"/>
              <w:rPr>
                <w:rFonts w:ascii="Avenir" w:eastAsia="Avenir" w:hAnsi="Avenir" w:cs="Avenir"/>
                <w:sz w:val="16"/>
                <w:szCs w:val="16"/>
              </w:rPr>
            </w:pPr>
            <w:hyperlink r:id="rId55" w:history="1">
              <w:r w:rsidR="000F7A46" w:rsidRPr="00035E32">
                <w:rPr>
                  <w:rStyle w:val="Hyperlink"/>
                  <w:rFonts w:ascii="Avenir" w:eastAsia="Avenir" w:hAnsi="Avenir" w:cs="Avenir"/>
                  <w:sz w:val="16"/>
                  <w:szCs w:val="16"/>
                </w:rPr>
                <w:t>https://rb.gy/82ux3j</w:t>
              </w:r>
            </w:hyperlink>
          </w:p>
          <w:p w14:paraId="7D9B4796" w14:textId="5F459473" w:rsidR="00B944F0" w:rsidRPr="00EA55B7" w:rsidRDefault="00FC6487" w:rsidP="00255962">
            <w:pPr>
              <w:spacing w:after="0" w:line="240" w:lineRule="auto"/>
              <w:ind w:left="22" w:right="28" w:hanging="11"/>
              <w:rPr>
                <w:rFonts w:ascii="Avenir" w:eastAsia="Avenir" w:hAnsi="Avenir" w:cs="Avenir"/>
                <w:sz w:val="16"/>
                <w:szCs w:val="16"/>
              </w:rPr>
            </w:pPr>
            <w:hyperlink r:id="rId56" w:history="1">
              <w:r w:rsidR="000F7A46" w:rsidRPr="00035E32">
                <w:rPr>
                  <w:rStyle w:val="Hyperlink"/>
                  <w:rFonts w:ascii="Avenir" w:eastAsia="Avenir" w:hAnsi="Avenir" w:cs="Avenir"/>
                  <w:sz w:val="16"/>
                  <w:szCs w:val="16"/>
                </w:rPr>
                <w:t>https://shorturl.at/bhzPW</w:t>
              </w:r>
            </w:hyperlink>
          </w:p>
        </w:tc>
      </w:tr>
    </w:tbl>
    <w:p w14:paraId="28113C2F" w14:textId="77777777" w:rsidR="00311085" w:rsidRDefault="00311085" w:rsidP="00875A46">
      <w:pPr>
        <w:tabs>
          <w:tab w:val="center" w:pos="5024"/>
        </w:tabs>
        <w:spacing w:before="57" w:after="198" w:line="240" w:lineRule="auto"/>
        <w:rPr>
          <w:rFonts w:ascii="Avenir" w:eastAsia="Avenir" w:hAnsi="Avenir" w:cs="Avenir"/>
          <w:color w:val="000000"/>
        </w:rPr>
        <w:sectPr w:rsidR="00311085" w:rsidSect="0045059E">
          <w:footerReference w:type="default" r:id="rId57"/>
          <w:pgSz w:w="11900" w:h="16840"/>
          <w:pgMar w:top="1961" w:right="1557" w:bottom="1493" w:left="1579" w:header="1020" w:footer="1115" w:gutter="0"/>
          <w:cols w:space="720"/>
          <w:titlePg/>
        </w:sectPr>
      </w:pPr>
      <w:bookmarkStart w:id="21" w:name="_Toc158215001"/>
    </w:p>
    <w:p w14:paraId="19D988B5" w14:textId="77777777" w:rsidR="00EA55B7" w:rsidRDefault="00EA55B7" w:rsidP="00EA55B7">
      <w:pPr>
        <w:pStyle w:val="Heading1"/>
        <w:numPr>
          <w:ilvl w:val="0"/>
          <w:numId w:val="14"/>
        </w:numPr>
      </w:pPr>
      <w:r>
        <w:lastRenderedPageBreak/>
        <w:t>Exécution financière</w:t>
      </w:r>
      <w:bookmarkEnd w:id="21"/>
    </w:p>
    <w:p w14:paraId="05CC373F" w14:textId="438B3D21" w:rsidR="00EA55B7" w:rsidRDefault="00EA55B7" w:rsidP="004B26DA">
      <w:pPr>
        <w:pStyle w:val="Heading2"/>
      </w:pPr>
      <w:bookmarkStart w:id="22" w:name="_Toc158215002"/>
      <w:r>
        <w:t>7.1 Décaissements</w:t>
      </w:r>
      <w:bookmarkEnd w:id="22"/>
      <w:r>
        <w:t xml:space="preserve"> </w:t>
      </w:r>
    </w:p>
    <w:p w14:paraId="06702C67" w14:textId="7700496E" w:rsidR="00EA55B7" w:rsidRDefault="00EA55B7" w:rsidP="00EA55B7">
      <w:pPr>
        <w:numPr>
          <w:ilvl w:val="0"/>
          <w:numId w:val="8"/>
        </w:numPr>
        <w:pBdr>
          <w:top w:val="nil"/>
          <w:left w:val="nil"/>
          <w:bottom w:val="nil"/>
          <w:right w:val="nil"/>
          <w:between w:val="nil"/>
        </w:pBdr>
        <w:spacing w:after="8" w:line="271" w:lineRule="auto"/>
        <w:ind w:right="28"/>
        <w:jc w:val="both"/>
        <w:rPr>
          <w:rFonts w:ascii="Avenir" w:eastAsia="Avenir" w:hAnsi="Avenir" w:cs="Avenir"/>
          <w:color w:val="000000"/>
        </w:rPr>
      </w:pPr>
      <w:r>
        <w:rPr>
          <w:rFonts w:ascii="Avenir" w:eastAsia="Avenir" w:hAnsi="Avenir" w:cs="Avenir"/>
          <w:color w:val="000000"/>
        </w:rPr>
        <w:t>Taux de décaissements du projet.</w:t>
      </w:r>
    </w:p>
    <w:p w14:paraId="18642DF5" w14:textId="7B98FC07" w:rsidR="00EA55B7" w:rsidRDefault="00EA55B7" w:rsidP="00EA55B7">
      <w:pPr>
        <w:spacing w:after="8"/>
        <w:ind w:left="10"/>
        <w:rPr>
          <w:rFonts w:ascii="Avenir" w:eastAsia="Avenir" w:hAnsi="Avenir" w:cs="Avenir"/>
          <w:color w:val="000000"/>
        </w:rPr>
      </w:pPr>
    </w:p>
    <w:tbl>
      <w:tblPr>
        <w:tblW w:w="5000" w:type="pct"/>
        <w:tblLook w:val="0400" w:firstRow="0" w:lastRow="0" w:firstColumn="0" w:lastColumn="0" w:noHBand="0" w:noVBand="1"/>
      </w:tblPr>
      <w:tblGrid>
        <w:gridCol w:w="4088"/>
        <w:gridCol w:w="856"/>
        <w:gridCol w:w="859"/>
        <w:gridCol w:w="746"/>
        <w:gridCol w:w="1132"/>
        <w:gridCol w:w="1174"/>
        <w:gridCol w:w="1193"/>
        <w:gridCol w:w="1193"/>
        <w:gridCol w:w="1014"/>
        <w:gridCol w:w="1121"/>
      </w:tblGrid>
      <w:tr w:rsidR="008916C2" w:rsidRPr="001C7E66" w14:paraId="2D995AA3" w14:textId="77777777" w:rsidTr="00FD247A">
        <w:trPr>
          <w:trHeight w:val="885"/>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AD60F57"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 xml:space="preserve">A) Résultats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5117397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B) Budget Total (USD) </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303B72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C) Budget 2023 </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09582B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D) Dépenses 2023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2C3BD5C"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E) Solde au 31/12/2023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A4442F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F) Taux de décaissement 2023 </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57CA080C" w14:textId="4E2543D2" w:rsidR="008916C2" w:rsidRPr="001C7E66" w:rsidRDefault="006B10CB" w:rsidP="00D91359">
            <w:pPr>
              <w:spacing w:after="0"/>
              <w:jc w:val="center"/>
              <w:rPr>
                <w:rFonts w:ascii="Avenir" w:hAnsi="Avenir"/>
                <w:sz w:val="16"/>
                <w:szCs w:val="16"/>
              </w:rPr>
            </w:pPr>
            <w:r>
              <w:rPr>
                <w:rFonts w:ascii="Avenir" w:eastAsia="Arial" w:hAnsi="Avenir" w:cs="Arial"/>
                <w:b/>
                <w:bCs/>
                <w:sz w:val="16"/>
                <w:szCs w:val="16"/>
              </w:rPr>
              <w:t xml:space="preserve">F’) </w:t>
            </w:r>
            <w:r w:rsidR="008916C2" w:rsidRPr="001C7E66">
              <w:rPr>
                <w:rFonts w:ascii="Avenir" w:eastAsia="Arial" w:hAnsi="Avenir" w:cs="Arial"/>
                <w:b/>
                <w:bCs/>
                <w:sz w:val="16"/>
                <w:szCs w:val="16"/>
              </w:rPr>
              <w:t xml:space="preserve">Budget </w:t>
            </w:r>
            <w:r w:rsidR="008916C2" w:rsidRPr="001C7E66">
              <w:rPr>
                <w:rFonts w:ascii="Avenir" w:hAnsi="Avenir"/>
                <w:sz w:val="16"/>
                <w:szCs w:val="16"/>
              </w:rPr>
              <w:br/>
            </w:r>
            <w:r w:rsidR="008916C2" w:rsidRPr="001C7E66">
              <w:rPr>
                <w:rFonts w:ascii="Avenir" w:eastAsia="Arial" w:hAnsi="Avenir" w:cs="Arial"/>
                <w:b/>
                <w:bCs/>
                <w:sz w:val="16"/>
                <w:szCs w:val="16"/>
              </w:rPr>
              <w:t>Disponible (transferts totaux au 31/12/2023)</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CA39A09" w14:textId="250BCAF0" w:rsidR="008916C2" w:rsidRPr="001C7E66" w:rsidRDefault="006B10CB" w:rsidP="00D91359">
            <w:pPr>
              <w:spacing w:after="0"/>
              <w:jc w:val="center"/>
              <w:rPr>
                <w:rFonts w:ascii="Avenir" w:hAnsi="Avenir"/>
                <w:sz w:val="16"/>
                <w:szCs w:val="16"/>
              </w:rPr>
            </w:pPr>
            <w:r>
              <w:rPr>
                <w:rFonts w:ascii="Avenir" w:eastAsia="Arial" w:hAnsi="Avenir" w:cs="Arial"/>
                <w:b/>
                <w:bCs/>
                <w:sz w:val="16"/>
                <w:szCs w:val="16"/>
              </w:rPr>
              <w:t xml:space="preserve">F’’) </w:t>
            </w:r>
            <w:r w:rsidR="008916C2" w:rsidRPr="001C7E66">
              <w:rPr>
                <w:rFonts w:ascii="Avenir" w:eastAsia="Arial" w:hAnsi="Avenir" w:cs="Arial"/>
                <w:b/>
                <w:bCs/>
                <w:sz w:val="16"/>
                <w:szCs w:val="16"/>
              </w:rPr>
              <w:t>Dépenses cumulatives au 31/12/2023</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2B5937C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G) Taux de décaissement cumulatif  </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8BD34A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b/>
                <w:bCs/>
                <w:color w:val="000000" w:themeColor="text1"/>
                <w:sz w:val="16"/>
                <w:szCs w:val="16"/>
              </w:rPr>
              <w:t xml:space="preserve">H) Montants engagés mais non dépensés </w:t>
            </w:r>
          </w:p>
        </w:tc>
      </w:tr>
      <w:tr w:rsidR="008916C2" w:rsidRPr="001C7E66" w14:paraId="3F758AB6" w14:textId="77777777" w:rsidTr="00FD247A">
        <w:trPr>
          <w:trHeight w:val="40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6D7A2"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EFFET 1</w:t>
            </w:r>
            <w:r w:rsidRPr="001C7E66">
              <w:rPr>
                <w:rFonts w:ascii="Avenir" w:eastAsia="Arial" w:hAnsi="Avenir" w:cs="Arial"/>
                <w:color w:val="000000" w:themeColor="text1"/>
                <w:sz w:val="16"/>
                <w:szCs w:val="16"/>
              </w:rPr>
              <w:t xml:space="preserve"> : Les prélèvements et la consommation non durables de bois énergie sont réduits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FB5970"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5 405 298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A2F3A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3 203 471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694E71"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372 779 </w:t>
            </w: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F30E8D"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2 830 692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823EB1"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12%</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ABF5B9"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3 670 810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FEA9D9"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2 015 590 </w:t>
            </w: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C6DC6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55%</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02048E" w14:textId="69E37952" w:rsidR="008916C2" w:rsidRPr="001C7E66" w:rsidRDefault="00524843" w:rsidP="00D91359">
            <w:pPr>
              <w:spacing w:after="0"/>
              <w:jc w:val="center"/>
              <w:rPr>
                <w:rFonts w:ascii="Avenir" w:hAnsi="Avenir"/>
                <w:sz w:val="16"/>
                <w:szCs w:val="16"/>
              </w:rPr>
            </w:pPr>
            <w:r>
              <w:rPr>
                <w:rFonts w:ascii="Avenir" w:eastAsia="Arial" w:hAnsi="Avenir" w:cs="Arial"/>
                <w:color w:val="000000" w:themeColor="text1"/>
                <w:sz w:val="16"/>
                <w:szCs w:val="16"/>
              </w:rPr>
              <w:t>-</w:t>
            </w:r>
            <w:r w:rsidR="008916C2" w:rsidRPr="001C7E66">
              <w:rPr>
                <w:rFonts w:ascii="Avenir" w:eastAsia="Arial" w:hAnsi="Avenir" w:cs="Arial"/>
                <w:color w:val="000000" w:themeColor="text1"/>
                <w:sz w:val="16"/>
                <w:szCs w:val="16"/>
              </w:rPr>
              <w:t xml:space="preserve"> </w:t>
            </w:r>
          </w:p>
        </w:tc>
      </w:tr>
      <w:tr w:rsidR="008916C2" w:rsidRPr="001C7E66" w14:paraId="4B4F33BC" w14:textId="77777777" w:rsidTr="00FD247A">
        <w:trPr>
          <w:trHeight w:val="61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573AC4"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Produit 1.1</w:t>
            </w:r>
            <w:r w:rsidRPr="001C7E66">
              <w:rPr>
                <w:rFonts w:ascii="Avenir" w:eastAsia="Arial" w:hAnsi="Avenir" w:cs="Arial"/>
                <w:color w:val="000000" w:themeColor="text1"/>
                <w:sz w:val="16"/>
                <w:szCs w:val="16"/>
              </w:rPr>
              <w:t xml:space="preserve">: Des plantations agroforestières et forestières à démarrage rapide pour un approvisionnement durable en bois-énergie de Brazzaville sont établies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76321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5 405 298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6C81BB"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3 203 471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B9D9F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372 779 </w:t>
            </w: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ECD72A"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2 830 692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0743B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12%</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BCCA8D"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3 670 810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B3304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2 015 590 </w:t>
            </w: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4F0DD1"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55%</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D213D2" w14:textId="56B228BD"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21072A98" w14:textId="77777777" w:rsidTr="00FD247A">
        <w:trPr>
          <w:trHeight w:val="40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8081F9"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A 1.1.1</w:t>
            </w:r>
            <w:r w:rsidRPr="001C7E66">
              <w:rPr>
                <w:rFonts w:ascii="Avenir" w:eastAsia="Arial" w:hAnsi="Avenir" w:cs="Arial"/>
                <w:color w:val="000000" w:themeColor="text1"/>
                <w:sz w:val="16"/>
                <w:szCs w:val="16"/>
              </w:rPr>
              <w:t xml:space="preserve"> Sélection des bénéficiaires et transfert des droits d’accès sur les terres du PRONAR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06FCA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114 138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1792A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69 693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61A71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36 634 </w:t>
            </w: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53434B"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33 059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49617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53%</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2E296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104 450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F6BC8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36 634 </w:t>
            </w: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AAEFF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35%</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C4B2AA" w14:textId="0BD1AE5C"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4E2D50FC" w14:textId="77777777" w:rsidTr="00FD247A">
        <w:trPr>
          <w:trHeight w:val="40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F9CAA2"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A 1.1.2</w:t>
            </w:r>
            <w:r w:rsidRPr="001C7E66">
              <w:rPr>
                <w:rFonts w:ascii="Avenir" w:eastAsia="Arial" w:hAnsi="Avenir" w:cs="Arial"/>
                <w:color w:val="000000" w:themeColor="text1"/>
                <w:sz w:val="16"/>
                <w:szCs w:val="16"/>
              </w:rPr>
              <w:t xml:space="preserve"> Elaboration des plans d’affaire durables pour le déploiement des plantations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DF724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212 467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300E4B"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133 687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A140CB"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45 083 </w:t>
            </w: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3F74A7"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88 604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6AFA6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34%</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14B25C"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184 984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0B39B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45 083 </w:t>
            </w: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B196C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24%</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F1B804" w14:textId="061AAEC8"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21D5BA4E" w14:textId="77777777" w:rsidTr="00FD247A">
        <w:trPr>
          <w:trHeight w:val="40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88C417"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A 1.1.3</w:t>
            </w:r>
            <w:r w:rsidRPr="001C7E66">
              <w:rPr>
                <w:rFonts w:ascii="Avenir" w:eastAsia="Arial" w:hAnsi="Avenir" w:cs="Arial"/>
                <w:color w:val="000000" w:themeColor="text1"/>
                <w:sz w:val="16"/>
                <w:szCs w:val="16"/>
              </w:rPr>
              <w:t xml:space="preserve"> Etablissement et suivi des plantations forestières et agroforestières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D7797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5 048 166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5B1B7A"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2 988 363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39E3F9"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291 062 </w:t>
            </w: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EB9A5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2 697 301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8C5E50"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10%</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0AD5B7"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3 363 798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B59F3A"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1 933 873 </w:t>
            </w: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AA546D"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57%</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75CA10"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(264)</w:t>
            </w:r>
          </w:p>
        </w:tc>
      </w:tr>
      <w:tr w:rsidR="008916C2" w:rsidRPr="001C7E66" w14:paraId="2D1DE705" w14:textId="77777777" w:rsidTr="00FD247A">
        <w:trPr>
          <w:trHeight w:val="405"/>
        </w:trPr>
        <w:tc>
          <w:tcPr>
            <w:tcW w:w="1528"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590ACB"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A 1.1.4</w:t>
            </w:r>
            <w:r w:rsidRPr="001C7E66">
              <w:rPr>
                <w:rFonts w:ascii="Avenir" w:eastAsia="Arial" w:hAnsi="Avenir" w:cs="Arial"/>
                <w:color w:val="000000" w:themeColor="text1"/>
                <w:sz w:val="16"/>
                <w:szCs w:val="16"/>
              </w:rPr>
              <w:t xml:space="preserve"> Déploiement du plan de communication et sensibilisation   </w:t>
            </w:r>
          </w:p>
        </w:tc>
        <w:tc>
          <w:tcPr>
            <w:tcW w:w="32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FFDA0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30 528 </w:t>
            </w:r>
          </w:p>
        </w:tc>
        <w:tc>
          <w:tcPr>
            <w:tcW w:w="321"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5BEE93"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11 728 </w:t>
            </w:r>
          </w:p>
        </w:tc>
        <w:tc>
          <w:tcPr>
            <w:tcW w:w="2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DC416F" w14:textId="77777777" w:rsidR="008916C2" w:rsidRPr="001C7E66" w:rsidRDefault="008916C2" w:rsidP="00D91359">
            <w:pPr>
              <w:spacing w:after="0"/>
              <w:rPr>
                <w:rFonts w:ascii="Avenir" w:hAnsi="Avenir"/>
                <w:sz w:val="16"/>
                <w:szCs w:val="16"/>
              </w:rPr>
            </w:pPr>
          </w:p>
        </w:tc>
        <w:tc>
          <w:tcPr>
            <w:tcW w:w="423"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C73CD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11 728 </w:t>
            </w:r>
          </w:p>
        </w:tc>
        <w:tc>
          <w:tcPr>
            <w:tcW w:w="43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75745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0%</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FE34C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17 577 </w:t>
            </w:r>
          </w:p>
        </w:tc>
        <w:tc>
          <w:tcPr>
            <w:tcW w:w="446"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3CA9F0" w14:textId="77777777" w:rsidR="008916C2" w:rsidRPr="001C7E66" w:rsidRDefault="008916C2" w:rsidP="00D91359">
            <w:pPr>
              <w:spacing w:after="0"/>
              <w:jc w:val="center"/>
              <w:rPr>
                <w:rFonts w:ascii="Avenir" w:hAnsi="Avenir"/>
                <w:sz w:val="16"/>
                <w:szCs w:val="16"/>
              </w:rPr>
            </w:pPr>
          </w:p>
        </w:tc>
        <w:tc>
          <w:tcPr>
            <w:tcW w:w="37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5033A0"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0%</w:t>
            </w:r>
          </w:p>
        </w:tc>
        <w:tc>
          <w:tcPr>
            <w:tcW w:w="419"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D9805A" w14:textId="48AFDA5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087E1EEC" w14:textId="77777777" w:rsidTr="00FD247A">
        <w:trPr>
          <w:trHeight w:val="143"/>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F347AFD"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Total Coûts Résultats</w:t>
            </w:r>
            <w:r w:rsidRPr="001C7E66">
              <w:rPr>
                <w:rFonts w:ascii="Avenir" w:eastAsia="Arial" w:hAnsi="Avenir" w:cs="Arial"/>
                <w:color w:val="000000" w:themeColor="text1"/>
                <w:sz w:val="16"/>
                <w:szCs w:val="16"/>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B5F2363"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5 405 298 </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BDD60F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3 203 471 </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6DD8899"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372 779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BCE1725"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2 830 692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3C5ABDC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12%</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030801A"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3 670 810 </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5FAF0703"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2 015 590 </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58ACE651"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55%</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C0C8CAF" w14:textId="1D58117A"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67AABBC1" w14:textId="77777777" w:rsidTr="00FD247A">
        <w:trPr>
          <w:trHeight w:val="33"/>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974F543"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Total Coûts M&amp;E</w:t>
            </w:r>
            <w:r w:rsidRPr="001C7E66">
              <w:rPr>
                <w:rFonts w:ascii="Avenir" w:eastAsia="Arial" w:hAnsi="Avenir" w:cs="Arial"/>
                <w:color w:val="000000" w:themeColor="text1"/>
                <w:sz w:val="16"/>
                <w:szCs w:val="16"/>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6F1E7A7" w14:textId="7ABCF2F9" w:rsidR="008916C2" w:rsidRPr="001C7E66" w:rsidRDefault="0029707F" w:rsidP="00D91359">
            <w:pPr>
              <w:spacing w:after="0"/>
              <w:jc w:val="center"/>
              <w:rPr>
                <w:rFonts w:ascii="Avenir" w:hAnsi="Avenir"/>
                <w:sz w:val="16"/>
                <w:szCs w:val="16"/>
              </w:rPr>
            </w:pPr>
            <w:r>
              <w:rPr>
                <w:rFonts w:ascii="Avenir" w:hAnsi="Avenir"/>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950C31D" w14:textId="560A802C" w:rsidR="008916C2" w:rsidRPr="001C7E66" w:rsidRDefault="0029707F" w:rsidP="00D91359">
            <w:pPr>
              <w:spacing w:after="0"/>
              <w:jc w:val="center"/>
              <w:rPr>
                <w:rFonts w:ascii="Avenir" w:hAnsi="Avenir"/>
                <w:sz w:val="16"/>
                <w:szCs w:val="16"/>
              </w:rPr>
            </w:pPr>
            <w:r>
              <w:rPr>
                <w:rFonts w:ascii="Avenir" w:eastAsia="Arial" w:hAnsi="Avenir" w:cs="Arial"/>
                <w:color w:val="000000" w:themeColor="text1"/>
                <w:sz w:val="16"/>
                <w:szCs w:val="16"/>
              </w:rPr>
              <w:t>-</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3A5A1A62" w14:textId="6BE40839" w:rsidR="008916C2" w:rsidRPr="001C7E66" w:rsidRDefault="0029707F" w:rsidP="00D91359">
            <w:pPr>
              <w:spacing w:after="0"/>
              <w:jc w:val="center"/>
              <w:rPr>
                <w:rFonts w:ascii="Avenir" w:hAnsi="Avenir"/>
                <w:sz w:val="16"/>
                <w:szCs w:val="16"/>
              </w:rPr>
            </w:pPr>
            <w:r>
              <w:rPr>
                <w:rFonts w:ascii="Avenir" w:eastAsia="Arial" w:hAnsi="Avenir" w:cs="Arial"/>
                <w:color w:val="000000" w:themeColor="text1"/>
                <w:sz w:val="16"/>
                <w:szCs w:val="16"/>
              </w:rPr>
              <w:t>-</w:t>
            </w:r>
            <w:r w:rsidR="008916C2" w:rsidRPr="001C7E66">
              <w:rPr>
                <w:rFonts w:ascii="Avenir" w:eastAsia="Arial" w:hAnsi="Avenir" w:cs="Arial"/>
                <w:color w:val="000000" w:themeColor="text1"/>
                <w:sz w:val="16"/>
                <w:szCs w:val="16"/>
              </w:rPr>
              <w:t xml:space="preserve">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2DB2FC31" w14:textId="261C76A8" w:rsidR="008916C2" w:rsidRPr="001C7E66" w:rsidRDefault="0029707F" w:rsidP="00D91359">
            <w:pPr>
              <w:spacing w:after="0"/>
              <w:jc w:val="center"/>
              <w:rPr>
                <w:rFonts w:ascii="Avenir" w:hAnsi="Avenir"/>
                <w:sz w:val="16"/>
                <w:szCs w:val="16"/>
              </w:rPr>
            </w:pPr>
            <w:r>
              <w:rPr>
                <w:rFonts w:ascii="Avenir" w:eastAsia="Arial" w:hAnsi="Avenir" w:cs="Arial"/>
                <w:color w:val="000000" w:themeColor="text1"/>
                <w:sz w:val="16"/>
                <w:szCs w:val="16"/>
              </w:rPr>
              <w:t>-</w:t>
            </w:r>
            <w:r w:rsidR="008916C2" w:rsidRPr="001C7E66">
              <w:rPr>
                <w:rFonts w:ascii="Avenir" w:eastAsia="Arial" w:hAnsi="Avenir" w:cs="Arial"/>
                <w:color w:val="000000" w:themeColor="text1"/>
                <w:sz w:val="16"/>
                <w:szCs w:val="16"/>
              </w:rPr>
              <w:t xml:space="preserve">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681AE6E" w14:textId="2D00DFED" w:rsidR="008916C2" w:rsidRPr="001C7E66" w:rsidRDefault="0029707F" w:rsidP="00D91359">
            <w:pPr>
              <w:spacing w:after="0"/>
              <w:jc w:val="center"/>
              <w:rPr>
                <w:rFonts w:ascii="Avenir" w:hAnsi="Avenir"/>
                <w:sz w:val="16"/>
                <w:szCs w:val="16"/>
              </w:rPr>
            </w:pPr>
            <w:r>
              <w:rPr>
                <w:rFonts w:ascii="Avenir" w:hAnsi="Avenir"/>
                <w:sz w:val="16"/>
                <w:szCs w:val="16"/>
              </w:rPr>
              <w:t>-</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80D8880" w14:textId="159B5939" w:rsidR="008916C2" w:rsidRPr="001C7E66" w:rsidRDefault="0029707F" w:rsidP="00D91359">
            <w:pPr>
              <w:spacing w:after="0"/>
              <w:jc w:val="center"/>
              <w:rPr>
                <w:rFonts w:ascii="Avenir" w:hAnsi="Avenir"/>
                <w:sz w:val="16"/>
                <w:szCs w:val="16"/>
              </w:rPr>
            </w:pPr>
            <w:r>
              <w:rPr>
                <w:rFonts w:ascii="Avenir" w:hAnsi="Avenir"/>
                <w:sz w:val="16"/>
                <w:szCs w:val="16"/>
              </w:rPr>
              <w:t>-</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3A3A8ED6" w14:textId="03BA962F" w:rsidR="008916C2" w:rsidRPr="001C7E66" w:rsidRDefault="0029707F" w:rsidP="00D91359">
            <w:pPr>
              <w:spacing w:after="0"/>
              <w:jc w:val="center"/>
              <w:rPr>
                <w:rFonts w:ascii="Avenir" w:hAnsi="Avenir"/>
                <w:sz w:val="16"/>
                <w:szCs w:val="16"/>
              </w:rPr>
            </w:pPr>
            <w:r>
              <w:rPr>
                <w:rFonts w:ascii="Avenir" w:hAnsi="Avenir"/>
                <w:sz w:val="16"/>
                <w:szCs w:val="16"/>
              </w:rPr>
              <w:t>-</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38676CA" w14:textId="780D5B66" w:rsidR="008916C2" w:rsidRPr="001C7E66" w:rsidRDefault="0029707F" w:rsidP="0029707F">
            <w:pPr>
              <w:spacing w:after="0"/>
              <w:jc w:val="center"/>
              <w:rPr>
                <w:rFonts w:ascii="Avenir" w:hAnsi="Avenir"/>
                <w:sz w:val="16"/>
                <w:szCs w:val="16"/>
              </w:rPr>
            </w:pPr>
            <w:r>
              <w:rPr>
                <w:rFonts w:ascii="Avenir" w:hAnsi="Avenir"/>
                <w:sz w:val="16"/>
                <w:szCs w:val="16"/>
              </w:rPr>
              <w:t>-</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888156D" w14:textId="28203E93" w:rsidR="008916C2" w:rsidRPr="001C7E66" w:rsidRDefault="0029707F" w:rsidP="00D91359">
            <w:pPr>
              <w:spacing w:after="0"/>
              <w:jc w:val="center"/>
              <w:rPr>
                <w:rFonts w:ascii="Avenir" w:hAnsi="Avenir"/>
                <w:sz w:val="16"/>
                <w:szCs w:val="16"/>
              </w:rPr>
            </w:pPr>
            <w:r>
              <w:rPr>
                <w:rFonts w:ascii="Avenir" w:eastAsia="Arial" w:hAnsi="Avenir" w:cs="Arial"/>
                <w:color w:val="000000" w:themeColor="text1"/>
                <w:sz w:val="16"/>
                <w:szCs w:val="16"/>
              </w:rPr>
              <w:t>-</w:t>
            </w:r>
            <w:r w:rsidR="008916C2" w:rsidRPr="001C7E66">
              <w:rPr>
                <w:rFonts w:ascii="Avenir" w:eastAsia="Arial" w:hAnsi="Avenir" w:cs="Arial"/>
                <w:color w:val="000000" w:themeColor="text1"/>
                <w:sz w:val="16"/>
                <w:szCs w:val="16"/>
              </w:rPr>
              <w:t xml:space="preserve"> </w:t>
            </w:r>
          </w:p>
        </w:tc>
      </w:tr>
      <w:tr w:rsidR="008916C2" w:rsidRPr="001C7E66" w14:paraId="6A9BAEF9" w14:textId="77777777" w:rsidTr="00FD247A">
        <w:trPr>
          <w:trHeight w:val="235"/>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BF1CE0E"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Total Coûts Gestion de Projet (PMC)</w:t>
            </w:r>
            <w:r w:rsidRPr="001C7E66">
              <w:rPr>
                <w:rFonts w:ascii="Avenir" w:eastAsia="Arial" w:hAnsi="Avenir" w:cs="Arial"/>
                <w:color w:val="000000" w:themeColor="text1"/>
                <w:sz w:val="16"/>
                <w:szCs w:val="16"/>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267ABAFD"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1 136 758 </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D6455D3"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438 761 </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D3D584C"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181 604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55710A83"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257 157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CAD388D"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41%</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C5F67D1"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544 144 </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31E9AAA"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317 982 </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820282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58%</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4B1231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245 </w:t>
            </w:r>
          </w:p>
        </w:tc>
      </w:tr>
      <w:tr w:rsidR="008916C2" w:rsidRPr="001C7E66" w14:paraId="3FAC0CF8" w14:textId="77777777" w:rsidTr="00FD247A">
        <w:trPr>
          <w:trHeight w:val="111"/>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1947832"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Coût Total Indirect</w:t>
            </w:r>
            <w:r w:rsidRPr="001C7E66">
              <w:rPr>
                <w:rFonts w:ascii="Avenir" w:eastAsia="Arial" w:hAnsi="Avenir" w:cs="Arial"/>
                <w:color w:val="000000" w:themeColor="text1"/>
                <w:sz w:val="16"/>
                <w:szCs w:val="16"/>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7D40C06"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457 944 </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CDE37BE"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254 956 </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40D4DA4"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9 106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0D684959"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245 850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74D29AB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4%</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4E86784F"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295 046 </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7C24518"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sz w:val="16"/>
                <w:szCs w:val="16"/>
              </w:rPr>
              <w:t xml:space="preserve">133 648 </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12E16DC2" w14:textId="77777777"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45%</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tcPr>
          <w:p w14:paraId="6D3C5C41" w14:textId="56A32EF0" w:rsidR="008916C2" w:rsidRPr="001C7E66" w:rsidRDefault="008916C2" w:rsidP="00D91359">
            <w:pPr>
              <w:spacing w:after="0"/>
              <w:jc w:val="center"/>
              <w:rPr>
                <w:rFonts w:ascii="Avenir" w:hAnsi="Avenir"/>
                <w:sz w:val="16"/>
                <w:szCs w:val="16"/>
              </w:rPr>
            </w:pPr>
            <w:r w:rsidRPr="001C7E66">
              <w:rPr>
                <w:rFonts w:ascii="Avenir" w:eastAsia="Arial" w:hAnsi="Avenir" w:cs="Arial"/>
                <w:color w:val="000000" w:themeColor="text1"/>
                <w:sz w:val="16"/>
                <w:szCs w:val="16"/>
              </w:rPr>
              <w:t xml:space="preserve"> </w:t>
            </w:r>
            <w:r w:rsidR="00524843">
              <w:rPr>
                <w:rFonts w:ascii="Avenir" w:eastAsia="Arial" w:hAnsi="Avenir" w:cs="Arial"/>
                <w:color w:val="000000" w:themeColor="text1"/>
                <w:sz w:val="16"/>
                <w:szCs w:val="16"/>
              </w:rPr>
              <w:t>-</w:t>
            </w:r>
          </w:p>
        </w:tc>
      </w:tr>
      <w:tr w:rsidR="008916C2" w:rsidRPr="001C7E66" w14:paraId="74CC74ED" w14:textId="77777777" w:rsidTr="00063BDF">
        <w:trPr>
          <w:trHeight w:val="351"/>
        </w:trPr>
        <w:tc>
          <w:tcPr>
            <w:tcW w:w="1528"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467A5A8A" w14:textId="77777777" w:rsidR="008916C2" w:rsidRPr="001C7E66" w:rsidRDefault="008916C2" w:rsidP="00D91359">
            <w:pPr>
              <w:spacing w:after="0"/>
              <w:rPr>
                <w:rFonts w:ascii="Avenir" w:hAnsi="Avenir"/>
                <w:sz w:val="16"/>
                <w:szCs w:val="16"/>
              </w:rPr>
            </w:pPr>
            <w:r w:rsidRPr="001C7E66">
              <w:rPr>
                <w:rFonts w:ascii="Avenir" w:eastAsia="Arial" w:hAnsi="Avenir" w:cs="Arial"/>
                <w:b/>
                <w:bCs/>
                <w:color w:val="000000" w:themeColor="text1"/>
                <w:sz w:val="16"/>
                <w:szCs w:val="16"/>
              </w:rPr>
              <w:t xml:space="preserve">Total </w:t>
            </w:r>
            <w:r w:rsidRPr="001C7E66">
              <w:rPr>
                <w:rFonts w:ascii="Avenir" w:eastAsia="Arial" w:hAnsi="Avenir" w:cs="Arial"/>
                <w:color w:val="000000" w:themeColor="text1"/>
                <w:sz w:val="16"/>
                <w:szCs w:val="16"/>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5EF02ECE"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 xml:space="preserve">7 000 000 </w:t>
            </w:r>
          </w:p>
        </w:tc>
        <w:tc>
          <w:tcPr>
            <w:tcW w:w="321"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3F408A66"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 xml:space="preserve">3 897 188 </w:t>
            </w:r>
          </w:p>
        </w:tc>
        <w:tc>
          <w:tcPr>
            <w:tcW w:w="2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2A0A44AC"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 xml:space="preserve">563 489 </w:t>
            </w:r>
          </w:p>
        </w:tc>
        <w:tc>
          <w:tcPr>
            <w:tcW w:w="423"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66F93740"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 xml:space="preserve">3 333 699 </w:t>
            </w:r>
          </w:p>
        </w:tc>
        <w:tc>
          <w:tcPr>
            <w:tcW w:w="43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01C97802"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14%</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290D8B77"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sz w:val="16"/>
                <w:szCs w:val="16"/>
              </w:rPr>
              <w:t xml:space="preserve">4 510 000 </w:t>
            </w:r>
          </w:p>
        </w:tc>
        <w:tc>
          <w:tcPr>
            <w:tcW w:w="446"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07AC2A8E"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sz w:val="16"/>
                <w:szCs w:val="16"/>
              </w:rPr>
              <w:t xml:space="preserve">2 467 220 </w:t>
            </w:r>
          </w:p>
        </w:tc>
        <w:tc>
          <w:tcPr>
            <w:tcW w:w="37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72E9374A" w14:textId="77777777" w:rsidR="008916C2" w:rsidRPr="00063BDF" w:rsidRDefault="008916C2" w:rsidP="00D91359">
            <w:pPr>
              <w:spacing w:after="0"/>
              <w:jc w:val="center"/>
              <w:rPr>
                <w:rFonts w:ascii="Avenir" w:hAnsi="Avenir"/>
                <w:b/>
                <w:bCs/>
                <w:sz w:val="16"/>
                <w:szCs w:val="16"/>
              </w:rPr>
            </w:pPr>
            <w:r w:rsidRPr="00063BDF">
              <w:rPr>
                <w:rFonts w:ascii="Avenir" w:eastAsia="Arial" w:hAnsi="Avenir" w:cs="Arial"/>
                <w:b/>
                <w:bCs/>
                <w:color w:val="000000" w:themeColor="text1"/>
                <w:sz w:val="16"/>
                <w:szCs w:val="16"/>
              </w:rPr>
              <w:t>55%</w:t>
            </w:r>
          </w:p>
        </w:tc>
        <w:tc>
          <w:tcPr>
            <w:tcW w:w="419"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right w:w="15" w:type="dxa"/>
            </w:tcMar>
            <w:vAlign w:val="center"/>
          </w:tcPr>
          <w:p w14:paraId="77FB0A70" w14:textId="4D4CA12D" w:rsidR="008916C2" w:rsidRPr="00063BDF" w:rsidRDefault="00524843" w:rsidP="00D91359">
            <w:pPr>
              <w:spacing w:after="0"/>
              <w:jc w:val="center"/>
              <w:rPr>
                <w:rFonts w:ascii="Avenir" w:eastAsia="Arial" w:hAnsi="Avenir" w:cs="Arial"/>
                <w:b/>
                <w:bCs/>
                <w:color w:val="000000" w:themeColor="text1"/>
                <w:sz w:val="16"/>
                <w:szCs w:val="16"/>
              </w:rPr>
            </w:pPr>
            <w:r w:rsidRPr="00063BDF">
              <w:rPr>
                <w:rFonts w:ascii="Avenir" w:eastAsia="Arial" w:hAnsi="Avenir" w:cs="Arial"/>
                <w:b/>
                <w:bCs/>
                <w:color w:val="000000" w:themeColor="text1"/>
                <w:sz w:val="16"/>
                <w:szCs w:val="16"/>
              </w:rPr>
              <w:t>-</w:t>
            </w:r>
          </w:p>
        </w:tc>
      </w:tr>
    </w:tbl>
    <w:p w14:paraId="4424953A" w14:textId="69745D4D" w:rsidR="00EA55B7" w:rsidRDefault="022D4D44" w:rsidP="00122479">
      <w:pPr>
        <w:spacing w:before="120" w:after="8" w:line="257" w:lineRule="auto"/>
        <w:ind w:left="11" w:hanging="11"/>
      </w:pPr>
      <w:r w:rsidRPr="65B9933A">
        <w:rPr>
          <w:i/>
          <w:iCs/>
          <w:color w:val="000000" w:themeColor="text1"/>
          <w:sz w:val="18"/>
          <w:szCs w:val="18"/>
        </w:rPr>
        <w:t>*Les informations financières contenues dans ce tableau sont présentées par l’équipe de projet à titre d’information. Les données finales seront directement partagées par la Division des Finances de la FAO (CSF), après leur certification</w:t>
      </w:r>
    </w:p>
    <w:p w14:paraId="40BA8CE8" w14:textId="77777777" w:rsidR="00EA55B7" w:rsidRDefault="00EA55B7" w:rsidP="00EA55B7">
      <w:pPr>
        <w:spacing w:after="8"/>
        <w:ind w:left="20" w:hanging="10"/>
        <w:rPr>
          <w:rFonts w:ascii="Avenir" w:eastAsia="Avenir" w:hAnsi="Avenir" w:cs="Avenir"/>
          <w:color w:val="000000"/>
          <w:sz w:val="20"/>
          <w:szCs w:val="20"/>
        </w:rPr>
      </w:pPr>
    </w:p>
    <w:p w14:paraId="4FBC70D4" w14:textId="77777777" w:rsidR="001E6069" w:rsidRPr="00311085" w:rsidRDefault="001E6069" w:rsidP="001E6069">
      <w:pPr>
        <w:pStyle w:val="ListParagraph"/>
        <w:numPr>
          <w:ilvl w:val="0"/>
          <w:numId w:val="8"/>
        </w:numPr>
        <w:spacing w:after="8"/>
        <w:rPr>
          <w:rFonts w:ascii="Avenir" w:eastAsia="Avenir" w:hAnsi="Avenir" w:cs="Avenir"/>
          <w:sz w:val="20"/>
          <w:szCs w:val="20"/>
        </w:rPr>
        <w:sectPr w:rsidR="001E6069" w:rsidRPr="00311085" w:rsidSect="0045059E">
          <w:pgSz w:w="16840" w:h="11900" w:orient="landscape"/>
          <w:pgMar w:top="1579" w:right="1961" w:bottom="1557" w:left="1493" w:header="1020" w:footer="1115" w:gutter="0"/>
          <w:cols w:space="720"/>
          <w:titlePg/>
          <w:docGrid w:linePitch="299"/>
        </w:sectPr>
      </w:pPr>
    </w:p>
    <w:p w14:paraId="5FC2BC19" w14:textId="4BCC1BAD" w:rsidR="00EA55B7" w:rsidRPr="00C17D8A" w:rsidRDefault="009B32B6" w:rsidP="00C17D8A">
      <w:pPr>
        <w:numPr>
          <w:ilvl w:val="0"/>
          <w:numId w:val="8"/>
        </w:numPr>
        <w:pBdr>
          <w:top w:val="nil"/>
          <w:left w:val="nil"/>
          <w:bottom w:val="nil"/>
          <w:right w:val="nil"/>
          <w:between w:val="nil"/>
        </w:pBdr>
        <w:spacing w:after="8" w:line="271" w:lineRule="auto"/>
        <w:ind w:right="28"/>
        <w:jc w:val="both"/>
        <w:rPr>
          <w:rFonts w:ascii="Avenir" w:eastAsia="Avenir" w:hAnsi="Avenir" w:cs="Avenir"/>
          <w:color w:val="000000"/>
        </w:rPr>
      </w:pPr>
      <w:r w:rsidRPr="00C17D8A">
        <w:rPr>
          <w:rFonts w:ascii="Avenir" w:eastAsia="Avenir" w:hAnsi="Avenir" w:cs="Avenir"/>
          <w:color w:val="000000"/>
        </w:rPr>
        <w:lastRenderedPageBreak/>
        <w:t xml:space="preserve">Annexe 3 </w:t>
      </w:r>
      <w:r w:rsidR="00FE0CF9">
        <w:rPr>
          <w:rFonts w:ascii="Avenir" w:eastAsia="Avenir" w:hAnsi="Avenir" w:cs="Avenir"/>
          <w:color w:val="000000"/>
        </w:rPr>
        <w:t>(</w:t>
      </w:r>
      <w:r w:rsidR="00EA55B7" w:rsidRPr="00C17D8A">
        <w:rPr>
          <w:rFonts w:ascii="Avenir" w:eastAsia="Avenir" w:hAnsi="Avenir" w:cs="Avenir"/>
          <w:color w:val="000000"/>
        </w:rPr>
        <w:t>Tableau 8.2</w:t>
      </w:r>
      <w:r w:rsidR="00FE0CF9">
        <w:rPr>
          <w:rFonts w:ascii="Avenir" w:eastAsia="Avenir" w:hAnsi="Avenir" w:cs="Avenir"/>
          <w:color w:val="000000"/>
        </w:rPr>
        <w:t xml:space="preserve">) - </w:t>
      </w:r>
      <w:r w:rsidR="00FE0CF9" w:rsidRPr="00FE0CF9">
        <w:rPr>
          <w:rFonts w:ascii="Avenir" w:eastAsia="Avenir" w:hAnsi="Avenir" w:cs="Avenir"/>
          <w:color w:val="000000"/>
        </w:rPr>
        <w:t>Tableau des progrès et décaissements par effets et par produits</w:t>
      </w:r>
      <w:r w:rsidR="00EA55B7" w:rsidRPr="00C17D8A">
        <w:rPr>
          <w:rFonts w:ascii="Avenir" w:eastAsia="Avenir" w:hAnsi="Avenir" w:cs="Avenir"/>
          <w:color w:val="000000"/>
        </w:rPr>
        <w:t xml:space="preserve"> </w:t>
      </w:r>
    </w:p>
    <w:p w14:paraId="4CB6F135" w14:textId="77777777" w:rsidR="00EA55B7" w:rsidRDefault="00EA55B7" w:rsidP="00EA55B7">
      <w:pPr>
        <w:spacing w:after="8"/>
        <w:ind w:left="10" w:firstLine="10"/>
        <w:rPr>
          <w:rFonts w:ascii="Avenir" w:eastAsia="Avenir" w:hAnsi="Avenir" w:cs="Avenir"/>
          <w:color w:val="000000"/>
          <w:sz w:val="20"/>
          <w:szCs w:val="20"/>
        </w:rPr>
      </w:pPr>
    </w:p>
    <w:p w14:paraId="04311A3A" w14:textId="2C656CC8" w:rsidR="00230BF2" w:rsidRDefault="00EF378D" w:rsidP="0044519E">
      <w:pPr>
        <w:spacing w:after="8"/>
        <w:ind w:left="20" w:hanging="10"/>
        <w:jc w:val="both"/>
        <w:rPr>
          <w:rFonts w:ascii="Avenir" w:eastAsia="Avenir" w:hAnsi="Avenir" w:cs="Avenir"/>
          <w:color w:val="000000"/>
          <w:sz w:val="20"/>
          <w:szCs w:val="20"/>
        </w:rPr>
      </w:pPr>
      <w:r>
        <w:rPr>
          <w:rFonts w:ascii="Avenir" w:eastAsia="Avenir" w:hAnsi="Avenir" w:cs="Avenir"/>
          <w:color w:val="000000"/>
          <w:sz w:val="20"/>
          <w:szCs w:val="20"/>
        </w:rPr>
        <w:t>Le rapport financier 2023</w:t>
      </w:r>
      <w:r w:rsidR="00FE0CF9">
        <w:rPr>
          <w:rFonts w:ascii="Avenir" w:eastAsia="Avenir" w:hAnsi="Avenir" w:cs="Avenir"/>
          <w:color w:val="000000"/>
          <w:sz w:val="20"/>
          <w:szCs w:val="20"/>
        </w:rPr>
        <w:t xml:space="preserve"> complet</w:t>
      </w:r>
      <w:r>
        <w:rPr>
          <w:rFonts w:ascii="Avenir" w:eastAsia="Avenir" w:hAnsi="Avenir" w:cs="Avenir"/>
          <w:color w:val="000000"/>
          <w:sz w:val="20"/>
          <w:szCs w:val="20"/>
        </w:rPr>
        <w:t xml:space="preserve"> est disponible </w:t>
      </w:r>
      <w:r w:rsidR="00E64B02">
        <w:rPr>
          <w:rFonts w:ascii="Avenir" w:eastAsia="Avenir" w:hAnsi="Avenir" w:cs="Avenir"/>
          <w:color w:val="000000"/>
          <w:sz w:val="20"/>
          <w:szCs w:val="20"/>
        </w:rPr>
        <w:t xml:space="preserve">en </w:t>
      </w:r>
      <w:hyperlink r:id="rId58" w:history="1">
        <w:r w:rsidR="00E64B02" w:rsidRPr="00995AA6">
          <w:rPr>
            <w:rStyle w:val="Hyperlink"/>
            <w:rFonts w:ascii="Avenir" w:eastAsia="Avenir" w:hAnsi="Avenir" w:cs="Avenir"/>
            <w:sz w:val="20"/>
            <w:szCs w:val="20"/>
          </w:rPr>
          <w:t>Annexe 3</w:t>
        </w:r>
      </w:hyperlink>
      <w:r w:rsidR="00E64B02">
        <w:rPr>
          <w:rFonts w:ascii="Avenir" w:eastAsia="Avenir" w:hAnsi="Avenir" w:cs="Avenir"/>
          <w:color w:val="000000"/>
          <w:sz w:val="20"/>
          <w:szCs w:val="20"/>
        </w:rPr>
        <w:t>.</w:t>
      </w:r>
      <w:r w:rsidR="001E6069">
        <w:rPr>
          <w:rFonts w:ascii="Avenir" w:eastAsia="Avenir" w:hAnsi="Avenir" w:cs="Avenir"/>
          <w:color w:val="000000"/>
          <w:sz w:val="20"/>
          <w:szCs w:val="20"/>
        </w:rPr>
        <w:t xml:space="preserve"> </w:t>
      </w:r>
    </w:p>
    <w:p w14:paraId="06B401A2" w14:textId="77777777" w:rsidR="00230BF2" w:rsidRDefault="00230BF2" w:rsidP="00230BF2">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090"/>
        <w:gridCol w:w="1178"/>
        <w:gridCol w:w="2702"/>
      </w:tblGrid>
      <w:tr w:rsidR="00B2077C" w:rsidRPr="00CD4F4E" w14:paraId="52C08043" w14:textId="77777777" w:rsidTr="00277FF6">
        <w:trPr>
          <w:trHeight w:val="459"/>
          <w:jc w:val="center"/>
        </w:trPr>
        <w:tc>
          <w:tcPr>
            <w:tcW w:w="4106" w:type="dxa"/>
            <w:shd w:val="clear" w:color="auto" w:fill="D9E2F3" w:themeFill="accent1" w:themeFillTint="33"/>
          </w:tcPr>
          <w:p w14:paraId="04EDFBD3" w14:textId="77777777" w:rsidR="00B2077C" w:rsidRPr="0044519E" w:rsidRDefault="00B2077C" w:rsidP="00D91359">
            <w:pPr>
              <w:keepNext/>
              <w:keepLines/>
              <w:spacing w:after="0" w:line="240" w:lineRule="auto"/>
              <w:ind w:left="20" w:right="28" w:hanging="10"/>
              <w:rPr>
                <w:rFonts w:ascii="Avenir" w:eastAsia="Avenir" w:hAnsi="Avenir" w:cs="Avenir"/>
                <w:b/>
                <w:bCs/>
                <w:color w:val="000000"/>
                <w:sz w:val="16"/>
                <w:szCs w:val="16"/>
              </w:rPr>
            </w:pPr>
            <w:r w:rsidRPr="0044519E">
              <w:rPr>
                <w:rFonts w:ascii="Avenir" w:eastAsia="Avenir" w:hAnsi="Avenir" w:cs="Avenir"/>
                <w:b/>
                <w:bCs/>
                <w:color w:val="000000"/>
                <w:sz w:val="16"/>
                <w:szCs w:val="16"/>
              </w:rPr>
              <w:t xml:space="preserve">Résultats </w:t>
            </w:r>
          </w:p>
          <w:p w14:paraId="38E28DA4" w14:textId="77777777" w:rsidR="00B2077C" w:rsidRPr="0044519E" w:rsidRDefault="00B2077C" w:rsidP="00D91359">
            <w:pPr>
              <w:spacing w:after="0" w:line="240" w:lineRule="auto"/>
              <w:ind w:left="20" w:right="28" w:hanging="10"/>
              <w:rPr>
                <w:rFonts w:ascii="Avenir" w:eastAsia="Avenir" w:hAnsi="Avenir" w:cs="Avenir"/>
                <w:b/>
                <w:bCs/>
                <w:color w:val="000000"/>
                <w:sz w:val="16"/>
                <w:szCs w:val="16"/>
              </w:rPr>
            </w:pPr>
            <w:r w:rsidRPr="0044519E">
              <w:rPr>
                <w:rFonts w:ascii="Avenir" w:eastAsia="Avenir" w:hAnsi="Avenir" w:cs="Avenir"/>
                <w:b/>
                <w:bCs/>
                <w:color w:val="000000"/>
                <w:sz w:val="16"/>
                <w:szCs w:val="16"/>
              </w:rPr>
              <w:t> </w:t>
            </w:r>
          </w:p>
        </w:tc>
        <w:tc>
          <w:tcPr>
            <w:tcW w:w="1090" w:type="dxa"/>
            <w:shd w:val="clear" w:color="auto" w:fill="D9E2F3" w:themeFill="accent1" w:themeFillTint="33"/>
          </w:tcPr>
          <w:p w14:paraId="6660AB10" w14:textId="77777777" w:rsidR="00B2077C" w:rsidRPr="0044519E" w:rsidRDefault="00B2077C" w:rsidP="0044519E">
            <w:pPr>
              <w:keepNext/>
              <w:keepLines/>
              <w:spacing w:after="0" w:line="240" w:lineRule="auto"/>
              <w:ind w:left="20" w:right="28" w:hanging="10"/>
              <w:jc w:val="center"/>
              <w:rPr>
                <w:rFonts w:ascii="Avenir" w:eastAsia="Avenir" w:hAnsi="Avenir" w:cs="Avenir"/>
                <w:b/>
                <w:bCs/>
                <w:color w:val="000000"/>
                <w:sz w:val="16"/>
                <w:szCs w:val="16"/>
              </w:rPr>
            </w:pPr>
            <w:r w:rsidRPr="0044519E">
              <w:rPr>
                <w:rFonts w:ascii="Avenir" w:eastAsia="Avenir" w:hAnsi="Avenir" w:cs="Avenir"/>
                <w:b/>
                <w:bCs/>
                <w:color w:val="000000"/>
                <w:sz w:val="16"/>
                <w:szCs w:val="16"/>
              </w:rPr>
              <w:t>Progrès actuel de l'indicateur</w:t>
            </w:r>
            <w:r w:rsidRPr="0044519E">
              <w:rPr>
                <w:rFonts w:ascii="Avenir" w:eastAsia="Avenir" w:hAnsi="Avenir" w:cs="Avenir"/>
                <w:b/>
                <w:bCs/>
                <w:i/>
                <w:color w:val="000000"/>
                <w:sz w:val="16"/>
                <w:szCs w:val="16"/>
                <w:vertAlign w:val="superscript"/>
              </w:rPr>
              <w:footnoteReference w:id="4"/>
            </w:r>
          </w:p>
        </w:tc>
        <w:tc>
          <w:tcPr>
            <w:tcW w:w="1178" w:type="dxa"/>
            <w:shd w:val="clear" w:color="auto" w:fill="D9E2F3" w:themeFill="accent1" w:themeFillTint="33"/>
          </w:tcPr>
          <w:p w14:paraId="258F6087" w14:textId="73C64F45" w:rsidR="00B2077C" w:rsidRPr="0044519E" w:rsidRDefault="00B2077C" w:rsidP="00D91359">
            <w:pPr>
              <w:keepNext/>
              <w:keepLines/>
              <w:spacing w:after="0" w:line="240" w:lineRule="auto"/>
              <w:ind w:left="20" w:right="28" w:hanging="10"/>
              <w:jc w:val="center"/>
              <w:rPr>
                <w:rFonts w:ascii="Avenir" w:eastAsia="Avenir" w:hAnsi="Avenir" w:cs="Avenir"/>
                <w:b/>
                <w:bCs/>
                <w:color w:val="000000"/>
                <w:sz w:val="16"/>
                <w:szCs w:val="16"/>
              </w:rPr>
            </w:pPr>
            <w:r w:rsidRPr="0044519E">
              <w:rPr>
                <w:rFonts w:ascii="Avenir" w:eastAsia="Avenir" w:hAnsi="Avenir" w:cs="Avenir"/>
                <w:b/>
                <w:bCs/>
                <w:color w:val="000000"/>
                <w:sz w:val="16"/>
                <w:szCs w:val="16"/>
              </w:rPr>
              <w:t>Dépenses cumulatives en US $</w:t>
            </w:r>
          </w:p>
        </w:tc>
        <w:tc>
          <w:tcPr>
            <w:tcW w:w="2702" w:type="dxa"/>
            <w:shd w:val="clear" w:color="auto" w:fill="D9E2F3" w:themeFill="accent1" w:themeFillTint="33"/>
          </w:tcPr>
          <w:p w14:paraId="0876DB1C" w14:textId="77777777" w:rsidR="00B2077C" w:rsidRPr="0044519E" w:rsidRDefault="00B2077C" w:rsidP="00D91359">
            <w:pPr>
              <w:widowControl w:val="0"/>
              <w:pBdr>
                <w:top w:val="nil"/>
                <w:left w:val="nil"/>
                <w:bottom w:val="nil"/>
                <w:right w:val="nil"/>
                <w:between w:val="nil"/>
              </w:pBdr>
              <w:spacing w:after="0" w:line="276" w:lineRule="auto"/>
              <w:ind w:left="20" w:right="28" w:hanging="10"/>
              <w:jc w:val="both"/>
              <w:rPr>
                <w:rFonts w:ascii="Avenir" w:eastAsia="Avenir" w:hAnsi="Avenir" w:cs="Avenir"/>
                <w:b/>
                <w:bCs/>
                <w:color w:val="000000"/>
                <w:sz w:val="16"/>
                <w:szCs w:val="16"/>
              </w:rPr>
            </w:pPr>
            <w:r w:rsidRPr="0044519E">
              <w:rPr>
                <w:rFonts w:ascii="Avenir" w:eastAsia="Avenir" w:hAnsi="Avenir" w:cs="Avenir"/>
                <w:b/>
                <w:bCs/>
                <w:color w:val="000000"/>
                <w:sz w:val="16"/>
                <w:szCs w:val="16"/>
              </w:rPr>
              <w:t xml:space="preserve">Commentaires </w:t>
            </w:r>
          </w:p>
        </w:tc>
      </w:tr>
      <w:tr w:rsidR="00B2077C" w:rsidRPr="00EA55B7" w14:paraId="13F33D0E" w14:textId="77777777" w:rsidTr="00277FF6">
        <w:trPr>
          <w:trHeight w:val="310"/>
          <w:jc w:val="center"/>
        </w:trPr>
        <w:tc>
          <w:tcPr>
            <w:tcW w:w="4106" w:type="dxa"/>
            <w:shd w:val="clear" w:color="auto" w:fill="auto"/>
          </w:tcPr>
          <w:p w14:paraId="3E0561EE"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EFFET 1</w:t>
            </w:r>
            <w:r w:rsidRPr="0044519E">
              <w:rPr>
                <w:rFonts w:ascii="Avenir" w:eastAsia="Avenir" w:hAnsi="Avenir" w:cs="Avenir"/>
                <w:color w:val="000000"/>
                <w:sz w:val="16"/>
                <w:szCs w:val="16"/>
              </w:rPr>
              <w:t xml:space="preserve"> : Les prélèvements et la consommation non durables de bois énergie sont réduits</w:t>
            </w:r>
          </w:p>
        </w:tc>
        <w:tc>
          <w:tcPr>
            <w:tcW w:w="1090" w:type="dxa"/>
            <w:shd w:val="clear" w:color="auto" w:fill="auto"/>
          </w:tcPr>
          <w:p w14:paraId="6F8ACE43" w14:textId="53E9A7EA" w:rsidR="00B2077C" w:rsidRPr="0044519E" w:rsidRDefault="00A266F7" w:rsidP="0044519E">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themeColor="text1"/>
                <w:sz w:val="16"/>
                <w:szCs w:val="16"/>
              </w:rPr>
              <w:t>NA</w:t>
            </w:r>
          </w:p>
        </w:tc>
        <w:tc>
          <w:tcPr>
            <w:tcW w:w="1178" w:type="dxa"/>
            <w:shd w:val="clear" w:color="auto" w:fill="auto"/>
          </w:tcPr>
          <w:p w14:paraId="3B17C246" w14:textId="77777777" w:rsidR="00B2077C" w:rsidRPr="0044519E" w:rsidRDefault="00B2077C" w:rsidP="00D91359">
            <w:pPr>
              <w:spacing w:after="0" w:line="240" w:lineRule="auto"/>
              <w:ind w:right="28"/>
              <w:jc w:val="center"/>
              <w:rPr>
                <w:rFonts w:ascii="Avenir" w:hAnsi="Avenir"/>
              </w:rPr>
            </w:pPr>
            <w:r w:rsidRPr="0044519E">
              <w:rPr>
                <w:rFonts w:ascii="Avenir" w:eastAsia="Arial" w:hAnsi="Avenir" w:cs="Arial"/>
                <w:sz w:val="16"/>
                <w:szCs w:val="16"/>
              </w:rPr>
              <w:t>2,015,590</w:t>
            </w:r>
          </w:p>
        </w:tc>
        <w:tc>
          <w:tcPr>
            <w:tcW w:w="2702" w:type="dxa"/>
          </w:tcPr>
          <w:p w14:paraId="1984BA7E" w14:textId="77777777" w:rsidR="00B2077C" w:rsidRPr="0044519E" w:rsidRDefault="00B2077C" w:rsidP="00D91359">
            <w:pPr>
              <w:spacing w:after="0" w:line="240" w:lineRule="auto"/>
              <w:ind w:left="20" w:right="28" w:hanging="10"/>
              <w:jc w:val="both"/>
              <w:rPr>
                <w:rFonts w:ascii="Avenir" w:eastAsia="Avenir" w:hAnsi="Avenir" w:cs="Avenir"/>
                <w:color w:val="000000"/>
                <w:sz w:val="16"/>
                <w:szCs w:val="16"/>
              </w:rPr>
            </w:pPr>
          </w:p>
        </w:tc>
      </w:tr>
      <w:tr w:rsidR="00B2077C" w:rsidRPr="00EA55B7" w14:paraId="7B4C4A70" w14:textId="77777777" w:rsidTr="00277FF6">
        <w:trPr>
          <w:trHeight w:val="310"/>
          <w:jc w:val="center"/>
        </w:trPr>
        <w:tc>
          <w:tcPr>
            <w:tcW w:w="4106" w:type="dxa"/>
            <w:tcBorders>
              <w:bottom w:val="single" w:sz="4" w:space="0" w:color="auto"/>
            </w:tcBorders>
            <w:shd w:val="clear" w:color="auto" w:fill="auto"/>
          </w:tcPr>
          <w:p w14:paraId="757A0E49"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Produit 1.1</w:t>
            </w:r>
            <w:r w:rsidRPr="0044519E">
              <w:rPr>
                <w:rFonts w:ascii="Avenir" w:eastAsia="Avenir" w:hAnsi="Avenir" w:cs="Avenir"/>
                <w:color w:val="000000"/>
                <w:sz w:val="16"/>
                <w:szCs w:val="16"/>
              </w:rPr>
              <w:t>: Des plantations agroforestières et forestières à démarrage rapide pour un approvisionnement durable en bois-énergie de Brazzaville sont établies</w:t>
            </w:r>
          </w:p>
        </w:tc>
        <w:tc>
          <w:tcPr>
            <w:tcW w:w="1090" w:type="dxa"/>
            <w:shd w:val="clear" w:color="auto" w:fill="auto"/>
          </w:tcPr>
          <w:p w14:paraId="4A162ADB" w14:textId="42C797C2" w:rsidR="00B2077C" w:rsidRPr="008549F6" w:rsidRDefault="00A266F7" w:rsidP="008549F6">
            <w:pPr>
              <w:spacing w:after="0" w:line="240" w:lineRule="auto"/>
              <w:ind w:left="20" w:right="28" w:hanging="10"/>
              <w:jc w:val="center"/>
              <w:rPr>
                <w:rFonts w:ascii="Avenir" w:eastAsia="Avenir" w:hAnsi="Avenir" w:cs="Avenir"/>
                <w:color w:val="000000" w:themeColor="text1"/>
                <w:sz w:val="16"/>
                <w:szCs w:val="16"/>
              </w:rPr>
            </w:pPr>
            <w:r>
              <w:rPr>
                <w:rFonts w:ascii="Avenir" w:eastAsia="Avenir" w:hAnsi="Avenir" w:cs="Avenir"/>
                <w:color w:val="000000" w:themeColor="text1"/>
                <w:sz w:val="16"/>
                <w:szCs w:val="16"/>
              </w:rPr>
              <w:t>NA</w:t>
            </w:r>
          </w:p>
        </w:tc>
        <w:tc>
          <w:tcPr>
            <w:tcW w:w="1178" w:type="dxa"/>
            <w:shd w:val="clear" w:color="auto" w:fill="auto"/>
          </w:tcPr>
          <w:p w14:paraId="4F76EA53" w14:textId="77777777" w:rsidR="00B2077C" w:rsidRPr="0044519E" w:rsidRDefault="00B2077C" w:rsidP="00D91359">
            <w:pPr>
              <w:spacing w:after="0" w:line="240" w:lineRule="auto"/>
              <w:ind w:left="10" w:right="28"/>
              <w:jc w:val="center"/>
              <w:rPr>
                <w:rFonts w:ascii="Avenir" w:hAnsi="Avenir"/>
              </w:rPr>
            </w:pPr>
            <w:r w:rsidRPr="0044519E">
              <w:rPr>
                <w:rFonts w:ascii="Avenir" w:eastAsia="Arial" w:hAnsi="Avenir" w:cs="Arial"/>
                <w:sz w:val="16"/>
                <w:szCs w:val="16"/>
              </w:rPr>
              <w:t>2,015,590</w:t>
            </w:r>
          </w:p>
        </w:tc>
        <w:tc>
          <w:tcPr>
            <w:tcW w:w="2702" w:type="dxa"/>
          </w:tcPr>
          <w:p w14:paraId="20085908" w14:textId="77777777" w:rsidR="00B2077C" w:rsidRPr="0044519E" w:rsidRDefault="00B2077C" w:rsidP="00D91359">
            <w:pPr>
              <w:spacing w:after="0" w:line="240" w:lineRule="auto"/>
              <w:ind w:left="20" w:right="28" w:hanging="10"/>
              <w:jc w:val="both"/>
              <w:rPr>
                <w:rFonts w:ascii="Avenir" w:eastAsia="Avenir" w:hAnsi="Avenir" w:cs="Avenir"/>
                <w:color w:val="000000"/>
                <w:sz w:val="16"/>
                <w:szCs w:val="16"/>
              </w:rPr>
            </w:pPr>
          </w:p>
        </w:tc>
      </w:tr>
      <w:tr w:rsidR="00B2077C" w:rsidRPr="00EA55B7" w14:paraId="067FBCCA" w14:textId="77777777" w:rsidTr="00277FF6">
        <w:trPr>
          <w:trHeight w:val="31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8D0B648"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A 1.1.1</w:t>
            </w:r>
            <w:r w:rsidRPr="0044519E">
              <w:rPr>
                <w:rFonts w:ascii="Avenir" w:eastAsia="Avenir" w:hAnsi="Avenir" w:cs="Avenir"/>
                <w:color w:val="000000"/>
                <w:sz w:val="16"/>
                <w:szCs w:val="16"/>
              </w:rPr>
              <w:t xml:space="preserve"> Sélection des bénéficiaires et transfert des droits d’accès sur les terres du PRONAR</w:t>
            </w:r>
          </w:p>
        </w:tc>
        <w:tc>
          <w:tcPr>
            <w:tcW w:w="1090" w:type="dxa"/>
            <w:shd w:val="clear" w:color="auto" w:fill="auto"/>
          </w:tcPr>
          <w:p w14:paraId="39EDAAEB" w14:textId="24FF10E0" w:rsidR="00B2077C" w:rsidRPr="0044519E" w:rsidRDefault="00C8226F" w:rsidP="0044519E">
            <w:pPr>
              <w:jc w:val="center"/>
              <w:rPr>
                <w:rFonts w:ascii="Avenir" w:eastAsia="Avenir" w:hAnsi="Avenir" w:cs="Avenir"/>
                <w:color w:val="000000" w:themeColor="text1"/>
                <w:sz w:val="16"/>
                <w:szCs w:val="16"/>
                <w:lang w:val="en-GB"/>
              </w:rPr>
            </w:pPr>
            <w:r>
              <w:rPr>
                <w:rFonts w:ascii="Avenir" w:eastAsia="Avenir" w:hAnsi="Avenir" w:cs="Avenir"/>
                <w:color w:val="000000" w:themeColor="text1"/>
                <w:sz w:val="16"/>
                <w:szCs w:val="16"/>
                <w:lang w:val="en-GB"/>
              </w:rPr>
              <w:t>NA</w:t>
            </w:r>
          </w:p>
        </w:tc>
        <w:tc>
          <w:tcPr>
            <w:tcW w:w="1178" w:type="dxa"/>
            <w:shd w:val="clear" w:color="auto" w:fill="auto"/>
          </w:tcPr>
          <w:p w14:paraId="6DC2CD23" w14:textId="77777777" w:rsidR="00B2077C" w:rsidRPr="0044519E" w:rsidRDefault="00B2077C" w:rsidP="00D91359">
            <w:pPr>
              <w:spacing w:after="0"/>
              <w:jc w:val="center"/>
              <w:rPr>
                <w:rFonts w:ascii="Avenir" w:hAnsi="Avenir"/>
              </w:rPr>
            </w:pPr>
            <w:r w:rsidRPr="0044519E">
              <w:rPr>
                <w:rFonts w:ascii="Avenir" w:eastAsia="Arial" w:hAnsi="Avenir" w:cs="Arial"/>
                <w:sz w:val="16"/>
                <w:szCs w:val="16"/>
              </w:rPr>
              <w:t>36,634</w:t>
            </w:r>
          </w:p>
        </w:tc>
        <w:tc>
          <w:tcPr>
            <w:tcW w:w="2702" w:type="dxa"/>
          </w:tcPr>
          <w:p w14:paraId="425D0B1A" w14:textId="37473205" w:rsidR="00B2077C" w:rsidRPr="0044519E" w:rsidRDefault="00B2077C" w:rsidP="00D91359">
            <w:pPr>
              <w:spacing w:after="0" w:line="240" w:lineRule="auto"/>
              <w:ind w:left="20" w:right="28" w:hanging="10"/>
              <w:jc w:val="both"/>
              <w:rPr>
                <w:rFonts w:ascii="Avenir" w:eastAsia="Avenir" w:hAnsi="Avenir" w:cs="Avenir"/>
                <w:color w:val="000000"/>
                <w:sz w:val="16"/>
                <w:szCs w:val="16"/>
              </w:rPr>
            </w:pPr>
            <w:r w:rsidRPr="0044519E">
              <w:rPr>
                <w:rFonts w:ascii="Avenir" w:eastAsia="Avenir" w:hAnsi="Avenir" w:cs="Avenir"/>
                <w:color w:val="000000" w:themeColor="text1"/>
                <w:sz w:val="16"/>
                <w:szCs w:val="16"/>
              </w:rPr>
              <w:t xml:space="preserve">300 bénéficiaires atteints </w:t>
            </w:r>
            <w:r w:rsidR="00C8226F">
              <w:rPr>
                <w:rFonts w:ascii="Avenir" w:eastAsia="Avenir" w:hAnsi="Avenir" w:cs="Avenir"/>
                <w:color w:val="000000" w:themeColor="text1"/>
                <w:sz w:val="16"/>
                <w:szCs w:val="16"/>
              </w:rPr>
              <w:t>(la cible 2023 n’était pas déterminée)</w:t>
            </w:r>
          </w:p>
        </w:tc>
      </w:tr>
      <w:tr w:rsidR="00B2077C" w:rsidRPr="00EA55B7" w14:paraId="06823A7E" w14:textId="77777777" w:rsidTr="00277FF6">
        <w:trPr>
          <w:trHeight w:val="31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6D7A4AC7"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A 1.1.2</w:t>
            </w:r>
            <w:r w:rsidRPr="0044519E">
              <w:rPr>
                <w:rFonts w:ascii="Avenir" w:eastAsia="Avenir" w:hAnsi="Avenir" w:cs="Avenir"/>
                <w:color w:val="000000"/>
                <w:sz w:val="16"/>
                <w:szCs w:val="16"/>
              </w:rPr>
              <w:t xml:space="preserve"> Elaboration des plans d’affaire durables pour le déploiement des plantations</w:t>
            </w:r>
          </w:p>
        </w:tc>
        <w:tc>
          <w:tcPr>
            <w:tcW w:w="1090" w:type="dxa"/>
            <w:shd w:val="clear" w:color="auto" w:fill="auto"/>
          </w:tcPr>
          <w:p w14:paraId="07939361" w14:textId="02502655" w:rsidR="00B2077C" w:rsidRPr="0044519E" w:rsidRDefault="00BB4C07" w:rsidP="0044519E">
            <w:pPr>
              <w:jc w:val="center"/>
              <w:rPr>
                <w:rFonts w:ascii="Avenir" w:eastAsia="Avenir" w:hAnsi="Avenir" w:cs="Avenir"/>
                <w:color w:val="000000" w:themeColor="text1"/>
                <w:sz w:val="16"/>
                <w:szCs w:val="16"/>
                <w:lang w:val="en-GB"/>
              </w:rPr>
            </w:pPr>
            <w:r>
              <w:rPr>
                <w:rFonts w:ascii="Avenir" w:eastAsia="Avenir" w:hAnsi="Avenir" w:cs="Avenir"/>
                <w:color w:val="000000" w:themeColor="text1"/>
                <w:sz w:val="16"/>
                <w:szCs w:val="16"/>
                <w:lang w:val="en-GB"/>
              </w:rPr>
              <w:t>NA</w:t>
            </w:r>
          </w:p>
        </w:tc>
        <w:tc>
          <w:tcPr>
            <w:tcW w:w="1178" w:type="dxa"/>
            <w:shd w:val="clear" w:color="auto" w:fill="auto"/>
          </w:tcPr>
          <w:p w14:paraId="4389B70C" w14:textId="77777777" w:rsidR="00B2077C" w:rsidRPr="0044519E" w:rsidRDefault="00B2077C" w:rsidP="00D91359">
            <w:pPr>
              <w:spacing w:after="0"/>
              <w:jc w:val="center"/>
              <w:rPr>
                <w:rFonts w:ascii="Avenir" w:hAnsi="Avenir"/>
              </w:rPr>
            </w:pPr>
            <w:r w:rsidRPr="0044519E">
              <w:rPr>
                <w:rFonts w:ascii="Avenir" w:eastAsia="Arial" w:hAnsi="Avenir" w:cs="Arial"/>
                <w:sz w:val="16"/>
                <w:szCs w:val="16"/>
              </w:rPr>
              <w:t xml:space="preserve">45,083 </w:t>
            </w:r>
          </w:p>
        </w:tc>
        <w:tc>
          <w:tcPr>
            <w:tcW w:w="2702" w:type="dxa"/>
          </w:tcPr>
          <w:p w14:paraId="5643EA59" w14:textId="56F4FA77" w:rsidR="00B2077C" w:rsidRPr="0044519E" w:rsidRDefault="00715714" w:rsidP="00715714">
            <w:pPr>
              <w:spacing w:after="0" w:line="240" w:lineRule="auto"/>
              <w:ind w:right="28"/>
              <w:jc w:val="both"/>
              <w:rPr>
                <w:rFonts w:ascii="Avenir" w:eastAsia="Avenir" w:hAnsi="Avenir" w:cs="Avenir"/>
                <w:color w:val="000000"/>
                <w:sz w:val="16"/>
                <w:szCs w:val="16"/>
              </w:rPr>
            </w:pPr>
            <w:r>
              <w:rPr>
                <w:rFonts w:ascii="Avenir" w:eastAsia="Avenir" w:hAnsi="Avenir" w:cs="Avenir"/>
                <w:color w:val="000000"/>
                <w:sz w:val="16"/>
                <w:szCs w:val="16"/>
              </w:rPr>
              <w:t xml:space="preserve">Coordination avec le projet PAJE, Coordination avec </w:t>
            </w:r>
            <w:r w:rsidR="0085410E">
              <w:rPr>
                <w:rFonts w:ascii="Avenir" w:eastAsia="Avenir" w:hAnsi="Avenir" w:cs="Avenir"/>
                <w:color w:val="000000"/>
                <w:sz w:val="16"/>
                <w:szCs w:val="16"/>
              </w:rPr>
              <w:t>les institutions financières,</w:t>
            </w:r>
            <w:r w:rsidR="00F14B53">
              <w:rPr>
                <w:rFonts w:ascii="Avenir" w:eastAsia="Avenir" w:hAnsi="Avenir" w:cs="Avenir"/>
                <w:color w:val="000000"/>
                <w:sz w:val="16"/>
                <w:szCs w:val="16"/>
              </w:rPr>
              <w:t xml:space="preserve"> Recrutement formateurs (formation RIV)</w:t>
            </w:r>
          </w:p>
        </w:tc>
      </w:tr>
      <w:tr w:rsidR="00B2077C" w:rsidRPr="00EA55B7" w14:paraId="2AFBBA5B" w14:textId="77777777" w:rsidTr="00277FF6">
        <w:trPr>
          <w:trHeight w:val="31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D0AA54D"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A 1.1.3</w:t>
            </w:r>
            <w:r w:rsidRPr="0044519E">
              <w:rPr>
                <w:rFonts w:ascii="Avenir" w:eastAsia="Avenir" w:hAnsi="Avenir" w:cs="Avenir"/>
                <w:color w:val="000000"/>
                <w:sz w:val="16"/>
                <w:szCs w:val="16"/>
              </w:rPr>
              <w:t xml:space="preserve"> Etablissement et suivi des plantations forestières et agroforestières</w:t>
            </w:r>
          </w:p>
        </w:tc>
        <w:tc>
          <w:tcPr>
            <w:tcW w:w="1090" w:type="dxa"/>
            <w:shd w:val="clear" w:color="auto" w:fill="auto"/>
          </w:tcPr>
          <w:p w14:paraId="2C745749" w14:textId="0429EE8F" w:rsidR="00B2077C" w:rsidRPr="0044519E" w:rsidRDefault="00B77CAF" w:rsidP="0044519E">
            <w:pPr>
              <w:jc w:val="center"/>
              <w:rPr>
                <w:rFonts w:ascii="Avenir" w:eastAsia="Avenir" w:hAnsi="Avenir" w:cs="Avenir"/>
                <w:color w:val="000000" w:themeColor="text1"/>
                <w:sz w:val="16"/>
                <w:szCs w:val="16"/>
                <w:lang w:val="en-GB"/>
              </w:rPr>
            </w:pPr>
            <w:r>
              <w:rPr>
                <w:rFonts w:ascii="Avenir" w:eastAsia="Avenir" w:hAnsi="Avenir" w:cs="Avenir"/>
                <w:color w:val="000000" w:themeColor="text1"/>
                <w:sz w:val="16"/>
                <w:szCs w:val="16"/>
                <w:lang w:val="en-GB"/>
              </w:rPr>
              <w:t>94</w:t>
            </w:r>
            <w:r w:rsidR="00B2077C" w:rsidRPr="0044519E">
              <w:rPr>
                <w:rFonts w:ascii="Avenir" w:eastAsia="Avenir" w:hAnsi="Avenir" w:cs="Avenir"/>
                <w:color w:val="000000" w:themeColor="text1"/>
                <w:sz w:val="16"/>
                <w:szCs w:val="16"/>
                <w:lang w:val="en-GB"/>
              </w:rPr>
              <w:t>%</w:t>
            </w:r>
          </w:p>
        </w:tc>
        <w:tc>
          <w:tcPr>
            <w:tcW w:w="1178" w:type="dxa"/>
            <w:shd w:val="clear" w:color="auto" w:fill="auto"/>
          </w:tcPr>
          <w:p w14:paraId="06455CF8" w14:textId="77777777" w:rsidR="00B2077C" w:rsidRPr="0044519E" w:rsidRDefault="00B2077C" w:rsidP="00D91359">
            <w:pPr>
              <w:spacing w:after="0"/>
              <w:jc w:val="center"/>
              <w:rPr>
                <w:rFonts w:ascii="Avenir" w:hAnsi="Avenir"/>
              </w:rPr>
            </w:pPr>
            <w:r w:rsidRPr="0044519E">
              <w:rPr>
                <w:rFonts w:ascii="Avenir" w:eastAsia="Arial" w:hAnsi="Avenir" w:cs="Arial"/>
                <w:sz w:val="16"/>
                <w:szCs w:val="16"/>
              </w:rPr>
              <w:t xml:space="preserve">1,933,873 </w:t>
            </w:r>
          </w:p>
        </w:tc>
        <w:tc>
          <w:tcPr>
            <w:tcW w:w="2702" w:type="dxa"/>
          </w:tcPr>
          <w:p w14:paraId="2E0C5A94" w14:textId="2E94AB72" w:rsidR="00B2077C" w:rsidRPr="0044519E" w:rsidRDefault="00996D55" w:rsidP="00D91359">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themeColor="text1"/>
                <w:sz w:val="16"/>
                <w:szCs w:val="16"/>
              </w:rPr>
              <w:t xml:space="preserve">472 </w:t>
            </w:r>
            <w:r w:rsidR="00B2077C" w:rsidRPr="0044519E">
              <w:rPr>
                <w:rFonts w:ascii="Avenir" w:eastAsia="Avenir" w:hAnsi="Avenir" w:cs="Avenir"/>
                <w:color w:val="000000" w:themeColor="text1"/>
                <w:sz w:val="16"/>
                <w:szCs w:val="16"/>
              </w:rPr>
              <w:t xml:space="preserve">ha </w:t>
            </w:r>
            <w:r w:rsidR="00FD6939">
              <w:rPr>
                <w:rFonts w:ascii="Avenir" w:eastAsia="Avenir" w:hAnsi="Avenir" w:cs="Avenir"/>
                <w:color w:val="000000" w:themeColor="text1"/>
                <w:sz w:val="16"/>
                <w:szCs w:val="16"/>
              </w:rPr>
              <w:t>mis en place</w:t>
            </w:r>
            <w:r w:rsidR="00901047">
              <w:rPr>
                <w:rFonts w:ascii="Avenir" w:eastAsia="Avenir" w:hAnsi="Avenir" w:cs="Avenir"/>
                <w:color w:val="000000" w:themeColor="text1"/>
                <w:sz w:val="16"/>
                <w:szCs w:val="16"/>
              </w:rPr>
              <w:t xml:space="preserve"> et </w:t>
            </w:r>
            <w:r w:rsidR="009C6B7C">
              <w:rPr>
                <w:rFonts w:ascii="Avenir" w:eastAsia="Avenir" w:hAnsi="Avenir" w:cs="Avenir"/>
                <w:color w:val="000000" w:themeColor="text1"/>
                <w:sz w:val="16"/>
                <w:szCs w:val="16"/>
              </w:rPr>
              <w:t>préparation</w:t>
            </w:r>
            <w:r w:rsidR="00CB7367">
              <w:rPr>
                <w:rFonts w:ascii="Avenir" w:eastAsia="Avenir" w:hAnsi="Avenir" w:cs="Avenir"/>
                <w:color w:val="000000" w:themeColor="text1"/>
                <w:sz w:val="16"/>
                <w:szCs w:val="16"/>
              </w:rPr>
              <w:t xml:space="preserve"> des terres à planter en 2024 (732 ha)</w:t>
            </w:r>
            <w:r w:rsidR="00901047">
              <w:rPr>
                <w:rFonts w:ascii="Avenir" w:eastAsia="Avenir" w:hAnsi="Avenir" w:cs="Avenir"/>
                <w:color w:val="000000" w:themeColor="text1"/>
                <w:sz w:val="16"/>
                <w:szCs w:val="16"/>
              </w:rPr>
              <w:t xml:space="preserve"> </w:t>
            </w:r>
          </w:p>
        </w:tc>
      </w:tr>
      <w:tr w:rsidR="00B2077C" w:rsidRPr="00EA55B7" w14:paraId="258C99EE" w14:textId="77777777" w:rsidTr="00277FF6">
        <w:trPr>
          <w:trHeight w:val="459"/>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628FFB1" w14:textId="77777777" w:rsidR="00B2077C" w:rsidRPr="0044519E" w:rsidRDefault="00B2077C" w:rsidP="00D91359">
            <w:pPr>
              <w:spacing w:after="0" w:line="240" w:lineRule="auto"/>
              <w:ind w:left="20" w:right="28" w:hanging="10"/>
              <w:rPr>
                <w:rFonts w:ascii="Avenir" w:eastAsia="Avenir" w:hAnsi="Avenir" w:cs="Avenir"/>
                <w:color w:val="000000"/>
                <w:sz w:val="16"/>
                <w:szCs w:val="16"/>
              </w:rPr>
            </w:pPr>
            <w:r w:rsidRPr="0044519E">
              <w:rPr>
                <w:rFonts w:ascii="Avenir" w:eastAsia="Avenir" w:hAnsi="Avenir" w:cs="Avenir"/>
                <w:b/>
                <w:bCs/>
                <w:color w:val="000000"/>
                <w:sz w:val="16"/>
                <w:szCs w:val="16"/>
              </w:rPr>
              <w:t>A 1.1.4</w:t>
            </w:r>
            <w:r w:rsidRPr="0044519E">
              <w:rPr>
                <w:rFonts w:ascii="Avenir" w:eastAsia="Avenir" w:hAnsi="Avenir" w:cs="Avenir"/>
                <w:color w:val="000000"/>
                <w:sz w:val="16"/>
                <w:szCs w:val="16"/>
              </w:rPr>
              <w:t xml:space="preserve"> Déploiement du plan de communication et sensibilisation  </w:t>
            </w:r>
          </w:p>
        </w:tc>
        <w:tc>
          <w:tcPr>
            <w:tcW w:w="1090" w:type="dxa"/>
            <w:shd w:val="clear" w:color="auto" w:fill="auto"/>
          </w:tcPr>
          <w:p w14:paraId="3DE5D97B" w14:textId="77777777" w:rsidR="00B2077C" w:rsidRPr="0044519E" w:rsidRDefault="00B2077C" w:rsidP="0044519E">
            <w:pPr>
              <w:jc w:val="center"/>
              <w:rPr>
                <w:rFonts w:ascii="Avenir" w:eastAsia="Avenir" w:hAnsi="Avenir" w:cs="Avenir"/>
                <w:color w:val="000000" w:themeColor="text1"/>
                <w:sz w:val="16"/>
                <w:szCs w:val="16"/>
                <w:lang w:val="en-GB"/>
              </w:rPr>
            </w:pPr>
            <w:r w:rsidRPr="0044519E">
              <w:rPr>
                <w:rFonts w:ascii="Avenir" w:eastAsia="Avenir" w:hAnsi="Avenir" w:cs="Avenir"/>
                <w:color w:val="000000" w:themeColor="text1"/>
                <w:sz w:val="16"/>
                <w:szCs w:val="16"/>
                <w:lang w:val="en-GB"/>
              </w:rPr>
              <w:t>92%</w:t>
            </w:r>
          </w:p>
        </w:tc>
        <w:tc>
          <w:tcPr>
            <w:tcW w:w="1178" w:type="dxa"/>
            <w:shd w:val="clear" w:color="auto" w:fill="auto"/>
          </w:tcPr>
          <w:p w14:paraId="35D515A8" w14:textId="77777777" w:rsidR="00B2077C" w:rsidRPr="0044519E" w:rsidRDefault="00B2077C" w:rsidP="00D91359">
            <w:pPr>
              <w:spacing w:after="0" w:line="240" w:lineRule="auto"/>
              <w:ind w:left="20" w:right="28" w:hanging="10"/>
              <w:jc w:val="both"/>
              <w:rPr>
                <w:rFonts w:ascii="Avenir" w:eastAsia="Avenir" w:hAnsi="Avenir" w:cs="Avenir"/>
                <w:color w:val="000000"/>
                <w:sz w:val="16"/>
                <w:szCs w:val="16"/>
              </w:rPr>
            </w:pPr>
          </w:p>
        </w:tc>
        <w:tc>
          <w:tcPr>
            <w:tcW w:w="2702" w:type="dxa"/>
          </w:tcPr>
          <w:p w14:paraId="5B0D3A90" w14:textId="36D8B73B" w:rsidR="00B2077C" w:rsidRPr="00513C0F" w:rsidRDefault="00B2077C" w:rsidP="00513C0F">
            <w:pPr>
              <w:spacing w:after="0" w:line="240" w:lineRule="auto"/>
              <w:rPr>
                <w:rFonts w:ascii="Avenir" w:eastAsia="Avenir" w:hAnsi="Avenir" w:cs="Avenir"/>
                <w:color w:val="000000" w:themeColor="text1"/>
                <w:sz w:val="16"/>
                <w:szCs w:val="16"/>
                <w:lang w:val="fr-FR"/>
              </w:rPr>
            </w:pPr>
            <w:r w:rsidRPr="00513C0F">
              <w:rPr>
                <w:rFonts w:ascii="Avenir" w:eastAsia="Avenir" w:hAnsi="Avenir" w:cs="Avenir"/>
                <w:color w:val="000000" w:themeColor="text1"/>
                <w:sz w:val="16"/>
                <w:szCs w:val="16"/>
                <w:lang w:val="fr-FR"/>
              </w:rPr>
              <w:t xml:space="preserve">12 districts </w:t>
            </w:r>
            <w:r w:rsidR="00513C0F" w:rsidRPr="00513C0F">
              <w:rPr>
                <w:rFonts w:ascii="Avenir" w:eastAsia="Avenir" w:hAnsi="Avenir" w:cs="Avenir"/>
                <w:color w:val="000000" w:themeColor="text1"/>
                <w:sz w:val="16"/>
                <w:szCs w:val="16"/>
                <w:lang w:val="fr-FR"/>
              </w:rPr>
              <w:t>touch</w:t>
            </w:r>
            <w:r w:rsidR="00513C0F">
              <w:rPr>
                <w:rFonts w:ascii="Avenir" w:eastAsia="Avenir" w:hAnsi="Avenir" w:cs="Avenir"/>
                <w:color w:val="000000" w:themeColor="text1"/>
                <w:sz w:val="16"/>
                <w:szCs w:val="16"/>
                <w:lang w:val="fr-FR"/>
              </w:rPr>
              <w:t>é</w:t>
            </w:r>
            <w:r w:rsidR="00513C0F" w:rsidRPr="00513C0F">
              <w:rPr>
                <w:rFonts w:ascii="Avenir" w:eastAsia="Avenir" w:hAnsi="Avenir" w:cs="Avenir"/>
                <w:color w:val="000000" w:themeColor="text1"/>
                <w:sz w:val="16"/>
                <w:szCs w:val="16"/>
                <w:lang w:val="fr-FR"/>
              </w:rPr>
              <w:t>s par la sensibilisation</w:t>
            </w:r>
            <w:r w:rsidRPr="00513C0F">
              <w:rPr>
                <w:rFonts w:ascii="Avenir" w:eastAsia="Avenir" w:hAnsi="Avenir" w:cs="Avenir"/>
                <w:color w:val="000000" w:themeColor="text1"/>
                <w:sz w:val="16"/>
                <w:szCs w:val="16"/>
                <w:lang w:val="fr-FR"/>
              </w:rPr>
              <w:t xml:space="preserve"> sur 13. </w:t>
            </w:r>
          </w:p>
        </w:tc>
      </w:tr>
      <w:tr w:rsidR="00B2077C" w:rsidRPr="00B57BC4" w14:paraId="7998D6E4" w14:textId="77777777" w:rsidTr="00B57BC4">
        <w:trPr>
          <w:trHeight w:val="337"/>
          <w:jc w:val="center"/>
        </w:trPr>
        <w:tc>
          <w:tcPr>
            <w:tcW w:w="4106" w:type="dxa"/>
            <w:shd w:val="clear" w:color="auto" w:fill="auto"/>
            <w:vAlign w:val="center"/>
          </w:tcPr>
          <w:p w14:paraId="1DF9FD5B" w14:textId="77777777" w:rsidR="00B2077C" w:rsidRPr="00B57BC4" w:rsidRDefault="00B2077C" w:rsidP="00D91359">
            <w:pPr>
              <w:spacing w:after="0" w:line="240" w:lineRule="auto"/>
              <w:ind w:left="20" w:right="28" w:hanging="10"/>
              <w:rPr>
                <w:rFonts w:ascii="Avenir" w:eastAsia="Avenir" w:hAnsi="Avenir" w:cs="Avenir"/>
                <w:b/>
                <w:bCs/>
                <w:color w:val="000000"/>
                <w:sz w:val="16"/>
                <w:szCs w:val="16"/>
              </w:rPr>
            </w:pPr>
            <w:r w:rsidRPr="00B57BC4">
              <w:rPr>
                <w:rFonts w:ascii="Avenir" w:eastAsia="Avenir" w:hAnsi="Avenir" w:cs="Avenir"/>
                <w:b/>
                <w:bCs/>
                <w:color w:val="000000"/>
                <w:sz w:val="16"/>
                <w:szCs w:val="16"/>
              </w:rPr>
              <w:t>Total</w:t>
            </w:r>
          </w:p>
        </w:tc>
        <w:tc>
          <w:tcPr>
            <w:tcW w:w="1090" w:type="dxa"/>
            <w:shd w:val="clear" w:color="auto" w:fill="auto"/>
            <w:vAlign w:val="center"/>
          </w:tcPr>
          <w:p w14:paraId="38BAFA1D" w14:textId="7E18DC00" w:rsidR="00B2077C" w:rsidRPr="00B57BC4" w:rsidRDefault="00A266F7" w:rsidP="00277FF6">
            <w:pPr>
              <w:spacing w:after="0" w:line="240" w:lineRule="auto"/>
              <w:ind w:left="20" w:right="28" w:hanging="10"/>
              <w:jc w:val="center"/>
              <w:rPr>
                <w:rFonts w:ascii="Avenir" w:eastAsia="Avenir" w:hAnsi="Avenir" w:cs="Avenir"/>
                <w:b/>
                <w:bCs/>
                <w:color w:val="000000" w:themeColor="text1"/>
                <w:sz w:val="16"/>
                <w:szCs w:val="16"/>
              </w:rPr>
            </w:pPr>
            <w:r w:rsidRPr="00B57BC4">
              <w:rPr>
                <w:rFonts w:ascii="Avenir" w:eastAsia="Avenir" w:hAnsi="Avenir" w:cs="Avenir"/>
                <w:b/>
                <w:bCs/>
                <w:color w:val="000000" w:themeColor="text1"/>
                <w:sz w:val="16"/>
                <w:szCs w:val="16"/>
              </w:rPr>
              <w:t>NA</w:t>
            </w:r>
          </w:p>
        </w:tc>
        <w:tc>
          <w:tcPr>
            <w:tcW w:w="1178" w:type="dxa"/>
            <w:shd w:val="clear" w:color="auto" w:fill="auto"/>
            <w:vAlign w:val="center"/>
          </w:tcPr>
          <w:p w14:paraId="197724EE" w14:textId="1C6CD828" w:rsidR="00B2077C" w:rsidRPr="00B57BC4" w:rsidRDefault="00B2077C" w:rsidP="00277FF6">
            <w:pPr>
              <w:spacing w:after="0" w:line="240" w:lineRule="auto"/>
              <w:ind w:left="10" w:right="28"/>
              <w:jc w:val="center"/>
              <w:rPr>
                <w:rFonts w:ascii="Avenir" w:hAnsi="Avenir"/>
                <w:b/>
                <w:bCs/>
              </w:rPr>
            </w:pPr>
            <w:r w:rsidRPr="00B57BC4">
              <w:rPr>
                <w:rFonts w:ascii="Avenir" w:eastAsia="Arial" w:hAnsi="Avenir" w:cs="Arial"/>
                <w:b/>
                <w:bCs/>
                <w:sz w:val="16"/>
                <w:szCs w:val="16"/>
              </w:rPr>
              <w:t>2,015,590</w:t>
            </w:r>
          </w:p>
        </w:tc>
        <w:tc>
          <w:tcPr>
            <w:tcW w:w="2702" w:type="dxa"/>
            <w:vAlign w:val="center"/>
          </w:tcPr>
          <w:p w14:paraId="0AD07157" w14:textId="77777777" w:rsidR="00B2077C" w:rsidRPr="00B57BC4" w:rsidRDefault="00B2077C" w:rsidP="00D91359">
            <w:pPr>
              <w:spacing w:after="0" w:line="240" w:lineRule="auto"/>
              <w:ind w:left="20" w:right="28" w:hanging="10"/>
              <w:jc w:val="both"/>
              <w:rPr>
                <w:rFonts w:ascii="Avenir" w:eastAsia="Avenir" w:hAnsi="Avenir" w:cs="Avenir"/>
                <w:b/>
                <w:bCs/>
                <w:color w:val="000000"/>
                <w:sz w:val="16"/>
                <w:szCs w:val="16"/>
              </w:rPr>
            </w:pPr>
          </w:p>
        </w:tc>
      </w:tr>
    </w:tbl>
    <w:p w14:paraId="58DFC94B" w14:textId="77777777" w:rsidR="00230BF2" w:rsidRPr="00230BF2" w:rsidRDefault="00230BF2" w:rsidP="00230BF2">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p w14:paraId="444E04CA" w14:textId="77777777" w:rsidR="00D76722" w:rsidRPr="00D76722" w:rsidRDefault="0019560D" w:rsidP="00D76722">
      <w:pPr>
        <w:pStyle w:val="ListParagraph"/>
        <w:numPr>
          <w:ilvl w:val="0"/>
          <w:numId w:val="8"/>
        </w:numPr>
        <w:rPr>
          <w:rFonts w:ascii="Avenir" w:eastAsia="Avenir" w:hAnsi="Avenir" w:cs="Avenir"/>
          <w:sz w:val="20"/>
          <w:szCs w:val="20"/>
          <w:lang w:eastAsia="en-GB"/>
        </w:rPr>
      </w:pPr>
      <w:r w:rsidRPr="00D76722">
        <w:rPr>
          <w:rFonts w:ascii="Avenir" w:eastAsia="Avenir" w:hAnsi="Avenir" w:cs="Avenir"/>
          <w:sz w:val="20"/>
          <w:szCs w:val="20"/>
        </w:rPr>
        <w:t>Taux</w:t>
      </w:r>
      <w:r w:rsidR="00D76722" w:rsidRPr="00D76722">
        <w:rPr>
          <w:rFonts w:ascii="Avenir" w:eastAsia="Avenir" w:hAnsi="Avenir" w:cs="Avenir"/>
          <w:sz w:val="20"/>
          <w:szCs w:val="20"/>
        </w:rPr>
        <w:t xml:space="preserve"> </w:t>
      </w:r>
      <w:r w:rsidR="00D76722" w:rsidRPr="00D76722">
        <w:rPr>
          <w:rFonts w:ascii="Avenir" w:eastAsia="Avenir" w:hAnsi="Avenir" w:cs="Avenir"/>
          <w:sz w:val="20"/>
          <w:szCs w:val="20"/>
          <w:lang w:eastAsia="en-GB"/>
        </w:rPr>
        <w:t>de décaissement par pilier de la Stratégie Nationale REDD+</w:t>
      </w:r>
    </w:p>
    <w:p w14:paraId="43C713B1" w14:textId="77777777" w:rsidR="00EA55B7" w:rsidRPr="00617BED" w:rsidRDefault="00EA55B7" w:rsidP="00617BED">
      <w:pPr>
        <w:keepNext/>
        <w:keepLines/>
        <w:spacing w:after="0" w:line="240" w:lineRule="auto"/>
        <w:ind w:left="20" w:right="28" w:hanging="10"/>
        <w:jc w:val="both"/>
        <w:rPr>
          <w:rFonts w:ascii="Avenir" w:eastAsia="Avenir" w:hAnsi="Avenir" w:cs="Avenir"/>
          <w:color w:val="000000"/>
          <w:sz w:val="16"/>
          <w:szCs w:val="16"/>
        </w:rPr>
      </w:pPr>
    </w:p>
    <w:tbl>
      <w:tblPr>
        <w:tblStyle w:val="TableGrid"/>
        <w:tblW w:w="9073" w:type="dxa"/>
        <w:tblInd w:w="-147" w:type="dxa"/>
        <w:tblLook w:val="04A0" w:firstRow="1" w:lastRow="0" w:firstColumn="1" w:lastColumn="0" w:noHBand="0" w:noVBand="1"/>
      </w:tblPr>
      <w:tblGrid>
        <w:gridCol w:w="2269"/>
        <w:gridCol w:w="1984"/>
        <w:gridCol w:w="2459"/>
        <w:gridCol w:w="2361"/>
      </w:tblGrid>
      <w:tr w:rsidR="00FF440A" w:rsidRPr="0078616F" w14:paraId="522EA944" w14:textId="77777777" w:rsidTr="00277FF6">
        <w:tc>
          <w:tcPr>
            <w:tcW w:w="2269" w:type="dxa"/>
            <w:shd w:val="clear" w:color="auto" w:fill="D9E2F3" w:themeFill="accent1" w:themeFillTint="33"/>
          </w:tcPr>
          <w:p w14:paraId="68682454" w14:textId="77777777" w:rsidR="00617BED" w:rsidRPr="0078616F" w:rsidRDefault="00617BED" w:rsidP="000853C7">
            <w:pPr>
              <w:keepNext/>
              <w:keepLines/>
              <w:ind w:left="20" w:right="28" w:hanging="10"/>
              <w:jc w:val="center"/>
              <w:rPr>
                <w:rFonts w:ascii="Avenir" w:eastAsia="Avenir" w:hAnsi="Avenir" w:cs="Avenir"/>
                <w:b/>
                <w:bCs/>
                <w:color w:val="000000"/>
                <w:sz w:val="16"/>
                <w:szCs w:val="16"/>
              </w:rPr>
            </w:pPr>
            <w:r w:rsidRPr="0078616F">
              <w:rPr>
                <w:rFonts w:ascii="Avenir" w:eastAsia="Avenir" w:hAnsi="Avenir" w:cs="Avenir"/>
                <w:b/>
                <w:bCs/>
                <w:color w:val="000000"/>
                <w:sz w:val="16"/>
                <w:szCs w:val="16"/>
              </w:rPr>
              <w:t>PILIER</w:t>
            </w:r>
          </w:p>
        </w:tc>
        <w:tc>
          <w:tcPr>
            <w:tcW w:w="1984" w:type="dxa"/>
            <w:shd w:val="clear" w:color="auto" w:fill="D9E2F3" w:themeFill="accent1" w:themeFillTint="33"/>
          </w:tcPr>
          <w:p w14:paraId="7E469C07" w14:textId="77777777" w:rsidR="00617BED" w:rsidRPr="0078616F" w:rsidRDefault="00617BED" w:rsidP="000853C7">
            <w:pPr>
              <w:keepNext/>
              <w:keepLines/>
              <w:ind w:left="20" w:right="28" w:hanging="10"/>
              <w:jc w:val="center"/>
              <w:rPr>
                <w:rFonts w:ascii="Avenir" w:eastAsia="Avenir" w:hAnsi="Avenir" w:cs="Avenir"/>
                <w:b/>
                <w:bCs/>
                <w:color w:val="000000"/>
                <w:sz w:val="16"/>
                <w:szCs w:val="16"/>
              </w:rPr>
            </w:pPr>
            <w:r w:rsidRPr="0078616F">
              <w:rPr>
                <w:rFonts w:ascii="Avenir" w:eastAsia="Avenir" w:hAnsi="Avenir" w:cs="Avenir"/>
                <w:b/>
                <w:bCs/>
                <w:color w:val="000000"/>
                <w:sz w:val="16"/>
                <w:szCs w:val="16"/>
              </w:rPr>
              <w:t>BUDGET DANS LE PRODOC</w:t>
            </w:r>
          </w:p>
        </w:tc>
        <w:tc>
          <w:tcPr>
            <w:tcW w:w="2459" w:type="dxa"/>
            <w:shd w:val="clear" w:color="auto" w:fill="D9E2F3" w:themeFill="accent1" w:themeFillTint="33"/>
          </w:tcPr>
          <w:p w14:paraId="75DCBFDC" w14:textId="26A484C7" w:rsidR="00617BED" w:rsidRPr="0078616F" w:rsidRDefault="00617BED" w:rsidP="000853C7">
            <w:pPr>
              <w:keepNext/>
              <w:keepLines/>
              <w:ind w:left="20" w:right="28" w:hanging="10"/>
              <w:jc w:val="center"/>
              <w:rPr>
                <w:rFonts w:ascii="Avenir" w:eastAsia="Avenir" w:hAnsi="Avenir" w:cs="Avenir"/>
                <w:b/>
                <w:bCs/>
                <w:color w:val="000000"/>
                <w:sz w:val="16"/>
                <w:szCs w:val="16"/>
              </w:rPr>
            </w:pPr>
            <w:r w:rsidRPr="0078616F">
              <w:rPr>
                <w:rFonts w:ascii="Avenir" w:eastAsia="Avenir" w:hAnsi="Avenir" w:cs="Avenir"/>
                <w:b/>
                <w:bCs/>
                <w:color w:val="000000"/>
                <w:sz w:val="16"/>
                <w:szCs w:val="16"/>
              </w:rPr>
              <w:t>DECAISSEMENTS ESTIMES POUR LA PERIODE</w:t>
            </w:r>
            <w:r w:rsidR="000E2FED" w:rsidRPr="0078616F">
              <w:rPr>
                <w:rFonts w:ascii="Avenir" w:eastAsia="Avenir" w:hAnsi="Avenir" w:cs="Avenir"/>
                <w:b/>
                <w:bCs/>
                <w:color w:val="000000"/>
                <w:sz w:val="16"/>
                <w:szCs w:val="16"/>
              </w:rPr>
              <w:t xml:space="preserve"> DE RAPPORTAGE</w:t>
            </w:r>
          </w:p>
        </w:tc>
        <w:tc>
          <w:tcPr>
            <w:tcW w:w="2361" w:type="dxa"/>
            <w:shd w:val="clear" w:color="auto" w:fill="D9E2F3" w:themeFill="accent1" w:themeFillTint="33"/>
          </w:tcPr>
          <w:p w14:paraId="30B95CEC" w14:textId="77B44461" w:rsidR="00617BED" w:rsidRPr="0078616F" w:rsidRDefault="00617BED" w:rsidP="000853C7">
            <w:pPr>
              <w:keepNext/>
              <w:keepLines/>
              <w:ind w:left="20" w:right="28" w:hanging="10"/>
              <w:jc w:val="center"/>
              <w:rPr>
                <w:rFonts w:ascii="Avenir" w:eastAsia="Avenir" w:hAnsi="Avenir" w:cs="Avenir"/>
                <w:b/>
                <w:bCs/>
                <w:color w:val="000000"/>
                <w:sz w:val="16"/>
                <w:szCs w:val="16"/>
              </w:rPr>
            </w:pPr>
            <w:r w:rsidRPr="0078616F">
              <w:rPr>
                <w:rFonts w:ascii="Avenir" w:eastAsia="Avenir" w:hAnsi="Avenir" w:cs="Avenir"/>
                <w:b/>
                <w:bCs/>
                <w:color w:val="000000"/>
                <w:sz w:val="16"/>
                <w:szCs w:val="16"/>
              </w:rPr>
              <w:t>DECAISSEMENTS CUMULES</w:t>
            </w:r>
            <w:r w:rsidR="000E2FED" w:rsidRPr="0078616F">
              <w:rPr>
                <w:rFonts w:ascii="Avenir" w:eastAsia="Avenir" w:hAnsi="Avenir" w:cs="Avenir"/>
                <w:b/>
                <w:bCs/>
                <w:color w:val="000000"/>
                <w:sz w:val="16"/>
                <w:szCs w:val="16"/>
              </w:rPr>
              <w:t xml:space="preserve"> DEPUIS LE DEBUT DU PROJET</w:t>
            </w:r>
          </w:p>
        </w:tc>
      </w:tr>
      <w:tr w:rsidR="00617BED" w:rsidRPr="00617BED" w14:paraId="31EF34FC" w14:textId="77777777" w:rsidTr="009F33B9">
        <w:tc>
          <w:tcPr>
            <w:tcW w:w="2269" w:type="dxa"/>
          </w:tcPr>
          <w:p w14:paraId="6320863E"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Aménagement du Territoire</w:t>
            </w:r>
          </w:p>
        </w:tc>
        <w:tc>
          <w:tcPr>
            <w:tcW w:w="1984" w:type="dxa"/>
          </w:tcPr>
          <w:p w14:paraId="71CAF1FB"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459" w:type="dxa"/>
          </w:tcPr>
          <w:p w14:paraId="11B214E2"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361" w:type="dxa"/>
          </w:tcPr>
          <w:p w14:paraId="77D7EEC0"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r>
      <w:tr w:rsidR="00617BED" w:rsidRPr="00617BED" w14:paraId="3BD10656" w14:textId="77777777" w:rsidTr="009F33B9">
        <w:tc>
          <w:tcPr>
            <w:tcW w:w="2269" w:type="dxa"/>
          </w:tcPr>
          <w:p w14:paraId="40D07D7D"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Foncier</w:t>
            </w:r>
          </w:p>
        </w:tc>
        <w:tc>
          <w:tcPr>
            <w:tcW w:w="1984" w:type="dxa"/>
          </w:tcPr>
          <w:p w14:paraId="196B0B5D"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459" w:type="dxa"/>
          </w:tcPr>
          <w:p w14:paraId="3A9FB84A"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361" w:type="dxa"/>
          </w:tcPr>
          <w:p w14:paraId="1C6DCFFE"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r>
      <w:tr w:rsidR="0049439E" w:rsidRPr="00617BED" w14:paraId="7C9BC14A" w14:textId="77777777" w:rsidTr="0049439E">
        <w:tc>
          <w:tcPr>
            <w:tcW w:w="2269" w:type="dxa"/>
          </w:tcPr>
          <w:p w14:paraId="5CECDA85" w14:textId="77777777" w:rsidR="0049439E" w:rsidRPr="00617BED" w:rsidRDefault="0049439E"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Agriculture</w:t>
            </w:r>
          </w:p>
        </w:tc>
        <w:tc>
          <w:tcPr>
            <w:tcW w:w="1984" w:type="dxa"/>
          </w:tcPr>
          <w:p w14:paraId="0DF4A5CC" w14:textId="77777777" w:rsidR="0049439E" w:rsidRPr="00617BED" w:rsidRDefault="0049439E" w:rsidP="00617BED">
            <w:pPr>
              <w:keepNext/>
              <w:keepLines/>
              <w:ind w:left="20" w:right="28" w:hanging="10"/>
              <w:jc w:val="both"/>
              <w:rPr>
                <w:rFonts w:ascii="Avenir" w:eastAsia="Avenir" w:hAnsi="Avenir" w:cs="Avenir"/>
                <w:color w:val="000000"/>
                <w:sz w:val="16"/>
                <w:szCs w:val="16"/>
              </w:rPr>
            </w:pPr>
          </w:p>
        </w:tc>
        <w:tc>
          <w:tcPr>
            <w:tcW w:w="2459" w:type="dxa"/>
          </w:tcPr>
          <w:p w14:paraId="7D892A5E" w14:textId="77777777" w:rsidR="0049439E" w:rsidRPr="00617BED" w:rsidRDefault="0049439E" w:rsidP="00617BED">
            <w:pPr>
              <w:keepNext/>
              <w:keepLines/>
              <w:ind w:left="20" w:right="28" w:hanging="10"/>
              <w:jc w:val="both"/>
              <w:rPr>
                <w:rFonts w:ascii="Avenir" w:eastAsia="Avenir" w:hAnsi="Avenir" w:cs="Avenir"/>
                <w:color w:val="000000"/>
                <w:sz w:val="16"/>
                <w:szCs w:val="16"/>
              </w:rPr>
            </w:pPr>
          </w:p>
        </w:tc>
        <w:tc>
          <w:tcPr>
            <w:tcW w:w="2361" w:type="dxa"/>
          </w:tcPr>
          <w:p w14:paraId="23E3FE33" w14:textId="0583021C" w:rsidR="0049439E" w:rsidRPr="00617BED" w:rsidRDefault="0049439E" w:rsidP="00617BED">
            <w:pPr>
              <w:keepNext/>
              <w:keepLines/>
              <w:ind w:left="20" w:right="28" w:hanging="10"/>
              <w:jc w:val="both"/>
              <w:rPr>
                <w:rFonts w:ascii="Avenir" w:eastAsia="Avenir" w:hAnsi="Avenir" w:cs="Avenir"/>
                <w:color w:val="000000"/>
                <w:sz w:val="16"/>
                <w:szCs w:val="16"/>
              </w:rPr>
            </w:pPr>
          </w:p>
        </w:tc>
      </w:tr>
      <w:tr w:rsidR="0049439E" w:rsidRPr="00617BED" w14:paraId="4CDBCAF5" w14:textId="77777777" w:rsidTr="0049439E">
        <w:tc>
          <w:tcPr>
            <w:tcW w:w="2269" w:type="dxa"/>
          </w:tcPr>
          <w:p w14:paraId="7E53411F" w14:textId="77777777" w:rsidR="0049439E" w:rsidRPr="00617BED" w:rsidRDefault="0049439E"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Forêt</w:t>
            </w:r>
          </w:p>
        </w:tc>
        <w:tc>
          <w:tcPr>
            <w:tcW w:w="1984" w:type="dxa"/>
          </w:tcPr>
          <w:p w14:paraId="6684D733" w14:textId="77777777" w:rsidR="0049439E" w:rsidRPr="00617BED" w:rsidRDefault="0049439E" w:rsidP="00617BED">
            <w:pPr>
              <w:keepNext/>
              <w:keepLines/>
              <w:ind w:left="20" w:right="28" w:hanging="10"/>
              <w:jc w:val="both"/>
              <w:rPr>
                <w:rFonts w:ascii="Avenir" w:eastAsia="Avenir" w:hAnsi="Avenir" w:cs="Avenir"/>
                <w:color w:val="000000"/>
                <w:sz w:val="16"/>
                <w:szCs w:val="16"/>
              </w:rPr>
            </w:pPr>
          </w:p>
        </w:tc>
        <w:tc>
          <w:tcPr>
            <w:tcW w:w="2459" w:type="dxa"/>
          </w:tcPr>
          <w:p w14:paraId="1140B9BD" w14:textId="77777777" w:rsidR="0049439E" w:rsidRPr="00617BED" w:rsidRDefault="0049439E" w:rsidP="00617BED">
            <w:pPr>
              <w:keepNext/>
              <w:keepLines/>
              <w:ind w:left="20" w:right="28" w:hanging="10"/>
              <w:jc w:val="both"/>
              <w:rPr>
                <w:rFonts w:ascii="Avenir" w:eastAsia="Avenir" w:hAnsi="Avenir" w:cs="Avenir"/>
                <w:color w:val="000000"/>
                <w:sz w:val="16"/>
                <w:szCs w:val="16"/>
              </w:rPr>
            </w:pPr>
          </w:p>
        </w:tc>
        <w:tc>
          <w:tcPr>
            <w:tcW w:w="2361" w:type="dxa"/>
          </w:tcPr>
          <w:p w14:paraId="70C83D12" w14:textId="210C0E14" w:rsidR="0049439E" w:rsidRPr="00617BED" w:rsidRDefault="0049439E" w:rsidP="00617BED">
            <w:pPr>
              <w:keepNext/>
              <w:keepLines/>
              <w:ind w:left="20" w:right="28" w:hanging="10"/>
              <w:jc w:val="both"/>
              <w:rPr>
                <w:rFonts w:ascii="Avenir" w:eastAsia="Avenir" w:hAnsi="Avenir" w:cs="Avenir"/>
                <w:color w:val="000000"/>
                <w:sz w:val="16"/>
                <w:szCs w:val="16"/>
              </w:rPr>
            </w:pPr>
          </w:p>
        </w:tc>
      </w:tr>
      <w:tr w:rsidR="00617BED" w:rsidRPr="00617BED" w14:paraId="4090383B" w14:textId="77777777" w:rsidTr="009F33B9">
        <w:tc>
          <w:tcPr>
            <w:tcW w:w="2269" w:type="dxa"/>
          </w:tcPr>
          <w:p w14:paraId="2705F6BE"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Energie</w:t>
            </w:r>
          </w:p>
        </w:tc>
        <w:tc>
          <w:tcPr>
            <w:tcW w:w="1984" w:type="dxa"/>
          </w:tcPr>
          <w:p w14:paraId="2AD7936B" w14:textId="75581293" w:rsidR="00617BED" w:rsidRPr="00617BED" w:rsidRDefault="0049439E" w:rsidP="00B57BC4">
            <w:pPr>
              <w:keepNext/>
              <w:keepLines/>
              <w:ind w:left="20" w:right="28" w:hanging="10"/>
              <w:jc w:val="center"/>
              <w:rPr>
                <w:rFonts w:ascii="Avenir" w:eastAsia="Avenir" w:hAnsi="Avenir" w:cs="Avenir"/>
                <w:color w:val="000000"/>
                <w:sz w:val="16"/>
                <w:szCs w:val="16"/>
              </w:rPr>
            </w:pPr>
            <w:r w:rsidRPr="526D2037">
              <w:rPr>
                <w:rFonts w:ascii="Avenir" w:eastAsia="Avenir" w:hAnsi="Avenir" w:cs="Avenir"/>
                <w:color w:val="000000" w:themeColor="text1"/>
                <w:sz w:val="16"/>
                <w:szCs w:val="16"/>
              </w:rPr>
              <w:t>7 000</w:t>
            </w:r>
            <w:r>
              <w:rPr>
                <w:rFonts w:ascii="Avenir" w:eastAsia="Avenir" w:hAnsi="Avenir" w:cs="Avenir"/>
                <w:color w:val="000000" w:themeColor="text1"/>
                <w:sz w:val="16"/>
                <w:szCs w:val="16"/>
              </w:rPr>
              <w:t> </w:t>
            </w:r>
            <w:r w:rsidRPr="526D2037">
              <w:rPr>
                <w:rFonts w:ascii="Avenir" w:eastAsia="Avenir" w:hAnsi="Avenir" w:cs="Avenir"/>
                <w:color w:val="000000" w:themeColor="text1"/>
                <w:sz w:val="16"/>
                <w:szCs w:val="16"/>
              </w:rPr>
              <w:t>000</w:t>
            </w:r>
          </w:p>
        </w:tc>
        <w:tc>
          <w:tcPr>
            <w:tcW w:w="2459" w:type="dxa"/>
          </w:tcPr>
          <w:p w14:paraId="2B3F32C9" w14:textId="74888385" w:rsidR="00617BED" w:rsidRPr="00617BED" w:rsidRDefault="0049439E" w:rsidP="00B57BC4">
            <w:pPr>
              <w:keepNext/>
              <w:keepLines/>
              <w:ind w:left="20" w:right="28" w:hanging="10"/>
              <w:jc w:val="center"/>
              <w:rPr>
                <w:rFonts w:ascii="Avenir" w:eastAsia="Avenir" w:hAnsi="Avenir" w:cs="Avenir"/>
                <w:color w:val="000000"/>
                <w:sz w:val="16"/>
                <w:szCs w:val="16"/>
              </w:rPr>
            </w:pPr>
            <w:r w:rsidRPr="526D2037">
              <w:rPr>
                <w:rFonts w:ascii="Avenir" w:eastAsia="Avenir" w:hAnsi="Avenir" w:cs="Avenir"/>
                <w:color w:val="000000" w:themeColor="text1"/>
                <w:sz w:val="16"/>
                <w:szCs w:val="16"/>
              </w:rPr>
              <w:t>563</w:t>
            </w:r>
            <w:r>
              <w:rPr>
                <w:rFonts w:ascii="Avenir" w:eastAsia="Avenir" w:hAnsi="Avenir" w:cs="Avenir"/>
                <w:color w:val="000000" w:themeColor="text1"/>
                <w:sz w:val="16"/>
                <w:szCs w:val="16"/>
              </w:rPr>
              <w:t> </w:t>
            </w:r>
            <w:r w:rsidRPr="526D2037">
              <w:rPr>
                <w:rFonts w:ascii="Avenir" w:eastAsia="Avenir" w:hAnsi="Avenir" w:cs="Avenir"/>
                <w:color w:val="000000" w:themeColor="text1"/>
                <w:sz w:val="16"/>
                <w:szCs w:val="16"/>
              </w:rPr>
              <w:t>489</w:t>
            </w:r>
          </w:p>
        </w:tc>
        <w:tc>
          <w:tcPr>
            <w:tcW w:w="2361" w:type="dxa"/>
          </w:tcPr>
          <w:p w14:paraId="328C045D" w14:textId="3D85C5F8" w:rsidR="00617BED" w:rsidRPr="00617BED" w:rsidRDefault="0049439E" w:rsidP="00B57BC4">
            <w:pPr>
              <w:keepNext/>
              <w:keepLines/>
              <w:ind w:left="20" w:right="28" w:hanging="10"/>
              <w:jc w:val="center"/>
              <w:rPr>
                <w:rFonts w:ascii="Avenir" w:eastAsia="Avenir" w:hAnsi="Avenir" w:cs="Avenir"/>
                <w:color w:val="000000"/>
                <w:sz w:val="16"/>
                <w:szCs w:val="16"/>
              </w:rPr>
            </w:pPr>
            <w:r w:rsidRPr="526D2037">
              <w:rPr>
                <w:rFonts w:ascii="Avenir" w:eastAsia="Avenir" w:hAnsi="Avenir" w:cs="Avenir"/>
                <w:color w:val="000000" w:themeColor="text1"/>
                <w:sz w:val="16"/>
                <w:szCs w:val="16"/>
              </w:rPr>
              <w:t>2 467 220</w:t>
            </w:r>
          </w:p>
        </w:tc>
      </w:tr>
      <w:tr w:rsidR="00617BED" w:rsidRPr="00617BED" w14:paraId="246A1AC2" w14:textId="77777777" w:rsidTr="009F33B9">
        <w:tc>
          <w:tcPr>
            <w:tcW w:w="2269" w:type="dxa"/>
          </w:tcPr>
          <w:p w14:paraId="77C9FE1B"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Mines et Hydrocarbures</w:t>
            </w:r>
          </w:p>
        </w:tc>
        <w:tc>
          <w:tcPr>
            <w:tcW w:w="1984" w:type="dxa"/>
          </w:tcPr>
          <w:p w14:paraId="1B264760"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459" w:type="dxa"/>
          </w:tcPr>
          <w:p w14:paraId="268CE134"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361" w:type="dxa"/>
          </w:tcPr>
          <w:p w14:paraId="05A84BA1"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r>
      <w:tr w:rsidR="00617BED" w:rsidRPr="00617BED" w14:paraId="7DEA2CF1" w14:textId="77777777" w:rsidTr="009F33B9">
        <w:tc>
          <w:tcPr>
            <w:tcW w:w="2269" w:type="dxa"/>
          </w:tcPr>
          <w:p w14:paraId="159151F5"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Démographie</w:t>
            </w:r>
          </w:p>
        </w:tc>
        <w:tc>
          <w:tcPr>
            <w:tcW w:w="1984" w:type="dxa"/>
          </w:tcPr>
          <w:p w14:paraId="0301D071"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459" w:type="dxa"/>
          </w:tcPr>
          <w:p w14:paraId="77A62782"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361" w:type="dxa"/>
          </w:tcPr>
          <w:p w14:paraId="3C46A9BB"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r>
      <w:tr w:rsidR="00617BED" w:rsidRPr="00617BED" w14:paraId="0F4BEC11" w14:textId="77777777" w:rsidTr="009F33B9">
        <w:tc>
          <w:tcPr>
            <w:tcW w:w="2269" w:type="dxa"/>
          </w:tcPr>
          <w:p w14:paraId="1BCB1ABB" w14:textId="77777777" w:rsidR="00617BED" w:rsidRPr="00617BED" w:rsidRDefault="00617BED" w:rsidP="00617BED">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Gouvernance</w:t>
            </w:r>
          </w:p>
        </w:tc>
        <w:tc>
          <w:tcPr>
            <w:tcW w:w="1984" w:type="dxa"/>
          </w:tcPr>
          <w:p w14:paraId="59CD311A"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459" w:type="dxa"/>
          </w:tcPr>
          <w:p w14:paraId="2FE1A2FD"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c>
          <w:tcPr>
            <w:tcW w:w="2361" w:type="dxa"/>
          </w:tcPr>
          <w:p w14:paraId="7E369701" w14:textId="77777777" w:rsidR="00617BED" w:rsidRPr="00617BED" w:rsidRDefault="00617BED" w:rsidP="00617BED">
            <w:pPr>
              <w:keepNext/>
              <w:keepLines/>
              <w:ind w:left="20" w:right="28" w:hanging="10"/>
              <w:jc w:val="both"/>
              <w:rPr>
                <w:rFonts w:ascii="Avenir" w:eastAsia="Avenir" w:hAnsi="Avenir" w:cs="Avenir"/>
                <w:color w:val="000000"/>
                <w:sz w:val="16"/>
                <w:szCs w:val="16"/>
              </w:rPr>
            </w:pPr>
          </w:p>
        </w:tc>
      </w:tr>
    </w:tbl>
    <w:p w14:paraId="5D7F32D9" w14:textId="77777777" w:rsidR="00617BED" w:rsidRPr="00617BED" w:rsidRDefault="00617BED" w:rsidP="00617BED">
      <w:pPr>
        <w:keepNext/>
        <w:keepLines/>
        <w:spacing w:after="0" w:line="240" w:lineRule="auto"/>
        <w:ind w:left="20" w:right="28" w:hanging="10"/>
        <w:jc w:val="both"/>
        <w:rPr>
          <w:rFonts w:ascii="Avenir" w:eastAsia="Avenir" w:hAnsi="Avenir" w:cs="Avenir"/>
          <w:color w:val="000000"/>
          <w:sz w:val="16"/>
          <w:szCs w:val="16"/>
        </w:rPr>
      </w:pPr>
    </w:p>
    <w:p w14:paraId="66E6359A" w14:textId="77777777" w:rsidR="00EA55B7" w:rsidRDefault="00EA55B7" w:rsidP="00EA55B7">
      <w:pPr>
        <w:spacing w:after="8"/>
        <w:ind w:left="20" w:hanging="10"/>
        <w:rPr>
          <w:rFonts w:ascii="Avenir" w:eastAsia="Avenir" w:hAnsi="Avenir" w:cs="Avenir"/>
          <w:color w:val="000000"/>
        </w:rPr>
      </w:pPr>
    </w:p>
    <w:p w14:paraId="28A349D6" w14:textId="77777777" w:rsidR="00EA55B7" w:rsidRDefault="00EA55B7" w:rsidP="004B26DA">
      <w:pPr>
        <w:pStyle w:val="Heading2"/>
      </w:pPr>
      <w:bookmarkStart w:id="23" w:name="_Toc158215003"/>
      <w:r>
        <w:t>7.2 Contrats</w:t>
      </w:r>
      <w:bookmarkEnd w:id="23"/>
    </w:p>
    <w:p w14:paraId="403246BA" w14:textId="047F74EB" w:rsidR="00EA55B7" w:rsidRDefault="00EA55B7" w:rsidP="00EA55B7">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Suivi des contrats </w:t>
      </w:r>
    </w:p>
    <w:p w14:paraId="63D01400" w14:textId="77777777" w:rsidR="00EA55B7" w:rsidRDefault="00EA55B7" w:rsidP="00EA55B7">
      <w:pPr>
        <w:spacing w:after="5" w:line="271" w:lineRule="auto"/>
        <w:ind w:left="20" w:right="28" w:hanging="10"/>
        <w:jc w:val="both"/>
        <w:rPr>
          <w:rFonts w:ascii="Avenir" w:eastAsia="Avenir" w:hAnsi="Avenir" w:cs="Avenir"/>
          <w:color w:val="000000"/>
          <w:sz w:val="16"/>
          <w:szCs w:val="16"/>
        </w:rPr>
      </w:pPr>
    </w:p>
    <w:tbl>
      <w:tblPr>
        <w:tblW w:w="9855"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938"/>
        <w:gridCol w:w="1184"/>
        <w:gridCol w:w="928"/>
        <w:gridCol w:w="939"/>
        <w:gridCol w:w="1174"/>
        <w:gridCol w:w="938"/>
        <w:gridCol w:w="939"/>
        <w:gridCol w:w="938"/>
        <w:gridCol w:w="938"/>
        <w:gridCol w:w="939"/>
      </w:tblGrid>
      <w:tr w:rsidR="000C0FB7" w14:paraId="6CC65CFC" w14:textId="77777777" w:rsidTr="004C2683">
        <w:trPr>
          <w:trHeight w:val="425"/>
          <w:jc w:val="center"/>
        </w:trPr>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09C3A50" w14:textId="77777777" w:rsidR="00EA55B7" w:rsidRDefault="00EA55B7" w:rsidP="00B614E8">
            <w:pPr>
              <w:jc w:val="center"/>
              <w:rPr>
                <w:rFonts w:ascii="Avenir" w:eastAsia="Avenir" w:hAnsi="Avenir" w:cs="Avenir"/>
                <w:b/>
                <w:color w:val="000000"/>
                <w:sz w:val="16"/>
                <w:szCs w:val="16"/>
              </w:rPr>
            </w:pPr>
            <w:r>
              <w:rPr>
                <w:rFonts w:ascii="Avenir" w:eastAsia="Avenir" w:hAnsi="Avenir" w:cs="Avenir"/>
                <w:b/>
                <w:color w:val="000000"/>
                <w:sz w:val="16"/>
                <w:szCs w:val="16"/>
              </w:rPr>
              <w:t>N° du Contrat</w:t>
            </w:r>
          </w:p>
        </w:tc>
        <w:tc>
          <w:tcPr>
            <w:tcW w:w="1184"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4475E1A2"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Intitulé et thématique</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05D5DA" w14:textId="77D1E5F0"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Type</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4E9DC71" w14:textId="1FF8808A"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Sous type</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ABAC97F" w14:textId="6F57D34D" w:rsidR="006B275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Montant du contrat</w:t>
            </w:r>
          </w:p>
        </w:tc>
        <w:tc>
          <w:tcPr>
            <w:tcW w:w="938"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5AD0DCEF"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Date signature contrat</w:t>
            </w:r>
          </w:p>
        </w:tc>
        <w:tc>
          <w:tcPr>
            <w:tcW w:w="939"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19B8A7D3"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Date début des activités</w:t>
            </w:r>
          </w:p>
        </w:tc>
        <w:tc>
          <w:tcPr>
            <w:tcW w:w="938"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5C0B0BD0"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Date fin Contrat</w:t>
            </w:r>
          </w:p>
        </w:tc>
        <w:tc>
          <w:tcPr>
            <w:tcW w:w="938"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2ED11350"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Délai Exécution Prévu</w:t>
            </w:r>
          </w:p>
        </w:tc>
        <w:tc>
          <w:tcPr>
            <w:tcW w:w="939"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tcPr>
          <w:p w14:paraId="25DEBB5B" w14:textId="77777777" w:rsidR="00EA55B7" w:rsidRDefault="00EA55B7" w:rsidP="00B614E8">
            <w:pPr>
              <w:rPr>
                <w:rFonts w:ascii="Avenir" w:eastAsia="Avenir" w:hAnsi="Avenir" w:cs="Avenir"/>
                <w:b/>
                <w:color w:val="000000"/>
                <w:sz w:val="16"/>
                <w:szCs w:val="16"/>
              </w:rPr>
            </w:pPr>
            <w:r>
              <w:rPr>
                <w:rFonts w:ascii="Avenir" w:eastAsia="Avenir" w:hAnsi="Avenir" w:cs="Avenir"/>
                <w:b/>
                <w:color w:val="000000"/>
                <w:sz w:val="16"/>
                <w:szCs w:val="16"/>
              </w:rPr>
              <w:t>Commentaires</w:t>
            </w:r>
          </w:p>
        </w:tc>
      </w:tr>
      <w:tr w:rsidR="000F3376" w:rsidRPr="008B3EFC" w14:paraId="64095959" w14:textId="77777777" w:rsidTr="00DC6DCD">
        <w:trPr>
          <w:trHeight w:val="1770"/>
          <w:jc w:val="center"/>
        </w:trPr>
        <w:tc>
          <w:tcPr>
            <w:tcW w:w="9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11F6942" w14:textId="1EB6DA9F" w:rsidR="000F3376" w:rsidRPr="008B3EFC" w:rsidRDefault="00FC6487" w:rsidP="000F3376">
            <w:pPr>
              <w:rPr>
                <w:rFonts w:ascii="Avenir" w:eastAsia="Avenir" w:hAnsi="Avenir" w:cs="Avenir"/>
                <w:color w:val="000000"/>
                <w:sz w:val="16"/>
                <w:szCs w:val="16"/>
              </w:rPr>
            </w:pPr>
            <w:hyperlink r:id="rId59" w:history="1">
              <w:r w:rsidR="000F3376" w:rsidRPr="00E407BD">
                <w:rPr>
                  <w:rStyle w:val="Hyperlink"/>
                  <w:rFonts w:ascii="Avenir" w:eastAsia="Avenir" w:hAnsi="Avenir" w:cs="Avenir"/>
                  <w:sz w:val="16"/>
                  <w:szCs w:val="16"/>
                </w:rPr>
                <w:t>2403609</w:t>
              </w:r>
            </w:hyperlink>
          </w:p>
        </w:tc>
        <w:tc>
          <w:tcPr>
            <w:tcW w:w="1184" w:type="dxa"/>
            <w:tcBorders>
              <w:top w:val="nil"/>
              <w:left w:val="nil"/>
              <w:bottom w:val="single" w:sz="4" w:space="0" w:color="000000" w:themeColor="text1"/>
              <w:right w:val="single" w:sz="4" w:space="0" w:color="000000" w:themeColor="text1"/>
            </w:tcBorders>
            <w:shd w:val="clear" w:color="auto" w:fill="auto"/>
          </w:tcPr>
          <w:p w14:paraId="0D15F028" w14:textId="3F5B8B76" w:rsidR="000F3376" w:rsidRPr="008B3EFC" w:rsidRDefault="00281BD8" w:rsidP="000F3376">
            <w:pPr>
              <w:rPr>
                <w:rFonts w:ascii="Avenir" w:eastAsia="Avenir" w:hAnsi="Avenir" w:cs="Avenir"/>
                <w:color w:val="000000"/>
                <w:sz w:val="16"/>
                <w:szCs w:val="16"/>
              </w:rPr>
            </w:pPr>
            <w:r>
              <w:rPr>
                <w:rFonts w:ascii="Avenir" w:eastAsia="Avenir" w:hAnsi="Avenir" w:cs="Avenir"/>
                <w:color w:val="000000"/>
                <w:sz w:val="16"/>
                <w:szCs w:val="16"/>
              </w:rPr>
              <w:t>Contrat avec le GRET pour la m</w:t>
            </w:r>
            <w:r w:rsidR="000F3376" w:rsidRPr="008B3EFC">
              <w:rPr>
                <w:rFonts w:ascii="Avenir" w:eastAsia="Avenir" w:hAnsi="Avenir" w:cs="Avenir"/>
                <w:color w:val="000000"/>
                <w:sz w:val="16"/>
                <w:szCs w:val="16"/>
              </w:rPr>
              <w:t xml:space="preserve">ise en place de 500 ha de plantation d’arbres à croissance rapide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AE694" w14:textId="508FA22D" w:rsidR="000F3376" w:rsidRPr="008B3EFC" w:rsidRDefault="00C867C6" w:rsidP="000F3376">
            <w:pPr>
              <w:rPr>
                <w:rFonts w:ascii="Avenir" w:eastAsia="Avenir" w:hAnsi="Avenir" w:cs="Avenir"/>
                <w:color w:val="000000"/>
                <w:sz w:val="16"/>
                <w:szCs w:val="16"/>
              </w:rPr>
            </w:pPr>
            <w:r>
              <w:rPr>
                <w:rFonts w:ascii="Avenir" w:eastAsia="Avenir" w:hAnsi="Avenir" w:cs="Avenir"/>
                <w:color w:val="000000"/>
                <w:sz w:val="16"/>
                <w:szCs w:val="16"/>
              </w:rPr>
              <w:t>ONG</w:t>
            </w:r>
          </w:p>
        </w:tc>
        <w:tc>
          <w:tcPr>
            <w:tcW w:w="939" w:type="dxa"/>
            <w:tcBorders>
              <w:top w:val="nil"/>
              <w:left w:val="single" w:sz="4" w:space="0" w:color="000000" w:themeColor="text1"/>
              <w:bottom w:val="single" w:sz="4" w:space="0" w:color="000000" w:themeColor="text1"/>
              <w:right w:val="single" w:sz="4" w:space="0" w:color="000000" w:themeColor="text1"/>
            </w:tcBorders>
          </w:tcPr>
          <w:p w14:paraId="405C9083" w14:textId="318B8128" w:rsidR="000F3376" w:rsidRPr="008B3EFC" w:rsidRDefault="00C867C6" w:rsidP="000F3376">
            <w:pPr>
              <w:rPr>
                <w:rFonts w:ascii="Avenir" w:eastAsia="Avenir" w:hAnsi="Avenir" w:cs="Avenir"/>
                <w:color w:val="000000"/>
                <w:sz w:val="16"/>
                <w:szCs w:val="16"/>
              </w:rPr>
            </w:pPr>
            <w:r>
              <w:rPr>
                <w:rFonts w:ascii="Avenir" w:eastAsia="Avenir" w:hAnsi="Avenir" w:cs="Avenir"/>
                <w:color w:val="000000"/>
                <w:sz w:val="16"/>
                <w:szCs w:val="16"/>
              </w:rPr>
              <w:t>ONG</w:t>
            </w:r>
            <w:r w:rsidR="000F3376" w:rsidRPr="00D543BF">
              <w:rPr>
                <w:rFonts w:ascii="Avenir" w:eastAsia="Avenir" w:hAnsi="Avenir" w:cs="Avenir"/>
                <w:color w:val="000000"/>
                <w:sz w:val="16"/>
                <w:szCs w:val="16"/>
              </w:rPr>
              <w:t xml:space="preserve"> </w:t>
            </w:r>
            <w:r w:rsidR="000F3376">
              <w:rPr>
                <w:rFonts w:ascii="Avenir" w:eastAsia="Avenir" w:hAnsi="Avenir" w:cs="Avenir"/>
                <w:color w:val="000000"/>
                <w:sz w:val="16"/>
                <w:szCs w:val="16"/>
              </w:rPr>
              <w:t>inter</w:t>
            </w:r>
            <w:r w:rsidR="000F3376" w:rsidRPr="00D543BF">
              <w:rPr>
                <w:rFonts w:ascii="Avenir" w:eastAsia="Avenir" w:hAnsi="Avenir" w:cs="Avenir"/>
                <w:color w:val="000000"/>
                <w:sz w:val="16"/>
                <w:szCs w:val="16"/>
              </w:rPr>
              <w:t>nationale</w:t>
            </w:r>
          </w:p>
        </w:tc>
        <w:tc>
          <w:tcPr>
            <w:tcW w:w="1174"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A20B5C6" w14:textId="77777777" w:rsidR="000F3376" w:rsidRPr="008B3EFC" w:rsidRDefault="000F3376" w:rsidP="000F3376">
            <w:pPr>
              <w:rPr>
                <w:rFonts w:ascii="Avenir" w:eastAsia="Avenir" w:hAnsi="Avenir" w:cs="Avenir"/>
                <w:color w:val="000000"/>
                <w:sz w:val="16"/>
                <w:szCs w:val="16"/>
              </w:rPr>
            </w:pPr>
            <w:r w:rsidRPr="008B3EFC">
              <w:rPr>
                <w:rFonts w:ascii="Avenir" w:eastAsia="Avenir" w:hAnsi="Avenir" w:cs="Avenir"/>
                <w:color w:val="000000"/>
                <w:sz w:val="16"/>
                <w:szCs w:val="16"/>
              </w:rPr>
              <w:t>USD 1,560,244</w:t>
            </w:r>
          </w:p>
        </w:tc>
        <w:tc>
          <w:tcPr>
            <w:tcW w:w="938" w:type="dxa"/>
            <w:tcBorders>
              <w:top w:val="nil"/>
              <w:left w:val="nil"/>
              <w:bottom w:val="single" w:sz="4" w:space="0" w:color="000000" w:themeColor="text1"/>
              <w:right w:val="single" w:sz="4" w:space="0" w:color="000000" w:themeColor="text1"/>
            </w:tcBorders>
            <w:shd w:val="clear" w:color="auto" w:fill="auto"/>
          </w:tcPr>
          <w:p w14:paraId="13EA5203" w14:textId="75830EDC" w:rsidR="000F3376" w:rsidRPr="008B3EFC" w:rsidRDefault="000F3376" w:rsidP="000F3376">
            <w:pPr>
              <w:rPr>
                <w:rFonts w:ascii="Avenir" w:eastAsia="Avenir" w:hAnsi="Avenir" w:cs="Avenir"/>
                <w:color w:val="000000"/>
                <w:sz w:val="16"/>
                <w:szCs w:val="16"/>
              </w:rPr>
            </w:pPr>
            <w:r w:rsidRPr="008B3EFC">
              <w:rPr>
                <w:rFonts w:ascii="Avenir" w:eastAsia="Avenir" w:hAnsi="Avenir" w:cs="Avenir"/>
                <w:color w:val="000000"/>
                <w:sz w:val="16"/>
                <w:szCs w:val="16"/>
              </w:rPr>
              <w:t> 17</w:t>
            </w:r>
            <w:r>
              <w:rPr>
                <w:rFonts w:ascii="Avenir" w:eastAsia="Avenir" w:hAnsi="Avenir" w:cs="Avenir"/>
                <w:color w:val="000000"/>
                <w:sz w:val="16"/>
                <w:szCs w:val="16"/>
              </w:rPr>
              <w:t>/08/2</w:t>
            </w:r>
            <w:r w:rsidRPr="008B3EFC">
              <w:rPr>
                <w:rFonts w:ascii="Avenir" w:eastAsia="Avenir" w:hAnsi="Avenir" w:cs="Avenir"/>
                <w:color w:val="000000"/>
                <w:sz w:val="16"/>
                <w:szCs w:val="16"/>
              </w:rPr>
              <w:t>2</w:t>
            </w:r>
          </w:p>
        </w:tc>
        <w:tc>
          <w:tcPr>
            <w:tcW w:w="939" w:type="dxa"/>
            <w:tcBorders>
              <w:top w:val="nil"/>
              <w:left w:val="nil"/>
              <w:bottom w:val="single" w:sz="4" w:space="0" w:color="000000" w:themeColor="text1"/>
              <w:right w:val="single" w:sz="4" w:space="0" w:color="000000" w:themeColor="text1"/>
            </w:tcBorders>
            <w:shd w:val="clear" w:color="auto" w:fill="auto"/>
          </w:tcPr>
          <w:p w14:paraId="1F58F1D7" w14:textId="2DB72FDA" w:rsidR="000F3376" w:rsidRPr="008B3EFC" w:rsidRDefault="000F3376" w:rsidP="000F3376">
            <w:pPr>
              <w:rPr>
                <w:rFonts w:ascii="Avenir" w:eastAsia="Avenir" w:hAnsi="Avenir" w:cs="Avenir"/>
                <w:color w:val="000000"/>
                <w:sz w:val="16"/>
                <w:szCs w:val="16"/>
              </w:rPr>
            </w:pPr>
            <w:r w:rsidRPr="008B3EFC">
              <w:rPr>
                <w:rFonts w:ascii="Avenir" w:eastAsia="Avenir" w:hAnsi="Avenir" w:cs="Avenir"/>
                <w:color w:val="000000"/>
                <w:sz w:val="16"/>
                <w:szCs w:val="16"/>
              </w:rPr>
              <w:t> 17</w:t>
            </w:r>
            <w:r>
              <w:rPr>
                <w:rFonts w:ascii="Avenir" w:eastAsia="Avenir" w:hAnsi="Avenir" w:cs="Avenir"/>
                <w:color w:val="000000"/>
                <w:sz w:val="16"/>
                <w:szCs w:val="16"/>
              </w:rPr>
              <w:t>/08/2</w:t>
            </w:r>
            <w:r w:rsidRPr="008B3EFC">
              <w:rPr>
                <w:rFonts w:ascii="Avenir" w:eastAsia="Avenir" w:hAnsi="Avenir" w:cs="Avenir"/>
                <w:color w:val="000000"/>
                <w:sz w:val="16"/>
                <w:szCs w:val="16"/>
              </w:rPr>
              <w:t>2</w:t>
            </w:r>
          </w:p>
        </w:tc>
        <w:tc>
          <w:tcPr>
            <w:tcW w:w="938" w:type="dxa"/>
            <w:tcBorders>
              <w:top w:val="nil"/>
              <w:left w:val="nil"/>
              <w:bottom w:val="single" w:sz="4" w:space="0" w:color="000000" w:themeColor="text1"/>
              <w:right w:val="single" w:sz="4" w:space="0" w:color="000000" w:themeColor="text1"/>
            </w:tcBorders>
            <w:shd w:val="clear" w:color="auto" w:fill="auto"/>
          </w:tcPr>
          <w:p w14:paraId="32429A26" w14:textId="1C04EC68" w:rsidR="000F3376" w:rsidRPr="008B3EFC" w:rsidRDefault="000F3376" w:rsidP="000F3376">
            <w:pPr>
              <w:rPr>
                <w:rFonts w:ascii="Avenir" w:eastAsia="Avenir" w:hAnsi="Avenir" w:cs="Avenir"/>
                <w:color w:val="000000"/>
                <w:sz w:val="16"/>
                <w:szCs w:val="16"/>
              </w:rPr>
            </w:pPr>
            <w:r>
              <w:rPr>
                <w:rFonts w:ascii="Avenir" w:eastAsia="Avenir" w:hAnsi="Avenir" w:cs="Avenir"/>
                <w:color w:val="000000"/>
                <w:sz w:val="16"/>
                <w:szCs w:val="16"/>
              </w:rPr>
              <w:t>17/02/24</w:t>
            </w:r>
          </w:p>
        </w:tc>
        <w:tc>
          <w:tcPr>
            <w:tcW w:w="938" w:type="dxa"/>
            <w:tcBorders>
              <w:top w:val="nil"/>
              <w:left w:val="nil"/>
              <w:bottom w:val="single" w:sz="4" w:space="0" w:color="000000" w:themeColor="text1"/>
              <w:right w:val="single" w:sz="4" w:space="0" w:color="000000" w:themeColor="text1"/>
            </w:tcBorders>
            <w:shd w:val="clear" w:color="auto" w:fill="auto"/>
          </w:tcPr>
          <w:p w14:paraId="402083DD" w14:textId="77777777" w:rsidR="000F3376" w:rsidRPr="008B3EFC" w:rsidRDefault="000F3376" w:rsidP="000F3376">
            <w:pPr>
              <w:rPr>
                <w:rFonts w:ascii="Avenir" w:eastAsia="Avenir" w:hAnsi="Avenir" w:cs="Avenir"/>
                <w:color w:val="000000"/>
                <w:sz w:val="16"/>
                <w:szCs w:val="16"/>
              </w:rPr>
            </w:pPr>
            <w:r w:rsidRPr="008B3EFC">
              <w:rPr>
                <w:rFonts w:ascii="Avenir" w:eastAsia="Avenir" w:hAnsi="Avenir" w:cs="Avenir"/>
                <w:color w:val="000000"/>
                <w:sz w:val="16"/>
                <w:szCs w:val="16"/>
              </w:rPr>
              <w:t>18 mois</w:t>
            </w:r>
          </w:p>
        </w:tc>
        <w:tc>
          <w:tcPr>
            <w:tcW w:w="939" w:type="dxa"/>
            <w:tcBorders>
              <w:top w:val="nil"/>
              <w:left w:val="nil"/>
              <w:bottom w:val="single" w:sz="4" w:space="0" w:color="000000" w:themeColor="text1"/>
              <w:right w:val="single" w:sz="4" w:space="0" w:color="000000" w:themeColor="text1"/>
            </w:tcBorders>
            <w:shd w:val="clear" w:color="auto" w:fill="auto"/>
          </w:tcPr>
          <w:p w14:paraId="3A6F89E1" w14:textId="77CDC56D" w:rsidR="000F3376" w:rsidRPr="008B3EFC" w:rsidRDefault="0CF4F474" w:rsidP="000F3376">
            <w:pPr>
              <w:rPr>
                <w:rFonts w:ascii="Avenir" w:eastAsia="Avenir" w:hAnsi="Avenir" w:cs="Avenir"/>
                <w:color w:val="000000"/>
                <w:sz w:val="16"/>
                <w:szCs w:val="16"/>
              </w:rPr>
            </w:pPr>
            <w:r w:rsidRPr="11C9F54A">
              <w:rPr>
                <w:rFonts w:ascii="Avenir" w:eastAsia="Avenir" w:hAnsi="Avenir" w:cs="Avenir"/>
                <w:color w:val="000000" w:themeColor="text1"/>
                <w:sz w:val="16"/>
                <w:szCs w:val="16"/>
              </w:rPr>
              <w:t xml:space="preserve">Extension </w:t>
            </w:r>
            <w:r w:rsidR="0EE09F8B" w:rsidRPr="11C9F54A">
              <w:rPr>
                <w:rFonts w:ascii="Avenir" w:eastAsia="Avenir" w:hAnsi="Avenir" w:cs="Avenir"/>
                <w:color w:val="000000" w:themeColor="text1"/>
                <w:sz w:val="16"/>
                <w:szCs w:val="16"/>
              </w:rPr>
              <w:t>de la durée</w:t>
            </w:r>
            <w:r w:rsidR="00FA19B0">
              <w:rPr>
                <w:rFonts w:ascii="Avenir" w:eastAsia="Avenir" w:hAnsi="Avenir" w:cs="Avenir"/>
                <w:color w:val="000000" w:themeColor="text1"/>
                <w:sz w:val="16"/>
                <w:szCs w:val="16"/>
              </w:rPr>
              <w:t xml:space="preserve"> en cours</w:t>
            </w:r>
            <w:r w:rsidR="00315247">
              <w:rPr>
                <w:rFonts w:ascii="Avenir" w:eastAsia="Avenir" w:hAnsi="Avenir" w:cs="Avenir"/>
                <w:color w:val="000000" w:themeColor="text1"/>
                <w:sz w:val="16"/>
                <w:szCs w:val="16"/>
              </w:rPr>
              <w:t xml:space="preserve"> de négociation</w:t>
            </w:r>
          </w:p>
        </w:tc>
      </w:tr>
      <w:tr w:rsidR="000F3376" w:rsidRPr="008B3EFC" w14:paraId="702C5662" w14:textId="77777777" w:rsidTr="004C2683">
        <w:trPr>
          <w:trHeight w:val="293"/>
          <w:jc w:val="center"/>
        </w:trPr>
        <w:tc>
          <w:tcPr>
            <w:tcW w:w="9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5B598A7" w14:textId="22EFEFF2" w:rsidR="000F3376" w:rsidRPr="008B3EFC" w:rsidRDefault="00FC6487" w:rsidP="000F3376">
            <w:pPr>
              <w:rPr>
                <w:rFonts w:ascii="Avenir" w:eastAsia="Avenir" w:hAnsi="Avenir" w:cs="Avenir"/>
                <w:color w:val="000000"/>
                <w:sz w:val="16"/>
                <w:szCs w:val="16"/>
              </w:rPr>
            </w:pPr>
            <w:hyperlink r:id="rId60" w:history="1">
              <w:r w:rsidR="000F3376" w:rsidRPr="00E407BD">
                <w:rPr>
                  <w:rStyle w:val="Hyperlink"/>
                  <w:rFonts w:ascii="Avenir" w:eastAsia="Avenir" w:hAnsi="Avenir" w:cs="Avenir"/>
                  <w:sz w:val="16"/>
                  <w:szCs w:val="16"/>
                </w:rPr>
                <w:t>2403782</w:t>
              </w:r>
            </w:hyperlink>
          </w:p>
        </w:tc>
        <w:tc>
          <w:tcPr>
            <w:tcW w:w="1184" w:type="dxa"/>
            <w:tcBorders>
              <w:top w:val="nil"/>
              <w:left w:val="nil"/>
              <w:bottom w:val="single" w:sz="4" w:space="0" w:color="000000" w:themeColor="text1"/>
              <w:right w:val="single" w:sz="4" w:space="0" w:color="000000" w:themeColor="text1"/>
            </w:tcBorders>
            <w:shd w:val="clear" w:color="auto" w:fill="auto"/>
          </w:tcPr>
          <w:p w14:paraId="32AE1908" w14:textId="49A4D82B" w:rsidR="000F3376" w:rsidRPr="008B3EFC" w:rsidRDefault="00281BD8" w:rsidP="000F3376">
            <w:pPr>
              <w:rPr>
                <w:rFonts w:ascii="Avenir" w:eastAsia="Avenir" w:hAnsi="Avenir" w:cs="Avenir"/>
                <w:color w:val="000000"/>
                <w:sz w:val="16"/>
                <w:szCs w:val="16"/>
              </w:rPr>
            </w:pPr>
            <w:r>
              <w:rPr>
                <w:rFonts w:ascii="Avenir" w:eastAsia="Avenir" w:hAnsi="Avenir" w:cs="Avenir"/>
                <w:color w:val="000000"/>
                <w:sz w:val="16"/>
                <w:szCs w:val="16"/>
              </w:rPr>
              <w:t xml:space="preserve">Contrat avec le PRONAR </w:t>
            </w:r>
            <w:r w:rsidR="00C867C6">
              <w:rPr>
                <w:rFonts w:ascii="Avenir" w:eastAsia="Avenir" w:hAnsi="Avenir" w:cs="Avenir"/>
                <w:color w:val="000000"/>
                <w:sz w:val="16"/>
                <w:szCs w:val="16"/>
              </w:rPr>
              <w:t>pour</w:t>
            </w:r>
            <w:r>
              <w:rPr>
                <w:rFonts w:ascii="Avenir" w:eastAsia="Avenir" w:hAnsi="Avenir" w:cs="Avenir"/>
                <w:color w:val="000000"/>
                <w:sz w:val="16"/>
                <w:szCs w:val="16"/>
              </w:rPr>
              <w:t xml:space="preserve"> </w:t>
            </w:r>
            <w:r w:rsidR="00C867C6">
              <w:rPr>
                <w:rFonts w:ascii="Avenir" w:eastAsia="Avenir" w:hAnsi="Avenir" w:cs="Avenir"/>
                <w:color w:val="000000"/>
                <w:sz w:val="16"/>
                <w:szCs w:val="16"/>
              </w:rPr>
              <w:t>un a</w:t>
            </w:r>
            <w:r w:rsidR="000F3376" w:rsidRPr="008B3EFC">
              <w:rPr>
                <w:rFonts w:ascii="Avenir" w:eastAsia="Avenir" w:hAnsi="Avenir" w:cs="Avenir"/>
                <w:color w:val="000000"/>
                <w:sz w:val="16"/>
                <w:szCs w:val="16"/>
              </w:rPr>
              <w:t>ppui à la mise en œuvre des projets PREFOREST et PROREP</w:t>
            </w:r>
            <w:r w:rsidR="006E1CB2">
              <w:rPr>
                <w:rFonts w:ascii="Avenir" w:eastAsia="Avenir" w:hAnsi="Avenir" w:cs="Avenir"/>
                <w:color w:val="000000"/>
                <w:sz w:val="16"/>
                <w:szCs w:val="16"/>
              </w:rPr>
              <w:t xml:space="preserve">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323FE" w14:textId="66C6DFBE" w:rsidR="000F3376" w:rsidRPr="008B3EFC" w:rsidRDefault="00C867C6" w:rsidP="000F3376">
            <w:pPr>
              <w:rPr>
                <w:rFonts w:ascii="Avenir" w:eastAsia="Avenir" w:hAnsi="Avenir" w:cs="Avenir"/>
                <w:color w:val="000000"/>
                <w:sz w:val="16"/>
                <w:szCs w:val="16"/>
              </w:rPr>
            </w:pPr>
            <w:r>
              <w:rPr>
                <w:rFonts w:ascii="Avenir" w:eastAsia="Avenir" w:hAnsi="Avenir" w:cs="Avenir"/>
                <w:color w:val="000000"/>
                <w:sz w:val="16"/>
                <w:szCs w:val="16"/>
              </w:rPr>
              <w:t>E</w:t>
            </w:r>
            <w:r w:rsidR="000F3376">
              <w:rPr>
                <w:rFonts w:ascii="Avenir" w:eastAsia="Avenir" w:hAnsi="Avenir" w:cs="Avenir"/>
                <w:color w:val="000000"/>
                <w:sz w:val="16"/>
                <w:szCs w:val="16"/>
              </w:rPr>
              <w:t>ntité publique</w:t>
            </w:r>
          </w:p>
        </w:tc>
        <w:tc>
          <w:tcPr>
            <w:tcW w:w="939" w:type="dxa"/>
            <w:tcBorders>
              <w:top w:val="nil"/>
              <w:left w:val="single" w:sz="4" w:space="0" w:color="000000" w:themeColor="text1"/>
              <w:bottom w:val="single" w:sz="4" w:space="0" w:color="000000" w:themeColor="text1"/>
              <w:right w:val="single" w:sz="4" w:space="0" w:color="000000" w:themeColor="text1"/>
            </w:tcBorders>
          </w:tcPr>
          <w:p w14:paraId="7F88AA2D" w14:textId="521C39B3" w:rsidR="000F3376" w:rsidRPr="008B3EFC" w:rsidRDefault="000F3376" w:rsidP="000F3376">
            <w:pPr>
              <w:rPr>
                <w:rFonts w:ascii="Avenir" w:eastAsia="Avenir" w:hAnsi="Avenir" w:cs="Avenir"/>
                <w:color w:val="000000"/>
                <w:sz w:val="16"/>
                <w:szCs w:val="16"/>
              </w:rPr>
            </w:pPr>
            <w:r w:rsidRPr="00D543BF">
              <w:rPr>
                <w:rFonts w:ascii="Avenir" w:eastAsia="Avenir" w:hAnsi="Avenir" w:cs="Avenir"/>
                <w:color w:val="000000"/>
                <w:sz w:val="16"/>
                <w:szCs w:val="16"/>
              </w:rPr>
              <w:t>Administration publique nationale</w:t>
            </w:r>
            <w:r w:rsidR="00C867C6">
              <w:rPr>
                <w:rFonts w:ascii="Avenir" w:eastAsia="Avenir" w:hAnsi="Avenir" w:cs="Avenir"/>
                <w:color w:val="000000"/>
                <w:sz w:val="16"/>
                <w:szCs w:val="16"/>
              </w:rPr>
              <w:t xml:space="preserve"> sous tutelle du MEF</w:t>
            </w:r>
          </w:p>
        </w:tc>
        <w:tc>
          <w:tcPr>
            <w:tcW w:w="1174"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8F5778F" w14:textId="77777777" w:rsidR="000F3376" w:rsidRPr="008B3EFC" w:rsidRDefault="000F3376" w:rsidP="000F3376">
            <w:pPr>
              <w:rPr>
                <w:rFonts w:ascii="Avenir" w:eastAsia="Avenir" w:hAnsi="Avenir" w:cs="Avenir"/>
                <w:color w:val="000000"/>
                <w:sz w:val="16"/>
                <w:szCs w:val="16"/>
              </w:rPr>
            </w:pPr>
            <w:r w:rsidRPr="008B3EFC">
              <w:rPr>
                <w:rFonts w:ascii="Avenir" w:eastAsia="Avenir" w:hAnsi="Avenir" w:cs="Avenir"/>
                <w:color w:val="000000"/>
                <w:sz w:val="16"/>
                <w:szCs w:val="16"/>
              </w:rPr>
              <w:t>FCFA 59,138,000</w:t>
            </w:r>
          </w:p>
        </w:tc>
        <w:tc>
          <w:tcPr>
            <w:tcW w:w="938" w:type="dxa"/>
            <w:tcBorders>
              <w:top w:val="nil"/>
              <w:left w:val="nil"/>
              <w:bottom w:val="single" w:sz="4" w:space="0" w:color="000000" w:themeColor="text1"/>
              <w:right w:val="single" w:sz="4" w:space="0" w:color="000000" w:themeColor="text1"/>
            </w:tcBorders>
            <w:shd w:val="clear" w:color="auto" w:fill="auto"/>
          </w:tcPr>
          <w:p w14:paraId="3BF8827D" w14:textId="7EBBFE1B" w:rsidR="000F3376" w:rsidRPr="008B3EFC" w:rsidRDefault="546F9E8F" w:rsidP="000F3376">
            <w:pPr>
              <w:rPr>
                <w:rFonts w:ascii="Avenir" w:eastAsia="Avenir" w:hAnsi="Avenir" w:cs="Avenir"/>
                <w:color w:val="000000"/>
                <w:sz w:val="16"/>
                <w:szCs w:val="16"/>
              </w:rPr>
            </w:pPr>
            <w:r w:rsidRPr="11C9F54A">
              <w:rPr>
                <w:rFonts w:ascii="Avenir" w:eastAsia="Avenir" w:hAnsi="Avenir" w:cs="Avenir"/>
                <w:color w:val="000000" w:themeColor="text1"/>
                <w:sz w:val="16"/>
                <w:szCs w:val="16"/>
              </w:rPr>
              <w:t>20</w:t>
            </w:r>
            <w:r w:rsidR="6F9D8E82" w:rsidRPr="11C9F54A">
              <w:rPr>
                <w:rFonts w:ascii="Avenir" w:eastAsia="Avenir" w:hAnsi="Avenir" w:cs="Avenir"/>
                <w:color w:val="000000" w:themeColor="text1"/>
                <w:sz w:val="16"/>
                <w:szCs w:val="16"/>
              </w:rPr>
              <w:t>/0</w:t>
            </w:r>
            <w:r w:rsidR="1921FDA9" w:rsidRPr="11C9F54A">
              <w:rPr>
                <w:rFonts w:ascii="Avenir" w:eastAsia="Avenir" w:hAnsi="Avenir" w:cs="Avenir"/>
                <w:color w:val="000000" w:themeColor="text1"/>
                <w:sz w:val="16"/>
                <w:szCs w:val="16"/>
              </w:rPr>
              <w:t>4</w:t>
            </w:r>
            <w:r w:rsidR="000F3376" w:rsidRPr="11C9F54A">
              <w:rPr>
                <w:rFonts w:ascii="Avenir" w:eastAsia="Avenir" w:hAnsi="Avenir" w:cs="Avenir"/>
                <w:color w:val="000000" w:themeColor="text1"/>
                <w:sz w:val="16"/>
                <w:szCs w:val="16"/>
              </w:rPr>
              <w:t>/23</w:t>
            </w:r>
          </w:p>
        </w:tc>
        <w:tc>
          <w:tcPr>
            <w:tcW w:w="939" w:type="dxa"/>
            <w:tcBorders>
              <w:top w:val="nil"/>
              <w:left w:val="nil"/>
              <w:bottom w:val="single" w:sz="4" w:space="0" w:color="000000" w:themeColor="text1"/>
              <w:right w:val="single" w:sz="4" w:space="0" w:color="000000" w:themeColor="text1"/>
            </w:tcBorders>
            <w:shd w:val="clear" w:color="auto" w:fill="auto"/>
          </w:tcPr>
          <w:p w14:paraId="47B2D192" w14:textId="6CBA8C45" w:rsidR="000F3376" w:rsidRPr="008B3EFC" w:rsidRDefault="4314146D" w:rsidP="000F3376">
            <w:pPr>
              <w:rPr>
                <w:rFonts w:ascii="Avenir" w:eastAsia="Avenir" w:hAnsi="Avenir" w:cs="Avenir"/>
                <w:color w:val="000000"/>
                <w:sz w:val="16"/>
                <w:szCs w:val="16"/>
              </w:rPr>
            </w:pPr>
            <w:r w:rsidRPr="526D2037">
              <w:rPr>
                <w:rFonts w:ascii="Avenir" w:eastAsia="Avenir" w:hAnsi="Avenir" w:cs="Avenir"/>
                <w:color w:val="000000" w:themeColor="text1"/>
                <w:sz w:val="16"/>
                <w:szCs w:val="16"/>
              </w:rPr>
              <w:t>20</w:t>
            </w:r>
            <w:r w:rsidR="6B3DE0A3" w:rsidRPr="526D2037">
              <w:rPr>
                <w:rFonts w:ascii="Avenir" w:eastAsia="Avenir" w:hAnsi="Avenir" w:cs="Avenir"/>
                <w:color w:val="000000" w:themeColor="text1"/>
                <w:sz w:val="16"/>
                <w:szCs w:val="16"/>
              </w:rPr>
              <w:t>/0</w:t>
            </w:r>
            <w:r w:rsidR="2A2372CE" w:rsidRPr="526D2037">
              <w:rPr>
                <w:rFonts w:ascii="Avenir" w:eastAsia="Avenir" w:hAnsi="Avenir" w:cs="Avenir"/>
                <w:color w:val="000000" w:themeColor="text1"/>
                <w:sz w:val="16"/>
                <w:szCs w:val="16"/>
              </w:rPr>
              <w:t>4</w:t>
            </w:r>
            <w:r w:rsidR="000F3376" w:rsidRPr="526D2037">
              <w:rPr>
                <w:rFonts w:ascii="Avenir" w:eastAsia="Avenir" w:hAnsi="Avenir" w:cs="Avenir"/>
                <w:color w:val="000000" w:themeColor="text1"/>
                <w:sz w:val="16"/>
                <w:szCs w:val="16"/>
              </w:rPr>
              <w:t>/23</w:t>
            </w:r>
          </w:p>
        </w:tc>
        <w:tc>
          <w:tcPr>
            <w:tcW w:w="938" w:type="dxa"/>
            <w:tcBorders>
              <w:top w:val="nil"/>
              <w:left w:val="nil"/>
              <w:bottom w:val="single" w:sz="4" w:space="0" w:color="000000" w:themeColor="text1"/>
              <w:right w:val="single" w:sz="4" w:space="0" w:color="000000" w:themeColor="text1"/>
            </w:tcBorders>
            <w:shd w:val="clear" w:color="auto" w:fill="auto"/>
          </w:tcPr>
          <w:p w14:paraId="321EB7EA" w14:textId="6CA8F622" w:rsidR="000F3376" w:rsidRPr="008B3EFC" w:rsidRDefault="6B3DE0A3" w:rsidP="000F3376">
            <w:pPr>
              <w:rPr>
                <w:rFonts w:ascii="Avenir" w:eastAsia="Avenir" w:hAnsi="Avenir" w:cs="Avenir"/>
                <w:color w:val="000000"/>
                <w:sz w:val="16"/>
                <w:szCs w:val="16"/>
              </w:rPr>
            </w:pPr>
            <w:r w:rsidRPr="526D2037">
              <w:rPr>
                <w:rFonts w:ascii="Avenir" w:eastAsia="Avenir" w:hAnsi="Avenir" w:cs="Avenir"/>
                <w:color w:val="000000" w:themeColor="text1"/>
                <w:sz w:val="16"/>
                <w:szCs w:val="16"/>
              </w:rPr>
              <w:t>3</w:t>
            </w:r>
            <w:r w:rsidR="59712E0E" w:rsidRPr="526D2037">
              <w:rPr>
                <w:rFonts w:ascii="Avenir" w:eastAsia="Avenir" w:hAnsi="Avenir" w:cs="Avenir"/>
                <w:color w:val="000000" w:themeColor="text1"/>
                <w:sz w:val="16"/>
                <w:szCs w:val="16"/>
              </w:rPr>
              <w:t>0</w:t>
            </w:r>
            <w:r w:rsidR="000F3376" w:rsidRPr="526D2037">
              <w:rPr>
                <w:rFonts w:ascii="Avenir" w:eastAsia="Avenir" w:hAnsi="Avenir" w:cs="Avenir"/>
                <w:color w:val="000000" w:themeColor="text1"/>
                <w:sz w:val="16"/>
                <w:szCs w:val="16"/>
              </w:rPr>
              <w:t>/03/24</w:t>
            </w:r>
          </w:p>
        </w:tc>
        <w:tc>
          <w:tcPr>
            <w:tcW w:w="938" w:type="dxa"/>
            <w:tcBorders>
              <w:top w:val="nil"/>
              <w:left w:val="nil"/>
              <w:bottom w:val="single" w:sz="4" w:space="0" w:color="000000" w:themeColor="text1"/>
              <w:right w:val="single" w:sz="4" w:space="0" w:color="000000" w:themeColor="text1"/>
            </w:tcBorders>
            <w:shd w:val="clear" w:color="auto" w:fill="auto"/>
          </w:tcPr>
          <w:p w14:paraId="5F8258BC" w14:textId="77DEA8E5" w:rsidR="000F3376" w:rsidRPr="008B3EFC" w:rsidRDefault="6F9D8E82" w:rsidP="000F3376">
            <w:pPr>
              <w:rPr>
                <w:rFonts w:ascii="Avenir" w:eastAsia="Avenir" w:hAnsi="Avenir" w:cs="Avenir"/>
                <w:color w:val="000000"/>
                <w:sz w:val="16"/>
                <w:szCs w:val="16"/>
              </w:rPr>
            </w:pPr>
            <w:r w:rsidRPr="11C9F54A">
              <w:rPr>
                <w:rFonts w:ascii="Avenir" w:eastAsia="Avenir" w:hAnsi="Avenir" w:cs="Avenir"/>
                <w:color w:val="000000" w:themeColor="text1"/>
                <w:sz w:val="16"/>
                <w:szCs w:val="16"/>
              </w:rPr>
              <w:t>1</w:t>
            </w:r>
            <w:r w:rsidR="76D12507" w:rsidRPr="11C9F54A">
              <w:rPr>
                <w:rFonts w:ascii="Avenir" w:eastAsia="Avenir" w:hAnsi="Avenir" w:cs="Avenir"/>
                <w:color w:val="000000" w:themeColor="text1"/>
                <w:sz w:val="16"/>
                <w:szCs w:val="16"/>
              </w:rPr>
              <w:t>1</w:t>
            </w:r>
            <w:r w:rsidR="000F3376" w:rsidRPr="11C9F54A">
              <w:rPr>
                <w:rFonts w:ascii="Avenir" w:eastAsia="Avenir" w:hAnsi="Avenir" w:cs="Avenir"/>
                <w:color w:val="000000" w:themeColor="text1"/>
                <w:sz w:val="16"/>
                <w:szCs w:val="16"/>
              </w:rPr>
              <w:t xml:space="preserve"> mois</w:t>
            </w:r>
          </w:p>
        </w:tc>
        <w:tc>
          <w:tcPr>
            <w:tcW w:w="939" w:type="dxa"/>
            <w:tcBorders>
              <w:top w:val="nil"/>
              <w:left w:val="nil"/>
              <w:bottom w:val="single" w:sz="4" w:space="0" w:color="000000" w:themeColor="text1"/>
              <w:right w:val="single" w:sz="4" w:space="0" w:color="000000" w:themeColor="text1"/>
            </w:tcBorders>
            <w:shd w:val="clear" w:color="auto" w:fill="auto"/>
          </w:tcPr>
          <w:p w14:paraId="2692FE23" w14:textId="77777777" w:rsidR="000F3376" w:rsidRPr="008B3EFC" w:rsidRDefault="000F3376" w:rsidP="000F3376">
            <w:pPr>
              <w:rPr>
                <w:rFonts w:ascii="Avenir" w:eastAsia="Avenir" w:hAnsi="Avenir" w:cs="Avenir"/>
                <w:color w:val="000000"/>
                <w:sz w:val="16"/>
                <w:szCs w:val="16"/>
              </w:rPr>
            </w:pPr>
          </w:p>
        </w:tc>
      </w:tr>
      <w:tr w:rsidR="00C867C6" w:rsidRPr="008B3EFC" w14:paraId="3F9DFA91" w14:textId="77777777" w:rsidTr="004C2683">
        <w:trPr>
          <w:trHeight w:val="293"/>
          <w:jc w:val="center"/>
        </w:trPr>
        <w:tc>
          <w:tcPr>
            <w:tcW w:w="938"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FFAED5A" w14:textId="607EBC7C" w:rsidR="00C867C6" w:rsidRPr="008B3EFC" w:rsidRDefault="00FC6487" w:rsidP="00C867C6">
            <w:pPr>
              <w:rPr>
                <w:rFonts w:ascii="Avenir" w:eastAsia="Avenir" w:hAnsi="Avenir" w:cs="Avenir"/>
                <w:color w:val="000000"/>
                <w:sz w:val="16"/>
                <w:szCs w:val="16"/>
              </w:rPr>
            </w:pPr>
            <w:hyperlink r:id="rId61" w:history="1">
              <w:r w:rsidR="00C867C6" w:rsidRPr="00E407BD">
                <w:rPr>
                  <w:rStyle w:val="Hyperlink"/>
                  <w:rFonts w:ascii="Avenir" w:eastAsia="Avenir" w:hAnsi="Avenir" w:cs="Avenir"/>
                  <w:sz w:val="16"/>
                  <w:szCs w:val="16"/>
                </w:rPr>
                <w:t>2403869</w:t>
              </w:r>
            </w:hyperlink>
          </w:p>
        </w:tc>
        <w:tc>
          <w:tcPr>
            <w:tcW w:w="1184" w:type="dxa"/>
            <w:tcBorders>
              <w:top w:val="nil"/>
              <w:left w:val="nil"/>
              <w:bottom w:val="single" w:sz="4" w:space="0" w:color="000000" w:themeColor="text1"/>
              <w:right w:val="single" w:sz="4" w:space="0" w:color="000000" w:themeColor="text1"/>
            </w:tcBorders>
            <w:shd w:val="clear" w:color="auto" w:fill="auto"/>
          </w:tcPr>
          <w:p w14:paraId="08708A5D" w14:textId="676D47E9" w:rsidR="00C867C6" w:rsidRPr="008B3EFC" w:rsidRDefault="00C867C6" w:rsidP="00C867C6">
            <w:pPr>
              <w:rPr>
                <w:rFonts w:ascii="Avenir" w:eastAsia="Avenir" w:hAnsi="Avenir" w:cs="Avenir"/>
                <w:color w:val="000000"/>
                <w:sz w:val="16"/>
                <w:szCs w:val="16"/>
              </w:rPr>
            </w:pPr>
            <w:r>
              <w:rPr>
                <w:rFonts w:ascii="Avenir" w:eastAsia="Avenir" w:hAnsi="Avenir" w:cs="Avenir"/>
                <w:color w:val="000000"/>
                <w:sz w:val="16"/>
                <w:szCs w:val="16"/>
              </w:rPr>
              <w:t xml:space="preserve">Contrat avec le SNR pour </w:t>
            </w:r>
            <w:r w:rsidR="000A523A">
              <w:rPr>
                <w:rFonts w:ascii="Avenir" w:eastAsia="Avenir" w:hAnsi="Avenir" w:cs="Avenir"/>
                <w:color w:val="000000"/>
                <w:sz w:val="16"/>
                <w:szCs w:val="16"/>
              </w:rPr>
              <w:t>la p</w:t>
            </w:r>
            <w:r w:rsidR="00A63B8C">
              <w:rPr>
                <w:rFonts w:ascii="Avenir" w:eastAsia="Avenir" w:hAnsi="Avenir" w:cs="Avenir"/>
                <w:color w:val="000000"/>
                <w:sz w:val="16"/>
                <w:szCs w:val="16"/>
              </w:rPr>
              <w:t>lantation de 100 ha</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8BE37" w14:textId="26CB7774" w:rsidR="00C867C6" w:rsidRPr="008B3EFC" w:rsidRDefault="00C867C6" w:rsidP="00C867C6">
            <w:pPr>
              <w:rPr>
                <w:rFonts w:ascii="Avenir" w:eastAsia="Avenir" w:hAnsi="Avenir" w:cs="Avenir"/>
                <w:color w:val="000000"/>
                <w:sz w:val="16"/>
                <w:szCs w:val="16"/>
              </w:rPr>
            </w:pPr>
            <w:r>
              <w:rPr>
                <w:rFonts w:ascii="Avenir" w:eastAsia="Avenir" w:hAnsi="Avenir" w:cs="Avenir"/>
                <w:color w:val="000000"/>
                <w:sz w:val="16"/>
                <w:szCs w:val="16"/>
              </w:rPr>
              <w:t>Entité publique</w:t>
            </w:r>
          </w:p>
        </w:tc>
        <w:tc>
          <w:tcPr>
            <w:tcW w:w="939" w:type="dxa"/>
            <w:tcBorders>
              <w:top w:val="nil"/>
              <w:left w:val="single" w:sz="4" w:space="0" w:color="000000" w:themeColor="text1"/>
              <w:bottom w:val="single" w:sz="4" w:space="0" w:color="000000" w:themeColor="text1"/>
              <w:right w:val="single" w:sz="4" w:space="0" w:color="000000" w:themeColor="text1"/>
            </w:tcBorders>
          </w:tcPr>
          <w:p w14:paraId="1326392C" w14:textId="22B679C3" w:rsidR="00C867C6" w:rsidRPr="008B3EFC" w:rsidRDefault="00C867C6" w:rsidP="00C867C6">
            <w:pPr>
              <w:rPr>
                <w:rFonts w:ascii="Avenir" w:eastAsia="Avenir" w:hAnsi="Avenir" w:cs="Avenir"/>
                <w:color w:val="000000"/>
                <w:sz w:val="16"/>
                <w:szCs w:val="16"/>
              </w:rPr>
            </w:pPr>
            <w:r w:rsidRPr="00D543BF">
              <w:rPr>
                <w:rFonts w:ascii="Avenir" w:eastAsia="Avenir" w:hAnsi="Avenir" w:cs="Avenir"/>
                <w:color w:val="000000"/>
                <w:sz w:val="16"/>
                <w:szCs w:val="16"/>
              </w:rPr>
              <w:t>Administration publique nationale</w:t>
            </w:r>
            <w:r>
              <w:rPr>
                <w:rFonts w:ascii="Avenir" w:eastAsia="Avenir" w:hAnsi="Avenir" w:cs="Avenir"/>
                <w:color w:val="000000"/>
                <w:sz w:val="16"/>
                <w:szCs w:val="16"/>
              </w:rPr>
              <w:t xml:space="preserve"> sous tutelle du MEF</w:t>
            </w:r>
          </w:p>
        </w:tc>
        <w:tc>
          <w:tcPr>
            <w:tcW w:w="1174"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C6C03C2" w14:textId="77777777" w:rsidR="00C867C6" w:rsidRPr="008B3EFC" w:rsidRDefault="00C867C6" w:rsidP="00C867C6">
            <w:pPr>
              <w:rPr>
                <w:rFonts w:ascii="Avenir" w:eastAsia="Avenir" w:hAnsi="Avenir" w:cs="Avenir"/>
                <w:color w:val="000000"/>
                <w:sz w:val="16"/>
                <w:szCs w:val="16"/>
              </w:rPr>
            </w:pPr>
            <w:r w:rsidRPr="008B3EFC">
              <w:rPr>
                <w:rFonts w:ascii="Avenir" w:eastAsia="Avenir" w:hAnsi="Avenir" w:cs="Avenir"/>
                <w:color w:val="000000"/>
                <w:sz w:val="16"/>
                <w:szCs w:val="16"/>
              </w:rPr>
              <w:t xml:space="preserve">FCFA 51,907,000 </w:t>
            </w:r>
          </w:p>
        </w:tc>
        <w:tc>
          <w:tcPr>
            <w:tcW w:w="938" w:type="dxa"/>
            <w:tcBorders>
              <w:top w:val="nil"/>
              <w:left w:val="nil"/>
              <w:bottom w:val="single" w:sz="4" w:space="0" w:color="000000" w:themeColor="text1"/>
              <w:right w:val="single" w:sz="4" w:space="0" w:color="000000" w:themeColor="text1"/>
            </w:tcBorders>
            <w:shd w:val="clear" w:color="auto" w:fill="auto"/>
          </w:tcPr>
          <w:p w14:paraId="16D8FADA" w14:textId="72532283" w:rsidR="00C867C6" w:rsidRPr="008B3EFC" w:rsidRDefault="00C867C6" w:rsidP="00C867C6">
            <w:pPr>
              <w:rPr>
                <w:rFonts w:ascii="Avenir" w:eastAsia="Avenir" w:hAnsi="Avenir" w:cs="Avenir"/>
                <w:color w:val="000000"/>
                <w:sz w:val="16"/>
                <w:szCs w:val="16"/>
              </w:rPr>
            </w:pPr>
            <w:r>
              <w:rPr>
                <w:rFonts w:ascii="Avenir" w:eastAsia="Avenir" w:hAnsi="Avenir" w:cs="Avenir"/>
                <w:color w:val="000000"/>
                <w:sz w:val="16"/>
                <w:szCs w:val="16"/>
              </w:rPr>
              <w:t>21/07/23</w:t>
            </w:r>
          </w:p>
        </w:tc>
        <w:tc>
          <w:tcPr>
            <w:tcW w:w="939" w:type="dxa"/>
            <w:tcBorders>
              <w:top w:val="nil"/>
              <w:left w:val="nil"/>
              <w:bottom w:val="single" w:sz="4" w:space="0" w:color="000000" w:themeColor="text1"/>
              <w:right w:val="single" w:sz="4" w:space="0" w:color="000000" w:themeColor="text1"/>
            </w:tcBorders>
            <w:shd w:val="clear" w:color="auto" w:fill="auto"/>
          </w:tcPr>
          <w:p w14:paraId="1D1C3AB7" w14:textId="4D4A2AE0" w:rsidR="00C867C6" w:rsidRPr="008B3EFC" w:rsidRDefault="00C867C6" w:rsidP="00C867C6">
            <w:pPr>
              <w:rPr>
                <w:rFonts w:ascii="Avenir" w:eastAsia="Avenir" w:hAnsi="Avenir" w:cs="Avenir"/>
                <w:color w:val="000000"/>
                <w:sz w:val="16"/>
                <w:szCs w:val="16"/>
              </w:rPr>
            </w:pPr>
            <w:r>
              <w:rPr>
                <w:rFonts w:ascii="Avenir" w:eastAsia="Avenir" w:hAnsi="Avenir" w:cs="Avenir"/>
                <w:color w:val="000000"/>
                <w:sz w:val="16"/>
                <w:szCs w:val="16"/>
              </w:rPr>
              <w:t>21/07/23</w:t>
            </w:r>
          </w:p>
        </w:tc>
        <w:tc>
          <w:tcPr>
            <w:tcW w:w="938" w:type="dxa"/>
            <w:tcBorders>
              <w:top w:val="nil"/>
              <w:left w:val="nil"/>
              <w:bottom w:val="single" w:sz="4" w:space="0" w:color="000000" w:themeColor="text1"/>
              <w:right w:val="single" w:sz="4" w:space="0" w:color="000000" w:themeColor="text1"/>
            </w:tcBorders>
            <w:shd w:val="clear" w:color="auto" w:fill="auto"/>
          </w:tcPr>
          <w:p w14:paraId="5F0536D3" w14:textId="7273F766" w:rsidR="00C867C6" w:rsidRPr="008B3EFC" w:rsidRDefault="5B3814DF" w:rsidP="00C867C6">
            <w:pPr>
              <w:rPr>
                <w:rFonts w:ascii="Avenir" w:eastAsia="Avenir" w:hAnsi="Avenir" w:cs="Avenir"/>
                <w:color w:val="000000"/>
                <w:sz w:val="16"/>
                <w:szCs w:val="16"/>
              </w:rPr>
            </w:pPr>
            <w:r w:rsidRPr="526D2037">
              <w:rPr>
                <w:rFonts w:ascii="Avenir" w:eastAsia="Avenir" w:hAnsi="Avenir" w:cs="Avenir"/>
                <w:color w:val="000000" w:themeColor="text1"/>
                <w:sz w:val="16"/>
                <w:szCs w:val="16"/>
              </w:rPr>
              <w:t>3</w:t>
            </w:r>
            <w:r w:rsidR="195D05A3" w:rsidRPr="526D2037">
              <w:rPr>
                <w:rFonts w:ascii="Avenir" w:eastAsia="Avenir" w:hAnsi="Avenir" w:cs="Avenir"/>
                <w:color w:val="000000" w:themeColor="text1"/>
                <w:sz w:val="16"/>
                <w:szCs w:val="16"/>
              </w:rPr>
              <w:t>1/</w:t>
            </w:r>
            <w:r w:rsidR="1308AA70" w:rsidRPr="526D2037">
              <w:rPr>
                <w:rFonts w:ascii="Avenir" w:eastAsia="Avenir" w:hAnsi="Avenir" w:cs="Avenir"/>
                <w:color w:val="000000" w:themeColor="text1"/>
                <w:sz w:val="16"/>
                <w:szCs w:val="16"/>
              </w:rPr>
              <w:t>0</w:t>
            </w:r>
            <w:r w:rsidR="195D05A3" w:rsidRPr="526D2037">
              <w:rPr>
                <w:rFonts w:ascii="Avenir" w:eastAsia="Avenir" w:hAnsi="Avenir" w:cs="Avenir"/>
                <w:color w:val="000000" w:themeColor="text1"/>
                <w:sz w:val="16"/>
                <w:szCs w:val="16"/>
              </w:rPr>
              <w:t>1/2</w:t>
            </w:r>
            <w:r w:rsidR="2FAF6A88" w:rsidRPr="526D2037">
              <w:rPr>
                <w:rFonts w:ascii="Avenir" w:eastAsia="Avenir" w:hAnsi="Avenir" w:cs="Avenir"/>
                <w:color w:val="000000" w:themeColor="text1"/>
                <w:sz w:val="16"/>
                <w:szCs w:val="16"/>
              </w:rPr>
              <w:t>4</w:t>
            </w:r>
          </w:p>
        </w:tc>
        <w:tc>
          <w:tcPr>
            <w:tcW w:w="938" w:type="dxa"/>
            <w:tcBorders>
              <w:top w:val="nil"/>
              <w:left w:val="nil"/>
              <w:bottom w:val="single" w:sz="4" w:space="0" w:color="000000" w:themeColor="text1"/>
              <w:right w:val="single" w:sz="4" w:space="0" w:color="000000" w:themeColor="text1"/>
            </w:tcBorders>
            <w:shd w:val="clear" w:color="auto" w:fill="auto"/>
          </w:tcPr>
          <w:p w14:paraId="66152D44" w14:textId="7706A40C" w:rsidR="00C867C6" w:rsidRPr="008B3EFC" w:rsidRDefault="4C6B9418" w:rsidP="00C867C6">
            <w:pPr>
              <w:rPr>
                <w:rFonts w:ascii="Avenir" w:eastAsia="Avenir" w:hAnsi="Avenir" w:cs="Avenir"/>
                <w:color w:val="000000"/>
                <w:sz w:val="16"/>
                <w:szCs w:val="16"/>
              </w:rPr>
            </w:pPr>
            <w:r w:rsidRPr="526D2037">
              <w:rPr>
                <w:rFonts w:ascii="Avenir" w:eastAsia="Avenir" w:hAnsi="Avenir" w:cs="Avenir"/>
                <w:color w:val="000000" w:themeColor="text1"/>
                <w:sz w:val="16"/>
                <w:szCs w:val="16"/>
              </w:rPr>
              <w:t>6</w:t>
            </w:r>
            <w:r w:rsidR="00C867C6" w:rsidRPr="526D2037">
              <w:rPr>
                <w:rFonts w:ascii="Avenir" w:eastAsia="Avenir" w:hAnsi="Avenir" w:cs="Avenir"/>
                <w:color w:val="000000" w:themeColor="text1"/>
                <w:sz w:val="16"/>
                <w:szCs w:val="16"/>
              </w:rPr>
              <w:t xml:space="preserve"> mois</w:t>
            </w:r>
          </w:p>
        </w:tc>
        <w:tc>
          <w:tcPr>
            <w:tcW w:w="939" w:type="dxa"/>
            <w:tcBorders>
              <w:top w:val="nil"/>
              <w:left w:val="nil"/>
              <w:bottom w:val="single" w:sz="4" w:space="0" w:color="000000" w:themeColor="text1"/>
              <w:right w:val="single" w:sz="4" w:space="0" w:color="000000" w:themeColor="text1"/>
            </w:tcBorders>
            <w:shd w:val="clear" w:color="auto" w:fill="auto"/>
          </w:tcPr>
          <w:p w14:paraId="55768A21" w14:textId="4A3EA857" w:rsidR="00C867C6" w:rsidRPr="008B3EFC" w:rsidRDefault="5D71CDAB" w:rsidP="526D2037">
            <w:pPr>
              <w:spacing w:after="0"/>
              <w:rPr>
                <w:rFonts w:ascii="Avenir" w:eastAsia="Avenir" w:hAnsi="Avenir" w:cs="Avenir"/>
                <w:color w:val="000000" w:themeColor="text1"/>
                <w:sz w:val="16"/>
                <w:szCs w:val="16"/>
              </w:rPr>
            </w:pPr>
            <w:r w:rsidRPr="11C9F54A">
              <w:rPr>
                <w:rFonts w:ascii="Avenir" w:eastAsia="Avenir" w:hAnsi="Avenir" w:cs="Avenir"/>
                <w:color w:val="000000" w:themeColor="text1"/>
                <w:sz w:val="16"/>
                <w:szCs w:val="16"/>
              </w:rPr>
              <w:t>Avenant signé en novembre 2023</w:t>
            </w:r>
            <w:r w:rsidR="00894858">
              <w:rPr>
                <w:rFonts w:ascii="Avenir" w:eastAsia="Avenir" w:hAnsi="Avenir" w:cs="Avenir"/>
                <w:color w:val="000000" w:themeColor="text1"/>
                <w:sz w:val="16"/>
                <w:szCs w:val="16"/>
              </w:rPr>
              <w:t xml:space="preserve"> (extension de la durée)</w:t>
            </w:r>
          </w:p>
        </w:tc>
      </w:tr>
    </w:tbl>
    <w:p w14:paraId="71BFAEDB" w14:textId="409F8F52" w:rsidR="00EA55B7" w:rsidRDefault="00EA55B7" w:rsidP="00EA55B7">
      <w:pPr>
        <w:spacing w:after="5" w:line="271" w:lineRule="auto"/>
        <w:ind w:left="20" w:right="28" w:hanging="10"/>
        <w:jc w:val="both"/>
        <w:rPr>
          <w:rFonts w:ascii="Avenir" w:eastAsia="Avenir" w:hAnsi="Avenir" w:cs="Avenir"/>
          <w:color w:val="000000"/>
          <w:sz w:val="14"/>
          <w:szCs w:val="14"/>
        </w:rPr>
      </w:pPr>
      <w:r>
        <w:rPr>
          <w:rFonts w:ascii="Avenir" w:eastAsia="Avenir" w:hAnsi="Avenir" w:cs="Avenir"/>
          <w:color w:val="000000"/>
        </w:rPr>
        <w:t xml:space="preserve"> </w:t>
      </w:r>
    </w:p>
    <w:p w14:paraId="61A40BCE" w14:textId="77777777" w:rsidR="00EA55B7" w:rsidRDefault="00EA55B7" w:rsidP="004B26DA">
      <w:pPr>
        <w:pStyle w:val="Heading2"/>
      </w:pPr>
      <w:bookmarkStart w:id="24" w:name="_Toc158215004"/>
      <w:r>
        <w:t>7.3 Gestion financière, approvisionnement et ressources humaines</w:t>
      </w:r>
      <w:bookmarkEnd w:id="24"/>
      <w:r>
        <w:t xml:space="preserve"> </w:t>
      </w:r>
    </w:p>
    <w:p w14:paraId="6452867A" w14:textId="77777777" w:rsidR="00D95E55" w:rsidRDefault="007225A1" w:rsidP="0028532F">
      <w:pPr>
        <w:pBdr>
          <w:top w:val="nil"/>
          <w:left w:val="nil"/>
          <w:bottom w:val="nil"/>
          <w:right w:val="nil"/>
          <w:between w:val="nil"/>
        </w:pBdr>
        <w:spacing w:after="60" w:line="271" w:lineRule="auto"/>
        <w:ind w:right="28"/>
        <w:jc w:val="both"/>
        <w:rPr>
          <w:rFonts w:ascii="Avenir" w:eastAsia="Avenir" w:hAnsi="Avenir" w:cs="Avenir"/>
          <w:color w:val="000000" w:themeColor="text1"/>
          <w:sz w:val="20"/>
          <w:szCs w:val="20"/>
        </w:rPr>
      </w:pPr>
      <w:r w:rsidRPr="005922AA">
        <w:rPr>
          <w:rFonts w:ascii="Avenir" w:eastAsia="Avenir" w:hAnsi="Avenir" w:cs="Avenir"/>
          <w:color w:val="000000" w:themeColor="text1"/>
          <w:sz w:val="20"/>
          <w:szCs w:val="20"/>
        </w:rPr>
        <w:t xml:space="preserve">Les dépenses du projet sont alignées aux </w:t>
      </w:r>
      <w:r w:rsidR="001B38B6" w:rsidRPr="005922AA">
        <w:rPr>
          <w:rFonts w:ascii="Avenir" w:eastAsia="Avenir" w:hAnsi="Avenir" w:cs="Avenir"/>
          <w:color w:val="000000" w:themeColor="text1"/>
          <w:sz w:val="20"/>
          <w:szCs w:val="20"/>
        </w:rPr>
        <w:t>prévisions</w:t>
      </w:r>
      <w:r w:rsidRPr="005922AA">
        <w:rPr>
          <w:rFonts w:ascii="Avenir" w:eastAsia="Avenir" w:hAnsi="Avenir" w:cs="Avenir"/>
          <w:color w:val="000000" w:themeColor="text1"/>
          <w:sz w:val="20"/>
          <w:szCs w:val="20"/>
        </w:rPr>
        <w:t xml:space="preserve"> du PTBA</w:t>
      </w:r>
      <w:r w:rsidR="001B38B6" w:rsidRPr="005922AA">
        <w:rPr>
          <w:rFonts w:ascii="Avenir" w:eastAsia="Avenir" w:hAnsi="Avenir" w:cs="Avenir"/>
          <w:color w:val="000000" w:themeColor="text1"/>
          <w:sz w:val="20"/>
          <w:szCs w:val="20"/>
        </w:rPr>
        <w:t xml:space="preserve">. </w:t>
      </w:r>
      <w:r w:rsidR="00556C03">
        <w:rPr>
          <w:rFonts w:ascii="Avenir" w:eastAsia="Avenir" w:hAnsi="Avenir" w:cs="Avenir"/>
          <w:color w:val="000000" w:themeColor="text1"/>
          <w:sz w:val="20"/>
          <w:szCs w:val="20"/>
        </w:rPr>
        <w:t>Au</w:t>
      </w:r>
      <w:r w:rsidR="001B38B6" w:rsidRPr="005922AA">
        <w:rPr>
          <w:rFonts w:ascii="Avenir" w:eastAsia="Avenir" w:hAnsi="Avenir" w:cs="Avenir"/>
          <w:color w:val="000000" w:themeColor="text1"/>
          <w:sz w:val="20"/>
          <w:szCs w:val="20"/>
        </w:rPr>
        <w:t xml:space="preserve"> 31/12/2023, le taux de décaissement était de </w:t>
      </w:r>
      <w:r w:rsidR="3A8FDAC0" w:rsidRPr="006256D7">
        <w:rPr>
          <w:rFonts w:ascii="Avenir" w:eastAsia="Avenir" w:hAnsi="Avenir" w:cs="Avenir"/>
          <w:b/>
          <w:bCs/>
          <w:color w:val="000000" w:themeColor="text1"/>
          <w:sz w:val="20"/>
          <w:szCs w:val="20"/>
        </w:rPr>
        <w:t>82</w:t>
      </w:r>
      <w:r w:rsidR="001B38B6" w:rsidRPr="006256D7">
        <w:rPr>
          <w:rFonts w:ascii="Avenir" w:eastAsia="Avenir" w:hAnsi="Avenir" w:cs="Avenir"/>
          <w:b/>
          <w:bCs/>
          <w:color w:val="000000" w:themeColor="text1"/>
          <w:sz w:val="20"/>
          <w:szCs w:val="20"/>
        </w:rPr>
        <w:t>%</w:t>
      </w:r>
      <w:r w:rsidR="001B38B6" w:rsidRPr="005922AA">
        <w:rPr>
          <w:rFonts w:ascii="Avenir" w:eastAsia="Avenir" w:hAnsi="Avenir" w:cs="Avenir"/>
          <w:color w:val="000000" w:themeColor="text1"/>
          <w:sz w:val="20"/>
          <w:szCs w:val="20"/>
        </w:rPr>
        <w:t xml:space="preserve"> </w:t>
      </w:r>
      <w:r w:rsidR="36B87DC2" w:rsidRPr="005922AA">
        <w:rPr>
          <w:rFonts w:ascii="Avenir" w:eastAsia="Avenir" w:hAnsi="Avenir" w:cs="Avenir"/>
          <w:color w:val="000000" w:themeColor="text1"/>
          <w:sz w:val="20"/>
          <w:szCs w:val="20"/>
        </w:rPr>
        <w:t>d</w:t>
      </w:r>
      <w:r w:rsidR="258AE7CF" w:rsidRPr="005922AA">
        <w:rPr>
          <w:rFonts w:ascii="Avenir" w:eastAsia="Avenir" w:hAnsi="Avenir" w:cs="Avenir"/>
          <w:color w:val="000000" w:themeColor="text1"/>
          <w:sz w:val="20"/>
          <w:szCs w:val="20"/>
        </w:rPr>
        <w:t>u financement</w:t>
      </w:r>
      <w:r w:rsidR="155D94E1" w:rsidRPr="005922AA">
        <w:rPr>
          <w:rFonts w:ascii="Avenir" w:eastAsia="Avenir" w:hAnsi="Avenir" w:cs="Avenir"/>
          <w:color w:val="000000" w:themeColor="text1"/>
          <w:sz w:val="20"/>
          <w:szCs w:val="20"/>
        </w:rPr>
        <w:t xml:space="preserve"> </w:t>
      </w:r>
      <w:r w:rsidR="18494E48" w:rsidRPr="005922AA">
        <w:rPr>
          <w:rFonts w:ascii="Avenir" w:eastAsia="Avenir" w:hAnsi="Avenir" w:cs="Avenir"/>
          <w:color w:val="000000" w:themeColor="text1"/>
          <w:sz w:val="20"/>
          <w:szCs w:val="20"/>
        </w:rPr>
        <w:t>de la première tranche</w:t>
      </w:r>
      <w:r w:rsidR="28D727FF" w:rsidRPr="005922AA">
        <w:rPr>
          <w:rFonts w:ascii="Avenir" w:eastAsia="Avenir" w:hAnsi="Avenir" w:cs="Avenir"/>
          <w:color w:val="000000" w:themeColor="text1"/>
          <w:sz w:val="20"/>
          <w:szCs w:val="20"/>
        </w:rPr>
        <w:t>,</w:t>
      </w:r>
      <w:r w:rsidR="18494E48" w:rsidRPr="005922AA">
        <w:rPr>
          <w:rFonts w:ascii="Avenir" w:eastAsia="Avenir" w:hAnsi="Avenir" w:cs="Avenir"/>
          <w:color w:val="000000" w:themeColor="text1"/>
          <w:sz w:val="20"/>
          <w:szCs w:val="20"/>
        </w:rPr>
        <w:t xml:space="preserve"> </w:t>
      </w:r>
      <w:r w:rsidR="547BC476" w:rsidRPr="005922AA">
        <w:rPr>
          <w:rFonts w:ascii="Avenir" w:eastAsia="Avenir" w:hAnsi="Avenir" w:cs="Avenir"/>
          <w:color w:val="000000" w:themeColor="text1"/>
          <w:sz w:val="20"/>
          <w:szCs w:val="20"/>
        </w:rPr>
        <w:t>représenta</w:t>
      </w:r>
      <w:r w:rsidR="00375E66">
        <w:rPr>
          <w:rFonts w:ascii="Avenir" w:eastAsia="Avenir" w:hAnsi="Avenir" w:cs="Avenir"/>
          <w:color w:val="000000" w:themeColor="text1"/>
          <w:sz w:val="20"/>
          <w:szCs w:val="20"/>
        </w:rPr>
        <w:t>nt</w:t>
      </w:r>
      <w:r w:rsidR="547BC476" w:rsidRPr="005922AA">
        <w:rPr>
          <w:rFonts w:ascii="Avenir" w:eastAsia="Avenir" w:hAnsi="Avenir" w:cs="Avenir"/>
          <w:color w:val="000000" w:themeColor="text1"/>
          <w:sz w:val="20"/>
          <w:szCs w:val="20"/>
        </w:rPr>
        <w:t xml:space="preserve"> le montant </w:t>
      </w:r>
      <w:r w:rsidR="155D94E1" w:rsidRPr="005922AA">
        <w:rPr>
          <w:rFonts w:ascii="Avenir" w:eastAsia="Avenir" w:hAnsi="Avenir" w:cs="Avenir"/>
          <w:color w:val="000000" w:themeColor="text1"/>
          <w:sz w:val="20"/>
          <w:szCs w:val="20"/>
        </w:rPr>
        <w:t>disponibles pour l’exécution des activités</w:t>
      </w:r>
      <w:r w:rsidR="0E2AE7EB" w:rsidRPr="005922AA">
        <w:rPr>
          <w:rFonts w:ascii="Avenir" w:eastAsia="Avenir" w:hAnsi="Avenir" w:cs="Avenir"/>
          <w:color w:val="000000" w:themeColor="text1"/>
          <w:sz w:val="20"/>
          <w:szCs w:val="20"/>
        </w:rPr>
        <w:t xml:space="preserve"> programmées sur la période de rapportage</w:t>
      </w:r>
      <w:r w:rsidR="001B38B6" w:rsidRPr="005922AA">
        <w:rPr>
          <w:rFonts w:ascii="Avenir" w:eastAsia="Avenir" w:hAnsi="Avenir" w:cs="Avenir"/>
          <w:color w:val="000000" w:themeColor="text1"/>
          <w:sz w:val="20"/>
          <w:szCs w:val="20"/>
        </w:rPr>
        <w:t>.</w:t>
      </w:r>
      <w:r w:rsidR="6972091D" w:rsidRPr="005922AA">
        <w:rPr>
          <w:rFonts w:ascii="Avenir" w:eastAsia="Avenir" w:hAnsi="Avenir" w:cs="Avenir"/>
          <w:color w:val="000000" w:themeColor="text1"/>
          <w:sz w:val="20"/>
          <w:szCs w:val="20"/>
        </w:rPr>
        <w:t xml:space="preserve"> </w:t>
      </w:r>
    </w:p>
    <w:p w14:paraId="76A3A221" w14:textId="39AFAAB1" w:rsidR="00362F91" w:rsidRPr="005922AA" w:rsidRDefault="41BE58D6" w:rsidP="0028532F">
      <w:pPr>
        <w:pBdr>
          <w:top w:val="nil"/>
          <w:left w:val="nil"/>
          <w:bottom w:val="nil"/>
          <w:right w:val="nil"/>
          <w:between w:val="nil"/>
        </w:pBdr>
        <w:spacing w:after="60" w:line="271" w:lineRule="auto"/>
        <w:ind w:right="28"/>
        <w:jc w:val="both"/>
        <w:rPr>
          <w:rFonts w:ascii="Avenir" w:eastAsia="Avenir" w:hAnsi="Avenir" w:cs="Avenir"/>
          <w:iCs/>
          <w:color w:val="000000"/>
          <w:sz w:val="20"/>
          <w:szCs w:val="20"/>
        </w:rPr>
      </w:pPr>
      <w:r w:rsidRPr="005922AA">
        <w:rPr>
          <w:rFonts w:ascii="Avenir" w:eastAsia="Avenir" w:hAnsi="Avenir" w:cs="Avenir"/>
          <w:color w:val="000000" w:themeColor="text1"/>
          <w:sz w:val="20"/>
          <w:szCs w:val="20"/>
        </w:rPr>
        <w:t>Une</w:t>
      </w:r>
      <w:r w:rsidR="6972091D" w:rsidRPr="005922AA">
        <w:rPr>
          <w:rFonts w:ascii="Avenir" w:eastAsia="Avenir" w:hAnsi="Avenir" w:cs="Avenir"/>
          <w:color w:val="000000" w:themeColor="text1"/>
          <w:sz w:val="20"/>
          <w:szCs w:val="20"/>
        </w:rPr>
        <w:t xml:space="preserve"> tranche intermédiaire </w:t>
      </w:r>
      <w:r w:rsidR="00547F6C">
        <w:rPr>
          <w:rFonts w:ascii="Avenir" w:eastAsia="Avenir" w:hAnsi="Avenir" w:cs="Avenir"/>
          <w:color w:val="000000" w:themeColor="text1"/>
          <w:sz w:val="20"/>
          <w:szCs w:val="20"/>
        </w:rPr>
        <w:t xml:space="preserve">de </w:t>
      </w:r>
      <w:r w:rsidR="1BA5115A" w:rsidRPr="073D9EC5">
        <w:rPr>
          <w:rFonts w:ascii="Avenir" w:eastAsia="Avenir" w:hAnsi="Avenir" w:cs="Avenir"/>
          <w:color w:val="000000" w:themeColor="text1"/>
          <w:sz w:val="20"/>
          <w:szCs w:val="20"/>
        </w:rPr>
        <w:t>1,500,000</w:t>
      </w:r>
      <w:r w:rsidR="00547F6C">
        <w:rPr>
          <w:rFonts w:ascii="Avenir" w:eastAsia="Avenir" w:hAnsi="Avenir" w:cs="Avenir"/>
          <w:color w:val="000000" w:themeColor="text1"/>
          <w:sz w:val="20"/>
          <w:szCs w:val="20"/>
        </w:rPr>
        <w:t xml:space="preserve"> USD </w:t>
      </w:r>
      <w:r w:rsidR="1F69A44E" w:rsidRPr="005922AA">
        <w:rPr>
          <w:rFonts w:ascii="Avenir" w:eastAsia="Avenir" w:hAnsi="Avenir" w:cs="Avenir"/>
          <w:color w:val="000000" w:themeColor="text1"/>
          <w:sz w:val="20"/>
          <w:szCs w:val="20"/>
        </w:rPr>
        <w:t xml:space="preserve">a été </w:t>
      </w:r>
      <w:r w:rsidR="6972091D" w:rsidRPr="005922AA">
        <w:rPr>
          <w:rFonts w:ascii="Avenir" w:eastAsia="Avenir" w:hAnsi="Avenir" w:cs="Avenir"/>
          <w:color w:val="000000" w:themeColor="text1"/>
          <w:sz w:val="20"/>
          <w:szCs w:val="20"/>
        </w:rPr>
        <w:t xml:space="preserve">accordée </w:t>
      </w:r>
      <w:r w:rsidR="20F44E3F" w:rsidRPr="005922AA">
        <w:rPr>
          <w:rFonts w:ascii="Avenir" w:eastAsia="Avenir" w:hAnsi="Avenir" w:cs="Avenir"/>
          <w:color w:val="000000" w:themeColor="text1"/>
          <w:sz w:val="20"/>
          <w:szCs w:val="20"/>
        </w:rPr>
        <w:t xml:space="preserve">par CAFI </w:t>
      </w:r>
      <w:r w:rsidR="1BCDF3A9" w:rsidRPr="005922AA">
        <w:rPr>
          <w:rFonts w:ascii="Avenir" w:eastAsia="Avenir" w:hAnsi="Avenir" w:cs="Avenir"/>
          <w:color w:val="000000" w:themeColor="text1"/>
          <w:sz w:val="20"/>
          <w:szCs w:val="20"/>
        </w:rPr>
        <w:t xml:space="preserve">dans sa décision </w:t>
      </w:r>
      <w:hyperlink r:id="rId62">
        <w:r w:rsidR="028F09FD" w:rsidRPr="073D9EC5">
          <w:rPr>
            <w:rStyle w:val="Hyperlink"/>
            <w:rFonts w:ascii="Avenir" w:eastAsia="Avenir" w:hAnsi="Avenir" w:cs="Avenir"/>
            <w:sz w:val="20"/>
            <w:szCs w:val="20"/>
          </w:rPr>
          <w:t>EB.2023.32</w:t>
        </w:r>
      </w:hyperlink>
      <w:r w:rsidR="1BCDF3A9" w:rsidRPr="005922AA">
        <w:rPr>
          <w:rFonts w:ascii="Avenir" w:eastAsia="Avenir" w:hAnsi="Avenir" w:cs="Avenir"/>
          <w:color w:val="000000" w:themeColor="text1"/>
          <w:sz w:val="20"/>
          <w:szCs w:val="20"/>
        </w:rPr>
        <w:t xml:space="preserve"> </w:t>
      </w:r>
      <w:r w:rsidR="6979419D" w:rsidRPr="005922AA">
        <w:rPr>
          <w:rFonts w:ascii="Avenir" w:eastAsia="Avenir" w:hAnsi="Avenir" w:cs="Avenir"/>
          <w:color w:val="000000" w:themeColor="text1"/>
          <w:sz w:val="20"/>
          <w:szCs w:val="20"/>
        </w:rPr>
        <w:t xml:space="preserve">du 05 décembre 2023, </w:t>
      </w:r>
      <w:r w:rsidR="00A60D9D">
        <w:rPr>
          <w:rFonts w:ascii="Avenir" w:eastAsia="Avenir" w:hAnsi="Avenir" w:cs="Avenir"/>
          <w:color w:val="000000" w:themeColor="text1"/>
          <w:sz w:val="20"/>
          <w:szCs w:val="20"/>
        </w:rPr>
        <w:t xml:space="preserve">et </w:t>
      </w:r>
      <w:r w:rsidR="3511C920" w:rsidRPr="073D9EC5">
        <w:rPr>
          <w:rFonts w:ascii="Avenir" w:eastAsia="Avenir" w:hAnsi="Avenir" w:cs="Avenir"/>
          <w:color w:val="000000" w:themeColor="text1"/>
          <w:sz w:val="20"/>
          <w:szCs w:val="20"/>
        </w:rPr>
        <w:t xml:space="preserve">un transfert effectif des fonds à la date du 12 décembre </w:t>
      </w:r>
      <w:r w:rsidR="00D95E55" w:rsidRPr="073D9EC5">
        <w:rPr>
          <w:rFonts w:ascii="Avenir" w:eastAsia="Avenir" w:hAnsi="Avenir" w:cs="Avenir"/>
          <w:color w:val="000000" w:themeColor="text1"/>
          <w:sz w:val="20"/>
          <w:szCs w:val="20"/>
        </w:rPr>
        <w:t xml:space="preserve">2023 </w:t>
      </w:r>
      <w:r w:rsidR="00D95E55">
        <w:rPr>
          <w:rFonts w:ascii="Avenir" w:eastAsia="Avenir" w:hAnsi="Avenir" w:cs="Avenir"/>
          <w:color w:val="000000" w:themeColor="text1"/>
          <w:sz w:val="20"/>
          <w:szCs w:val="20"/>
        </w:rPr>
        <w:t>faisant</w:t>
      </w:r>
      <w:r w:rsidR="16581A8B" w:rsidRPr="005922AA">
        <w:rPr>
          <w:rFonts w:ascii="Avenir" w:eastAsia="Avenir" w:hAnsi="Avenir" w:cs="Avenir"/>
          <w:color w:val="000000" w:themeColor="text1"/>
          <w:sz w:val="20"/>
          <w:szCs w:val="20"/>
        </w:rPr>
        <w:t xml:space="preserve"> passer </w:t>
      </w:r>
      <w:r w:rsidR="6979419D" w:rsidRPr="005922AA">
        <w:rPr>
          <w:rFonts w:ascii="Avenir" w:eastAsia="Avenir" w:hAnsi="Avenir" w:cs="Avenir"/>
          <w:color w:val="000000" w:themeColor="text1"/>
          <w:sz w:val="20"/>
          <w:szCs w:val="20"/>
        </w:rPr>
        <w:t xml:space="preserve">le taux de décaissement à </w:t>
      </w:r>
      <w:r w:rsidR="6979419D" w:rsidRPr="006256D7">
        <w:rPr>
          <w:rFonts w:ascii="Avenir" w:eastAsia="Avenir" w:hAnsi="Avenir" w:cs="Avenir"/>
          <w:b/>
          <w:bCs/>
          <w:color w:val="000000" w:themeColor="text1"/>
          <w:sz w:val="20"/>
          <w:szCs w:val="20"/>
        </w:rPr>
        <w:t>55%.</w:t>
      </w:r>
      <w:r w:rsidR="6979419D" w:rsidRPr="005922AA">
        <w:rPr>
          <w:rFonts w:ascii="Avenir" w:eastAsia="Avenir" w:hAnsi="Avenir" w:cs="Avenir"/>
          <w:color w:val="000000" w:themeColor="text1"/>
          <w:sz w:val="20"/>
          <w:szCs w:val="20"/>
        </w:rPr>
        <w:t xml:space="preserve"> </w:t>
      </w:r>
    </w:p>
    <w:p w14:paraId="6EF4ADC8" w14:textId="6E049416" w:rsidR="2F98F7F8" w:rsidRPr="005922AA" w:rsidRDefault="2F98F7F8" w:rsidP="0028532F">
      <w:pPr>
        <w:pBdr>
          <w:top w:val="nil"/>
          <w:left w:val="nil"/>
          <w:bottom w:val="nil"/>
          <w:right w:val="nil"/>
          <w:between w:val="nil"/>
        </w:pBdr>
        <w:spacing w:after="60" w:line="271" w:lineRule="auto"/>
        <w:ind w:right="28"/>
        <w:jc w:val="both"/>
        <w:rPr>
          <w:rFonts w:ascii="Avenir" w:eastAsia="Avenir" w:hAnsi="Avenir" w:cs="Avenir"/>
          <w:color w:val="000000" w:themeColor="text1"/>
          <w:sz w:val="20"/>
          <w:szCs w:val="20"/>
        </w:rPr>
      </w:pPr>
      <w:r w:rsidRPr="005922AA">
        <w:rPr>
          <w:rFonts w:ascii="Avenir" w:eastAsia="Avenir" w:hAnsi="Avenir" w:cs="Avenir"/>
          <w:color w:val="000000" w:themeColor="text1"/>
          <w:sz w:val="20"/>
          <w:szCs w:val="20"/>
        </w:rPr>
        <w:t xml:space="preserve">Sur le plan des ressources humaines, l’ensemble du personnel travaillant à temps plein sur le projet est mobilisé, y compris le Coordonnateur national et les </w:t>
      </w:r>
      <w:r w:rsidR="272639FF" w:rsidRPr="005922AA">
        <w:rPr>
          <w:rFonts w:ascii="Avenir" w:eastAsia="Avenir" w:hAnsi="Avenir" w:cs="Avenir"/>
          <w:color w:val="000000" w:themeColor="text1"/>
          <w:sz w:val="20"/>
          <w:szCs w:val="20"/>
        </w:rPr>
        <w:t xml:space="preserve">(4) </w:t>
      </w:r>
      <w:r w:rsidR="00D95E55">
        <w:rPr>
          <w:rFonts w:ascii="Avenir" w:eastAsia="Avenir" w:hAnsi="Avenir" w:cs="Avenir"/>
          <w:color w:val="000000" w:themeColor="text1"/>
          <w:sz w:val="20"/>
          <w:szCs w:val="20"/>
        </w:rPr>
        <w:t>a</w:t>
      </w:r>
      <w:r w:rsidRPr="005922AA">
        <w:rPr>
          <w:rFonts w:ascii="Avenir" w:eastAsia="Avenir" w:hAnsi="Avenir" w:cs="Avenir"/>
          <w:color w:val="000000" w:themeColor="text1"/>
          <w:sz w:val="20"/>
          <w:szCs w:val="20"/>
        </w:rPr>
        <w:t xml:space="preserve">nimateurs </w:t>
      </w:r>
      <w:r w:rsidR="198FFB85" w:rsidRPr="005922AA">
        <w:rPr>
          <w:rFonts w:ascii="Avenir" w:eastAsia="Avenir" w:hAnsi="Avenir" w:cs="Avenir"/>
          <w:color w:val="000000" w:themeColor="text1"/>
          <w:sz w:val="20"/>
          <w:szCs w:val="20"/>
        </w:rPr>
        <w:t>nommés par le gouvernement</w:t>
      </w:r>
      <w:r w:rsidRPr="005922AA">
        <w:rPr>
          <w:rFonts w:ascii="Avenir" w:eastAsia="Avenir" w:hAnsi="Avenir" w:cs="Avenir"/>
          <w:color w:val="000000" w:themeColor="text1"/>
          <w:sz w:val="20"/>
          <w:szCs w:val="20"/>
        </w:rPr>
        <w:t xml:space="preserve">. </w:t>
      </w:r>
    </w:p>
    <w:p w14:paraId="18B8D4CC" w14:textId="27616E90" w:rsidR="003033B9" w:rsidRPr="000A523A" w:rsidRDefault="5F2F0054" w:rsidP="0028532F">
      <w:pPr>
        <w:pBdr>
          <w:top w:val="nil"/>
          <w:left w:val="nil"/>
          <w:bottom w:val="nil"/>
          <w:right w:val="nil"/>
          <w:between w:val="nil"/>
        </w:pBdr>
        <w:spacing w:after="60" w:line="271" w:lineRule="auto"/>
        <w:ind w:right="28"/>
        <w:jc w:val="both"/>
        <w:rPr>
          <w:rFonts w:ascii="Avenir" w:eastAsia="Avenir" w:hAnsi="Avenir" w:cs="Avenir"/>
          <w:color w:val="000000"/>
          <w:sz w:val="20"/>
          <w:szCs w:val="20"/>
          <w:highlight w:val="yellow"/>
        </w:rPr>
      </w:pPr>
      <w:r w:rsidRPr="073D9EC5">
        <w:rPr>
          <w:rFonts w:ascii="Avenir" w:eastAsia="Avenir" w:hAnsi="Avenir" w:cs="Avenir"/>
          <w:color w:val="000000" w:themeColor="text1"/>
          <w:sz w:val="20"/>
          <w:szCs w:val="20"/>
        </w:rPr>
        <w:t>Le</w:t>
      </w:r>
      <w:r w:rsidR="003033B9" w:rsidRPr="073D9EC5">
        <w:rPr>
          <w:rFonts w:ascii="Avenir" w:eastAsia="Avenir" w:hAnsi="Avenir" w:cs="Avenir"/>
          <w:color w:val="000000" w:themeColor="text1"/>
          <w:sz w:val="20"/>
          <w:szCs w:val="20"/>
        </w:rPr>
        <w:t xml:space="preserve"> </w:t>
      </w:r>
      <w:r w:rsidR="00D95E55" w:rsidRPr="073D9EC5">
        <w:rPr>
          <w:rFonts w:ascii="Avenir" w:eastAsia="Avenir" w:hAnsi="Avenir" w:cs="Avenir"/>
          <w:color w:val="000000" w:themeColor="text1"/>
          <w:sz w:val="20"/>
          <w:szCs w:val="20"/>
        </w:rPr>
        <w:t>budget des</w:t>
      </w:r>
      <w:r w:rsidR="00794135" w:rsidRPr="073D9EC5">
        <w:rPr>
          <w:rFonts w:ascii="Avenir" w:eastAsia="Avenir" w:hAnsi="Avenir" w:cs="Avenir"/>
          <w:color w:val="000000" w:themeColor="text1"/>
          <w:sz w:val="20"/>
          <w:szCs w:val="20"/>
        </w:rPr>
        <w:t xml:space="preserve"> </w:t>
      </w:r>
      <w:r w:rsidR="003033B9" w:rsidRPr="073D9EC5">
        <w:rPr>
          <w:rFonts w:ascii="Avenir" w:eastAsia="Avenir" w:hAnsi="Avenir" w:cs="Avenir"/>
          <w:color w:val="000000" w:themeColor="text1"/>
          <w:sz w:val="20"/>
          <w:szCs w:val="20"/>
        </w:rPr>
        <w:t xml:space="preserve">activités </w:t>
      </w:r>
      <w:r w:rsidR="001E329C" w:rsidRPr="073D9EC5">
        <w:rPr>
          <w:rFonts w:ascii="Avenir" w:eastAsia="Avenir" w:hAnsi="Avenir" w:cs="Avenir"/>
          <w:color w:val="000000" w:themeColor="text1"/>
          <w:sz w:val="20"/>
          <w:szCs w:val="20"/>
        </w:rPr>
        <w:t>axées sur l’égalité des sexes et sur l’autonom</w:t>
      </w:r>
      <w:r w:rsidR="00C15EAC" w:rsidRPr="073D9EC5">
        <w:rPr>
          <w:rFonts w:ascii="Avenir" w:eastAsia="Avenir" w:hAnsi="Avenir" w:cs="Avenir"/>
          <w:color w:val="000000" w:themeColor="text1"/>
          <w:sz w:val="20"/>
          <w:szCs w:val="20"/>
        </w:rPr>
        <w:t>isation des femmes</w:t>
      </w:r>
      <w:r w:rsidR="7B81E763" w:rsidRPr="073D9EC5">
        <w:rPr>
          <w:rFonts w:ascii="Avenir" w:eastAsia="Avenir" w:hAnsi="Avenir" w:cs="Avenir"/>
          <w:color w:val="000000" w:themeColor="text1"/>
          <w:sz w:val="20"/>
          <w:szCs w:val="20"/>
        </w:rPr>
        <w:t xml:space="preserve"> est </w:t>
      </w:r>
      <w:r w:rsidR="39BC19D3" w:rsidRPr="073D9EC5">
        <w:rPr>
          <w:rFonts w:ascii="Avenir" w:eastAsia="Avenir" w:hAnsi="Avenir" w:cs="Avenir"/>
          <w:color w:val="000000" w:themeColor="text1"/>
          <w:sz w:val="20"/>
          <w:szCs w:val="20"/>
        </w:rPr>
        <w:t>inclus</w:t>
      </w:r>
      <w:r w:rsidR="7B81E763" w:rsidRPr="073D9EC5">
        <w:rPr>
          <w:rFonts w:ascii="Avenir" w:eastAsia="Avenir" w:hAnsi="Avenir" w:cs="Avenir"/>
          <w:color w:val="000000" w:themeColor="text1"/>
          <w:sz w:val="20"/>
          <w:szCs w:val="20"/>
        </w:rPr>
        <w:t xml:space="preserve"> dans le budget global du projet</w:t>
      </w:r>
      <w:r w:rsidR="5A3E57A7" w:rsidRPr="073D9EC5">
        <w:rPr>
          <w:rFonts w:ascii="Avenir" w:eastAsia="Avenir" w:hAnsi="Avenir" w:cs="Avenir"/>
          <w:color w:val="000000" w:themeColor="text1"/>
          <w:sz w:val="20"/>
          <w:szCs w:val="20"/>
        </w:rPr>
        <w:t>.</w:t>
      </w:r>
      <w:r w:rsidR="00873587" w:rsidRPr="073D9EC5">
        <w:rPr>
          <w:rFonts w:ascii="Avenir" w:eastAsia="Avenir" w:hAnsi="Avenir" w:cs="Avenir"/>
          <w:color w:val="000000" w:themeColor="text1"/>
          <w:sz w:val="20"/>
          <w:szCs w:val="20"/>
        </w:rPr>
        <w:t xml:space="preserve"> </w:t>
      </w:r>
    </w:p>
    <w:p w14:paraId="01D42B71" w14:textId="5E133706" w:rsidR="00EA55B7" w:rsidRPr="005922AA" w:rsidRDefault="008552DD" w:rsidP="0028532F">
      <w:pPr>
        <w:pBdr>
          <w:top w:val="nil"/>
          <w:left w:val="nil"/>
          <w:bottom w:val="nil"/>
          <w:right w:val="nil"/>
          <w:between w:val="nil"/>
        </w:pBdr>
        <w:spacing w:after="60"/>
        <w:jc w:val="both"/>
        <w:rPr>
          <w:rFonts w:ascii="Avenir" w:eastAsia="Avenir" w:hAnsi="Avenir" w:cs="Avenir"/>
          <w:iCs/>
          <w:color w:val="000000"/>
          <w:sz w:val="20"/>
          <w:szCs w:val="20"/>
        </w:rPr>
      </w:pPr>
      <w:r w:rsidRPr="005922AA">
        <w:rPr>
          <w:rFonts w:ascii="Avenir" w:eastAsia="Avenir" w:hAnsi="Avenir" w:cs="Avenir"/>
          <w:iCs/>
          <w:color w:val="000000"/>
          <w:sz w:val="20"/>
          <w:szCs w:val="20"/>
        </w:rPr>
        <w:t xml:space="preserve">Le </w:t>
      </w:r>
      <w:r w:rsidR="00E24C85">
        <w:rPr>
          <w:rFonts w:ascii="Avenir" w:eastAsia="Avenir" w:hAnsi="Avenir" w:cs="Avenir"/>
          <w:iCs/>
          <w:color w:val="000000"/>
          <w:sz w:val="20"/>
          <w:szCs w:val="20"/>
        </w:rPr>
        <w:t xml:space="preserve">paiement </w:t>
      </w:r>
      <w:r w:rsidR="00C0304E">
        <w:rPr>
          <w:rFonts w:ascii="Avenir" w:eastAsia="Avenir" w:hAnsi="Avenir" w:cs="Avenir"/>
          <w:iCs/>
          <w:color w:val="000000"/>
          <w:sz w:val="20"/>
          <w:szCs w:val="20"/>
        </w:rPr>
        <w:t>du</w:t>
      </w:r>
      <w:r w:rsidR="00E24C85">
        <w:rPr>
          <w:rFonts w:ascii="Avenir" w:eastAsia="Avenir" w:hAnsi="Avenir" w:cs="Avenir"/>
          <w:iCs/>
          <w:color w:val="000000"/>
          <w:sz w:val="20"/>
          <w:szCs w:val="20"/>
        </w:rPr>
        <w:t xml:space="preserve"> </w:t>
      </w:r>
      <w:r w:rsidRPr="005922AA">
        <w:rPr>
          <w:rFonts w:ascii="Avenir" w:eastAsia="Avenir" w:hAnsi="Avenir" w:cs="Avenir"/>
          <w:iCs/>
          <w:color w:val="000000"/>
          <w:sz w:val="20"/>
          <w:szCs w:val="20"/>
        </w:rPr>
        <w:t xml:space="preserve">reliquat de </w:t>
      </w:r>
      <w:r w:rsidR="00AF6F7F">
        <w:rPr>
          <w:rFonts w:ascii="Avenir" w:eastAsia="Avenir" w:hAnsi="Avenir" w:cs="Avenir"/>
          <w:iCs/>
          <w:color w:val="000000"/>
          <w:sz w:val="20"/>
          <w:szCs w:val="20"/>
        </w:rPr>
        <w:t>la</w:t>
      </w:r>
      <w:r w:rsidRPr="005922AA">
        <w:rPr>
          <w:rFonts w:ascii="Avenir" w:eastAsia="Avenir" w:hAnsi="Avenir" w:cs="Avenir"/>
          <w:iCs/>
          <w:color w:val="000000"/>
          <w:sz w:val="20"/>
          <w:szCs w:val="20"/>
        </w:rPr>
        <w:t xml:space="preserve"> seconde tranche</w:t>
      </w:r>
      <w:r w:rsidR="00646EC8" w:rsidRPr="005922AA">
        <w:rPr>
          <w:rFonts w:ascii="Avenir" w:eastAsia="Avenir" w:hAnsi="Avenir" w:cs="Avenir"/>
          <w:iCs/>
          <w:color w:val="000000"/>
          <w:sz w:val="20"/>
          <w:szCs w:val="20"/>
        </w:rPr>
        <w:t xml:space="preserve"> </w:t>
      </w:r>
      <w:r w:rsidR="00AF6F7F">
        <w:rPr>
          <w:rFonts w:ascii="Avenir" w:eastAsia="Avenir" w:hAnsi="Avenir" w:cs="Avenir"/>
          <w:iCs/>
          <w:color w:val="000000"/>
          <w:sz w:val="20"/>
          <w:szCs w:val="20"/>
        </w:rPr>
        <w:t xml:space="preserve">(voir </w:t>
      </w:r>
      <w:r w:rsidR="00332546">
        <w:rPr>
          <w:rFonts w:ascii="Avenir" w:eastAsia="Avenir" w:hAnsi="Avenir" w:cs="Avenir"/>
          <w:iCs/>
          <w:color w:val="000000"/>
          <w:sz w:val="20"/>
          <w:szCs w:val="20"/>
        </w:rPr>
        <w:t xml:space="preserve">Décision EB.2023.32) </w:t>
      </w:r>
      <w:r w:rsidR="00646EC8" w:rsidRPr="005922AA">
        <w:rPr>
          <w:rFonts w:ascii="Avenir" w:eastAsia="Avenir" w:hAnsi="Avenir" w:cs="Avenir"/>
          <w:iCs/>
          <w:color w:val="000000"/>
          <w:sz w:val="20"/>
          <w:szCs w:val="20"/>
        </w:rPr>
        <w:t xml:space="preserve">sera demandé </w:t>
      </w:r>
      <w:r w:rsidR="006823C1">
        <w:rPr>
          <w:rFonts w:ascii="Avenir" w:eastAsia="Avenir" w:hAnsi="Avenir" w:cs="Avenir"/>
          <w:iCs/>
          <w:color w:val="000000"/>
          <w:sz w:val="20"/>
          <w:szCs w:val="20"/>
        </w:rPr>
        <w:t>en</w:t>
      </w:r>
      <w:r w:rsidR="00646EC8" w:rsidRPr="005922AA">
        <w:rPr>
          <w:rFonts w:ascii="Avenir" w:eastAsia="Avenir" w:hAnsi="Avenir" w:cs="Avenir"/>
          <w:iCs/>
          <w:color w:val="000000"/>
          <w:sz w:val="20"/>
          <w:szCs w:val="20"/>
        </w:rPr>
        <w:t xml:space="preserve"> 2024, en </w:t>
      </w:r>
      <w:r w:rsidR="009608D2">
        <w:rPr>
          <w:rFonts w:ascii="Avenir" w:eastAsia="Avenir" w:hAnsi="Avenir" w:cs="Avenir"/>
          <w:iCs/>
          <w:color w:val="000000"/>
          <w:sz w:val="20"/>
          <w:szCs w:val="20"/>
        </w:rPr>
        <w:t>cohérence avec l’</w:t>
      </w:r>
      <w:r w:rsidR="00646EC8" w:rsidRPr="005922AA">
        <w:rPr>
          <w:rFonts w:ascii="Avenir" w:eastAsia="Avenir" w:hAnsi="Avenir" w:cs="Avenir"/>
          <w:iCs/>
          <w:color w:val="000000"/>
          <w:sz w:val="20"/>
          <w:szCs w:val="20"/>
        </w:rPr>
        <w:t>évaluation indépendante</w:t>
      </w:r>
      <w:r w:rsidR="001A568C" w:rsidRPr="005922AA">
        <w:rPr>
          <w:rFonts w:ascii="Avenir" w:eastAsia="Avenir" w:hAnsi="Avenir" w:cs="Avenir"/>
          <w:iCs/>
          <w:color w:val="000000"/>
          <w:sz w:val="20"/>
          <w:szCs w:val="20"/>
        </w:rPr>
        <w:t xml:space="preserve"> planifiée en juin 2024.</w:t>
      </w:r>
    </w:p>
    <w:p w14:paraId="6642A60D" w14:textId="77777777" w:rsidR="008552DD" w:rsidRPr="008552DD" w:rsidRDefault="008552DD" w:rsidP="00DB1A84">
      <w:pPr>
        <w:pBdr>
          <w:top w:val="nil"/>
          <w:left w:val="nil"/>
          <w:bottom w:val="nil"/>
          <w:right w:val="nil"/>
          <w:between w:val="nil"/>
        </w:pBdr>
        <w:spacing w:after="0"/>
        <w:rPr>
          <w:rFonts w:ascii="Avenir" w:eastAsia="Avenir" w:hAnsi="Avenir" w:cs="Avenir"/>
          <w:i/>
          <w:color w:val="000000"/>
          <w:sz w:val="20"/>
          <w:szCs w:val="20"/>
        </w:rPr>
      </w:pPr>
    </w:p>
    <w:p w14:paraId="43933158" w14:textId="77777777" w:rsidR="00EA55B7" w:rsidRDefault="00EA55B7" w:rsidP="004B26DA">
      <w:pPr>
        <w:pStyle w:val="Heading2"/>
      </w:pPr>
      <w:bookmarkStart w:id="25" w:name="_Toc158215005"/>
      <w:r>
        <w:t>7.4 Mobilisation de ressources</w:t>
      </w:r>
      <w:bookmarkEnd w:id="25"/>
      <w:r>
        <w:t xml:space="preserve"> </w:t>
      </w:r>
    </w:p>
    <w:p w14:paraId="00D8C5A8" w14:textId="6DE7071A" w:rsidR="00EA55B7" w:rsidRPr="00DF4883" w:rsidRDefault="00BB6A32" w:rsidP="00EA55B7">
      <w:pPr>
        <w:pBdr>
          <w:top w:val="nil"/>
          <w:left w:val="nil"/>
          <w:bottom w:val="nil"/>
          <w:right w:val="nil"/>
          <w:between w:val="nil"/>
        </w:pBdr>
        <w:spacing w:after="0" w:line="271" w:lineRule="auto"/>
        <w:ind w:left="20" w:right="28" w:hanging="10"/>
        <w:jc w:val="both"/>
        <w:rPr>
          <w:rFonts w:ascii="Avenir" w:eastAsia="Avenir" w:hAnsi="Avenir" w:cs="Avenir"/>
          <w:iCs/>
          <w:color w:val="000000"/>
          <w:sz w:val="20"/>
          <w:szCs w:val="20"/>
        </w:rPr>
      </w:pPr>
      <w:r>
        <w:rPr>
          <w:rFonts w:ascii="Avenir" w:eastAsia="Avenir" w:hAnsi="Avenir" w:cs="Avenir"/>
          <w:iCs/>
          <w:color w:val="000000"/>
          <w:sz w:val="20"/>
          <w:szCs w:val="20"/>
        </w:rPr>
        <w:t>NA</w:t>
      </w:r>
    </w:p>
    <w:p w14:paraId="1723697E" w14:textId="77777777" w:rsidR="00EA55B7" w:rsidRDefault="00EA55B7" w:rsidP="00EA55B7">
      <w:pPr>
        <w:pBdr>
          <w:top w:val="nil"/>
          <w:left w:val="nil"/>
          <w:bottom w:val="nil"/>
          <w:right w:val="nil"/>
          <w:between w:val="nil"/>
        </w:pBdr>
        <w:spacing w:after="0" w:line="271" w:lineRule="auto"/>
        <w:ind w:left="370" w:right="28"/>
        <w:jc w:val="both"/>
        <w:rPr>
          <w:rFonts w:ascii="Avenir" w:eastAsia="Avenir" w:hAnsi="Avenir" w:cs="Avenir"/>
          <w:color w:val="000000"/>
          <w:sz w:val="20"/>
          <w:szCs w:val="20"/>
        </w:rPr>
      </w:pPr>
    </w:p>
    <w:p w14:paraId="4492C7BD" w14:textId="77777777" w:rsidR="00EA55B7" w:rsidRDefault="00EA55B7" w:rsidP="004B26DA">
      <w:pPr>
        <w:pStyle w:val="Heading2"/>
      </w:pPr>
      <w:bookmarkStart w:id="26" w:name="_Toc158215006"/>
      <w:r>
        <w:t>7.5 Audits</w:t>
      </w:r>
      <w:bookmarkEnd w:id="26"/>
    </w:p>
    <w:p w14:paraId="39446D8C" w14:textId="732466D8" w:rsidR="00EA55B7" w:rsidRPr="00DF4883" w:rsidRDefault="00BB6A32" w:rsidP="00934551">
      <w:pPr>
        <w:pBdr>
          <w:top w:val="nil"/>
          <w:left w:val="nil"/>
          <w:bottom w:val="nil"/>
          <w:right w:val="nil"/>
          <w:between w:val="nil"/>
        </w:pBdr>
        <w:spacing w:after="0" w:line="271" w:lineRule="auto"/>
        <w:ind w:right="28"/>
        <w:jc w:val="both"/>
        <w:rPr>
          <w:rFonts w:ascii="Avenir" w:eastAsia="Avenir" w:hAnsi="Avenir" w:cs="Avenir"/>
          <w:iCs/>
          <w:color w:val="000000"/>
          <w:sz w:val="20"/>
          <w:szCs w:val="20"/>
        </w:rPr>
      </w:pPr>
      <w:r>
        <w:rPr>
          <w:rFonts w:ascii="Avenir" w:eastAsia="Avenir" w:hAnsi="Avenir" w:cs="Avenir"/>
          <w:color w:val="000000" w:themeColor="text1"/>
          <w:sz w:val="20"/>
          <w:szCs w:val="20"/>
        </w:rPr>
        <w:t>NA</w:t>
      </w:r>
    </w:p>
    <w:p w14:paraId="112B6875" w14:textId="77777777" w:rsidR="00EA55B7" w:rsidRDefault="00EA55B7" w:rsidP="00EA55B7">
      <w:pPr>
        <w:pBdr>
          <w:top w:val="nil"/>
          <w:left w:val="nil"/>
          <w:bottom w:val="nil"/>
          <w:right w:val="nil"/>
          <w:between w:val="nil"/>
        </w:pBdr>
        <w:spacing w:after="0" w:line="271" w:lineRule="auto"/>
        <w:ind w:left="1090" w:right="28"/>
        <w:jc w:val="both"/>
        <w:rPr>
          <w:rFonts w:ascii="Avenir" w:eastAsia="Avenir" w:hAnsi="Avenir" w:cs="Avenir"/>
          <w:color w:val="000000"/>
          <w:sz w:val="20"/>
          <w:szCs w:val="20"/>
        </w:rPr>
      </w:pPr>
    </w:p>
    <w:p w14:paraId="1136E113" w14:textId="77777777" w:rsidR="00EA55B7" w:rsidRDefault="00EA55B7" w:rsidP="004B26DA">
      <w:pPr>
        <w:pStyle w:val="Heading2"/>
      </w:pPr>
      <w:bookmarkStart w:id="27" w:name="_Toc158215007"/>
      <w:r>
        <w:t>7.6 Révisions budgétaires</w:t>
      </w:r>
      <w:bookmarkEnd w:id="27"/>
      <w:r>
        <w:t xml:space="preserve"> </w:t>
      </w:r>
    </w:p>
    <w:p w14:paraId="016549E8" w14:textId="045E58CE" w:rsidR="00EA55B7" w:rsidRPr="00DF4883" w:rsidRDefault="00927815" w:rsidP="00EA55B7">
      <w:pPr>
        <w:pBdr>
          <w:top w:val="nil"/>
          <w:left w:val="nil"/>
          <w:bottom w:val="nil"/>
          <w:right w:val="nil"/>
          <w:between w:val="nil"/>
        </w:pBdr>
        <w:spacing w:after="5" w:line="271" w:lineRule="auto"/>
        <w:ind w:left="20" w:right="28" w:hanging="10"/>
        <w:jc w:val="both"/>
        <w:rPr>
          <w:rFonts w:ascii="Avenir" w:eastAsia="Avenir" w:hAnsi="Avenir" w:cs="Avenir"/>
          <w:iCs/>
          <w:color w:val="000000"/>
          <w:sz w:val="20"/>
          <w:szCs w:val="20"/>
        </w:rPr>
      </w:pPr>
      <w:r w:rsidRPr="11C9F54A">
        <w:rPr>
          <w:rFonts w:ascii="Avenir" w:eastAsia="Avenir" w:hAnsi="Avenir" w:cs="Avenir"/>
          <w:color w:val="000000" w:themeColor="text1"/>
          <w:sz w:val="20"/>
          <w:szCs w:val="20"/>
        </w:rPr>
        <w:t>Il n’y a pas eu de révision budgétaire.</w:t>
      </w:r>
      <w:r w:rsidR="694DE24A" w:rsidRPr="11C9F54A">
        <w:rPr>
          <w:rFonts w:ascii="Avenir" w:eastAsia="Avenir" w:hAnsi="Avenir" w:cs="Avenir"/>
          <w:color w:val="000000" w:themeColor="text1"/>
          <w:sz w:val="20"/>
          <w:szCs w:val="20"/>
        </w:rPr>
        <w:t xml:space="preserve"> </w:t>
      </w:r>
      <w:r w:rsidR="63C084C1" w:rsidRPr="11C9F54A">
        <w:rPr>
          <w:rFonts w:ascii="Avenir" w:eastAsia="Avenir" w:hAnsi="Avenir" w:cs="Avenir"/>
          <w:color w:val="000000" w:themeColor="text1"/>
          <w:sz w:val="20"/>
          <w:szCs w:val="20"/>
        </w:rPr>
        <w:t>L’ensemble des dépenses</w:t>
      </w:r>
      <w:r w:rsidR="45E29886" w:rsidRPr="11C9F54A">
        <w:rPr>
          <w:rFonts w:ascii="Avenir" w:eastAsia="Avenir" w:hAnsi="Avenir" w:cs="Avenir"/>
          <w:color w:val="000000" w:themeColor="text1"/>
          <w:sz w:val="20"/>
          <w:szCs w:val="20"/>
        </w:rPr>
        <w:t>, au 31 décembre 2023,</w:t>
      </w:r>
      <w:r w:rsidR="63C084C1" w:rsidRPr="11C9F54A">
        <w:rPr>
          <w:rFonts w:ascii="Avenir" w:eastAsia="Avenir" w:hAnsi="Avenir" w:cs="Avenir"/>
          <w:color w:val="000000" w:themeColor="text1"/>
          <w:sz w:val="20"/>
          <w:szCs w:val="20"/>
        </w:rPr>
        <w:t xml:space="preserve"> entre dans les limites </w:t>
      </w:r>
      <w:r w:rsidR="623819DB" w:rsidRPr="11C9F54A">
        <w:rPr>
          <w:rFonts w:ascii="Avenir" w:eastAsia="Avenir" w:hAnsi="Avenir" w:cs="Avenir"/>
          <w:color w:val="000000" w:themeColor="text1"/>
          <w:sz w:val="20"/>
          <w:szCs w:val="20"/>
        </w:rPr>
        <w:t xml:space="preserve">définies </w:t>
      </w:r>
      <w:r w:rsidR="013B9223" w:rsidRPr="11C9F54A">
        <w:rPr>
          <w:rFonts w:ascii="Avenir" w:eastAsia="Avenir" w:hAnsi="Avenir" w:cs="Avenir"/>
          <w:color w:val="000000" w:themeColor="text1"/>
          <w:sz w:val="20"/>
          <w:szCs w:val="20"/>
        </w:rPr>
        <w:t xml:space="preserve">et autorisées </w:t>
      </w:r>
      <w:r w:rsidR="63C084C1" w:rsidRPr="11C9F54A">
        <w:rPr>
          <w:rFonts w:ascii="Avenir" w:eastAsia="Avenir" w:hAnsi="Avenir" w:cs="Avenir"/>
          <w:color w:val="000000" w:themeColor="text1"/>
          <w:sz w:val="20"/>
          <w:szCs w:val="20"/>
        </w:rPr>
        <w:t>dans le document de projet</w:t>
      </w:r>
      <w:r w:rsidR="61D03DAC" w:rsidRPr="11C9F54A">
        <w:rPr>
          <w:rFonts w:ascii="Avenir" w:eastAsia="Avenir" w:hAnsi="Avenir" w:cs="Avenir"/>
          <w:color w:val="000000" w:themeColor="text1"/>
          <w:sz w:val="20"/>
          <w:szCs w:val="20"/>
        </w:rPr>
        <w:t xml:space="preserve"> et l’accord de financement</w:t>
      </w:r>
      <w:r w:rsidR="63C084C1" w:rsidRPr="11C9F54A">
        <w:rPr>
          <w:rFonts w:ascii="Avenir" w:eastAsia="Avenir" w:hAnsi="Avenir" w:cs="Avenir"/>
          <w:color w:val="000000" w:themeColor="text1"/>
          <w:sz w:val="20"/>
          <w:szCs w:val="20"/>
        </w:rPr>
        <w:t>.</w:t>
      </w:r>
    </w:p>
    <w:p w14:paraId="25D0FF02" w14:textId="20FC3319" w:rsidR="003320F9" w:rsidRDefault="003320F9">
      <w:pPr>
        <w:rPr>
          <w:rFonts w:ascii="Avenir" w:eastAsia="Avenir" w:hAnsi="Avenir" w:cs="Avenir"/>
          <w:color w:val="000000"/>
        </w:rPr>
      </w:pPr>
    </w:p>
    <w:p w14:paraId="5DD3AC45" w14:textId="77777777" w:rsidR="00EA55B7" w:rsidRDefault="00EA55B7" w:rsidP="00EA55B7">
      <w:pPr>
        <w:pStyle w:val="Heading1"/>
        <w:numPr>
          <w:ilvl w:val="0"/>
          <w:numId w:val="14"/>
        </w:numPr>
      </w:pPr>
      <w:bookmarkStart w:id="28" w:name="_Toc158215008"/>
      <w:r>
        <w:t>Suivi évaluation et apprentissage du projet</w:t>
      </w:r>
      <w:bookmarkEnd w:id="28"/>
    </w:p>
    <w:p w14:paraId="6B4FB944" w14:textId="0521D77C" w:rsidR="001B7854" w:rsidRPr="005922AA" w:rsidRDefault="001B7854" w:rsidP="0028532F">
      <w:pPr>
        <w:spacing w:after="60" w:line="271" w:lineRule="auto"/>
        <w:ind w:left="22" w:right="28" w:hanging="11"/>
        <w:jc w:val="both"/>
        <w:rPr>
          <w:rFonts w:ascii="Avenir" w:hAnsi="Avenir"/>
          <w:sz w:val="20"/>
          <w:szCs w:val="20"/>
        </w:rPr>
      </w:pPr>
      <w:r w:rsidRPr="005922AA">
        <w:rPr>
          <w:rFonts w:ascii="Avenir" w:hAnsi="Avenir"/>
          <w:sz w:val="20"/>
          <w:szCs w:val="20"/>
        </w:rPr>
        <w:t>Le principal organe de suivi du projet est le Comité de pilotage</w:t>
      </w:r>
      <w:r w:rsidR="00754187" w:rsidRPr="005922AA">
        <w:rPr>
          <w:rFonts w:ascii="Avenir" w:hAnsi="Avenir"/>
          <w:sz w:val="20"/>
          <w:szCs w:val="20"/>
        </w:rPr>
        <w:t xml:space="preserve"> (COPIL)</w:t>
      </w:r>
      <w:r w:rsidRPr="005922AA">
        <w:rPr>
          <w:rFonts w:ascii="Avenir" w:hAnsi="Avenir"/>
          <w:sz w:val="20"/>
          <w:szCs w:val="20"/>
        </w:rPr>
        <w:t xml:space="preserve">. </w:t>
      </w:r>
      <w:r w:rsidR="006B56F5" w:rsidRPr="005922AA">
        <w:rPr>
          <w:rFonts w:ascii="Avenir" w:hAnsi="Avenir"/>
          <w:sz w:val="20"/>
          <w:szCs w:val="20"/>
        </w:rPr>
        <w:t>Il a vocation à prendre</w:t>
      </w:r>
      <w:r w:rsidR="00AF2BE0" w:rsidRPr="005922AA">
        <w:rPr>
          <w:rFonts w:ascii="Avenir" w:hAnsi="Avenir"/>
          <w:sz w:val="20"/>
          <w:szCs w:val="20"/>
        </w:rPr>
        <w:t xml:space="preserve"> des </w:t>
      </w:r>
      <w:r w:rsidR="00754187" w:rsidRPr="005922AA">
        <w:rPr>
          <w:rFonts w:ascii="Avenir" w:hAnsi="Avenir"/>
          <w:sz w:val="20"/>
          <w:szCs w:val="20"/>
        </w:rPr>
        <w:t>décisions</w:t>
      </w:r>
      <w:r w:rsidR="00AF2BE0" w:rsidRPr="005922AA">
        <w:rPr>
          <w:rFonts w:ascii="Avenir" w:hAnsi="Avenir"/>
          <w:sz w:val="20"/>
          <w:szCs w:val="20"/>
        </w:rPr>
        <w:t xml:space="preserve"> sur les grandes orientations du projet et à valider les plans de travail </w:t>
      </w:r>
      <w:r w:rsidR="00754187" w:rsidRPr="005922AA">
        <w:rPr>
          <w:rFonts w:ascii="Avenir" w:hAnsi="Avenir"/>
          <w:sz w:val="20"/>
          <w:szCs w:val="20"/>
        </w:rPr>
        <w:t xml:space="preserve">budgétisés </w:t>
      </w:r>
      <w:r w:rsidR="00AF2BE0" w:rsidRPr="005922AA">
        <w:rPr>
          <w:rFonts w:ascii="Avenir" w:hAnsi="Avenir"/>
          <w:sz w:val="20"/>
          <w:szCs w:val="20"/>
        </w:rPr>
        <w:t>annuel</w:t>
      </w:r>
      <w:r w:rsidR="00754187" w:rsidRPr="005922AA">
        <w:rPr>
          <w:rFonts w:ascii="Avenir" w:hAnsi="Avenir"/>
          <w:sz w:val="20"/>
          <w:szCs w:val="20"/>
        </w:rPr>
        <w:t>s</w:t>
      </w:r>
      <w:r w:rsidR="00894098" w:rsidRPr="005922AA">
        <w:rPr>
          <w:rFonts w:ascii="Avenir" w:hAnsi="Avenir"/>
          <w:sz w:val="20"/>
          <w:szCs w:val="20"/>
        </w:rPr>
        <w:t xml:space="preserve"> (PTBA)</w:t>
      </w:r>
      <w:r w:rsidR="00AF2BE0" w:rsidRPr="005922AA">
        <w:rPr>
          <w:rFonts w:ascii="Avenir" w:hAnsi="Avenir"/>
          <w:sz w:val="20"/>
          <w:szCs w:val="20"/>
        </w:rPr>
        <w:t>.</w:t>
      </w:r>
      <w:r w:rsidR="006B56F5" w:rsidRPr="005922AA">
        <w:rPr>
          <w:rFonts w:ascii="Avenir" w:hAnsi="Avenir"/>
          <w:sz w:val="20"/>
          <w:szCs w:val="20"/>
        </w:rPr>
        <w:t xml:space="preserve"> </w:t>
      </w:r>
      <w:r w:rsidRPr="005922AA">
        <w:rPr>
          <w:rFonts w:ascii="Avenir" w:hAnsi="Avenir"/>
          <w:sz w:val="20"/>
          <w:szCs w:val="20"/>
        </w:rPr>
        <w:t xml:space="preserve">Il a été institué sur </w:t>
      </w:r>
      <w:hyperlink r:id="rId63" w:history="1">
        <w:r w:rsidRPr="005922AA">
          <w:rPr>
            <w:rStyle w:val="Hyperlink"/>
            <w:rFonts w:ascii="Avenir" w:hAnsi="Avenir"/>
            <w:sz w:val="20"/>
            <w:szCs w:val="20"/>
          </w:rPr>
          <w:t>décision</w:t>
        </w:r>
      </w:hyperlink>
      <w:r w:rsidRPr="005922AA">
        <w:rPr>
          <w:rFonts w:ascii="Avenir" w:hAnsi="Avenir"/>
          <w:sz w:val="20"/>
          <w:szCs w:val="20"/>
        </w:rPr>
        <w:t xml:space="preserve"> du Ministre en charge des forêts</w:t>
      </w:r>
      <w:r w:rsidR="004F50DA" w:rsidRPr="005922AA">
        <w:rPr>
          <w:rFonts w:ascii="Avenir" w:hAnsi="Avenir"/>
          <w:sz w:val="20"/>
          <w:szCs w:val="20"/>
        </w:rPr>
        <w:t>. Il est présidé par le Directeur de Cabinet du MEF</w:t>
      </w:r>
      <w:r w:rsidR="003C56AB" w:rsidRPr="005922AA">
        <w:rPr>
          <w:rFonts w:ascii="Avenir" w:hAnsi="Avenir"/>
          <w:sz w:val="20"/>
          <w:szCs w:val="20"/>
        </w:rPr>
        <w:t xml:space="preserve"> et co-présidé par un représentant du bureau de la FAO. Il réunit les administrations</w:t>
      </w:r>
      <w:r w:rsidR="00A416E8" w:rsidRPr="005922AA">
        <w:rPr>
          <w:rFonts w:ascii="Avenir" w:hAnsi="Avenir"/>
          <w:sz w:val="20"/>
          <w:szCs w:val="20"/>
        </w:rPr>
        <w:t xml:space="preserve"> impliquées dans la mise en </w:t>
      </w:r>
      <w:r w:rsidR="00A416E8" w:rsidRPr="005922AA">
        <w:rPr>
          <w:rFonts w:ascii="Avenir" w:hAnsi="Avenir"/>
          <w:sz w:val="20"/>
          <w:szCs w:val="20"/>
        </w:rPr>
        <w:lastRenderedPageBreak/>
        <w:t>œuvre du projet, les partenaires d’exécution, les représentants de</w:t>
      </w:r>
      <w:r w:rsidR="00703083" w:rsidRPr="005922AA">
        <w:rPr>
          <w:rFonts w:ascii="Avenir" w:hAnsi="Avenir"/>
          <w:sz w:val="20"/>
          <w:szCs w:val="20"/>
        </w:rPr>
        <w:t xml:space="preserve"> la société civile et des peuples autochtones et des représentant du secteur privé et des institutions financières. Il se réunit deux fois par an pour </w:t>
      </w:r>
      <w:r w:rsidR="003A14AE" w:rsidRPr="005922AA">
        <w:rPr>
          <w:rFonts w:ascii="Avenir" w:hAnsi="Avenir"/>
          <w:sz w:val="20"/>
          <w:szCs w:val="20"/>
        </w:rPr>
        <w:t xml:space="preserve">parcourir les avancées du projet et valider un plan de travail annuel. La première réunion de ce COPIL a eu lieu le 10 octobre 2023 </w:t>
      </w:r>
      <w:r w:rsidR="00683D39">
        <w:rPr>
          <w:rFonts w:ascii="Avenir" w:hAnsi="Avenir"/>
          <w:sz w:val="20"/>
          <w:szCs w:val="20"/>
        </w:rPr>
        <w:t>et</w:t>
      </w:r>
      <w:r w:rsidR="00754481" w:rsidRPr="005922AA">
        <w:rPr>
          <w:rFonts w:ascii="Avenir" w:hAnsi="Avenir"/>
          <w:sz w:val="20"/>
          <w:szCs w:val="20"/>
        </w:rPr>
        <w:t xml:space="preserve"> a fait l’objet d’un </w:t>
      </w:r>
      <w:hyperlink r:id="rId64" w:history="1">
        <w:r w:rsidR="00754481" w:rsidRPr="005922AA">
          <w:rPr>
            <w:rStyle w:val="Hyperlink"/>
            <w:rFonts w:ascii="Avenir" w:hAnsi="Avenir"/>
            <w:sz w:val="20"/>
            <w:szCs w:val="20"/>
          </w:rPr>
          <w:t>compte-rendu</w:t>
        </w:r>
      </w:hyperlink>
      <w:r w:rsidR="00B9123C" w:rsidRPr="005922AA">
        <w:rPr>
          <w:rFonts w:ascii="Avenir" w:hAnsi="Avenir"/>
          <w:sz w:val="20"/>
          <w:szCs w:val="20"/>
        </w:rPr>
        <w:t>.</w:t>
      </w:r>
      <w:r w:rsidR="009D0E70" w:rsidRPr="005922AA">
        <w:rPr>
          <w:rFonts w:ascii="Avenir" w:hAnsi="Avenir"/>
          <w:sz w:val="20"/>
          <w:szCs w:val="20"/>
        </w:rPr>
        <w:t xml:space="preserve"> Cette réunion </w:t>
      </w:r>
      <w:r w:rsidR="00EB5B9C" w:rsidRPr="005922AA">
        <w:rPr>
          <w:rFonts w:ascii="Avenir" w:hAnsi="Avenir"/>
          <w:sz w:val="20"/>
          <w:szCs w:val="20"/>
        </w:rPr>
        <w:t>notamment</w:t>
      </w:r>
      <w:r w:rsidR="009D0E70" w:rsidRPr="005922AA">
        <w:rPr>
          <w:rFonts w:ascii="Avenir" w:hAnsi="Avenir"/>
          <w:sz w:val="20"/>
          <w:szCs w:val="20"/>
        </w:rPr>
        <w:t xml:space="preserve"> entériné la nécessité de faire une requête officielle au CA de CAFI pour un décaissement partiel de la seconde tranche, afin de pouvoir lancer la seconde </w:t>
      </w:r>
      <w:r w:rsidR="00EB5B9C" w:rsidRPr="005922AA">
        <w:rPr>
          <w:rFonts w:ascii="Avenir" w:hAnsi="Avenir"/>
          <w:sz w:val="20"/>
          <w:szCs w:val="20"/>
        </w:rPr>
        <w:t>campagne</w:t>
      </w:r>
      <w:r w:rsidR="009D0E70" w:rsidRPr="005922AA">
        <w:rPr>
          <w:rFonts w:ascii="Avenir" w:hAnsi="Avenir"/>
          <w:sz w:val="20"/>
          <w:szCs w:val="20"/>
        </w:rPr>
        <w:t xml:space="preserve"> de </w:t>
      </w:r>
      <w:r w:rsidR="00EB5B9C" w:rsidRPr="005922AA">
        <w:rPr>
          <w:rFonts w:ascii="Avenir" w:hAnsi="Avenir"/>
          <w:sz w:val="20"/>
          <w:szCs w:val="20"/>
        </w:rPr>
        <w:t>plantation</w:t>
      </w:r>
      <w:r w:rsidR="009D0E70" w:rsidRPr="005922AA">
        <w:rPr>
          <w:rFonts w:ascii="Avenir" w:hAnsi="Avenir"/>
          <w:sz w:val="20"/>
          <w:szCs w:val="20"/>
        </w:rPr>
        <w:t>.</w:t>
      </w:r>
    </w:p>
    <w:p w14:paraId="56BAED0C" w14:textId="2026B401" w:rsidR="00B9123C" w:rsidRPr="005922AA" w:rsidRDefault="00424196" w:rsidP="0028532F">
      <w:pPr>
        <w:spacing w:after="60" w:line="271" w:lineRule="auto"/>
        <w:ind w:left="22" w:right="28" w:hanging="11"/>
        <w:jc w:val="both"/>
        <w:rPr>
          <w:rFonts w:ascii="Avenir" w:eastAsiaTheme="minorEastAsia" w:hAnsi="Avenir" w:cstheme="minorBidi"/>
          <w:sz w:val="20"/>
          <w:szCs w:val="20"/>
        </w:rPr>
      </w:pPr>
      <w:r w:rsidRPr="005922AA">
        <w:rPr>
          <w:rFonts w:ascii="Avenir" w:hAnsi="Avenir"/>
          <w:sz w:val="20"/>
          <w:szCs w:val="20"/>
        </w:rPr>
        <w:t>Le second organe</w:t>
      </w:r>
      <w:r w:rsidR="00754187" w:rsidRPr="005922AA">
        <w:rPr>
          <w:rFonts w:ascii="Avenir" w:hAnsi="Avenir"/>
          <w:sz w:val="20"/>
          <w:szCs w:val="20"/>
        </w:rPr>
        <w:t xml:space="preserve"> de suivi du projet est un comité technique (COTECH)</w:t>
      </w:r>
      <w:r w:rsidR="001F665F" w:rsidRPr="005922AA">
        <w:rPr>
          <w:rFonts w:ascii="Avenir" w:eastAsiaTheme="minorEastAsia" w:hAnsi="Avenir" w:cstheme="minorBidi"/>
          <w:sz w:val="20"/>
          <w:szCs w:val="20"/>
        </w:rPr>
        <w:t xml:space="preserve">. </w:t>
      </w:r>
      <w:r w:rsidR="32D6F5C0" w:rsidRPr="005922AA">
        <w:rPr>
          <w:rFonts w:ascii="Avenir" w:eastAsiaTheme="minorEastAsia" w:hAnsi="Avenir" w:cstheme="minorBidi"/>
          <w:sz w:val="20"/>
          <w:szCs w:val="20"/>
        </w:rPr>
        <w:t>Il a pour mission d‘assurer la solidité technique du projet en fournissant des conseils techniques à l'UGP et en assurant la coordination de la mise en œuvre du projet avec les agences gouvernementales. Les décisions d</w:t>
      </w:r>
      <w:r w:rsidR="26828529" w:rsidRPr="005922AA">
        <w:rPr>
          <w:rFonts w:ascii="Avenir" w:eastAsiaTheme="minorEastAsia" w:hAnsi="Avenir" w:cstheme="minorBidi"/>
          <w:sz w:val="20"/>
          <w:szCs w:val="20"/>
        </w:rPr>
        <w:t xml:space="preserve">e ce Comité Technique </w:t>
      </w:r>
      <w:r w:rsidR="32D6F5C0" w:rsidRPr="005922AA">
        <w:rPr>
          <w:rFonts w:ascii="Avenir" w:eastAsiaTheme="minorEastAsia" w:hAnsi="Avenir" w:cstheme="minorBidi"/>
          <w:sz w:val="20"/>
          <w:szCs w:val="20"/>
        </w:rPr>
        <w:t>seront basées sur l'accord de la majorité des membres</w:t>
      </w:r>
      <w:r w:rsidR="4B602CD9" w:rsidRPr="005922AA">
        <w:rPr>
          <w:rFonts w:ascii="Avenir" w:eastAsiaTheme="minorEastAsia" w:hAnsi="Avenir" w:cstheme="minorBidi"/>
          <w:sz w:val="20"/>
          <w:szCs w:val="20"/>
        </w:rPr>
        <w:t xml:space="preserve">. </w:t>
      </w:r>
    </w:p>
    <w:p w14:paraId="4499EF9F" w14:textId="6BCB74E5" w:rsidR="00754187" w:rsidRPr="005922AA" w:rsidRDefault="008E6D65" w:rsidP="0028532F">
      <w:pPr>
        <w:spacing w:after="60" w:line="271" w:lineRule="auto"/>
        <w:ind w:left="22" w:right="28" w:hanging="11"/>
        <w:jc w:val="both"/>
        <w:rPr>
          <w:rFonts w:ascii="Avenir" w:hAnsi="Avenir"/>
          <w:sz w:val="20"/>
          <w:szCs w:val="20"/>
        </w:rPr>
      </w:pPr>
      <w:r w:rsidRPr="005922AA">
        <w:rPr>
          <w:rFonts w:ascii="Avenir" w:eastAsiaTheme="minorEastAsia" w:hAnsi="Avenir" w:cstheme="minorBidi"/>
          <w:sz w:val="20"/>
          <w:szCs w:val="20"/>
        </w:rPr>
        <w:t>L’</w:t>
      </w:r>
      <w:r w:rsidR="00D83839">
        <w:rPr>
          <w:rFonts w:ascii="Avenir" w:eastAsiaTheme="minorEastAsia" w:hAnsi="Avenir" w:cstheme="minorBidi"/>
          <w:sz w:val="20"/>
          <w:szCs w:val="20"/>
        </w:rPr>
        <w:t>U</w:t>
      </w:r>
      <w:r w:rsidRPr="005922AA">
        <w:rPr>
          <w:rFonts w:ascii="Avenir" w:eastAsiaTheme="minorEastAsia" w:hAnsi="Avenir" w:cstheme="minorBidi"/>
          <w:sz w:val="20"/>
          <w:szCs w:val="20"/>
        </w:rPr>
        <w:t xml:space="preserve">nité de Gestion de Projet (UGP) </w:t>
      </w:r>
      <w:r w:rsidR="00F93E88">
        <w:rPr>
          <w:rFonts w:ascii="Avenir" w:eastAsiaTheme="minorEastAsia" w:hAnsi="Avenir" w:cstheme="minorBidi"/>
          <w:sz w:val="20"/>
          <w:szCs w:val="20"/>
        </w:rPr>
        <w:t>comprend</w:t>
      </w:r>
      <w:r w:rsidRPr="005922AA">
        <w:rPr>
          <w:rFonts w:ascii="Avenir" w:eastAsiaTheme="minorEastAsia" w:hAnsi="Avenir" w:cstheme="minorBidi"/>
          <w:sz w:val="20"/>
          <w:szCs w:val="20"/>
        </w:rPr>
        <w:t xml:space="preserve"> </w:t>
      </w:r>
      <w:r w:rsidR="006E38D0" w:rsidRPr="005922AA">
        <w:rPr>
          <w:rFonts w:ascii="Avenir" w:hAnsi="Avenir"/>
          <w:sz w:val="20"/>
          <w:szCs w:val="20"/>
        </w:rPr>
        <w:t>les coordonnateurs nationaux du PROREP et du PREFOREST</w:t>
      </w:r>
      <w:r w:rsidR="006E38D0" w:rsidRPr="005922AA">
        <w:rPr>
          <w:rFonts w:ascii="Avenir" w:eastAsiaTheme="minorEastAsia" w:hAnsi="Avenir" w:cstheme="minorBidi"/>
          <w:sz w:val="20"/>
          <w:szCs w:val="20"/>
        </w:rPr>
        <w:t xml:space="preserve"> </w:t>
      </w:r>
      <w:r w:rsidR="006E38D0">
        <w:rPr>
          <w:rFonts w:ascii="Avenir" w:eastAsiaTheme="minorEastAsia" w:hAnsi="Avenir" w:cstheme="minorBidi"/>
          <w:sz w:val="20"/>
          <w:szCs w:val="20"/>
        </w:rPr>
        <w:t xml:space="preserve">et </w:t>
      </w:r>
      <w:r w:rsidRPr="005922AA">
        <w:rPr>
          <w:rFonts w:ascii="Avenir" w:eastAsiaTheme="minorEastAsia" w:hAnsi="Avenir" w:cstheme="minorBidi"/>
          <w:sz w:val="20"/>
          <w:szCs w:val="20"/>
        </w:rPr>
        <w:t xml:space="preserve">le </w:t>
      </w:r>
      <w:r w:rsidRPr="005922AA">
        <w:rPr>
          <w:rFonts w:ascii="Avenir" w:hAnsi="Avenir"/>
          <w:sz w:val="20"/>
          <w:szCs w:val="20"/>
        </w:rPr>
        <w:t xml:space="preserve">staff recruté sur le projet </w:t>
      </w:r>
      <w:r w:rsidR="006E38D0">
        <w:rPr>
          <w:rFonts w:ascii="Avenir" w:hAnsi="Avenir"/>
          <w:sz w:val="20"/>
          <w:szCs w:val="20"/>
        </w:rPr>
        <w:t xml:space="preserve">par la </w:t>
      </w:r>
      <w:r w:rsidR="006E38D0" w:rsidRPr="005922AA">
        <w:rPr>
          <w:rFonts w:ascii="Avenir" w:hAnsi="Avenir"/>
          <w:sz w:val="20"/>
          <w:szCs w:val="20"/>
        </w:rPr>
        <w:t xml:space="preserve">FAO </w:t>
      </w:r>
      <w:r w:rsidR="00B44B88">
        <w:rPr>
          <w:rFonts w:ascii="Avenir" w:hAnsi="Avenir"/>
          <w:sz w:val="20"/>
          <w:szCs w:val="20"/>
        </w:rPr>
        <w:t>(</w:t>
      </w:r>
      <w:r w:rsidR="00052CDA" w:rsidRPr="005922AA">
        <w:rPr>
          <w:rFonts w:ascii="Avenir" w:hAnsi="Avenir"/>
          <w:sz w:val="20"/>
          <w:szCs w:val="20"/>
        </w:rPr>
        <w:t>13 employés</w:t>
      </w:r>
      <w:r w:rsidR="00B44B88">
        <w:rPr>
          <w:rFonts w:ascii="Avenir" w:hAnsi="Avenir"/>
          <w:sz w:val="20"/>
          <w:szCs w:val="20"/>
        </w:rPr>
        <w:t xml:space="preserve"> </w:t>
      </w:r>
      <w:r w:rsidR="6DAAB596" w:rsidRPr="073D9EC5">
        <w:rPr>
          <w:rFonts w:ascii="Avenir" w:hAnsi="Avenir"/>
          <w:sz w:val="20"/>
          <w:szCs w:val="20"/>
        </w:rPr>
        <w:t>recruté</w:t>
      </w:r>
      <w:r w:rsidR="64809E65" w:rsidRPr="073D9EC5">
        <w:rPr>
          <w:rFonts w:ascii="Avenir" w:hAnsi="Avenir"/>
          <w:sz w:val="20"/>
          <w:szCs w:val="20"/>
        </w:rPr>
        <w:t>s</w:t>
      </w:r>
      <w:r w:rsidR="00B44B88">
        <w:rPr>
          <w:rFonts w:ascii="Avenir" w:hAnsi="Avenir"/>
          <w:sz w:val="20"/>
          <w:szCs w:val="20"/>
        </w:rPr>
        <w:t xml:space="preserve"> – dont </w:t>
      </w:r>
      <w:r w:rsidR="7ED28DA9" w:rsidRPr="073D9EC5">
        <w:rPr>
          <w:rFonts w:ascii="Avenir" w:hAnsi="Avenir"/>
          <w:sz w:val="20"/>
          <w:szCs w:val="20"/>
        </w:rPr>
        <w:t xml:space="preserve">03 </w:t>
      </w:r>
      <w:r w:rsidR="00B44B88">
        <w:rPr>
          <w:rFonts w:ascii="Avenir" w:hAnsi="Avenir"/>
          <w:sz w:val="20"/>
          <w:szCs w:val="20"/>
        </w:rPr>
        <w:t>femmes)</w:t>
      </w:r>
      <w:r w:rsidR="00052CDA" w:rsidRPr="005922AA">
        <w:rPr>
          <w:rFonts w:ascii="Avenir" w:hAnsi="Avenir"/>
          <w:sz w:val="20"/>
          <w:szCs w:val="20"/>
        </w:rPr>
        <w:t xml:space="preserve">. </w:t>
      </w:r>
      <w:r w:rsidRPr="005922AA">
        <w:rPr>
          <w:rFonts w:ascii="Avenir" w:hAnsi="Avenir"/>
          <w:sz w:val="20"/>
          <w:szCs w:val="20"/>
        </w:rPr>
        <w:t xml:space="preserve">L’UGP se réunit </w:t>
      </w:r>
      <w:r w:rsidR="00EA392F" w:rsidRPr="005922AA">
        <w:rPr>
          <w:rFonts w:ascii="Avenir" w:hAnsi="Avenir"/>
          <w:sz w:val="20"/>
          <w:szCs w:val="20"/>
        </w:rPr>
        <w:t>systématiquement</w:t>
      </w:r>
      <w:r w:rsidR="00302219" w:rsidRPr="005922AA">
        <w:rPr>
          <w:rFonts w:ascii="Avenir" w:hAnsi="Avenir"/>
          <w:sz w:val="20"/>
          <w:szCs w:val="20"/>
        </w:rPr>
        <w:t xml:space="preserve"> </w:t>
      </w:r>
      <w:r w:rsidRPr="005922AA">
        <w:rPr>
          <w:rFonts w:ascii="Avenir" w:hAnsi="Avenir"/>
          <w:sz w:val="20"/>
          <w:szCs w:val="20"/>
        </w:rPr>
        <w:t>de façon hebdomadaire</w:t>
      </w:r>
      <w:r w:rsidR="00302219" w:rsidRPr="005922AA">
        <w:rPr>
          <w:rFonts w:ascii="Avenir" w:hAnsi="Avenir"/>
          <w:sz w:val="20"/>
          <w:szCs w:val="20"/>
        </w:rPr>
        <w:t xml:space="preserve"> pour partager l’état d’avancement </w:t>
      </w:r>
      <w:r w:rsidR="00843951" w:rsidRPr="005922AA">
        <w:rPr>
          <w:rFonts w:ascii="Avenir" w:hAnsi="Avenir"/>
          <w:sz w:val="20"/>
          <w:szCs w:val="20"/>
        </w:rPr>
        <w:t>du projet et programmer les activités.</w:t>
      </w:r>
    </w:p>
    <w:p w14:paraId="068DBB89" w14:textId="14E54DB0" w:rsidR="000134F3" w:rsidRPr="005922AA" w:rsidRDefault="000134F3" w:rsidP="0028532F">
      <w:pPr>
        <w:spacing w:after="60" w:line="271" w:lineRule="auto"/>
        <w:ind w:left="22" w:right="28" w:hanging="11"/>
        <w:jc w:val="both"/>
        <w:rPr>
          <w:rFonts w:ascii="Avenir" w:hAnsi="Avenir"/>
          <w:sz w:val="20"/>
          <w:szCs w:val="20"/>
        </w:rPr>
      </w:pPr>
      <w:r w:rsidRPr="005922AA">
        <w:rPr>
          <w:rFonts w:ascii="Avenir" w:hAnsi="Avenir"/>
          <w:sz w:val="20"/>
          <w:szCs w:val="20"/>
        </w:rPr>
        <w:t xml:space="preserve">En plus du suivi des activités </w:t>
      </w:r>
      <w:r w:rsidR="00B44B88">
        <w:rPr>
          <w:rFonts w:ascii="Avenir" w:hAnsi="Avenir"/>
          <w:sz w:val="20"/>
          <w:szCs w:val="20"/>
        </w:rPr>
        <w:t>mise en œuvre</w:t>
      </w:r>
      <w:r w:rsidR="00B44B88" w:rsidRPr="005922AA">
        <w:rPr>
          <w:rFonts w:ascii="Avenir" w:hAnsi="Avenir"/>
          <w:sz w:val="20"/>
          <w:szCs w:val="20"/>
        </w:rPr>
        <w:t xml:space="preserve"> </w:t>
      </w:r>
      <w:r w:rsidR="00EC26FE" w:rsidRPr="005922AA">
        <w:rPr>
          <w:rFonts w:ascii="Avenir" w:hAnsi="Avenir"/>
          <w:sz w:val="20"/>
          <w:szCs w:val="20"/>
        </w:rPr>
        <w:t xml:space="preserve">par </w:t>
      </w:r>
      <w:r w:rsidR="0028532F" w:rsidRPr="005922AA">
        <w:rPr>
          <w:rFonts w:ascii="Avenir" w:hAnsi="Avenir"/>
          <w:sz w:val="20"/>
          <w:szCs w:val="20"/>
        </w:rPr>
        <w:t>le</w:t>
      </w:r>
      <w:r w:rsidR="0028532F">
        <w:rPr>
          <w:rFonts w:ascii="Avenir" w:hAnsi="Avenir"/>
          <w:sz w:val="20"/>
          <w:szCs w:val="20"/>
        </w:rPr>
        <w:t>s</w:t>
      </w:r>
      <w:r w:rsidR="0028532F" w:rsidRPr="005922AA">
        <w:rPr>
          <w:rFonts w:ascii="Avenir" w:hAnsi="Avenir"/>
          <w:sz w:val="20"/>
          <w:szCs w:val="20"/>
        </w:rPr>
        <w:t xml:space="preserve"> partenaires</w:t>
      </w:r>
      <w:r w:rsidR="00EC26FE" w:rsidRPr="005922AA">
        <w:rPr>
          <w:rFonts w:ascii="Avenir" w:hAnsi="Avenir"/>
          <w:sz w:val="20"/>
          <w:szCs w:val="20"/>
        </w:rPr>
        <w:t xml:space="preserve"> d’exécution </w:t>
      </w:r>
      <w:r w:rsidR="00B44B88">
        <w:rPr>
          <w:rFonts w:ascii="Avenir" w:hAnsi="Avenir"/>
          <w:sz w:val="20"/>
          <w:szCs w:val="20"/>
        </w:rPr>
        <w:t>du projet</w:t>
      </w:r>
      <w:r w:rsidR="0028532F">
        <w:rPr>
          <w:rFonts w:ascii="Avenir" w:hAnsi="Avenir"/>
          <w:sz w:val="20"/>
          <w:szCs w:val="20"/>
        </w:rPr>
        <w:t xml:space="preserve"> - </w:t>
      </w:r>
      <w:r w:rsidR="00B44B88">
        <w:rPr>
          <w:rFonts w:ascii="Avenir" w:hAnsi="Avenir"/>
          <w:sz w:val="20"/>
          <w:szCs w:val="20"/>
        </w:rPr>
        <w:t xml:space="preserve">dont </w:t>
      </w:r>
      <w:r w:rsidR="00EC26FE" w:rsidRPr="005922AA">
        <w:rPr>
          <w:rFonts w:ascii="Avenir" w:hAnsi="Avenir"/>
          <w:sz w:val="20"/>
          <w:szCs w:val="20"/>
        </w:rPr>
        <w:t xml:space="preserve">GRET, </w:t>
      </w:r>
      <w:r w:rsidR="00B44B88">
        <w:rPr>
          <w:rFonts w:ascii="Avenir" w:hAnsi="Avenir"/>
          <w:sz w:val="20"/>
          <w:szCs w:val="20"/>
        </w:rPr>
        <w:t>PRONAR et SNR</w:t>
      </w:r>
      <w:r w:rsidR="0028532F">
        <w:rPr>
          <w:rFonts w:ascii="Avenir" w:hAnsi="Avenir"/>
          <w:sz w:val="20"/>
          <w:szCs w:val="20"/>
        </w:rPr>
        <w:t xml:space="preserve"> - </w:t>
      </w:r>
      <w:r w:rsidR="00EC26FE" w:rsidRPr="005922AA">
        <w:rPr>
          <w:rFonts w:ascii="Avenir" w:hAnsi="Avenir"/>
          <w:sz w:val="20"/>
          <w:szCs w:val="20"/>
        </w:rPr>
        <w:t xml:space="preserve">l’UGP organise à </w:t>
      </w:r>
      <w:r w:rsidR="00E52984" w:rsidRPr="005922AA">
        <w:rPr>
          <w:rFonts w:ascii="Avenir" w:hAnsi="Avenir"/>
          <w:sz w:val="20"/>
          <w:szCs w:val="20"/>
        </w:rPr>
        <w:t>intervalles</w:t>
      </w:r>
      <w:r w:rsidR="00EC26FE" w:rsidRPr="005922AA">
        <w:rPr>
          <w:rFonts w:ascii="Avenir" w:hAnsi="Avenir"/>
          <w:sz w:val="20"/>
          <w:szCs w:val="20"/>
        </w:rPr>
        <w:t xml:space="preserve"> régulier</w:t>
      </w:r>
      <w:r w:rsidR="00E52984" w:rsidRPr="005922AA">
        <w:rPr>
          <w:rFonts w:ascii="Avenir" w:hAnsi="Avenir"/>
          <w:sz w:val="20"/>
          <w:szCs w:val="20"/>
        </w:rPr>
        <w:t>s</w:t>
      </w:r>
      <w:r w:rsidR="00EC26FE" w:rsidRPr="005922AA">
        <w:rPr>
          <w:rFonts w:ascii="Avenir" w:hAnsi="Avenir"/>
          <w:sz w:val="20"/>
          <w:szCs w:val="20"/>
        </w:rPr>
        <w:t xml:space="preserve"> ses propres missions de suivi</w:t>
      </w:r>
      <w:r w:rsidR="00E52984" w:rsidRPr="005922AA">
        <w:rPr>
          <w:rFonts w:ascii="Avenir" w:hAnsi="Avenir"/>
          <w:sz w:val="20"/>
          <w:szCs w:val="20"/>
        </w:rPr>
        <w:t xml:space="preserve">. En 2023, </w:t>
      </w:r>
      <w:r w:rsidR="00CB7B0D">
        <w:rPr>
          <w:rFonts w:ascii="Avenir" w:hAnsi="Avenir"/>
          <w:sz w:val="20"/>
          <w:szCs w:val="20"/>
        </w:rPr>
        <w:t>cinq</w:t>
      </w:r>
      <w:r w:rsidR="130F6D6D" w:rsidRPr="03E0E1EC">
        <w:rPr>
          <w:rFonts w:ascii="Avenir" w:hAnsi="Avenir"/>
          <w:sz w:val="20"/>
          <w:szCs w:val="20"/>
        </w:rPr>
        <w:t xml:space="preserve"> </w:t>
      </w:r>
      <w:r w:rsidR="4BE9BD6D" w:rsidRPr="03E0E1EC">
        <w:rPr>
          <w:rFonts w:ascii="Avenir" w:hAnsi="Avenir"/>
          <w:sz w:val="20"/>
          <w:szCs w:val="20"/>
        </w:rPr>
        <w:t>(0</w:t>
      </w:r>
      <w:r w:rsidR="00CB7B0D">
        <w:rPr>
          <w:rFonts w:ascii="Avenir" w:hAnsi="Avenir"/>
          <w:sz w:val="20"/>
          <w:szCs w:val="20"/>
        </w:rPr>
        <w:t>5</w:t>
      </w:r>
      <w:r w:rsidR="4BE9BD6D" w:rsidRPr="005922AA">
        <w:rPr>
          <w:rFonts w:ascii="Avenir" w:hAnsi="Avenir"/>
          <w:sz w:val="20"/>
          <w:szCs w:val="20"/>
        </w:rPr>
        <w:t>)</w:t>
      </w:r>
      <w:r w:rsidR="00E52984" w:rsidRPr="005922AA">
        <w:rPr>
          <w:rFonts w:ascii="Avenir" w:hAnsi="Avenir"/>
          <w:sz w:val="20"/>
          <w:szCs w:val="20"/>
        </w:rPr>
        <w:t xml:space="preserve"> missions de suivi ont </w:t>
      </w:r>
      <w:r w:rsidR="00A577CF" w:rsidRPr="005922AA">
        <w:rPr>
          <w:rFonts w:ascii="Avenir" w:hAnsi="Avenir"/>
          <w:sz w:val="20"/>
          <w:szCs w:val="20"/>
        </w:rPr>
        <w:t>ainsi</w:t>
      </w:r>
      <w:r w:rsidR="00E52984" w:rsidRPr="005922AA">
        <w:rPr>
          <w:rFonts w:ascii="Avenir" w:hAnsi="Avenir"/>
          <w:sz w:val="20"/>
          <w:szCs w:val="20"/>
        </w:rPr>
        <w:t xml:space="preserve"> </w:t>
      </w:r>
      <w:r w:rsidR="00B71DC1" w:rsidRPr="005922AA">
        <w:rPr>
          <w:rFonts w:ascii="Avenir" w:hAnsi="Avenir"/>
          <w:sz w:val="20"/>
          <w:szCs w:val="20"/>
        </w:rPr>
        <w:t xml:space="preserve">été organisées </w:t>
      </w:r>
      <w:r w:rsidR="006D4B9C" w:rsidRPr="005922AA">
        <w:rPr>
          <w:rFonts w:ascii="Avenir" w:hAnsi="Avenir"/>
          <w:sz w:val="20"/>
          <w:szCs w:val="20"/>
        </w:rPr>
        <w:t xml:space="preserve">et ont chacune fait l’objet de </w:t>
      </w:r>
      <w:hyperlink r:id="rId65">
        <w:r w:rsidR="006D4B9C" w:rsidRPr="005922AA">
          <w:rPr>
            <w:rStyle w:val="Hyperlink"/>
            <w:rFonts w:ascii="Avenir" w:hAnsi="Avenir"/>
            <w:sz w:val="20"/>
            <w:szCs w:val="20"/>
          </w:rPr>
          <w:t>rapports de missions</w:t>
        </w:r>
      </w:hyperlink>
      <w:r w:rsidR="00A577CF" w:rsidRPr="005922AA">
        <w:rPr>
          <w:rFonts w:ascii="Avenir" w:hAnsi="Avenir"/>
          <w:sz w:val="20"/>
          <w:szCs w:val="20"/>
        </w:rPr>
        <w:t>.</w:t>
      </w:r>
    </w:p>
    <w:p w14:paraId="42D40803" w14:textId="7A1353CE" w:rsidR="000A1C09" w:rsidRPr="005922AA" w:rsidRDefault="00EA1B5B" w:rsidP="0028532F">
      <w:pPr>
        <w:spacing w:after="60" w:line="271" w:lineRule="auto"/>
        <w:ind w:left="22" w:right="28" w:hanging="11"/>
        <w:jc w:val="both"/>
        <w:rPr>
          <w:rFonts w:ascii="Avenir" w:hAnsi="Avenir"/>
          <w:sz w:val="20"/>
          <w:szCs w:val="20"/>
        </w:rPr>
      </w:pPr>
      <w:r w:rsidRPr="005922AA">
        <w:rPr>
          <w:rFonts w:ascii="Avenir" w:hAnsi="Avenir"/>
          <w:sz w:val="20"/>
          <w:szCs w:val="20"/>
        </w:rPr>
        <w:t>Pour le suivi des indicateurs d’impact et de résultats, un système de suivi, évaluation, redevabilité et apprentissage (MEAL)</w:t>
      </w:r>
      <w:r w:rsidR="008F1D4E" w:rsidRPr="005922AA">
        <w:rPr>
          <w:rFonts w:ascii="Avenir" w:hAnsi="Avenir"/>
          <w:sz w:val="20"/>
          <w:szCs w:val="20"/>
        </w:rPr>
        <w:t xml:space="preserve"> est en cours de développement avec l’objectif d’être complètement opérationnel en 2024. Ce système met</w:t>
      </w:r>
      <w:r w:rsidR="0092248F">
        <w:rPr>
          <w:rFonts w:ascii="Avenir" w:hAnsi="Avenir"/>
          <w:sz w:val="20"/>
          <w:szCs w:val="20"/>
        </w:rPr>
        <w:t>tra</w:t>
      </w:r>
      <w:r w:rsidRPr="005922AA">
        <w:rPr>
          <w:rFonts w:ascii="Avenir" w:hAnsi="Avenir"/>
          <w:sz w:val="20"/>
          <w:szCs w:val="20"/>
        </w:rPr>
        <w:t xml:space="preserve"> l'accent sur la redevabilité jusqu'à l'impact, et sur les perspectives d'apprentissage pour générer des connaissances continues et significatives pour mieux soutenir </w:t>
      </w:r>
      <w:r w:rsidR="00915170" w:rsidRPr="005922AA">
        <w:rPr>
          <w:rFonts w:ascii="Avenir" w:hAnsi="Avenir"/>
          <w:sz w:val="20"/>
          <w:szCs w:val="20"/>
        </w:rPr>
        <w:t xml:space="preserve">les </w:t>
      </w:r>
      <w:r w:rsidRPr="005922AA">
        <w:rPr>
          <w:rFonts w:ascii="Avenir" w:hAnsi="Avenir"/>
          <w:sz w:val="20"/>
          <w:szCs w:val="20"/>
        </w:rPr>
        <w:t>prise</w:t>
      </w:r>
      <w:r w:rsidR="00915170" w:rsidRPr="005922AA">
        <w:rPr>
          <w:rFonts w:ascii="Avenir" w:hAnsi="Avenir"/>
          <w:sz w:val="20"/>
          <w:szCs w:val="20"/>
        </w:rPr>
        <w:t>s</w:t>
      </w:r>
      <w:r w:rsidRPr="005922AA">
        <w:rPr>
          <w:rFonts w:ascii="Avenir" w:hAnsi="Avenir"/>
          <w:sz w:val="20"/>
          <w:szCs w:val="20"/>
        </w:rPr>
        <w:t xml:space="preserve"> de décision. Ce système MEAL </w:t>
      </w:r>
      <w:r w:rsidR="00C63DCE" w:rsidRPr="005922AA">
        <w:rPr>
          <w:rFonts w:ascii="Avenir" w:hAnsi="Avenir"/>
          <w:sz w:val="20"/>
          <w:szCs w:val="20"/>
        </w:rPr>
        <w:t>a vocation à</w:t>
      </w:r>
      <w:r w:rsidRPr="005922AA">
        <w:rPr>
          <w:rFonts w:ascii="Avenir" w:hAnsi="Avenir"/>
          <w:sz w:val="20"/>
          <w:szCs w:val="20"/>
        </w:rPr>
        <w:t xml:space="preserve"> être participatif, pertinent, fiable, réaliste, agile et orienté impact.</w:t>
      </w:r>
      <w:r w:rsidR="001055FC" w:rsidRPr="005922AA">
        <w:rPr>
          <w:rFonts w:ascii="Avenir" w:hAnsi="Avenir"/>
          <w:sz w:val="20"/>
          <w:szCs w:val="20"/>
        </w:rPr>
        <w:t xml:space="preserve"> Il reposera sur l’outil </w:t>
      </w:r>
      <w:r w:rsidR="008B1BC7" w:rsidRPr="000F51EA">
        <w:rPr>
          <w:rFonts w:ascii="Avenir" w:hAnsi="Avenir"/>
          <w:i/>
          <w:iCs/>
          <w:sz w:val="20"/>
          <w:szCs w:val="20"/>
        </w:rPr>
        <w:t xml:space="preserve">Open </w:t>
      </w:r>
      <w:proofErr w:type="spellStart"/>
      <w:r w:rsidR="008B1BC7" w:rsidRPr="000F51EA">
        <w:rPr>
          <w:rFonts w:ascii="Avenir" w:hAnsi="Avenir"/>
          <w:i/>
          <w:iCs/>
          <w:sz w:val="20"/>
          <w:szCs w:val="20"/>
        </w:rPr>
        <w:t>Foris</w:t>
      </w:r>
      <w:proofErr w:type="spellEnd"/>
      <w:r w:rsidR="008B1BC7" w:rsidRPr="000F51EA">
        <w:rPr>
          <w:rFonts w:ascii="Avenir" w:hAnsi="Avenir"/>
          <w:i/>
          <w:iCs/>
          <w:sz w:val="20"/>
          <w:szCs w:val="20"/>
        </w:rPr>
        <w:t xml:space="preserve"> Ground</w:t>
      </w:r>
      <w:r w:rsidR="008B1BC7" w:rsidRPr="005922AA">
        <w:rPr>
          <w:rFonts w:ascii="Avenir" w:hAnsi="Avenir"/>
          <w:sz w:val="20"/>
          <w:szCs w:val="20"/>
        </w:rPr>
        <w:t xml:space="preserve"> développé par la FAO pour faciliter la collecte de données géospatiales sur le terrain.</w:t>
      </w:r>
    </w:p>
    <w:p w14:paraId="294A5DA9" w14:textId="77777777" w:rsidR="00EA55B7" w:rsidRDefault="00EA55B7" w:rsidP="00EA55B7">
      <w:pPr>
        <w:spacing w:after="5" w:line="271" w:lineRule="auto"/>
        <w:ind w:left="20" w:right="35" w:hanging="10"/>
        <w:jc w:val="both"/>
        <w:rPr>
          <w:rFonts w:ascii="Avenir" w:eastAsia="Avenir" w:hAnsi="Avenir" w:cs="Avenir"/>
          <w:color w:val="000000"/>
          <w:sz w:val="16"/>
          <w:szCs w:val="16"/>
        </w:rPr>
      </w:pPr>
    </w:p>
    <w:p w14:paraId="24F7E24E" w14:textId="77777777" w:rsidR="00EA55B7" w:rsidRDefault="00EA55B7" w:rsidP="004B26DA">
      <w:pPr>
        <w:pStyle w:val="Heading2"/>
      </w:pPr>
      <w:bookmarkStart w:id="29" w:name="_Toc158215009"/>
      <w:r>
        <w:t>8.1 Etat d’avancement du plan de suivi du projet</w:t>
      </w:r>
      <w:bookmarkEnd w:id="29"/>
    </w:p>
    <w:p w14:paraId="131B6E3B" w14:textId="01124BE7" w:rsidR="00590A71" w:rsidRPr="00590A71" w:rsidRDefault="00590A71" w:rsidP="00CF3F2C">
      <w:pPr>
        <w:spacing w:after="5" w:line="240" w:lineRule="auto"/>
        <w:ind w:left="20" w:right="28" w:hanging="10"/>
        <w:jc w:val="both"/>
        <w:rPr>
          <w:rFonts w:ascii="Avenir" w:eastAsia="Avenir" w:hAnsi="Avenir" w:cs="Avenir"/>
          <w:iCs/>
          <w:color w:val="000000"/>
          <w:sz w:val="20"/>
          <w:szCs w:val="20"/>
        </w:rPr>
      </w:pPr>
      <w:r w:rsidRPr="00C53EF1">
        <w:rPr>
          <w:rFonts w:ascii="Avenir" w:eastAsia="Avenir" w:hAnsi="Avenir" w:cs="Avenir"/>
          <w:iCs/>
          <w:color w:val="000000"/>
          <w:sz w:val="20"/>
          <w:szCs w:val="20"/>
          <w:u w:val="single"/>
        </w:rPr>
        <w:t>Le suivi d’un projet</w:t>
      </w:r>
      <w:r w:rsidRPr="00590A71">
        <w:rPr>
          <w:rFonts w:ascii="Avenir" w:eastAsia="Avenir" w:hAnsi="Avenir" w:cs="Avenir"/>
          <w:iCs/>
          <w:color w:val="000000"/>
          <w:sz w:val="20"/>
          <w:szCs w:val="20"/>
        </w:rPr>
        <w:t xml:space="preserve"> consiste à examiner les moyens déployés et les activités menées en vue de surveiller les</w:t>
      </w:r>
      <w:r w:rsidR="00CF3F2C">
        <w:rPr>
          <w:rFonts w:ascii="Avenir" w:eastAsia="Avenir" w:hAnsi="Avenir" w:cs="Avenir"/>
          <w:iCs/>
          <w:color w:val="000000"/>
          <w:sz w:val="20"/>
          <w:szCs w:val="20"/>
        </w:rPr>
        <w:t xml:space="preserve"> </w:t>
      </w:r>
      <w:r w:rsidRPr="00590A71">
        <w:rPr>
          <w:rFonts w:ascii="Avenir" w:eastAsia="Avenir" w:hAnsi="Avenir" w:cs="Avenir"/>
          <w:iCs/>
          <w:color w:val="000000"/>
          <w:sz w:val="20"/>
          <w:szCs w:val="20"/>
        </w:rPr>
        <w:t>progrès accomplis par rapport aux indicateurs sur la voie de la réalisation des produits.</w:t>
      </w:r>
    </w:p>
    <w:p w14:paraId="77AB7766" w14:textId="77777777" w:rsidR="00590A71" w:rsidRDefault="00590A71" w:rsidP="00CE04C3">
      <w:pPr>
        <w:spacing w:after="5" w:line="240" w:lineRule="auto"/>
        <w:ind w:left="20" w:right="28" w:hanging="10"/>
        <w:jc w:val="both"/>
        <w:rPr>
          <w:rFonts w:ascii="Avenir" w:eastAsia="Avenir" w:hAnsi="Avenir" w:cs="Avenir"/>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EA55B7" w14:paraId="741479EF" w14:textId="77777777" w:rsidTr="00DF102D">
        <w:tc>
          <w:tcPr>
            <w:tcW w:w="2547" w:type="dxa"/>
            <w:shd w:val="clear" w:color="auto" w:fill="D9E2F3" w:themeFill="accent1" w:themeFillTint="33"/>
          </w:tcPr>
          <w:p w14:paraId="1D8C94D7" w14:textId="77777777" w:rsidR="00EA55B7" w:rsidRDefault="00EA55B7" w:rsidP="00B614E8">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Activité de suivi et évaluation</w:t>
            </w:r>
          </w:p>
        </w:tc>
        <w:tc>
          <w:tcPr>
            <w:tcW w:w="993" w:type="dxa"/>
            <w:shd w:val="clear" w:color="auto" w:fill="D9E2F3" w:themeFill="accent1" w:themeFillTint="33"/>
          </w:tcPr>
          <w:p w14:paraId="3536B188" w14:textId="77777777" w:rsidR="00EA55B7" w:rsidRDefault="00EA55B7" w:rsidP="00B614E8">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prévu</w:t>
            </w:r>
          </w:p>
        </w:tc>
        <w:tc>
          <w:tcPr>
            <w:tcW w:w="1133" w:type="dxa"/>
            <w:shd w:val="clear" w:color="auto" w:fill="D9E2F3" w:themeFill="accent1" w:themeFillTint="33"/>
          </w:tcPr>
          <w:p w14:paraId="0E457571" w14:textId="77777777" w:rsidR="00EA55B7" w:rsidRDefault="00EA55B7" w:rsidP="00B614E8">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réalisé</w:t>
            </w:r>
          </w:p>
        </w:tc>
        <w:tc>
          <w:tcPr>
            <w:tcW w:w="1560" w:type="dxa"/>
            <w:shd w:val="clear" w:color="auto" w:fill="D9E2F3" w:themeFill="accent1" w:themeFillTint="33"/>
          </w:tcPr>
          <w:p w14:paraId="19B72B06" w14:textId="77777777" w:rsidR="00EA55B7" w:rsidRDefault="00EA55B7" w:rsidP="00B614E8">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Date(s)</w:t>
            </w:r>
          </w:p>
        </w:tc>
        <w:tc>
          <w:tcPr>
            <w:tcW w:w="2521" w:type="dxa"/>
            <w:shd w:val="clear" w:color="auto" w:fill="D9E2F3" w:themeFill="accent1" w:themeFillTint="33"/>
          </w:tcPr>
          <w:p w14:paraId="22FA36C9" w14:textId="7F080ED3" w:rsidR="00EA55B7" w:rsidRDefault="00EA55B7" w:rsidP="00B614E8">
            <w:pPr>
              <w:spacing w:after="5" w:line="271" w:lineRule="auto"/>
              <w:ind w:left="10" w:right="35"/>
              <w:rPr>
                <w:rFonts w:ascii="Avenir" w:eastAsia="Avenir" w:hAnsi="Avenir" w:cs="Avenir"/>
                <w:b/>
                <w:color w:val="000000"/>
                <w:sz w:val="16"/>
                <w:szCs w:val="16"/>
              </w:rPr>
            </w:pPr>
            <w:r>
              <w:rPr>
                <w:rFonts w:ascii="Avenir" w:eastAsia="Avenir" w:hAnsi="Avenir" w:cs="Avenir"/>
                <w:b/>
                <w:sz w:val="16"/>
                <w:szCs w:val="16"/>
              </w:rPr>
              <w:t>C</w:t>
            </w:r>
            <w:r>
              <w:rPr>
                <w:rFonts w:ascii="Avenir" w:eastAsia="Avenir" w:hAnsi="Avenir" w:cs="Avenir"/>
                <w:b/>
                <w:color w:val="000000"/>
                <w:sz w:val="16"/>
                <w:szCs w:val="16"/>
              </w:rPr>
              <w:t>ompte-</w:t>
            </w:r>
            <w:r w:rsidR="005421E7">
              <w:rPr>
                <w:rFonts w:ascii="Avenir" w:eastAsia="Avenir" w:hAnsi="Avenir" w:cs="Avenir"/>
                <w:b/>
                <w:color w:val="000000"/>
                <w:sz w:val="16"/>
                <w:szCs w:val="16"/>
              </w:rPr>
              <w:t>rendu</w:t>
            </w:r>
            <w:r w:rsidR="005421E7">
              <w:rPr>
                <w:rFonts w:ascii="Avenir" w:eastAsia="Avenir" w:hAnsi="Avenir" w:cs="Avenir"/>
                <w:b/>
                <w:sz w:val="16"/>
                <w:szCs w:val="16"/>
              </w:rPr>
              <w:t xml:space="preserve"> avec</w:t>
            </w:r>
            <w:r>
              <w:rPr>
                <w:rFonts w:ascii="Avenir" w:eastAsia="Avenir" w:hAnsi="Avenir" w:cs="Avenir"/>
                <w:b/>
                <w:color w:val="000000"/>
                <w:sz w:val="16"/>
                <w:szCs w:val="16"/>
              </w:rPr>
              <w:t xml:space="preserve"> hyperlien</w:t>
            </w:r>
            <w:r w:rsidR="003968A8">
              <w:rPr>
                <w:rFonts w:ascii="Avenir" w:eastAsia="Avenir" w:hAnsi="Avenir" w:cs="Avenir"/>
                <w:b/>
                <w:color w:val="000000"/>
                <w:sz w:val="16"/>
                <w:szCs w:val="16"/>
              </w:rPr>
              <w:t xml:space="preserve"> </w:t>
            </w:r>
          </w:p>
        </w:tc>
      </w:tr>
      <w:tr w:rsidR="00EA55B7" w14:paraId="576AC81C" w14:textId="77777777" w:rsidTr="00B614E8">
        <w:tc>
          <w:tcPr>
            <w:tcW w:w="2547" w:type="dxa"/>
          </w:tcPr>
          <w:p w14:paraId="5096B983" w14:textId="6F2F4DCD" w:rsidR="00EA55B7" w:rsidRDefault="008C42AB"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Comité de pilotage</w:t>
            </w:r>
          </w:p>
        </w:tc>
        <w:tc>
          <w:tcPr>
            <w:tcW w:w="993" w:type="dxa"/>
          </w:tcPr>
          <w:p w14:paraId="4157C1D0" w14:textId="76C01012" w:rsidR="00EA55B7" w:rsidRDefault="00B979AF"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w:t>
            </w:r>
          </w:p>
        </w:tc>
        <w:tc>
          <w:tcPr>
            <w:tcW w:w="1133" w:type="dxa"/>
          </w:tcPr>
          <w:p w14:paraId="5EB31FA1" w14:textId="41356EA9" w:rsidR="00EA55B7" w:rsidRDefault="00B979AF"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w:t>
            </w:r>
          </w:p>
        </w:tc>
        <w:tc>
          <w:tcPr>
            <w:tcW w:w="1560" w:type="dxa"/>
          </w:tcPr>
          <w:p w14:paraId="18D13FE1" w14:textId="2931018E" w:rsidR="00EA55B7" w:rsidRDefault="003B1387"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12/10/23</w:t>
            </w:r>
          </w:p>
        </w:tc>
        <w:tc>
          <w:tcPr>
            <w:tcW w:w="2521" w:type="dxa"/>
          </w:tcPr>
          <w:p w14:paraId="2E8C4CCB" w14:textId="5E593C62" w:rsidR="00EA55B7" w:rsidRDefault="00FC6487" w:rsidP="00B614E8">
            <w:pPr>
              <w:spacing w:after="5" w:line="271" w:lineRule="auto"/>
              <w:ind w:right="35"/>
              <w:rPr>
                <w:rFonts w:ascii="Avenir" w:eastAsia="Avenir" w:hAnsi="Avenir" w:cs="Avenir"/>
                <w:color w:val="000000"/>
                <w:sz w:val="16"/>
                <w:szCs w:val="16"/>
              </w:rPr>
            </w:pPr>
            <w:hyperlink r:id="rId66" w:history="1">
              <w:r w:rsidR="00474328" w:rsidRPr="00474328">
                <w:rPr>
                  <w:rStyle w:val="Hyperlink"/>
                  <w:rFonts w:ascii="Avenir" w:eastAsia="Avenir" w:hAnsi="Avenir" w:cs="Avenir"/>
                  <w:sz w:val="16"/>
                  <w:szCs w:val="16"/>
                </w:rPr>
                <w:t>Compte-rendu COPIL#1</w:t>
              </w:r>
            </w:hyperlink>
          </w:p>
        </w:tc>
      </w:tr>
      <w:tr w:rsidR="005E2C7D" w14:paraId="5CEBB818" w14:textId="77777777" w:rsidTr="00B614E8">
        <w:tc>
          <w:tcPr>
            <w:tcW w:w="2547" w:type="dxa"/>
          </w:tcPr>
          <w:p w14:paraId="2D08C0D4" w14:textId="200C15E1" w:rsidR="005E2C7D" w:rsidRDefault="005E2C7D"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Comité Technique</w:t>
            </w:r>
          </w:p>
        </w:tc>
        <w:tc>
          <w:tcPr>
            <w:tcW w:w="993" w:type="dxa"/>
          </w:tcPr>
          <w:p w14:paraId="43DA623A" w14:textId="45DA7359" w:rsidR="005E2C7D" w:rsidRDefault="00F725E6"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w:t>
            </w:r>
          </w:p>
        </w:tc>
        <w:tc>
          <w:tcPr>
            <w:tcW w:w="1133" w:type="dxa"/>
          </w:tcPr>
          <w:p w14:paraId="2BF7236A" w14:textId="6887FFC9" w:rsidR="005E2C7D" w:rsidRDefault="00F725E6"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0</w:t>
            </w:r>
          </w:p>
        </w:tc>
        <w:tc>
          <w:tcPr>
            <w:tcW w:w="1560" w:type="dxa"/>
          </w:tcPr>
          <w:p w14:paraId="431652E7" w14:textId="25EBF0BE" w:rsidR="005E2C7D" w:rsidRDefault="00F15FDF" w:rsidP="00B614E8">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w:t>
            </w:r>
          </w:p>
        </w:tc>
        <w:tc>
          <w:tcPr>
            <w:tcW w:w="2521" w:type="dxa"/>
          </w:tcPr>
          <w:p w14:paraId="4A774700" w14:textId="77777777" w:rsidR="005E2C7D" w:rsidRDefault="005E2C7D" w:rsidP="00B614E8">
            <w:pPr>
              <w:spacing w:after="5" w:line="271" w:lineRule="auto"/>
              <w:ind w:right="35"/>
              <w:rPr>
                <w:rFonts w:ascii="Avenir" w:eastAsia="Avenir" w:hAnsi="Avenir" w:cs="Avenir"/>
                <w:color w:val="000000"/>
                <w:sz w:val="16"/>
                <w:szCs w:val="16"/>
              </w:rPr>
            </w:pPr>
          </w:p>
        </w:tc>
      </w:tr>
      <w:tr w:rsidR="00A533C3" w14:paraId="3C787DAD" w14:textId="77777777" w:rsidTr="00B614E8">
        <w:tc>
          <w:tcPr>
            <w:tcW w:w="2547" w:type="dxa"/>
          </w:tcPr>
          <w:p w14:paraId="1DA75BA3" w14:textId="2FDDE373" w:rsidR="00A533C3" w:rsidRDefault="008C42AB" w:rsidP="00B614E8">
            <w:pPr>
              <w:spacing w:after="5" w:line="271" w:lineRule="auto"/>
              <w:ind w:right="35"/>
              <w:rPr>
                <w:rFonts w:ascii="Avenir" w:eastAsia="Avenir" w:hAnsi="Avenir" w:cs="Avenir"/>
                <w:color w:val="000000"/>
                <w:sz w:val="16"/>
                <w:szCs w:val="16"/>
              </w:rPr>
            </w:pPr>
            <w:proofErr w:type="spellStart"/>
            <w:r>
              <w:rPr>
                <w:rFonts w:ascii="Avenir" w:eastAsia="Avenir" w:hAnsi="Avenir" w:cs="Avenir"/>
                <w:color w:val="000000"/>
                <w:sz w:val="16"/>
                <w:szCs w:val="16"/>
              </w:rPr>
              <w:t>Backstopping</w:t>
            </w:r>
            <w:proofErr w:type="spellEnd"/>
          </w:p>
        </w:tc>
        <w:tc>
          <w:tcPr>
            <w:tcW w:w="993" w:type="dxa"/>
          </w:tcPr>
          <w:p w14:paraId="38733649" w14:textId="48FA9778" w:rsidR="00A533C3" w:rsidRPr="0EA1BB3A" w:rsidRDefault="00F9692D" w:rsidP="00B614E8">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ND</w:t>
            </w:r>
          </w:p>
        </w:tc>
        <w:tc>
          <w:tcPr>
            <w:tcW w:w="1133" w:type="dxa"/>
          </w:tcPr>
          <w:p w14:paraId="36F65F98" w14:textId="32E105C9" w:rsidR="00A533C3" w:rsidRPr="0EA1BB3A" w:rsidRDefault="00717466" w:rsidP="00B614E8">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3</w:t>
            </w:r>
          </w:p>
        </w:tc>
        <w:tc>
          <w:tcPr>
            <w:tcW w:w="1560" w:type="dxa"/>
          </w:tcPr>
          <w:p w14:paraId="40E62A7A" w14:textId="1A360990" w:rsidR="00631603" w:rsidRDefault="00631603" w:rsidP="0EA1BB3A">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19-23/06/2023</w:t>
            </w:r>
          </w:p>
          <w:p w14:paraId="4739DDAB" w14:textId="1A360990" w:rsidR="00631603" w:rsidRDefault="00631603" w:rsidP="0EA1BB3A">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08-14/10/23</w:t>
            </w:r>
          </w:p>
          <w:p w14:paraId="24BE123A" w14:textId="1A360990" w:rsidR="00A533C3" w:rsidRPr="0EA1BB3A" w:rsidRDefault="00282132" w:rsidP="0EA1BB3A">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06-11</w:t>
            </w:r>
            <w:r w:rsidR="00C51924">
              <w:rPr>
                <w:rFonts w:ascii="Avenir" w:eastAsia="Avenir" w:hAnsi="Avenir" w:cs="Avenir"/>
                <w:color w:val="000000" w:themeColor="text1"/>
                <w:sz w:val="16"/>
                <w:szCs w:val="16"/>
              </w:rPr>
              <w:t>/</w:t>
            </w:r>
            <w:r w:rsidR="004564AF">
              <w:rPr>
                <w:rFonts w:ascii="Avenir" w:eastAsia="Avenir" w:hAnsi="Avenir" w:cs="Avenir"/>
                <w:color w:val="000000" w:themeColor="text1"/>
                <w:sz w:val="16"/>
                <w:szCs w:val="16"/>
              </w:rPr>
              <w:t>11/</w:t>
            </w:r>
            <w:r w:rsidR="00C51924">
              <w:rPr>
                <w:rFonts w:ascii="Avenir" w:eastAsia="Avenir" w:hAnsi="Avenir" w:cs="Avenir"/>
                <w:color w:val="000000" w:themeColor="text1"/>
                <w:sz w:val="16"/>
                <w:szCs w:val="16"/>
              </w:rPr>
              <w:t>2023</w:t>
            </w:r>
          </w:p>
        </w:tc>
        <w:tc>
          <w:tcPr>
            <w:tcW w:w="2521" w:type="dxa"/>
          </w:tcPr>
          <w:p w14:paraId="2ACE03E7" w14:textId="2122EFC8" w:rsidR="00A533C3" w:rsidRDefault="00FC6487" w:rsidP="00B614E8">
            <w:pPr>
              <w:spacing w:after="5" w:line="271" w:lineRule="auto"/>
              <w:ind w:right="35"/>
              <w:rPr>
                <w:rFonts w:ascii="Avenir" w:eastAsia="Avenir" w:hAnsi="Avenir" w:cs="Avenir"/>
                <w:color w:val="000000"/>
                <w:sz w:val="16"/>
                <w:szCs w:val="16"/>
              </w:rPr>
            </w:pPr>
            <w:hyperlink r:id="rId67" w:history="1">
              <w:r w:rsidR="00AF67A1" w:rsidRPr="00F4758E">
                <w:rPr>
                  <w:rStyle w:val="Hyperlink"/>
                  <w:rFonts w:ascii="Avenir" w:eastAsia="Avenir" w:hAnsi="Avenir" w:cs="Avenir"/>
                  <w:sz w:val="16"/>
                  <w:szCs w:val="16"/>
                </w:rPr>
                <w:t>Rapports de missions</w:t>
              </w:r>
            </w:hyperlink>
          </w:p>
        </w:tc>
      </w:tr>
      <w:tr w:rsidR="00EA55B7" w14:paraId="4FEBBB61" w14:textId="77777777" w:rsidTr="00B614E8">
        <w:tc>
          <w:tcPr>
            <w:tcW w:w="2547" w:type="dxa"/>
          </w:tcPr>
          <w:p w14:paraId="368BB523" w14:textId="6772B5AA" w:rsidR="00EA55B7" w:rsidRDefault="00672102" w:rsidP="00B614E8">
            <w:pPr>
              <w:spacing w:after="5" w:line="271" w:lineRule="auto"/>
              <w:ind w:right="35"/>
              <w:rPr>
                <w:rFonts w:ascii="Avenir" w:eastAsia="Avenir" w:hAnsi="Avenir" w:cs="Avenir"/>
                <w:color w:val="000000"/>
                <w:sz w:val="16"/>
                <w:szCs w:val="16"/>
              </w:rPr>
            </w:pPr>
            <w:r>
              <w:rPr>
                <w:rFonts w:ascii="Avenir" w:eastAsia="Avenir" w:hAnsi="Avenir" w:cs="Avenir"/>
                <w:color w:val="000000" w:themeColor="text1"/>
                <w:sz w:val="16"/>
                <w:szCs w:val="16"/>
              </w:rPr>
              <w:t>Suivi des activités</w:t>
            </w:r>
          </w:p>
        </w:tc>
        <w:tc>
          <w:tcPr>
            <w:tcW w:w="993" w:type="dxa"/>
          </w:tcPr>
          <w:p w14:paraId="28B0C6D3" w14:textId="3DBAEC35" w:rsidR="00EA55B7" w:rsidRDefault="00F9692D" w:rsidP="00B614E8">
            <w:pPr>
              <w:spacing w:after="5" w:line="271" w:lineRule="auto"/>
              <w:ind w:right="35"/>
              <w:rPr>
                <w:rFonts w:ascii="Avenir" w:eastAsia="Avenir" w:hAnsi="Avenir" w:cs="Avenir"/>
                <w:color w:val="000000"/>
                <w:sz w:val="16"/>
                <w:szCs w:val="16"/>
              </w:rPr>
            </w:pPr>
            <w:r>
              <w:rPr>
                <w:rFonts w:ascii="Avenir" w:eastAsia="Avenir" w:hAnsi="Avenir" w:cs="Avenir"/>
                <w:color w:val="000000" w:themeColor="text1"/>
                <w:sz w:val="16"/>
                <w:szCs w:val="16"/>
              </w:rPr>
              <w:t>ND</w:t>
            </w:r>
          </w:p>
        </w:tc>
        <w:tc>
          <w:tcPr>
            <w:tcW w:w="1133" w:type="dxa"/>
          </w:tcPr>
          <w:p w14:paraId="20C84E97" w14:textId="2F0F8689" w:rsidR="00EA55B7" w:rsidRDefault="00F016D1" w:rsidP="00B614E8">
            <w:pPr>
              <w:spacing w:after="5" w:line="271" w:lineRule="auto"/>
              <w:ind w:right="35"/>
              <w:rPr>
                <w:rFonts w:ascii="Avenir" w:eastAsia="Avenir" w:hAnsi="Avenir" w:cs="Avenir"/>
                <w:color w:val="000000"/>
                <w:sz w:val="16"/>
                <w:szCs w:val="16"/>
              </w:rPr>
            </w:pPr>
            <w:r>
              <w:rPr>
                <w:rFonts w:ascii="Avenir" w:eastAsia="Avenir" w:hAnsi="Avenir" w:cs="Avenir"/>
                <w:color w:val="000000" w:themeColor="text1"/>
                <w:sz w:val="16"/>
                <w:szCs w:val="16"/>
              </w:rPr>
              <w:t>5</w:t>
            </w:r>
          </w:p>
        </w:tc>
        <w:tc>
          <w:tcPr>
            <w:tcW w:w="1560" w:type="dxa"/>
          </w:tcPr>
          <w:p w14:paraId="7AF3C237" w14:textId="3B66B776" w:rsidR="00EA55B7" w:rsidRDefault="7D7D99FF" w:rsidP="0EA1BB3A">
            <w:pPr>
              <w:spacing w:after="5" w:line="271" w:lineRule="auto"/>
              <w:ind w:right="35"/>
              <w:rPr>
                <w:rFonts w:ascii="Avenir" w:eastAsia="Avenir" w:hAnsi="Avenir" w:cs="Avenir"/>
                <w:color w:val="000000" w:themeColor="text1"/>
                <w:sz w:val="16"/>
                <w:szCs w:val="16"/>
              </w:rPr>
            </w:pPr>
            <w:r w:rsidRPr="0EA1BB3A">
              <w:rPr>
                <w:rFonts w:ascii="Avenir" w:eastAsia="Avenir" w:hAnsi="Avenir" w:cs="Avenir"/>
                <w:color w:val="000000" w:themeColor="text1"/>
                <w:sz w:val="16"/>
                <w:szCs w:val="16"/>
              </w:rPr>
              <w:t>07/09/2023</w:t>
            </w:r>
          </w:p>
          <w:p w14:paraId="14C12DFE" w14:textId="237DE214" w:rsidR="3D4EC3F7" w:rsidRDefault="3D4EC3F7" w:rsidP="3A0EAF14">
            <w:pPr>
              <w:spacing w:after="5" w:line="271" w:lineRule="auto"/>
              <w:ind w:right="35"/>
              <w:rPr>
                <w:rFonts w:ascii="Avenir" w:eastAsia="Avenir" w:hAnsi="Avenir" w:cs="Avenir"/>
                <w:color w:val="000000" w:themeColor="text1"/>
                <w:sz w:val="16"/>
                <w:szCs w:val="16"/>
              </w:rPr>
            </w:pPr>
            <w:r w:rsidRPr="39DA29AE">
              <w:rPr>
                <w:rFonts w:ascii="Avenir" w:eastAsia="Avenir" w:hAnsi="Avenir" w:cs="Avenir"/>
                <w:color w:val="000000" w:themeColor="text1"/>
                <w:sz w:val="16"/>
                <w:szCs w:val="16"/>
              </w:rPr>
              <w:t>20-25/09/2023</w:t>
            </w:r>
          </w:p>
          <w:p w14:paraId="545D4385" w14:textId="2800F97D" w:rsidR="00EA55B7" w:rsidRDefault="2C3B08DE" w:rsidP="0EA1BB3A">
            <w:pPr>
              <w:spacing w:after="5" w:line="271" w:lineRule="auto"/>
              <w:ind w:right="35"/>
              <w:rPr>
                <w:rFonts w:ascii="Avenir" w:eastAsia="Avenir" w:hAnsi="Avenir" w:cs="Avenir"/>
                <w:color w:val="000000" w:themeColor="text1"/>
                <w:sz w:val="16"/>
                <w:szCs w:val="16"/>
              </w:rPr>
            </w:pPr>
            <w:r w:rsidRPr="0EA1BB3A">
              <w:rPr>
                <w:rFonts w:ascii="Avenir" w:eastAsia="Avenir" w:hAnsi="Avenir" w:cs="Avenir"/>
                <w:color w:val="000000" w:themeColor="text1"/>
                <w:sz w:val="16"/>
                <w:szCs w:val="16"/>
              </w:rPr>
              <w:t>13</w:t>
            </w:r>
            <w:r w:rsidR="3BC159C1" w:rsidRPr="5969B4F6">
              <w:rPr>
                <w:rFonts w:ascii="Avenir" w:eastAsia="Avenir" w:hAnsi="Avenir" w:cs="Avenir"/>
                <w:color w:val="000000" w:themeColor="text1"/>
                <w:sz w:val="16"/>
                <w:szCs w:val="16"/>
              </w:rPr>
              <w:t>-</w:t>
            </w:r>
            <w:r w:rsidRPr="0EA1BB3A">
              <w:rPr>
                <w:rFonts w:ascii="Avenir" w:eastAsia="Avenir" w:hAnsi="Avenir" w:cs="Avenir"/>
                <w:color w:val="000000" w:themeColor="text1"/>
                <w:sz w:val="16"/>
                <w:szCs w:val="16"/>
              </w:rPr>
              <w:t>18/11/2023</w:t>
            </w:r>
          </w:p>
          <w:p w14:paraId="2BF504AD" w14:textId="0C83B32C" w:rsidR="002A5553" w:rsidRDefault="002A5553" w:rsidP="0EA1BB3A">
            <w:pPr>
              <w:spacing w:after="5" w:line="271" w:lineRule="auto"/>
              <w:ind w:right="35"/>
              <w:rPr>
                <w:rFonts w:ascii="Avenir" w:eastAsia="Avenir" w:hAnsi="Avenir" w:cs="Avenir"/>
                <w:color w:val="000000" w:themeColor="text1"/>
                <w:sz w:val="16"/>
                <w:szCs w:val="16"/>
              </w:rPr>
            </w:pPr>
            <w:r>
              <w:rPr>
                <w:rFonts w:ascii="Avenir" w:eastAsia="Avenir" w:hAnsi="Avenir" w:cs="Avenir"/>
                <w:color w:val="000000" w:themeColor="text1"/>
                <w:sz w:val="16"/>
                <w:szCs w:val="16"/>
              </w:rPr>
              <w:t>04-05/12/2023</w:t>
            </w:r>
          </w:p>
          <w:p w14:paraId="3F7BCAB3" w14:textId="3B66B776" w:rsidR="00EA55B7" w:rsidRDefault="5D07DEE3" w:rsidP="00B614E8">
            <w:pPr>
              <w:spacing w:after="5" w:line="271" w:lineRule="auto"/>
              <w:ind w:right="35"/>
              <w:rPr>
                <w:rFonts w:ascii="Avenir" w:eastAsia="Avenir" w:hAnsi="Avenir" w:cs="Avenir"/>
                <w:color w:val="000000" w:themeColor="text1"/>
                <w:sz w:val="16"/>
                <w:szCs w:val="16"/>
              </w:rPr>
            </w:pPr>
            <w:r w:rsidRPr="17386D7A">
              <w:rPr>
                <w:rFonts w:ascii="Avenir" w:eastAsia="Avenir" w:hAnsi="Avenir" w:cs="Avenir"/>
                <w:color w:val="000000" w:themeColor="text1"/>
                <w:sz w:val="16"/>
                <w:szCs w:val="16"/>
              </w:rPr>
              <w:t>04</w:t>
            </w:r>
            <w:r w:rsidR="6BCFB668" w:rsidRPr="201E528E">
              <w:rPr>
                <w:rFonts w:ascii="Avenir" w:eastAsia="Avenir" w:hAnsi="Avenir" w:cs="Avenir"/>
                <w:color w:val="000000" w:themeColor="text1"/>
                <w:sz w:val="16"/>
                <w:szCs w:val="16"/>
              </w:rPr>
              <w:t>-</w:t>
            </w:r>
            <w:r w:rsidRPr="17386D7A">
              <w:rPr>
                <w:rFonts w:ascii="Avenir" w:eastAsia="Avenir" w:hAnsi="Avenir" w:cs="Avenir"/>
                <w:color w:val="000000" w:themeColor="text1"/>
                <w:sz w:val="16"/>
                <w:szCs w:val="16"/>
              </w:rPr>
              <w:t>09/12/2023</w:t>
            </w:r>
          </w:p>
        </w:tc>
        <w:tc>
          <w:tcPr>
            <w:tcW w:w="2521" w:type="dxa"/>
          </w:tcPr>
          <w:p w14:paraId="0B1C18AF" w14:textId="4C8E7AC6" w:rsidR="00EA55B7" w:rsidRDefault="00FC6487" w:rsidP="00B614E8">
            <w:pPr>
              <w:spacing w:after="5" w:line="271" w:lineRule="auto"/>
              <w:ind w:right="35"/>
              <w:rPr>
                <w:rFonts w:ascii="Avenir" w:eastAsia="Avenir" w:hAnsi="Avenir" w:cs="Avenir"/>
                <w:color w:val="000000"/>
                <w:sz w:val="16"/>
                <w:szCs w:val="16"/>
              </w:rPr>
            </w:pPr>
            <w:hyperlink r:id="rId68" w:history="1">
              <w:r w:rsidR="00747D45" w:rsidRPr="00747D45">
                <w:rPr>
                  <w:rStyle w:val="Hyperlink"/>
                  <w:rFonts w:ascii="Avenir" w:eastAsia="Avenir" w:hAnsi="Avenir" w:cs="Avenir"/>
                  <w:sz w:val="16"/>
                  <w:szCs w:val="16"/>
                </w:rPr>
                <w:t>Rapports de missions</w:t>
              </w:r>
            </w:hyperlink>
          </w:p>
        </w:tc>
      </w:tr>
    </w:tbl>
    <w:p w14:paraId="21804EDC" w14:textId="5F545AF0" w:rsidR="003F4EFC" w:rsidRDefault="003F4EFC" w:rsidP="00EA55B7">
      <w:pPr>
        <w:spacing w:after="5" w:line="271" w:lineRule="auto"/>
        <w:ind w:left="20" w:right="28" w:hanging="10"/>
        <w:jc w:val="both"/>
        <w:rPr>
          <w:rFonts w:ascii="Avenir" w:eastAsia="Avenir" w:hAnsi="Avenir" w:cs="Avenir"/>
          <w:color w:val="000000"/>
          <w:sz w:val="16"/>
          <w:szCs w:val="16"/>
        </w:rPr>
      </w:pPr>
    </w:p>
    <w:p w14:paraId="525E007F" w14:textId="77777777" w:rsidR="00EA55B7" w:rsidRDefault="00EA55B7" w:rsidP="00C216D8">
      <w:pPr>
        <w:pStyle w:val="Heading2"/>
      </w:pPr>
      <w:bookmarkStart w:id="30" w:name="_Toc158215010"/>
      <w:r>
        <w:t>8.2 Evaluations</w:t>
      </w:r>
      <w:bookmarkEnd w:id="30"/>
    </w:p>
    <w:p w14:paraId="736CD6FF" w14:textId="24790ED2" w:rsidR="00D2339F" w:rsidRPr="0054084F" w:rsidRDefault="00D2339F" w:rsidP="00236024">
      <w:pPr>
        <w:spacing w:after="5" w:line="240" w:lineRule="auto"/>
        <w:ind w:left="20" w:right="28" w:hanging="10"/>
        <w:jc w:val="both"/>
        <w:rPr>
          <w:rFonts w:ascii="Avenir" w:hAnsi="Avenir"/>
          <w:sz w:val="20"/>
          <w:szCs w:val="20"/>
        </w:rPr>
      </w:pPr>
      <w:r w:rsidRPr="0054084F">
        <w:rPr>
          <w:rFonts w:ascii="Avenir" w:hAnsi="Avenir"/>
          <w:sz w:val="20"/>
          <w:szCs w:val="20"/>
        </w:rPr>
        <w:t>Le projet n’a pas encore fait l’objet d’une évaluation.</w:t>
      </w:r>
    </w:p>
    <w:p w14:paraId="5F988A38" w14:textId="77777777" w:rsidR="00236024" w:rsidRDefault="00236024" w:rsidP="00EA55B7">
      <w:pPr>
        <w:spacing w:after="5" w:line="240" w:lineRule="auto"/>
        <w:ind w:left="20" w:right="28" w:hanging="10"/>
        <w:jc w:val="both"/>
        <w:rPr>
          <w:rFonts w:ascii="Avenir" w:eastAsia="Avenir" w:hAnsi="Avenir" w:cs="Avenir"/>
          <w:color w:val="000000"/>
        </w:rPr>
      </w:pPr>
    </w:p>
    <w:p w14:paraId="5C4D2D8C" w14:textId="77777777" w:rsidR="00260F60" w:rsidRDefault="00260F60">
      <w:pPr>
        <w:rPr>
          <w:rFonts w:ascii="Calibri Light" w:eastAsia="Times New Roman" w:hAnsi="Calibri Light" w:cs="Times New Roman"/>
          <w:color w:val="2F5496"/>
          <w:sz w:val="24"/>
          <w:szCs w:val="26"/>
          <w:lang w:eastAsia="fr-CD"/>
        </w:rPr>
      </w:pPr>
      <w:bookmarkStart w:id="31" w:name="_Toc158215011"/>
      <w:r>
        <w:br w:type="page"/>
      </w:r>
    </w:p>
    <w:p w14:paraId="76F06C19" w14:textId="795F6907" w:rsidR="00EA55B7" w:rsidRDefault="00EA55B7" w:rsidP="004B26DA">
      <w:pPr>
        <w:pStyle w:val="Heading2"/>
      </w:pPr>
      <w:r>
        <w:lastRenderedPageBreak/>
        <w:t>8.3 Intégration des leçons apprises</w:t>
      </w:r>
      <w:bookmarkEnd w:id="31"/>
    </w:p>
    <w:tbl>
      <w:tblPr>
        <w:tblStyle w:val="TableGrid"/>
        <w:tblW w:w="9209" w:type="dxa"/>
        <w:tblLook w:val="04A0" w:firstRow="1" w:lastRow="0" w:firstColumn="1" w:lastColumn="0" w:noHBand="0" w:noVBand="1"/>
      </w:tblPr>
      <w:tblGrid>
        <w:gridCol w:w="542"/>
        <w:gridCol w:w="8667"/>
      </w:tblGrid>
      <w:tr w:rsidR="00A41A91" w:rsidRPr="00DF102D" w14:paraId="7051125B" w14:textId="77777777" w:rsidTr="00DF102D">
        <w:trPr>
          <w:trHeight w:val="378"/>
        </w:trPr>
        <w:tc>
          <w:tcPr>
            <w:tcW w:w="542" w:type="dxa"/>
            <w:shd w:val="clear" w:color="auto" w:fill="D9E2F3" w:themeFill="accent1" w:themeFillTint="33"/>
          </w:tcPr>
          <w:p w14:paraId="665703A7" w14:textId="77777777" w:rsidR="00A41A91" w:rsidRPr="00DF102D" w:rsidRDefault="00A41A91" w:rsidP="00B614E8">
            <w:pPr>
              <w:spacing w:after="5"/>
              <w:rPr>
                <w:rFonts w:ascii="Avenir" w:hAnsi="Avenir"/>
                <w:b/>
                <w:bCs/>
                <w:sz w:val="16"/>
                <w:szCs w:val="16"/>
              </w:rPr>
            </w:pPr>
            <w:r w:rsidRPr="00DF102D">
              <w:rPr>
                <w:rFonts w:ascii="Avenir" w:hAnsi="Avenir"/>
                <w:b/>
                <w:bCs/>
                <w:sz w:val="16"/>
                <w:szCs w:val="16"/>
              </w:rPr>
              <w:t>N°</w:t>
            </w:r>
          </w:p>
        </w:tc>
        <w:tc>
          <w:tcPr>
            <w:tcW w:w="8667" w:type="dxa"/>
            <w:shd w:val="clear" w:color="auto" w:fill="D9E2F3" w:themeFill="accent1" w:themeFillTint="33"/>
          </w:tcPr>
          <w:p w14:paraId="33341687" w14:textId="77777777" w:rsidR="00A41A91" w:rsidRPr="00DF102D" w:rsidRDefault="00A41A91" w:rsidP="00B614E8">
            <w:pPr>
              <w:spacing w:after="5"/>
              <w:rPr>
                <w:rFonts w:ascii="Avenir" w:hAnsi="Avenir"/>
                <w:b/>
                <w:bCs/>
                <w:sz w:val="16"/>
                <w:szCs w:val="16"/>
              </w:rPr>
            </w:pPr>
            <w:r w:rsidRPr="00DF102D">
              <w:rPr>
                <w:rFonts w:ascii="Avenir" w:hAnsi="Avenir"/>
                <w:b/>
                <w:bCs/>
                <w:sz w:val="16"/>
                <w:szCs w:val="16"/>
              </w:rPr>
              <w:t>Leçons apprises</w:t>
            </w:r>
          </w:p>
        </w:tc>
      </w:tr>
      <w:tr w:rsidR="00A41A91" w:rsidRPr="00DF102D" w14:paraId="2E410D63" w14:textId="77777777" w:rsidTr="00A41A91">
        <w:tc>
          <w:tcPr>
            <w:tcW w:w="542" w:type="dxa"/>
          </w:tcPr>
          <w:p w14:paraId="713A1AAD" w14:textId="77777777" w:rsidR="00A41A91" w:rsidRPr="00DF102D" w:rsidRDefault="00A41A91" w:rsidP="00B614E8">
            <w:pPr>
              <w:spacing w:after="5"/>
              <w:rPr>
                <w:rFonts w:ascii="Avenir" w:hAnsi="Avenir"/>
                <w:sz w:val="16"/>
                <w:szCs w:val="16"/>
              </w:rPr>
            </w:pPr>
            <w:r w:rsidRPr="00DF102D">
              <w:rPr>
                <w:rFonts w:ascii="Avenir" w:hAnsi="Avenir"/>
                <w:sz w:val="16"/>
                <w:szCs w:val="16"/>
              </w:rPr>
              <w:t>1</w:t>
            </w:r>
          </w:p>
        </w:tc>
        <w:tc>
          <w:tcPr>
            <w:tcW w:w="8667" w:type="dxa"/>
          </w:tcPr>
          <w:p w14:paraId="6FB5D88A" w14:textId="53706A5A" w:rsidR="00A41A91" w:rsidRPr="00DF102D" w:rsidRDefault="00A41A91" w:rsidP="00B614E8">
            <w:pPr>
              <w:rPr>
                <w:rFonts w:ascii="Avenir" w:eastAsia="Avenir" w:hAnsi="Avenir" w:cs="Avenir"/>
                <w:color w:val="000000" w:themeColor="text1"/>
                <w:sz w:val="16"/>
                <w:szCs w:val="16"/>
              </w:rPr>
            </w:pPr>
            <w:r w:rsidRPr="00DF102D">
              <w:rPr>
                <w:rFonts w:ascii="Avenir" w:eastAsiaTheme="minorEastAsia" w:hAnsi="Avenir" w:cstheme="minorBidi"/>
                <w:color w:val="000000" w:themeColor="text1"/>
                <w:sz w:val="16"/>
                <w:szCs w:val="16"/>
              </w:rPr>
              <w:t xml:space="preserve">En phase de formulation d’un projet, et surtout en présence de préoccupations plus large sur les modalités de gestion des fonds du bailleur qui vont au-delà des compétences de la FAO seule, un accord sur le montage institutionnel doit être acquis avec la partie gouvernementale non seulement sur les principes mais aussi sur les détails opérationnels. </w:t>
            </w:r>
            <w:r w:rsidR="00F12155">
              <w:rPr>
                <w:rFonts w:ascii="Avenir" w:eastAsiaTheme="minorEastAsia" w:hAnsi="Avenir" w:cstheme="minorBidi"/>
                <w:color w:val="000000" w:themeColor="text1"/>
                <w:sz w:val="16"/>
                <w:szCs w:val="16"/>
              </w:rPr>
              <w:t xml:space="preserve">Une clarification entre les bailleurs et la partie gouvernementale est aussi </w:t>
            </w:r>
            <w:r w:rsidR="005D3ACD">
              <w:rPr>
                <w:rFonts w:ascii="Avenir" w:eastAsiaTheme="minorEastAsia" w:hAnsi="Avenir" w:cstheme="minorBidi"/>
                <w:color w:val="000000" w:themeColor="text1"/>
                <w:sz w:val="16"/>
                <w:szCs w:val="16"/>
              </w:rPr>
              <w:t xml:space="preserve">préférable. </w:t>
            </w:r>
            <w:r w:rsidRPr="00DF102D">
              <w:rPr>
                <w:rFonts w:ascii="Avenir" w:eastAsiaTheme="minorEastAsia" w:hAnsi="Avenir" w:cstheme="minorBidi"/>
                <w:color w:val="000000" w:themeColor="text1"/>
                <w:sz w:val="16"/>
                <w:szCs w:val="16"/>
              </w:rPr>
              <w:t>Cette phase d’acquisition d’une compréhension partagée du volet opérationnel ne doit pas être sous-estimée.</w:t>
            </w:r>
          </w:p>
        </w:tc>
      </w:tr>
      <w:tr w:rsidR="00A41A91" w:rsidRPr="00DF102D" w14:paraId="66CA2E19" w14:textId="77777777" w:rsidTr="00A41A91">
        <w:tc>
          <w:tcPr>
            <w:tcW w:w="542" w:type="dxa"/>
          </w:tcPr>
          <w:p w14:paraId="1402B50F" w14:textId="56621D55" w:rsidR="00A41A91" w:rsidRPr="00DF102D" w:rsidRDefault="00EF5372" w:rsidP="00B614E8">
            <w:pPr>
              <w:spacing w:after="5"/>
              <w:rPr>
                <w:rFonts w:ascii="Avenir" w:hAnsi="Avenir"/>
                <w:sz w:val="16"/>
                <w:szCs w:val="16"/>
              </w:rPr>
            </w:pPr>
            <w:r w:rsidRPr="00DF102D">
              <w:rPr>
                <w:rFonts w:ascii="Avenir" w:hAnsi="Avenir"/>
                <w:sz w:val="16"/>
                <w:szCs w:val="16"/>
              </w:rPr>
              <w:t>2</w:t>
            </w:r>
          </w:p>
        </w:tc>
        <w:tc>
          <w:tcPr>
            <w:tcW w:w="8667" w:type="dxa"/>
          </w:tcPr>
          <w:p w14:paraId="46E8A9E2" w14:textId="5B1D05F4" w:rsidR="00A41A91" w:rsidRPr="00DF102D" w:rsidRDefault="00416AC4" w:rsidP="00B614E8">
            <w:pPr>
              <w:rPr>
                <w:rFonts w:ascii="Avenir" w:eastAsia="Avenir" w:hAnsi="Avenir" w:cs="Avenir"/>
                <w:color w:val="000000" w:themeColor="text1"/>
                <w:sz w:val="16"/>
                <w:szCs w:val="16"/>
              </w:rPr>
            </w:pPr>
            <w:r w:rsidRPr="00DF102D">
              <w:rPr>
                <w:rFonts w:ascii="Avenir" w:eastAsiaTheme="minorEastAsia" w:hAnsi="Avenir" w:cstheme="minorBidi"/>
                <w:color w:val="000000" w:themeColor="text1"/>
                <w:sz w:val="16"/>
                <w:szCs w:val="16"/>
              </w:rPr>
              <w:t xml:space="preserve">La qualité et le </w:t>
            </w:r>
            <w:r w:rsidR="00202FE4" w:rsidRPr="00DF102D">
              <w:rPr>
                <w:rFonts w:ascii="Avenir" w:eastAsiaTheme="minorEastAsia" w:hAnsi="Avenir" w:cstheme="minorBidi"/>
                <w:color w:val="000000" w:themeColor="text1"/>
                <w:sz w:val="16"/>
                <w:szCs w:val="16"/>
              </w:rPr>
              <w:t>degré</w:t>
            </w:r>
            <w:r w:rsidRPr="00DF102D">
              <w:rPr>
                <w:rFonts w:ascii="Avenir" w:eastAsiaTheme="minorEastAsia" w:hAnsi="Avenir" w:cstheme="minorBidi"/>
                <w:color w:val="000000" w:themeColor="text1"/>
                <w:sz w:val="16"/>
                <w:szCs w:val="16"/>
              </w:rPr>
              <w:t xml:space="preserve"> d’engagement de la personne nommée par le Ministère de tutelle comme Coordonnateur national influe grandement sur </w:t>
            </w:r>
            <w:r w:rsidR="00202FE4" w:rsidRPr="00DF102D">
              <w:rPr>
                <w:rFonts w:ascii="Avenir" w:eastAsiaTheme="minorEastAsia" w:hAnsi="Avenir" w:cstheme="minorBidi"/>
                <w:color w:val="000000" w:themeColor="text1"/>
                <w:sz w:val="16"/>
                <w:szCs w:val="16"/>
              </w:rPr>
              <w:t>l</w:t>
            </w:r>
            <w:r w:rsidR="00B677BB" w:rsidRPr="00DF102D">
              <w:rPr>
                <w:rFonts w:ascii="Avenir" w:eastAsiaTheme="minorEastAsia" w:hAnsi="Avenir" w:cstheme="minorBidi"/>
                <w:color w:val="000000" w:themeColor="text1"/>
                <w:sz w:val="16"/>
                <w:szCs w:val="16"/>
              </w:rPr>
              <w:t xml:space="preserve">e niveau d’appropriation du projet. Dans ce cadre, il est important de tout mettre en œuvre pour placer cette personne dans les meilleures </w:t>
            </w:r>
            <w:r w:rsidR="00DF74B5" w:rsidRPr="00DF102D">
              <w:rPr>
                <w:rFonts w:ascii="Avenir" w:eastAsiaTheme="minorEastAsia" w:hAnsi="Avenir" w:cstheme="minorBidi"/>
                <w:color w:val="000000" w:themeColor="text1"/>
                <w:sz w:val="16"/>
                <w:szCs w:val="16"/>
              </w:rPr>
              <w:t>dispositions</w:t>
            </w:r>
            <w:r w:rsidR="00B677BB" w:rsidRPr="00DF102D">
              <w:rPr>
                <w:rFonts w:ascii="Avenir" w:eastAsiaTheme="minorEastAsia" w:hAnsi="Avenir" w:cstheme="minorBidi"/>
                <w:color w:val="000000" w:themeColor="text1"/>
                <w:sz w:val="16"/>
                <w:szCs w:val="16"/>
              </w:rPr>
              <w:t xml:space="preserve"> de travail</w:t>
            </w:r>
            <w:r w:rsidR="00DF74B5" w:rsidRPr="00DF102D">
              <w:rPr>
                <w:rFonts w:ascii="Avenir" w:eastAsiaTheme="minorEastAsia" w:hAnsi="Avenir" w:cstheme="minorBidi"/>
                <w:color w:val="000000" w:themeColor="text1"/>
                <w:sz w:val="16"/>
                <w:szCs w:val="16"/>
              </w:rPr>
              <w:t>.</w:t>
            </w:r>
            <w:r w:rsidR="008445CB" w:rsidRPr="00DF102D">
              <w:rPr>
                <w:rFonts w:ascii="Avenir" w:eastAsiaTheme="minorEastAsia" w:hAnsi="Avenir" w:cstheme="minorBidi"/>
                <w:color w:val="000000" w:themeColor="text1"/>
                <w:sz w:val="16"/>
                <w:szCs w:val="16"/>
              </w:rPr>
              <w:t xml:space="preserve"> </w:t>
            </w:r>
            <w:r w:rsidR="00435712">
              <w:rPr>
                <w:rFonts w:ascii="Avenir" w:eastAsiaTheme="minorEastAsia" w:hAnsi="Avenir" w:cstheme="minorBidi"/>
                <w:color w:val="000000" w:themeColor="text1"/>
                <w:sz w:val="16"/>
                <w:szCs w:val="16"/>
              </w:rPr>
              <w:t xml:space="preserve">L’inclusion du </w:t>
            </w:r>
            <w:r w:rsidR="008445CB" w:rsidRPr="00DF102D">
              <w:rPr>
                <w:rFonts w:ascii="Avenir" w:eastAsiaTheme="minorEastAsia" w:hAnsi="Avenir" w:cstheme="minorBidi"/>
                <w:color w:val="000000" w:themeColor="text1"/>
                <w:sz w:val="16"/>
                <w:szCs w:val="16"/>
              </w:rPr>
              <w:t>coordonnateur national au sein de l’Unité de Gestion du Projet</w:t>
            </w:r>
            <w:r w:rsidR="005D49C9" w:rsidRPr="00DF102D">
              <w:rPr>
                <w:rFonts w:ascii="Avenir" w:eastAsiaTheme="minorEastAsia" w:hAnsi="Avenir" w:cstheme="minorBidi"/>
                <w:color w:val="000000" w:themeColor="text1"/>
                <w:sz w:val="16"/>
                <w:szCs w:val="16"/>
              </w:rPr>
              <w:t xml:space="preserve"> </w:t>
            </w:r>
            <w:r w:rsidR="00435712">
              <w:rPr>
                <w:rFonts w:ascii="Avenir" w:eastAsiaTheme="minorEastAsia" w:hAnsi="Avenir" w:cstheme="minorBidi"/>
                <w:color w:val="000000" w:themeColor="text1"/>
                <w:sz w:val="16"/>
                <w:szCs w:val="16"/>
              </w:rPr>
              <w:t>permet de</w:t>
            </w:r>
            <w:r w:rsidR="00435712" w:rsidRPr="00DF102D">
              <w:rPr>
                <w:rFonts w:ascii="Avenir" w:eastAsiaTheme="minorEastAsia" w:hAnsi="Avenir" w:cstheme="minorBidi"/>
                <w:color w:val="000000" w:themeColor="text1"/>
                <w:sz w:val="16"/>
                <w:szCs w:val="16"/>
              </w:rPr>
              <w:t xml:space="preserve"> </w:t>
            </w:r>
            <w:r w:rsidR="005D49C9" w:rsidRPr="00DF102D">
              <w:rPr>
                <w:rFonts w:ascii="Avenir" w:eastAsiaTheme="minorEastAsia" w:hAnsi="Avenir" w:cstheme="minorBidi"/>
                <w:color w:val="000000" w:themeColor="text1"/>
                <w:sz w:val="16"/>
                <w:szCs w:val="16"/>
              </w:rPr>
              <w:t>faciliter le flux de communication entre l’agence d’exécution et le Ministère de tutelle d’une part et symbolise</w:t>
            </w:r>
            <w:r w:rsidR="00435712">
              <w:rPr>
                <w:rFonts w:ascii="Avenir" w:eastAsiaTheme="minorEastAsia" w:hAnsi="Avenir" w:cstheme="minorBidi"/>
                <w:color w:val="000000" w:themeColor="text1"/>
                <w:sz w:val="16"/>
                <w:szCs w:val="16"/>
              </w:rPr>
              <w:t xml:space="preserve"> grandement</w:t>
            </w:r>
            <w:r w:rsidR="005D49C9" w:rsidRPr="00DF102D">
              <w:rPr>
                <w:rFonts w:ascii="Avenir" w:eastAsiaTheme="minorEastAsia" w:hAnsi="Avenir" w:cstheme="minorBidi"/>
                <w:color w:val="000000" w:themeColor="text1"/>
                <w:sz w:val="16"/>
                <w:szCs w:val="16"/>
              </w:rPr>
              <w:t xml:space="preserve"> la pleine appropriation du projet </w:t>
            </w:r>
            <w:r w:rsidR="00817B00">
              <w:rPr>
                <w:rFonts w:ascii="Avenir" w:eastAsiaTheme="minorEastAsia" w:hAnsi="Avenir" w:cstheme="minorBidi"/>
                <w:color w:val="000000" w:themeColor="text1"/>
                <w:sz w:val="16"/>
                <w:szCs w:val="16"/>
              </w:rPr>
              <w:t>par la partie</w:t>
            </w:r>
            <w:r w:rsidR="005D49C9" w:rsidRPr="00DF102D">
              <w:rPr>
                <w:rFonts w:ascii="Avenir" w:eastAsiaTheme="minorEastAsia" w:hAnsi="Avenir" w:cstheme="minorBidi"/>
                <w:color w:val="000000" w:themeColor="text1"/>
                <w:sz w:val="16"/>
                <w:szCs w:val="16"/>
              </w:rPr>
              <w:t xml:space="preserve"> national</w:t>
            </w:r>
            <w:r w:rsidR="00817B00">
              <w:rPr>
                <w:rFonts w:ascii="Avenir" w:eastAsiaTheme="minorEastAsia" w:hAnsi="Avenir" w:cstheme="minorBidi"/>
                <w:color w:val="000000" w:themeColor="text1"/>
                <w:sz w:val="16"/>
                <w:szCs w:val="16"/>
              </w:rPr>
              <w:t>e</w:t>
            </w:r>
            <w:r w:rsidR="005D49C9" w:rsidRPr="00DF102D">
              <w:rPr>
                <w:rFonts w:ascii="Avenir" w:eastAsiaTheme="minorEastAsia" w:hAnsi="Avenir" w:cstheme="minorBidi"/>
                <w:color w:val="000000" w:themeColor="text1"/>
                <w:sz w:val="16"/>
                <w:szCs w:val="16"/>
              </w:rPr>
              <w:t>.</w:t>
            </w:r>
          </w:p>
        </w:tc>
      </w:tr>
      <w:tr w:rsidR="00A41A91" w:rsidRPr="00DF102D" w14:paraId="4DFC2827" w14:textId="77777777" w:rsidTr="00A41A91">
        <w:tc>
          <w:tcPr>
            <w:tcW w:w="542" w:type="dxa"/>
          </w:tcPr>
          <w:p w14:paraId="20BE0C9C" w14:textId="672FCDC2" w:rsidR="00A41A91" w:rsidRPr="00DF102D" w:rsidRDefault="001D0B33" w:rsidP="00B614E8">
            <w:pPr>
              <w:spacing w:after="5"/>
              <w:rPr>
                <w:rFonts w:ascii="Avenir" w:hAnsi="Avenir"/>
                <w:sz w:val="16"/>
                <w:szCs w:val="16"/>
              </w:rPr>
            </w:pPr>
            <w:r w:rsidRPr="00DF102D">
              <w:rPr>
                <w:rFonts w:ascii="Avenir" w:hAnsi="Avenir"/>
                <w:sz w:val="16"/>
                <w:szCs w:val="16"/>
              </w:rPr>
              <w:t>3</w:t>
            </w:r>
          </w:p>
        </w:tc>
        <w:tc>
          <w:tcPr>
            <w:tcW w:w="8667" w:type="dxa"/>
          </w:tcPr>
          <w:p w14:paraId="35F68940" w14:textId="31EB37B5" w:rsidR="00A41A91" w:rsidRPr="00DF102D" w:rsidRDefault="001D0B33" w:rsidP="633C39C3">
            <w:pPr>
              <w:spacing w:line="259" w:lineRule="auto"/>
              <w:rPr>
                <w:rFonts w:ascii="Avenir" w:eastAsiaTheme="minorEastAsia" w:hAnsi="Avenir" w:cstheme="minorBidi"/>
                <w:color w:val="000000" w:themeColor="text1"/>
                <w:sz w:val="16"/>
                <w:szCs w:val="16"/>
              </w:rPr>
            </w:pPr>
            <w:r w:rsidRPr="00DF102D">
              <w:rPr>
                <w:rFonts w:ascii="Avenir" w:eastAsiaTheme="minorEastAsia" w:hAnsi="Avenir" w:cstheme="minorBidi"/>
                <w:color w:val="000000" w:themeColor="text1"/>
                <w:sz w:val="16"/>
                <w:szCs w:val="16"/>
              </w:rPr>
              <w:t xml:space="preserve">La communication est un volet qui, lorsqu’elle est bien menée, est susceptible de grandement </w:t>
            </w:r>
            <w:r w:rsidR="0069490C" w:rsidRPr="00DF102D">
              <w:rPr>
                <w:rFonts w:ascii="Avenir" w:eastAsiaTheme="minorEastAsia" w:hAnsi="Avenir" w:cstheme="minorBidi"/>
                <w:color w:val="000000" w:themeColor="text1"/>
                <w:sz w:val="16"/>
                <w:szCs w:val="16"/>
              </w:rPr>
              <w:t>faciliter</w:t>
            </w:r>
            <w:r w:rsidRPr="00DF102D">
              <w:rPr>
                <w:rFonts w:ascii="Avenir" w:eastAsiaTheme="minorEastAsia" w:hAnsi="Avenir" w:cstheme="minorBidi"/>
                <w:color w:val="000000" w:themeColor="text1"/>
                <w:sz w:val="16"/>
                <w:szCs w:val="16"/>
              </w:rPr>
              <w:t xml:space="preserve"> les activités du projet. En effet, </w:t>
            </w:r>
            <w:r w:rsidR="0069490C" w:rsidRPr="00DF102D">
              <w:rPr>
                <w:rFonts w:ascii="Avenir" w:eastAsiaTheme="minorEastAsia" w:hAnsi="Avenir" w:cstheme="minorBidi"/>
                <w:color w:val="000000" w:themeColor="text1"/>
                <w:sz w:val="16"/>
                <w:szCs w:val="16"/>
              </w:rPr>
              <w:t xml:space="preserve">tous les éléments de </w:t>
            </w:r>
            <w:r w:rsidR="00E23398">
              <w:rPr>
                <w:rFonts w:ascii="Avenir" w:eastAsiaTheme="minorEastAsia" w:hAnsi="Avenir" w:cstheme="minorBidi"/>
                <w:color w:val="000000" w:themeColor="text1"/>
                <w:sz w:val="16"/>
                <w:szCs w:val="16"/>
              </w:rPr>
              <w:t xml:space="preserve">sensibilisation et de </w:t>
            </w:r>
            <w:r w:rsidR="0069490C" w:rsidRPr="00DF102D">
              <w:rPr>
                <w:rFonts w:ascii="Avenir" w:eastAsiaTheme="minorEastAsia" w:hAnsi="Avenir" w:cstheme="minorBidi"/>
                <w:color w:val="000000" w:themeColor="text1"/>
                <w:sz w:val="16"/>
                <w:szCs w:val="16"/>
              </w:rPr>
              <w:t>vulgarisation produits par le projet et distribué largement dans la zone d’intervention facilite la compréhension sur les objectifs du projet et sur sa façon d’opérer auprès des acteurs. Cette communication permet de donner une visibilité positive aux bailleurs et aux entités de mise en œuvre.</w:t>
            </w:r>
          </w:p>
        </w:tc>
      </w:tr>
    </w:tbl>
    <w:p w14:paraId="6A3DDB25" w14:textId="77777777" w:rsidR="00E9413C" w:rsidRPr="005421E7" w:rsidRDefault="00E9413C" w:rsidP="00EA55B7">
      <w:pPr>
        <w:spacing w:after="5" w:line="240" w:lineRule="auto"/>
        <w:ind w:left="20" w:right="28" w:hanging="10"/>
        <w:jc w:val="both"/>
        <w:rPr>
          <w:rFonts w:ascii="Avenir" w:eastAsia="Avenir" w:hAnsi="Avenir" w:cs="Avenir"/>
          <w:i/>
          <w:color w:val="000000"/>
          <w:sz w:val="20"/>
          <w:szCs w:val="20"/>
        </w:rPr>
      </w:pPr>
    </w:p>
    <w:p w14:paraId="5007BEC5" w14:textId="77777777" w:rsidR="00EA55B7" w:rsidRDefault="00EA55B7" w:rsidP="004B26DA">
      <w:pPr>
        <w:pStyle w:val="Heading2"/>
      </w:pPr>
      <w:bookmarkStart w:id="32" w:name="_heading=h.8tb6j64a3l5w" w:colFirst="0" w:colLast="0"/>
      <w:bookmarkStart w:id="33" w:name="_Toc158215012"/>
      <w:bookmarkEnd w:id="32"/>
      <w:r>
        <w:t>8.4 Révisions programmatiques (le cas échéant)</w:t>
      </w:r>
      <w:bookmarkEnd w:id="33"/>
    </w:p>
    <w:p w14:paraId="15173FE2" w14:textId="0876C96F" w:rsidR="00EA55B7" w:rsidRPr="0047054A" w:rsidRDefault="00EA55B7" w:rsidP="00CC493A">
      <w:pPr>
        <w:spacing w:after="0" w:line="240" w:lineRule="auto"/>
        <w:rPr>
          <w:rFonts w:ascii="Avenir" w:eastAsia="Avenir" w:hAnsi="Avenir" w:cs="Avenir"/>
          <w:iCs/>
          <w:color w:val="000000"/>
          <w:sz w:val="20"/>
          <w:szCs w:val="20"/>
        </w:rPr>
      </w:pPr>
      <w:r>
        <w:rPr>
          <w:rFonts w:ascii="Avenir" w:eastAsia="Avenir" w:hAnsi="Avenir" w:cs="Avenir"/>
          <w:color w:val="000000"/>
        </w:rPr>
        <w:t xml:space="preserve"> </w:t>
      </w:r>
      <w:r w:rsidR="000E6096">
        <w:rPr>
          <w:rFonts w:ascii="Avenir" w:eastAsia="Avenir" w:hAnsi="Avenir" w:cs="Avenir"/>
          <w:iCs/>
          <w:color w:val="000000"/>
          <w:sz w:val="20"/>
          <w:szCs w:val="20"/>
        </w:rPr>
        <w:t>NA</w:t>
      </w:r>
    </w:p>
    <w:p w14:paraId="37FA8AC2" w14:textId="77777777" w:rsidR="00EA55B7" w:rsidRDefault="00EA55B7" w:rsidP="00EA55B7">
      <w:pPr>
        <w:spacing w:after="5" w:line="240" w:lineRule="auto"/>
        <w:ind w:left="20" w:right="28" w:hanging="10"/>
        <w:jc w:val="both"/>
        <w:rPr>
          <w:rFonts w:ascii="Avenir" w:eastAsia="Avenir" w:hAnsi="Avenir" w:cs="Avenir"/>
          <w:color w:val="000000"/>
        </w:rPr>
      </w:pPr>
    </w:p>
    <w:p w14:paraId="21A9FD29" w14:textId="77777777" w:rsidR="00EA55B7" w:rsidRDefault="00EA55B7" w:rsidP="00EA55B7">
      <w:pPr>
        <w:pStyle w:val="Heading1"/>
        <w:numPr>
          <w:ilvl w:val="0"/>
          <w:numId w:val="14"/>
        </w:numPr>
      </w:pPr>
      <w:bookmarkStart w:id="34" w:name="_Toc158215013"/>
      <w:r>
        <w:t>Thèmes transversaux</w:t>
      </w:r>
      <w:bookmarkEnd w:id="34"/>
    </w:p>
    <w:p w14:paraId="1161C8B7" w14:textId="77777777" w:rsidR="00EA55B7" w:rsidRDefault="00EA55B7" w:rsidP="004B26DA">
      <w:pPr>
        <w:pStyle w:val="Heading2"/>
        <w:rPr>
          <w:rFonts w:ascii="Avenir" w:eastAsia="Avenir" w:hAnsi="Avenir" w:cs="Avenir"/>
        </w:rPr>
      </w:pPr>
      <w:bookmarkStart w:id="35" w:name="_Toc158215014"/>
      <w:r>
        <w:t>9.1 Genre, peuples autochtones et autres groupes vulnérables</w:t>
      </w:r>
      <w:bookmarkEnd w:id="35"/>
      <w:r>
        <w:t xml:space="preserve">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13"/>
        <w:gridCol w:w="2010"/>
        <w:gridCol w:w="1968"/>
        <w:gridCol w:w="2940"/>
      </w:tblGrid>
      <w:tr w:rsidR="00EA55B7" w:rsidRPr="00B82B44" w14:paraId="33F59E9B" w14:textId="77777777" w:rsidTr="4FDFDF4B">
        <w:tc>
          <w:tcPr>
            <w:tcW w:w="1813" w:type="dxa"/>
            <w:shd w:val="clear" w:color="auto" w:fill="D9E2F3" w:themeFill="accent1" w:themeFillTint="33"/>
          </w:tcPr>
          <w:p w14:paraId="5A0B466C" w14:textId="35D28EC9" w:rsidR="00EA55B7" w:rsidRPr="00B82B44" w:rsidRDefault="00EA55B7" w:rsidP="00B614E8">
            <w:pPr>
              <w:spacing w:after="5" w:line="271" w:lineRule="auto"/>
              <w:rPr>
                <w:rFonts w:ascii="Avenir" w:eastAsia="Avenir" w:hAnsi="Avenir" w:cs="Avenir"/>
                <w:b/>
                <w:color w:val="000000"/>
                <w:sz w:val="16"/>
                <w:szCs w:val="16"/>
              </w:rPr>
            </w:pPr>
            <w:r w:rsidRPr="00B82B44">
              <w:rPr>
                <w:rFonts w:ascii="Avenir" w:eastAsia="Avenir" w:hAnsi="Avenir" w:cs="Avenir"/>
                <w:b/>
                <w:color w:val="000000"/>
                <w:sz w:val="16"/>
                <w:szCs w:val="16"/>
              </w:rPr>
              <w:t>Critère</w:t>
            </w:r>
          </w:p>
        </w:tc>
        <w:tc>
          <w:tcPr>
            <w:tcW w:w="2010" w:type="dxa"/>
            <w:shd w:val="clear" w:color="auto" w:fill="D9E2F3" w:themeFill="accent1" w:themeFillTint="33"/>
          </w:tcPr>
          <w:p w14:paraId="7D997413" w14:textId="77777777" w:rsidR="00EA55B7" w:rsidRPr="00B82B44" w:rsidRDefault="00EA55B7" w:rsidP="00B614E8">
            <w:pPr>
              <w:spacing w:after="5" w:line="271" w:lineRule="auto"/>
              <w:rPr>
                <w:rFonts w:ascii="Avenir" w:eastAsia="Avenir" w:hAnsi="Avenir" w:cs="Avenir"/>
                <w:b/>
                <w:color w:val="000000"/>
                <w:sz w:val="16"/>
                <w:szCs w:val="16"/>
              </w:rPr>
            </w:pPr>
            <w:r w:rsidRPr="00B82B44">
              <w:rPr>
                <w:rFonts w:ascii="Avenir" w:eastAsia="Avenir" w:hAnsi="Avenir" w:cs="Avenir"/>
                <w:b/>
                <w:color w:val="000000"/>
                <w:sz w:val="16"/>
                <w:szCs w:val="16"/>
              </w:rPr>
              <w:t>Act</w:t>
            </w:r>
            <w:r w:rsidRPr="00B82B44">
              <w:rPr>
                <w:rFonts w:ascii="Avenir" w:eastAsia="Avenir" w:hAnsi="Avenir" w:cs="Avenir"/>
                <w:b/>
                <w:sz w:val="16"/>
                <w:szCs w:val="16"/>
              </w:rPr>
              <w:t xml:space="preserve">ivités ciblant les groupes sus mentionnés </w:t>
            </w:r>
          </w:p>
        </w:tc>
        <w:tc>
          <w:tcPr>
            <w:tcW w:w="1968" w:type="dxa"/>
            <w:shd w:val="clear" w:color="auto" w:fill="D9E2F3" w:themeFill="accent1" w:themeFillTint="33"/>
          </w:tcPr>
          <w:p w14:paraId="0306EAC0" w14:textId="77777777" w:rsidR="00EA55B7" w:rsidRPr="00B82B44" w:rsidRDefault="00EA55B7" w:rsidP="00B614E8">
            <w:pPr>
              <w:spacing w:after="5" w:line="271" w:lineRule="auto"/>
              <w:rPr>
                <w:rFonts w:ascii="Avenir" w:eastAsia="Avenir" w:hAnsi="Avenir" w:cs="Avenir"/>
                <w:b/>
                <w:color w:val="000000"/>
                <w:sz w:val="16"/>
                <w:szCs w:val="16"/>
              </w:rPr>
            </w:pPr>
            <w:r w:rsidRPr="00B82B44">
              <w:rPr>
                <w:rFonts w:ascii="Avenir" w:eastAsia="Avenir" w:hAnsi="Avenir" w:cs="Avenir"/>
                <w:b/>
                <w:color w:val="000000"/>
                <w:sz w:val="16"/>
                <w:szCs w:val="16"/>
              </w:rPr>
              <w:t>Résultats</w:t>
            </w:r>
          </w:p>
        </w:tc>
        <w:tc>
          <w:tcPr>
            <w:tcW w:w="2940" w:type="dxa"/>
            <w:shd w:val="clear" w:color="auto" w:fill="D9E2F3" w:themeFill="accent1" w:themeFillTint="33"/>
          </w:tcPr>
          <w:p w14:paraId="3B688651" w14:textId="77777777" w:rsidR="00EA55B7" w:rsidRPr="00B82B44" w:rsidRDefault="00EA55B7" w:rsidP="00B614E8">
            <w:pPr>
              <w:spacing w:after="5" w:line="271" w:lineRule="auto"/>
              <w:rPr>
                <w:rFonts w:ascii="Avenir" w:eastAsia="Avenir" w:hAnsi="Avenir" w:cs="Avenir"/>
                <w:b/>
                <w:color w:val="000000"/>
                <w:sz w:val="16"/>
                <w:szCs w:val="16"/>
              </w:rPr>
            </w:pPr>
            <w:r w:rsidRPr="00B82B44">
              <w:rPr>
                <w:rFonts w:ascii="Avenir" w:eastAsia="Avenir" w:hAnsi="Avenir" w:cs="Avenir"/>
                <w:b/>
                <w:color w:val="000000"/>
                <w:sz w:val="16"/>
                <w:szCs w:val="16"/>
              </w:rPr>
              <w:t>Défis affrontés</w:t>
            </w:r>
          </w:p>
        </w:tc>
      </w:tr>
      <w:tr w:rsidR="00EA55B7" w:rsidRPr="00B82B44" w14:paraId="4DFF77DF" w14:textId="77777777" w:rsidTr="4FDFDF4B">
        <w:trPr>
          <w:trHeight w:val="768"/>
        </w:trPr>
        <w:tc>
          <w:tcPr>
            <w:tcW w:w="1813" w:type="dxa"/>
          </w:tcPr>
          <w:p w14:paraId="2DE76914" w14:textId="7BC4DE98" w:rsidR="00EA55B7" w:rsidRPr="009E01F9" w:rsidRDefault="069D613C" w:rsidP="633C39C3">
            <w:pPr>
              <w:spacing w:after="0" w:line="240" w:lineRule="auto"/>
              <w:rPr>
                <w:rFonts w:ascii="Avenir" w:hAnsi="Avenir"/>
                <w:sz w:val="16"/>
                <w:szCs w:val="16"/>
              </w:rPr>
            </w:pPr>
            <w:r w:rsidRPr="009E01F9">
              <w:rPr>
                <w:rFonts w:ascii="Avenir" w:eastAsiaTheme="minorEastAsia" w:hAnsi="Avenir" w:cstheme="minorBidi"/>
                <w:sz w:val="16"/>
                <w:szCs w:val="16"/>
              </w:rPr>
              <w:t>Recrutement du personnel UGP</w:t>
            </w:r>
          </w:p>
          <w:p w14:paraId="618FC8A8" w14:textId="731B3FD9" w:rsidR="00EA55B7" w:rsidRPr="009E01F9" w:rsidRDefault="00EA55B7" w:rsidP="00AD3E02">
            <w:pPr>
              <w:spacing w:after="5" w:line="271" w:lineRule="auto"/>
              <w:rPr>
                <w:rFonts w:ascii="Avenir" w:eastAsia="Avenir" w:hAnsi="Avenir" w:cs="Avenir"/>
                <w:color w:val="000000"/>
                <w:sz w:val="16"/>
                <w:szCs w:val="16"/>
              </w:rPr>
            </w:pPr>
          </w:p>
        </w:tc>
        <w:tc>
          <w:tcPr>
            <w:tcW w:w="2010" w:type="dxa"/>
          </w:tcPr>
          <w:p w14:paraId="7DB9EE42" w14:textId="2A512654" w:rsidR="00EA55B7" w:rsidRPr="00B82B44" w:rsidRDefault="069D613C" w:rsidP="633C39C3">
            <w:pPr>
              <w:spacing w:after="0" w:line="240" w:lineRule="auto"/>
              <w:rPr>
                <w:rFonts w:ascii="Avenir" w:eastAsiaTheme="minorEastAsia" w:hAnsi="Avenir" w:cstheme="minorBidi"/>
                <w:color w:val="000000" w:themeColor="text1"/>
                <w:sz w:val="16"/>
                <w:szCs w:val="16"/>
              </w:rPr>
            </w:pPr>
            <w:r w:rsidRPr="00B82B44">
              <w:rPr>
                <w:rFonts w:ascii="Avenir" w:eastAsiaTheme="minorEastAsia" w:hAnsi="Avenir" w:cstheme="minorBidi"/>
                <w:color w:val="000000" w:themeColor="text1"/>
                <w:sz w:val="16"/>
                <w:szCs w:val="16"/>
              </w:rPr>
              <w:t>Relance des appels à candidatures pour accroitre la présence des femmes</w:t>
            </w:r>
          </w:p>
          <w:p w14:paraId="6411AC9F" w14:textId="6E8F0285" w:rsidR="00EA55B7" w:rsidRPr="00B82B44" w:rsidRDefault="069D613C" w:rsidP="00B82B44">
            <w:pPr>
              <w:spacing w:after="0" w:line="240" w:lineRule="auto"/>
              <w:rPr>
                <w:rFonts w:ascii="Avenir" w:eastAsiaTheme="minorEastAsia" w:hAnsi="Avenir" w:cstheme="minorBidi"/>
                <w:color w:val="000000" w:themeColor="text1"/>
                <w:sz w:val="16"/>
                <w:szCs w:val="16"/>
              </w:rPr>
            </w:pPr>
            <w:r w:rsidRPr="00B82B44">
              <w:rPr>
                <w:rFonts w:ascii="Avenir" w:eastAsiaTheme="minorEastAsia" w:hAnsi="Avenir" w:cstheme="minorBidi"/>
                <w:color w:val="000000" w:themeColor="text1"/>
                <w:sz w:val="16"/>
                <w:szCs w:val="16"/>
              </w:rPr>
              <w:t>Sélection de femmes dans toutes les listes retreintes d’entretien où des femmes avaient postulé.</w:t>
            </w:r>
          </w:p>
        </w:tc>
        <w:tc>
          <w:tcPr>
            <w:tcW w:w="1968" w:type="dxa"/>
          </w:tcPr>
          <w:p w14:paraId="054DA252" w14:textId="170DC03E" w:rsidR="00EA55B7" w:rsidRPr="00B82B44" w:rsidRDefault="069D613C" w:rsidP="633C39C3">
            <w:pPr>
              <w:spacing w:after="0" w:line="240" w:lineRule="auto"/>
              <w:rPr>
                <w:rFonts w:ascii="Avenir" w:eastAsiaTheme="minorEastAsia" w:hAnsi="Avenir" w:cstheme="minorBidi"/>
                <w:color w:val="000000" w:themeColor="text1"/>
                <w:sz w:val="16"/>
                <w:szCs w:val="16"/>
              </w:rPr>
            </w:pPr>
            <w:r w:rsidRPr="00B82B44">
              <w:rPr>
                <w:rFonts w:ascii="Avenir" w:eastAsiaTheme="minorEastAsia" w:hAnsi="Avenir" w:cstheme="minorBidi"/>
                <w:color w:val="000000" w:themeColor="text1"/>
                <w:sz w:val="16"/>
                <w:szCs w:val="16"/>
              </w:rPr>
              <w:t>Finalisé depuis juin 2023. Tous les postes ont été pourvu</w:t>
            </w:r>
            <w:r w:rsidR="00E12863">
              <w:rPr>
                <w:rFonts w:ascii="Avenir" w:eastAsiaTheme="minorEastAsia" w:hAnsi="Avenir" w:cstheme="minorBidi"/>
                <w:color w:val="000000" w:themeColor="text1"/>
                <w:sz w:val="16"/>
                <w:szCs w:val="16"/>
              </w:rPr>
              <w:t>s</w:t>
            </w:r>
          </w:p>
          <w:p w14:paraId="15183691" w14:textId="4E277E2A" w:rsidR="00EA55B7" w:rsidRPr="00B82B44" w:rsidRDefault="00EA55B7" w:rsidP="00B614E8">
            <w:pPr>
              <w:spacing w:after="5" w:line="271" w:lineRule="auto"/>
              <w:rPr>
                <w:rFonts w:ascii="Avenir" w:eastAsiaTheme="minorEastAsia" w:hAnsi="Avenir" w:cstheme="minorBidi"/>
                <w:color w:val="000000" w:themeColor="text1"/>
                <w:sz w:val="16"/>
                <w:szCs w:val="16"/>
              </w:rPr>
            </w:pPr>
          </w:p>
        </w:tc>
        <w:tc>
          <w:tcPr>
            <w:tcW w:w="2940" w:type="dxa"/>
          </w:tcPr>
          <w:p w14:paraId="67990F35" w14:textId="43C12758" w:rsidR="00EA55B7" w:rsidRPr="00B82B44" w:rsidRDefault="479F178B" w:rsidP="39A646F7">
            <w:pPr>
              <w:spacing w:after="0" w:line="240" w:lineRule="auto"/>
              <w:rPr>
                <w:rFonts w:ascii="Avenir" w:eastAsiaTheme="minorEastAsia" w:hAnsi="Avenir" w:cstheme="minorBidi"/>
                <w:color w:val="000000" w:themeColor="text1"/>
                <w:sz w:val="16"/>
                <w:szCs w:val="16"/>
              </w:rPr>
            </w:pPr>
            <w:r w:rsidRPr="39A646F7">
              <w:rPr>
                <w:rFonts w:ascii="Avenir" w:eastAsiaTheme="minorEastAsia" w:hAnsi="Avenir" w:cstheme="minorBidi"/>
                <w:color w:val="000000" w:themeColor="text1"/>
                <w:sz w:val="16"/>
                <w:szCs w:val="16"/>
              </w:rPr>
              <w:t xml:space="preserve">3 femmes ont été recrutées au sein de l’UGP, représentant ainsi </w:t>
            </w:r>
            <w:r w:rsidR="12950D4F" w:rsidRPr="39A646F7">
              <w:rPr>
                <w:rFonts w:ascii="Avenir" w:eastAsiaTheme="minorEastAsia" w:hAnsi="Avenir" w:cstheme="minorBidi"/>
                <w:color w:val="000000" w:themeColor="text1"/>
                <w:sz w:val="16"/>
                <w:szCs w:val="16"/>
              </w:rPr>
              <w:t>25</w:t>
            </w:r>
            <w:r w:rsidRPr="39A646F7">
              <w:rPr>
                <w:rFonts w:ascii="Avenir" w:eastAsiaTheme="minorEastAsia" w:hAnsi="Avenir" w:cstheme="minorBidi"/>
                <w:color w:val="000000" w:themeColor="text1"/>
                <w:sz w:val="16"/>
                <w:szCs w:val="16"/>
              </w:rPr>
              <w:t>% de l’effectif total de l’équipe</w:t>
            </w:r>
            <w:r w:rsidR="73F81B08" w:rsidRPr="39A646F7">
              <w:rPr>
                <w:rFonts w:ascii="Avenir" w:eastAsiaTheme="minorEastAsia" w:hAnsi="Avenir" w:cstheme="minorBidi"/>
                <w:color w:val="000000" w:themeColor="text1"/>
                <w:sz w:val="16"/>
                <w:szCs w:val="16"/>
              </w:rPr>
              <w:t xml:space="preserve"> de 12 </w:t>
            </w:r>
            <w:r w:rsidR="79C1CF52" w:rsidRPr="39A646F7">
              <w:rPr>
                <w:rFonts w:ascii="Avenir" w:eastAsiaTheme="minorEastAsia" w:hAnsi="Avenir" w:cstheme="minorBidi"/>
                <w:color w:val="000000" w:themeColor="text1"/>
                <w:sz w:val="16"/>
                <w:szCs w:val="16"/>
              </w:rPr>
              <w:t>personnes.</w:t>
            </w:r>
          </w:p>
          <w:p w14:paraId="5CF2143E" w14:textId="2836E67B" w:rsidR="00EA55B7" w:rsidRPr="00B82B44" w:rsidRDefault="00EA55B7" w:rsidP="00B614E8">
            <w:pPr>
              <w:spacing w:after="5" w:line="271" w:lineRule="auto"/>
              <w:rPr>
                <w:rFonts w:ascii="Avenir" w:eastAsiaTheme="minorEastAsia" w:hAnsi="Avenir" w:cstheme="minorBidi"/>
                <w:color w:val="000000" w:themeColor="text1"/>
                <w:sz w:val="16"/>
                <w:szCs w:val="16"/>
              </w:rPr>
            </w:pPr>
          </w:p>
        </w:tc>
      </w:tr>
      <w:tr w:rsidR="00EA55B7" w:rsidRPr="00B82B44" w14:paraId="4F69D366" w14:textId="77777777" w:rsidTr="4FDFDF4B">
        <w:trPr>
          <w:trHeight w:val="412"/>
        </w:trPr>
        <w:tc>
          <w:tcPr>
            <w:tcW w:w="1813" w:type="dxa"/>
          </w:tcPr>
          <w:p w14:paraId="1B9D0147" w14:textId="6903A302" w:rsidR="00AD3E02" w:rsidRPr="009E01F9" w:rsidRDefault="6C7D6838" w:rsidP="633C39C3">
            <w:pPr>
              <w:spacing w:after="0" w:line="240" w:lineRule="auto"/>
              <w:rPr>
                <w:rFonts w:ascii="Avenir" w:eastAsia="Avenir" w:hAnsi="Avenir" w:cs="Avenir"/>
                <w:sz w:val="16"/>
                <w:szCs w:val="16"/>
              </w:rPr>
            </w:pPr>
            <w:r w:rsidRPr="009E01F9">
              <w:rPr>
                <w:rFonts w:ascii="Avenir" w:hAnsi="Avenir"/>
                <w:sz w:val="16"/>
                <w:szCs w:val="16"/>
              </w:rPr>
              <w:t xml:space="preserve">Identification des bénéficiaires du projet </w:t>
            </w:r>
            <w:r w:rsidRPr="009E01F9">
              <w:rPr>
                <w:rFonts w:ascii="Avenir" w:eastAsia="Avenir" w:hAnsi="Avenir" w:cs="Avenir"/>
                <w:sz w:val="16"/>
                <w:szCs w:val="16"/>
              </w:rPr>
              <w:t xml:space="preserve"> </w:t>
            </w:r>
          </w:p>
          <w:p w14:paraId="4419D6A3" w14:textId="5B016498" w:rsidR="00AD3E02" w:rsidRPr="009E01F9" w:rsidRDefault="00AD3E02" w:rsidP="00AD3E02">
            <w:pPr>
              <w:spacing w:after="5" w:line="271" w:lineRule="auto"/>
              <w:rPr>
                <w:rFonts w:ascii="Avenir" w:eastAsia="Avenir" w:hAnsi="Avenir" w:cs="Avenir"/>
                <w:color w:val="000000"/>
                <w:sz w:val="16"/>
                <w:szCs w:val="16"/>
              </w:rPr>
            </w:pPr>
          </w:p>
        </w:tc>
        <w:tc>
          <w:tcPr>
            <w:tcW w:w="2010" w:type="dxa"/>
          </w:tcPr>
          <w:p w14:paraId="2E4BF2C6" w14:textId="1D103664" w:rsidR="00EA55B7" w:rsidRPr="00B82B44" w:rsidRDefault="092616C8" w:rsidP="633C39C3">
            <w:pPr>
              <w:spacing w:after="0" w:line="240" w:lineRule="auto"/>
              <w:rPr>
                <w:rFonts w:ascii="Avenir" w:eastAsia="Avenir" w:hAnsi="Avenir" w:cs="Avenir"/>
                <w:color w:val="000000" w:themeColor="text1"/>
                <w:sz w:val="16"/>
                <w:szCs w:val="16"/>
              </w:rPr>
            </w:pPr>
            <w:r w:rsidRPr="00B82B44">
              <w:rPr>
                <w:rFonts w:ascii="Avenir" w:eastAsiaTheme="minorEastAsia" w:hAnsi="Avenir" w:cstheme="minorBidi"/>
                <w:color w:val="000000" w:themeColor="text1"/>
                <w:sz w:val="16"/>
                <w:szCs w:val="16"/>
              </w:rPr>
              <w:t>Les critères de sélection liés à la vulnérabilité, au genre, aux peuples autochtones, et à la jeunesse, sont développé à partir du diagnostic et de la typologie des ménages volontaires</w:t>
            </w:r>
          </w:p>
        </w:tc>
        <w:tc>
          <w:tcPr>
            <w:tcW w:w="1968" w:type="dxa"/>
          </w:tcPr>
          <w:p w14:paraId="32AD5B50" w14:textId="6440D88B" w:rsidR="00EA55B7" w:rsidRPr="00B82B44" w:rsidRDefault="51AAC8A0" w:rsidP="00B82B44">
            <w:pPr>
              <w:spacing w:after="0" w:line="240" w:lineRule="auto"/>
              <w:rPr>
                <w:rFonts w:ascii="Avenir" w:eastAsia="Avenir" w:hAnsi="Avenir" w:cs="Avenir"/>
                <w:color w:val="000000" w:themeColor="text1"/>
                <w:sz w:val="16"/>
                <w:szCs w:val="16"/>
              </w:rPr>
            </w:pPr>
            <w:r w:rsidRPr="00B82B44">
              <w:rPr>
                <w:rFonts w:ascii="Avenir" w:eastAsiaTheme="minorEastAsia" w:hAnsi="Avenir" w:cstheme="minorBidi"/>
                <w:color w:val="000000" w:themeColor="text1"/>
                <w:sz w:val="16"/>
                <w:szCs w:val="16"/>
              </w:rPr>
              <w:t>La liste des potentiels bénéficiaires est constituée de 83 groupements dont 8 groupements constitués de peuples autochtones. Ces groupements regroupent un total de 1</w:t>
            </w:r>
            <w:r w:rsidR="003F174F">
              <w:rPr>
                <w:rFonts w:ascii="Avenir" w:eastAsiaTheme="minorEastAsia" w:hAnsi="Avenir" w:cstheme="minorBidi"/>
                <w:color w:val="000000" w:themeColor="text1"/>
                <w:sz w:val="16"/>
                <w:szCs w:val="16"/>
              </w:rPr>
              <w:t xml:space="preserve"> </w:t>
            </w:r>
            <w:r w:rsidRPr="00B82B44">
              <w:rPr>
                <w:rFonts w:ascii="Avenir" w:eastAsiaTheme="minorEastAsia" w:hAnsi="Avenir" w:cstheme="minorBidi"/>
                <w:color w:val="000000" w:themeColor="text1"/>
                <w:sz w:val="16"/>
                <w:szCs w:val="16"/>
              </w:rPr>
              <w:t>192 personnes dont 235 femmes (soit 20% de femmes).</w:t>
            </w:r>
          </w:p>
        </w:tc>
        <w:tc>
          <w:tcPr>
            <w:tcW w:w="2940" w:type="dxa"/>
          </w:tcPr>
          <w:p w14:paraId="64B9B48B" w14:textId="5BCB355C" w:rsidR="00EA55B7" w:rsidRPr="00B82B44" w:rsidRDefault="18E7A79E" w:rsidP="633C39C3">
            <w:pPr>
              <w:spacing w:after="0" w:line="240" w:lineRule="auto"/>
              <w:rPr>
                <w:rFonts w:ascii="Avenir" w:eastAsiaTheme="minorEastAsia" w:hAnsi="Avenir" w:cstheme="minorBidi"/>
                <w:color w:val="000000" w:themeColor="text1"/>
                <w:sz w:val="16"/>
                <w:szCs w:val="16"/>
              </w:rPr>
            </w:pPr>
            <w:r w:rsidRPr="00B82B44">
              <w:rPr>
                <w:rFonts w:ascii="Avenir" w:eastAsiaTheme="minorEastAsia" w:hAnsi="Avenir" w:cstheme="minorBidi"/>
                <w:color w:val="000000" w:themeColor="text1"/>
                <w:sz w:val="16"/>
                <w:szCs w:val="16"/>
              </w:rPr>
              <w:t xml:space="preserve">Occupation des femmes et population autochtone dans les instances des comité locaux </w:t>
            </w:r>
          </w:p>
          <w:p w14:paraId="0A28D953" w14:textId="6B0FD0D2" w:rsidR="00EA55B7" w:rsidRPr="00B82B44" w:rsidRDefault="37B30B0B" w:rsidP="4FDFDF4B">
            <w:pPr>
              <w:spacing w:after="0"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 xml:space="preserve">Un effort soutenu devra être déployé afin d’augmenter le niveau de participation des femmes et des membres de la communauté autochtone dans </w:t>
            </w:r>
            <w:r w:rsidR="121B7BC9" w:rsidRPr="4FDFDF4B">
              <w:rPr>
                <w:rFonts w:ascii="Avenir" w:eastAsiaTheme="minorEastAsia" w:hAnsi="Avenir" w:cstheme="minorBidi"/>
                <w:color w:val="000000" w:themeColor="text1"/>
                <w:sz w:val="16"/>
                <w:szCs w:val="16"/>
              </w:rPr>
              <w:t xml:space="preserve">les comités locaux de Ngo et </w:t>
            </w:r>
            <w:proofErr w:type="spellStart"/>
            <w:r w:rsidR="121B7BC9" w:rsidRPr="4FDFDF4B">
              <w:rPr>
                <w:rFonts w:ascii="Avenir" w:eastAsiaTheme="minorEastAsia" w:hAnsi="Avenir" w:cstheme="minorBidi"/>
                <w:color w:val="000000" w:themeColor="text1"/>
                <w:sz w:val="16"/>
                <w:szCs w:val="16"/>
              </w:rPr>
              <w:t>Ignié</w:t>
            </w:r>
            <w:proofErr w:type="spellEnd"/>
            <w:r w:rsidR="121B7BC9" w:rsidRPr="4FDFDF4B">
              <w:rPr>
                <w:rFonts w:ascii="Avenir" w:eastAsiaTheme="minorEastAsia" w:hAnsi="Avenir" w:cstheme="minorBidi"/>
                <w:color w:val="000000" w:themeColor="text1"/>
                <w:sz w:val="16"/>
                <w:szCs w:val="16"/>
              </w:rPr>
              <w:t xml:space="preserve"> et </w:t>
            </w:r>
            <w:r w:rsidR="1D098D40" w:rsidRPr="4FDFDF4B">
              <w:rPr>
                <w:rFonts w:ascii="Avenir" w:eastAsiaTheme="minorEastAsia" w:hAnsi="Avenir" w:cstheme="minorBidi"/>
                <w:color w:val="000000" w:themeColor="text1"/>
                <w:sz w:val="16"/>
                <w:szCs w:val="16"/>
              </w:rPr>
              <w:t xml:space="preserve">dans toutes </w:t>
            </w:r>
            <w:r w:rsidRPr="4FDFDF4B">
              <w:rPr>
                <w:rFonts w:ascii="Avenir" w:eastAsiaTheme="minorEastAsia" w:hAnsi="Avenir" w:cstheme="minorBidi"/>
                <w:color w:val="000000" w:themeColor="text1"/>
                <w:sz w:val="16"/>
                <w:szCs w:val="16"/>
              </w:rPr>
              <w:t>les</w:t>
            </w:r>
            <w:r w:rsidR="3E327B41" w:rsidRPr="4FDFDF4B">
              <w:rPr>
                <w:rFonts w:ascii="Avenir" w:eastAsiaTheme="minorEastAsia" w:hAnsi="Avenir" w:cstheme="minorBidi"/>
                <w:color w:val="000000" w:themeColor="text1"/>
                <w:sz w:val="16"/>
                <w:szCs w:val="16"/>
              </w:rPr>
              <w:t xml:space="preserve"> autres</w:t>
            </w:r>
            <w:r w:rsidRPr="4FDFDF4B">
              <w:rPr>
                <w:rFonts w:ascii="Avenir" w:eastAsiaTheme="minorEastAsia" w:hAnsi="Avenir" w:cstheme="minorBidi"/>
                <w:color w:val="000000" w:themeColor="text1"/>
                <w:sz w:val="16"/>
                <w:szCs w:val="16"/>
              </w:rPr>
              <w:t xml:space="preserve"> activités appuyées par le projet. </w:t>
            </w:r>
          </w:p>
          <w:p w14:paraId="3F94ED8B" w14:textId="366D49B5" w:rsidR="00EA55B7" w:rsidRPr="00626F57" w:rsidRDefault="37B30B0B" w:rsidP="4FDFDF4B">
            <w:pPr>
              <w:spacing w:after="0"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 xml:space="preserve">Deux représentants de la communauté </w:t>
            </w:r>
            <w:r w:rsidR="009E01F9" w:rsidRPr="4FDFDF4B">
              <w:rPr>
                <w:rFonts w:ascii="Avenir" w:eastAsiaTheme="minorEastAsia" w:hAnsi="Avenir" w:cstheme="minorBidi"/>
                <w:color w:val="000000" w:themeColor="text1"/>
                <w:sz w:val="16"/>
                <w:szCs w:val="16"/>
              </w:rPr>
              <w:t>autochtone et</w:t>
            </w:r>
            <w:r w:rsidRPr="4FDFDF4B">
              <w:rPr>
                <w:rFonts w:ascii="Avenir" w:eastAsiaTheme="minorEastAsia" w:hAnsi="Avenir" w:cstheme="minorBidi"/>
                <w:color w:val="000000" w:themeColor="text1"/>
                <w:sz w:val="16"/>
                <w:szCs w:val="16"/>
              </w:rPr>
              <w:t xml:space="preserve"> une femme sont présents dans le comité local</w:t>
            </w:r>
            <w:r w:rsidR="219EDE2E" w:rsidRPr="4FDFDF4B">
              <w:rPr>
                <w:rFonts w:ascii="Avenir" w:eastAsiaTheme="minorEastAsia" w:hAnsi="Avenir" w:cstheme="minorBidi"/>
                <w:color w:val="000000" w:themeColor="text1"/>
                <w:sz w:val="16"/>
                <w:szCs w:val="16"/>
              </w:rPr>
              <w:t xml:space="preserve"> de Ngo</w:t>
            </w:r>
            <w:r w:rsidR="07938E54" w:rsidRPr="4FDFDF4B">
              <w:rPr>
                <w:rFonts w:ascii="Avenir" w:eastAsiaTheme="minorEastAsia" w:hAnsi="Avenir" w:cstheme="minorBidi"/>
                <w:color w:val="000000" w:themeColor="text1"/>
                <w:sz w:val="16"/>
                <w:szCs w:val="16"/>
              </w:rPr>
              <w:t>, sur un total de 13 membres</w:t>
            </w:r>
            <w:r w:rsidRPr="4FDFDF4B">
              <w:rPr>
                <w:rFonts w:ascii="Avenir" w:eastAsiaTheme="minorEastAsia" w:hAnsi="Avenir" w:cstheme="minorBidi"/>
                <w:color w:val="000000" w:themeColor="text1"/>
                <w:sz w:val="16"/>
                <w:szCs w:val="16"/>
              </w:rPr>
              <w:t>.</w:t>
            </w:r>
          </w:p>
        </w:tc>
      </w:tr>
      <w:tr w:rsidR="4FDFDF4B" w14:paraId="7D668FF1" w14:textId="77777777" w:rsidTr="4FDFDF4B">
        <w:trPr>
          <w:trHeight w:val="412"/>
        </w:trPr>
        <w:tc>
          <w:tcPr>
            <w:tcW w:w="1813" w:type="dxa"/>
          </w:tcPr>
          <w:p w14:paraId="5EB7B75E" w14:textId="25FEBDBB" w:rsidR="594DC191" w:rsidRPr="009E01F9" w:rsidRDefault="594DC191" w:rsidP="4FDFDF4B">
            <w:pPr>
              <w:spacing w:line="271" w:lineRule="auto"/>
              <w:rPr>
                <w:rFonts w:ascii="Avenir" w:eastAsia="Avenir" w:hAnsi="Avenir" w:cs="Avenir"/>
                <w:color w:val="000000" w:themeColor="text1"/>
                <w:sz w:val="16"/>
                <w:szCs w:val="16"/>
              </w:rPr>
            </w:pPr>
            <w:r w:rsidRPr="009E01F9">
              <w:rPr>
                <w:rFonts w:ascii="Avenir" w:eastAsia="Avenir" w:hAnsi="Avenir" w:cs="Avenir"/>
                <w:color w:val="000000" w:themeColor="text1"/>
                <w:sz w:val="16"/>
                <w:szCs w:val="16"/>
              </w:rPr>
              <w:t>Activité de consultation</w:t>
            </w:r>
          </w:p>
        </w:tc>
        <w:tc>
          <w:tcPr>
            <w:tcW w:w="2010" w:type="dxa"/>
          </w:tcPr>
          <w:p w14:paraId="3B2E9061" w14:textId="60646539" w:rsidR="12174B3D" w:rsidRDefault="12174B3D"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Réalisation du CLIP pour la recherche du consentement des population autochtones</w:t>
            </w:r>
            <w:r w:rsidR="0B33B315" w:rsidRPr="4FDFDF4B">
              <w:rPr>
                <w:rFonts w:ascii="Avenir" w:eastAsiaTheme="minorEastAsia" w:hAnsi="Avenir" w:cstheme="minorBidi"/>
                <w:color w:val="000000" w:themeColor="text1"/>
                <w:sz w:val="16"/>
                <w:szCs w:val="16"/>
              </w:rPr>
              <w:t xml:space="preserve"> (PA)</w:t>
            </w:r>
            <w:r w:rsidRPr="4FDFDF4B">
              <w:rPr>
                <w:rFonts w:ascii="Avenir" w:eastAsiaTheme="minorEastAsia" w:hAnsi="Avenir" w:cstheme="minorBidi"/>
                <w:color w:val="000000" w:themeColor="text1"/>
                <w:sz w:val="16"/>
                <w:szCs w:val="16"/>
              </w:rPr>
              <w:t xml:space="preserve"> </w:t>
            </w:r>
            <w:r w:rsidR="46AC69A1" w:rsidRPr="4FDFDF4B">
              <w:rPr>
                <w:rFonts w:ascii="Avenir" w:eastAsiaTheme="minorEastAsia" w:hAnsi="Avenir" w:cstheme="minorBidi"/>
                <w:color w:val="000000" w:themeColor="text1"/>
                <w:sz w:val="16"/>
                <w:szCs w:val="16"/>
              </w:rPr>
              <w:t xml:space="preserve">à la mise en œuvre du projet. </w:t>
            </w:r>
          </w:p>
        </w:tc>
        <w:tc>
          <w:tcPr>
            <w:tcW w:w="1968" w:type="dxa"/>
          </w:tcPr>
          <w:p w14:paraId="7EE4DD77" w14:textId="3A96B29A" w:rsidR="46AC69A1" w:rsidRDefault="46AC69A1"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Le</w:t>
            </w:r>
            <w:r w:rsidR="096947E6" w:rsidRPr="4FDFDF4B">
              <w:rPr>
                <w:rFonts w:ascii="Avenir" w:eastAsiaTheme="minorEastAsia" w:hAnsi="Avenir" w:cstheme="minorBidi"/>
                <w:color w:val="000000" w:themeColor="text1"/>
                <w:sz w:val="16"/>
                <w:szCs w:val="16"/>
              </w:rPr>
              <w:t>s</w:t>
            </w:r>
            <w:r w:rsidR="004060A9">
              <w:rPr>
                <w:rFonts w:ascii="Avenir" w:eastAsiaTheme="minorEastAsia" w:hAnsi="Avenir" w:cstheme="minorBidi"/>
                <w:color w:val="000000" w:themeColor="text1"/>
                <w:sz w:val="16"/>
                <w:szCs w:val="16"/>
              </w:rPr>
              <w:t xml:space="preserve"> peuples autochtones</w:t>
            </w:r>
            <w:r w:rsidR="096947E6" w:rsidRPr="4FDFDF4B">
              <w:rPr>
                <w:rFonts w:ascii="Avenir" w:eastAsiaTheme="minorEastAsia" w:hAnsi="Avenir" w:cstheme="minorBidi"/>
                <w:color w:val="000000" w:themeColor="text1"/>
                <w:sz w:val="16"/>
                <w:szCs w:val="16"/>
              </w:rPr>
              <w:t xml:space="preserve"> de 4 villages du district de Ngo ont consenti à la mise en œuvre du projet. </w:t>
            </w:r>
          </w:p>
        </w:tc>
        <w:tc>
          <w:tcPr>
            <w:tcW w:w="2940" w:type="dxa"/>
          </w:tcPr>
          <w:p w14:paraId="3332BD8F" w14:textId="0C4FD685" w:rsidR="77535275" w:rsidRDefault="77535275"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 xml:space="preserve">Les </w:t>
            </w:r>
            <w:r w:rsidR="004060A9">
              <w:rPr>
                <w:rFonts w:ascii="Avenir" w:eastAsiaTheme="minorEastAsia" w:hAnsi="Avenir" w:cstheme="minorBidi"/>
                <w:color w:val="000000" w:themeColor="text1"/>
                <w:sz w:val="16"/>
                <w:szCs w:val="16"/>
              </w:rPr>
              <w:t>peuples autochtones</w:t>
            </w:r>
            <w:r w:rsidRPr="4FDFDF4B">
              <w:rPr>
                <w:rFonts w:ascii="Avenir" w:eastAsiaTheme="minorEastAsia" w:hAnsi="Avenir" w:cstheme="minorBidi"/>
                <w:color w:val="000000" w:themeColor="text1"/>
                <w:sz w:val="16"/>
                <w:szCs w:val="16"/>
              </w:rPr>
              <w:t xml:space="preserve"> des villages cibles ont été consultés</w:t>
            </w:r>
            <w:r w:rsidR="2F91A143" w:rsidRPr="4FDFDF4B">
              <w:rPr>
                <w:rFonts w:ascii="Avenir" w:eastAsiaTheme="minorEastAsia" w:hAnsi="Avenir" w:cstheme="minorBidi"/>
                <w:color w:val="000000" w:themeColor="text1"/>
                <w:sz w:val="16"/>
                <w:szCs w:val="16"/>
              </w:rPr>
              <w:t xml:space="preserve"> et ont donné leur avis sur le projet. </w:t>
            </w:r>
          </w:p>
        </w:tc>
      </w:tr>
      <w:tr w:rsidR="4FDFDF4B" w14:paraId="36347A74" w14:textId="77777777" w:rsidTr="4FDFDF4B">
        <w:trPr>
          <w:trHeight w:val="412"/>
        </w:trPr>
        <w:tc>
          <w:tcPr>
            <w:tcW w:w="1813" w:type="dxa"/>
          </w:tcPr>
          <w:p w14:paraId="43EC98A8" w14:textId="58F6A61F" w:rsidR="536B5D4F" w:rsidRPr="009E01F9" w:rsidRDefault="536B5D4F" w:rsidP="4FDFDF4B">
            <w:pPr>
              <w:spacing w:line="271" w:lineRule="auto"/>
              <w:rPr>
                <w:rFonts w:ascii="Avenir" w:eastAsia="Avenir" w:hAnsi="Avenir" w:cs="Avenir"/>
                <w:color w:val="000000" w:themeColor="text1"/>
                <w:sz w:val="16"/>
                <w:szCs w:val="16"/>
              </w:rPr>
            </w:pPr>
            <w:r w:rsidRPr="009E01F9">
              <w:rPr>
                <w:rFonts w:ascii="Avenir" w:eastAsia="Avenir" w:hAnsi="Avenir" w:cs="Avenir"/>
                <w:color w:val="000000" w:themeColor="text1"/>
                <w:sz w:val="16"/>
                <w:szCs w:val="16"/>
              </w:rPr>
              <w:t>Formation</w:t>
            </w:r>
          </w:p>
        </w:tc>
        <w:tc>
          <w:tcPr>
            <w:tcW w:w="2010" w:type="dxa"/>
          </w:tcPr>
          <w:p w14:paraId="70806792" w14:textId="464C0969" w:rsidR="536B5D4F" w:rsidRDefault="536B5D4F"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Formation des membres de l’UGP sur le genre dans le cadre de PREFOREST/PROREP.</w:t>
            </w:r>
          </w:p>
        </w:tc>
        <w:tc>
          <w:tcPr>
            <w:tcW w:w="1968" w:type="dxa"/>
          </w:tcPr>
          <w:p w14:paraId="1A3A3449" w14:textId="3941AE7D" w:rsidR="7162B519" w:rsidRDefault="7162B519"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 xml:space="preserve">Les membres de l’UGP sont formés sur le genre. </w:t>
            </w:r>
          </w:p>
        </w:tc>
        <w:tc>
          <w:tcPr>
            <w:tcW w:w="2940" w:type="dxa"/>
          </w:tcPr>
          <w:p w14:paraId="404ADE0C" w14:textId="3CAAC479" w:rsidR="17F8C7B4" w:rsidRDefault="17F8C7B4" w:rsidP="4FDFDF4B">
            <w:pPr>
              <w:spacing w:line="240" w:lineRule="auto"/>
              <w:rPr>
                <w:rFonts w:ascii="Avenir" w:eastAsiaTheme="minorEastAsia" w:hAnsi="Avenir" w:cstheme="minorBidi"/>
                <w:color w:val="000000" w:themeColor="text1"/>
                <w:sz w:val="16"/>
                <w:szCs w:val="16"/>
              </w:rPr>
            </w:pPr>
            <w:r w:rsidRPr="4FDFDF4B">
              <w:rPr>
                <w:rFonts w:ascii="Avenir" w:eastAsiaTheme="minorEastAsia" w:hAnsi="Avenir" w:cstheme="minorBidi"/>
                <w:color w:val="000000" w:themeColor="text1"/>
                <w:sz w:val="16"/>
                <w:szCs w:val="16"/>
              </w:rPr>
              <w:t>3 femmes et 7 hommes ont assistés à la formation sur le genre.</w:t>
            </w:r>
          </w:p>
        </w:tc>
      </w:tr>
    </w:tbl>
    <w:p w14:paraId="55CB1851" w14:textId="20E9174D" w:rsidR="00EA55B7" w:rsidRDefault="00EA55B7" w:rsidP="004B26DA">
      <w:pPr>
        <w:pStyle w:val="Heading2"/>
      </w:pPr>
      <w:bookmarkStart w:id="36" w:name="_Toc158215015"/>
      <w:r>
        <w:lastRenderedPageBreak/>
        <w:t>9.2 Respect des standards environnementaux et sociaux</w:t>
      </w:r>
      <w:bookmarkEnd w:id="36"/>
    </w:p>
    <w:p w14:paraId="6B70BB8E"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27FCD23B" w14:textId="123C23F6" w:rsidR="00EA55B7" w:rsidRPr="00BB1D05" w:rsidRDefault="002219DE" w:rsidP="00946FC9">
      <w:pPr>
        <w:keepNext/>
        <w:keepLines/>
        <w:numPr>
          <w:ilvl w:val="1"/>
          <w:numId w:val="8"/>
        </w:numPr>
        <w:pBdr>
          <w:top w:val="nil"/>
          <w:left w:val="nil"/>
          <w:bottom w:val="nil"/>
          <w:right w:val="nil"/>
          <w:between w:val="nil"/>
        </w:pBdr>
        <w:spacing w:before="40" w:after="120" w:line="271" w:lineRule="auto"/>
        <w:ind w:left="1088" w:right="28" w:hanging="357"/>
        <w:jc w:val="both"/>
        <w:rPr>
          <w:rFonts w:ascii="Avenir" w:eastAsia="Avenir" w:hAnsi="Avenir" w:cs="Avenir"/>
          <w:i/>
          <w:color w:val="4472C4"/>
          <w:sz w:val="24"/>
          <w:szCs w:val="24"/>
        </w:rPr>
      </w:pPr>
      <w:r>
        <w:rPr>
          <w:rFonts w:ascii="Avenir" w:eastAsia="Avenir" w:hAnsi="Avenir" w:cs="Avenir"/>
          <w:i/>
          <w:iCs/>
          <w:color w:val="4472C4" w:themeColor="accent1"/>
          <w:sz w:val="24"/>
          <w:szCs w:val="24"/>
        </w:rPr>
        <w:t>É</w:t>
      </w:r>
      <w:r w:rsidR="002B637C" w:rsidRPr="39A646F7">
        <w:rPr>
          <w:rFonts w:ascii="Avenir" w:eastAsia="Avenir" w:hAnsi="Avenir" w:cs="Avenir"/>
          <w:i/>
          <w:iCs/>
          <w:color w:val="4472C4" w:themeColor="accent1"/>
          <w:sz w:val="24"/>
          <w:szCs w:val="24"/>
        </w:rPr>
        <w:t>tude d’impact environnemental et social</w:t>
      </w:r>
    </w:p>
    <w:p w14:paraId="74082771" w14:textId="6C9C3B96" w:rsidR="1F33D74A" w:rsidRDefault="1F33D74A" w:rsidP="00607C02">
      <w:pPr>
        <w:spacing w:before="120" w:after="60"/>
        <w:ind w:left="14" w:hanging="14"/>
        <w:jc w:val="both"/>
        <w:rPr>
          <w:rFonts w:ascii="Avenir" w:eastAsia="Avenir" w:hAnsi="Avenir" w:cs="Avenir"/>
          <w:color w:val="000000" w:themeColor="text1"/>
          <w:sz w:val="20"/>
          <w:szCs w:val="20"/>
        </w:rPr>
      </w:pPr>
      <w:r w:rsidRPr="39A646F7">
        <w:rPr>
          <w:rFonts w:ascii="Avenir" w:eastAsia="Avenir" w:hAnsi="Avenir" w:cs="Avenir"/>
          <w:color w:val="000000" w:themeColor="text1"/>
          <w:sz w:val="20"/>
          <w:szCs w:val="20"/>
        </w:rPr>
        <w:t xml:space="preserve">Aucune étude spécifique n’a été réalisée depuis le démarrage effectif des activités sur le terrain. L’analyse réalisée lors du montage du projet pour le montage du </w:t>
      </w:r>
      <w:hyperlink r:id="rId69">
        <w:r w:rsidRPr="39A646F7">
          <w:rPr>
            <w:rStyle w:val="Hyperlink"/>
            <w:rFonts w:ascii="Avenir" w:eastAsia="Avenir" w:hAnsi="Avenir" w:cs="Avenir"/>
            <w:color w:val="0563C1"/>
            <w:sz w:val="20"/>
            <w:szCs w:val="20"/>
          </w:rPr>
          <w:t>Cadre de gestion des risques environnementaux et sociaux</w:t>
        </w:r>
      </w:hyperlink>
      <w:r w:rsidRPr="39A646F7">
        <w:rPr>
          <w:rFonts w:ascii="Avenir" w:eastAsia="Avenir" w:hAnsi="Avenir" w:cs="Avenir"/>
          <w:color w:val="000000" w:themeColor="text1"/>
          <w:sz w:val="20"/>
          <w:szCs w:val="20"/>
        </w:rPr>
        <w:t xml:space="preserve"> du projet PREFOREST, englobant le projet PROREP, est encore entièrement valable. </w:t>
      </w:r>
      <w:r w:rsidR="000976D1">
        <w:rPr>
          <w:rFonts w:ascii="Avenir" w:eastAsia="Avenir" w:hAnsi="Avenir" w:cs="Avenir"/>
          <w:color w:val="000000" w:themeColor="text1"/>
          <w:sz w:val="20"/>
          <w:szCs w:val="20"/>
        </w:rPr>
        <w:t>Ce PGES tient compte d</w:t>
      </w:r>
      <w:r w:rsidR="00B105DD">
        <w:rPr>
          <w:rFonts w:ascii="Avenir" w:eastAsia="Avenir" w:hAnsi="Avenir" w:cs="Avenir"/>
          <w:color w:val="000000" w:themeColor="text1"/>
          <w:sz w:val="20"/>
          <w:szCs w:val="20"/>
        </w:rPr>
        <w:t xml:space="preserve">u Cadre de gestion environnementale et sociale de la FAO, de </w:t>
      </w:r>
      <w:r w:rsidR="00C30A89">
        <w:rPr>
          <w:rFonts w:ascii="Avenir" w:eastAsia="Avenir" w:hAnsi="Avenir" w:cs="Avenir"/>
          <w:color w:val="000000" w:themeColor="text1"/>
          <w:sz w:val="20"/>
          <w:szCs w:val="20"/>
        </w:rPr>
        <w:t xml:space="preserve">la politique </w:t>
      </w:r>
      <w:r w:rsidR="00FB37DB">
        <w:rPr>
          <w:rFonts w:ascii="Avenir" w:eastAsia="Avenir" w:hAnsi="Avenir" w:cs="Avenir"/>
          <w:color w:val="000000" w:themeColor="text1"/>
          <w:sz w:val="20"/>
          <w:szCs w:val="20"/>
        </w:rPr>
        <w:t xml:space="preserve">et normes </w:t>
      </w:r>
      <w:r w:rsidR="00917A2C">
        <w:rPr>
          <w:rFonts w:ascii="Avenir" w:eastAsia="Avenir" w:hAnsi="Avenir" w:cs="Avenir"/>
          <w:color w:val="000000" w:themeColor="text1"/>
          <w:sz w:val="20"/>
          <w:szCs w:val="20"/>
        </w:rPr>
        <w:t>environnementales</w:t>
      </w:r>
      <w:r w:rsidR="00FB37DB">
        <w:rPr>
          <w:rFonts w:ascii="Avenir" w:eastAsia="Avenir" w:hAnsi="Avenir" w:cs="Avenir"/>
          <w:color w:val="000000" w:themeColor="text1"/>
          <w:sz w:val="20"/>
          <w:szCs w:val="20"/>
        </w:rPr>
        <w:t xml:space="preserve"> et sociales du FVC</w:t>
      </w:r>
      <w:r w:rsidR="007E0DF4">
        <w:rPr>
          <w:rFonts w:ascii="Avenir" w:eastAsia="Avenir" w:hAnsi="Avenir" w:cs="Avenir"/>
          <w:color w:val="000000" w:themeColor="text1"/>
          <w:sz w:val="20"/>
          <w:szCs w:val="20"/>
        </w:rPr>
        <w:t xml:space="preserve">, des </w:t>
      </w:r>
      <w:r w:rsidR="00425FCD">
        <w:rPr>
          <w:rFonts w:ascii="Avenir" w:eastAsia="Avenir" w:hAnsi="Avenir" w:cs="Avenir"/>
          <w:color w:val="000000" w:themeColor="text1"/>
          <w:sz w:val="20"/>
          <w:szCs w:val="20"/>
        </w:rPr>
        <w:t>Garanties environnementales et sociales du FVC,</w:t>
      </w:r>
      <w:r w:rsidR="00FB37DB">
        <w:rPr>
          <w:rFonts w:ascii="Avenir" w:eastAsia="Avenir" w:hAnsi="Avenir" w:cs="Avenir"/>
          <w:color w:val="000000" w:themeColor="text1"/>
          <w:sz w:val="20"/>
          <w:szCs w:val="20"/>
        </w:rPr>
        <w:t xml:space="preserve"> </w:t>
      </w:r>
      <w:r w:rsidR="00CC38C9">
        <w:rPr>
          <w:rFonts w:ascii="Avenir" w:eastAsia="Avenir" w:hAnsi="Avenir" w:cs="Avenir"/>
          <w:color w:val="000000" w:themeColor="text1"/>
          <w:sz w:val="20"/>
          <w:szCs w:val="20"/>
        </w:rPr>
        <w:t xml:space="preserve">des principes, critères et indicateurs </w:t>
      </w:r>
      <w:r w:rsidR="00917A2C">
        <w:rPr>
          <w:rFonts w:ascii="Avenir" w:eastAsia="Avenir" w:hAnsi="Avenir" w:cs="Avenir"/>
          <w:color w:val="000000" w:themeColor="text1"/>
          <w:sz w:val="20"/>
          <w:szCs w:val="20"/>
        </w:rPr>
        <w:t xml:space="preserve">du processus REDD+ de la </w:t>
      </w:r>
      <w:r w:rsidR="00607C02">
        <w:rPr>
          <w:rFonts w:ascii="Avenir" w:eastAsia="Avenir" w:hAnsi="Avenir" w:cs="Avenir"/>
          <w:color w:val="000000" w:themeColor="text1"/>
          <w:sz w:val="20"/>
          <w:szCs w:val="20"/>
        </w:rPr>
        <w:t>République</w:t>
      </w:r>
      <w:r w:rsidR="00917A2C">
        <w:rPr>
          <w:rFonts w:ascii="Avenir" w:eastAsia="Avenir" w:hAnsi="Avenir" w:cs="Avenir"/>
          <w:color w:val="000000" w:themeColor="text1"/>
          <w:sz w:val="20"/>
          <w:szCs w:val="20"/>
        </w:rPr>
        <w:t xml:space="preserve"> du Congo</w:t>
      </w:r>
      <w:r w:rsidR="00425FCD">
        <w:rPr>
          <w:rFonts w:ascii="Avenir" w:eastAsia="Avenir" w:hAnsi="Avenir" w:cs="Avenir"/>
          <w:color w:val="000000" w:themeColor="text1"/>
          <w:sz w:val="20"/>
          <w:szCs w:val="20"/>
        </w:rPr>
        <w:t xml:space="preserve"> et des Garanties de Cancun</w:t>
      </w:r>
      <w:r w:rsidR="00083B06">
        <w:rPr>
          <w:rFonts w:ascii="Avenir" w:eastAsia="Avenir" w:hAnsi="Avenir" w:cs="Avenir"/>
          <w:color w:val="000000" w:themeColor="text1"/>
          <w:sz w:val="20"/>
          <w:szCs w:val="20"/>
        </w:rPr>
        <w:t xml:space="preserve"> pour la REDD+</w:t>
      </w:r>
      <w:r w:rsidR="00917A2C">
        <w:rPr>
          <w:rFonts w:ascii="Avenir" w:eastAsia="Avenir" w:hAnsi="Avenir" w:cs="Avenir"/>
          <w:color w:val="000000" w:themeColor="text1"/>
          <w:sz w:val="20"/>
          <w:szCs w:val="20"/>
        </w:rPr>
        <w:t xml:space="preserve">. </w:t>
      </w:r>
      <w:r w:rsidR="00C30A89">
        <w:rPr>
          <w:rFonts w:ascii="Avenir" w:eastAsia="Avenir" w:hAnsi="Avenir" w:cs="Avenir"/>
          <w:color w:val="000000" w:themeColor="text1"/>
          <w:sz w:val="20"/>
          <w:szCs w:val="20"/>
        </w:rPr>
        <w:t xml:space="preserve"> </w:t>
      </w:r>
      <w:r w:rsidR="00DB6556">
        <w:rPr>
          <w:rFonts w:ascii="Avenir" w:eastAsia="Avenir" w:hAnsi="Avenir" w:cs="Avenir"/>
          <w:color w:val="000000" w:themeColor="text1"/>
          <w:sz w:val="20"/>
          <w:szCs w:val="20"/>
        </w:rPr>
        <w:t xml:space="preserve"> </w:t>
      </w:r>
    </w:p>
    <w:p w14:paraId="4FF91886" w14:textId="3FBD5570" w:rsidR="1F33D74A" w:rsidRDefault="56074D38" w:rsidP="00607C02">
      <w:pPr>
        <w:keepNext/>
        <w:keepLines/>
        <w:pBdr>
          <w:top w:val="nil"/>
          <w:left w:val="nil"/>
          <w:bottom w:val="nil"/>
          <w:right w:val="nil"/>
          <w:between w:val="nil"/>
        </w:pBdr>
        <w:spacing w:after="60"/>
        <w:jc w:val="both"/>
        <w:rPr>
          <w:rFonts w:ascii="Avenir" w:eastAsia="Avenir" w:hAnsi="Avenir" w:cs="Avenir"/>
          <w:sz w:val="20"/>
          <w:szCs w:val="20"/>
        </w:rPr>
      </w:pPr>
      <w:r w:rsidRPr="4FDFDF4B">
        <w:rPr>
          <w:rFonts w:ascii="Avenir" w:eastAsia="Avenir" w:hAnsi="Avenir" w:cs="Avenir"/>
          <w:sz w:val="20"/>
          <w:szCs w:val="20"/>
        </w:rPr>
        <w:t xml:space="preserve">Le suivi des risques et de l’identification des mesures d’atténuation </w:t>
      </w:r>
      <w:r w:rsidRPr="4FDFDF4B">
        <w:rPr>
          <w:rFonts w:ascii="Avenir" w:eastAsia="Avenir" w:hAnsi="Avenir" w:cs="Avenir"/>
          <w:color w:val="000000" w:themeColor="text1"/>
          <w:sz w:val="20"/>
          <w:szCs w:val="20"/>
        </w:rPr>
        <w:t>de ces risques du projet</w:t>
      </w:r>
      <w:r w:rsidR="7C35C6DF" w:rsidRPr="4FDFDF4B">
        <w:rPr>
          <w:rFonts w:ascii="Avenir" w:eastAsia="Avenir" w:hAnsi="Avenir" w:cs="Avenir"/>
          <w:color w:val="000000" w:themeColor="text1"/>
          <w:sz w:val="20"/>
          <w:szCs w:val="20"/>
        </w:rPr>
        <w:t xml:space="preserve"> </w:t>
      </w:r>
      <w:r w:rsidR="008D7E6A">
        <w:rPr>
          <w:rFonts w:ascii="Avenir" w:eastAsia="Avenir" w:hAnsi="Avenir" w:cs="Avenir"/>
          <w:color w:val="000000" w:themeColor="text1"/>
          <w:sz w:val="20"/>
          <w:szCs w:val="20"/>
        </w:rPr>
        <w:t>a</w:t>
      </w:r>
      <w:r w:rsidR="7C35C6DF" w:rsidRPr="4FDFDF4B">
        <w:rPr>
          <w:rFonts w:ascii="Avenir" w:eastAsia="Avenir" w:hAnsi="Avenir" w:cs="Avenir"/>
          <w:color w:val="000000" w:themeColor="text1"/>
          <w:sz w:val="20"/>
          <w:szCs w:val="20"/>
        </w:rPr>
        <w:t xml:space="preserve"> été effectué par le spécialiste en sauvegardes enviro</w:t>
      </w:r>
      <w:r w:rsidR="62D47A00" w:rsidRPr="4FDFDF4B">
        <w:rPr>
          <w:rFonts w:ascii="Avenir" w:eastAsia="Avenir" w:hAnsi="Avenir" w:cs="Avenir"/>
          <w:color w:val="000000" w:themeColor="text1"/>
          <w:sz w:val="20"/>
          <w:szCs w:val="20"/>
        </w:rPr>
        <w:t>nnementales et sociales</w:t>
      </w:r>
      <w:r w:rsidR="4CA46CA3" w:rsidRPr="4FDFDF4B">
        <w:rPr>
          <w:rFonts w:ascii="Avenir" w:eastAsia="Avenir" w:hAnsi="Avenir" w:cs="Avenir"/>
          <w:color w:val="000000" w:themeColor="text1"/>
          <w:sz w:val="20"/>
          <w:szCs w:val="20"/>
        </w:rPr>
        <w:t xml:space="preserve"> lors des activités de consultation des communautés</w:t>
      </w:r>
      <w:r w:rsidR="00AF1239">
        <w:rPr>
          <w:rFonts w:ascii="Avenir" w:eastAsia="Avenir" w:hAnsi="Avenir" w:cs="Avenir"/>
          <w:color w:val="000000" w:themeColor="text1"/>
          <w:sz w:val="20"/>
          <w:szCs w:val="20"/>
        </w:rPr>
        <w:t xml:space="preserve"> notamment les </w:t>
      </w:r>
      <w:r w:rsidR="6732EAE6" w:rsidRPr="4FDFDF4B">
        <w:rPr>
          <w:rFonts w:ascii="Avenir" w:eastAsia="Avenir" w:hAnsi="Avenir" w:cs="Avenir"/>
          <w:color w:val="000000" w:themeColor="text1"/>
          <w:sz w:val="20"/>
          <w:szCs w:val="20"/>
        </w:rPr>
        <w:t xml:space="preserve">risques sociaux liés </w:t>
      </w:r>
      <w:r w:rsidR="3459FE97" w:rsidRPr="4FDFDF4B">
        <w:rPr>
          <w:rFonts w:ascii="Avenir" w:eastAsia="Avenir" w:hAnsi="Avenir" w:cs="Avenir"/>
          <w:color w:val="000000" w:themeColor="text1"/>
          <w:sz w:val="20"/>
          <w:szCs w:val="20"/>
        </w:rPr>
        <w:t xml:space="preserve">à la discrimination </w:t>
      </w:r>
      <w:r w:rsidR="16D89FD5" w:rsidRPr="4FDFDF4B">
        <w:rPr>
          <w:rFonts w:ascii="Avenir" w:eastAsia="Avenir" w:hAnsi="Avenir" w:cs="Avenir"/>
          <w:color w:val="000000" w:themeColor="text1"/>
          <w:sz w:val="20"/>
          <w:szCs w:val="20"/>
        </w:rPr>
        <w:t xml:space="preserve">des femmes et </w:t>
      </w:r>
      <w:r w:rsidR="3459FE97" w:rsidRPr="4FDFDF4B">
        <w:rPr>
          <w:rFonts w:ascii="Avenir" w:eastAsia="Avenir" w:hAnsi="Avenir" w:cs="Avenir"/>
          <w:color w:val="000000" w:themeColor="text1"/>
          <w:sz w:val="20"/>
          <w:szCs w:val="20"/>
        </w:rPr>
        <w:t>des populations autochtones lors</w:t>
      </w:r>
      <w:r w:rsidR="4A6BDE25" w:rsidRPr="4FDFDF4B">
        <w:rPr>
          <w:rFonts w:ascii="Avenir" w:eastAsia="Avenir" w:hAnsi="Avenir" w:cs="Avenir"/>
          <w:color w:val="000000" w:themeColor="text1"/>
          <w:sz w:val="20"/>
          <w:szCs w:val="20"/>
        </w:rPr>
        <w:t xml:space="preserve"> de la</w:t>
      </w:r>
      <w:r w:rsidR="3459FE97" w:rsidRPr="4FDFDF4B">
        <w:rPr>
          <w:rFonts w:ascii="Avenir" w:eastAsia="Avenir" w:hAnsi="Avenir" w:cs="Avenir"/>
          <w:color w:val="000000" w:themeColor="text1"/>
          <w:sz w:val="20"/>
          <w:szCs w:val="20"/>
        </w:rPr>
        <w:t xml:space="preserve"> mise en œuvre du projet</w:t>
      </w:r>
      <w:r w:rsidR="3D353466" w:rsidRPr="4FDFDF4B">
        <w:rPr>
          <w:rFonts w:ascii="Avenir" w:eastAsia="Avenir" w:hAnsi="Avenir" w:cs="Avenir"/>
          <w:color w:val="000000" w:themeColor="text1"/>
          <w:sz w:val="20"/>
          <w:szCs w:val="20"/>
        </w:rPr>
        <w:t>,</w:t>
      </w:r>
      <w:r w:rsidR="6C984D64" w:rsidRPr="4FDFDF4B">
        <w:rPr>
          <w:rFonts w:ascii="Avenir" w:eastAsia="Avenir" w:hAnsi="Avenir" w:cs="Avenir"/>
          <w:color w:val="000000" w:themeColor="text1"/>
          <w:sz w:val="20"/>
          <w:szCs w:val="20"/>
        </w:rPr>
        <w:t xml:space="preserve"> aux accidents lors </w:t>
      </w:r>
      <w:r w:rsidR="000560C1">
        <w:rPr>
          <w:rFonts w:ascii="Avenir" w:eastAsia="Avenir" w:hAnsi="Avenir" w:cs="Avenir"/>
          <w:color w:val="000000" w:themeColor="text1"/>
          <w:sz w:val="20"/>
          <w:szCs w:val="20"/>
        </w:rPr>
        <w:t>des opérations de plantation</w:t>
      </w:r>
      <w:r w:rsidR="5E9A5107" w:rsidRPr="4FDFDF4B">
        <w:rPr>
          <w:rFonts w:ascii="Avenir" w:eastAsia="Avenir" w:hAnsi="Avenir" w:cs="Avenir"/>
          <w:color w:val="000000" w:themeColor="text1"/>
          <w:sz w:val="20"/>
          <w:szCs w:val="20"/>
        </w:rPr>
        <w:t xml:space="preserve"> et, de violences basées sur le genre.</w:t>
      </w:r>
      <w:r w:rsidR="557D8506" w:rsidRPr="4FDFDF4B">
        <w:rPr>
          <w:rFonts w:ascii="Avenir" w:eastAsia="Avenir" w:hAnsi="Avenir" w:cs="Avenir"/>
          <w:color w:val="000000" w:themeColor="text1"/>
          <w:sz w:val="20"/>
          <w:szCs w:val="20"/>
        </w:rPr>
        <w:t xml:space="preserve"> </w:t>
      </w:r>
    </w:p>
    <w:p w14:paraId="754B539B" w14:textId="28850D80" w:rsidR="00465C7F" w:rsidRDefault="557D8506" w:rsidP="00507583">
      <w:pPr>
        <w:keepNext/>
        <w:keepLines/>
        <w:pBdr>
          <w:top w:val="nil"/>
          <w:left w:val="nil"/>
          <w:bottom w:val="nil"/>
          <w:right w:val="nil"/>
          <w:between w:val="nil"/>
        </w:pBdr>
        <w:spacing w:before="40" w:after="0" w:line="271" w:lineRule="auto"/>
        <w:ind w:right="28"/>
        <w:jc w:val="both"/>
        <w:rPr>
          <w:rFonts w:ascii="Avenir" w:eastAsia="Avenir" w:hAnsi="Avenir" w:cs="Avenir"/>
          <w:color w:val="000000" w:themeColor="text1"/>
          <w:sz w:val="20"/>
          <w:szCs w:val="20"/>
        </w:rPr>
      </w:pPr>
      <w:r w:rsidRPr="4FDFDF4B">
        <w:rPr>
          <w:rFonts w:ascii="Avenir" w:eastAsia="Avenir" w:hAnsi="Avenir" w:cs="Avenir"/>
          <w:color w:val="000000" w:themeColor="text1"/>
          <w:sz w:val="20"/>
          <w:szCs w:val="20"/>
        </w:rPr>
        <w:t>Des mesures d’</w:t>
      </w:r>
      <w:r w:rsidR="748089D5" w:rsidRPr="4FDFDF4B">
        <w:rPr>
          <w:rFonts w:ascii="Avenir" w:eastAsia="Avenir" w:hAnsi="Avenir" w:cs="Avenir"/>
          <w:color w:val="000000" w:themeColor="text1"/>
          <w:sz w:val="20"/>
          <w:szCs w:val="20"/>
        </w:rPr>
        <w:t>atténuation</w:t>
      </w:r>
      <w:r w:rsidRPr="4FDFDF4B">
        <w:rPr>
          <w:rFonts w:ascii="Avenir" w:eastAsia="Avenir" w:hAnsi="Avenir" w:cs="Avenir"/>
          <w:color w:val="000000" w:themeColor="text1"/>
          <w:sz w:val="20"/>
          <w:szCs w:val="20"/>
        </w:rPr>
        <w:t xml:space="preserve"> des risques identifiés ont été </w:t>
      </w:r>
      <w:r w:rsidR="00465C7F">
        <w:rPr>
          <w:rFonts w:ascii="Avenir" w:eastAsia="Avenir" w:hAnsi="Avenir" w:cs="Avenir"/>
          <w:color w:val="000000" w:themeColor="text1"/>
          <w:sz w:val="20"/>
          <w:szCs w:val="20"/>
        </w:rPr>
        <w:t>mises en place</w:t>
      </w:r>
      <w:r w:rsidR="00A131B8">
        <w:rPr>
          <w:rFonts w:ascii="Avenir" w:eastAsia="Avenir" w:hAnsi="Avenir" w:cs="Avenir"/>
          <w:color w:val="000000" w:themeColor="text1"/>
          <w:sz w:val="20"/>
          <w:szCs w:val="20"/>
        </w:rPr>
        <w:t>,</w:t>
      </w:r>
      <w:r w:rsidR="00465C7F" w:rsidRPr="4FDFDF4B">
        <w:rPr>
          <w:rFonts w:ascii="Avenir" w:eastAsia="Avenir" w:hAnsi="Avenir" w:cs="Avenir"/>
          <w:color w:val="000000" w:themeColor="text1"/>
          <w:sz w:val="20"/>
          <w:szCs w:val="20"/>
        </w:rPr>
        <w:t xml:space="preserve"> </w:t>
      </w:r>
      <w:r w:rsidR="00465C7F">
        <w:rPr>
          <w:rFonts w:ascii="Avenir" w:eastAsia="Avenir" w:hAnsi="Avenir" w:cs="Avenir"/>
          <w:color w:val="000000" w:themeColor="text1"/>
          <w:sz w:val="20"/>
          <w:szCs w:val="20"/>
        </w:rPr>
        <w:t xml:space="preserve">dont les suivantes : </w:t>
      </w:r>
    </w:p>
    <w:p w14:paraId="4AF1A8A9" w14:textId="79223999" w:rsidR="00EA55B7" w:rsidRPr="0058644A" w:rsidRDefault="557D8506" w:rsidP="0058644A">
      <w:pPr>
        <w:pStyle w:val="ListParagraph"/>
        <w:keepNext/>
        <w:keepLines/>
        <w:numPr>
          <w:ilvl w:val="0"/>
          <w:numId w:val="30"/>
        </w:numPr>
        <w:pBdr>
          <w:top w:val="nil"/>
          <w:left w:val="nil"/>
          <w:bottom w:val="nil"/>
          <w:right w:val="nil"/>
          <w:between w:val="nil"/>
        </w:pBdr>
        <w:spacing w:before="40" w:after="0"/>
        <w:rPr>
          <w:rFonts w:ascii="Avenir" w:eastAsia="Avenir" w:hAnsi="Avenir" w:cs="Avenir"/>
          <w:color w:val="000000" w:themeColor="text1"/>
          <w:sz w:val="20"/>
          <w:szCs w:val="20"/>
        </w:rPr>
      </w:pPr>
      <w:r w:rsidRPr="0058644A">
        <w:rPr>
          <w:rFonts w:ascii="Avenir" w:eastAsia="Avenir" w:hAnsi="Avenir" w:cs="Avenir"/>
          <w:color w:val="000000" w:themeColor="text1"/>
          <w:sz w:val="20"/>
          <w:szCs w:val="20"/>
        </w:rPr>
        <w:t xml:space="preserve"> </w:t>
      </w:r>
      <w:r w:rsidR="00A131B8">
        <w:rPr>
          <w:rFonts w:ascii="Avenir" w:eastAsia="Avenir" w:hAnsi="Avenir" w:cs="Avenir"/>
          <w:color w:val="000000" w:themeColor="text1"/>
          <w:sz w:val="20"/>
          <w:szCs w:val="20"/>
        </w:rPr>
        <w:t>L</w:t>
      </w:r>
      <w:r w:rsidR="11E9365F" w:rsidRPr="0058644A">
        <w:rPr>
          <w:rFonts w:ascii="Avenir" w:eastAsia="Avenir" w:hAnsi="Avenir" w:cs="Avenir"/>
          <w:color w:val="000000" w:themeColor="text1"/>
          <w:sz w:val="20"/>
          <w:szCs w:val="20"/>
        </w:rPr>
        <w:t xml:space="preserve">a sensibilisation des communautés et des animateurs du </w:t>
      </w:r>
      <w:r w:rsidR="00465C7F">
        <w:rPr>
          <w:rFonts w:ascii="Avenir" w:eastAsia="Avenir" w:hAnsi="Avenir" w:cs="Avenir"/>
          <w:color w:val="000000" w:themeColor="text1"/>
          <w:sz w:val="20"/>
          <w:szCs w:val="20"/>
        </w:rPr>
        <w:t>GRET</w:t>
      </w:r>
      <w:r w:rsidR="00465C7F" w:rsidRPr="0058644A">
        <w:rPr>
          <w:rFonts w:ascii="Avenir" w:eastAsia="Avenir" w:hAnsi="Avenir" w:cs="Avenir"/>
          <w:color w:val="000000" w:themeColor="text1"/>
          <w:sz w:val="20"/>
          <w:szCs w:val="20"/>
        </w:rPr>
        <w:t xml:space="preserve"> </w:t>
      </w:r>
      <w:r w:rsidR="11E9365F" w:rsidRPr="0058644A">
        <w:rPr>
          <w:rFonts w:ascii="Avenir" w:eastAsia="Avenir" w:hAnsi="Avenir" w:cs="Avenir"/>
          <w:color w:val="000000" w:themeColor="text1"/>
          <w:sz w:val="20"/>
          <w:szCs w:val="20"/>
        </w:rPr>
        <w:t xml:space="preserve">sur le MGPR, </w:t>
      </w:r>
      <w:r w:rsidR="679AAAD4" w:rsidRPr="0058644A">
        <w:rPr>
          <w:rFonts w:ascii="Avenir" w:eastAsia="Avenir" w:hAnsi="Avenir" w:cs="Avenir"/>
          <w:color w:val="000000" w:themeColor="text1"/>
          <w:sz w:val="20"/>
          <w:szCs w:val="20"/>
        </w:rPr>
        <w:t>la vulgarisation de la politique de la FAO</w:t>
      </w:r>
      <w:r w:rsidR="66456FA8" w:rsidRPr="0058644A">
        <w:rPr>
          <w:rFonts w:ascii="Avenir" w:eastAsia="Avenir" w:hAnsi="Avenir" w:cs="Avenir"/>
          <w:color w:val="000000" w:themeColor="text1"/>
          <w:sz w:val="20"/>
          <w:szCs w:val="20"/>
        </w:rPr>
        <w:t xml:space="preserve"> </w:t>
      </w:r>
      <w:r w:rsidR="4B6D120B" w:rsidRPr="0058644A">
        <w:rPr>
          <w:rFonts w:ascii="Avenir" w:eastAsia="Avenir" w:hAnsi="Avenir" w:cs="Avenir"/>
          <w:color w:val="000000" w:themeColor="text1"/>
          <w:sz w:val="20"/>
          <w:szCs w:val="20"/>
        </w:rPr>
        <w:t xml:space="preserve">sur l’égalité des sexes, </w:t>
      </w:r>
      <w:r w:rsidR="50D27489" w:rsidRPr="0058644A">
        <w:rPr>
          <w:rFonts w:ascii="Avenir" w:eastAsia="Avenir" w:hAnsi="Avenir" w:cs="Avenir"/>
          <w:color w:val="000000" w:themeColor="text1"/>
          <w:sz w:val="20"/>
          <w:szCs w:val="20"/>
        </w:rPr>
        <w:t xml:space="preserve">la </w:t>
      </w:r>
      <w:r w:rsidR="4B6D120B" w:rsidRPr="0058644A">
        <w:rPr>
          <w:rFonts w:ascii="Avenir" w:eastAsia="Avenir" w:hAnsi="Avenir" w:cs="Avenir"/>
          <w:color w:val="000000" w:themeColor="text1"/>
          <w:sz w:val="20"/>
          <w:szCs w:val="20"/>
        </w:rPr>
        <w:t>clarification de la politique du Gret sur l’assurance des prestataires</w:t>
      </w:r>
      <w:r w:rsidR="3C6DE1C8" w:rsidRPr="0058644A">
        <w:rPr>
          <w:rFonts w:ascii="Avenir" w:eastAsia="Avenir" w:hAnsi="Avenir" w:cs="Avenir"/>
          <w:color w:val="000000" w:themeColor="text1"/>
          <w:sz w:val="20"/>
          <w:szCs w:val="20"/>
        </w:rPr>
        <w:t xml:space="preserve"> en cas d’accident.</w:t>
      </w:r>
    </w:p>
    <w:p w14:paraId="4E4638B7" w14:textId="7ACA8C29" w:rsidR="00A1345E" w:rsidRPr="0058644A" w:rsidRDefault="00A1345E" w:rsidP="0058644A">
      <w:pPr>
        <w:pStyle w:val="ListParagraph"/>
        <w:numPr>
          <w:ilvl w:val="0"/>
          <w:numId w:val="30"/>
        </w:numPr>
        <w:spacing w:before="120"/>
        <w:rPr>
          <w:rFonts w:ascii="Avenir" w:eastAsia="Avenir" w:hAnsi="Avenir" w:cs="Avenir"/>
          <w:color w:val="000000" w:themeColor="text1"/>
          <w:sz w:val="20"/>
          <w:szCs w:val="20"/>
        </w:rPr>
      </w:pPr>
      <w:r w:rsidRPr="0058644A">
        <w:rPr>
          <w:rFonts w:ascii="Avenir" w:eastAsia="Avenir" w:hAnsi="Avenir" w:cs="Avenir"/>
          <w:color w:val="000000" w:themeColor="text1"/>
          <w:sz w:val="20"/>
          <w:szCs w:val="20"/>
        </w:rPr>
        <w:t>Des actions de sensibilisation ont été entreprises à l’endroit des partenaires (SNR, P</w:t>
      </w:r>
      <w:r w:rsidRPr="0058644A">
        <w:rPr>
          <w:rFonts w:ascii="Avenir" w:eastAsia="Avenir" w:hAnsi="Avenir" w:cs="Avenir"/>
          <w:color w:val="000000" w:themeColor="text1"/>
          <w:sz w:val="20"/>
          <w:szCs w:val="20"/>
          <w:vertAlign w:val="subscript"/>
        </w:rPr>
        <w:t>RO</w:t>
      </w:r>
      <w:r w:rsidRPr="0058644A">
        <w:rPr>
          <w:rFonts w:ascii="Avenir" w:eastAsia="Avenir" w:hAnsi="Avenir" w:cs="Avenir"/>
          <w:color w:val="000000" w:themeColor="text1"/>
          <w:sz w:val="20"/>
          <w:szCs w:val="20"/>
        </w:rPr>
        <w:t>NAR et GRET) sur l’interdiction d’utiliser les mineurs dans les plantations du projet lors des activités de dessouchage et de mise en terre</w:t>
      </w:r>
      <w:r w:rsidR="00A131B8">
        <w:rPr>
          <w:rFonts w:ascii="Avenir" w:eastAsia="Avenir" w:hAnsi="Avenir" w:cs="Avenir"/>
          <w:color w:val="000000" w:themeColor="text1"/>
          <w:sz w:val="20"/>
          <w:szCs w:val="20"/>
        </w:rPr>
        <w:t>.</w:t>
      </w:r>
    </w:p>
    <w:p w14:paraId="76FAB4DF" w14:textId="47FE0F16" w:rsidR="00A1345E" w:rsidRPr="0058644A" w:rsidRDefault="00A1345E" w:rsidP="0058644A">
      <w:pPr>
        <w:pStyle w:val="ListParagraph"/>
        <w:numPr>
          <w:ilvl w:val="0"/>
          <w:numId w:val="30"/>
        </w:numPr>
        <w:spacing w:before="120"/>
        <w:rPr>
          <w:rFonts w:ascii="Avenir" w:eastAsia="Avenir" w:hAnsi="Avenir" w:cs="Avenir"/>
          <w:color w:val="000000" w:themeColor="text1"/>
          <w:sz w:val="20"/>
          <w:szCs w:val="20"/>
        </w:rPr>
      </w:pPr>
      <w:r w:rsidRPr="0058644A">
        <w:rPr>
          <w:rFonts w:ascii="Avenir" w:eastAsia="Avenir" w:hAnsi="Avenir" w:cs="Avenir"/>
          <w:color w:val="000000" w:themeColor="text1"/>
          <w:sz w:val="20"/>
          <w:szCs w:val="20"/>
        </w:rPr>
        <w:t>Deux numéros de téléphone pour la soumission des plaintes ont été mis à la disposition des communautés pour des éventuels revendications. Ces numéros ont été largement communiqués à chacune des visites du projet dans les villages cibles mais aussi avec l'affichage dans les villages d'affiches présentant le mécanisme. Les partenaires d'exécution ont eux aussi été sensibilisés à ce sujet.</w:t>
      </w:r>
    </w:p>
    <w:p w14:paraId="0AF9BA8A" w14:textId="45B7CD16" w:rsidR="00A1345E" w:rsidRPr="0058644A" w:rsidRDefault="00A1345E" w:rsidP="0058644A">
      <w:pPr>
        <w:pStyle w:val="ListParagraph"/>
        <w:numPr>
          <w:ilvl w:val="0"/>
          <w:numId w:val="30"/>
        </w:numPr>
        <w:spacing w:before="120"/>
        <w:rPr>
          <w:rFonts w:ascii="Avenir" w:eastAsia="Avenir" w:hAnsi="Avenir" w:cs="Avenir"/>
          <w:color w:val="000000" w:themeColor="text1"/>
          <w:sz w:val="20"/>
          <w:szCs w:val="20"/>
        </w:rPr>
      </w:pPr>
      <w:r w:rsidRPr="0058644A">
        <w:rPr>
          <w:rFonts w:ascii="Avenir" w:eastAsia="Avenir" w:hAnsi="Avenir" w:cs="Avenir"/>
          <w:color w:val="000000" w:themeColor="text1"/>
          <w:sz w:val="20"/>
          <w:szCs w:val="20"/>
        </w:rPr>
        <w:t xml:space="preserve">L’implication des populations autochtones dans la mise en œuvre du projet est au cœur des préoccupations de l'UGP qui veille à ce que, pour chaque activité, </w:t>
      </w:r>
      <w:r w:rsidR="00BA15C6" w:rsidRPr="0058644A">
        <w:rPr>
          <w:rFonts w:ascii="Avenir" w:eastAsia="Avenir" w:hAnsi="Avenir" w:cs="Avenir"/>
          <w:color w:val="000000" w:themeColor="text1"/>
          <w:sz w:val="20"/>
          <w:szCs w:val="20"/>
        </w:rPr>
        <w:t xml:space="preserve">à ce que </w:t>
      </w:r>
      <w:r w:rsidRPr="0058644A">
        <w:rPr>
          <w:rFonts w:ascii="Avenir" w:eastAsia="Avenir" w:hAnsi="Avenir" w:cs="Avenir"/>
          <w:color w:val="000000" w:themeColor="text1"/>
          <w:sz w:val="20"/>
          <w:szCs w:val="20"/>
        </w:rPr>
        <w:t>les peuples autochtones puissent participer, conformément à la norme 7</w:t>
      </w:r>
      <w:r w:rsidR="00C57664" w:rsidRPr="0058644A">
        <w:rPr>
          <w:rFonts w:ascii="Avenir" w:eastAsia="Avenir" w:hAnsi="Avenir" w:cs="Avenir"/>
          <w:color w:val="000000" w:themeColor="text1"/>
          <w:sz w:val="20"/>
          <w:szCs w:val="20"/>
        </w:rPr>
        <w:t xml:space="preserve"> </w:t>
      </w:r>
      <w:r w:rsidR="00083B06">
        <w:rPr>
          <w:rFonts w:ascii="Avenir" w:eastAsia="Avenir" w:hAnsi="Avenir" w:cs="Avenir"/>
          <w:color w:val="000000" w:themeColor="text1"/>
          <w:sz w:val="20"/>
          <w:szCs w:val="20"/>
        </w:rPr>
        <w:t>des sauvegardes de la FAO entre autres</w:t>
      </w:r>
      <w:r w:rsidRPr="0058644A">
        <w:rPr>
          <w:rFonts w:ascii="Avenir" w:eastAsia="Avenir" w:hAnsi="Avenir" w:cs="Avenir"/>
          <w:color w:val="000000" w:themeColor="text1"/>
          <w:sz w:val="20"/>
          <w:szCs w:val="20"/>
        </w:rPr>
        <w:t>.</w:t>
      </w:r>
    </w:p>
    <w:p w14:paraId="3F4529E5" w14:textId="77777777" w:rsidR="00946FC9" w:rsidRDefault="00946FC9" w:rsidP="00507583">
      <w:pPr>
        <w:keepNext/>
        <w:keepLines/>
        <w:pBdr>
          <w:top w:val="nil"/>
          <w:left w:val="nil"/>
          <w:bottom w:val="nil"/>
          <w:right w:val="nil"/>
          <w:between w:val="nil"/>
        </w:pBdr>
        <w:spacing w:before="40" w:after="0" w:line="271" w:lineRule="auto"/>
        <w:ind w:right="28"/>
        <w:jc w:val="both"/>
        <w:rPr>
          <w:rFonts w:ascii="Avenir" w:eastAsia="Avenir" w:hAnsi="Avenir" w:cs="Avenir"/>
          <w:i/>
          <w:color w:val="4472C4"/>
          <w:sz w:val="24"/>
          <w:szCs w:val="24"/>
        </w:rPr>
      </w:pPr>
    </w:p>
    <w:p w14:paraId="3A9819C8" w14:textId="4118309F" w:rsidR="00EA55B7" w:rsidRPr="00946FC9" w:rsidRDefault="002B637C" w:rsidP="00946FC9">
      <w:pPr>
        <w:keepNext/>
        <w:keepLines/>
        <w:numPr>
          <w:ilvl w:val="1"/>
          <w:numId w:val="8"/>
        </w:numPr>
        <w:pBdr>
          <w:top w:val="nil"/>
          <w:left w:val="nil"/>
          <w:bottom w:val="nil"/>
          <w:right w:val="nil"/>
          <w:between w:val="nil"/>
        </w:pBdr>
        <w:spacing w:before="40" w:after="120" w:line="271" w:lineRule="auto"/>
        <w:ind w:left="1088" w:right="28" w:hanging="357"/>
        <w:jc w:val="both"/>
        <w:rPr>
          <w:rFonts w:ascii="Avenir" w:eastAsia="Avenir" w:hAnsi="Avenir" w:cs="Avenir"/>
          <w:i/>
          <w:iCs/>
          <w:color w:val="4472C4" w:themeColor="accent1"/>
          <w:sz w:val="24"/>
          <w:szCs w:val="24"/>
        </w:rPr>
      </w:pPr>
      <w:r w:rsidRPr="39A646F7">
        <w:rPr>
          <w:rFonts w:ascii="Avenir" w:eastAsia="Avenir" w:hAnsi="Avenir" w:cs="Avenir"/>
          <w:i/>
          <w:iCs/>
          <w:color w:val="4472C4" w:themeColor="accent1"/>
          <w:sz w:val="24"/>
          <w:szCs w:val="24"/>
        </w:rPr>
        <w:t>Plan de gestion environnementale et sociale</w:t>
      </w:r>
    </w:p>
    <w:p w14:paraId="48857B65" w14:textId="0D975149" w:rsidR="5C1C066E" w:rsidRDefault="5C1C066E" w:rsidP="39A646F7">
      <w:pPr>
        <w:spacing w:before="120" w:after="5"/>
        <w:ind w:left="14" w:hanging="14"/>
        <w:jc w:val="both"/>
        <w:rPr>
          <w:rFonts w:ascii="Avenir" w:eastAsia="Avenir" w:hAnsi="Avenir" w:cs="Avenir"/>
          <w:color w:val="000000" w:themeColor="text1"/>
          <w:sz w:val="20"/>
          <w:szCs w:val="20"/>
        </w:rPr>
      </w:pPr>
      <w:r w:rsidRPr="39A646F7">
        <w:rPr>
          <w:rFonts w:ascii="Avenir" w:eastAsia="Avenir" w:hAnsi="Avenir" w:cs="Avenir"/>
          <w:color w:val="000000" w:themeColor="text1"/>
          <w:sz w:val="20"/>
          <w:szCs w:val="20"/>
        </w:rPr>
        <w:t>Le respect des standards nationaux REDD+ dans la mise en œuvre des programmes financés par le CAFI est une obligation pour tous les projets financés au Congo. Cette prise en compte de normes de sauvegardes environnementales et sociales est envisagée à toutes les étapes de mise en œuvre du projet.</w:t>
      </w:r>
      <w:r w:rsidR="2709E646" w:rsidRPr="39A646F7">
        <w:rPr>
          <w:rFonts w:ascii="Avenir" w:eastAsia="Avenir" w:hAnsi="Avenir" w:cs="Avenir"/>
          <w:color w:val="000000" w:themeColor="text1"/>
          <w:sz w:val="20"/>
          <w:szCs w:val="20"/>
        </w:rPr>
        <w:t xml:space="preserve"> A cet effet, le projet envisage élaborer le PGES spécifique au projet en 2024</w:t>
      </w:r>
      <w:r w:rsidR="48AA6E79" w:rsidRPr="39A646F7">
        <w:rPr>
          <w:rFonts w:ascii="Avenir" w:eastAsia="Avenir" w:hAnsi="Avenir" w:cs="Avenir"/>
          <w:color w:val="000000" w:themeColor="text1"/>
          <w:sz w:val="20"/>
          <w:szCs w:val="20"/>
        </w:rPr>
        <w:t>.</w:t>
      </w:r>
    </w:p>
    <w:p w14:paraId="45C57908" w14:textId="77777777" w:rsidR="00FF440A" w:rsidRDefault="00FF440A" w:rsidP="00FF440A">
      <w:pPr>
        <w:keepNext/>
        <w:keepLines/>
        <w:pBdr>
          <w:top w:val="nil"/>
          <w:left w:val="nil"/>
          <w:bottom w:val="nil"/>
          <w:right w:val="nil"/>
          <w:between w:val="nil"/>
        </w:pBdr>
        <w:spacing w:after="0" w:line="271" w:lineRule="auto"/>
        <w:ind w:right="28"/>
        <w:jc w:val="both"/>
        <w:rPr>
          <w:rFonts w:ascii="Avenir" w:eastAsia="Avenir" w:hAnsi="Avenir" w:cs="Avenir"/>
          <w:i/>
          <w:color w:val="4472C4"/>
          <w:sz w:val="24"/>
          <w:szCs w:val="24"/>
        </w:rPr>
      </w:pPr>
    </w:p>
    <w:p w14:paraId="1EF670BF" w14:textId="5D911451" w:rsidR="00EA55B7" w:rsidRPr="00946FC9" w:rsidRDefault="00EA55B7" w:rsidP="00946FC9">
      <w:pPr>
        <w:keepNext/>
        <w:keepLines/>
        <w:numPr>
          <w:ilvl w:val="1"/>
          <w:numId w:val="8"/>
        </w:numPr>
        <w:pBdr>
          <w:top w:val="nil"/>
          <w:left w:val="nil"/>
          <w:bottom w:val="nil"/>
          <w:right w:val="nil"/>
          <w:between w:val="nil"/>
        </w:pBdr>
        <w:spacing w:before="40" w:after="120" w:line="271" w:lineRule="auto"/>
        <w:ind w:left="1088" w:right="28" w:hanging="357"/>
        <w:jc w:val="both"/>
        <w:rPr>
          <w:rFonts w:ascii="Avenir" w:eastAsia="Avenir" w:hAnsi="Avenir" w:cs="Avenir"/>
          <w:i/>
          <w:iCs/>
          <w:color w:val="4472C4" w:themeColor="accent1"/>
          <w:sz w:val="24"/>
          <w:szCs w:val="24"/>
        </w:rPr>
      </w:pPr>
      <w:r w:rsidRPr="00946FC9">
        <w:rPr>
          <w:rFonts w:ascii="Avenir" w:eastAsia="Avenir" w:hAnsi="Avenir" w:cs="Avenir"/>
          <w:i/>
          <w:iCs/>
          <w:color w:val="4472C4" w:themeColor="accent1"/>
          <w:sz w:val="24"/>
          <w:szCs w:val="24"/>
        </w:rPr>
        <w:t>Gestion des plaintes et recours</w:t>
      </w:r>
    </w:p>
    <w:p w14:paraId="23F9ECEF" w14:textId="172CBB57" w:rsidR="6F522069" w:rsidRPr="000D24D0" w:rsidRDefault="6F522069"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r w:rsidRPr="000D24D0">
        <w:rPr>
          <w:rFonts w:ascii="Avenir" w:eastAsiaTheme="minorEastAsia" w:hAnsi="Avenir" w:cstheme="minorBidi"/>
          <w:sz w:val="20"/>
          <w:szCs w:val="20"/>
        </w:rPr>
        <w:t xml:space="preserve">Le </w:t>
      </w:r>
      <w:hyperlink r:id="rId70" w:history="1">
        <w:r w:rsidRPr="004837B8">
          <w:rPr>
            <w:rStyle w:val="Hyperlink"/>
            <w:rFonts w:ascii="Avenir" w:eastAsiaTheme="minorEastAsia" w:hAnsi="Avenir" w:cstheme="minorBidi"/>
            <w:sz w:val="20"/>
            <w:szCs w:val="20"/>
          </w:rPr>
          <w:t>mécanisme de gestion des plaintes</w:t>
        </w:r>
      </w:hyperlink>
      <w:r w:rsidRPr="000D24D0">
        <w:rPr>
          <w:rFonts w:ascii="Avenir" w:eastAsiaTheme="minorEastAsia" w:hAnsi="Avenir" w:cstheme="minorBidi"/>
          <w:sz w:val="20"/>
          <w:szCs w:val="20"/>
        </w:rPr>
        <w:t xml:space="preserve"> et de </w:t>
      </w:r>
      <w:r w:rsidR="0015054B">
        <w:rPr>
          <w:rFonts w:ascii="Avenir" w:eastAsiaTheme="minorEastAsia" w:hAnsi="Avenir" w:cstheme="minorBidi"/>
          <w:sz w:val="20"/>
          <w:szCs w:val="20"/>
        </w:rPr>
        <w:t>feedbacks</w:t>
      </w:r>
      <w:r w:rsidRPr="000D24D0">
        <w:rPr>
          <w:rFonts w:ascii="Avenir" w:eastAsiaTheme="minorEastAsia" w:hAnsi="Avenir" w:cstheme="minorBidi"/>
          <w:sz w:val="20"/>
          <w:szCs w:val="20"/>
        </w:rPr>
        <w:t xml:space="preserve"> a été mis en place et est fonctionnel depuis octobre 2023. Deux numéros de téléphone ont été </w:t>
      </w:r>
      <w:r w:rsidR="00D77CC9">
        <w:rPr>
          <w:rFonts w:ascii="Avenir" w:eastAsiaTheme="minorEastAsia" w:hAnsi="Avenir" w:cstheme="minorBidi"/>
          <w:sz w:val="20"/>
          <w:szCs w:val="20"/>
        </w:rPr>
        <w:t>activés</w:t>
      </w:r>
      <w:r w:rsidRPr="000D24D0">
        <w:rPr>
          <w:rFonts w:ascii="Avenir" w:eastAsiaTheme="minorEastAsia" w:hAnsi="Avenir" w:cstheme="minorBidi"/>
          <w:sz w:val="20"/>
          <w:szCs w:val="20"/>
        </w:rPr>
        <w:t xml:space="preserve"> pour la réception des plaintes venant des zones d’exécution des activités du projet.</w:t>
      </w:r>
      <w:r w:rsidR="00BF604D">
        <w:rPr>
          <w:rFonts w:ascii="Avenir" w:eastAsiaTheme="minorEastAsia" w:hAnsi="Avenir" w:cstheme="minorBidi"/>
          <w:sz w:val="20"/>
          <w:szCs w:val="20"/>
        </w:rPr>
        <w:t xml:space="preserve"> </w:t>
      </w:r>
      <w:r w:rsidR="00B83A99">
        <w:rPr>
          <w:rFonts w:ascii="Avenir" w:eastAsiaTheme="minorEastAsia" w:hAnsi="Avenir" w:cstheme="minorBidi"/>
          <w:sz w:val="20"/>
          <w:szCs w:val="20"/>
        </w:rPr>
        <w:t>Des</w:t>
      </w:r>
      <w:r w:rsidR="00B83A99" w:rsidRPr="00BF604D">
        <w:rPr>
          <w:rFonts w:ascii="Avenir" w:eastAsiaTheme="minorEastAsia" w:hAnsi="Avenir" w:cstheme="minorBidi"/>
          <w:sz w:val="20"/>
          <w:szCs w:val="20"/>
        </w:rPr>
        <w:t xml:space="preserve"> points focaux</w:t>
      </w:r>
      <w:r w:rsidR="00BF604D">
        <w:rPr>
          <w:rFonts w:ascii="Avenir" w:eastAsiaTheme="minorEastAsia" w:hAnsi="Avenir" w:cstheme="minorBidi"/>
          <w:sz w:val="20"/>
          <w:szCs w:val="20"/>
        </w:rPr>
        <w:t xml:space="preserve"> pour ce mécanismes ont été identifiés</w:t>
      </w:r>
      <w:r w:rsidR="00BF604D" w:rsidRPr="00BF604D">
        <w:rPr>
          <w:rFonts w:ascii="Avenir" w:eastAsiaTheme="minorEastAsia" w:hAnsi="Avenir" w:cstheme="minorBidi"/>
          <w:sz w:val="20"/>
          <w:szCs w:val="20"/>
        </w:rPr>
        <w:t xml:space="preserve"> </w:t>
      </w:r>
      <w:r w:rsidR="00B83A99">
        <w:rPr>
          <w:rFonts w:ascii="Avenir" w:eastAsiaTheme="minorEastAsia" w:hAnsi="Avenir" w:cstheme="minorBidi"/>
          <w:sz w:val="20"/>
          <w:szCs w:val="20"/>
        </w:rPr>
        <w:t>localement</w:t>
      </w:r>
      <w:r w:rsidR="00BF604D" w:rsidRPr="00BF604D">
        <w:rPr>
          <w:rFonts w:ascii="Avenir" w:eastAsiaTheme="minorEastAsia" w:hAnsi="Avenir" w:cstheme="minorBidi"/>
          <w:sz w:val="20"/>
          <w:szCs w:val="20"/>
        </w:rPr>
        <w:t xml:space="preserve"> pour </w:t>
      </w:r>
      <w:r w:rsidR="00B83A99">
        <w:rPr>
          <w:rFonts w:ascii="Avenir" w:eastAsiaTheme="minorEastAsia" w:hAnsi="Avenir" w:cstheme="minorBidi"/>
          <w:sz w:val="20"/>
          <w:szCs w:val="20"/>
        </w:rPr>
        <w:t xml:space="preserve">fournir une </w:t>
      </w:r>
      <w:r w:rsidR="00BF604D" w:rsidRPr="00BF604D">
        <w:rPr>
          <w:rFonts w:ascii="Avenir" w:eastAsiaTheme="minorEastAsia" w:hAnsi="Avenir" w:cstheme="minorBidi"/>
          <w:sz w:val="20"/>
          <w:szCs w:val="20"/>
        </w:rPr>
        <w:t>assistance avec la soumission et résolution des plaintes</w:t>
      </w:r>
      <w:r w:rsidR="00B83A99">
        <w:rPr>
          <w:rFonts w:ascii="Avenir" w:eastAsiaTheme="minorEastAsia" w:hAnsi="Avenir" w:cstheme="minorBidi"/>
          <w:sz w:val="20"/>
          <w:szCs w:val="20"/>
        </w:rPr>
        <w:t>.</w:t>
      </w:r>
    </w:p>
    <w:p w14:paraId="14D7FF33" w14:textId="441A961B" w:rsidR="6F522069" w:rsidRPr="000D24D0" w:rsidRDefault="6F522069"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r w:rsidRPr="000D24D0">
        <w:rPr>
          <w:rFonts w:ascii="Avenir" w:eastAsiaTheme="minorEastAsia" w:hAnsi="Avenir" w:cstheme="minorBidi"/>
          <w:sz w:val="20"/>
          <w:szCs w:val="20"/>
        </w:rPr>
        <w:t xml:space="preserve">Par ailleurs, l’équipe du projet en dehors du mécanisme de gestion des plaintes de la FAO et du CAFI, a été informé du mécanisme de gestion des plaintes et de recours mis en place dans le cadre de ce projet. </w:t>
      </w:r>
    </w:p>
    <w:p w14:paraId="31AAEE60" w14:textId="059EE4EC" w:rsidR="6F522069" w:rsidRPr="000D24D0" w:rsidRDefault="6F522069"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r w:rsidRPr="000D24D0">
        <w:rPr>
          <w:rFonts w:ascii="Avenir" w:eastAsiaTheme="minorEastAsia" w:hAnsi="Avenir" w:cstheme="minorBidi"/>
          <w:sz w:val="20"/>
          <w:szCs w:val="20"/>
        </w:rPr>
        <w:lastRenderedPageBreak/>
        <w:t xml:space="preserve">Actuellement, tous les partenaires ont été formés à la gestion des plaintes et d’autres outils de réclamation plus simple en matière de </w:t>
      </w:r>
      <w:r w:rsidR="00F4566A">
        <w:rPr>
          <w:rFonts w:ascii="Avenir" w:eastAsiaTheme="minorEastAsia" w:hAnsi="Avenir" w:cstheme="minorBidi"/>
          <w:sz w:val="20"/>
          <w:szCs w:val="20"/>
        </w:rPr>
        <w:t>suivi et gestion</w:t>
      </w:r>
      <w:r w:rsidRPr="000D24D0">
        <w:rPr>
          <w:rFonts w:ascii="Avenir" w:eastAsiaTheme="minorEastAsia" w:hAnsi="Avenir" w:cstheme="minorBidi"/>
          <w:sz w:val="20"/>
          <w:szCs w:val="20"/>
        </w:rPr>
        <w:t xml:space="preserve"> des plaintes sont entrains d’être développé par l’UGP.</w:t>
      </w:r>
      <w:r w:rsidR="00E51430">
        <w:rPr>
          <w:rFonts w:ascii="Avenir" w:eastAsiaTheme="minorEastAsia" w:hAnsi="Avenir" w:cstheme="minorBidi"/>
          <w:sz w:val="20"/>
          <w:szCs w:val="20"/>
        </w:rPr>
        <w:t xml:space="preserve"> Des </w:t>
      </w:r>
      <w:hyperlink r:id="rId71" w:history="1">
        <w:r w:rsidR="00E51430" w:rsidRPr="00454801">
          <w:rPr>
            <w:rStyle w:val="Hyperlink"/>
            <w:rFonts w:ascii="Avenir" w:eastAsiaTheme="minorEastAsia" w:hAnsi="Avenir" w:cstheme="minorBidi"/>
            <w:sz w:val="20"/>
            <w:szCs w:val="20"/>
          </w:rPr>
          <w:t>affiches</w:t>
        </w:r>
      </w:hyperlink>
      <w:r w:rsidR="00E51430">
        <w:rPr>
          <w:rFonts w:ascii="Avenir" w:eastAsiaTheme="minorEastAsia" w:hAnsi="Avenir" w:cstheme="minorBidi"/>
          <w:sz w:val="20"/>
          <w:szCs w:val="20"/>
        </w:rPr>
        <w:t xml:space="preserve"> </w:t>
      </w:r>
      <w:r w:rsidR="00454801">
        <w:rPr>
          <w:rFonts w:ascii="Avenir" w:eastAsiaTheme="minorEastAsia" w:hAnsi="Avenir" w:cstheme="minorBidi"/>
          <w:sz w:val="20"/>
          <w:szCs w:val="20"/>
        </w:rPr>
        <w:t xml:space="preserve">de sensibilisation au mécanisme </w:t>
      </w:r>
      <w:r w:rsidR="00E51430">
        <w:rPr>
          <w:rFonts w:ascii="Avenir" w:eastAsiaTheme="minorEastAsia" w:hAnsi="Avenir" w:cstheme="minorBidi"/>
          <w:sz w:val="20"/>
          <w:szCs w:val="20"/>
        </w:rPr>
        <w:t>ont été placées dans l’ensemble de la zone d’intervention du projet.</w:t>
      </w:r>
    </w:p>
    <w:p w14:paraId="5C971303" w14:textId="1A8E609A" w:rsidR="00EA55B7" w:rsidRDefault="1FA62D9B"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r w:rsidRPr="000D24D0">
        <w:rPr>
          <w:rFonts w:ascii="Avenir" w:eastAsiaTheme="minorEastAsia" w:hAnsi="Avenir" w:cstheme="minorBidi"/>
          <w:sz w:val="20"/>
          <w:szCs w:val="20"/>
        </w:rPr>
        <w:t>A ce jour, le projet a reçu une plainte de la communauté autochtone d’</w:t>
      </w:r>
      <w:proofErr w:type="spellStart"/>
      <w:r w:rsidRPr="000D24D0">
        <w:rPr>
          <w:rFonts w:ascii="Avenir" w:eastAsiaTheme="minorEastAsia" w:hAnsi="Avenir" w:cstheme="minorBidi"/>
          <w:sz w:val="20"/>
          <w:szCs w:val="20"/>
        </w:rPr>
        <w:t>Onia</w:t>
      </w:r>
      <w:r w:rsidR="00454801">
        <w:rPr>
          <w:rFonts w:ascii="Avenir" w:eastAsiaTheme="minorEastAsia" w:hAnsi="Avenir" w:cstheme="minorBidi"/>
          <w:sz w:val="20"/>
          <w:szCs w:val="20"/>
        </w:rPr>
        <w:t>m</w:t>
      </w:r>
      <w:r w:rsidRPr="000D24D0">
        <w:rPr>
          <w:rFonts w:ascii="Avenir" w:eastAsiaTheme="minorEastAsia" w:hAnsi="Avenir" w:cstheme="minorBidi"/>
          <w:sz w:val="20"/>
          <w:szCs w:val="20"/>
        </w:rPr>
        <w:t>va</w:t>
      </w:r>
      <w:proofErr w:type="spellEnd"/>
      <w:r w:rsidRPr="000D24D0">
        <w:rPr>
          <w:rFonts w:ascii="Avenir" w:eastAsiaTheme="minorEastAsia" w:hAnsi="Avenir" w:cstheme="minorBidi"/>
          <w:sz w:val="20"/>
          <w:szCs w:val="20"/>
        </w:rPr>
        <w:t xml:space="preserve"> le 18 octobre 2023, relative à l’implication des autochtones dans les activités </w:t>
      </w:r>
      <w:r w:rsidR="00454801">
        <w:rPr>
          <w:rFonts w:ascii="Avenir" w:eastAsiaTheme="minorEastAsia" w:hAnsi="Avenir" w:cstheme="minorBidi"/>
          <w:sz w:val="20"/>
          <w:szCs w:val="20"/>
        </w:rPr>
        <w:t xml:space="preserve">du </w:t>
      </w:r>
      <w:r w:rsidRPr="000D24D0">
        <w:rPr>
          <w:rFonts w:ascii="Avenir" w:eastAsiaTheme="minorEastAsia" w:hAnsi="Avenir" w:cstheme="minorBidi"/>
          <w:sz w:val="20"/>
          <w:szCs w:val="20"/>
        </w:rPr>
        <w:t>projet par le GRET. Cette plainte a été traité</w:t>
      </w:r>
      <w:r w:rsidR="00454801">
        <w:rPr>
          <w:rFonts w:ascii="Avenir" w:eastAsiaTheme="minorEastAsia" w:hAnsi="Avenir" w:cstheme="minorBidi"/>
          <w:sz w:val="20"/>
          <w:szCs w:val="20"/>
        </w:rPr>
        <w:t>e</w:t>
      </w:r>
      <w:r w:rsidRPr="000D24D0">
        <w:rPr>
          <w:rFonts w:ascii="Avenir" w:eastAsiaTheme="minorEastAsia" w:hAnsi="Avenir" w:cstheme="minorBidi"/>
          <w:sz w:val="20"/>
          <w:szCs w:val="20"/>
        </w:rPr>
        <w:t xml:space="preserve"> par l’UGP avec l’assistance du GRET et l’appui du Comité local. La plainte a été définitivement résolue et archivée. Le plaignant a été </w:t>
      </w:r>
      <w:r w:rsidR="00B3497A">
        <w:rPr>
          <w:rFonts w:ascii="Avenir" w:eastAsiaTheme="minorEastAsia" w:hAnsi="Avenir" w:cstheme="minorBidi"/>
          <w:sz w:val="20"/>
          <w:szCs w:val="20"/>
        </w:rPr>
        <w:t>associé à</w:t>
      </w:r>
      <w:r w:rsidRPr="000D24D0">
        <w:rPr>
          <w:rFonts w:ascii="Avenir" w:eastAsiaTheme="minorEastAsia" w:hAnsi="Avenir" w:cstheme="minorBidi"/>
          <w:sz w:val="20"/>
          <w:szCs w:val="20"/>
        </w:rPr>
        <w:t xml:space="preserve"> la décision prise.</w:t>
      </w:r>
    </w:p>
    <w:p w14:paraId="434816D3" w14:textId="77777777" w:rsidR="00F821E7" w:rsidRDefault="00F821E7"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p>
    <w:p w14:paraId="2AC13415" w14:textId="01A298B0" w:rsidR="00EA55B7" w:rsidRPr="00F821E7" w:rsidRDefault="00F821E7" w:rsidP="00F4566A">
      <w:pPr>
        <w:pBdr>
          <w:top w:val="nil"/>
          <w:left w:val="nil"/>
          <w:bottom w:val="nil"/>
          <w:right w:val="nil"/>
          <w:between w:val="nil"/>
        </w:pBdr>
        <w:spacing w:after="0" w:line="271" w:lineRule="auto"/>
        <w:ind w:right="28"/>
        <w:jc w:val="both"/>
        <w:rPr>
          <w:rFonts w:ascii="Avenir" w:eastAsiaTheme="minorEastAsia" w:hAnsi="Avenir" w:cstheme="minorBidi"/>
          <w:sz w:val="20"/>
          <w:szCs w:val="20"/>
        </w:rPr>
      </w:pPr>
      <w:r>
        <w:rPr>
          <w:rFonts w:ascii="Avenir" w:eastAsiaTheme="minorEastAsia" w:hAnsi="Avenir" w:cstheme="minorBidi"/>
          <w:sz w:val="20"/>
          <w:szCs w:val="20"/>
        </w:rPr>
        <w:t xml:space="preserve">Ci-dessous, </w:t>
      </w:r>
      <w:r w:rsidR="00EA55B7" w:rsidRPr="00F821E7">
        <w:rPr>
          <w:rFonts w:ascii="Avenir" w:eastAsiaTheme="minorEastAsia" w:hAnsi="Avenir" w:cstheme="minorBidi"/>
          <w:sz w:val="20"/>
          <w:szCs w:val="20"/>
        </w:rPr>
        <w:t>un résumé des plaintes déposées pour la période de rapportage</w:t>
      </w:r>
      <w:r w:rsidRPr="00F821E7">
        <w:rPr>
          <w:rFonts w:ascii="Avenir" w:eastAsiaTheme="minorEastAsia" w:hAnsi="Avenir" w:cstheme="minorBidi"/>
          <w:sz w:val="20"/>
          <w:szCs w:val="20"/>
        </w:rPr>
        <w:t> :</w:t>
      </w:r>
    </w:p>
    <w:p w14:paraId="50F7C2E0" w14:textId="77777777" w:rsidR="00EA55B7" w:rsidRDefault="00EA55B7" w:rsidP="00EA55B7">
      <w:pPr>
        <w:pBdr>
          <w:top w:val="nil"/>
          <w:left w:val="nil"/>
          <w:bottom w:val="nil"/>
          <w:right w:val="nil"/>
          <w:between w:val="nil"/>
        </w:pBdr>
        <w:spacing w:after="5" w:line="271" w:lineRule="auto"/>
        <w:ind w:left="10" w:right="28"/>
        <w:jc w:val="both"/>
        <w:rPr>
          <w:rFonts w:ascii="Avenir" w:eastAsia="Avenir" w:hAnsi="Avenir" w:cs="Avenir"/>
          <w:i/>
          <w:color w:val="000000"/>
          <w:sz w:val="21"/>
          <w:szCs w:val="21"/>
        </w:rPr>
      </w:pPr>
    </w:p>
    <w:tbl>
      <w:tblPr>
        <w:tblW w:w="8784"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hemeColor="text1"/>
        </w:tblBorders>
        <w:tblLayout w:type="fixed"/>
        <w:tblLook w:val="0400" w:firstRow="0" w:lastRow="0" w:firstColumn="0" w:lastColumn="0" w:noHBand="0" w:noVBand="1"/>
      </w:tblPr>
      <w:tblGrid>
        <w:gridCol w:w="462"/>
        <w:gridCol w:w="984"/>
        <w:gridCol w:w="3085"/>
        <w:gridCol w:w="993"/>
        <w:gridCol w:w="3260"/>
      </w:tblGrid>
      <w:tr w:rsidR="00EA55B7" w:rsidRPr="00BE352B" w14:paraId="65D508D9" w14:textId="77777777" w:rsidTr="00B3497A">
        <w:trPr>
          <w:trHeight w:val="259"/>
        </w:trPr>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1847CFA8" w14:textId="77777777" w:rsidR="00EA55B7" w:rsidRPr="00BE352B" w:rsidRDefault="00EA55B7" w:rsidP="00B614E8">
            <w:pPr>
              <w:spacing w:after="5"/>
              <w:rPr>
                <w:rFonts w:ascii="Avenir" w:eastAsia="Avenir" w:hAnsi="Avenir" w:cs="Avenir"/>
                <w:b/>
                <w:color w:val="000000"/>
                <w:sz w:val="16"/>
                <w:szCs w:val="16"/>
              </w:rPr>
            </w:pPr>
            <w:r w:rsidRPr="00BE352B">
              <w:rPr>
                <w:rFonts w:ascii="Avenir" w:eastAsia="Avenir" w:hAnsi="Avenir" w:cs="Avenir"/>
                <w:b/>
                <w:color w:val="000000"/>
                <w:sz w:val="16"/>
                <w:szCs w:val="16"/>
              </w:rPr>
              <w:t>N°</w:t>
            </w:r>
          </w:p>
        </w:tc>
        <w:tc>
          <w:tcPr>
            <w:tcW w:w="984"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tcPr>
          <w:p w14:paraId="15F624BE" w14:textId="77777777" w:rsidR="00EA55B7" w:rsidRPr="00BE352B" w:rsidRDefault="00EA55B7" w:rsidP="00B614E8">
            <w:pPr>
              <w:spacing w:after="5"/>
              <w:rPr>
                <w:rFonts w:ascii="Avenir" w:eastAsia="Avenir" w:hAnsi="Avenir" w:cs="Avenir"/>
                <w:b/>
                <w:color w:val="000000"/>
                <w:sz w:val="16"/>
                <w:szCs w:val="16"/>
              </w:rPr>
            </w:pPr>
            <w:r w:rsidRPr="00BE352B">
              <w:rPr>
                <w:rFonts w:ascii="Avenir" w:eastAsia="Avenir" w:hAnsi="Avenir" w:cs="Avenir"/>
                <w:b/>
                <w:color w:val="000000"/>
                <w:sz w:val="16"/>
                <w:szCs w:val="16"/>
              </w:rPr>
              <w:t xml:space="preserve">Lieu </w:t>
            </w:r>
          </w:p>
        </w:tc>
        <w:tc>
          <w:tcPr>
            <w:tcW w:w="3085"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tcPr>
          <w:p w14:paraId="1EEC5628" w14:textId="77777777" w:rsidR="00EA55B7" w:rsidRPr="00BE352B" w:rsidRDefault="00EA55B7" w:rsidP="00B614E8">
            <w:pPr>
              <w:spacing w:after="5"/>
              <w:jc w:val="center"/>
              <w:rPr>
                <w:rFonts w:ascii="Avenir" w:eastAsia="Avenir" w:hAnsi="Avenir" w:cs="Avenir"/>
                <w:b/>
                <w:color w:val="000000"/>
                <w:sz w:val="16"/>
                <w:szCs w:val="16"/>
              </w:rPr>
            </w:pPr>
            <w:r w:rsidRPr="00BE352B">
              <w:rPr>
                <w:rFonts w:ascii="Avenir" w:eastAsia="Avenir" w:hAnsi="Avenir" w:cs="Avenir"/>
                <w:b/>
                <w:color w:val="000000"/>
                <w:sz w:val="16"/>
                <w:szCs w:val="16"/>
              </w:rPr>
              <w:t>Description de la plainte</w:t>
            </w:r>
          </w:p>
        </w:tc>
        <w:tc>
          <w:tcPr>
            <w:tcW w:w="993"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tcPr>
          <w:p w14:paraId="6BB1FACB" w14:textId="77777777" w:rsidR="00EA55B7" w:rsidRPr="00BE352B" w:rsidRDefault="00EA55B7" w:rsidP="00B614E8">
            <w:pPr>
              <w:spacing w:after="5"/>
              <w:jc w:val="center"/>
              <w:rPr>
                <w:rFonts w:ascii="Avenir" w:eastAsia="Avenir" w:hAnsi="Avenir" w:cs="Avenir"/>
                <w:b/>
                <w:color w:val="000000"/>
                <w:sz w:val="16"/>
                <w:szCs w:val="16"/>
              </w:rPr>
            </w:pPr>
            <w:r w:rsidRPr="00BE352B">
              <w:rPr>
                <w:rFonts w:ascii="Avenir" w:eastAsia="Avenir" w:hAnsi="Avenir" w:cs="Avenir"/>
                <w:b/>
                <w:color w:val="000000"/>
                <w:sz w:val="16"/>
                <w:szCs w:val="16"/>
              </w:rPr>
              <w:t>Date d’émission</w:t>
            </w:r>
          </w:p>
        </w:tc>
        <w:tc>
          <w:tcPr>
            <w:tcW w:w="3260" w:type="dxa"/>
            <w:tcBorders>
              <w:top w:val="single" w:sz="4" w:space="0" w:color="000000" w:themeColor="text1"/>
              <w:left w:val="nil"/>
              <w:bottom w:val="single" w:sz="4" w:space="0" w:color="000000" w:themeColor="text1"/>
              <w:right w:val="single" w:sz="4" w:space="0" w:color="000000" w:themeColor="text1"/>
            </w:tcBorders>
            <w:shd w:val="clear" w:color="auto" w:fill="D9E2F3" w:themeFill="accent1" w:themeFillTint="33"/>
            <w:vAlign w:val="center"/>
          </w:tcPr>
          <w:p w14:paraId="25EF3BC7" w14:textId="77777777" w:rsidR="00EA55B7" w:rsidRPr="00BE352B" w:rsidRDefault="00EA55B7" w:rsidP="00B614E8">
            <w:pPr>
              <w:spacing w:after="5"/>
              <w:jc w:val="center"/>
              <w:rPr>
                <w:rFonts w:ascii="Avenir" w:eastAsia="Avenir" w:hAnsi="Avenir" w:cs="Avenir"/>
                <w:b/>
                <w:color w:val="000000"/>
                <w:sz w:val="16"/>
                <w:szCs w:val="16"/>
              </w:rPr>
            </w:pPr>
            <w:r w:rsidRPr="00BE352B">
              <w:rPr>
                <w:rFonts w:ascii="Avenir" w:eastAsia="Avenir" w:hAnsi="Avenir" w:cs="Avenir"/>
                <w:b/>
                <w:color w:val="000000"/>
                <w:sz w:val="16"/>
                <w:szCs w:val="16"/>
              </w:rPr>
              <w:t>Résolution prise</w:t>
            </w:r>
          </w:p>
        </w:tc>
      </w:tr>
      <w:tr w:rsidR="00EA55B7" w:rsidRPr="00BE352B" w14:paraId="249128E1" w14:textId="77777777" w:rsidTr="00B3497A">
        <w:trPr>
          <w:trHeight w:val="453"/>
        </w:trPr>
        <w:tc>
          <w:tcPr>
            <w:tcW w:w="46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8C15894" w14:textId="61A86C0D" w:rsidR="00EA55B7" w:rsidRPr="00BE352B" w:rsidRDefault="018DB8E8" w:rsidP="00B614E8">
            <w:pPr>
              <w:spacing w:after="5"/>
              <w:jc w:val="right"/>
              <w:rPr>
                <w:rFonts w:ascii="Avenir" w:eastAsia="Avenir" w:hAnsi="Avenir" w:cs="Avenir"/>
                <w:color w:val="000000" w:themeColor="text1"/>
                <w:sz w:val="16"/>
                <w:szCs w:val="16"/>
              </w:rPr>
            </w:pPr>
            <w:r w:rsidRPr="00BE352B">
              <w:rPr>
                <w:rFonts w:ascii="Avenir" w:eastAsiaTheme="minorEastAsia" w:hAnsi="Avenir" w:cstheme="minorBidi"/>
                <w:color w:val="000000" w:themeColor="text1"/>
                <w:sz w:val="16"/>
                <w:szCs w:val="16"/>
              </w:rPr>
              <w:t>1</w:t>
            </w:r>
          </w:p>
        </w:tc>
        <w:tc>
          <w:tcPr>
            <w:tcW w:w="984" w:type="dxa"/>
            <w:tcBorders>
              <w:top w:val="nil"/>
              <w:left w:val="nil"/>
              <w:bottom w:val="single" w:sz="4" w:space="0" w:color="000000" w:themeColor="text1"/>
              <w:right w:val="single" w:sz="4" w:space="0" w:color="000000" w:themeColor="text1"/>
            </w:tcBorders>
            <w:shd w:val="clear" w:color="auto" w:fill="auto"/>
          </w:tcPr>
          <w:p w14:paraId="6C70073F" w14:textId="3A6B9975" w:rsidR="00EA55B7" w:rsidRPr="00BE352B" w:rsidRDefault="018DB8E8" w:rsidP="00B614E8">
            <w:pPr>
              <w:spacing w:after="5"/>
              <w:rPr>
                <w:rFonts w:ascii="Avenir" w:eastAsia="Avenir" w:hAnsi="Avenir" w:cs="Avenir"/>
                <w:color w:val="000000" w:themeColor="text1"/>
                <w:sz w:val="16"/>
                <w:szCs w:val="16"/>
              </w:rPr>
            </w:pPr>
            <w:proofErr w:type="spellStart"/>
            <w:r w:rsidRPr="00BE352B">
              <w:rPr>
                <w:rFonts w:ascii="Avenir" w:eastAsiaTheme="minorEastAsia" w:hAnsi="Avenir" w:cstheme="minorBidi"/>
                <w:color w:val="000000" w:themeColor="text1"/>
                <w:sz w:val="16"/>
                <w:szCs w:val="16"/>
              </w:rPr>
              <w:t>Onia</w:t>
            </w:r>
            <w:r w:rsidR="009B5A02">
              <w:rPr>
                <w:rFonts w:ascii="Avenir" w:eastAsiaTheme="minorEastAsia" w:hAnsi="Avenir" w:cstheme="minorBidi"/>
                <w:color w:val="000000" w:themeColor="text1"/>
                <w:sz w:val="16"/>
                <w:szCs w:val="16"/>
              </w:rPr>
              <w:t>m</w:t>
            </w:r>
            <w:r w:rsidRPr="00BE352B">
              <w:rPr>
                <w:rFonts w:ascii="Avenir" w:eastAsiaTheme="minorEastAsia" w:hAnsi="Avenir" w:cstheme="minorBidi"/>
                <w:color w:val="000000" w:themeColor="text1"/>
                <w:sz w:val="16"/>
                <w:szCs w:val="16"/>
              </w:rPr>
              <w:t>va</w:t>
            </w:r>
            <w:proofErr w:type="spellEnd"/>
          </w:p>
        </w:tc>
        <w:tc>
          <w:tcPr>
            <w:tcW w:w="3085" w:type="dxa"/>
            <w:tcBorders>
              <w:top w:val="nil"/>
              <w:left w:val="nil"/>
              <w:bottom w:val="single" w:sz="4" w:space="0" w:color="000000" w:themeColor="text1"/>
              <w:right w:val="single" w:sz="4" w:space="0" w:color="000000" w:themeColor="text1"/>
            </w:tcBorders>
            <w:shd w:val="clear" w:color="auto" w:fill="auto"/>
          </w:tcPr>
          <w:p w14:paraId="20D2E1CB" w14:textId="60C22434" w:rsidR="00EA55B7" w:rsidRPr="00BE352B" w:rsidRDefault="018DB8E8" w:rsidP="00E0371F">
            <w:pPr>
              <w:spacing w:after="5" w:line="240" w:lineRule="auto"/>
              <w:rPr>
                <w:rFonts w:ascii="Avenir" w:eastAsia="Avenir" w:hAnsi="Avenir" w:cs="Avenir"/>
                <w:color w:val="000000" w:themeColor="text1"/>
                <w:sz w:val="16"/>
                <w:szCs w:val="16"/>
              </w:rPr>
            </w:pPr>
            <w:r w:rsidRPr="00BE352B">
              <w:rPr>
                <w:rFonts w:ascii="Avenir" w:eastAsiaTheme="minorEastAsia" w:hAnsi="Avenir" w:cstheme="minorBidi"/>
                <w:color w:val="000000" w:themeColor="text1"/>
                <w:sz w:val="16"/>
                <w:szCs w:val="16"/>
              </w:rPr>
              <w:t>Au cours de la réalisation du CLIP dans le village d’</w:t>
            </w:r>
            <w:proofErr w:type="spellStart"/>
            <w:r w:rsidR="00714BB5">
              <w:rPr>
                <w:rFonts w:ascii="Avenir" w:eastAsiaTheme="minorEastAsia" w:hAnsi="Avenir" w:cstheme="minorBidi"/>
                <w:color w:val="000000" w:themeColor="text1"/>
                <w:sz w:val="16"/>
                <w:szCs w:val="16"/>
              </w:rPr>
              <w:t>O</w:t>
            </w:r>
            <w:r w:rsidRPr="00BE352B">
              <w:rPr>
                <w:rFonts w:ascii="Avenir" w:eastAsiaTheme="minorEastAsia" w:hAnsi="Avenir" w:cstheme="minorBidi"/>
                <w:color w:val="000000" w:themeColor="text1"/>
                <w:sz w:val="16"/>
                <w:szCs w:val="16"/>
              </w:rPr>
              <w:t>nia</w:t>
            </w:r>
            <w:r w:rsidR="00714BB5">
              <w:rPr>
                <w:rFonts w:ascii="Avenir" w:eastAsiaTheme="minorEastAsia" w:hAnsi="Avenir" w:cstheme="minorBidi"/>
                <w:color w:val="000000" w:themeColor="text1"/>
                <w:sz w:val="16"/>
                <w:szCs w:val="16"/>
              </w:rPr>
              <w:t>m</w:t>
            </w:r>
            <w:r w:rsidRPr="00BE352B">
              <w:rPr>
                <w:rFonts w:ascii="Avenir" w:eastAsiaTheme="minorEastAsia" w:hAnsi="Avenir" w:cstheme="minorBidi"/>
                <w:color w:val="000000" w:themeColor="text1"/>
                <w:sz w:val="16"/>
                <w:szCs w:val="16"/>
              </w:rPr>
              <w:t>va</w:t>
            </w:r>
            <w:proofErr w:type="spellEnd"/>
            <w:r w:rsidRPr="00BE352B">
              <w:rPr>
                <w:rFonts w:ascii="Avenir" w:eastAsiaTheme="minorEastAsia" w:hAnsi="Avenir" w:cstheme="minorBidi"/>
                <w:color w:val="000000" w:themeColor="text1"/>
                <w:sz w:val="16"/>
                <w:szCs w:val="16"/>
              </w:rPr>
              <w:t xml:space="preserve"> avec la population autochtone, un habitant s’est interrogé sur le processus de sélection des bénéficiaires pour les opérations de dessouchage étant donné qu’il avait déjà sur le terrain un groupement des bantous en train de travailler. Cette réclamation a été prise en compte par l’Unité de Gestion du Projet, qui a </w:t>
            </w:r>
            <w:r w:rsidR="00B3497A" w:rsidRPr="00BE352B">
              <w:rPr>
                <w:rFonts w:ascii="Avenir" w:eastAsiaTheme="minorEastAsia" w:hAnsi="Avenir" w:cstheme="minorBidi"/>
                <w:color w:val="000000" w:themeColor="text1"/>
                <w:sz w:val="16"/>
                <w:szCs w:val="16"/>
              </w:rPr>
              <w:t>saisi</w:t>
            </w:r>
            <w:r w:rsidRPr="00BE352B">
              <w:rPr>
                <w:rFonts w:ascii="Avenir" w:eastAsiaTheme="minorEastAsia" w:hAnsi="Avenir" w:cstheme="minorBidi"/>
                <w:color w:val="000000" w:themeColor="text1"/>
                <w:sz w:val="16"/>
                <w:szCs w:val="16"/>
              </w:rPr>
              <w:t xml:space="preserve"> le comité de gestion des plaintes et le GRET (partenaire de mise en </w:t>
            </w:r>
            <w:r w:rsidR="00E0371F" w:rsidRPr="00BE352B">
              <w:rPr>
                <w:rFonts w:ascii="Avenir" w:eastAsiaTheme="minorEastAsia" w:hAnsi="Avenir" w:cstheme="minorBidi"/>
                <w:color w:val="000000" w:themeColor="text1"/>
                <w:sz w:val="16"/>
                <w:szCs w:val="16"/>
              </w:rPr>
              <w:t>œuvre</w:t>
            </w:r>
            <w:r w:rsidRPr="00BE352B">
              <w:rPr>
                <w:rFonts w:ascii="Avenir" w:eastAsiaTheme="minorEastAsia" w:hAnsi="Avenir" w:cstheme="minorBidi"/>
                <w:color w:val="000000" w:themeColor="text1"/>
                <w:sz w:val="16"/>
                <w:szCs w:val="16"/>
              </w:rPr>
              <w:t>) pour un règlement.</w:t>
            </w:r>
          </w:p>
        </w:tc>
        <w:tc>
          <w:tcPr>
            <w:tcW w:w="993" w:type="dxa"/>
            <w:tcBorders>
              <w:top w:val="nil"/>
              <w:left w:val="nil"/>
              <w:bottom w:val="single" w:sz="4" w:space="0" w:color="000000" w:themeColor="text1"/>
              <w:right w:val="single" w:sz="4" w:space="0" w:color="000000" w:themeColor="text1"/>
            </w:tcBorders>
            <w:shd w:val="clear" w:color="auto" w:fill="auto"/>
          </w:tcPr>
          <w:p w14:paraId="552CDD6B" w14:textId="726E0F5B" w:rsidR="00EA55B7" w:rsidRPr="00BE352B" w:rsidRDefault="018DB8E8" w:rsidP="00B614E8">
            <w:pPr>
              <w:spacing w:after="5"/>
              <w:jc w:val="center"/>
              <w:rPr>
                <w:rFonts w:ascii="Avenir" w:eastAsia="Avenir" w:hAnsi="Avenir" w:cs="Avenir"/>
                <w:color w:val="000000" w:themeColor="text1"/>
                <w:sz w:val="16"/>
                <w:szCs w:val="16"/>
              </w:rPr>
            </w:pPr>
            <w:r w:rsidRPr="00BE352B">
              <w:rPr>
                <w:rFonts w:ascii="Avenir" w:eastAsiaTheme="minorEastAsia" w:hAnsi="Avenir" w:cstheme="minorBidi"/>
                <w:color w:val="000000" w:themeColor="text1"/>
                <w:sz w:val="16"/>
                <w:szCs w:val="16"/>
              </w:rPr>
              <w:t>18 octobre 2023</w:t>
            </w:r>
          </w:p>
        </w:tc>
        <w:tc>
          <w:tcPr>
            <w:tcW w:w="3260" w:type="dxa"/>
            <w:tcBorders>
              <w:top w:val="nil"/>
              <w:left w:val="nil"/>
              <w:bottom w:val="single" w:sz="4" w:space="0" w:color="000000" w:themeColor="text1"/>
              <w:right w:val="single" w:sz="4" w:space="0" w:color="000000" w:themeColor="text1"/>
            </w:tcBorders>
            <w:shd w:val="clear" w:color="auto" w:fill="auto"/>
          </w:tcPr>
          <w:p w14:paraId="5736A813" w14:textId="0DD5D7CA" w:rsidR="00EA55B7" w:rsidRPr="00BE352B" w:rsidRDefault="018DB8E8" w:rsidP="633C39C3">
            <w:pPr>
              <w:spacing w:after="5" w:line="240" w:lineRule="auto"/>
              <w:rPr>
                <w:rFonts w:ascii="Avenir" w:eastAsia="Avenir" w:hAnsi="Avenir" w:cs="Avenir"/>
                <w:color w:val="000000" w:themeColor="text1"/>
                <w:sz w:val="16"/>
                <w:szCs w:val="16"/>
              </w:rPr>
            </w:pPr>
            <w:r w:rsidRPr="00BE352B">
              <w:rPr>
                <w:rFonts w:ascii="Avenir" w:eastAsiaTheme="minorEastAsia" w:hAnsi="Avenir" w:cstheme="minorBidi"/>
                <w:color w:val="000000" w:themeColor="text1"/>
                <w:sz w:val="16"/>
                <w:szCs w:val="16"/>
              </w:rPr>
              <w:t>L’opération de dessouchage est réalisée par les prestataires contre une rémunération. Pour se faire, le GRET a sélectionné des groupements disposant des outils aratoires parmi les critères. Or, le groupement d’autochtone d’</w:t>
            </w:r>
            <w:proofErr w:type="spellStart"/>
            <w:r w:rsidR="00E0371F" w:rsidRPr="00BE352B">
              <w:rPr>
                <w:rFonts w:ascii="Avenir" w:eastAsiaTheme="minorEastAsia" w:hAnsi="Avenir" w:cstheme="minorBidi"/>
                <w:color w:val="000000" w:themeColor="text1"/>
                <w:sz w:val="16"/>
                <w:szCs w:val="16"/>
              </w:rPr>
              <w:t>O</w:t>
            </w:r>
            <w:r w:rsidRPr="00BE352B">
              <w:rPr>
                <w:rFonts w:ascii="Avenir" w:eastAsiaTheme="minorEastAsia" w:hAnsi="Avenir" w:cstheme="minorBidi"/>
                <w:color w:val="000000" w:themeColor="text1"/>
                <w:sz w:val="16"/>
                <w:szCs w:val="16"/>
              </w:rPr>
              <w:t>nia</w:t>
            </w:r>
            <w:r w:rsidR="00E0371F" w:rsidRPr="00BE352B">
              <w:rPr>
                <w:rFonts w:ascii="Avenir" w:eastAsiaTheme="minorEastAsia" w:hAnsi="Avenir" w:cstheme="minorBidi"/>
                <w:color w:val="000000" w:themeColor="text1"/>
                <w:sz w:val="16"/>
                <w:szCs w:val="16"/>
              </w:rPr>
              <w:t>m</w:t>
            </w:r>
            <w:r w:rsidRPr="00BE352B">
              <w:rPr>
                <w:rFonts w:ascii="Avenir" w:eastAsiaTheme="minorEastAsia" w:hAnsi="Avenir" w:cstheme="minorBidi"/>
                <w:color w:val="000000" w:themeColor="text1"/>
                <w:sz w:val="16"/>
                <w:szCs w:val="16"/>
              </w:rPr>
              <w:t>va</w:t>
            </w:r>
            <w:proofErr w:type="spellEnd"/>
            <w:r w:rsidRPr="00BE352B">
              <w:rPr>
                <w:rFonts w:ascii="Avenir" w:eastAsiaTheme="minorEastAsia" w:hAnsi="Avenir" w:cstheme="minorBidi"/>
                <w:color w:val="000000" w:themeColor="text1"/>
                <w:sz w:val="16"/>
                <w:szCs w:val="16"/>
              </w:rPr>
              <w:t xml:space="preserve"> n’ont pas d’outil pour faire ce genre de travail. </w:t>
            </w:r>
            <w:r w:rsidR="002915F0">
              <w:rPr>
                <w:rFonts w:ascii="Avenir" w:eastAsiaTheme="minorEastAsia" w:hAnsi="Avenir" w:cstheme="minorBidi"/>
                <w:color w:val="000000" w:themeColor="text1"/>
                <w:sz w:val="16"/>
                <w:szCs w:val="16"/>
              </w:rPr>
              <w:t>Pour les prochain</w:t>
            </w:r>
            <w:r w:rsidR="008E730C">
              <w:rPr>
                <w:rFonts w:ascii="Avenir" w:eastAsiaTheme="minorEastAsia" w:hAnsi="Avenir" w:cstheme="minorBidi"/>
                <w:color w:val="000000" w:themeColor="text1"/>
                <w:sz w:val="16"/>
                <w:szCs w:val="16"/>
              </w:rPr>
              <w:t>s travaux à faire</w:t>
            </w:r>
            <w:r w:rsidRPr="00BE352B">
              <w:rPr>
                <w:rFonts w:ascii="Avenir" w:eastAsiaTheme="minorEastAsia" w:hAnsi="Avenir" w:cstheme="minorBidi"/>
                <w:color w:val="000000" w:themeColor="text1"/>
                <w:sz w:val="16"/>
                <w:szCs w:val="16"/>
              </w:rPr>
              <w:t>, le GRET devrait acquérir des outils aratoires à mettre à la disposition de ce groupement pour les opérations de plant</w:t>
            </w:r>
            <w:r w:rsidR="008E730C">
              <w:rPr>
                <w:rFonts w:ascii="Avenir" w:eastAsiaTheme="minorEastAsia" w:hAnsi="Avenir" w:cstheme="minorBidi"/>
                <w:color w:val="000000" w:themeColor="text1"/>
                <w:sz w:val="16"/>
                <w:szCs w:val="16"/>
              </w:rPr>
              <w:t>ation</w:t>
            </w:r>
            <w:r w:rsidRPr="00BE352B">
              <w:rPr>
                <w:rFonts w:ascii="Avenir" w:eastAsiaTheme="minorEastAsia" w:hAnsi="Avenir" w:cstheme="minorBidi"/>
                <w:color w:val="000000" w:themeColor="text1"/>
                <w:sz w:val="16"/>
                <w:szCs w:val="16"/>
              </w:rPr>
              <w:t xml:space="preserve">.  </w:t>
            </w:r>
          </w:p>
          <w:p w14:paraId="35374650" w14:textId="5993EDBA" w:rsidR="00EA55B7" w:rsidRPr="00BE352B" w:rsidRDefault="00EA55B7" w:rsidP="00B614E8">
            <w:pPr>
              <w:spacing w:after="5"/>
              <w:rPr>
                <w:rFonts w:ascii="Avenir" w:eastAsia="Avenir" w:hAnsi="Avenir" w:cs="Avenir"/>
                <w:color w:val="000000" w:themeColor="text1"/>
                <w:sz w:val="16"/>
                <w:szCs w:val="16"/>
              </w:rPr>
            </w:pPr>
          </w:p>
        </w:tc>
      </w:tr>
    </w:tbl>
    <w:p w14:paraId="0BCDF61D" w14:textId="77777777" w:rsidR="00EA55B7" w:rsidRDefault="00EA55B7" w:rsidP="000E52E4">
      <w:pPr>
        <w:pBdr>
          <w:top w:val="nil"/>
          <w:left w:val="nil"/>
          <w:bottom w:val="nil"/>
          <w:right w:val="nil"/>
          <w:between w:val="nil"/>
        </w:pBdr>
        <w:spacing w:after="0" w:line="271" w:lineRule="auto"/>
        <w:ind w:right="28"/>
        <w:jc w:val="both"/>
        <w:rPr>
          <w:rFonts w:ascii="Avenir" w:eastAsia="Avenir" w:hAnsi="Avenir" w:cs="Avenir"/>
          <w:color w:val="000000"/>
          <w:sz w:val="18"/>
          <w:szCs w:val="18"/>
        </w:rPr>
      </w:pPr>
    </w:p>
    <w:p w14:paraId="19E35B6E" w14:textId="03FA06F1" w:rsidR="2CC845EA" w:rsidRDefault="004D17BA" w:rsidP="00F907CB">
      <w:pPr>
        <w:pBdr>
          <w:top w:val="nil"/>
          <w:left w:val="nil"/>
          <w:bottom w:val="nil"/>
          <w:right w:val="nil"/>
          <w:between w:val="nil"/>
        </w:pBdr>
        <w:spacing w:after="60" w:line="271" w:lineRule="auto"/>
        <w:ind w:right="28"/>
        <w:jc w:val="both"/>
        <w:rPr>
          <w:rFonts w:ascii="Avenir" w:eastAsiaTheme="minorEastAsia" w:hAnsi="Avenir" w:cstheme="minorBidi"/>
          <w:sz w:val="20"/>
          <w:szCs w:val="20"/>
        </w:rPr>
      </w:pPr>
      <w:r w:rsidRPr="00FF440A">
        <w:rPr>
          <w:rFonts w:ascii="Avenir" w:eastAsiaTheme="minorEastAsia" w:hAnsi="Avenir" w:cstheme="minorBidi"/>
          <w:sz w:val="20"/>
          <w:szCs w:val="20"/>
        </w:rPr>
        <w:t>L</w:t>
      </w:r>
      <w:r w:rsidR="00EA55B7" w:rsidRPr="00FF440A">
        <w:rPr>
          <w:rFonts w:ascii="Avenir" w:eastAsiaTheme="minorEastAsia" w:hAnsi="Avenir" w:cstheme="minorBidi"/>
          <w:sz w:val="20"/>
          <w:szCs w:val="20"/>
        </w:rPr>
        <w:t>es parties prenantes bénéficiaires ont été activement informées de l’existence et du fonctionnement du mécanisme de plaintes et re</w:t>
      </w:r>
      <w:r w:rsidR="003902A7">
        <w:rPr>
          <w:rFonts w:ascii="Avenir" w:eastAsiaTheme="minorEastAsia" w:hAnsi="Avenir" w:cstheme="minorBidi"/>
          <w:sz w:val="20"/>
          <w:szCs w:val="20"/>
        </w:rPr>
        <w:t>t</w:t>
      </w:r>
      <w:r w:rsidR="00EA55B7" w:rsidRPr="00FF440A">
        <w:rPr>
          <w:rFonts w:ascii="Avenir" w:eastAsiaTheme="minorEastAsia" w:hAnsi="Avenir" w:cstheme="minorBidi"/>
          <w:sz w:val="20"/>
          <w:szCs w:val="20"/>
        </w:rPr>
        <w:t>ours</w:t>
      </w:r>
      <w:r w:rsidRPr="00FF440A">
        <w:rPr>
          <w:rFonts w:ascii="Avenir" w:eastAsiaTheme="minorEastAsia" w:hAnsi="Avenir" w:cstheme="minorBidi"/>
          <w:sz w:val="20"/>
          <w:szCs w:val="20"/>
        </w:rPr>
        <w:t xml:space="preserve"> au moyen de</w:t>
      </w:r>
      <w:r w:rsidR="004C1B4B" w:rsidRPr="00FF440A">
        <w:rPr>
          <w:rFonts w:ascii="Avenir" w:eastAsiaTheme="minorEastAsia" w:hAnsi="Avenir" w:cstheme="minorBidi"/>
          <w:sz w:val="20"/>
          <w:szCs w:val="20"/>
        </w:rPr>
        <w:t xml:space="preserve"> d</w:t>
      </w:r>
      <w:r w:rsidR="37A14400" w:rsidRPr="000D24D0">
        <w:rPr>
          <w:rFonts w:ascii="Avenir" w:eastAsiaTheme="minorEastAsia" w:hAnsi="Avenir" w:cstheme="minorBidi"/>
          <w:sz w:val="20"/>
          <w:szCs w:val="20"/>
        </w:rPr>
        <w:t xml:space="preserve">eux </w:t>
      </w:r>
      <w:r w:rsidR="7857F3FE" w:rsidRPr="000D24D0">
        <w:rPr>
          <w:rFonts w:ascii="Avenir" w:eastAsiaTheme="minorEastAsia" w:hAnsi="Avenir" w:cstheme="minorBidi"/>
          <w:sz w:val="20"/>
          <w:szCs w:val="20"/>
        </w:rPr>
        <w:t xml:space="preserve">(2) </w:t>
      </w:r>
      <w:hyperlink r:id="rId72" w:history="1">
        <w:r w:rsidR="37A14400" w:rsidRPr="00836B48">
          <w:rPr>
            <w:rStyle w:val="Hyperlink"/>
            <w:rFonts w:ascii="Avenir" w:eastAsiaTheme="minorEastAsia" w:hAnsi="Avenir" w:cstheme="minorBidi"/>
            <w:sz w:val="20"/>
            <w:szCs w:val="20"/>
          </w:rPr>
          <w:t>missions CLIP</w:t>
        </w:r>
      </w:hyperlink>
      <w:r w:rsidR="37A14400" w:rsidRPr="000D24D0">
        <w:rPr>
          <w:rFonts w:ascii="Avenir" w:eastAsiaTheme="minorEastAsia" w:hAnsi="Avenir" w:cstheme="minorBidi"/>
          <w:sz w:val="20"/>
          <w:szCs w:val="20"/>
        </w:rPr>
        <w:t xml:space="preserve"> ont été réalisées par le projet courant octobre et novembre 2023 dans les </w:t>
      </w:r>
      <w:r w:rsidR="7A6C5B5E" w:rsidRPr="000D24D0">
        <w:rPr>
          <w:rFonts w:ascii="Avenir" w:eastAsiaTheme="minorEastAsia" w:hAnsi="Avenir" w:cstheme="minorBidi"/>
          <w:sz w:val="20"/>
          <w:szCs w:val="20"/>
        </w:rPr>
        <w:t>(</w:t>
      </w:r>
      <w:r w:rsidR="37A14400" w:rsidRPr="000D24D0">
        <w:rPr>
          <w:rFonts w:ascii="Avenir" w:eastAsiaTheme="minorEastAsia" w:hAnsi="Avenir" w:cstheme="minorBidi"/>
          <w:sz w:val="20"/>
          <w:szCs w:val="20"/>
        </w:rPr>
        <w:t>8</w:t>
      </w:r>
      <w:r w:rsidR="5C12117E" w:rsidRPr="000D24D0">
        <w:rPr>
          <w:rFonts w:ascii="Avenir" w:eastAsiaTheme="minorEastAsia" w:hAnsi="Avenir" w:cstheme="minorBidi"/>
          <w:sz w:val="20"/>
          <w:szCs w:val="20"/>
        </w:rPr>
        <w:t>)</w:t>
      </w:r>
      <w:r w:rsidR="37A14400" w:rsidRPr="000D24D0">
        <w:rPr>
          <w:rFonts w:ascii="Avenir" w:eastAsiaTheme="minorEastAsia" w:hAnsi="Avenir" w:cstheme="minorBidi"/>
          <w:sz w:val="20"/>
          <w:szCs w:val="20"/>
        </w:rPr>
        <w:t xml:space="preserve"> </w:t>
      </w:r>
      <w:r w:rsidR="4B2E8A28" w:rsidRPr="000D24D0">
        <w:rPr>
          <w:rFonts w:ascii="Avenir" w:eastAsiaTheme="minorEastAsia" w:hAnsi="Avenir" w:cstheme="minorBidi"/>
          <w:sz w:val="20"/>
          <w:szCs w:val="20"/>
        </w:rPr>
        <w:t>huit</w:t>
      </w:r>
      <w:r w:rsidR="37A14400" w:rsidRPr="000D24D0">
        <w:rPr>
          <w:rFonts w:ascii="Avenir" w:eastAsiaTheme="minorEastAsia" w:hAnsi="Avenir" w:cstheme="minorBidi"/>
          <w:sz w:val="20"/>
          <w:szCs w:val="20"/>
        </w:rPr>
        <w:t xml:space="preserve"> villages de deux districts couverts </w:t>
      </w:r>
      <w:r w:rsidR="2CC845EA" w:rsidRPr="000D24D0">
        <w:rPr>
          <w:rFonts w:ascii="Avenir" w:eastAsiaTheme="minorEastAsia" w:hAnsi="Avenir" w:cstheme="minorBidi"/>
          <w:sz w:val="20"/>
          <w:szCs w:val="20"/>
        </w:rPr>
        <w:t xml:space="preserve">pour les activités du projet. Au cours de ces missions, le mécanisme a été présenté aux bénéficiaires </w:t>
      </w:r>
      <w:r w:rsidR="000E52E4" w:rsidRPr="000D24D0">
        <w:rPr>
          <w:rFonts w:ascii="Avenir" w:eastAsiaTheme="minorEastAsia" w:hAnsi="Avenir" w:cstheme="minorBidi"/>
          <w:sz w:val="20"/>
          <w:szCs w:val="20"/>
        </w:rPr>
        <w:t xml:space="preserve">et </w:t>
      </w:r>
      <w:r w:rsidR="2CC845EA" w:rsidRPr="000D24D0">
        <w:rPr>
          <w:rFonts w:ascii="Avenir" w:eastAsiaTheme="minorEastAsia" w:hAnsi="Avenir" w:cstheme="minorBidi"/>
          <w:sz w:val="20"/>
          <w:szCs w:val="20"/>
        </w:rPr>
        <w:t>aux différentes parties prenantes</w:t>
      </w:r>
      <w:r w:rsidR="00D33E40">
        <w:rPr>
          <w:rFonts w:ascii="Avenir" w:eastAsiaTheme="minorEastAsia" w:hAnsi="Avenir" w:cstheme="minorBidi"/>
          <w:sz w:val="20"/>
          <w:szCs w:val="20"/>
        </w:rPr>
        <w:t xml:space="preserve">, conformément au </w:t>
      </w:r>
      <w:hyperlink r:id="rId73" w:history="1">
        <w:r w:rsidR="00D33E40" w:rsidRPr="00D33E40">
          <w:rPr>
            <w:rStyle w:val="Hyperlink"/>
            <w:rFonts w:ascii="Avenir" w:eastAsiaTheme="minorEastAsia" w:hAnsi="Avenir" w:cstheme="minorBidi"/>
            <w:sz w:val="20"/>
            <w:szCs w:val="20"/>
          </w:rPr>
          <w:t>guide CLIP</w:t>
        </w:r>
      </w:hyperlink>
      <w:r w:rsidR="00D33E40">
        <w:rPr>
          <w:rFonts w:ascii="Avenir" w:eastAsiaTheme="minorEastAsia" w:hAnsi="Avenir" w:cstheme="minorBidi"/>
          <w:sz w:val="20"/>
          <w:szCs w:val="20"/>
        </w:rPr>
        <w:t xml:space="preserve"> développé par l’UGP</w:t>
      </w:r>
      <w:r w:rsidR="2CC845EA" w:rsidRPr="000D24D0">
        <w:rPr>
          <w:rFonts w:ascii="Avenir" w:eastAsiaTheme="minorEastAsia" w:hAnsi="Avenir" w:cstheme="minorBidi"/>
          <w:sz w:val="20"/>
          <w:szCs w:val="20"/>
        </w:rPr>
        <w:t>.</w:t>
      </w:r>
    </w:p>
    <w:p w14:paraId="3A016F0F" w14:textId="20C0F8A8" w:rsidR="7C2C5290" w:rsidRDefault="7C2C5290" w:rsidP="00F907CB">
      <w:pPr>
        <w:pBdr>
          <w:top w:val="nil"/>
          <w:left w:val="nil"/>
          <w:bottom w:val="nil"/>
          <w:right w:val="nil"/>
          <w:between w:val="nil"/>
        </w:pBdr>
        <w:spacing w:after="60" w:line="271" w:lineRule="auto"/>
        <w:ind w:right="28"/>
        <w:jc w:val="both"/>
        <w:rPr>
          <w:rFonts w:ascii="Avenir" w:eastAsiaTheme="minorEastAsia" w:hAnsi="Avenir" w:cstheme="minorBidi"/>
          <w:sz w:val="20"/>
          <w:szCs w:val="20"/>
        </w:rPr>
      </w:pPr>
      <w:r w:rsidRPr="39A646F7">
        <w:rPr>
          <w:rFonts w:ascii="Avenir" w:eastAsiaTheme="minorEastAsia" w:hAnsi="Avenir" w:cstheme="minorBidi"/>
          <w:sz w:val="20"/>
          <w:szCs w:val="20"/>
        </w:rPr>
        <w:t>Aucun</w:t>
      </w:r>
      <w:r w:rsidR="48993BE2" w:rsidRPr="39A646F7">
        <w:rPr>
          <w:rFonts w:ascii="Avenir" w:eastAsiaTheme="minorEastAsia" w:hAnsi="Avenir" w:cstheme="minorBidi"/>
          <w:sz w:val="20"/>
          <w:szCs w:val="20"/>
        </w:rPr>
        <w:t xml:space="preserve">e session de formation </w:t>
      </w:r>
      <w:r w:rsidR="008F4E8B">
        <w:rPr>
          <w:rFonts w:ascii="Avenir" w:eastAsiaTheme="minorEastAsia" w:hAnsi="Avenir" w:cstheme="minorBidi"/>
          <w:sz w:val="20"/>
          <w:szCs w:val="20"/>
        </w:rPr>
        <w:t>destinée</w:t>
      </w:r>
      <w:r w:rsidR="00E94CF6">
        <w:rPr>
          <w:rFonts w:ascii="Avenir" w:eastAsiaTheme="minorEastAsia" w:hAnsi="Avenir" w:cstheme="minorBidi"/>
          <w:sz w:val="20"/>
          <w:szCs w:val="20"/>
        </w:rPr>
        <w:t xml:space="preserve"> aux staffs/consultants/sous-contractants sur le mécanisme de plaintes </w:t>
      </w:r>
      <w:r w:rsidR="008F4E8B">
        <w:rPr>
          <w:rFonts w:ascii="Avenir" w:eastAsiaTheme="minorEastAsia" w:hAnsi="Avenir" w:cstheme="minorBidi"/>
          <w:sz w:val="20"/>
          <w:szCs w:val="20"/>
        </w:rPr>
        <w:t>n'</w:t>
      </w:r>
      <w:r w:rsidR="48993BE2" w:rsidRPr="39A646F7">
        <w:rPr>
          <w:rFonts w:ascii="Avenir" w:eastAsiaTheme="minorEastAsia" w:hAnsi="Avenir" w:cstheme="minorBidi"/>
          <w:sz w:val="20"/>
          <w:szCs w:val="20"/>
        </w:rPr>
        <w:t xml:space="preserve">a été organisée sur la période du rapport. </w:t>
      </w:r>
      <w:r w:rsidR="53E102A2" w:rsidRPr="39A646F7">
        <w:rPr>
          <w:rFonts w:ascii="Avenir" w:eastAsiaTheme="minorEastAsia" w:hAnsi="Avenir" w:cstheme="minorBidi"/>
          <w:sz w:val="20"/>
          <w:szCs w:val="20"/>
        </w:rPr>
        <w:t>N</w:t>
      </w:r>
      <w:r w:rsidR="48993BE2" w:rsidRPr="39A646F7">
        <w:rPr>
          <w:rFonts w:ascii="Avenir" w:eastAsiaTheme="minorEastAsia" w:hAnsi="Avenir" w:cstheme="minorBidi"/>
          <w:sz w:val="20"/>
          <w:szCs w:val="20"/>
        </w:rPr>
        <w:t xml:space="preserve">éanmoins, </w:t>
      </w:r>
      <w:r w:rsidR="2BFEF99E" w:rsidRPr="39A646F7">
        <w:rPr>
          <w:rFonts w:ascii="Avenir" w:eastAsiaTheme="minorEastAsia" w:hAnsi="Avenir" w:cstheme="minorBidi"/>
          <w:sz w:val="20"/>
          <w:szCs w:val="20"/>
        </w:rPr>
        <w:t xml:space="preserve">le projet </w:t>
      </w:r>
      <w:r w:rsidR="00E94CF6">
        <w:rPr>
          <w:rFonts w:ascii="Avenir" w:eastAsiaTheme="minorEastAsia" w:hAnsi="Avenir" w:cstheme="minorBidi"/>
          <w:sz w:val="20"/>
          <w:szCs w:val="20"/>
        </w:rPr>
        <w:t xml:space="preserve">a </w:t>
      </w:r>
      <w:r w:rsidR="2BFEF99E" w:rsidRPr="39A646F7">
        <w:rPr>
          <w:rFonts w:ascii="Avenir" w:eastAsiaTheme="minorEastAsia" w:hAnsi="Avenir" w:cstheme="minorBidi"/>
          <w:sz w:val="20"/>
          <w:szCs w:val="20"/>
        </w:rPr>
        <w:t>organisé une</w:t>
      </w:r>
      <w:r w:rsidR="48993BE2" w:rsidRPr="39A646F7">
        <w:rPr>
          <w:rFonts w:ascii="Avenir" w:eastAsiaTheme="minorEastAsia" w:hAnsi="Avenir" w:cstheme="minorBidi"/>
          <w:sz w:val="20"/>
          <w:szCs w:val="20"/>
        </w:rPr>
        <w:t xml:space="preserve"> session de sensibilisation </w:t>
      </w:r>
      <w:r w:rsidR="3F7C6FE1" w:rsidRPr="39A646F7">
        <w:rPr>
          <w:rFonts w:ascii="Avenir" w:eastAsiaTheme="minorEastAsia" w:hAnsi="Avenir" w:cstheme="minorBidi"/>
          <w:sz w:val="20"/>
          <w:szCs w:val="20"/>
        </w:rPr>
        <w:t xml:space="preserve">sur le mécanisme dans les deux districts </w:t>
      </w:r>
      <w:r w:rsidR="0F5853AB" w:rsidRPr="39A646F7">
        <w:rPr>
          <w:rFonts w:ascii="Avenir" w:eastAsiaTheme="minorEastAsia" w:hAnsi="Avenir" w:cstheme="minorBidi"/>
          <w:sz w:val="20"/>
          <w:szCs w:val="20"/>
        </w:rPr>
        <w:t xml:space="preserve">(Ngo et </w:t>
      </w:r>
      <w:proofErr w:type="spellStart"/>
      <w:r w:rsidR="0F5853AB" w:rsidRPr="39A646F7">
        <w:rPr>
          <w:rFonts w:ascii="Avenir" w:eastAsiaTheme="minorEastAsia" w:hAnsi="Avenir" w:cstheme="minorBidi"/>
          <w:sz w:val="20"/>
          <w:szCs w:val="20"/>
        </w:rPr>
        <w:t>Ignié</w:t>
      </w:r>
      <w:proofErr w:type="spellEnd"/>
      <w:r w:rsidR="0F5853AB" w:rsidRPr="39A646F7">
        <w:rPr>
          <w:rFonts w:ascii="Avenir" w:eastAsiaTheme="minorEastAsia" w:hAnsi="Avenir" w:cstheme="minorBidi"/>
          <w:sz w:val="20"/>
          <w:szCs w:val="20"/>
        </w:rPr>
        <w:t xml:space="preserve">) auprès des bénéficiaires de huit (8) villages. </w:t>
      </w:r>
    </w:p>
    <w:p w14:paraId="46564C30" w14:textId="57D861BE" w:rsidR="633C39C3" w:rsidRDefault="633C39C3" w:rsidP="633C39C3">
      <w:pPr>
        <w:pBdr>
          <w:top w:val="nil"/>
          <w:left w:val="nil"/>
          <w:bottom w:val="nil"/>
          <w:right w:val="nil"/>
          <w:between w:val="nil"/>
        </w:pBdr>
        <w:spacing w:after="0" w:line="271" w:lineRule="auto"/>
        <w:ind w:left="644" w:right="28"/>
        <w:jc w:val="both"/>
        <w:rPr>
          <w:rFonts w:ascii="Avenir" w:eastAsia="Avenir" w:hAnsi="Avenir" w:cs="Avenir"/>
          <w:i/>
          <w:iCs/>
          <w:sz w:val="21"/>
          <w:szCs w:val="21"/>
        </w:rPr>
      </w:pPr>
    </w:p>
    <w:p w14:paraId="7BF40D4C" w14:textId="1295CEB6" w:rsidR="00EA55B7" w:rsidRDefault="00EA55B7" w:rsidP="00EA55B7">
      <w:pPr>
        <w:numPr>
          <w:ilvl w:val="1"/>
          <w:numId w:val="8"/>
        </w:numPr>
        <w:pBdr>
          <w:top w:val="nil"/>
          <w:left w:val="nil"/>
          <w:bottom w:val="nil"/>
          <w:right w:val="nil"/>
          <w:between w:val="nil"/>
        </w:pBdr>
        <w:spacing w:after="5"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Garanties de Cancún</w:t>
      </w:r>
    </w:p>
    <w:p w14:paraId="0979635E"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9"/>
        <w:gridCol w:w="3115"/>
        <w:gridCol w:w="2268"/>
      </w:tblGrid>
      <w:tr w:rsidR="00EA55B7" w:rsidRPr="00386EBA" w14:paraId="29A51231" w14:textId="77777777" w:rsidTr="00102D72">
        <w:trPr>
          <w:trHeight w:val="447"/>
          <w:jc w:val="center"/>
        </w:trPr>
        <w:tc>
          <w:tcPr>
            <w:tcW w:w="3689" w:type="dxa"/>
            <w:shd w:val="clear" w:color="auto" w:fill="D9E2F3" w:themeFill="accent1" w:themeFillTint="33"/>
          </w:tcPr>
          <w:p w14:paraId="10E5C7D2" w14:textId="053576A5" w:rsidR="00EA55B7" w:rsidRPr="00386EBA" w:rsidRDefault="00256B29" w:rsidP="00E94CFB">
            <w:pPr>
              <w:spacing w:after="5" w:line="271" w:lineRule="auto"/>
              <w:rPr>
                <w:rFonts w:ascii="Avenir" w:eastAsia="Avenir" w:hAnsi="Avenir" w:cs="Avenir"/>
                <w:b/>
                <w:bCs/>
                <w:color w:val="000000"/>
                <w:sz w:val="16"/>
                <w:szCs w:val="16"/>
              </w:rPr>
            </w:pPr>
            <w:r>
              <w:rPr>
                <w:rFonts w:ascii="Avenir" w:eastAsia="Avenir" w:hAnsi="Avenir" w:cs="Avenir"/>
                <w:b/>
                <w:bCs/>
                <w:color w:val="000000"/>
                <w:sz w:val="16"/>
                <w:szCs w:val="16"/>
              </w:rPr>
              <w:t>M</w:t>
            </w:r>
            <w:r w:rsidRPr="00256B29">
              <w:rPr>
                <w:rFonts w:ascii="Avenir" w:eastAsia="Avenir" w:hAnsi="Avenir" w:cs="Avenir"/>
                <w:b/>
                <w:bCs/>
                <w:color w:val="000000"/>
                <w:sz w:val="16"/>
                <w:szCs w:val="16"/>
              </w:rPr>
              <w:t>esures/principes de sauvegardes de Cancún</w:t>
            </w:r>
          </w:p>
        </w:tc>
        <w:tc>
          <w:tcPr>
            <w:tcW w:w="3115" w:type="dxa"/>
            <w:shd w:val="clear" w:color="auto" w:fill="D9E2F3" w:themeFill="accent1" w:themeFillTint="33"/>
          </w:tcPr>
          <w:p w14:paraId="5A2F7F61" w14:textId="77777777" w:rsidR="00EA55B7" w:rsidRPr="00386EBA" w:rsidRDefault="00EA55B7" w:rsidP="00B614E8">
            <w:pPr>
              <w:spacing w:after="5" w:line="271" w:lineRule="auto"/>
              <w:jc w:val="center"/>
              <w:rPr>
                <w:rFonts w:ascii="Avenir" w:eastAsia="Avenir" w:hAnsi="Avenir" w:cs="Avenir"/>
                <w:b/>
                <w:bCs/>
                <w:color w:val="000000"/>
                <w:sz w:val="16"/>
                <w:szCs w:val="16"/>
              </w:rPr>
            </w:pPr>
            <w:r w:rsidRPr="00386EBA">
              <w:rPr>
                <w:rFonts w:ascii="Avenir" w:eastAsia="Avenir" w:hAnsi="Avenir" w:cs="Avenir"/>
                <w:b/>
                <w:bCs/>
                <w:color w:val="000000"/>
                <w:sz w:val="16"/>
                <w:szCs w:val="16"/>
              </w:rPr>
              <w:t>Actions spécifiques du projet</w:t>
            </w:r>
          </w:p>
        </w:tc>
        <w:tc>
          <w:tcPr>
            <w:tcW w:w="2268" w:type="dxa"/>
            <w:shd w:val="clear" w:color="auto" w:fill="D9E2F3" w:themeFill="accent1" w:themeFillTint="33"/>
          </w:tcPr>
          <w:p w14:paraId="6B36A000" w14:textId="77777777" w:rsidR="00EA55B7" w:rsidRPr="00386EBA" w:rsidRDefault="00EA55B7" w:rsidP="00B614E8">
            <w:pPr>
              <w:spacing w:after="5" w:line="271" w:lineRule="auto"/>
              <w:jc w:val="center"/>
              <w:rPr>
                <w:rFonts w:ascii="Avenir" w:eastAsia="Avenir" w:hAnsi="Avenir" w:cs="Avenir"/>
                <w:b/>
                <w:bCs/>
                <w:color w:val="000000"/>
                <w:sz w:val="16"/>
                <w:szCs w:val="16"/>
              </w:rPr>
            </w:pPr>
            <w:r w:rsidRPr="00386EBA">
              <w:rPr>
                <w:rFonts w:ascii="Avenir" w:eastAsia="Avenir" w:hAnsi="Avenir" w:cs="Avenir"/>
                <w:b/>
                <w:bCs/>
                <w:color w:val="000000"/>
                <w:sz w:val="16"/>
                <w:szCs w:val="16"/>
              </w:rPr>
              <w:t>Défis rencontrés</w:t>
            </w:r>
          </w:p>
        </w:tc>
      </w:tr>
      <w:tr w:rsidR="00EA55B7" w:rsidRPr="00386EBA" w14:paraId="183F7A55" w14:textId="77777777" w:rsidTr="00102D72">
        <w:trPr>
          <w:trHeight w:val="856"/>
          <w:jc w:val="center"/>
        </w:trPr>
        <w:tc>
          <w:tcPr>
            <w:tcW w:w="3689" w:type="dxa"/>
          </w:tcPr>
          <w:p w14:paraId="3CB7B4BF"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1</w:t>
            </w:r>
            <w:r w:rsidRPr="00386EBA">
              <w:rPr>
                <w:rFonts w:ascii="Avenir" w:eastAsia="Avenir" w:hAnsi="Avenir" w:cs="Avenir"/>
                <w:color w:val="000000"/>
                <w:sz w:val="16"/>
                <w:szCs w:val="16"/>
              </w:rPr>
              <w:t xml:space="preserve"> : Les activités REDD+ doivent protéger les forêts naturelles, favoriser l’accroissement des services environnementaux et renforcer la préservation de la biodiversité.</w:t>
            </w:r>
          </w:p>
          <w:p w14:paraId="6E9DE025"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(Cancun a ; IFC norme 6)</w:t>
            </w:r>
          </w:p>
          <w:p w14:paraId="39ACE6B3" w14:textId="77777777" w:rsidR="00EA55B7" w:rsidRPr="00386EBA" w:rsidRDefault="00EA55B7" w:rsidP="00B614E8">
            <w:pPr>
              <w:spacing w:after="5" w:line="271" w:lineRule="auto"/>
              <w:rPr>
                <w:rFonts w:ascii="Avenir" w:eastAsia="Avenir" w:hAnsi="Avenir" w:cs="Avenir"/>
                <w:color w:val="ED7D31"/>
                <w:sz w:val="16"/>
                <w:szCs w:val="16"/>
              </w:rPr>
            </w:pPr>
          </w:p>
        </w:tc>
        <w:tc>
          <w:tcPr>
            <w:tcW w:w="3115" w:type="dxa"/>
          </w:tcPr>
          <w:p w14:paraId="43D87472" w14:textId="0BFB8DF7" w:rsidR="00EA55B7" w:rsidRPr="00386EBA" w:rsidRDefault="4F1F2E3A"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Les activités ont été choisies au regard des moteurs de déforestation des zones visées du projet.  </w:t>
            </w:r>
          </w:p>
          <w:p w14:paraId="391B3339" w14:textId="7CCE8486" w:rsidR="00EA55B7" w:rsidRPr="00386EBA" w:rsidRDefault="00EA55B7" w:rsidP="7CD1AE61">
            <w:pPr>
              <w:spacing w:after="5" w:line="271" w:lineRule="auto"/>
              <w:rPr>
                <w:rFonts w:ascii="Avenir" w:eastAsia="Avenir" w:hAnsi="Avenir" w:cs="Avenir"/>
                <w:color w:val="000000" w:themeColor="text1"/>
                <w:sz w:val="16"/>
                <w:szCs w:val="16"/>
              </w:rPr>
            </w:pPr>
          </w:p>
        </w:tc>
        <w:tc>
          <w:tcPr>
            <w:tcW w:w="2268" w:type="dxa"/>
          </w:tcPr>
          <w:p w14:paraId="6388F582" w14:textId="7C7C3977" w:rsidR="00EA55B7" w:rsidRPr="00386EBA" w:rsidRDefault="4F1F2E3A"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 processus d’adoption des pratiques durable va être progressif étant donné que les pratiques locales sont surtout basées sur l’utilisation non durable des ressources forestières existantes.  </w:t>
            </w:r>
          </w:p>
        </w:tc>
      </w:tr>
      <w:tr w:rsidR="00EA55B7" w:rsidRPr="00386EBA" w14:paraId="5261982B" w14:textId="77777777" w:rsidTr="00102D72">
        <w:trPr>
          <w:jc w:val="center"/>
        </w:trPr>
        <w:tc>
          <w:tcPr>
            <w:tcW w:w="3689" w:type="dxa"/>
          </w:tcPr>
          <w:p w14:paraId="5644DD41"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2</w:t>
            </w:r>
            <w:r w:rsidRPr="00386EBA">
              <w:rPr>
                <w:rFonts w:ascii="Avenir" w:eastAsia="Avenir" w:hAnsi="Avenir" w:cs="Avenir"/>
                <w:color w:val="000000"/>
                <w:sz w:val="16"/>
                <w:szCs w:val="16"/>
              </w:rPr>
              <w:t xml:space="preserve"> : Les activités REDD+ doivent favoriser la transparence et la bonne gouvernance. (Cancun b)</w:t>
            </w:r>
          </w:p>
        </w:tc>
        <w:tc>
          <w:tcPr>
            <w:tcW w:w="3115" w:type="dxa"/>
          </w:tcPr>
          <w:p w14:paraId="2618C57D" w14:textId="1685646A" w:rsidR="00EA55B7" w:rsidRPr="00386EBA" w:rsidRDefault="60445499" w:rsidP="7CD1AE61">
            <w:pPr>
              <w:spacing w:after="5" w:line="271"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 projet encourage une plus grande transparence à travers la communication envers les différentes catégories de parties prenantes. </w:t>
            </w:r>
          </w:p>
          <w:p w14:paraId="2AE8E04E" w14:textId="004D8097" w:rsidR="00EA55B7" w:rsidRPr="00386EBA" w:rsidRDefault="60445499" w:rsidP="7CD1AE61">
            <w:pPr>
              <w:spacing w:after="5" w:line="271"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Des comités locaux de sélection et de suivi des activités sont mis en place pour l’identification, la sélection des bénéficiaires et le suivi des activités terrain. Ils facilitent les consultations des populations pour les </w:t>
            </w:r>
            <w:r w:rsidRPr="00386EBA">
              <w:rPr>
                <w:rFonts w:ascii="Avenir" w:eastAsiaTheme="minorEastAsia" w:hAnsi="Avenir" w:cstheme="minorBidi"/>
                <w:color w:val="000000" w:themeColor="text1"/>
                <w:sz w:val="16"/>
                <w:szCs w:val="16"/>
              </w:rPr>
              <w:lastRenderedPageBreak/>
              <w:t>activités de sauvegardes sociales et environnementales.</w:t>
            </w:r>
          </w:p>
        </w:tc>
        <w:tc>
          <w:tcPr>
            <w:tcW w:w="2268" w:type="dxa"/>
          </w:tcPr>
          <w:p w14:paraId="407F06B0" w14:textId="3F73C6E5" w:rsidR="00EA55B7" w:rsidRPr="00386EBA" w:rsidRDefault="60445499"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lastRenderedPageBreak/>
              <w:t xml:space="preserve">Les institutions locales manquent de moyens techniques et logistiques pour renforcer la communication. </w:t>
            </w:r>
          </w:p>
          <w:p w14:paraId="1B27DFD7" w14:textId="3080724F" w:rsidR="00EA55B7" w:rsidRPr="00386EBA" w:rsidRDefault="60445499"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La fréquence des réunions non respectée, en raison du manque de budget de fonctionnement dudit comité.</w:t>
            </w:r>
          </w:p>
          <w:p w14:paraId="42F1D412" w14:textId="38DD71E3"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742F0913" w14:textId="77777777" w:rsidTr="00102D72">
        <w:trPr>
          <w:jc w:val="center"/>
        </w:trPr>
        <w:tc>
          <w:tcPr>
            <w:tcW w:w="3689" w:type="dxa"/>
          </w:tcPr>
          <w:p w14:paraId="05179D77"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3</w:t>
            </w:r>
            <w:r w:rsidRPr="00386EBA">
              <w:rPr>
                <w:rFonts w:ascii="Avenir" w:eastAsia="Avenir" w:hAnsi="Avenir" w:cs="Avenir"/>
                <w:color w:val="000000"/>
                <w:sz w:val="16"/>
                <w:szCs w:val="16"/>
              </w:rPr>
              <w:t xml:space="preserve"> : Les activités REDD+ doivent minimiser les pertes et dommages, prévoir des voies de recours et mettre en place des mécanismes de réparations justes et équitables d’éventuelles pertes et/ou dommages subis par les communautés et autres parties prenantes</w:t>
            </w:r>
          </w:p>
          <w:p w14:paraId="76008AA9" w14:textId="77777777" w:rsidR="00EA55B7" w:rsidRPr="00386EBA" w:rsidRDefault="00EA55B7" w:rsidP="00B614E8">
            <w:pPr>
              <w:spacing w:after="5" w:line="271" w:lineRule="auto"/>
              <w:rPr>
                <w:rFonts w:ascii="Avenir" w:eastAsia="Avenir" w:hAnsi="Avenir" w:cs="Avenir"/>
                <w:color w:val="ED7D31"/>
                <w:sz w:val="16"/>
                <w:szCs w:val="16"/>
              </w:rPr>
            </w:pPr>
            <w:r w:rsidRPr="00386EBA">
              <w:rPr>
                <w:rFonts w:ascii="Avenir" w:eastAsia="Avenir" w:hAnsi="Avenir" w:cs="Avenir"/>
                <w:color w:val="000000"/>
                <w:sz w:val="16"/>
                <w:szCs w:val="16"/>
              </w:rPr>
              <w:t>(IFC norme 4)</w:t>
            </w:r>
          </w:p>
        </w:tc>
        <w:tc>
          <w:tcPr>
            <w:tcW w:w="3115" w:type="dxa"/>
          </w:tcPr>
          <w:p w14:paraId="1CAF1A17" w14:textId="611717BC" w:rsidR="00EA55B7" w:rsidRPr="00386EBA" w:rsidRDefault="5665DD39"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Un mécanisme de gestion de plaintes est mis en place par le projet avec deux numéros d’appel afin de recevoir les plaintes des communautés et des autres parties prenantes. </w:t>
            </w:r>
          </w:p>
          <w:p w14:paraId="0DD46A96" w14:textId="1E669A02" w:rsidR="00EA55B7" w:rsidRPr="00386EBA" w:rsidRDefault="5665DD39" w:rsidP="7CD1AE61">
            <w:pPr>
              <w:spacing w:after="5" w:line="271"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Une affiche a été conçue pour illustrée la procédure de réclamation et dépôt des plaintes.</w:t>
            </w:r>
          </w:p>
        </w:tc>
        <w:tc>
          <w:tcPr>
            <w:tcW w:w="2268" w:type="dxa"/>
          </w:tcPr>
          <w:p w14:paraId="2909B344"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565BB4E2" w14:textId="77777777" w:rsidTr="00102D72">
        <w:trPr>
          <w:jc w:val="center"/>
        </w:trPr>
        <w:tc>
          <w:tcPr>
            <w:tcW w:w="3689" w:type="dxa"/>
          </w:tcPr>
          <w:p w14:paraId="4B7C01C8"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4</w:t>
            </w:r>
            <w:r w:rsidRPr="00386EBA">
              <w:rPr>
                <w:rFonts w:ascii="Avenir" w:eastAsia="Avenir" w:hAnsi="Avenir" w:cs="Avenir"/>
                <w:color w:val="000000"/>
                <w:sz w:val="16"/>
                <w:szCs w:val="16"/>
              </w:rPr>
              <w:t xml:space="preserve"> : Les bénéfices économiques et sociaux générés par les activités REDD+ doivent être partagés équitablement et proportionnellement par les parties prenantes intéressées</w:t>
            </w:r>
          </w:p>
          <w:p w14:paraId="6F5D3470"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(Cancún f ; IFC norme 1)</w:t>
            </w:r>
          </w:p>
          <w:p w14:paraId="65B1A445" w14:textId="77777777" w:rsidR="00EA55B7" w:rsidRPr="00386EBA" w:rsidRDefault="00EA55B7" w:rsidP="00B614E8">
            <w:pPr>
              <w:spacing w:after="5" w:line="271" w:lineRule="auto"/>
              <w:rPr>
                <w:rFonts w:ascii="Avenir" w:eastAsia="Avenir" w:hAnsi="Avenir" w:cs="Avenir"/>
                <w:color w:val="ED7D31"/>
                <w:sz w:val="16"/>
                <w:szCs w:val="16"/>
              </w:rPr>
            </w:pPr>
          </w:p>
        </w:tc>
        <w:tc>
          <w:tcPr>
            <w:tcW w:w="3115" w:type="dxa"/>
          </w:tcPr>
          <w:p w14:paraId="308E5DBB" w14:textId="0A17093E" w:rsidR="00EA55B7" w:rsidRPr="00386EBA" w:rsidRDefault="689BAA8C"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Les critères de sélection des bénéficiaires ont été renforcés, avec un accent particulier aux plus vulnérables (femmes, jeunes et autochtones). </w:t>
            </w:r>
          </w:p>
          <w:p w14:paraId="6AF7E75F" w14:textId="324311DC" w:rsidR="00EA55B7" w:rsidRPr="00386EBA" w:rsidRDefault="689BAA8C" w:rsidP="7CD1AE61">
            <w:pPr>
              <w:spacing w:after="5" w:line="240" w:lineRule="auto"/>
              <w:rPr>
                <w:rFonts w:ascii="Avenir" w:eastAsia="Avenir" w:hAnsi="Avenir" w:cs="Avenir"/>
                <w:color w:val="000000" w:themeColor="text1"/>
                <w:sz w:val="16"/>
                <w:szCs w:val="16"/>
              </w:rPr>
            </w:pPr>
            <w:r w:rsidRPr="4FDFDF4B">
              <w:rPr>
                <w:rFonts w:ascii="Avenir" w:eastAsiaTheme="minorEastAsia" w:hAnsi="Avenir" w:cstheme="minorBidi"/>
                <w:color w:val="000000" w:themeColor="text1"/>
                <w:sz w:val="16"/>
                <w:szCs w:val="16"/>
              </w:rPr>
              <w:t xml:space="preserve">Ces critères de sélection des bénéficiaires ont permis de sélectionner </w:t>
            </w:r>
            <w:r w:rsidR="00C55655" w:rsidRPr="4FDFDF4B">
              <w:rPr>
                <w:rFonts w:ascii="Avenir" w:eastAsiaTheme="minorEastAsia" w:hAnsi="Avenir" w:cstheme="minorBidi"/>
                <w:color w:val="000000" w:themeColor="text1"/>
                <w:sz w:val="16"/>
                <w:szCs w:val="16"/>
              </w:rPr>
              <w:t>jusqu’à présent</w:t>
            </w:r>
            <w:r w:rsidRPr="4FDFDF4B">
              <w:rPr>
                <w:rFonts w:ascii="Avenir" w:eastAsiaTheme="minorEastAsia" w:hAnsi="Avenir" w:cstheme="minorBidi"/>
                <w:color w:val="000000" w:themeColor="text1"/>
                <w:sz w:val="16"/>
                <w:szCs w:val="16"/>
              </w:rPr>
              <w:t xml:space="preserve"> les </w:t>
            </w:r>
            <w:r w:rsidR="00C55655" w:rsidRPr="4FDFDF4B">
              <w:rPr>
                <w:rFonts w:ascii="Avenir" w:eastAsiaTheme="minorEastAsia" w:hAnsi="Avenir" w:cstheme="minorBidi"/>
                <w:color w:val="000000" w:themeColor="text1"/>
                <w:sz w:val="16"/>
                <w:szCs w:val="16"/>
              </w:rPr>
              <w:t>membres des</w:t>
            </w:r>
            <w:r w:rsidRPr="4FDFDF4B">
              <w:rPr>
                <w:rFonts w:ascii="Avenir" w:eastAsiaTheme="minorEastAsia" w:hAnsi="Avenir" w:cstheme="minorBidi"/>
                <w:color w:val="000000" w:themeColor="text1"/>
                <w:sz w:val="16"/>
                <w:szCs w:val="16"/>
              </w:rPr>
              <w:t xml:space="preserve"> populations vulnérables à raison de 136 femmes et de 38 autochtones (dont 14 femmes).</w:t>
            </w:r>
          </w:p>
        </w:tc>
        <w:tc>
          <w:tcPr>
            <w:tcW w:w="2268" w:type="dxa"/>
          </w:tcPr>
          <w:p w14:paraId="43740E77" w14:textId="7D12A09D" w:rsidR="00EA55B7" w:rsidRPr="00386EBA" w:rsidRDefault="689BAA8C" w:rsidP="00E03342">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Les demandes et intérêts des communautés locales et des peuples autochtones sont très importantes, mais le projet ne pourra couvrir toutes ces demandes au regard de ses limites financières et aussi des activités non prévues par le projet.  </w:t>
            </w:r>
          </w:p>
        </w:tc>
      </w:tr>
      <w:tr w:rsidR="00EA55B7" w:rsidRPr="00386EBA" w14:paraId="22FE2AE1" w14:textId="77777777" w:rsidTr="00102D72">
        <w:trPr>
          <w:jc w:val="center"/>
        </w:trPr>
        <w:tc>
          <w:tcPr>
            <w:tcW w:w="3689" w:type="dxa"/>
          </w:tcPr>
          <w:p w14:paraId="17373126"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5</w:t>
            </w:r>
            <w:r w:rsidRPr="00386EBA">
              <w:rPr>
                <w:rFonts w:ascii="Avenir" w:eastAsia="Avenir" w:hAnsi="Avenir" w:cs="Avenir"/>
                <w:color w:val="000000"/>
                <w:sz w:val="16"/>
                <w:szCs w:val="16"/>
              </w:rPr>
              <w:t xml:space="preserve"> : Les activités REDD+ doivent favoriser l’émergence de nouvelles opportunités économiques pour contribuer au développement durable des communautés locales et des peuples autochtones</w:t>
            </w:r>
          </w:p>
          <w:p w14:paraId="3B6539A0" w14:textId="77777777" w:rsidR="00EA55B7" w:rsidRPr="00386EBA" w:rsidRDefault="00EA55B7" w:rsidP="00B614E8">
            <w:pPr>
              <w:spacing w:after="5" w:line="271" w:lineRule="auto"/>
              <w:rPr>
                <w:rFonts w:ascii="Avenir" w:eastAsia="Avenir" w:hAnsi="Avenir" w:cs="Avenir"/>
                <w:color w:val="ED7D31"/>
                <w:sz w:val="16"/>
                <w:szCs w:val="16"/>
              </w:rPr>
            </w:pPr>
          </w:p>
        </w:tc>
        <w:tc>
          <w:tcPr>
            <w:tcW w:w="3115" w:type="dxa"/>
          </w:tcPr>
          <w:p w14:paraId="35607928" w14:textId="1A29F3D8" w:rsidR="00EA55B7" w:rsidRPr="00386EBA" w:rsidRDefault="14F8128D" w:rsidP="7CD1AE61">
            <w:pPr>
              <w:spacing w:after="0"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Les plantations à mettre en place lors de la première saison répondent aux besoins des communautés locales</w:t>
            </w:r>
            <w:r w:rsidR="00E44594">
              <w:rPr>
                <w:rFonts w:ascii="Avenir" w:eastAsiaTheme="minorEastAsia" w:hAnsi="Avenir" w:cstheme="minorBidi"/>
                <w:color w:val="000000" w:themeColor="text1"/>
                <w:sz w:val="16"/>
                <w:szCs w:val="16"/>
              </w:rPr>
              <w:t xml:space="preserve">, non seulement pour l’utilisation directe du bois énergie produit de </w:t>
            </w:r>
            <w:r w:rsidR="00102D72">
              <w:rPr>
                <w:rFonts w:ascii="Avenir" w:eastAsiaTheme="minorEastAsia" w:hAnsi="Avenir" w:cstheme="minorBidi"/>
                <w:color w:val="000000" w:themeColor="text1"/>
                <w:sz w:val="16"/>
                <w:szCs w:val="16"/>
              </w:rPr>
              <w:t>façon</w:t>
            </w:r>
            <w:r w:rsidR="00E44594">
              <w:rPr>
                <w:rFonts w:ascii="Avenir" w:eastAsiaTheme="minorEastAsia" w:hAnsi="Avenir" w:cstheme="minorBidi"/>
                <w:color w:val="000000" w:themeColor="text1"/>
                <w:sz w:val="16"/>
                <w:szCs w:val="16"/>
              </w:rPr>
              <w:t xml:space="preserve"> durable mais également </w:t>
            </w:r>
            <w:r w:rsidR="00D11DA1">
              <w:rPr>
                <w:rFonts w:ascii="Avenir" w:eastAsiaTheme="minorEastAsia" w:hAnsi="Avenir" w:cstheme="minorBidi"/>
                <w:color w:val="000000" w:themeColor="text1"/>
                <w:sz w:val="16"/>
                <w:szCs w:val="16"/>
              </w:rPr>
              <w:t xml:space="preserve">pour leur permettre de générer des </w:t>
            </w:r>
            <w:r w:rsidR="00BC550F">
              <w:rPr>
                <w:rFonts w:ascii="Avenir" w:eastAsiaTheme="minorEastAsia" w:hAnsi="Avenir" w:cstheme="minorBidi"/>
                <w:color w:val="000000" w:themeColor="text1"/>
                <w:sz w:val="16"/>
                <w:szCs w:val="16"/>
              </w:rPr>
              <w:t xml:space="preserve">bénéfices économiques à moyen et long terme. </w:t>
            </w:r>
          </w:p>
        </w:tc>
        <w:tc>
          <w:tcPr>
            <w:tcW w:w="2268" w:type="dxa"/>
          </w:tcPr>
          <w:p w14:paraId="5114B8B0"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659EE86C" w14:textId="77777777" w:rsidTr="00102D72">
        <w:trPr>
          <w:jc w:val="center"/>
        </w:trPr>
        <w:tc>
          <w:tcPr>
            <w:tcW w:w="3689" w:type="dxa"/>
          </w:tcPr>
          <w:p w14:paraId="0BBFC5A5"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6</w:t>
            </w:r>
            <w:r w:rsidRPr="00386EBA">
              <w:rPr>
                <w:rFonts w:ascii="Avenir" w:eastAsia="Avenir" w:hAnsi="Avenir" w:cs="Avenir"/>
                <w:color w:val="000000"/>
                <w:sz w:val="16"/>
                <w:szCs w:val="16"/>
              </w:rPr>
              <w:t xml:space="preserve"> : Les activités REDD+ doivent assurer la participation effective et efficiente de toutes les parties prenantes, notamment des communautés locales et autochtones dans leurs spécificités locales</w:t>
            </w:r>
          </w:p>
          <w:p w14:paraId="570DFE7E"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(Cancun d)</w:t>
            </w:r>
          </w:p>
          <w:p w14:paraId="4EE9006A" w14:textId="77777777" w:rsidR="00EA55B7" w:rsidRPr="00386EBA" w:rsidRDefault="00EA55B7" w:rsidP="00B614E8">
            <w:pPr>
              <w:spacing w:after="5" w:line="271" w:lineRule="auto"/>
              <w:rPr>
                <w:rFonts w:ascii="Avenir" w:eastAsia="Avenir" w:hAnsi="Avenir" w:cs="Avenir"/>
                <w:color w:val="000000"/>
                <w:sz w:val="16"/>
                <w:szCs w:val="16"/>
              </w:rPr>
            </w:pPr>
          </w:p>
        </w:tc>
        <w:tc>
          <w:tcPr>
            <w:tcW w:w="3115" w:type="dxa"/>
          </w:tcPr>
          <w:p w14:paraId="5BC1B7C6" w14:textId="245550E0" w:rsidR="00EA55B7" w:rsidRPr="00386EBA" w:rsidRDefault="26F94C0D" w:rsidP="7CD1AE61">
            <w:pPr>
              <w:spacing w:after="0"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Un plan d’engagement des parties prenantes qui prend en compte les spécificités des communauté locales et populations autochtones a été finalisé. </w:t>
            </w:r>
            <w:r w:rsidR="00A264A4">
              <w:rPr>
                <w:rFonts w:ascii="Avenir" w:eastAsiaTheme="minorEastAsia" w:hAnsi="Avenir" w:cstheme="minorBidi"/>
                <w:color w:val="000000" w:themeColor="text1"/>
                <w:sz w:val="16"/>
                <w:szCs w:val="16"/>
              </w:rPr>
              <w:t>Sa</w:t>
            </w:r>
            <w:r w:rsidRPr="00386EBA">
              <w:rPr>
                <w:rFonts w:ascii="Avenir" w:eastAsiaTheme="minorEastAsia" w:hAnsi="Avenir" w:cstheme="minorBidi"/>
                <w:color w:val="000000" w:themeColor="text1"/>
                <w:sz w:val="16"/>
                <w:szCs w:val="16"/>
              </w:rPr>
              <w:t xml:space="preserve"> validation </w:t>
            </w:r>
            <w:r w:rsidR="00A264A4">
              <w:rPr>
                <w:rFonts w:ascii="Avenir" w:eastAsiaTheme="minorEastAsia" w:hAnsi="Avenir" w:cstheme="minorBidi"/>
                <w:color w:val="000000" w:themeColor="text1"/>
                <w:sz w:val="16"/>
                <w:szCs w:val="16"/>
              </w:rPr>
              <w:t xml:space="preserve">est prévue pour </w:t>
            </w:r>
            <w:r w:rsidRPr="00386EBA">
              <w:rPr>
                <w:rFonts w:ascii="Avenir" w:eastAsiaTheme="minorEastAsia" w:hAnsi="Avenir" w:cstheme="minorBidi"/>
                <w:color w:val="000000" w:themeColor="text1"/>
                <w:sz w:val="16"/>
                <w:szCs w:val="16"/>
              </w:rPr>
              <w:t xml:space="preserve">la prochaine session du COPIL </w:t>
            </w:r>
            <w:r w:rsidR="00A264A4">
              <w:rPr>
                <w:rFonts w:ascii="Avenir" w:eastAsiaTheme="minorEastAsia" w:hAnsi="Avenir" w:cstheme="minorBidi"/>
                <w:color w:val="000000" w:themeColor="text1"/>
                <w:sz w:val="16"/>
                <w:szCs w:val="16"/>
              </w:rPr>
              <w:t>de</w:t>
            </w:r>
            <w:r w:rsidRPr="00386EBA">
              <w:rPr>
                <w:rFonts w:ascii="Avenir" w:eastAsiaTheme="minorEastAsia" w:hAnsi="Avenir" w:cstheme="minorBidi"/>
                <w:color w:val="000000" w:themeColor="text1"/>
                <w:sz w:val="16"/>
                <w:szCs w:val="16"/>
              </w:rPr>
              <w:t xml:space="preserve"> 2024.</w:t>
            </w:r>
          </w:p>
        </w:tc>
        <w:tc>
          <w:tcPr>
            <w:tcW w:w="2268" w:type="dxa"/>
          </w:tcPr>
          <w:p w14:paraId="31B41BE5"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7BE4D890" w14:textId="77777777" w:rsidTr="00102D72">
        <w:trPr>
          <w:jc w:val="center"/>
        </w:trPr>
        <w:tc>
          <w:tcPr>
            <w:tcW w:w="3689" w:type="dxa"/>
          </w:tcPr>
          <w:p w14:paraId="1C4754F9"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b/>
                <w:bCs/>
                <w:color w:val="000000"/>
                <w:sz w:val="16"/>
                <w:szCs w:val="16"/>
              </w:rPr>
              <w:t>Principe 7</w:t>
            </w:r>
            <w:r w:rsidRPr="00386EBA">
              <w:rPr>
                <w:rFonts w:ascii="Avenir" w:eastAsia="Avenir" w:hAnsi="Avenir" w:cs="Avenir"/>
                <w:color w:val="000000"/>
                <w:sz w:val="16"/>
                <w:szCs w:val="16"/>
              </w:rPr>
              <w:t xml:space="preserve"> : Les activités REDD+ doivent respecter les droits humains, ceux des travailleurs qu’ils emploient et les droits aux terres et ressources naturelles des communautés riveraines concernées</w:t>
            </w:r>
          </w:p>
          <w:p w14:paraId="779390D9"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(Cancun c </w:t>
            </w:r>
          </w:p>
          <w:p w14:paraId="7328BE1A" w14:textId="77777777" w:rsidR="00EA55B7" w:rsidRPr="00386EBA" w:rsidRDefault="00EA55B7" w:rsidP="00B614E8">
            <w:pPr>
              <w:spacing w:after="5" w:line="271" w:lineRule="auto"/>
              <w:rPr>
                <w:rFonts w:ascii="Avenir" w:eastAsia="Avenir" w:hAnsi="Avenir" w:cs="Avenir"/>
                <w:color w:val="000000"/>
                <w:sz w:val="16"/>
                <w:szCs w:val="16"/>
              </w:rPr>
            </w:pPr>
          </w:p>
        </w:tc>
        <w:tc>
          <w:tcPr>
            <w:tcW w:w="3115" w:type="dxa"/>
          </w:tcPr>
          <w:p w14:paraId="7D11F396" w14:textId="0F5EA074" w:rsidR="00EA55B7" w:rsidRPr="00386EBA" w:rsidRDefault="433A10D3"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Le projet s'associe à des organisations représentant la société civile, les femmes et les peuples autochtones afin d'encourager la participation de ces groupes à toutes les activités.</w:t>
            </w:r>
            <w:r w:rsidR="003B0796">
              <w:rPr>
                <w:rFonts w:ascii="Avenir" w:eastAsiaTheme="minorEastAsia" w:hAnsi="Avenir" w:cstheme="minorBidi"/>
                <w:color w:val="000000" w:themeColor="text1"/>
                <w:sz w:val="16"/>
                <w:szCs w:val="16"/>
              </w:rPr>
              <w:t xml:space="preserve"> </w:t>
            </w:r>
            <w:r w:rsidR="002421FF">
              <w:rPr>
                <w:rFonts w:ascii="Avenir" w:eastAsiaTheme="minorEastAsia" w:hAnsi="Avenir" w:cstheme="minorBidi"/>
                <w:color w:val="000000" w:themeColor="text1"/>
                <w:sz w:val="16"/>
                <w:szCs w:val="16"/>
              </w:rPr>
              <w:t xml:space="preserve">Ces organisations, pour pouvoir être considérées comme des partenaires, doivent respecter les droits humains et ceux des travailleurs, conformément aux règles de la FAO. </w:t>
            </w:r>
          </w:p>
        </w:tc>
        <w:tc>
          <w:tcPr>
            <w:tcW w:w="2268" w:type="dxa"/>
          </w:tcPr>
          <w:p w14:paraId="34BAC358"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651F18AC" w14:textId="77777777" w:rsidTr="00102D72">
        <w:trPr>
          <w:jc w:val="center"/>
        </w:trPr>
        <w:tc>
          <w:tcPr>
            <w:tcW w:w="3689" w:type="dxa"/>
          </w:tcPr>
          <w:p w14:paraId="1555051A"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a) Que les actions complètent ou sont conformes aux objectifs des programmes forestiers nationaux et des conventions et accords internationaux pertinents ;</w:t>
            </w:r>
          </w:p>
          <w:p w14:paraId="79B1626D" w14:textId="77777777" w:rsidR="00EA55B7" w:rsidRPr="00386EBA" w:rsidRDefault="00EA55B7" w:rsidP="00B614E8">
            <w:pPr>
              <w:spacing w:after="5" w:line="271" w:lineRule="auto"/>
              <w:rPr>
                <w:rFonts w:ascii="Avenir" w:eastAsia="Avenir" w:hAnsi="Avenir" w:cs="Avenir"/>
                <w:color w:val="000000"/>
                <w:sz w:val="16"/>
                <w:szCs w:val="16"/>
              </w:rPr>
            </w:pPr>
          </w:p>
        </w:tc>
        <w:tc>
          <w:tcPr>
            <w:tcW w:w="3115" w:type="dxa"/>
          </w:tcPr>
          <w:p w14:paraId="2519E157" w14:textId="3DB55792" w:rsidR="00EA55B7" w:rsidRPr="00386EBA" w:rsidRDefault="0DABDC77"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 xml:space="preserve">Les actions programmées sont en accord avec les accords </w:t>
            </w:r>
            <w:r w:rsidR="00843C69">
              <w:rPr>
                <w:rFonts w:ascii="Avenir" w:eastAsiaTheme="minorEastAsia" w:hAnsi="Avenir" w:cstheme="minorBidi"/>
                <w:color w:val="000000" w:themeColor="text1"/>
                <w:sz w:val="16"/>
                <w:szCs w:val="16"/>
              </w:rPr>
              <w:t>internationaux</w:t>
            </w:r>
            <w:r w:rsidR="00F2307C">
              <w:rPr>
                <w:rFonts w:ascii="Avenir" w:eastAsiaTheme="minorEastAsia" w:hAnsi="Avenir" w:cstheme="minorBidi"/>
                <w:color w:val="000000" w:themeColor="text1"/>
                <w:sz w:val="16"/>
                <w:szCs w:val="16"/>
              </w:rPr>
              <w:t xml:space="preserve"> qui ont été </w:t>
            </w:r>
            <w:r w:rsidR="00843C69">
              <w:rPr>
                <w:rFonts w:ascii="Avenir" w:eastAsiaTheme="minorEastAsia" w:hAnsi="Avenir" w:cstheme="minorBidi"/>
                <w:color w:val="000000" w:themeColor="text1"/>
                <w:sz w:val="16"/>
                <w:szCs w:val="16"/>
              </w:rPr>
              <w:t>ratifiés par le Congo</w:t>
            </w:r>
          </w:p>
        </w:tc>
        <w:tc>
          <w:tcPr>
            <w:tcW w:w="2268" w:type="dxa"/>
          </w:tcPr>
          <w:p w14:paraId="6CE69640"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6ABAA0C3" w14:textId="77777777" w:rsidTr="00102D72">
        <w:trPr>
          <w:jc w:val="center"/>
        </w:trPr>
        <w:tc>
          <w:tcPr>
            <w:tcW w:w="3689" w:type="dxa"/>
          </w:tcPr>
          <w:p w14:paraId="75026F66"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b) Mesures visant à réduire les déplacements d’émissions.</w:t>
            </w:r>
          </w:p>
          <w:p w14:paraId="797891FD" w14:textId="77777777" w:rsidR="00EA55B7" w:rsidRPr="00386EBA" w:rsidRDefault="00EA55B7" w:rsidP="00B614E8">
            <w:pPr>
              <w:spacing w:after="5" w:line="271" w:lineRule="auto"/>
              <w:rPr>
                <w:rFonts w:ascii="Avenir" w:eastAsia="Avenir" w:hAnsi="Avenir" w:cs="Avenir"/>
                <w:color w:val="000000"/>
                <w:sz w:val="16"/>
                <w:szCs w:val="16"/>
              </w:rPr>
            </w:pPr>
          </w:p>
        </w:tc>
        <w:tc>
          <w:tcPr>
            <w:tcW w:w="3115" w:type="dxa"/>
          </w:tcPr>
          <w:p w14:paraId="21859385" w14:textId="4CE91AD6" w:rsidR="00EA55B7" w:rsidRPr="00386EBA" w:rsidRDefault="5A224172"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Le projet adopte une approche paysage et juridictionnelle au niveau des départements pour éviter le déplacement des émissions entre les secteurs.</w:t>
            </w:r>
          </w:p>
        </w:tc>
        <w:tc>
          <w:tcPr>
            <w:tcW w:w="2268" w:type="dxa"/>
          </w:tcPr>
          <w:p w14:paraId="1C790B7E"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r w:rsidR="00EA55B7" w:rsidRPr="00386EBA" w14:paraId="6F2BD9A1" w14:textId="77777777" w:rsidTr="00102D72">
        <w:trPr>
          <w:jc w:val="center"/>
        </w:trPr>
        <w:tc>
          <w:tcPr>
            <w:tcW w:w="3689" w:type="dxa"/>
          </w:tcPr>
          <w:p w14:paraId="14B63754" w14:textId="77777777" w:rsidR="00EA55B7" w:rsidRPr="00386EBA" w:rsidRDefault="00EA55B7" w:rsidP="00B614E8">
            <w:pPr>
              <w:spacing w:after="5" w:line="271" w:lineRule="auto"/>
              <w:rPr>
                <w:rFonts w:ascii="Avenir" w:eastAsia="Avenir" w:hAnsi="Avenir" w:cs="Avenir"/>
                <w:color w:val="000000"/>
                <w:sz w:val="16"/>
                <w:szCs w:val="16"/>
              </w:rPr>
            </w:pPr>
            <w:r w:rsidRPr="00386EBA">
              <w:rPr>
                <w:rFonts w:ascii="Avenir" w:eastAsia="Avenir" w:hAnsi="Avenir" w:cs="Avenir"/>
                <w:color w:val="000000"/>
                <w:sz w:val="16"/>
                <w:szCs w:val="16"/>
              </w:rPr>
              <w:t>C) Norme de performance 2 : Main-d’œuvre et conditions de travail</w:t>
            </w:r>
          </w:p>
          <w:p w14:paraId="2D7546DE" w14:textId="77777777" w:rsidR="00EA55B7" w:rsidRPr="00386EBA" w:rsidRDefault="00EA55B7" w:rsidP="00B614E8">
            <w:pPr>
              <w:spacing w:after="5" w:line="271" w:lineRule="auto"/>
              <w:rPr>
                <w:rFonts w:ascii="Avenir" w:eastAsia="Avenir" w:hAnsi="Avenir" w:cs="Avenir"/>
                <w:color w:val="000000"/>
                <w:sz w:val="16"/>
                <w:szCs w:val="16"/>
              </w:rPr>
            </w:pPr>
          </w:p>
        </w:tc>
        <w:tc>
          <w:tcPr>
            <w:tcW w:w="3115" w:type="dxa"/>
          </w:tcPr>
          <w:p w14:paraId="072C72B7" w14:textId="373B6B54" w:rsidR="00EA55B7" w:rsidRPr="00386EBA" w:rsidRDefault="1D41DDEC" w:rsidP="7CD1AE61">
            <w:pPr>
              <w:spacing w:after="5" w:line="240" w:lineRule="auto"/>
              <w:rPr>
                <w:rFonts w:ascii="Avenir" w:eastAsia="Avenir" w:hAnsi="Avenir" w:cs="Avenir"/>
                <w:color w:val="000000" w:themeColor="text1"/>
                <w:sz w:val="16"/>
                <w:szCs w:val="16"/>
              </w:rPr>
            </w:pPr>
            <w:r w:rsidRPr="00386EBA">
              <w:rPr>
                <w:rFonts w:ascii="Avenir" w:eastAsiaTheme="minorEastAsia" w:hAnsi="Avenir" w:cstheme="minorBidi"/>
                <w:color w:val="000000" w:themeColor="text1"/>
                <w:sz w:val="16"/>
                <w:szCs w:val="16"/>
              </w:rPr>
              <w:t>Des accords seront établis pour la réalisation des travaux prévus par le projet</w:t>
            </w:r>
          </w:p>
        </w:tc>
        <w:tc>
          <w:tcPr>
            <w:tcW w:w="2268" w:type="dxa"/>
          </w:tcPr>
          <w:p w14:paraId="4F399592" w14:textId="77777777" w:rsidR="00EA55B7" w:rsidRPr="00386EBA" w:rsidRDefault="00EA55B7" w:rsidP="7CD1AE61">
            <w:pPr>
              <w:spacing w:after="5" w:line="271" w:lineRule="auto"/>
              <w:rPr>
                <w:rFonts w:ascii="Avenir" w:eastAsia="Avenir" w:hAnsi="Avenir" w:cs="Avenir"/>
                <w:color w:val="000000" w:themeColor="text1"/>
                <w:sz w:val="16"/>
                <w:szCs w:val="16"/>
              </w:rPr>
            </w:pPr>
          </w:p>
        </w:tc>
      </w:tr>
    </w:tbl>
    <w:p w14:paraId="0048DC4B" w14:textId="77777777" w:rsidR="00EA55B7" w:rsidRDefault="00EA55B7" w:rsidP="00EA55B7">
      <w:pPr>
        <w:keepNext/>
        <w:spacing w:after="5" w:line="271" w:lineRule="auto"/>
        <w:ind w:right="29"/>
        <w:jc w:val="both"/>
        <w:rPr>
          <w:rFonts w:ascii="Avenir" w:eastAsia="Avenir" w:hAnsi="Avenir" w:cs="Avenir"/>
          <w:i/>
          <w:color w:val="000000"/>
          <w:sz w:val="20"/>
          <w:szCs w:val="20"/>
        </w:rPr>
      </w:pPr>
    </w:p>
    <w:p w14:paraId="091ECE8B" w14:textId="77777777" w:rsidR="00255C00" w:rsidRDefault="00255C00">
      <w:pPr>
        <w:rPr>
          <w:rFonts w:eastAsia="Cambria" w:cs="Cambria"/>
          <w:b/>
          <w:color w:val="0070C0"/>
          <w:sz w:val="24"/>
          <w:szCs w:val="21"/>
          <w:lang w:eastAsia="fr-CD"/>
        </w:rPr>
      </w:pPr>
      <w:bookmarkStart w:id="37" w:name="_Toc158215016"/>
      <w:r>
        <w:br w:type="page"/>
      </w:r>
    </w:p>
    <w:p w14:paraId="0637E4D1" w14:textId="338ED219" w:rsidR="00EA55B7" w:rsidRDefault="00EA55B7" w:rsidP="00EA55B7">
      <w:pPr>
        <w:pStyle w:val="Heading1"/>
        <w:numPr>
          <w:ilvl w:val="0"/>
          <w:numId w:val="14"/>
        </w:numPr>
      </w:pPr>
      <w:r>
        <w:lastRenderedPageBreak/>
        <w:t>Gestion des risques</w:t>
      </w:r>
      <w:bookmarkEnd w:id="37"/>
    </w:p>
    <w:p w14:paraId="2951E8EA"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466129B1" w14:textId="77777777" w:rsidR="00EA55B7" w:rsidRDefault="00EA55B7" w:rsidP="004B26DA">
      <w:pPr>
        <w:pStyle w:val="Heading2"/>
      </w:pPr>
      <w:bookmarkStart w:id="38" w:name="_Toc158215017"/>
      <w:r>
        <w:t>10.1 Matrice de gestion des risques sur la base de l'analyse effectuée</w:t>
      </w:r>
      <w:bookmarkEnd w:id="38"/>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709"/>
        <w:gridCol w:w="850"/>
        <w:gridCol w:w="1985"/>
        <w:gridCol w:w="992"/>
        <w:gridCol w:w="851"/>
      </w:tblGrid>
      <w:tr w:rsidR="00EA55B7" w:rsidRPr="002B2EBC" w14:paraId="73644043" w14:textId="77777777" w:rsidTr="00653E99">
        <w:trPr>
          <w:trHeight w:val="300"/>
          <w:jc w:val="center"/>
        </w:trPr>
        <w:tc>
          <w:tcPr>
            <w:tcW w:w="4248" w:type="dxa"/>
            <w:gridSpan w:val="2"/>
            <w:shd w:val="clear" w:color="auto" w:fill="D9E2F3" w:themeFill="accent1" w:themeFillTint="33"/>
          </w:tcPr>
          <w:p w14:paraId="6B30E011" w14:textId="1C8E4ADE" w:rsidR="00EA55B7" w:rsidRPr="002B2EBC" w:rsidRDefault="00EA55B7" w:rsidP="001D13B5">
            <w:pPr>
              <w:spacing w:after="5" w:line="271" w:lineRule="auto"/>
              <w:rPr>
                <w:rFonts w:ascii="Avenir" w:eastAsia="Avenir" w:hAnsi="Avenir" w:cs="Avenir"/>
                <w:b/>
                <w:color w:val="000000"/>
                <w:sz w:val="16"/>
                <w:szCs w:val="16"/>
              </w:rPr>
            </w:pPr>
            <w:r>
              <w:rPr>
                <w:rFonts w:ascii="Avenir" w:eastAsia="Avenir" w:hAnsi="Avenir" w:cs="Avenir"/>
                <w:i/>
                <w:color w:val="000000"/>
                <w:sz w:val="20"/>
                <w:szCs w:val="20"/>
              </w:rPr>
              <w:t xml:space="preserve"> </w:t>
            </w:r>
            <w:r w:rsidRPr="002B2EBC">
              <w:rPr>
                <w:rFonts w:ascii="Avenir" w:eastAsia="Avenir" w:hAnsi="Avenir" w:cs="Avenir"/>
                <w:b/>
                <w:color w:val="000000"/>
                <w:sz w:val="16"/>
                <w:szCs w:val="16"/>
              </w:rPr>
              <w:t>Identification des risques</w:t>
            </w:r>
          </w:p>
        </w:tc>
        <w:tc>
          <w:tcPr>
            <w:tcW w:w="850" w:type="dxa"/>
            <w:shd w:val="clear" w:color="auto" w:fill="D9E2F3" w:themeFill="accent1" w:themeFillTint="33"/>
          </w:tcPr>
          <w:p w14:paraId="4D10CC9C" w14:textId="77777777" w:rsidR="00EA55B7" w:rsidRPr="002B2EBC" w:rsidRDefault="00EA55B7" w:rsidP="001D13B5">
            <w:pPr>
              <w:spacing w:after="5" w:line="271" w:lineRule="auto"/>
              <w:rPr>
                <w:rFonts w:ascii="Avenir" w:eastAsia="Avenir" w:hAnsi="Avenir" w:cs="Avenir"/>
                <w:b/>
                <w:color w:val="000000"/>
                <w:sz w:val="16"/>
                <w:szCs w:val="16"/>
              </w:rPr>
            </w:pPr>
          </w:p>
        </w:tc>
        <w:tc>
          <w:tcPr>
            <w:tcW w:w="3828" w:type="dxa"/>
            <w:gridSpan w:val="3"/>
            <w:shd w:val="clear" w:color="auto" w:fill="D9E2F3" w:themeFill="accent1" w:themeFillTint="33"/>
          </w:tcPr>
          <w:p w14:paraId="18864DD2" w14:textId="77777777" w:rsidR="00EA55B7" w:rsidRPr="002B2EBC" w:rsidRDefault="00EA55B7" w:rsidP="001D13B5">
            <w:pPr>
              <w:spacing w:after="5" w:line="271" w:lineRule="auto"/>
              <w:rPr>
                <w:rFonts w:ascii="Avenir" w:eastAsia="Avenir" w:hAnsi="Avenir" w:cs="Avenir"/>
                <w:b/>
                <w:color w:val="000000"/>
                <w:sz w:val="16"/>
                <w:szCs w:val="16"/>
              </w:rPr>
            </w:pPr>
            <w:r w:rsidRPr="002B2EBC">
              <w:rPr>
                <w:rFonts w:ascii="Avenir" w:eastAsia="Avenir" w:hAnsi="Avenir" w:cs="Avenir"/>
                <w:b/>
                <w:color w:val="000000"/>
                <w:sz w:val="16"/>
                <w:szCs w:val="16"/>
              </w:rPr>
              <w:t>Traitement du risque</w:t>
            </w:r>
          </w:p>
        </w:tc>
      </w:tr>
      <w:tr w:rsidR="00653E99" w:rsidRPr="002B2EBC" w14:paraId="625ED72B" w14:textId="77777777" w:rsidTr="00653E99">
        <w:trPr>
          <w:trHeight w:val="510"/>
          <w:jc w:val="center"/>
        </w:trPr>
        <w:tc>
          <w:tcPr>
            <w:tcW w:w="3539" w:type="dxa"/>
            <w:shd w:val="clear" w:color="auto" w:fill="D9E2F3" w:themeFill="accent1" w:themeFillTint="33"/>
          </w:tcPr>
          <w:p w14:paraId="68023569" w14:textId="77777777" w:rsidR="00EA55B7" w:rsidRPr="002B2EBC" w:rsidRDefault="00EA55B7" w:rsidP="001D13B5">
            <w:pPr>
              <w:spacing w:after="5" w:line="271" w:lineRule="auto"/>
              <w:rPr>
                <w:rFonts w:ascii="Avenir" w:eastAsia="Avenir" w:hAnsi="Avenir" w:cs="Avenir"/>
                <w:b/>
                <w:bCs/>
                <w:color w:val="000000"/>
                <w:sz w:val="16"/>
                <w:szCs w:val="16"/>
              </w:rPr>
            </w:pPr>
            <w:r w:rsidRPr="002B2EBC">
              <w:rPr>
                <w:rFonts w:ascii="Avenir" w:eastAsia="Avenir" w:hAnsi="Avenir" w:cs="Avenir"/>
                <w:b/>
                <w:bCs/>
                <w:color w:val="000000"/>
                <w:sz w:val="16"/>
                <w:szCs w:val="16"/>
              </w:rPr>
              <w:t>Description du risque</w:t>
            </w:r>
          </w:p>
        </w:tc>
        <w:tc>
          <w:tcPr>
            <w:tcW w:w="709" w:type="dxa"/>
            <w:shd w:val="clear" w:color="auto" w:fill="D9E2F3" w:themeFill="accent1" w:themeFillTint="33"/>
          </w:tcPr>
          <w:p w14:paraId="37C7ECB7" w14:textId="4AFB8EF6" w:rsidR="00EA55B7" w:rsidRPr="002B2EBC" w:rsidRDefault="00EA55B7" w:rsidP="001D13B5">
            <w:pPr>
              <w:spacing w:after="5" w:line="271" w:lineRule="auto"/>
              <w:rPr>
                <w:rFonts w:ascii="Avenir" w:eastAsia="Avenir" w:hAnsi="Avenir" w:cs="Avenir"/>
                <w:b/>
                <w:bCs/>
                <w:color w:val="000000"/>
                <w:sz w:val="16"/>
                <w:szCs w:val="16"/>
              </w:rPr>
            </w:pPr>
            <w:proofErr w:type="spellStart"/>
            <w:r w:rsidRPr="002B2EBC">
              <w:rPr>
                <w:rFonts w:ascii="Avenir" w:eastAsia="Avenir" w:hAnsi="Avenir" w:cs="Avenir"/>
                <w:b/>
                <w:bCs/>
                <w:color w:val="000000"/>
                <w:sz w:val="16"/>
                <w:szCs w:val="16"/>
              </w:rPr>
              <w:t>Catég</w:t>
            </w:r>
            <w:proofErr w:type="spellEnd"/>
            <w:r w:rsidR="00CB36B9">
              <w:rPr>
                <w:rFonts w:ascii="Avenir" w:eastAsia="Avenir" w:hAnsi="Avenir" w:cs="Avenir"/>
                <w:b/>
                <w:bCs/>
                <w:color w:val="000000"/>
                <w:sz w:val="16"/>
                <w:szCs w:val="16"/>
              </w:rPr>
              <w:t>.</w:t>
            </w:r>
          </w:p>
        </w:tc>
        <w:tc>
          <w:tcPr>
            <w:tcW w:w="850" w:type="dxa"/>
            <w:shd w:val="clear" w:color="auto" w:fill="D9E2F3" w:themeFill="accent1" w:themeFillTint="33"/>
          </w:tcPr>
          <w:p w14:paraId="0BD0EDB8" w14:textId="69A35986" w:rsidR="00EA55B7" w:rsidRPr="002B2EBC" w:rsidRDefault="00EA55B7" w:rsidP="001D13B5">
            <w:pPr>
              <w:spacing w:after="5" w:line="271" w:lineRule="auto"/>
              <w:rPr>
                <w:rFonts w:ascii="Avenir" w:eastAsia="Avenir" w:hAnsi="Avenir" w:cs="Avenir"/>
                <w:b/>
                <w:bCs/>
                <w:color w:val="000000"/>
                <w:sz w:val="16"/>
                <w:szCs w:val="16"/>
              </w:rPr>
            </w:pPr>
            <w:r w:rsidRPr="002B2EBC">
              <w:rPr>
                <w:rFonts w:ascii="Avenir" w:eastAsia="Avenir" w:hAnsi="Avenir" w:cs="Avenir"/>
                <w:b/>
                <w:bCs/>
                <w:color w:val="000000"/>
                <w:sz w:val="16"/>
                <w:szCs w:val="16"/>
              </w:rPr>
              <w:t>Evolution</w:t>
            </w:r>
          </w:p>
        </w:tc>
        <w:tc>
          <w:tcPr>
            <w:tcW w:w="1985" w:type="dxa"/>
            <w:shd w:val="clear" w:color="auto" w:fill="D9E2F3" w:themeFill="accent1" w:themeFillTint="33"/>
          </w:tcPr>
          <w:p w14:paraId="693C5906" w14:textId="0E70526C" w:rsidR="00EA55B7" w:rsidRPr="002B2EBC" w:rsidRDefault="00EA55B7" w:rsidP="001D13B5">
            <w:pPr>
              <w:spacing w:after="5" w:line="271" w:lineRule="auto"/>
              <w:rPr>
                <w:rFonts w:ascii="Avenir" w:eastAsia="Avenir" w:hAnsi="Avenir" w:cs="Avenir"/>
                <w:b/>
                <w:bCs/>
                <w:color w:val="000000"/>
                <w:sz w:val="16"/>
                <w:szCs w:val="16"/>
              </w:rPr>
            </w:pPr>
            <w:r w:rsidRPr="002B2EBC">
              <w:rPr>
                <w:rFonts w:ascii="Avenir" w:eastAsia="Avenir" w:hAnsi="Avenir" w:cs="Avenir"/>
                <w:b/>
                <w:bCs/>
                <w:color w:val="000000"/>
                <w:sz w:val="16"/>
                <w:szCs w:val="16"/>
              </w:rPr>
              <w:t>Action</w:t>
            </w:r>
          </w:p>
        </w:tc>
        <w:tc>
          <w:tcPr>
            <w:tcW w:w="992" w:type="dxa"/>
            <w:shd w:val="clear" w:color="auto" w:fill="D9E2F3" w:themeFill="accent1" w:themeFillTint="33"/>
          </w:tcPr>
          <w:p w14:paraId="4B302953" w14:textId="1FE526D2" w:rsidR="00EA55B7" w:rsidRPr="002B2EBC" w:rsidRDefault="00EA55B7" w:rsidP="001D13B5">
            <w:pPr>
              <w:spacing w:after="5" w:line="271" w:lineRule="auto"/>
              <w:rPr>
                <w:rFonts w:ascii="Avenir" w:eastAsia="Avenir" w:hAnsi="Avenir" w:cs="Avenir"/>
                <w:b/>
                <w:bCs/>
                <w:color w:val="000000"/>
                <w:sz w:val="16"/>
                <w:szCs w:val="16"/>
              </w:rPr>
            </w:pPr>
            <w:r w:rsidRPr="002B2EBC">
              <w:rPr>
                <w:rFonts w:ascii="Avenir" w:eastAsia="Avenir" w:hAnsi="Avenir" w:cs="Avenir"/>
                <w:b/>
                <w:bCs/>
                <w:color w:val="000000"/>
                <w:sz w:val="16"/>
                <w:szCs w:val="16"/>
              </w:rPr>
              <w:t>Responsab</w:t>
            </w:r>
            <w:r w:rsidR="001D13B5">
              <w:rPr>
                <w:rFonts w:ascii="Avenir" w:eastAsia="Avenir" w:hAnsi="Avenir" w:cs="Avenir"/>
                <w:b/>
                <w:bCs/>
                <w:color w:val="000000"/>
                <w:sz w:val="16"/>
                <w:szCs w:val="16"/>
              </w:rPr>
              <w:t>ilité</w:t>
            </w:r>
          </w:p>
        </w:tc>
        <w:tc>
          <w:tcPr>
            <w:tcW w:w="851" w:type="dxa"/>
            <w:shd w:val="clear" w:color="auto" w:fill="D9E2F3" w:themeFill="accent1" w:themeFillTint="33"/>
          </w:tcPr>
          <w:p w14:paraId="11AE2F72" w14:textId="77777777" w:rsidR="00EA55B7" w:rsidRPr="002B2EBC" w:rsidRDefault="00EA55B7" w:rsidP="001D13B5">
            <w:pPr>
              <w:spacing w:after="5" w:line="271" w:lineRule="auto"/>
              <w:rPr>
                <w:rFonts w:ascii="Avenir" w:eastAsia="Avenir" w:hAnsi="Avenir" w:cs="Avenir"/>
                <w:b/>
                <w:bCs/>
                <w:sz w:val="16"/>
                <w:szCs w:val="16"/>
              </w:rPr>
            </w:pPr>
            <w:r w:rsidRPr="002B2EBC">
              <w:rPr>
                <w:rFonts w:ascii="Avenir" w:eastAsia="Avenir" w:hAnsi="Avenir" w:cs="Avenir"/>
                <w:b/>
                <w:bCs/>
                <w:color w:val="000000"/>
                <w:sz w:val="16"/>
                <w:szCs w:val="16"/>
              </w:rPr>
              <w:t>Echéance</w:t>
            </w:r>
          </w:p>
        </w:tc>
      </w:tr>
      <w:tr w:rsidR="00565287" w:rsidRPr="002B2EBC" w14:paraId="2D8C6DF0" w14:textId="77777777" w:rsidTr="001D13B5">
        <w:trPr>
          <w:trHeight w:val="284"/>
          <w:jc w:val="center"/>
        </w:trPr>
        <w:tc>
          <w:tcPr>
            <w:tcW w:w="3539" w:type="dxa"/>
            <w:shd w:val="clear" w:color="auto" w:fill="auto"/>
          </w:tcPr>
          <w:p w14:paraId="6B7173A5" w14:textId="1262D23A"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Des remaniements au sein des ministères sont susceptibles de créer des freins au bon fonctionnement par une remise en question des acquis ou en raison du temps nécessaire pour informer et harmoniser les points de vue</w:t>
            </w:r>
          </w:p>
        </w:tc>
        <w:tc>
          <w:tcPr>
            <w:tcW w:w="709" w:type="dxa"/>
            <w:shd w:val="clear" w:color="auto" w:fill="auto"/>
          </w:tcPr>
          <w:p w14:paraId="7A6E77C6" w14:textId="6B9587BB"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46851A15" w14:textId="77777777"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Amoindri</w:t>
            </w:r>
          </w:p>
          <w:p w14:paraId="7AF5EA6D" w14:textId="7E02A51C"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shd w:val="clear" w:color="auto" w:fill="auto"/>
          </w:tcPr>
          <w:p w14:paraId="472F4F68" w14:textId="70C7C026"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Identification des membres du Comité de pilotage en fonction des structures impliquées identifiées</w:t>
            </w:r>
          </w:p>
        </w:tc>
        <w:tc>
          <w:tcPr>
            <w:tcW w:w="992" w:type="dxa"/>
            <w:shd w:val="clear" w:color="auto" w:fill="auto"/>
          </w:tcPr>
          <w:p w14:paraId="1CEF225E" w14:textId="5CDB4EFC"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COPIL</w:t>
            </w:r>
          </w:p>
          <w:p w14:paraId="1D061ED5" w14:textId="6471F8B4" w:rsidR="00565287" w:rsidRPr="002B2EBC" w:rsidRDefault="00565287" w:rsidP="001D13B5">
            <w:pPr>
              <w:spacing w:after="5" w:line="271" w:lineRule="auto"/>
              <w:rPr>
                <w:rFonts w:ascii="Avenir" w:eastAsia="Avenir" w:hAnsi="Avenir" w:cs="Avenir"/>
                <w:color w:val="000000"/>
                <w:sz w:val="16"/>
                <w:szCs w:val="16"/>
              </w:rPr>
            </w:pPr>
          </w:p>
          <w:p w14:paraId="7D0633B3" w14:textId="035F0575" w:rsidR="00565287" w:rsidRPr="002B2EBC" w:rsidRDefault="00565287" w:rsidP="001D13B5">
            <w:pPr>
              <w:spacing w:after="5" w:line="271" w:lineRule="auto"/>
              <w:rPr>
                <w:rFonts w:ascii="Avenir" w:eastAsia="Avenir" w:hAnsi="Avenir" w:cs="Avenir"/>
                <w:color w:val="000000"/>
                <w:sz w:val="16"/>
                <w:szCs w:val="16"/>
              </w:rPr>
            </w:pPr>
          </w:p>
        </w:tc>
        <w:tc>
          <w:tcPr>
            <w:tcW w:w="851" w:type="dxa"/>
            <w:shd w:val="clear" w:color="auto" w:fill="auto"/>
          </w:tcPr>
          <w:p w14:paraId="0C9E2E10" w14:textId="6F611AD7" w:rsidR="00565287" w:rsidRPr="002B2EBC" w:rsidRDefault="0056528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Fin du projet</w:t>
            </w:r>
          </w:p>
          <w:p w14:paraId="2B59D19D" w14:textId="7B4F92ED" w:rsidR="00565287" w:rsidRPr="002B2EBC" w:rsidRDefault="00565287" w:rsidP="001D13B5">
            <w:pPr>
              <w:spacing w:after="5" w:line="271" w:lineRule="auto"/>
              <w:rPr>
                <w:rFonts w:ascii="Avenir" w:eastAsia="Avenir" w:hAnsi="Avenir" w:cs="Avenir"/>
                <w:color w:val="000000"/>
                <w:sz w:val="16"/>
                <w:szCs w:val="16"/>
              </w:rPr>
            </w:pPr>
          </w:p>
          <w:p w14:paraId="71FA61F2" w14:textId="36C492CC" w:rsidR="00565287" w:rsidRPr="002B2EBC" w:rsidRDefault="00565287" w:rsidP="001D13B5">
            <w:pPr>
              <w:spacing w:after="5" w:line="271" w:lineRule="auto"/>
              <w:rPr>
                <w:rFonts w:ascii="Avenir" w:eastAsia="Avenir" w:hAnsi="Avenir" w:cs="Avenir"/>
                <w:color w:val="000000"/>
                <w:sz w:val="16"/>
                <w:szCs w:val="16"/>
              </w:rPr>
            </w:pPr>
          </w:p>
        </w:tc>
      </w:tr>
      <w:tr w:rsidR="00976B31" w:rsidRPr="002B2EBC" w14:paraId="12F661D0" w14:textId="77777777" w:rsidTr="00260F60">
        <w:trPr>
          <w:trHeight w:val="2090"/>
          <w:jc w:val="center"/>
        </w:trPr>
        <w:tc>
          <w:tcPr>
            <w:tcW w:w="3539" w:type="dxa"/>
            <w:vMerge w:val="restart"/>
            <w:shd w:val="clear" w:color="auto" w:fill="auto"/>
          </w:tcPr>
          <w:p w14:paraId="5FE924F7" w14:textId="154CF069"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La mise en œuvre des activités du projet est ralentie par la pandémie de Covid-19.</w:t>
            </w:r>
          </w:p>
        </w:tc>
        <w:tc>
          <w:tcPr>
            <w:tcW w:w="709" w:type="dxa"/>
            <w:vMerge w:val="restart"/>
            <w:shd w:val="clear" w:color="auto" w:fill="auto"/>
          </w:tcPr>
          <w:p w14:paraId="0E3C04FB" w14:textId="441CA696"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vMerge w:val="restart"/>
          </w:tcPr>
          <w:p w14:paraId="2F97BE38" w14:textId="520AA544"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shd w:val="clear" w:color="auto" w:fill="auto"/>
          </w:tcPr>
          <w:p w14:paraId="6B692430" w14:textId="2E4069F6" w:rsidR="00976B31" w:rsidRPr="002B2EBC" w:rsidRDefault="00976B31" w:rsidP="001D13B5">
            <w:pPr>
              <w:rPr>
                <w:rFonts w:ascii="Avenir" w:eastAsia="Avenir" w:hAnsi="Avenir" w:cs="Avenir"/>
                <w:color w:val="000000"/>
                <w:sz w:val="16"/>
                <w:szCs w:val="16"/>
              </w:rPr>
            </w:pPr>
            <w:r w:rsidRPr="002B2EBC">
              <w:rPr>
                <w:rFonts w:ascii="Avenir" w:eastAsia="Avenir" w:hAnsi="Avenir" w:cs="Avenir"/>
                <w:color w:val="000000"/>
                <w:sz w:val="16"/>
                <w:szCs w:val="16"/>
              </w:rPr>
              <w:t>Le projet est conforme à la réglementation nationale de gestion de la pandémie et en particulier à des mesures telles que le télétravail et les formations / ateliers, ou la limitation des déplacements le cas échéant.</w:t>
            </w:r>
          </w:p>
        </w:tc>
        <w:tc>
          <w:tcPr>
            <w:tcW w:w="992" w:type="dxa"/>
            <w:vMerge w:val="restart"/>
            <w:shd w:val="clear" w:color="auto" w:fill="auto"/>
          </w:tcPr>
          <w:p w14:paraId="57BCD23D" w14:textId="782DD1A3"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FAO, GRET, Autres partenaires</w:t>
            </w:r>
          </w:p>
          <w:p w14:paraId="01DA57BD" w14:textId="10D0612A" w:rsidR="00976B31" w:rsidRPr="002B2EBC" w:rsidRDefault="00976B31" w:rsidP="001D13B5">
            <w:pPr>
              <w:spacing w:after="5" w:line="271" w:lineRule="auto"/>
              <w:rPr>
                <w:rFonts w:ascii="Avenir" w:eastAsia="Avenir" w:hAnsi="Avenir" w:cs="Avenir"/>
                <w:color w:val="000000"/>
                <w:sz w:val="16"/>
                <w:szCs w:val="16"/>
              </w:rPr>
            </w:pPr>
          </w:p>
          <w:p w14:paraId="3B9E27F8" w14:textId="252C40FB" w:rsidR="00976B31" w:rsidRPr="002B2EBC" w:rsidRDefault="00976B31" w:rsidP="001D13B5">
            <w:pPr>
              <w:spacing w:after="5" w:line="271" w:lineRule="auto"/>
              <w:rPr>
                <w:rFonts w:ascii="Avenir" w:eastAsia="Avenir" w:hAnsi="Avenir" w:cs="Avenir"/>
                <w:color w:val="000000"/>
                <w:sz w:val="16"/>
                <w:szCs w:val="16"/>
              </w:rPr>
            </w:pPr>
          </w:p>
        </w:tc>
        <w:tc>
          <w:tcPr>
            <w:tcW w:w="851" w:type="dxa"/>
            <w:vMerge w:val="restart"/>
            <w:shd w:val="clear" w:color="auto" w:fill="auto"/>
          </w:tcPr>
          <w:p w14:paraId="4A45D7A9" w14:textId="63B97571" w:rsidR="002B2EBC" w:rsidRPr="002B2EBC" w:rsidRDefault="002B2EBC"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Fin du projet</w:t>
            </w:r>
          </w:p>
          <w:p w14:paraId="3D70298A" w14:textId="746F49E1" w:rsidR="00976B31" w:rsidRPr="002B2EBC" w:rsidRDefault="00976B31" w:rsidP="001D13B5">
            <w:pPr>
              <w:spacing w:after="5" w:line="271" w:lineRule="auto"/>
              <w:rPr>
                <w:rFonts w:ascii="Avenir" w:eastAsia="Avenir" w:hAnsi="Avenir" w:cs="Avenir"/>
                <w:color w:val="000000"/>
                <w:sz w:val="16"/>
                <w:szCs w:val="16"/>
              </w:rPr>
            </w:pPr>
          </w:p>
        </w:tc>
      </w:tr>
      <w:tr w:rsidR="00976B31" w:rsidRPr="002B2EBC" w14:paraId="21284F4B" w14:textId="77777777" w:rsidTr="001D13B5">
        <w:trPr>
          <w:trHeight w:val="1246"/>
          <w:jc w:val="center"/>
        </w:trPr>
        <w:tc>
          <w:tcPr>
            <w:tcW w:w="3539" w:type="dxa"/>
            <w:vMerge/>
          </w:tcPr>
          <w:p w14:paraId="11131167" w14:textId="77777777" w:rsidR="00976B31" w:rsidRPr="002B2EBC" w:rsidRDefault="00976B31" w:rsidP="001D13B5">
            <w:pPr>
              <w:widowControl w:val="0"/>
              <w:pBdr>
                <w:top w:val="nil"/>
                <w:left w:val="nil"/>
                <w:bottom w:val="nil"/>
                <w:right w:val="nil"/>
                <w:between w:val="nil"/>
              </w:pBdr>
              <w:spacing w:line="276" w:lineRule="auto"/>
              <w:rPr>
                <w:rFonts w:ascii="Avenir" w:eastAsia="Avenir" w:hAnsi="Avenir" w:cs="Avenir"/>
                <w:color w:val="000000"/>
                <w:sz w:val="16"/>
                <w:szCs w:val="16"/>
              </w:rPr>
            </w:pPr>
          </w:p>
        </w:tc>
        <w:tc>
          <w:tcPr>
            <w:tcW w:w="709" w:type="dxa"/>
            <w:vMerge/>
          </w:tcPr>
          <w:p w14:paraId="238F4FAC" w14:textId="77777777" w:rsidR="00976B31" w:rsidRPr="002B2EBC" w:rsidRDefault="00976B31" w:rsidP="001D13B5">
            <w:pPr>
              <w:widowControl w:val="0"/>
              <w:pBdr>
                <w:top w:val="nil"/>
                <w:left w:val="nil"/>
                <w:bottom w:val="nil"/>
                <w:right w:val="nil"/>
                <w:between w:val="nil"/>
              </w:pBdr>
              <w:spacing w:line="276" w:lineRule="auto"/>
              <w:rPr>
                <w:rFonts w:ascii="Avenir" w:eastAsia="Avenir" w:hAnsi="Avenir" w:cs="Avenir"/>
                <w:color w:val="000000"/>
                <w:sz w:val="16"/>
                <w:szCs w:val="16"/>
              </w:rPr>
            </w:pPr>
          </w:p>
        </w:tc>
        <w:tc>
          <w:tcPr>
            <w:tcW w:w="850" w:type="dxa"/>
            <w:vMerge/>
          </w:tcPr>
          <w:p w14:paraId="4BF03640" w14:textId="77777777" w:rsidR="00976B31" w:rsidRPr="002B2EBC" w:rsidRDefault="00976B31" w:rsidP="001D13B5">
            <w:pPr>
              <w:widowControl w:val="0"/>
              <w:pBdr>
                <w:top w:val="nil"/>
                <w:left w:val="nil"/>
                <w:bottom w:val="nil"/>
                <w:right w:val="nil"/>
                <w:between w:val="nil"/>
              </w:pBdr>
              <w:spacing w:line="276" w:lineRule="auto"/>
              <w:rPr>
                <w:rFonts w:ascii="Avenir" w:eastAsia="Avenir" w:hAnsi="Avenir" w:cs="Avenir"/>
                <w:color w:val="000000"/>
                <w:sz w:val="16"/>
                <w:szCs w:val="16"/>
              </w:rPr>
            </w:pPr>
          </w:p>
        </w:tc>
        <w:tc>
          <w:tcPr>
            <w:tcW w:w="1985" w:type="dxa"/>
            <w:tcBorders>
              <w:bottom w:val="single" w:sz="4" w:space="0" w:color="000000" w:themeColor="text1"/>
            </w:tcBorders>
            <w:shd w:val="clear" w:color="auto" w:fill="auto"/>
          </w:tcPr>
          <w:p w14:paraId="595E1B00" w14:textId="6D4F2499"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La FAO a établi un ensemble de mesures standard pour atténuer l'impact de la pandémie COVID-19 sur la mise en œuvre du projet</w:t>
            </w:r>
          </w:p>
        </w:tc>
        <w:tc>
          <w:tcPr>
            <w:tcW w:w="992" w:type="dxa"/>
            <w:vMerge/>
          </w:tcPr>
          <w:p w14:paraId="0A3EC278" w14:textId="004073D6" w:rsidR="00976B31" w:rsidRPr="002B2EBC" w:rsidRDefault="00976B31" w:rsidP="001D13B5">
            <w:pPr>
              <w:spacing w:after="5" w:line="271" w:lineRule="auto"/>
              <w:rPr>
                <w:rFonts w:ascii="Avenir" w:eastAsia="Avenir" w:hAnsi="Avenir" w:cs="Avenir"/>
                <w:color w:val="000000"/>
                <w:sz w:val="16"/>
                <w:szCs w:val="16"/>
              </w:rPr>
            </w:pPr>
          </w:p>
        </w:tc>
        <w:tc>
          <w:tcPr>
            <w:tcW w:w="851" w:type="dxa"/>
            <w:vMerge/>
          </w:tcPr>
          <w:p w14:paraId="24B7258D" w14:textId="29BE4624" w:rsidR="00976B31" w:rsidRPr="002B2EBC" w:rsidRDefault="00976B31" w:rsidP="001D13B5">
            <w:pPr>
              <w:spacing w:after="5" w:line="271" w:lineRule="auto"/>
              <w:rPr>
                <w:rFonts w:ascii="Avenir" w:eastAsia="Avenir" w:hAnsi="Avenir" w:cs="Avenir"/>
                <w:color w:val="000000"/>
                <w:sz w:val="16"/>
                <w:szCs w:val="16"/>
              </w:rPr>
            </w:pPr>
          </w:p>
        </w:tc>
      </w:tr>
      <w:tr w:rsidR="00976B31" w:rsidRPr="002B2EBC" w14:paraId="4D16850E" w14:textId="77777777" w:rsidTr="001D13B5">
        <w:trPr>
          <w:trHeight w:val="255"/>
          <w:jc w:val="center"/>
        </w:trPr>
        <w:tc>
          <w:tcPr>
            <w:tcW w:w="3539" w:type="dxa"/>
            <w:vMerge w:val="restart"/>
            <w:shd w:val="clear" w:color="auto" w:fill="auto"/>
          </w:tcPr>
          <w:p w14:paraId="7389A291" w14:textId="3D142045"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Fraude et corruption</w:t>
            </w:r>
          </w:p>
        </w:tc>
        <w:tc>
          <w:tcPr>
            <w:tcW w:w="709" w:type="dxa"/>
            <w:vMerge w:val="restart"/>
            <w:shd w:val="clear" w:color="auto" w:fill="auto"/>
          </w:tcPr>
          <w:p w14:paraId="022E8ED0" w14:textId="44642C71"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N/D</w:t>
            </w:r>
          </w:p>
        </w:tc>
        <w:tc>
          <w:tcPr>
            <w:tcW w:w="850" w:type="dxa"/>
            <w:vMerge w:val="restart"/>
          </w:tcPr>
          <w:p w14:paraId="4F297809" w14:textId="75107FF5"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shd w:val="clear" w:color="auto" w:fill="auto"/>
          </w:tcPr>
          <w:p w14:paraId="04EECD23" w14:textId="7BDF828D"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Les procédures de la FAO sont mises en œuvre pour pouvoir prévenir tout risque de fraude ou de corruption.</w:t>
            </w:r>
          </w:p>
        </w:tc>
        <w:tc>
          <w:tcPr>
            <w:tcW w:w="992" w:type="dxa"/>
            <w:vMerge w:val="restart"/>
            <w:shd w:val="clear" w:color="auto" w:fill="auto"/>
          </w:tcPr>
          <w:p w14:paraId="5840765B" w14:textId="35366817"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FAO</w:t>
            </w:r>
          </w:p>
        </w:tc>
        <w:tc>
          <w:tcPr>
            <w:tcW w:w="851" w:type="dxa"/>
            <w:vMerge w:val="restart"/>
            <w:shd w:val="clear" w:color="auto" w:fill="auto"/>
          </w:tcPr>
          <w:p w14:paraId="7459A993" w14:textId="77777777" w:rsidR="002B2EBC" w:rsidRPr="002B2EBC" w:rsidRDefault="002B2EBC"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Fin du projet</w:t>
            </w:r>
          </w:p>
          <w:p w14:paraId="3C095534" w14:textId="77777777" w:rsidR="00976B31" w:rsidRPr="002B2EBC" w:rsidRDefault="00976B31" w:rsidP="001D13B5">
            <w:pPr>
              <w:spacing w:after="5" w:line="271" w:lineRule="auto"/>
              <w:rPr>
                <w:rFonts w:ascii="Avenir" w:eastAsia="Avenir" w:hAnsi="Avenir" w:cs="Avenir"/>
                <w:color w:val="000000"/>
                <w:sz w:val="16"/>
                <w:szCs w:val="16"/>
              </w:rPr>
            </w:pPr>
          </w:p>
        </w:tc>
      </w:tr>
      <w:tr w:rsidR="00976B31" w:rsidRPr="002B2EBC" w14:paraId="7E3CA0B5" w14:textId="77777777" w:rsidTr="001D13B5">
        <w:trPr>
          <w:trHeight w:val="255"/>
          <w:jc w:val="center"/>
        </w:trPr>
        <w:tc>
          <w:tcPr>
            <w:tcW w:w="3539" w:type="dxa"/>
            <w:vMerge/>
          </w:tcPr>
          <w:p w14:paraId="43DDB840" w14:textId="77777777" w:rsidR="00976B31" w:rsidRPr="002B2EBC" w:rsidRDefault="00976B31" w:rsidP="001D13B5">
            <w:pPr>
              <w:spacing w:after="5" w:line="271" w:lineRule="auto"/>
              <w:rPr>
                <w:rFonts w:ascii="Avenir" w:eastAsia="Avenir" w:hAnsi="Avenir" w:cs="Avenir"/>
                <w:color w:val="000000"/>
                <w:sz w:val="16"/>
                <w:szCs w:val="16"/>
              </w:rPr>
            </w:pPr>
          </w:p>
        </w:tc>
        <w:tc>
          <w:tcPr>
            <w:tcW w:w="709" w:type="dxa"/>
            <w:vMerge/>
          </w:tcPr>
          <w:p w14:paraId="2BF23FF3" w14:textId="77777777" w:rsidR="00976B31" w:rsidRPr="002B2EBC" w:rsidRDefault="00976B31" w:rsidP="001D13B5">
            <w:pPr>
              <w:spacing w:after="5" w:line="271" w:lineRule="auto"/>
              <w:rPr>
                <w:rFonts w:ascii="Avenir" w:eastAsia="Avenir" w:hAnsi="Avenir" w:cs="Avenir"/>
                <w:color w:val="000000"/>
                <w:sz w:val="16"/>
                <w:szCs w:val="16"/>
              </w:rPr>
            </w:pPr>
          </w:p>
        </w:tc>
        <w:tc>
          <w:tcPr>
            <w:tcW w:w="850" w:type="dxa"/>
            <w:vMerge/>
          </w:tcPr>
          <w:p w14:paraId="078C18CF" w14:textId="77777777" w:rsidR="00976B31" w:rsidRPr="002B2EBC" w:rsidRDefault="00976B31" w:rsidP="001D13B5">
            <w:pPr>
              <w:spacing w:after="5" w:line="271" w:lineRule="auto"/>
              <w:rPr>
                <w:rFonts w:ascii="Avenir" w:eastAsia="Avenir" w:hAnsi="Avenir" w:cs="Avenir"/>
                <w:color w:val="000000"/>
                <w:sz w:val="16"/>
                <w:szCs w:val="16"/>
              </w:rPr>
            </w:pPr>
          </w:p>
        </w:tc>
        <w:tc>
          <w:tcPr>
            <w:tcW w:w="1985" w:type="dxa"/>
            <w:shd w:val="clear" w:color="auto" w:fill="auto"/>
          </w:tcPr>
          <w:p w14:paraId="24A07446" w14:textId="673AE7A3" w:rsidR="00976B31" w:rsidRPr="002B2EBC" w:rsidRDefault="00976B31"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Le personnel du projet a été formé sur cette thématique et a dû suivre des formations internes obligatoires pour tout personnel recruté par la FAO.</w:t>
            </w:r>
          </w:p>
        </w:tc>
        <w:tc>
          <w:tcPr>
            <w:tcW w:w="992" w:type="dxa"/>
            <w:vMerge/>
          </w:tcPr>
          <w:p w14:paraId="3A996850" w14:textId="77777777" w:rsidR="00976B31" w:rsidRPr="002B2EBC" w:rsidRDefault="00976B31" w:rsidP="001D13B5">
            <w:pPr>
              <w:spacing w:after="5" w:line="271" w:lineRule="auto"/>
              <w:rPr>
                <w:rFonts w:ascii="Avenir" w:eastAsia="Avenir" w:hAnsi="Avenir" w:cs="Avenir"/>
                <w:color w:val="000000"/>
                <w:sz w:val="16"/>
                <w:szCs w:val="16"/>
              </w:rPr>
            </w:pPr>
          </w:p>
        </w:tc>
        <w:tc>
          <w:tcPr>
            <w:tcW w:w="851" w:type="dxa"/>
            <w:vMerge/>
          </w:tcPr>
          <w:p w14:paraId="2A439876" w14:textId="77777777" w:rsidR="00976B31" w:rsidRPr="002B2EBC" w:rsidRDefault="00976B31" w:rsidP="001D13B5">
            <w:pPr>
              <w:spacing w:after="5" w:line="271" w:lineRule="auto"/>
              <w:rPr>
                <w:rFonts w:ascii="Avenir" w:eastAsia="Avenir" w:hAnsi="Avenir" w:cs="Avenir"/>
                <w:color w:val="000000"/>
                <w:sz w:val="16"/>
                <w:szCs w:val="16"/>
              </w:rPr>
            </w:pPr>
          </w:p>
        </w:tc>
      </w:tr>
      <w:tr w:rsidR="00860027" w:rsidRPr="002B2EBC" w14:paraId="7E869280" w14:textId="77777777" w:rsidTr="001D13B5">
        <w:trPr>
          <w:trHeight w:val="2441"/>
          <w:jc w:val="center"/>
        </w:trPr>
        <w:tc>
          <w:tcPr>
            <w:tcW w:w="3539" w:type="dxa"/>
            <w:shd w:val="clear" w:color="auto" w:fill="auto"/>
          </w:tcPr>
          <w:p w14:paraId="27379A25" w14:textId="06C0AEBC"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Bien que la production durable de plantation de bois énergie ait été retenue comme une intervention prioritaire dans le PI REDD+ du Congo, il n’en demeure pas moins que la plupart des bailleurs de fonds du Congo opte davantage pour un changement drastique vers le développement et la vulgarisation des énergies propres. Cette préférence programmatique pourrait fragiliser l’impact et la durabilité des activités du projet relatives à la production de bois énergie légal et durable.</w:t>
            </w:r>
          </w:p>
        </w:tc>
        <w:tc>
          <w:tcPr>
            <w:tcW w:w="709" w:type="dxa"/>
            <w:shd w:val="clear" w:color="auto" w:fill="auto"/>
          </w:tcPr>
          <w:p w14:paraId="1B213291" w14:textId="2F681494"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639DB632" w14:textId="289BAE01"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right w:val="single" w:sz="4" w:space="0" w:color="auto"/>
            </w:tcBorders>
            <w:shd w:val="clear" w:color="auto" w:fill="auto"/>
          </w:tcPr>
          <w:p w14:paraId="34638DFB" w14:textId="561C0F90"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Les bailleurs reconnaissent l’importance de travailler sur la problématique du bois énergie pour combler les besoins énergétiques du pays.</w:t>
            </w:r>
          </w:p>
        </w:tc>
        <w:tc>
          <w:tcPr>
            <w:tcW w:w="992" w:type="dxa"/>
            <w:tcBorders>
              <w:top w:val="single" w:sz="4" w:space="0" w:color="auto"/>
              <w:left w:val="single" w:sz="4" w:space="0" w:color="auto"/>
              <w:right w:val="single" w:sz="4" w:space="0" w:color="auto"/>
            </w:tcBorders>
            <w:shd w:val="clear" w:color="auto" w:fill="auto"/>
          </w:tcPr>
          <w:p w14:paraId="779A5CCD" w14:textId="77777777"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Gouvernement</w:t>
            </w:r>
          </w:p>
          <w:p w14:paraId="77E71B3B" w14:textId="0D496073" w:rsidR="00860027" w:rsidRPr="002B2EBC" w:rsidRDefault="00860027" w:rsidP="001D13B5">
            <w:pPr>
              <w:spacing w:after="5" w:line="271" w:lineRule="auto"/>
              <w:rPr>
                <w:rFonts w:ascii="Avenir" w:eastAsia="Avenir" w:hAnsi="Avenir" w:cs="Avenir"/>
                <w:color w:val="000000"/>
                <w:sz w:val="16"/>
                <w:szCs w:val="16"/>
              </w:rPr>
            </w:pPr>
          </w:p>
          <w:p w14:paraId="6A4AACA6" w14:textId="5305CB81" w:rsidR="00860027" w:rsidRPr="002B2EBC" w:rsidRDefault="00860027" w:rsidP="001D13B5">
            <w:pPr>
              <w:spacing w:after="5" w:line="271" w:lineRule="auto"/>
              <w:rPr>
                <w:rFonts w:ascii="Avenir" w:eastAsia="Avenir" w:hAnsi="Avenir" w:cs="Avenir"/>
                <w:color w:val="000000"/>
                <w:sz w:val="16"/>
                <w:szCs w:val="16"/>
              </w:rPr>
            </w:pPr>
          </w:p>
        </w:tc>
        <w:tc>
          <w:tcPr>
            <w:tcW w:w="851" w:type="dxa"/>
            <w:tcBorders>
              <w:top w:val="single" w:sz="4" w:space="0" w:color="auto"/>
              <w:left w:val="single" w:sz="4" w:space="0" w:color="auto"/>
              <w:right w:val="single" w:sz="4" w:space="0" w:color="auto"/>
            </w:tcBorders>
            <w:shd w:val="clear" w:color="auto" w:fill="auto"/>
          </w:tcPr>
          <w:p w14:paraId="3925066E" w14:textId="77777777" w:rsidR="00860027" w:rsidRPr="002B2EBC" w:rsidRDefault="00860027"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Fin du projet</w:t>
            </w:r>
          </w:p>
          <w:p w14:paraId="5C7483F3" w14:textId="205D08C1" w:rsidR="00860027" w:rsidRPr="002B2EBC" w:rsidRDefault="00860027" w:rsidP="001D13B5">
            <w:pPr>
              <w:spacing w:after="5" w:line="271" w:lineRule="auto"/>
              <w:rPr>
                <w:rFonts w:ascii="Avenir" w:eastAsia="Avenir" w:hAnsi="Avenir" w:cs="Avenir"/>
                <w:color w:val="000000"/>
                <w:sz w:val="16"/>
                <w:szCs w:val="16"/>
              </w:rPr>
            </w:pPr>
          </w:p>
          <w:p w14:paraId="4DCE4DAC" w14:textId="2C259561" w:rsidR="00860027" w:rsidRPr="002B2EBC" w:rsidRDefault="00860027" w:rsidP="001D13B5">
            <w:pPr>
              <w:spacing w:after="5" w:line="271" w:lineRule="auto"/>
              <w:rPr>
                <w:rFonts w:ascii="Avenir" w:eastAsia="Avenir" w:hAnsi="Avenir" w:cs="Avenir"/>
                <w:color w:val="000000"/>
                <w:sz w:val="16"/>
                <w:szCs w:val="16"/>
              </w:rPr>
            </w:pPr>
          </w:p>
        </w:tc>
      </w:tr>
      <w:tr w:rsidR="00BC6341" w:rsidRPr="002B2EBC" w14:paraId="691A02E0" w14:textId="77777777" w:rsidTr="001D13B5">
        <w:trPr>
          <w:trHeight w:val="1225"/>
          <w:jc w:val="center"/>
        </w:trPr>
        <w:tc>
          <w:tcPr>
            <w:tcW w:w="3539" w:type="dxa"/>
            <w:shd w:val="clear" w:color="auto" w:fill="auto"/>
          </w:tcPr>
          <w:p w14:paraId="005C438F" w14:textId="7F996752"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Cambria" w:hAnsi="Avenir"/>
                <w:sz w:val="16"/>
                <w:szCs w:val="16"/>
                <w:lang w:val="fr-FR"/>
              </w:rPr>
              <w:t>Les productions et zones d’intervention ne sont pas alignées avec les zones qui seront identifiées lors du développement du schéma d’approvisionnement en bois énergie du bassin d’approvisionnement de Brazzaville</w:t>
            </w:r>
          </w:p>
        </w:tc>
        <w:tc>
          <w:tcPr>
            <w:tcW w:w="709" w:type="dxa"/>
            <w:shd w:val="clear" w:color="auto" w:fill="auto"/>
          </w:tcPr>
          <w:p w14:paraId="6E987EB7" w14:textId="2543AC68"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6B423468" w14:textId="776F257E"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E160A8" w14:textId="38E065BB"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Les zones identifiées pour la mise en place des plantations sont des zones devant alimenter le bassin d’approvisionnement de Brazzaville.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5F602" w14:textId="6A1196FE"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FB7090" w14:textId="3A546123"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2B718C96" w14:textId="77777777" w:rsidTr="001D13B5">
        <w:trPr>
          <w:trHeight w:val="1328"/>
          <w:jc w:val="center"/>
        </w:trPr>
        <w:tc>
          <w:tcPr>
            <w:tcW w:w="3539" w:type="dxa"/>
            <w:shd w:val="clear" w:color="auto" w:fill="auto"/>
          </w:tcPr>
          <w:p w14:paraId="4FEC8E5B" w14:textId="02598505"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Cambria" w:hAnsi="Avenir"/>
                <w:sz w:val="16"/>
                <w:szCs w:val="16"/>
                <w:lang w:val="fr-FR"/>
              </w:rPr>
              <w:lastRenderedPageBreak/>
              <w:t>Les programmes dans la même zone (PDAC de la BM et PAJE du FIDA) qui incluent des objectifs de production de manioc à grande échelle peuvent entrainer une surproduction et une baisse des prix de vente localisés et ainsi fragiliser la rentabilité des plans d’affaires</w:t>
            </w:r>
          </w:p>
        </w:tc>
        <w:tc>
          <w:tcPr>
            <w:tcW w:w="709" w:type="dxa"/>
            <w:shd w:val="clear" w:color="auto" w:fill="auto"/>
          </w:tcPr>
          <w:p w14:paraId="411E299A" w14:textId="344B5B66"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3D2ECC0B" w14:textId="7DFE3766"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568655" w14:textId="13AB9951"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La production de manioc n’</w:t>
            </w:r>
            <w:proofErr w:type="spellStart"/>
            <w:r w:rsidRPr="002B2EBC">
              <w:rPr>
                <w:rFonts w:ascii="Avenir" w:hAnsi="Avenir" w:cstheme="minorHAnsi"/>
                <w:sz w:val="16"/>
                <w:szCs w:val="16"/>
              </w:rPr>
              <w:t>à</w:t>
            </w:r>
            <w:proofErr w:type="spellEnd"/>
            <w:r w:rsidRPr="002B2EBC">
              <w:rPr>
                <w:rFonts w:ascii="Avenir" w:hAnsi="Avenir" w:cstheme="minorHAnsi"/>
                <w:sz w:val="16"/>
                <w:szCs w:val="16"/>
              </w:rPr>
              <w:t xml:space="preserve"> pas encore débuté. Et les demandes pour le produit restent toujours très importantes au regard du besoin du pays.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C3787" w14:textId="54742380"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9B2F48" w14:textId="6490D4A2"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1A67D6E4" w14:textId="77777777" w:rsidTr="001D13B5">
        <w:trPr>
          <w:trHeight w:val="1328"/>
          <w:jc w:val="center"/>
        </w:trPr>
        <w:tc>
          <w:tcPr>
            <w:tcW w:w="3539" w:type="dxa"/>
            <w:shd w:val="clear" w:color="auto" w:fill="auto"/>
          </w:tcPr>
          <w:p w14:paraId="666B9AE6" w14:textId="2711EDD9"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Cambria" w:hAnsi="Avenir"/>
                <w:sz w:val="16"/>
                <w:szCs w:val="16"/>
                <w:lang w:val="fr-FR"/>
              </w:rPr>
              <w:t xml:space="preserve">Le nombre d’institutions intervenant dans la mise en œuvre du projet avec des interventions quasi-identiques et des capacités techniques et opérationnelles différentes pose un défi importants de coordination et de calibrage des rôles et responsabilités  </w:t>
            </w:r>
          </w:p>
        </w:tc>
        <w:tc>
          <w:tcPr>
            <w:tcW w:w="709" w:type="dxa"/>
            <w:shd w:val="clear" w:color="auto" w:fill="auto"/>
          </w:tcPr>
          <w:p w14:paraId="4922457E" w14:textId="35BEE788"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42D0C7BE" w14:textId="1CA04229"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8B9D1D" w14:textId="39257EDC"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Le choix de collaboration avec un partenaire déterminé est basé sur le mandat et les capacités de ce partenaire.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173A40" w14:textId="1DAD246D"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Comité de pilotage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22857C" w14:textId="3FED39C8"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31C2E673" w14:textId="77777777" w:rsidTr="001D13B5">
        <w:trPr>
          <w:trHeight w:val="785"/>
          <w:jc w:val="center"/>
        </w:trPr>
        <w:tc>
          <w:tcPr>
            <w:tcW w:w="3539" w:type="dxa"/>
            <w:shd w:val="clear" w:color="auto" w:fill="auto"/>
          </w:tcPr>
          <w:p w14:paraId="69355CAD" w14:textId="5A19C6B2"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sz w:val="16"/>
                <w:szCs w:val="16"/>
                <w:lang w:val="fr-FR"/>
              </w:rPr>
              <w:t>La mise en place de la première saison de plantations doit se faire durant une saison/période déterminée et propice.</w:t>
            </w:r>
          </w:p>
        </w:tc>
        <w:tc>
          <w:tcPr>
            <w:tcW w:w="709" w:type="dxa"/>
            <w:shd w:val="clear" w:color="auto" w:fill="auto"/>
          </w:tcPr>
          <w:p w14:paraId="3F315082" w14:textId="5F50C7F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61EA6823" w14:textId="05EA2858"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Accru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A9E98B" w14:textId="6E808DDE"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Le projet a démarré en février 2022. Les blocages institutionnels rencontrés en phase de démarrage font courir le risque de ne pas atteindre les résultats escomptés, conditionnant la libération de la seconde tranche.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7169BE" w14:textId="7BCD4815"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F25564" w14:textId="4EF200BB"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4E175272" w14:textId="77777777" w:rsidTr="001D13B5">
        <w:trPr>
          <w:trHeight w:val="887"/>
          <w:jc w:val="center"/>
        </w:trPr>
        <w:tc>
          <w:tcPr>
            <w:tcW w:w="3539" w:type="dxa"/>
            <w:shd w:val="clear" w:color="auto" w:fill="auto"/>
          </w:tcPr>
          <w:p w14:paraId="0A4252B9" w14:textId="7B72C83C"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La disponibilité des plants en temps opportun en quantité, qualité et diversité des espèces constitue un préalable pour l’établissement effectif des plantations</w:t>
            </w:r>
          </w:p>
        </w:tc>
        <w:tc>
          <w:tcPr>
            <w:tcW w:w="709" w:type="dxa"/>
            <w:shd w:val="clear" w:color="auto" w:fill="auto"/>
          </w:tcPr>
          <w:p w14:paraId="2D6C4BF7" w14:textId="57E35E00"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24D2C608" w14:textId="7777777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p w14:paraId="2EAB0485" w14:textId="4E6CEE7A"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Accru</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FFE207" w14:textId="54CF7695" w:rsidR="001C1DCD" w:rsidRPr="002B2EBC" w:rsidRDefault="001C1DCD" w:rsidP="001D13B5">
            <w:pPr>
              <w:spacing w:after="0" w:line="240" w:lineRule="auto"/>
              <w:rPr>
                <w:rFonts w:ascii="Avenir" w:hAnsi="Avenir" w:cstheme="minorBidi"/>
                <w:sz w:val="16"/>
                <w:szCs w:val="16"/>
              </w:rPr>
            </w:pPr>
            <w:r w:rsidRPr="002B2EBC">
              <w:rPr>
                <w:rFonts w:ascii="Avenir" w:hAnsi="Avenir" w:cstheme="minorBidi"/>
                <w:sz w:val="16"/>
                <w:szCs w:val="16"/>
              </w:rPr>
              <w:t>Les premiers plants ont été commandés auprès de SPF2B.</w:t>
            </w:r>
          </w:p>
          <w:p w14:paraId="71D92839" w14:textId="68D3201F"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Bidi"/>
                <w:sz w:val="16"/>
                <w:szCs w:val="16"/>
              </w:rPr>
              <w:t>Les plants fournis par la société SPF2B sont en cours de plantation</w:t>
            </w:r>
            <w:r w:rsidR="4576BB82" w:rsidRPr="351EA98C">
              <w:rPr>
                <w:rFonts w:ascii="Avenir" w:hAnsi="Avenir" w:cstheme="minorBidi"/>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8FE9B" w14:textId="2F9C684A"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7C495D" w14:textId="707580E1"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3C31293C" w14:textId="77777777" w:rsidTr="001D13B5">
        <w:trPr>
          <w:trHeight w:val="887"/>
          <w:jc w:val="center"/>
        </w:trPr>
        <w:tc>
          <w:tcPr>
            <w:tcW w:w="3539" w:type="dxa"/>
            <w:shd w:val="clear" w:color="auto" w:fill="auto"/>
          </w:tcPr>
          <w:p w14:paraId="5ACC8FC7" w14:textId="44287A63"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sz w:val="16"/>
                <w:szCs w:val="16"/>
                <w:lang w:val="fr-FR"/>
              </w:rPr>
              <w:t>L’intérêt des bénéficiaires est primordial pour l’adoption des systèmes agroforestiers, et les bénéficiaires sont disponibles en nombre dans les zones aux alentours des blocs visés par le projet.</w:t>
            </w:r>
          </w:p>
        </w:tc>
        <w:tc>
          <w:tcPr>
            <w:tcW w:w="709" w:type="dxa"/>
            <w:shd w:val="clear" w:color="auto" w:fill="auto"/>
          </w:tcPr>
          <w:p w14:paraId="74B4A9B2" w14:textId="57C7A37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51DEFACA" w14:textId="06F5C51B"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47EB3A" w14:textId="2FB3F97F" w:rsidR="001C1DCD" w:rsidRPr="002B2EBC" w:rsidRDefault="001C1DCD" w:rsidP="001D13B5">
            <w:pPr>
              <w:spacing w:after="5" w:line="271" w:lineRule="auto"/>
              <w:rPr>
                <w:rFonts w:ascii="Avenir" w:hAnsi="Avenir" w:cstheme="minorBidi"/>
                <w:sz w:val="16"/>
                <w:szCs w:val="16"/>
              </w:rPr>
            </w:pPr>
            <w:r w:rsidRPr="351EA98C">
              <w:rPr>
                <w:rFonts w:ascii="Avenir" w:hAnsi="Avenir" w:cstheme="minorBidi"/>
                <w:sz w:val="16"/>
                <w:szCs w:val="16"/>
              </w:rPr>
              <w:t>Des sensibilisations et des communications ont été réalisées localement auprès des potentiels bénéficiaires du projet.</w:t>
            </w:r>
            <w:r w:rsidR="06939E49" w:rsidRPr="351EA98C">
              <w:rPr>
                <w:rFonts w:ascii="Avenir" w:hAnsi="Avenir" w:cstheme="minorBidi"/>
                <w:sz w:val="16"/>
                <w:szCs w:val="16"/>
              </w:rPr>
              <w:t xml:space="preserve"> </w:t>
            </w:r>
            <w:r w:rsidR="523BFE96" w:rsidRPr="351EA98C">
              <w:rPr>
                <w:rFonts w:ascii="Avenir" w:hAnsi="Avenir" w:cstheme="minorBidi"/>
                <w:sz w:val="16"/>
                <w:szCs w:val="16"/>
              </w:rPr>
              <w:t>Les listes des bénéficiaires sont affichées</w:t>
            </w:r>
            <w:r w:rsidR="7F3286A3" w:rsidRPr="351EA98C">
              <w:rPr>
                <w:rFonts w:ascii="Avenir" w:hAnsi="Avenir" w:cstheme="minorBidi"/>
                <w:sz w:val="16"/>
                <w:szCs w:val="16"/>
              </w:rPr>
              <w:t xml:space="preserve"> dans les villages</w:t>
            </w:r>
            <w:r w:rsidR="3444A6CC" w:rsidRPr="351EA98C">
              <w:rPr>
                <w:rFonts w:ascii="Avenir" w:hAnsi="Avenir" w:cstheme="minorBidi"/>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7F3B9" w14:textId="326B9BDF"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EDF086" w14:textId="05398CCB"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0B6F02BD" w14:textId="77777777" w:rsidTr="001D13B5">
        <w:trPr>
          <w:trHeight w:val="412"/>
          <w:jc w:val="center"/>
        </w:trPr>
        <w:tc>
          <w:tcPr>
            <w:tcW w:w="3539" w:type="dxa"/>
            <w:shd w:val="clear" w:color="auto" w:fill="auto"/>
          </w:tcPr>
          <w:p w14:paraId="00E1CA69" w14:textId="5AF4654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sz w:val="16"/>
                <w:szCs w:val="16"/>
                <w:lang w:val="fr-FR"/>
              </w:rPr>
              <w:t>Des mesures doivent être prises afin d’éviter un possible accaparement des terres par la sélection de bénéficiaires qui ne seraient pas légitimes</w:t>
            </w:r>
          </w:p>
        </w:tc>
        <w:tc>
          <w:tcPr>
            <w:tcW w:w="709" w:type="dxa"/>
            <w:shd w:val="clear" w:color="auto" w:fill="auto"/>
          </w:tcPr>
          <w:p w14:paraId="711ECE2C" w14:textId="70BAC165"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45D85862" w14:textId="1D975874"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7F162D" w14:textId="5BD7883E" w:rsidR="001C1DCD" w:rsidRPr="002B2EBC" w:rsidRDefault="001C1DCD" w:rsidP="001D13B5">
            <w:pPr>
              <w:spacing w:after="5" w:line="271" w:lineRule="auto"/>
              <w:rPr>
                <w:rFonts w:ascii="Avenir" w:eastAsia="Avenir" w:hAnsi="Avenir" w:cs="Avenir"/>
                <w:color w:val="000000" w:themeColor="text1"/>
                <w:sz w:val="16"/>
                <w:szCs w:val="16"/>
              </w:rPr>
            </w:pPr>
            <w:r w:rsidRPr="351EA98C">
              <w:rPr>
                <w:rFonts w:ascii="Avenir" w:hAnsi="Avenir" w:cstheme="minorBidi"/>
                <w:sz w:val="16"/>
                <w:szCs w:val="16"/>
              </w:rPr>
              <w:t>Les questions foncières font partie intégrante des critères de sélection des bénéficiaires du projet.</w:t>
            </w:r>
          </w:p>
          <w:p w14:paraId="17C38A49" w14:textId="6C7F979F" w:rsidR="001C1DCD" w:rsidRPr="002B2EBC" w:rsidRDefault="1FFC4AA2" w:rsidP="001D13B5">
            <w:pPr>
              <w:spacing w:after="5" w:line="271" w:lineRule="auto"/>
              <w:rPr>
                <w:rFonts w:ascii="Avenir" w:hAnsi="Avenir" w:cstheme="minorBidi"/>
                <w:sz w:val="16"/>
                <w:szCs w:val="16"/>
              </w:rPr>
            </w:pPr>
            <w:r w:rsidRPr="351EA98C">
              <w:rPr>
                <w:rFonts w:ascii="Avenir" w:hAnsi="Avenir" w:cstheme="minorBidi"/>
                <w:sz w:val="16"/>
                <w:szCs w:val="16"/>
              </w:rPr>
              <w:t xml:space="preserve">Des contrats d’utilisation des terres sont préparés pour la signature </w:t>
            </w:r>
            <w:r w:rsidR="509C0318" w:rsidRPr="351EA98C">
              <w:rPr>
                <w:rFonts w:ascii="Avenir" w:hAnsi="Avenir" w:cstheme="minorBidi"/>
                <w:sz w:val="16"/>
                <w:szCs w:val="16"/>
              </w:rPr>
              <w:t>entre les bénéficiaires et le PRONAR.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CCE76" w14:textId="05CFE56F"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A96AB1" w14:textId="37C2CC60"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67C8DDE0" w14:textId="77777777" w:rsidTr="001D13B5">
        <w:trPr>
          <w:trHeight w:val="887"/>
          <w:jc w:val="center"/>
        </w:trPr>
        <w:tc>
          <w:tcPr>
            <w:tcW w:w="3539" w:type="dxa"/>
            <w:shd w:val="clear" w:color="auto" w:fill="auto"/>
          </w:tcPr>
          <w:p w14:paraId="179739CD" w14:textId="294DC6F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sz w:val="16"/>
                <w:szCs w:val="16"/>
                <w:lang w:val="fr-FR"/>
              </w:rPr>
              <w:t>Le succès de la mise en place des systèmes agroforestiers conduit à une augmentation de la déforestation en dehors des sites du projet (fuite vers les autres régions / départements).</w:t>
            </w:r>
          </w:p>
        </w:tc>
        <w:tc>
          <w:tcPr>
            <w:tcW w:w="709" w:type="dxa"/>
            <w:shd w:val="clear" w:color="auto" w:fill="auto"/>
          </w:tcPr>
          <w:p w14:paraId="1F912DD7" w14:textId="03B48464"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1F9845B5" w14:textId="52292418"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B6F7DD" w14:textId="27DD70F9"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Les formations sur les pratiques durables sans déforestation sont en cours de préparation.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F9B3A" w14:textId="1194154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2AD8E" w14:textId="38DED719"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r w:rsidR="00BC6341" w:rsidRPr="002B2EBC" w14:paraId="30CDC402" w14:textId="77777777" w:rsidTr="001D13B5">
        <w:trPr>
          <w:trHeight w:val="255"/>
          <w:jc w:val="center"/>
        </w:trPr>
        <w:tc>
          <w:tcPr>
            <w:tcW w:w="3539" w:type="dxa"/>
            <w:shd w:val="clear" w:color="auto" w:fill="auto"/>
          </w:tcPr>
          <w:p w14:paraId="5D27D852" w14:textId="7984A28D"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sz w:val="16"/>
                <w:szCs w:val="16"/>
                <w:lang w:val="fr-FR"/>
              </w:rPr>
              <w:t>Les espèces végétales promues sont inappropriées (ex. risque d’envahissement) et les feux de brousses peuvent détruire les plantations</w:t>
            </w:r>
          </w:p>
        </w:tc>
        <w:tc>
          <w:tcPr>
            <w:tcW w:w="709" w:type="dxa"/>
            <w:shd w:val="clear" w:color="auto" w:fill="auto"/>
          </w:tcPr>
          <w:p w14:paraId="5CA2B94C" w14:textId="39B48F66"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 N/D</w:t>
            </w:r>
          </w:p>
        </w:tc>
        <w:tc>
          <w:tcPr>
            <w:tcW w:w="850" w:type="dxa"/>
          </w:tcPr>
          <w:p w14:paraId="69AB8DF2" w14:textId="0F5A9147" w:rsidR="001C1DCD" w:rsidRPr="002B2EBC" w:rsidRDefault="001C1DCD" w:rsidP="001D13B5">
            <w:pPr>
              <w:spacing w:after="5" w:line="271" w:lineRule="auto"/>
              <w:rPr>
                <w:rFonts w:ascii="Avenir" w:eastAsia="Avenir" w:hAnsi="Avenir" w:cs="Avenir"/>
                <w:color w:val="000000"/>
                <w:sz w:val="16"/>
                <w:szCs w:val="16"/>
              </w:rPr>
            </w:pPr>
            <w:r w:rsidRPr="002B2EBC">
              <w:rPr>
                <w:rFonts w:ascii="Avenir" w:eastAsia="Avenir" w:hAnsi="Avenir" w:cs="Avenir"/>
                <w:color w:val="000000"/>
                <w:sz w:val="16"/>
                <w:szCs w:val="16"/>
              </w:rPr>
              <w:t>Stable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7167FC" w14:textId="7543C95C"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Les espèces utilisées sont déjà valorisées au niveau local. Elles sont également conformes aux normes environnementales selon les exigences de la FAO.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AF1E0B" w14:textId="6E1AA0D4"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FAO, GRET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204A43" w14:textId="1B1FC133" w:rsidR="001C1DCD" w:rsidRPr="002B2EBC" w:rsidRDefault="001C1DCD" w:rsidP="001D13B5">
            <w:pPr>
              <w:spacing w:after="5" w:line="271" w:lineRule="auto"/>
              <w:rPr>
                <w:rFonts w:ascii="Avenir" w:eastAsia="Avenir" w:hAnsi="Avenir" w:cs="Avenir"/>
                <w:color w:val="000000"/>
                <w:sz w:val="16"/>
                <w:szCs w:val="16"/>
              </w:rPr>
            </w:pPr>
            <w:r w:rsidRPr="002B2EBC">
              <w:rPr>
                <w:rFonts w:ascii="Avenir" w:hAnsi="Avenir" w:cstheme="minorHAnsi"/>
                <w:sz w:val="16"/>
                <w:szCs w:val="16"/>
              </w:rPr>
              <w:t>Fin du projet</w:t>
            </w:r>
          </w:p>
        </w:tc>
      </w:tr>
    </w:tbl>
    <w:p w14:paraId="60E54822" w14:textId="77777777" w:rsidR="00EA55B7" w:rsidRDefault="00EA55B7" w:rsidP="00EA55B7">
      <w:pPr>
        <w:keepNext/>
        <w:keepLines/>
        <w:spacing w:before="40" w:after="0" w:line="271" w:lineRule="auto"/>
        <w:ind w:left="20" w:right="28" w:hanging="10"/>
        <w:jc w:val="both"/>
        <w:rPr>
          <w:rFonts w:ascii="Avenir" w:eastAsia="Avenir" w:hAnsi="Avenir" w:cs="Avenir"/>
          <w:color w:val="2F5496"/>
          <w:sz w:val="24"/>
          <w:szCs w:val="24"/>
        </w:rPr>
      </w:pPr>
    </w:p>
    <w:p w14:paraId="570D1E29" w14:textId="77777777" w:rsidR="00EA55B7" w:rsidRDefault="00EA55B7" w:rsidP="004B26DA">
      <w:pPr>
        <w:pStyle w:val="Heading2"/>
      </w:pPr>
      <w:bookmarkStart w:id="39" w:name="_Toc158215018"/>
      <w:r>
        <w:t>10.2 Évaluation de la transparence et de l'intégrité</w:t>
      </w:r>
      <w:bookmarkEnd w:id="39"/>
    </w:p>
    <w:p w14:paraId="2D4AF49F" w14:textId="77777777" w:rsidR="00EA55B7" w:rsidRDefault="00EA55B7" w:rsidP="00EA55B7">
      <w:pPr>
        <w:keepNext/>
        <w:pBdr>
          <w:top w:val="nil"/>
          <w:left w:val="nil"/>
          <w:bottom w:val="nil"/>
          <w:right w:val="nil"/>
          <w:between w:val="nil"/>
        </w:pBdr>
        <w:spacing w:after="0" w:line="271" w:lineRule="auto"/>
        <w:ind w:left="10" w:right="29"/>
        <w:jc w:val="both"/>
        <w:rPr>
          <w:rFonts w:ascii="Avenir" w:eastAsia="Avenir" w:hAnsi="Avenir" w:cs="Avenir"/>
          <w:color w:val="000000"/>
          <w:sz w:val="21"/>
          <w:szCs w:val="21"/>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13"/>
        <w:gridCol w:w="706"/>
        <w:gridCol w:w="788"/>
      </w:tblGrid>
      <w:tr w:rsidR="00EA55B7" w:rsidRPr="003300C4" w14:paraId="74232F37" w14:textId="77777777" w:rsidTr="00260F60">
        <w:trPr>
          <w:trHeight w:val="521"/>
          <w:jc w:val="center"/>
        </w:trPr>
        <w:tc>
          <w:tcPr>
            <w:tcW w:w="7513" w:type="dxa"/>
            <w:shd w:val="clear" w:color="auto" w:fill="D9E2F3" w:themeFill="accent1" w:themeFillTint="33"/>
            <w:tcMar>
              <w:top w:w="0" w:type="dxa"/>
              <w:left w:w="115" w:type="dxa"/>
              <w:bottom w:w="0" w:type="dxa"/>
              <w:right w:w="115" w:type="dxa"/>
            </w:tcMar>
          </w:tcPr>
          <w:p w14:paraId="5714A14D" w14:textId="77777777" w:rsidR="00EA55B7" w:rsidRPr="003300C4" w:rsidRDefault="00EA55B7" w:rsidP="00B614E8">
            <w:pPr>
              <w:spacing w:after="5" w:line="271" w:lineRule="auto"/>
              <w:ind w:left="10" w:right="29"/>
              <w:rPr>
                <w:rFonts w:ascii="Avenir" w:eastAsia="Avenir" w:hAnsi="Avenir" w:cs="Avenir"/>
                <w:b/>
                <w:color w:val="000000"/>
                <w:sz w:val="16"/>
                <w:szCs w:val="16"/>
              </w:rPr>
            </w:pPr>
            <w:r w:rsidRPr="003300C4">
              <w:rPr>
                <w:rFonts w:ascii="Avenir" w:eastAsia="Avenir" w:hAnsi="Avenir" w:cs="Avenir"/>
                <w:b/>
                <w:color w:val="000000"/>
                <w:sz w:val="16"/>
                <w:szCs w:val="16"/>
              </w:rPr>
              <w:t>Cas de Fraude, mauvaise utilisation de fonds et corruption</w:t>
            </w:r>
          </w:p>
        </w:tc>
        <w:tc>
          <w:tcPr>
            <w:tcW w:w="706" w:type="dxa"/>
            <w:shd w:val="clear" w:color="auto" w:fill="D9E2F3" w:themeFill="accent1" w:themeFillTint="33"/>
            <w:tcMar>
              <w:top w:w="0" w:type="dxa"/>
              <w:left w:w="115" w:type="dxa"/>
              <w:bottom w:w="0" w:type="dxa"/>
              <w:right w:w="115" w:type="dxa"/>
            </w:tcMar>
          </w:tcPr>
          <w:p w14:paraId="4D7CFE42" w14:textId="08FE5128" w:rsidR="00EA55B7" w:rsidRPr="003300C4" w:rsidRDefault="00EA55B7" w:rsidP="00C51E57">
            <w:pPr>
              <w:spacing w:after="5" w:line="271" w:lineRule="auto"/>
              <w:ind w:left="10" w:right="29"/>
              <w:jc w:val="center"/>
              <w:rPr>
                <w:rFonts w:ascii="Avenir" w:eastAsia="Avenir" w:hAnsi="Avenir" w:cs="Avenir"/>
                <w:b/>
                <w:color w:val="000000"/>
                <w:sz w:val="16"/>
                <w:szCs w:val="16"/>
              </w:rPr>
            </w:pPr>
            <w:r w:rsidRPr="003300C4">
              <w:rPr>
                <w:rFonts w:ascii="Avenir" w:eastAsia="Avenir" w:hAnsi="Avenir" w:cs="Avenir"/>
                <w:b/>
                <w:color w:val="000000"/>
                <w:sz w:val="16"/>
                <w:szCs w:val="16"/>
              </w:rPr>
              <w:t>Oui</w:t>
            </w:r>
          </w:p>
        </w:tc>
        <w:tc>
          <w:tcPr>
            <w:tcW w:w="788" w:type="dxa"/>
            <w:shd w:val="clear" w:color="auto" w:fill="D9E2F3" w:themeFill="accent1" w:themeFillTint="33"/>
            <w:tcMar>
              <w:top w:w="0" w:type="dxa"/>
              <w:left w:w="115" w:type="dxa"/>
              <w:bottom w:w="0" w:type="dxa"/>
              <w:right w:w="115" w:type="dxa"/>
            </w:tcMar>
          </w:tcPr>
          <w:p w14:paraId="4F330A69" w14:textId="77777777" w:rsidR="00EA55B7" w:rsidRPr="003300C4" w:rsidRDefault="00EA55B7" w:rsidP="00C51E57">
            <w:pPr>
              <w:spacing w:after="5" w:line="271" w:lineRule="auto"/>
              <w:ind w:left="-2" w:right="29" w:hanging="2"/>
              <w:jc w:val="center"/>
              <w:rPr>
                <w:rFonts w:ascii="Avenir" w:eastAsia="Avenir" w:hAnsi="Avenir" w:cs="Avenir"/>
                <w:b/>
                <w:color w:val="000000"/>
                <w:sz w:val="16"/>
                <w:szCs w:val="16"/>
              </w:rPr>
            </w:pPr>
            <w:r w:rsidRPr="003300C4">
              <w:rPr>
                <w:rFonts w:ascii="Avenir" w:eastAsia="Avenir" w:hAnsi="Avenir" w:cs="Avenir"/>
                <w:b/>
                <w:color w:val="000000"/>
                <w:sz w:val="16"/>
                <w:szCs w:val="16"/>
              </w:rPr>
              <w:t>Non</w:t>
            </w:r>
          </w:p>
        </w:tc>
      </w:tr>
      <w:tr w:rsidR="00EA55B7" w14:paraId="20DF6327" w14:textId="77777777" w:rsidTr="00260F60">
        <w:trPr>
          <w:trHeight w:val="47"/>
          <w:jc w:val="center"/>
        </w:trPr>
        <w:tc>
          <w:tcPr>
            <w:tcW w:w="7513" w:type="dxa"/>
            <w:tcMar>
              <w:top w:w="0" w:type="dxa"/>
              <w:left w:w="115" w:type="dxa"/>
              <w:bottom w:w="0" w:type="dxa"/>
              <w:right w:w="115" w:type="dxa"/>
            </w:tcMar>
          </w:tcPr>
          <w:p w14:paraId="04D73F5B"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706" w:type="dxa"/>
            <w:tcMar>
              <w:top w:w="0" w:type="dxa"/>
              <w:left w:w="115" w:type="dxa"/>
              <w:bottom w:w="0" w:type="dxa"/>
              <w:right w:w="115" w:type="dxa"/>
            </w:tcMar>
          </w:tcPr>
          <w:p w14:paraId="50A6289A" w14:textId="6786B561"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11706BAC" w14:textId="5AB8EB97"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02A953B9" w14:textId="77777777" w:rsidTr="00260F60">
        <w:trPr>
          <w:jc w:val="center"/>
        </w:trPr>
        <w:tc>
          <w:tcPr>
            <w:tcW w:w="7513" w:type="dxa"/>
            <w:tcMar>
              <w:top w:w="0" w:type="dxa"/>
              <w:left w:w="115" w:type="dxa"/>
              <w:bottom w:w="0" w:type="dxa"/>
              <w:right w:w="115" w:type="dxa"/>
            </w:tcMar>
          </w:tcPr>
          <w:p w14:paraId="34EB9574"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706" w:type="dxa"/>
            <w:tcMar>
              <w:top w:w="0" w:type="dxa"/>
              <w:left w:w="115" w:type="dxa"/>
              <w:bottom w:w="0" w:type="dxa"/>
              <w:right w:w="115" w:type="dxa"/>
            </w:tcMar>
          </w:tcPr>
          <w:p w14:paraId="4CD14527" w14:textId="02831A23"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1356C3FC" w14:textId="0332E4D3"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39E3D403" w14:textId="77777777" w:rsidTr="00260F60">
        <w:trPr>
          <w:jc w:val="center"/>
        </w:trPr>
        <w:tc>
          <w:tcPr>
            <w:tcW w:w="7513" w:type="dxa"/>
            <w:tcMar>
              <w:top w:w="0" w:type="dxa"/>
              <w:left w:w="115" w:type="dxa"/>
              <w:bottom w:w="0" w:type="dxa"/>
              <w:right w:w="115" w:type="dxa"/>
            </w:tcMar>
          </w:tcPr>
          <w:p w14:paraId="34FD8406"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Sanctions (y compris les recouvrements effectués et leurs montants)</w:t>
            </w:r>
          </w:p>
        </w:tc>
        <w:tc>
          <w:tcPr>
            <w:tcW w:w="706" w:type="dxa"/>
            <w:tcMar>
              <w:top w:w="0" w:type="dxa"/>
              <w:left w:w="115" w:type="dxa"/>
              <w:bottom w:w="0" w:type="dxa"/>
              <w:right w:w="115" w:type="dxa"/>
            </w:tcMar>
          </w:tcPr>
          <w:p w14:paraId="7CBEAD46" w14:textId="6849A717"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3A0A5822" w14:textId="52813018"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634A1259" w14:textId="77777777" w:rsidTr="00260F60">
        <w:trPr>
          <w:jc w:val="center"/>
        </w:trPr>
        <w:tc>
          <w:tcPr>
            <w:tcW w:w="7513" w:type="dxa"/>
            <w:shd w:val="clear" w:color="auto" w:fill="D9E2F3" w:themeFill="accent1" w:themeFillTint="33"/>
            <w:tcMar>
              <w:top w:w="0" w:type="dxa"/>
              <w:left w:w="115" w:type="dxa"/>
              <w:bottom w:w="0" w:type="dxa"/>
              <w:right w:w="115" w:type="dxa"/>
            </w:tcMar>
          </w:tcPr>
          <w:p w14:paraId="744951C0" w14:textId="77777777" w:rsidR="00EA55B7" w:rsidRDefault="00EA55B7" w:rsidP="00B614E8">
            <w:pPr>
              <w:spacing w:after="5" w:line="271" w:lineRule="auto"/>
              <w:ind w:left="10"/>
              <w:rPr>
                <w:rFonts w:ascii="Avenir" w:eastAsia="Avenir" w:hAnsi="Avenir" w:cs="Avenir"/>
                <w:color w:val="000000"/>
                <w:sz w:val="16"/>
                <w:szCs w:val="16"/>
              </w:rPr>
            </w:pPr>
            <w:r>
              <w:rPr>
                <w:rFonts w:ascii="Avenir" w:eastAsia="Avenir" w:hAnsi="Avenir" w:cs="Avenir"/>
                <w:b/>
                <w:color w:val="000000"/>
                <w:sz w:val="16"/>
                <w:szCs w:val="16"/>
              </w:rPr>
              <w:t>Cas d’exploitation, abus et harcèlement sexuels </w:t>
            </w:r>
          </w:p>
        </w:tc>
        <w:tc>
          <w:tcPr>
            <w:tcW w:w="706" w:type="dxa"/>
            <w:shd w:val="clear" w:color="auto" w:fill="D9E2F3" w:themeFill="accent1" w:themeFillTint="33"/>
            <w:tcMar>
              <w:top w:w="0" w:type="dxa"/>
              <w:left w:w="115" w:type="dxa"/>
              <w:bottom w:w="0" w:type="dxa"/>
              <w:right w:w="115" w:type="dxa"/>
            </w:tcMar>
          </w:tcPr>
          <w:p w14:paraId="3BD22AB6" w14:textId="77777777" w:rsidR="00EA55B7" w:rsidRDefault="00EA55B7" w:rsidP="00C51E57">
            <w:pPr>
              <w:spacing w:after="5" w:line="271" w:lineRule="auto"/>
              <w:jc w:val="center"/>
              <w:rPr>
                <w:rFonts w:ascii="Avenir" w:eastAsia="Avenir" w:hAnsi="Avenir" w:cs="Avenir"/>
                <w:color w:val="000000"/>
                <w:sz w:val="16"/>
                <w:szCs w:val="16"/>
              </w:rPr>
            </w:pPr>
          </w:p>
        </w:tc>
        <w:tc>
          <w:tcPr>
            <w:tcW w:w="788" w:type="dxa"/>
            <w:shd w:val="clear" w:color="auto" w:fill="D9E2F3" w:themeFill="accent1" w:themeFillTint="33"/>
            <w:tcMar>
              <w:top w:w="0" w:type="dxa"/>
              <w:left w:w="115" w:type="dxa"/>
              <w:bottom w:w="0" w:type="dxa"/>
              <w:right w:w="115" w:type="dxa"/>
            </w:tcMar>
          </w:tcPr>
          <w:p w14:paraId="08BD5A9E" w14:textId="411EE076"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1AFFF411" w14:textId="77777777" w:rsidTr="00260F60">
        <w:trPr>
          <w:jc w:val="center"/>
        </w:trPr>
        <w:tc>
          <w:tcPr>
            <w:tcW w:w="7513" w:type="dxa"/>
            <w:tcMar>
              <w:top w:w="0" w:type="dxa"/>
              <w:left w:w="115" w:type="dxa"/>
              <w:bottom w:w="0" w:type="dxa"/>
              <w:right w:w="115" w:type="dxa"/>
            </w:tcMar>
          </w:tcPr>
          <w:p w14:paraId="2BAECDF4"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706" w:type="dxa"/>
            <w:tcMar>
              <w:top w:w="0" w:type="dxa"/>
              <w:left w:w="115" w:type="dxa"/>
              <w:bottom w:w="0" w:type="dxa"/>
              <w:right w:w="115" w:type="dxa"/>
            </w:tcMar>
          </w:tcPr>
          <w:p w14:paraId="6C1FD983" w14:textId="2539DB1B"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1CE8688F" w14:textId="5895F43E"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6B84323B" w14:textId="77777777" w:rsidTr="00260F60">
        <w:trPr>
          <w:trHeight w:val="47"/>
          <w:jc w:val="center"/>
        </w:trPr>
        <w:tc>
          <w:tcPr>
            <w:tcW w:w="7513" w:type="dxa"/>
            <w:tcMar>
              <w:top w:w="0" w:type="dxa"/>
              <w:left w:w="115" w:type="dxa"/>
              <w:bottom w:w="0" w:type="dxa"/>
              <w:right w:w="115" w:type="dxa"/>
            </w:tcMar>
          </w:tcPr>
          <w:p w14:paraId="6842F9E7"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706" w:type="dxa"/>
            <w:tcMar>
              <w:top w:w="0" w:type="dxa"/>
              <w:left w:w="115" w:type="dxa"/>
              <w:bottom w:w="0" w:type="dxa"/>
              <w:right w:w="115" w:type="dxa"/>
            </w:tcMar>
          </w:tcPr>
          <w:p w14:paraId="6C7A08ED" w14:textId="4B39CDA6"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20B56F86" w14:textId="0BC7E583"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r w:rsidR="00EA55B7" w14:paraId="1D2B83CA" w14:textId="77777777" w:rsidTr="00260F60">
        <w:trPr>
          <w:trHeight w:val="61"/>
          <w:jc w:val="center"/>
        </w:trPr>
        <w:tc>
          <w:tcPr>
            <w:tcW w:w="7513" w:type="dxa"/>
            <w:tcMar>
              <w:top w:w="0" w:type="dxa"/>
              <w:left w:w="115" w:type="dxa"/>
              <w:bottom w:w="0" w:type="dxa"/>
              <w:right w:w="115" w:type="dxa"/>
            </w:tcMar>
          </w:tcPr>
          <w:p w14:paraId="4987F75F" w14:textId="77777777" w:rsidR="00EA55B7" w:rsidRDefault="00EA55B7" w:rsidP="00B614E8">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Sanctions </w:t>
            </w:r>
          </w:p>
        </w:tc>
        <w:tc>
          <w:tcPr>
            <w:tcW w:w="706" w:type="dxa"/>
            <w:tcMar>
              <w:top w:w="0" w:type="dxa"/>
              <w:left w:w="115" w:type="dxa"/>
              <w:bottom w:w="0" w:type="dxa"/>
              <w:right w:w="115" w:type="dxa"/>
            </w:tcMar>
          </w:tcPr>
          <w:p w14:paraId="0029CDC2" w14:textId="5272740D" w:rsidR="00EA55B7" w:rsidRDefault="00EA55B7" w:rsidP="00C51E57">
            <w:pPr>
              <w:spacing w:after="5" w:line="271" w:lineRule="auto"/>
              <w:jc w:val="center"/>
              <w:rPr>
                <w:rFonts w:ascii="Avenir" w:eastAsia="Avenir" w:hAnsi="Avenir" w:cs="Avenir"/>
                <w:color w:val="000000"/>
                <w:sz w:val="16"/>
                <w:szCs w:val="16"/>
              </w:rPr>
            </w:pPr>
          </w:p>
        </w:tc>
        <w:tc>
          <w:tcPr>
            <w:tcW w:w="788" w:type="dxa"/>
            <w:tcMar>
              <w:top w:w="0" w:type="dxa"/>
              <w:left w:w="115" w:type="dxa"/>
              <w:bottom w:w="0" w:type="dxa"/>
              <w:right w:w="115" w:type="dxa"/>
            </w:tcMar>
          </w:tcPr>
          <w:p w14:paraId="5EC74193" w14:textId="0EBC9727" w:rsidR="00EA55B7" w:rsidRDefault="002C1DC9" w:rsidP="00C51E57">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X</w:t>
            </w:r>
          </w:p>
        </w:tc>
      </w:tr>
    </w:tbl>
    <w:p w14:paraId="296BA703" w14:textId="0C4F657C" w:rsidR="00EA55B7" w:rsidRDefault="00EA55B7" w:rsidP="00633F0F">
      <w:pPr>
        <w:spacing w:after="240" w:line="271" w:lineRule="auto"/>
        <w:ind w:right="28"/>
        <w:jc w:val="both"/>
        <w:rPr>
          <w:rFonts w:ascii="Avenir" w:eastAsia="Avenir" w:hAnsi="Avenir" w:cs="Avenir"/>
          <w:color w:val="00000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71"/>
        <w:gridCol w:w="1757"/>
        <w:gridCol w:w="1998"/>
      </w:tblGrid>
      <w:tr w:rsidR="00EA55B7" w14:paraId="009FBCD4" w14:textId="77777777" w:rsidTr="39A646F7">
        <w:trPr>
          <w:trHeight w:val="162"/>
          <w:jc w:val="center"/>
        </w:trPr>
        <w:tc>
          <w:tcPr>
            <w:tcW w:w="8926" w:type="dxa"/>
            <w:gridSpan w:val="3"/>
            <w:shd w:val="clear" w:color="auto" w:fill="D9E2F3" w:themeFill="accent1" w:themeFillTint="33"/>
            <w:tcMar>
              <w:top w:w="0" w:type="dxa"/>
              <w:left w:w="115" w:type="dxa"/>
              <w:bottom w:w="0" w:type="dxa"/>
              <w:right w:w="115" w:type="dxa"/>
            </w:tcMar>
          </w:tcPr>
          <w:p w14:paraId="21F2F4A2" w14:textId="2F1C574A" w:rsidR="00EA55B7" w:rsidRDefault="00EA55B7" w:rsidP="00B614E8">
            <w:pPr>
              <w:spacing w:after="5" w:line="271" w:lineRule="auto"/>
              <w:ind w:left="-2" w:right="29" w:hanging="2"/>
              <w:rPr>
                <w:rFonts w:ascii="Avenir" w:eastAsia="Avenir" w:hAnsi="Avenir" w:cs="Avenir"/>
                <w:color w:val="000000"/>
                <w:sz w:val="16"/>
                <w:szCs w:val="16"/>
              </w:rPr>
            </w:pPr>
            <w:r>
              <w:rPr>
                <w:rFonts w:ascii="Avenir" w:eastAsia="Avenir" w:hAnsi="Avenir" w:cs="Avenir"/>
                <w:b/>
                <w:color w:val="000000"/>
                <w:sz w:val="16"/>
                <w:szCs w:val="16"/>
              </w:rPr>
              <w:t>Fraude, mauvaise utilisation de fonds et corruption</w:t>
            </w:r>
          </w:p>
        </w:tc>
      </w:tr>
      <w:tr w:rsidR="00EA55B7" w:rsidRPr="00DC7B58" w14:paraId="3B4800A5" w14:textId="77777777" w:rsidTr="39A646F7">
        <w:trPr>
          <w:trHeight w:val="521"/>
          <w:jc w:val="center"/>
        </w:trPr>
        <w:tc>
          <w:tcPr>
            <w:tcW w:w="5171" w:type="dxa"/>
            <w:shd w:val="clear" w:color="auto" w:fill="auto"/>
            <w:tcMar>
              <w:top w:w="0" w:type="dxa"/>
              <w:left w:w="115" w:type="dxa"/>
              <w:bottom w:w="0" w:type="dxa"/>
              <w:right w:w="115" w:type="dxa"/>
            </w:tcMar>
          </w:tcPr>
          <w:p w14:paraId="0B1BB98E" w14:textId="77777777" w:rsidR="00EA55B7" w:rsidRPr="00DC7B58" w:rsidRDefault="00EA55B7" w:rsidP="00B614E8">
            <w:pPr>
              <w:spacing w:after="5" w:line="271" w:lineRule="auto"/>
              <w:rPr>
                <w:rFonts w:ascii="Avenir" w:eastAsia="Avenir" w:hAnsi="Avenir" w:cs="Avenir"/>
                <w:b/>
                <w:bCs/>
                <w:color w:val="000000"/>
                <w:sz w:val="16"/>
                <w:szCs w:val="16"/>
              </w:rPr>
            </w:pPr>
          </w:p>
        </w:tc>
        <w:tc>
          <w:tcPr>
            <w:tcW w:w="1757" w:type="dxa"/>
            <w:shd w:val="clear" w:color="auto" w:fill="auto"/>
            <w:tcMar>
              <w:top w:w="0" w:type="dxa"/>
              <w:left w:w="115" w:type="dxa"/>
              <w:bottom w:w="0" w:type="dxa"/>
              <w:right w:w="115" w:type="dxa"/>
            </w:tcMar>
          </w:tcPr>
          <w:p w14:paraId="41AA3A54" w14:textId="77777777" w:rsidR="00EA55B7" w:rsidRPr="00DC7B58" w:rsidRDefault="00EA55B7" w:rsidP="00180A1C">
            <w:pPr>
              <w:spacing w:after="5" w:line="271" w:lineRule="auto"/>
              <w:ind w:left="10" w:right="29"/>
              <w:jc w:val="center"/>
              <w:rPr>
                <w:rFonts w:ascii="Avenir" w:eastAsia="Avenir" w:hAnsi="Avenir" w:cs="Avenir"/>
                <w:b/>
                <w:bCs/>
                <w:color w:val="000000"/>
                <w:sz w:val="16"/>
                <w:szCs w:val="16"/>
              </w:rPr>
            </w:pPr>
            <w:r w:rsidRPr="00DC7B58">
              <w:rPr>
                <w:rFonts w:ascii="Avenir" w:eastAsia="Avenir" w:hAnsi="Avenir" w:cs="Avenir"/>
                <w:b/>
                <w:bCs/>
                <w:color w:val="000000"/>
                <w:sz w:val="16"/>
                <w:szCs w:val="16"/>
              </w:rPr>
              <w:t>Pour la période de rapportage</w:t>
            </w:r>
          </w:p>
        </w:tc>
        <w:tc>
          <w:tcPr>
            <w:tcW w:w="1998" w:type="dxa"/>
            <w:shd w:val="clear" w:color="auto" w:fill="auto"/>
            <w:tcMar>
              <w:top w:w="0" w:type="dxa"/>
              <w:left w:w="115" w:type="dxa"/>
              <w:bottom w:w="0" w:type="dxa"/>
              <w:right w:w="115" w:type="dxa"/>
            </w:tcMar>
          </w:tcPr>
          <w:p w14:paraId="3A8C8145" w14:textId="77777777" w:rsidR="00EA55B7" w:rsidRPr="00DC7B58" w:rsidRDefault="00EA55B7" w:rsidP="00180A1C">
            <w:pPr>
              <w:spacing w:after="5" w:line="271" w:lineRule="auto"/>
              <w:ind w:left="10" w:right="29"/>
              <w:jc w:val="center"/>
              <w:rPr>
                <w:rFonts w:ascii="Avenir" w:eastAsia="Avenir" w:hAnsi="Avenir" w:cs="Avenir"/>
                <w:b/>
                <w:bCs/>
                <w:color w:val="000000"/>
                <w:sz w:val="16"/>
                <w:szCs w:val="16"/>
              </w:rPr>
            </w:pPr>
            <w:r w:rsidRPr="00DC7B58">
              <w:rPr>
                <w:rFonts w:ascii="Avenir" w:eastAsia="Avenir" w:hAnsi="Avenir" w:cs="Avenir"/>
                <w:b/>
                <w:bCs/>
                <w:color w:val="000000"/>
                <w:sz w:val="16"/>
                <w:szCs w:val="16"/>
              </w:rPr>
              <w:t>Depuis le début du programme</w:t>
            </w:r>
          </w:p>
        </w:tc>
      </w:tr>
      <w:tr w:rsidR="00EA55B7" w14:paraId="5F8B18CA" w14:textId="77777777" w:rsidTr="39A646F7">
        <w:trPr>
          <w:trHeight w:val="87"/>
          <w:jc w:val="center"/>
        </w:trPr>
        <w:tc>
          <w:tcPr>
            <w:tcW w:w="5171" w:type="dxa"/>
            <w:shd w:val="clear" w:color="auto" w:fill="auto"/>
            <w:tcMar>
              <w:top w:w="0" w:type="dxa"/>
              <w:left w:w="115" w:type="dxa"/>
              <w:bottom w:w="0" w:type="dxa"/>
              <w:right w:w="115" w:type="dxa"/>
            </w:tcMar>
          </w:tcPr>
          <w:p w14:paraId="544D85D8" w14:textId="77777777" w:rsidR="00EA55B7" w:rsidRDefault="00EA55B7" w:rsidP="003300C4">
            <w:pPr>
              <w:spacing w:after="5" w:line="271" w:lineRule="auto"/>
              <w:ind w:right="29"/>
              <w:rPr>
                <w:rFonts w:ascii="Avenir" w:eastAsia="Avenir" w:hAnsi="Avenir" w:cs="Avenir"/>
                <w:color w:val="000000"/>
                <w:sz w:val="16"/>
                <w:szCs w:val="16"/>
              </w:rPr>
            </w:pPr>
            <w:r>
              <w:rPr>
                <w:rFonts w:ascii="Avenir" w:eastAsia="Avenir" w:hAnsi="Avenir" w:cs="Avenir"/>
                <w:color w:val="000000"/>
                <w:sz w:val="16"/>
                <w:szCs w:val="16"/>
              </w:rPr>
              <w:t>Nombre de staffs formés /nombre de staff total</w:t>
            </w:r>
          </w:p>
        </w:tc>
        <w:tc>
          <w:tcPr>
            <w:tcW w:w="1757" w:type="dxa"/>
            <w:shd w:val="clear" w:color="auto" w:fill="auto"/>
            <w:tcMar>
              <w:top w:w="0" w:type="dxa"/>
              <w:left w:w="115" w:type="dxa"/>
              <w:bottom w:w="0" w:type="dxa"/>
              <w:right w:w="115" w:type="dxa"/>
            </w:tcMar>
          </w:tcPr>
          <w:p w14:paraId="3D148962" w14:textId="545AC637" w:rsidR="00EA55B7" w:rsidRDefault="68FD82D2" w:rsidP="00180A1C">
            <w:pPr>
              <w:spacing w:after="5" w:line="271" w:lineRule="auto"/>
              <w:jc w:val="center"/>
              <w:rPr>
                <w:rFonts w:ascii="Avenir" w:eastAsia="Avenir" w:hAnsi="Avenir" w:cs="Avenir"/>
                <w:color w:val="000000"/>
                <w:sz w:val="16"/>
                <w:szCs w:val="16"/>
              </w:rPr>
            </w:pPr>
            <w:r w:rsidRPr="39A646F7">
              <w:rPr>
                <w:rFonts w:ascii="Avenir" w:eastAsia="Avenir" w:hAnsi="Avenir" w:cs="Avenir"/>
                <w:color w:val="000000" w:themeColor="text1"/>
                <w:sz w:val="16"/>
                <w:szCs w:val="16"/>
              </w:rPr>
              <w:t>3</w:t>
            </w:r>
            <w:r w:rsidR="17ECD9A1" w:rsidRPr="39A646F7">
              <w:rPr>
                <w:rFonts w:ascii="Avenir" w:eastAsia="Avenir" w:hAnsi="Avenir" w:cs="Avenir"/>
                <w:color w:val="000000" w:themeColor="text1"/>
                <w:sz w:val="16"/>
                <w:szCs w:val="16"/>
              </w:rPr>
              <w:t>/</w:t>
            </w:r>
            <w:r w:rsidR="2A025050" w:rsidRPr="39A646F7">
              <w:rPr>
                <w:rFonts w:ascii="Avenir" w:eastAsia="Avenir" w:hAnsi="Avenir" w:cs="Avenir"/>
                <w:color w:val="000000" w:themeColor="text1"/>
                <w:sz w:val="16"/>
                <w:szCs w:val="16"/>
              </w:rPr>
              <w:t>3</w:t>
            </w:r>
          </w:p>
        </w:tc>
        <w:tc>
          <w:tcPr>
            <w:tcW w:w="1998" w:type="dxa"/>
            <w:shd w:val="clear" w:color="auto" w:fill="auto"/>
            <w:tcMar>
              <w:top w:w="0" w:type="dxa"/>
              <w:left w:w="115" w:type="dxa"/>
              <w:bottom w:w="0" w:type="dxa"/>
              <w:right w:w="115" w:type="dxa"/>
            </w:tcMar>
          </w:tcPr>
          <w:p w14:paraId="57E74D3E" w14:textId="52384A68" w:rsidR="00EA55B7" w:rsidRDefault="003A7C0E" w:rsidP="003A7C0E">
            <w:pPr>
              <w:tabs>
                <w:tab w:val="center" w:pos="884"/>
                <w:tab w:val="right" w:pos="1768"/>
              </w:tabs>
              <w:spacing w:after="5" w:line="271" w:lineRule="auto"/>
              <w:rPr>
                <w:rFonts w:ascii="Avenir" w:eastAsia="Avenir" w:hAnsi="Avenir" w:cs="Avenir"/>
                <w:color w:val="000000"/>
                <w:sz w:val="16"/>
                <w:szCs w:val="16"/>
              </w:rPr>
            </w:pPr>
            <w:r>
              <w:rPr>
                <w:rFonts w:ascii="Avenir" w:eastAsia="Avenir" w:hAnsi="Avenir" w:cs="Avenir"/>
                <w:color w:val="000000"/>
                <w:sz w:val="16"/>
                <w:szCs w:val="16"/>
              </w:rPr>
              <w:tab/>
            </w:r>
            <w:r w:rsidR="68FD82D2">
              <w:rPr>
                <w:rFonts w:ascii="Avenir" w:eastAsia="Avenir" w:hAnsi="Avenir" w:cs="Avenir"/>
                <w:color w:val="000000"/>
                <w:sz w:val="16"/>
                <w:szCs w:val="16"/>
              </w:rPr>
              <w:t>5</w:t>
            </w:r>
            <w:r w:rsidR="17ECD9A1">
              <w:rPr>
                <w:rFonts w:ascii="Avenir" w:eastAsia="Avenir" w:hAnsi="Avenir" w:cs="Avenir"/>
                <w:color w:val="000000"/>
                <w:sz w:val="16"/>
                <w:szCs w:val="16"/>
              </w:rPr>
              <w:t>/</w:t>
            </w:r>
            <w:r w:rsidR="3F3C78A2">
              <w:rPr>
                <w:rFonts w:ascii="Avenir" w:eastAsia="Avenir" w:hAnsi="Avenir" w:cs="Avenir"/>
                <w:color w:val="000000"/>
                <w:sz w:val="16"/>
                <w:szCs w:val="16"/>
              </w:rPr>
              <w:t>5</w:t>
            </w:r>
            <w:r>
              <w:rPr>
                <w:rFonts w:ascii="Avenir" w:eastAsia="Avenir" w:hAnsi="Avenir" w:cs="Avenir"/>
                <w:color w:val="000000"/>
                <w:sz w:val="16"/>
                <w:szCs w:val="16"/>
              </w:rPr>
              <w:tab/>
            </w:r>
          </w:p>
        </w:tc>
      </w:tr>
      <w:tr w:rsidR="00EA55B7" w14:paraId="1784611E" w14:textId="77777777" w:rsidTr="39A646F7">
        <w:trPr>
          <w:trHeight w:val="109"/>
          <w:jc w:val="center"/>
        </w:trPr>
        <w:tc>
          <w:tcPr>
            <w:tcW w:w="5171" w:type="dxa"/>
            <w:shd w:val="clear" w:color="auto" w:fill="auto"/>
            <w:tcMar>
              <w:top w:w="0" w:type="dxa"/>
              <w:left w:w="115" w:type="dxa"/>
              <w:bottom w:w="0" w:type="dxa"/>
              <w:right w:w="115" w:type="dxa"/>
            </w:tcMar>
          </w:tcPr>
          <w:p w14:paraId="7642F258" w14:textId="77777777" w:rsidR="00EA55B7" w:rsidRDefault="00EA55B7" w:rsidP="003300C4">
            <w:pPr>
              <w:spacing w:after="5" w:line="271" w:lineRule="auto"/>
              <w:ind w:right="29"/>
              <w:rPr>
                <w:rFonts w:ascii="Avenir" w:eastAsia="Avenir" w:hAnsi="Avenir" w:cs="Avenir"/>
                <w:color w:val="000000"/>
                <w:sz w:val="16"/>
                <w:szCs w:val="16"/>
              </w:rPr>
            </w:pPr>
            <w:r>
              <w:rPr>
                <w:rFonts w:ascii="Avenir" w:eastAsia="Avenir" w:hAnsi="Avenir" w:cs="Avenir"/>
                <w:color w:val="000000"/>
                <w:sz w:val="16"/>
                <w:szCs w:val="16"/>
              </w:rPr>
              <w:t>Nombre de consultants formés / nombre total</w:t>
            </w:r>
          </w:p>
        </w:tc>
        <w:tc>
          <w:tcPr>
            <w:tcW w:w="1757" w:type="dxa"/>
            <w:shd w:val="clear" w:color="auto" w:fill="auto"/>
            <w:tcMar>
              <w:top w:w="0" w:type="dxa"/>
              <w:left w:w="115" w:type="dxa"/>
              <w:bottom w:w="0" w:type="dxa"/>
              <w:right w:w="115" w:type="dxa"/>
            </w:tcMar>
          </w:tcPr>
          <w:p w14:paraId="01580891" w14:textId="5BC62A98" w:rsidR="00EA55B7" w:rsidRDefault="68FD82D2" w:rsidP="00180A1C">
            <w:pPr>
              <w:spacing w:after="5" w:line="271" w:lineRule="auto"/>
              <w:jc w:val="center"/>
              <w:rPr>
                <w:rFonts w:ascii="Avenir" w:eastAsia="Avenir" w:hAnsi="Avenir" w:cs="Avenir"/>
                <w:color w:val="000000"/>
                <w:sz w:val="16"/>
                <w:szCs w:val="16"/>
              </w:rPr>
            </w:pPr>
            <w:r w:rsidRPr="39A646F7">
              <w:rPr>
                <w:rFonts w:ascii="Avenir" w:eastAsia="Avenir" w:hAnsi="Avenir" w:cs="Avenir"/>
                <w:color w:val="000000" w:themeColor="text1"/>
                <w:sz w:val="16"/>
                <w:szCs w:val="16"/>
              </w:rPr>
              <w:t>9</w:t>
            </w:r>
            <w:r w:rsidR="4409D221" w:rsidRPr="39A646F7">
              <w:rPr>
                <w:rFonts w:ascii="Avenir" w:eastAsia="Avenir" w:hAnsi="Avenir" w:cs="Avenir"/>
                <w:color w:val="000000" w:themeColor="text1"/>
                <w:sz w:val="16"/>
                <w:szCs w:val="16"/>
              </w:rPr>
              <w:t>/</w:t>
            </w:r>
            <w:r w:rsidR="3A470422" w:rsidRPr="39A646F7">
              <w:rPr>
                <w:rFonts w:ascii="Avenir" w:eastAsia="Avenir" w:hAnsi="Avenir" w:cs="Avenir"/>
                <w:color w:val="000000" w:themeColor="text1"/>
                <w:sz w:val="16"/>
                <w:szCs w:val="16"/>
              </w:rPr>
              <w:t>9</w:t>
            </w:r>
          </w:p>
        </w:tc>
        <w:tc>
          <w:tcPr>
            <w:tcW w:w="1998" w:type="dxa"/>
            <w:shd w:val="clear" w:color="auto" w:fill="auto"/>
            <w:tcMar>
              <w:top w:w="0" w:type="dxa"/>
              <w:left w:w="115" w:type="dxa"/>
              <w:bottom w:w="0" w:type="dxa"/>
              <w:right w:w="115" w:type="dxa"/>
            </w:tcMar>
          </w:tcPr>
          <w:p w14:paraId="294D5A0D" w14:textId="6E35DAB7" w:rsidR="00EA55B7" w:rsidRDefault="68FD82D2" w:rsidP="00180A1C">
            <w:pPr>
              <w:spacing w:after="5" w:line="271" w:lineRule="auto"/>
              <w:jc w:val="center"/>
              <w:rPr>
                <w:rFonts w:ascii="Avenir" w:eastAsia="Avenir" w:hAnsi="Avenir" w:cs="Avenir"/>
                <w:color w:val="000000"/>
                <w:sz w:val="16"/>
                <w:szCs w:val="16"/>
              </w:rPr>
            </w:pPr>
            <w:r w:rsidRPr="39A646F7">
              <w:rPr>
                <w:rFonts w:ascii="Avenir" w:eastAsia="Avenir" w:hAnsi="Avenir" w:cs="Avenir"/>
                <w:color w:val="000000" w:themeColor="text1"/>
                <w:sz w:val="16"/>
                <w:szCs w:val="16"/>
              </w:rPr>
              <w:t>11</w:t>
            </w:r>
            <w:r w:rsidR="4409D221" w:rsidRPr="39A646F7">
              <w:rPr>
                <w:rFonts w:ascii="Avenir" w:eastAsia="Avenir" w:hAnsi="Avenir" w:cs="Avenir"/>
                <w:color w:val="000000" w:themeColor="text1"/>
                <w:sz w:val="16"/>
                <w:szCs w:val="16"/>
              </w:rPr>
              <w:t>/</w:t>
            </w:r>
            <w:r w:rsidR="18587D65" w:rsidRPr="39A646F7">
              <w:rPr>
                <w:rFonts w:ascii="Avenir" w:eastAsia="Avenir" w:hAnsi="Avenir" w:cs="Avenir"/>
                <w:color w:val="000000" w:themeColor="text1"/>
                <w:sz w:val="16"/>
                <w:szCs w:val="16"/>
              </w:rPr>
              <w:t>11</w:t>
            </w:r>
          </w:p>
        </w:tc>
      </w:tr>
      <w:tr w:rsidR="00EA55B7" w14:paraId="49C1996F" w14:textId="77777777" w:rsidTr="39A646F7">
        <w:trPr>
          <w:trHeight w:val="33"/>
          <w:jc w:val="center"/>
        </w:trPr>
        <w:tc>
          <w:tcPr>
            <w:tcW w:w="5171" w:type="dxa"/>
            <w:shd w:val="clear" w:color="auto" w:fill="auto"/>
            <w:tcMar>
              <w:top w:w="0" w:type="dxa"/>
              <w:left w:w="115" w:type="dxa"/>
              <w:bottom w:w="0" w:type="dxa"/>
              <w:right w:w="115" w:type="dxa"/>
            </w:tcMar>
          </w:tcPr>
          <w:p w14:paraId="4C8E8A4F" w14:textId="77777777" w:rsidR="00EA55B7" w:rsidRDefault="00EA55B7" w:rsidP="003300C4">
            <w:pPr>
              <w:spacing w:after="5" w:line="271" w:lineRule="auto"/>
              <w:ind w:right="29"/>
              <w:rPr>
                <w:rFonts w:ascii="Avenir" w:eastAsia="Avenir" w:hAnsi="Avenir" w:cs="Avenir"/>
                <w:color w:val="000000"/>
                <w:sz w:val="16"/>
                <w:szCs w:val="16"/>
              </w:rPr>
            </w:pPr>
            <w:r>
              <w:rPr>
                <w:rFonts w:ascii="Avenir" w:eastAsia="Avenir" w:hAnsi="Avenir" w:cs="Avenir"/>
                <w:color w:val="000000"/>
                <w:sz w:val="16"/>
                <w:szCs w:val="16"/>
              </w:rPr>
              <w:t>Nombre de sous-contractants formés / nombre total</w:t>
            </w:r>
          </w:p>
        </w:tc>
        <w:tc>
          <w:tcPr>
            <w:tcW w:w="1757" w:type="dxa"/>
            <w:shd w:val="clear" w:color="auto" w:fill="auto"/>
            <w:tcMar>
              <w:top w:w="0" w:type="dxa"/>
              <w:left w:w="115" w:type="dxa"/>
              <w:bottom w:w="0" w:type="dxa"/>
              <w:right w:w="115" w:type="dxa"/>
            </w:tcMar>
          </w:tcPr>
          <w:p w14:paraId="135CE90F" w14:textId="335921D0" w:rsidR="00EA55B7" w:rsidRDefault="68FD82D2" w:rsidP="00180A1C">
            <w:pPr>
              <w:spacing w:after="5" w:line="271" w:lineRule="auto"/>
              <w:jc w:val="center"/>
              <w:rPr>
                <w:rFonts w:ascii="Avenir" w:eastAsia="Avenir" w:hAnsi="Avenir" w:cs="Avenir"/>
                <w:color w:val="000000"/>
                <w:sz w:val="16"/>
                <w:szCs w:val="16"/>
              </w:rPr>
            </w:pPr>
            <w:r w:rsidRPr="39A646F7">
              <w:rPr>
                <w:rFonts w:ascii="Avenir" w:eastAsia="Avenir" w:hAnsi="Avenir" w:cs="Avenir"/>
                <w:color w:val="000000" w:themeColor="text1"/>
                <w:sz w:val="16"/>
                <w:szCs w:val="16"/>
              </w:rPr>
              <w:t>15</w:t>
            </w:r>
            <w:r w:rsidR="4409D221" w:rsidRPr="39A646F7">
              <w:rPr>
                <w:rFonts w:ascii="Avenir" w:eastAsia="Avenir" w:hAnsi="Avenir" w:cs="Avenir"/>
                <w:color w:val="000000" w:themeColor="text1"/>
                <w:sz w:val="16"/>
                <w:szCs w:val="16"/>
              </w:rPr>
              <w:t>/</w:t>
            </w:r>
            <w:r w:rsidR="0FF06722" w:rsidRPr="39A646F7">
              <w:rPr>
                <w:rFonts w:ascii="Avenir" w:eastAsia="Avenir" w:hAnsi="Avenir" w:cs="Avenir"/>
                <w:color w:val="000000" w:themeColor="text1"/>
                <w:sz w:val="16"/>
                <w:szCs w:val="16"/>
              </w:rPr>
              <w:t>15</w:t>
            </w:r>
          </w:p>
        </w:tc>
        <w:tc>
          <w:tcPr>
            <w:tcW w:w="1998" w:type="dxa"/>
            <w:shd w:val="clear" w:color="auto" w:fill="auto"/>
            <w:tcMar>
              <w:top w:w="0" w:type="dxa"/>
              <w:left w:w="115" w:type="dxa"/>
              <w:bottom w:w="0" w:type="dxa"/>
              <w:right w:w="115" w:type="dxa"/>
            </w:tcMar>
          </w:tcPr>
          <w:p w14:paraId="6E6592E7" w14:textId="32DCE870" w:rsidR="00EA55B7" w:rsidRDefault="68FD82D2" w:rsidP="00180A1C">
            <w:pPr>
              <w:spacing w:after="5" w:line="271" w:lineRule="auto"/>
              <w:jc w:val="center"/>
              <w:rPr>
                <w:rFonts w:ascii="Avenir" w:eastAsia="Avenir" w:hAnsi="Avenir" w:cs="Avenir"/>
                <w:color w:val="000000"/>
                <w:sz w:val="16"/>
                <w:szCs w:val="16"/>
              </w:rPr>
            </w:pPr>
            <w:r w:rsidRPr="39A646F7">
              <w:rPr>
                <w:rFonts w:ascii="Avenir" w:eastAsia="Avenir" w:hAnsi="Avenir" w:cs="Avenir"/>
                <w:color w:val="000000" w:themeColor="text1"/>
                <w:sz w:val="16"/>
                <w:szCs w:val="16"/>
              </w:rPr>
              <w:t>17</w:t>
            </w:r>
            <w:r w:rsidR="4409D221" w:rsidRPr="39A646F7">
              <w:rPr>
                <w:rFonts w:ascii="Avenir" w:eastAsia="Avenir" w:hAnsi="Avenir" w:cs="Avenir"/>
                <w:color w:val="000000" w:themeColor="text1"/>
                <w:sz w:val="16"/>
                <w:szCs w:val="16"/>
              </w:rPr>
              <w:t>/</w:t>
            </w:r>
            <w:r w:rsidR="35DF4EE4" w:rsidRPr="39A646F7">
              <w:rPr>
                <w:rFonts w:ascii="Avenir" w:eastAsia="Avenir" w:hAnsi="Avenir" w:cs="Avenir"/>
                <w:color w:val="000000" w:themeColor="text1"/>
                <w:sz w:val="16"/>
                <w:szCs w:val="16"/>
              </w:rPr>
              <w:t>17</w:t>
            </w:r>
          </w:p>
        </w:tc>
      </w:tr>
      <w:tr w:rsidR="00EA55B7" w14:paraId="543B3D83" w14:textId="77777777" w:rsidTr="39A646F7">
        <w:trPr>
          <w:jc w:val="center"/>
        </w:trPr>
        <w:tc>
          <w:tcPr>
            <w:tcW w:w="8926" w:type="dxa"/>
            <w:gridSpan w:val="3"/>
            <w:shd w:val="clear" w:color="auto" w:fill="D9E2F3" w:themeFill="accent1" w:themeFillTint="33"/>
            <w:tcMar>
              <w:top w:w="0" w:type="dxa"/>
              <w:left w:w="115" w:type="dxa"/>
              <w:bottom w:w="0" w:type="dxa"/>
              <w:right w:w="115" w:type="dxa"/>
            </w:tcMar>
          </w:tcPr>
          <w:p w14:paraId="2328185C" w14:textId="77777777" w:rsidR="00EA55B7" w:rsidRDefault="00EA55B7" w:rsidP="00B614E8">
            <w:pPr>
              <w:spacing w:after="5" w:line="271" w:lineRule="auto"/>
              <w:ind w:left="10"/>
              <w:rPr>
                <w:rFonts w:ascii="Avenir" w:eastAsia="Avenir" w:hAnsi="Avenir" w:cs="Avenir"/>
                <w:color w:val="000000"/>
                <w:sz w:val="16"/>
                <w:szCs w:val="16"/>
              </w:rPr>
            </w:pPr>
            <w:r>
              <w:rPr>
                <w:rFonts w:ascii="Avenir" w:eastAsia="Avenir" w:hAnsi="Avenir" w:cs="Avenir"/>
                <w:b/>
                <w:color w:val="000000"/>
                <w:sz w:val="16"/>
                <w:szCs w:val="16"/>
              </w:rPr>
              <w:t>Exploitation, abus et harcèlement sexuels</w:t>
            </w:r>
          </w:p>
        </w:tc>
      </w:tr>
      <w:tr w:rsidR="00EA55B7" w:rsidRPr="00DC7B58" w14:paraId="50F3C7E8" w14:textId="77777777" w:rsidTr="39A646F7">
        <w:trPr>
          <w:jc w:val="center"/>
        </w:trPr>
        <w:tc>
          <w:tcPr>
            <w:tcW w:w="5171" w:type="dxa"/>
            <w:shd w:val="clear" w:color="auto" w:fill="auto"/>
            <w:tcMar>
              <w:top w:w="0" w:type="dxa"/>
              <w:left w:w="115" w:type="dxa"/>
              <w:bottom w:w="0" w:type="dxa"/>
              <w:right w:w="115" w:type="dxa"/>
            </w:tcMar>
          </w:tcPr>
          <w:p w14:paraId="7FB3BE5A" w14:textId="5347CAF0" w:rsidR="00EA55B7" w:rsidRPr="00DC7B58" w:rsidRDefault="00EA55B7" w:rsidP="003300C4">
            <w:pPr>
              <w:spacing w:after="5" w:line="271" w:lineRule="auto"/>
              <w:ind w:right="29"/>
              <w:rPr>
                <w:rFonts w:ascii="Avenir" w:eastAsia="Avenir" w:hAnsi="Avenir" w:cs="Avenir"/>
                <w:b/>
                <w:bCs/>
                <w:color w:val="000000"/>
                <w:sz w:val="16"/>
                <w:szCs w:val="16"/>
              </w:rPr>
            </w:pPr>
          </w:p>
        </w:tc>
        <w:tc>
          <w:tcPr>
            <w:tcW w:w="1757" w:type="dxa"/>
            <w:shd w:val="clear" w:color="auto" w:fill="auto"/>
            <w:tcMar>
              <w:top w:w="0" w:type="dxa"/>
              <w:left w:w="115" w:type="dxa"/>
              <w:bottom w:w="0" w:type="dxa"/>
              <w:right w:w="115" w:type="dxa"/>
            </w:tcMar>
          </w:tcPr>
          <w:p w14:paraId="2D9A74E3" w14:textId="77777777" w:rsidR="00EA55B7" w:rsidRPr="00DC7B58" w:rsidRDefault="00EA55B7" w:rsidP="00180A1C">
            <w:pPr>
              <w:spacing w:after="5" w:line="271" w:lineRule="auto"/>
              <w:ind w:left="10" w:right="29"/>
              <w:jc w:val="center"/>
              <w:rPr>
                <w:rFonts w:ascii="Avenir" w:eastAsia="Avenir" w:hAnsi="Avenir" w:cs="Avenir"/>
                <w:b/>
                <w:bCs/>
                <w:color w:val="000000"/>
                <w:sz w:val="16"/>
                <w:szCs w:val="16"/>
              </w:rPr>
            </w:pPr>
            <w:r w:rsidRPr="00DC7B58">
              <w:rPr>
                <w:rFonts w:ascii="Avenir" w:eastAsia="Avenir" w:hAnsi="Avenir" w:cs="Avenir"/>
                <w:b/>
                <w:bCs/>
                <w:color w:val="000000"/>
                <w:sz w:val="16"/>
                <w:szCs w:val="16"/>
              </w:rPr>
              <w:t>Pour la période de rapportage</w:t>
            </w:r>
          </w:p>
        </w:tc>
        <w:tc>
          <w:tcPr>
            <w:tcW w:w="1998" w:type="dxa"/>
            <w:shd w:val="clear" w:color="auto" w:fill="auto"/>
            <w:tcMar>
              <w:top w:w="0" w:type="dxa"/>
              <w:left w:w="115" w:type="dxa"/>
              <w:bottom w:w="0" w:type="dxa"/>
              <w:right w:w="115" w:type="dxa"/>
            </w:tcMar>
          </w:tcPr>
          <w:p w14:paraId="1982FB6A" w14:textId="77777777" w:rsidR="00EA55B7" w:rsidRPr="00DC7B58" w:rsidRDefault="00EA55B7" w:rsidP="00180A1C">
            <w:pPr>
              <w:spacing w:after="5" w:line="271" w:lineRule="auto"/>
              <w:ind w:left="10" w:right="29"/>
              <w:jc w:val="center"/>
              <w:rPr>
                <w:rFonts w:ascii="Avenir" w:eastAsia="Avenir" w:hAnsi="Avenir" w:cs="Avenir"/>
                <w:b/>
                <w:bCs/>
                <w:color w:val="000000"/>
                <w:sz w:val="16"/>
                <w:szCs w:val="16"/>
              </w:rPr>
            </w:pPr>
            <w:r w:rsidRPr="00DC7B58">
              <w:rPr>
                <w:rFonts w:ascii="Avenir" w:eastAsia="Avenir" w:hAnsi="Avenir" w:cs="Avenir"/>
                <w:b/>
                <w:bCs/>
                <w:color w:val="000000"/>
                <w:sz w:val="16"/>
                <w:szCs w:val="16"/>
              </w:rPr>
              <w:t>Depuis le début du programme</w:t>
            </w:r>
          </w:p>
        </w:tc>
      </w:tr>
      <w:tr w:rsidR="00EA55B7" w14:paraId="3A8E93A7" w14:textId="77777777" w:rsidTr="39A646F7">
        <w:trPr>
          <w:jc w:val="center"/>
        </w:trPr>
        <w:tc>
          <w:tcPr>
            <w:tcW w:w="5171" w:type="dxa"/>
            <w:shd w:val="clear" w:color="auto" w:fill="auto"/>
            <w:tcMar>
              <w:top w:w="0" w:type="dxa"/>
              <w:left w:w="115" w:type="dxa"/>
              <w:bottom w:w="0" w:type="dxa"/>
              <w:right w:w="115" w:type="dxa"/>
            </w:tcMar>
          </w:tcPr>
          <w:p w14:paraId="0E666479" w14:textId="426EDFCA" w:rsidR="00EA55B7" w:rsidRDefault="00EA55B7" w:rsidP="003300C4">
            <w:pPr>
              <w:spacing w:after="5" w:line="271" w:lineRule="auto"/>
              <w:ind w:right="29"/>
              <w:rPr>
                <w:rFonts w:ascii="Avenir" w:eastAsia="Avenir" w:hAnsi="Avenir" w:cs="Avenir"/>
                <w:color w:val="000000"/>
                <w:sz w:val="16"/>
                <w:szCs w:val="16"/>
              </w:rPr>
            </w:pPr>
            <w:r>
              <w:rPr>
                <w:rFonts w:ascii="Avenir" w:eastAsia="Avenir" w:hAnsi="Avenir" w:cs="Avenir"/>
                <w:color w:val="000000"/>
                <w:sz w:val="16"/>
                <w:szCs w:val="16"/>
              </w:rPr>
              <w:t>Nombre de staffs formés/nombre de staff total</w:t>
            </w:r>
          </w:p>
        </w:tc>
        <w:tc>
          <w:tcPr>
            <w:tcW w:w="1757" w:type="dxa"/>
            <w:shd w:val="clear" w:color="auto" w:fill="auto"/>
            <w:tcMar>
              <w:top w:w="0" w:type="dxa"/>
              <w:left w:w="115" w:type="dxa"/>
              <w:bottom w:w="0" w:type="dxa"/>
              <w:right w:w="115" w:type="dxa"/>
            </w:tcMar>
          </w:tcPr>
          <w:p w14:paraId="53281585" w14:textId="545AC637" w:rsidR="39A646F7" w:rsidRDefault="39A646F7" w:rsidP="39A646F7">
            <w:pPr>
              <w:spacing w:after="5" w:line="271" w:lineRule="auto"/>
              <w:jc w:val="center"/>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3/3</w:t>
            </w:r>
          </w:p>
        </w:tc>
        <w:tc>
          <w:tcPr>
            <w:tcW w:w="1998" w:type="dxa"/>
            <w:shd w:val="clear" w:color="auto" w:fill="auto"/>
            <w:tcMar>
              <w:top w:w="0" w:type="dxa"/>
              <w:left w:w="115" w:type="dxa"/>
              <w:bottom w:w="0" w:type="dxa"/>
              <w:right w:w="115" w:type="dxa"/>
            </w:tcMar>
          </w:tcPr>
          <w:p w14:paraId="60B20E37" w14:textId="52384A68" w:rsidR="39A646F7" w:rsidRDefault="39A646F7" w:rsidP="39A646F7">
            <w:pPr>
              <w:tabs>
                <w:tab w:val="center" w:pos="884"/>
                <w:tab w:val="right" w:pos="1768"/>
              </w:tabs>
              <w:spacing w:after="5" w:line="271" w:lineRule="auto"/>
              <w:ind w:firstLine="884"/>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5/5</w:t>
            </w:r>
            <w:r>
              <w:tab/>
            </w:r>
          </w:p>
        </w:tc>
      </w:tr>
      <w:tr w:rsidR="00EA55B7" w14:paraId="14B62F5D" w14:textId="77777777" w:rsidTr="39A646F7">
        <w:trPr>
          <w:trHeight w:val="88"/>
          <w:jc w:val="center"/>
        </w:trPr>
        <w:tc>
          <w:tcPr>
            <w:tcW w:w="5171" w:type="dxa"/>
            <w:shd w:val="clear" w:color="auto" w:fill="auto"/>
            <w:tcMar>
              <w:top w:w="0" w:type="dxa"/>
              <w:left w:w="115" w:type="dxa"/>
              <w:bottom w:w="0" w:type="dxa"/>
              <w:right w:w="115" w:type="dxa"/>
            </w:tcMar>
          </w:tcPr>
          <w:p w14:paraId="3B514906" w14:textId="23E8899D" w:rsidR="00EA55B7" w:rsidRDefault="00EA55B7" w:rsidP="003300C4">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Nombre de consultants formés / nombre total</w:t>
            </w:r>
          </w:p>
        </w:tc>
        <w:tc>
          <w:tcPr>
            <w:tcW w:w="1757" w:type="dxa"/>
            <w:shd w:val="clear" w:color="auto" w:fill="auto"/>
            <w:tcMar>
              <w:top w:w="0" w:type="dxa"/>
              <w:left w:w="115" w:type="dxa"/>
              <w:bottom w:w="0" w:type="dxa"/>
              <w:right w:w="115" w:type="dxa"/>
            </w:tcMar>
          </w:tcPr>
          <w:p w14:paraId="773AC3BC" w14:textId="5BC62A98" w:rsidR="39A646F7" w:rsidRDefault="39A646F7" w:rsidP="39A646F7">
            <w:pPr>
              <w:spacing w:after="5" w:line="271" w:lineRule="auto"/>
              <w:jc w:val="center"/>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9/9</w:t>
            </w:r>
          </w:p>
        </w:tc>
        <w:tc>
          <w:tcPr>
            <w:tcW w:w="1998" w:type="dxa"/>
            <w:shd w:val="clear" w:color="auto" w:fill="auto"/>
            <w:tcMar>
              <w:top w:w="0" w:type="dxa"/>
              <w:left w:w="115" w:type="dxa"/>
              <w:bottom w:w="0" w:type="dxa"/>
              <w:right w:w="115" w:type="dxa"/>
            </w:tcMar>
          </w:tcPr>
          <w:p w14:paraId="6A5BC94C" w14:textId="6E35DAB7" w:rsidR="39A646F7" w:rsidRDefault="39A646F7" w:rsidP="39A646F7">
            <w:pPr>
              <w:spacing w:after="5" w:line="271" w:lineRule="auto"/>
              <w:jc w:val="center"/>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11/11</w:t>
            </w:r>
          </w:p>
        </w:tc>
      </w:tr>
      <w:tr w:rsidR="003300C4" w14:paraId="7B69E728" w14:textId="77777777" w:rsidTr="39A646F7">
        <w:trPr>
          <w:trHeight w:val="133"/>
          <w:jc w:val="center"/>
        </w:trPr>
        <w:tc>
          <w:tcPr>
            <w:tcW w:w="5171" w:type="dxa"/>
            <w:shd w:val="clear" w:color="auto" w:fill="auto"/>
            <w:tcMar>
              <w:top w:w="0" w:type="dxa"/>
              <w:left w:w="115" w:type="dxa"/>
              <w:bottom w:w="0" w:type="dxa"/>
              <w:right w:w="115" w:type="dxa"/>
            </w:tcMar>
          </w:tcPr>
          <w:p w14:paraId="7771A69E" w14:textId="1E43AEF8" w:rsidR="003300C4" w:rsidRDefault="003300C4" w:rsidP="00F03705">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Nombre de sous-contractants formés / nombre total</w:t>
            </w:r>
          </w:p>
        </w:tc>
        <w:tc>
          <w:tcPr>
            <w:tcW w:w="1757" w:type="dxa"/>
            <w:shd w:val="clear" w:color="auto" w:fill="auto"/>
            <w:tcMar>
              <w:top w:w="0" w:type="dxa"/>
              <w:left w:w="115" w:type="dxa"/>
              <w:bottom w:w="0" w:type="dxa"/>
              <w:right w:w="115" w:type="dxa"/>
            </w:tcMar>
          </w:tcPr>
          <w:p w14:paraId="1BE082E9" w14:textId="335921D0" w:rsidR="39A646F7" w:rsidRDefault="39A646F7" w:rsidP="39A646F7">
            <w:pPr>
              <w:spacing w:after="5" w:line="271" w:lineRule="auto"/>
              <w:jc w:val="center"/>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15/15</w:t>
            </w:r>
          </w:p>
        </w:tc>
        <w:tc>
          <w:tcPr>
            <w:tcW w:w="1998" w:type="dxa"/>
            <w:shd w:val="clear" w:color="auto" w:fill="auto"/>
            <w:tcMar>
              <w:top w:w="0" w:type="dxa"/>
              <w:left w:w="115" w:type="dxa"/>
              <w:bottom w:w="0" w:type="dxa"/>
              <w:right w:w="115" w:type="dxa"/>
            </w:tcMar>
          </w:tcPr>
          <w:p w14:paraId="3EE87872" w14:textId="32DCE870" w:rsidR="39A646F7" w:rsidRDefault="39A646F7" w:rsidP="39A646F7">
            <w:pPr>
              <w:spacing w:after="5" w:line="271" w:lineRule="auto"/>
              <w:jc w:val="center"/>
              <w:rPr>
                <w:rFonts w:ascii="Avenir" w:eastAsia="Avenir" w:hAnsi="Avenir" w:cs="Avenir"/>
                <w:color w:val="000000" w:themeColor="text1"/>
                <w:sz w:val="16"/>
                <w:szCs w:val="16"/>
              </w:rPr>
            </w:pPr>
            <w:r w:rsidRPr="39A646F7">
              <w:rPr>
                <w:rFonts w:ascii="Avenir" w:eastAsia="Avenir" w:hAnsi="Avenir" w:cs="Avenir"/>
                <w:color w:val="000000" w:themeColor="text1"/>
                <w:sz w:val="16"/>
                <w:szCs w:val="16"/>
              </w:rPr>
              <w:t>17/17</w:t>
            </w:r>
          </w:p>
        </w:tc>
      </w:tr>
    </w:tbl>
    <w:p w14:paraId="2C43B42A" w14:textId="77777777" w:rsidR="00EA55B7" w:rsidRDefault="00EA55B7" w:rsidP="00EA55B7">
      <w:pPr>
        <w:spacing w:after="5" w:line="271" w:lineRule="auto"/>
        <w:ind w:left="20" w:right="28" w:hanging="10"/>
        <w:jc w:val="both"/>
        <w:rPr>
          <w:rFonts w:ascii="Avenir" w:eastAsia="Avenir" w:hAnsi="Avenir" w:cs="Avenir"/>
          <w:color w:val="000000"/>
        </w:rPr>
      </w:pPr>
      <w:r>
        <w:rPr>
          <w:rFonts w:ascii="Avenir" w:eastAsia="Avenir" w:hAnsi="Avenir" w:cs="Avenir"/>
          <w:color w:val="000000"/>
          <w:sz w:val="21"/>
          <w:szCs w:val="21"/>
        </w:rPr>
        <w:t> </w:t>
      </w:r>
    </w:p>
    <w:p w14:paraId="1AC45D3C" w14:textId="77777777" w:rsidR="00EA55B7" w:rsidRDefault="00EA55B7" w:rsidP="00EA55B7">
      <w:pPr>
        <w:pStyle w:val="Heading1"/>
        <w:numPr>
          <w:ilvl w:val="0"/>
          <w:numId w:val="14"/>
        </w:numPr>
      </w:pPr>
      <w:bookmarkStart w:id="40" w:name="_heading=h.41mghml" w:colFirst="0" w:colLast="0"/>
      <w:bookmarkStart w:id="41" w:name="_Toc158215019"/>
      <w:bookmarkEnd w:id="40"/>
      <w:r>
        <w:t>Récapitulatif des livrables</w:t>
      </w:r>
      <w:bookmarkEnd w:id="41"/>
      <w:r>
        <w:t xml:space="preserve"> </w:t>
      </w:r>
    </w:p>
    <w:p w14:paraId="3CAFC97D" w14:textId="3052C1D8" w:rsidR="00CA4BF2" w:rsidRPr="003F5BE8" w:rsidRDefault="00CA4BF2" w:rsidP="00EA55B7">
      <w:pPr>
        <w:spacing w:after="5" w:line="271" w:lineRule="auto"/>
        <w:ind w:left="20" w:right="28" w:hanging="10"/>
        <w:jc w:val="both"/>
        <w:rPr>
          <w:rFonts w:ascii="Avenir" w:eastAsia="Avenir" w:hAnsi="Avenir" w:cs="Avenir"/>
          <w:iCs/>
          <w:color w:val="000000"/>
          <w:sz w:val="21"/>
          <w:szCs w:val="21"/>
        </w:rPr>
      </w:pPr>
      <w:r w:rsidRPr="003F5BE8">
        <w:rPr>
          <w:rFonts w:ascii="Avenir" w:eastAsia="Avenir" w:hAnsi="Avenir" w:cs="Avenir"/>
          <w:iCs/>
          <w:color w:val="000000"/>
          <w:sz w:val="21"/>
          <w:szCs w:val="21"/>
        </w:rPr>
        <w:t>Les</w:t>
      </w:r>
      <w:r w:rsidR="00EA55B7" w:rsidRPr="003F5BE8">
        <w:rPr>
          <w:rFonts w:ascii="Avenir" w:eastAsia="Avenir" w:hAnsi="Avenir" w:cs="Avenir"/>
          <w:iCs/>
          <w:color w:val="000000"/>
          <w:sz w:val="21"/>
          <w:szCs w:val="21"/>
        </w:rPr>
        <w:t xml:space="preserve"> livrables </w:t>
      </w:r>
      <w:r w:rsidRPr="003F5BE8">
        <w:rPr>
          <w:rFonts w:ascii="Avenir" w:eastAsia="Avenir" w:hAnsi="Avenir" w:cs="Avenir"/>
          <w:iCs/>
          <w:color w:val="000000"/>
          <w:sz w:val="21"/>
          <w:szCs w:val="21"/>
        </w:rPr>
        <w:t xml:space="preserve">sont classés par activité et disponibles dans </w:t>
      </w:r>
      <w:r w:rsidR="003F5BE8" w:rsidRPr="003F5BE8">
        <w:rPr>
          <w:rFonts w:ascii="Avenir" w:eastAsia="Avenir" w:hAnsi="Avenir" w:cs="Avenir"/>
          <w:iCs/>
          <w:color w:val="000000"/>
          <w:sz w:val="21"/>
          <w:szCs w:val="21"/>
        </w:rPr>
        <w:t>l’espace collaboratif FAO/CAF</w:t>
      </w:r>
      <w:r w:rsidR="00553764">
        <w:rPr>
          <w:rFonts w:ascii="Avenir" w:eastAsia="Avenir" w:hAnsi="Avenir" w:cs="Avenir"/>
          <w:iCs/>
          <w:color w:val="000000"/>
          <w:sz w:val="21"/>
          <w:szCs w:val="21"/>
        </w:rPr>
        <w:t>I</w:t>
      </w:r>
      <w:r w:rsidR="003F5BE8" w:rsidRPr="003F5BE8">
        <w:rPr>
          <w:rFonts w:ascii="Avenir" w:eastAsia="Avenir" w:hAnsi="Avenir" w:cs="Avenir"/>
          <w:iCs/>
          <w:color w:val="000000"/>
          <w:sz w:val="21"/>
          <w:szCs w:val="21"/>
        </w:rPr>
        <w:t xml:space="preserve"> aux liens</w:t>
      </w:r>
      <w:r w:rsidRPr="003F5BE8">
        <w:rPr>
          <w:rFonts w:ascii="Avenir" w:eastAsia="Avenir" w:hAnsi="Avenir" w:cs="Avenir"/>
          <w:iCs/>
          <w:color w:val="000000"/>
          <w:sz w:val="21"/>
          <w:szCs w:val="21"/>
        </w:rPr>
        <w:t xml:space="preserve"> suivants :</w:t>
      </w:r>
    </w:p>
    <w:p w14:paraId="1E326A4A" w14:textId="225C01D1" w:rsidR="00583961" w:rsidRDefault="00FC6487" w:rsidP="00CA4BF2">
      <w:pPr>
        <w:pStyle w:val="ListParagraph"/>
        <w:numPr>
          <w:ilvl w:val="0"/>
          <w:numId w:val="21"/>
        </w:numPr>
        <w:rPr>
          <w:rFonts w:ascii="Avenir" w:eastAsia="Avenir" w:hAnsi="Avenir" w:cs="Avenir"/>
          <w:i/>
        </w:rPr>
      </w:pPr>
      <w:hyperlink r:id="rId74" w:history="1">
        <w:r w:rsidR="00CA4BF2" w:rsidRPr="00D35EFA">
          <w:rPr>
            <w:rStyle w:val="Hyperlink"/>
            <w:rFonts w:ascii="Avenir" w:eastAsia="Avenir" w:hAnsi="Avenir" w:cs="Avenir"/>
            <w:i/>
          </w:rPr>
          <w:t>Activité 1.1.1</w:t>
        </w:r>
      </w:hyperlink>
    </w:p>
    <w:p w14:paraId="7AF335DC" w14:textId="6E0A7D97" w:rsidR="00CA4BF2" w:rsidRDefault="00FC6487" w:rsidP="00CA4BF2">
      <w:pPr>
        <w:pStyle w:val="ListParagraph"/>
        <w:numPr>
          <w:ilvl w:val="0"/>
          <w:numId w:val="21"/>
        </w:numPr>
        <w:rPr>
          <w:rFonts w:ascii="Avenir" w:eastAsia="Avenir" w:hAnsi="Avenir" w:cs="Avenir"/>
          <w:i/>
        </w:rPr>
      </w:pPr>
      <w:hyperlink r:id="rId75" w:history="1">
        <w:r w:rsidR="00CA4BF2" w:rsidRPr="00D35EFA">
          <w:rPr>
            <w:rStyle w:val="Hyperlink"/>
            <w:rFonts w:ascii="Avenir" w:eastAsia="Avenir" w:hAnsi="Avenir" w:cs="Avenir"/>
            <w:i/>
          </w:rPr>
          <w:t>Activité 1.1.2</w:t>
        </w:r>
      </w:hyperlink>
    </w:p>
    <w:p w14:paraId="14B65D89" w14:textId="709A3D5B" w:rsidR="00CA4BF2" w:rsidRDefault="00FC6487" w:rsidP="00CA4BF2">
      <w:pPr>
        <w:pStyle w:val="ListParagraph"/>
        <w:numPr>
          <w:ilvl w:val="0"/>
          <w:numId w:val="21"/>
        </w:numPr>
        <w:rPr>
          <w:rFonts w:ascii="Avenir" w:eastAsia="Avenir" w:hAnsi="Avenir" w:cs="Avenir"/>
          <w:i/>
        </w:rPr>
      </w:pPr>
      <w:hyperlink r:id="rId76" w:history="1">
        <w:r w:rsidR="00CA4BF2" w:rsidRPr="00D35EFA">
          <w:rPr>
            <w:rStyle w:val="Hyperlink"/>
            <w:rFonts w:ascii="Avenir" w:eastAsia="Avenir" w:hAnsi="Avenir" w:cs="Avenir"/>
            <w:i/>
          </w:rPr>
          <w:t>Activité 1.1.3</w:t>
        </w:r>
      </w:hyperlink>
    </w:p>
    <w:p w14:paraId="0C5F00CD" w14:textId="5E08A3B4" w:rsidR="00CA4BF2" w:rsidRDefault="00FC6487" w:rsidP="00CA4BF2">
      <w:pPr>
        <w:pStyle w:val="ListParagraph"/>
        <w:numPr>
          <w:ilvl w:val="0"/>
          <w:numId w:val="21"/>
        </w:numPr>
        <w:rPr>
          <w:rFonts w:ascii="Avenir" w:eastAsia="Avenir" w:hAnsi="Avenir" w:cs="Avenir"/>
          <w:i/>
        </w:rPr>
      </w:pPr>
      <w:hyperlink r:id="rId77" w:history="1">
        <w:r w:rsidR="00CA4BF2" w:rsidRPr="00D35EFA">
          <w:rPr>
            <w:rStyle w:val="Hyperlink"/>
            <w:rFonts w:ascii="Avenir" w:eastAsia="Avenir" w:hAnsi="Avenir" w:cs="Avenir"/>
            <w:i/>
          </w:rPr>
          <w:t>Activité 1.1.4</w:t>
        </w:r>
      </w:hyperlink>
    </w:p>
    <w:p w14:paraId="5D31EFD8" w14:textId="2A309845" w:rsidR="00CA4BF2" w:rsidRPr="002A3EA8" w:rsidRDefault="00FC6487" w:rsidP="002A3EA8">
      <w:pPr>
        <w:pStyle w:val="ListParagraph"/>
        <w:numPr>
          <w:ilvl w:val="0"/>
          <w:numId w:val="21"/>
        </w:numPr>
        <w:rPr>
          <w:rFonts w:ascii="Avenir" w:eastAsia="Avenir" w:hAnsi="Avenir" w:cs="Avenir"/>
          <w:i/>
        </w:rPr>
      </w:pPr>
      <w:hyperlink r:id="rId78" w:history="1">
        <w:r w:rsidR="005E2E8D" w:rsidRPr="002A3EA8">
          <w:rPr>
            <w:rStyle w:val="Hyperlink"/>
            <w:rFonts w:ascii="Avenir" w:eastAsia="Avenir" w:hAnsi="Avenir" w:cs="Avenir"/>
            <w:i/>
          </w:rPr>
          <w:t>Suivi</w:t>
        </w:r>
        <w:r w:rsidR="002A3EA8">
          <w:rPr>
            <w:rStyle w:val="Hyperlink"/>
            <w:rFonts w:ascii="Avenir" w:eastAsia="Avenir" w:hAnsi="Avenir" w:cs="Avenir"/>
            <w:i/>
          </w:rPr>
          <w:t xml:space="preserve"> </w:t>
        </w:r>
        <w:r w:rsidR="005E2E8D" w:rsidRPr="002A3EA8">
          <w:rPr>
            <w:rStyle w:val="Hyperlink"/>
            <w:rFonts w:ascii="Avenir" w:eastAsia="Avenir" w:hAnsi="Avenir" w:cs="Avenir"/>
            <w:i/>
          </w:rPr>
          <w:t>&amp;</w:t>
        </w:r>
        <w:r w:rsidR="002A3EA8">
          <w:rPr>
            <w:rStyle w:val="Hyperlink"/>
            <w:rFonts w:ascii="Avenir" w:eastAsia="Avenir" w:hAnsi="Avenir" w:cs="Avenir"/>
            <w:i/>
          </w:rPr>
          <w:t xml:space="preserve"> </w:t>
        </w:r>
        <w:r w:rsidR="005E2E8D" w:rsidRPr="002A3EA8">
          <w:rPr>
            <w:rStyle w:val="Hyperlink"/>
            <w:rFonts w:ascii="Avenir" w:eastAsia="Avenir" w:hAnsi="Avenir" w:cs="Avenir"/>
            <w:i/>
          </w:rPr>
          <w:t>Evaluation</w:t>
        </w:r>
      </w:hyperlink>
    </w:p>
    <w:p w14:paraId="0B3F93A8" w14:textId="77777777" w:rsidR="00EA55B7" w:rsidRDefault="00EA55B7" w:rsidP="00EA55B7">
      <w:pPr>
        <w:spacing w:after="5" w:line="271" w:lineRule="auto"/>
        <w:ind w:left="20" w:right="28" w:hanging="10"/>
        <w:jc w:val="both"/>
        <w:rPr>
          <w:rFonts w:ascii="Avenir" w:eastAsia="Avenir" w:hAnsi="Avenir" w:cs="Avenir"/>
          <w:i/>
          <w:color w:val="000000"/>
          <w:sz w:val="21"/>
          <w:szCs w:val="21"/>
        </w:rPr>
      </w:pPr>
    </w:p>
    <w:p w14:paraId="2110409E" w14:textId="77777777" w:rsidR="00EA55B7" w:rsidRDefault="00EA55B7" w:rsidP="00EA55B7">
      <w:pPr>
        <w:pStyle w:val="Heading1"/>
        <w:numPr>
          <w:ilvl w:val="0"/>
          <w:numId w:val="14"/>
        </w:numPr>
      </w:pPr>
      <w:bookmarkStart w:id="42" w:name="_Toc158215020"/>
      <w:r>
        <w:t>Annexes</w:t>
      </w:r>
      <w:bookmarkEnd w:id="42"/>
    </w:p>
    <w:p w14:paraId="72BB07C8" w14:textId="674E2254" w:rsidR="003F5BE8" w:rsidRPr="003F5BE8" w:rsidRDefault="003F5BE8" w:rsidP="003F5BE8">
      <w:pPr>
        <w:spacing w:after="5" w:line="271" w:lineRule="auto"/>
        <w:ind w:left="20" w:right="28" w:hanging="10"/>
        <w:jc w:val="both"/>
        <w:rPr>
          <w:rFonts w:ascii="Avenir" w:eastAsia="Avenir" w:hAnsi="Avenir" w:cs="Avenir"/>
          <w:iCs/>
          <w:color w:val="000000"/>
          <w:sz w:val="21"/>
          <w:szCs w:val="21"/>
        </w:rPr>
      </w:pPr>
      <w:r w:rsidRPr="003F5BE8">
        <w:rPr>
          <w:rFonts w:ascii="Avenir" w:eastAsia="Avenir" w:hAnsi="Avenir" w:cs="Avenir"/>
          <w:iCs/>
          <w:color w:val="000000"/>
          <w:sz w:val="21"/>
          <w:szCs w:val="21"/>
        </w:rPr>
        <w:t xml:space="preserve">Les </w:t>
      </w:r>
      <w:r>
        <w:rPr>
          <w:rFonts w:ascii="Avenir" w:eastAsia="Avenir" w:hAnsi="Avenir" w:cs="Avenir"/>
          <w:iCs/>
          <w:color w:val="000000"/>
          <w:sz w:val="21"/>
          <w:szCs w:val="21"/>
        </w:rPr>
        <w:t>annexes</w:t>
      </w:r>
      <w:r w:rsidRPr="003F5BE8">
        <w:rPr>
          <w:rFonts w:ascii="Avenir" w:eastAsia="Avenir" w:hAnsi="Avenir" w:cs="Avenir"/>
          <w:iCs/>
          <w:color w:val="000000"/>
          <w:sz w:val="21"/>
          <w:szCs w:val="21"/>
        </w:rPr>
        <w:t xml:space="preserve"> sont disponibles dans l’espace collaboratif FAO/CAF</w:t>
      </w:r>
      <w:r w:rsidR="00DA5FBF">
        <w:rPr>
          <w:rFonts w:ascii="Avenir" w:eastAsia="Avenir" w:hAnsi="Avenir" w:cs="Avenir"/>
          <w:iCs/>
          <w:color w:val="000000"/>
          <w:sz w:val="21"/>
          <w:szCs w:val="21"/>
        </w:rPr>
        <w:t>I</w:t>
      </w:r>
      <w:r w:rsidRPr="003F5BE8">
        <w:rPr>
          <w:rFonts w:ascii="Avenir" w:eastAsia="Avenir" w:hAnsi="Avenir" w:cs="Avenir"/>
          <w:iCs/>
          <w:color w:val="000000"/>
          <w:sz w:val="21"/>
          <w:szCs w:val="21"/>
        </w:rPr>
        <w:t xml:space="preserve"> aux liens suivants :</w:t>
      </w:r>
    </w:p>
    <w:p w14:paraId="1F0522D2" w14:textId="07BB7392" w:rsidR="003F5BE8" w:rsidRDefault="00FC6487" w:rsidP="00B93D13">
      <w:pPr>
        <w:pStyle w:val="ListParagraph"/>
        <w:numPr>
          <w:ilvl w:val="0"/>
          <w:numId w:val="22"/>
        </w:numPr>
      </w:pPr>
      <w:hyperlink r:id="rId79" w:history="1">
        <w:r w:rsidR="003F5BE8" w:rsidRPr="003F62F0">
          <w:rPr>
            <w:rStyle w:val="Hyperlink"/>
          </w:rPr>
          <w:t>Annexe 1</w:t>
        </w:r>
      </w:hyperlink>
      <w:r w:rsidR="00A612F7">
        <w:t> : Indicateurs</w:t>
      </w:r>
    </w:p>
    <w:p w14:paraId="4C510372" w14:textId="27B4819F" w:rsidR="003F5BE8" w:rsidRPr="003F5BE8" w:rsidRDefault="00FC6487" w:rsidP="00A612F7">
      <w:pPr>
        <w:pStyle w:val="ListParagraph"/>
        <w:numPr>
          <w:ilvl w:val="0"/>
          <w:numId w:val="22"/>
        </w:numPr>
      </w:pPr>
      <w:hyperlink r:id="rId80" w:history="1">
        <w:r w:rsidR="003F5BE8" w:rsidRPr="00646040">
          <w:rPr>
            <w:rStyle w:val="Hyperlink"/>
          </w:rPr>
          <w:t>Annexe 3</w:t>
        </w:r>
        <w:r w:rsidR="00646040" w:rsidRPr="00646040">
          <w:rPr>
            <w:rStyle w:val="Hyperlink"/>
          </w:rPr>
          <w:t> </w:t>
        </w:r>
      </w:hyperlink>
      <w:r w:rsidR="00646040">
        <w:t xml:space="preserve">: </w:t>
      </w:r>
      <w:r w:rsidR="00B93D13">
        <w:t>S</w:t>
      </w:r>
      <w:r w:rsidR="00646040">
        <w:t xml:space="preserve">uivi budgétaire </w:t>
      </w:r>
      <w:r w:rsidR="00B93D13">
        <w:t xml:space="preserve">(tableau </w:t>
      </w:r>
      <w:r w:rsidR="00646040">
        <w:t>8.2</w:t>
      </w:r>
      <w:r w:rsidR="00B93D13">
        <w:t>)</w:t>
      </w:r>
    </w:p>
    <w:sectPr w:rsidR="003F5BE8" w:rsidRPr="003F5BE8">
      <w:pgSz w:w="11900" w:h="16840"/>
      <w:pgMar w:top="1961" w:right="1557" w:bottom="1493"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E589" w14:textId="77777777" w:rsidR="0045059E" w:rsidRDefault="0045059E" w:rsidP="00EA55B7">
      <w:pPr>
        <w:spacing w:after="0" w:line="240" w:lineRule="auto"/>
      </w:pPr>
      <w:r>
        <w:separator/>
      </w:r>
    </w:p>
  </w:endnote>
  <w:endnote w:type="continuationSeparator" w:id="0">
    <w:p w14:paraId="70535C78" w14:textId="77777777" w:rsidR="0045059E" w:rsidRDefault="0045059E" w:rsidP="00EA55B7">
      <w:pPr>
        <w:spacing w:after="0" w:line="240" w:lineRule="auto"/>
      </w:pPr>
      <w:r>
        <w:continuationSeparator/>
      </w:r>
    </w:p>
  </w:endnote>
  <w:endnote w:type="continuationNotice" w:id="1">
    <w:p w14:paraId="6F9AA871" w14:textId="77777777" w:rsidR="0045059E" w:rsidRDefault="00450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4D20" w14:textId="77777777" w:rsidR="00EA55B7" w:rsidRDefault="00EA55B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2</w:t>
    </w:r>
    <w:r>
      <w:fldChar w:fldCharType="end"/>
    </w:r>
  </w:p>
  <w:p w14:paraId="0437AF1A"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6846"/>
      <w:docPartObj>
        <w:docPartGallery w:val="Page Numbers (Bottom of Page)"/>
        <w:docPartUnique/>
      </w:docPartObj>
    </w:sdtPr>
    <w:sdtEndPr>
      <w:rPr>
        <w:noProof/>
      </w:rPr>
    </w:sdtEndPr>
    <w:sdtContent>
      <w:p w14:paraId="29D6B407" w14:textId="77777777" w:rsidR="00EA55B7" w:rsidRDefault="00EA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544FD"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423" w14:textId="77777777" w:rsidR="00EA55B7" w:rsidRDefault="00EA55B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5</w:t>
    </w:r>
    <w:r>
      <w:fldChar w:fldCharType="end"/>
    </w:r>
  </w:p>
  <w:p w14:paraId="467AF878"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D35F" w14:textId="77777777" w:rsidR="0045059E" w:rsidRDefault="0045059E" w:rsidP="00EA55B7">
      <w:pPr>
        <w:spacing w:after="0" w:line="240" w:lineRule="auto"/>
      </w:pPr>
      <w:r>
        <w:separator/>
      </w:r>
    </w:p>
  </w:footnote>
  <w:footnote w:type="continuationSeparator" w:id="0">
    <w:p w14:paraId="12C3134E" w14:textId="77777777" w:rsidR="0045059E" w:rsidRDefault="0045059E" w:rsidP="00EA55B7">
      <w:pPr>
        <w:spacing w:after="0" w:line="240" w:lineRule="auto"/>
      </w:pPr>
      <w:r>
        <w:continuationSeparator/>
      </w:r>
    </w:p>
  </w:footnote>
  <w:footnote w:type="continuationNotice" w:id="1">
    <w:p w14:paraId="00049291" w14:textId="77777777" w:rsidR="0045059E" w:rsidRDefault="0045059E">
      <w:pPr>
        <w:spacing w:after="0" w:line="240" w:lineRule="auto"/>
      </w:pPr>
    </w:p>
  </w:footnote>
  <w:footnote w:id="2">
    <w:p w14:paraId="21573DF5" w14:textId="22CF3E23" w:rsidR="003A72B5" w:rsidRPr="003A72B5" w:rsidRDefault="003A72B5">
      <w:pPr>
        <w:pStyle w:val="FootnoteText"/>
      </w:pPr>
      <w:r>
        <w:rPr>
          <w:rStyle w:val="FootnoteReference"/>
        </w:rPr>
        <w:footnoteRef/>
      </w:r>
      <w:r>
        <w:t xml:space="preserve"> Le projet a </w:t>
      </w:r>
      <w:r w:rsidR="00693735">
        <w:t>bénéficié</w:t>
      </w:r>
      <w:r>
        <w:t xml:space="preserve"> d’un décaissement anticipé et partiel de la seconde tranche (</w:t>
      </w:r>
      <w:hyperlink r:id="rId1" w:history="1">
        <w:r w:rsidRPr="009D1766">
          <w:rPr>
            <w:rStyle w:val="Hyperlink"/>
          </w:rPr>
          <w:t>EB.2023.32</w:t>
        </w:r>
      </w:hyperlink>
      <w:r>
        <w:rPr>
          <w:rStyle w:val="Hyperlink"/>
        </w:rPr>
        <w:t>)</w:t>
      </w:r>
    </w:p>
  </w:footnote>
  <w:footnote w:id="3">
    <w:p w14:paraId="3BFBDDD2" w14:textId="5A9DBA66" w:rsidR="00BC489A" w:rsidRPr="00BC489A" w:rsidRDefault="00BC489A">
      <w:pPr>
        <w:pStyle w:val="FootnoteText"/>
        <w:rPr>
          <w:lang w:val="fr-FR"/>
        </w:rPr>
      </w:pPr>
      <w:r w:rsidRPr="000F48E6">
        <w:rPr>
          <w:rStyle w:val="FootnoteReference"/>
          <w:sz w:val="18"/>
          <w:szCs w:val="18"/>
        </w:rPr>
        <w:footnoteRef/>
      </w:r>
      <w:r w:rsidRPr="000F48E6">
        <w:rPr>
          <w:sz w:val="18"/>
          <w:szCs w:val="18"/>
        </w:rPr>
        <w:t xml:space="preserve"> </w:t>
      </w:r>
      <w:r w:rsidR="00EC3BEE" w:rsidRPr="000F48E6">
        <w:rPr>
          <w:sz w:val="18"/>
          <w:szCs w:val="18"/>
          <w:lang w:val="fr-FR"/>
        </w:rPr>
        <w:t>La</w:t>
      </w:r>
      <w:r w:rsidR="000C7C51" w:rsidRPr="000F48E6">
        <w:rPr>
          <w:sz w:val="18"/>
          <w:szCs w:val="18"/>
          <w:lang w:val="fr-FR"/>
        </w:rPr>
        <w:t xml:space="preserve"> République du Congo est classée</w:t>
      </w:r>
      <w:r w:rsidRPr="000F48E6">
        <w:rPr>
          <w:sz w:val="18"/>
          <w:szCs w:val="18"/>
          <w:lang w:val="fr-FR"/>
        </w:rPr>
        <w:t xml:space="preserve"> 158</w:t>
      </w:r>
      <w:r w:rsidR="00CF3DB3" w:rsidRPr="000F48E6">
        <w:rPr>
          <w:sz w:val="18"/>
          <w:szCs w:val="18"/>
          <w:vertAlign w:val="superscript"/>
          <w:lang w:val="fr-FR"/>
        </w:rPr>
        <w:t>è</w:t>
      </w:r>
      <w:r w:rsidR="000C7C51" w:rsidRPr="000F48E6">
        <w:rPr>
          <w:sz w:val="18"/>
          <w:szCs w:val="18"/>
          <w:vertAlign w:val="superscript"/>
          <w:lang w:val="fr-FR"/>
        </w:rPr>
        <w:t>me</w:t>
      </w:r>
      <w:r w:rsidR="000C7C51" w:rsidRPr="000F48E6">
        <w:rPr>
          <w:sz w:val="18"/>
          <w:szCs w:val="18"/>
          <w:lang w:val="fr-FR"/>
        </w:rPr>
        <w:t xml:space="preserve"> sur 1</w:t>
      </w:r>
      <w:r w:rsidRPr="000F48E6">
        <w:rPr>
          <w:sz w:val="18"/>
          <w:szCs w:val="18"/>
          <w:lang w:val="fr-FR"/>
        </w:rPr>
        <w:t xml:space="preserve">80 pays </w:t>
      </w:r>
      <w:r w:rsidR="00CF3DB3" w:rsidRPr="000F48E6">
        <w:rPr>
          <w:sz w:val="18"/>
          <w:szCs w:val="18"/>
          <w:lang w:val="fr-FR"/>
        </w:rPr>
        <w:t>sur la liste établie par le</w:t>
      </w:r>
      <w:r w:rsidRPr="000F48E6">
        <w:rPr>
          <w:sz w:val="18"/>
          <w:szCs w:val="18"/>
          <w:lang w:val="fr-FR"/>
        </w:rPr>
        <w:t xml:space="preserve"> Corruption Perception Index</w:t>
      </w:r>
      <w:r w:rsidR="00CF3DB3" w:rsidRPr="000F48E6">
        <w:rPr>
          <w:sz w:val="18"/>
          <w:szCs w:val="18"/>
          <w:lang w:val="fr-FR"/>
        </w:rPr>
        <w:t xml:space="preserve"> (CPI) de 2023.</w:t>
      </w:r>
    </w:p>
  </w:footnote>
  <w:footnote w:id="4">
    <w:p w14:paraId="73B073BD" w14:textId="77777777" w:rsidR="00B2077C" w:rsidRDefault="00B2077C" w:rsidP="00B2077C">
      <w:pPr>
        <w:pBdr>
          <w:top w:val="nil"/>
          <w:left w:val="nil"/>
          <w:bottom w:val="nil"/>
          <w:right w:val="nil"/>
          <w:between w:val="nil"/>
        </w:pBdr>
        <w:spacing w:after="0" w:line="240" w:lineRule="auto"/>
        <w:rPr>
          <w:rFonts w:ascii="Avenir" w:eastAsia="Avenir" w:hAnsi="Avenir" w:cs="Avenir"/>
          <w:sz w:val="18"/>
          <w:szCs w:val="18"/>
        </w:rPr>
      </w:pPr>
      <w:r>
        <w:rPr>
          <w:rStyle w:val="FootnoteReference"/>
        </w:rPr>
        <w:footnoteRef/>
      </w:r>
      <w:r>
        <w:rPr>
          <w:rFonts w:ascii="Avenir" w:eastAsia="Avenir" w:hAnsi="Avenir" w:cs="Avenir"/>
          <w:sz w:val="18"/>
          <w:szCs w:val="18"/>
          <w:vertAlign w:val="superscript"/>
        </w:rPr>
        <w:t xml:space="preserve"> </w:t>
      </w:r>
      <w:r>
        <w:rPr>
          <w:rFonts w:ascii="Avenir" w:eastAsia="Avenir" w:hAnsi="Avenir" w:cs="Avenir"/>
          <w:sz w:val="18"/>
          <w:szCs w:val="18"/>
        </w:rPr>
        <w:t>Reporter la valeur indique dans le tableau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F1F" w14:textId="4119E010" w:rsidR="00EA55B7" w:rsidRDefault="00C86CE4">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Rapport annuel PROREP</w:t>
    </w:r>
    <w:r w:rsidR="00EA55B7">
      <w:rPr>
        <w:rFonts w:ascii="Avenir" w:eastAsia="Avenir" w:hAnsi="Avenir" w:cs="Avenir"/>
        <w:i/>
      </w:rPr>
      <w:t xml:space="preserve">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08" w14:textId="7D929899" w:rsidR="00EA55B7" w:rsidRDefault="005F5732">
    <w:pPr>
      <w:spacing w:after="0" w:line="240" w:lineRule="auto"/>
      <w:jc w:val="center"/>
      <w:rPr>
        <w:rFonts w:ascii="Arial" w:eastAsia="Arial" w:hAnsi="Arial" w:cs="Arial"/>
        <w:b/>
        <w:color w:val="19486A"/>
        <w:sz w:val="24"/>
        <w:szCs w:val="24"/>
      </w:rPr>
    </w:pPr>
    <w:r>
      <w:rPr>
        <w:noProof/>
        <w:color w:val="2B579A"/>
        <w:shd w:val="clear" w:color="auto" w:fill="E6E6E6"/>
        <w:lang w:val="fr-FR" w:eastAsia="fr-FR"/>
      </w:rPr>
      <w:drawing>
        <wp:anchor distT="0" distB="0" distL="114300" distR="114300" simplePos="0" relativeHeight="251658240" behindDoc="0" locked="0" layoutInCell="1" hidden="0" allowOverlap="1" wp14:anchorId="62BD059A" wp14:editId="0FCD3147">
          <wp:simplePos x="0" y="0"/>
          <wp:positionH relativeFrom="column">
            <wp:posOffset>0</wp:posOffset>
          </wp:positionH>
          <wp:positionV relativeFrom="paragraph">
            <wp:posOffset>-636905</wp:posOffset>
          </wp:positionV>
          <wp:extent cx="756920" cy="1537335"/>
          <wp:effectExtent l="0" t="0" r="5080" b="0"/>
          <wp:wrapSquare wrapText="bothSides" distT="0" distB="0" distL="114300" distR="114300"/>
          <wp:docPr id="6" name="Picture 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rFonts w:ascii="Arial" w:eastAsia="Arial" w:hAnsi="Arial" w:cs="Arial"/>
        <w:b/>
        <w:noProof/>
        <w:color w:val="002060"/>
        <w:sz w:val="32"/>
        <w:szCs w:val="32"/>
        <w:shd w:val="clear" w:color="auto" w:fill="E6E6E6"/>
        <w:lang w:val="fr-FR" w:eastAsia="fr-FR"/>
      </w:rPr>
      <w:drawing>
        <wp:anchor distT="0" distB="0" distL="114300" distR="114300" simplePos="0" relativeHeight="251658241" behindDoc="0" locked="0" layoutInCell="1" allowOverlap="1" wp14:anchorId="1DB051F7" wp14:editId="027B3C86">
          <wp:simplePos x="0" y="0"/>
          <wp:positionH relativeFrom="column">
            <wp:posOffset>3537585</wp:posOffset>
          </wp:positionH>
          <wp:positionV relativeFrom="paragraph">
            <wp:posOffset>-516478</wp:posOffset>
          </wp:positionV>
          <wp:extent cx="2242820" cy="712470"/>
          <wp:effectExtent l="0" t="0" r="5080" b="0"/>
          <wp:wrapNone/>
          <wp:docPr id="7" name="Pictur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242820" cy="712470"/>
                  </a:xfrm>
                  <a:prstGeom prst="rect">
                    <a:avLst/>
                  </a:prstGeom>
                </pic:spPr>
              </pic:pic>
            </a:graphicData>
          </a:graphic>
          <wp14:sizeRelH relativeFrom="margin">
            <wp14:pctWidth>0</wp14:pctWidth>
          </wp14:sizeRelH>
          <wp14:sizeRelV relativeFrom="margin">
            <wp14:pctHeight>0</wp14:pctHeight>
          </wp14:sizeRelV>
        </wp:anchor>
      </w:drawing>
    </w:r>
    <w:r w:rsidR="00EA55B7">
      <w:rPr>
        <w:rFonts w:ascii="Arial" w:eastAsia="Arial" w:hAnsi="Arial" w:cs="Arial"/>
        <w:b/>
        <w:color w:val="002060"/>
        <w:sz w:val="32"/>
        <w:szCs w:val="32"/>
      </w:rPr>
      <w:tab/>
    </w:r>
    <w:r w:rsidR="00EA55B7">
      <w:rPr>
        <w:rFonts w:ascii="Arial" w:eastAsia="Arial" w:hAnsi="Arial" w:cs="Arial"/>
        <w:b/>
        <w:color w:val="002060"/>
        <w:sz w:val="32"/>
        <w:szCs w:val="32"/>
      </w:rPr>
      <w:tab/>
    </w:r>
    <w:r w:rsidR="00EA55B7">
      <w:rPr>
        <w:rFonts w:ascii="Arial" w:eastAsia="Arial" w:hAnsi="Arial" w:cs="Arial"/>
        <w:b/>
        <w:color w:val="002060"/>
        <w:sz w:val="32"/>
        <w:szCs w:val="32"/>
      </w:rPr>
      <w:tab/>
    </w:r>
  </w:p>
  <w:p w14:paraId="6B52D8F0" w14:textId="3AA8CBCD" w:rsidR="00EA55B7" w:rsidRDefault="00EA55B7">
    <w:pPr>
      <w:spacing w:after="0" w:line="240" w:lineRule="auto"/>
      <w:ind w:right="-125"/>
      <w:jc w:val="center"/>
      <w:rPr>
        <w:rFonts w:ascii="Arial" w:eastAsia="Arial" w:hAnsi="Arial" w:cs="Arial"/>
        <w:b/>
        <w:color w:val="385623"/>
        <w:sz w:val="24"/>
        <w:szCs w:val="24"/>
      </w:rPr>
    </w:pPr>
  </w:p>
  <w:p w14:paraId="645952C4" w14:textId="6FEED1B1" w:rsidR="00EA55B7" w:rsidRDefault="005F5732">
    <w:pPr>
      <w:keepNext/>
      <w:spacing w:after="0" w:line="240" w:lineRule="auto"/>
    </w:pPr>
    <w:r>
      <w:rPr>
        <w:noProof/>
        <w:color w:val="2B579A"/>
        <w:shd w:val="clear" w:color="auto" w:fill="E6E6E6"/>
        <w:lang w:val="fr-FR" w:eastAsia="fr-FR"/>
      </w:rPr>
      <mc:AlternateContent>
        <mc:Choice Requires="wps">
          <w:drawing>
            <wp:anchor distT="4294967293" distB="4294967293" distL="114300" distR="114300" simplePos="0" relativeHeight="251658242" behindDoc="0" locked="0" layoutInCell="1" allowOverlap="1" wp14:anchorId="4A4DF71C" wp14:editId="0DCF2792">
              <wp:simplePos x="0" y="0"/>
              <wp:positionH relativeFrom="column">
                <wp:posOffset>60960</wp:posOffset>
              </wp:positionH>
              <wp:positionV relativeFrom="paragraph">
                <wp:posOffset>552705</wp:posOffset>
              </wp:positionV>
              <wp:extent cx="5669280" cy="0"/>
              <wp:effectExtent l="0" t="19050" r="26670" b="19050"/>
              <wp:wrapNone/>
              <wp:docPr id="17" name="Straight Arrow Connector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669280" cy="0"/>
                      </a:xfrm>
                      <a:prstGeom prst="straightConnector1">
                        <a:avLst/>
                      </a:prstGeom>
                      <a:noFill/>
                      <a:ln w="28575">
                        <a:solidFill>
                          <a:srgbClr val="70AD47"/>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220123" id="_x0000_t32" coordsize="21600,21600" o:spt="32" o:oned="t" path="m,l21600,21600e" filled="f">
              <v:path arrowok="t" fillok="f" o:connecttype="none"/>
              <o:lock v:ext="edit" shapetype="t"/>
            </v:shapetype>
            <v:shape id="Straight Arrow Connector 17" o:spid="_x0000_s1026" type="#_x0000_t32" style="position:absolute;margin-left:4.8pt;margin-top:43.5pt;width:446.4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" strokecolor="#70ad47" strokeweight="2.25pt">
              <v:path arrowok="f"/>
              <o:lock v:ext="edit" aspectratio="t" verticies="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5B2" w14:textId="77777777" w:rsidR="00EA55B7" w:rsidRDefault="00EA55B7">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C1"/>
    <w:multiLevelType w:val="hybridMultilevel"/>
    <w:tmpl w:val="888E4ED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9CF746"/>
    <w:multiLevelType w:val="hybridMultilevel"/>
    <w:tmpl w:val="FFFFFFFF"/>
    <w:lvl w:ilvl="0" w:tplc="A28A1B92">
      <w:start w:val="1"/>
      <w:numFmt w:val="bullet"/>
      <w:lvlText w:val="-"/>
      <w:lvlJc w:val="left"/>
      <w:pPr>
        <w:ind w:left="720" w:hanging="360"/>
      </w:pPr>
      <w:rPr>
        <w:rFonts w:ascii="Calibri" w:hAnsi="Calibri" w:hint="default"/>
      </w:rPr>
    </w:lvl>
    <w:lvl w:ilvl="1" w:tplc="FF84F396">
      <w:start w:val="1"/>
      <w:numFmt w:val="bullet"/>
      <w:lvlText w:val="o"/>
      <w:lvlJc w:val="left"/>
      <w:pPr>
        <w:ind w:left="1440" w:hanging="360"/>
      </w:pPr>
      <w:rPr>
        <w:rFonts w:ascii="Courier New" w:hAnsi="Courier New" w:hint="default"/>
      </w:rPr>
    </w:lvl>
    <w:lvl w:ilvl="2" w:tplc="8564E3FE">
      <w:start w:val="1"/>
      <w:numFmt w:val="bullet"/>
      <w:lvlText w:val=""/>
      <w:lvlJc w:val="left"/>
      <w:pPr>
        <w:ind w:left="2160" w:hanging="360"/>
      </w:pPr>
      <w:rPr>
        <w:rFonts w:ascii="Wingdings" w:hAnsi="Wingdings" w:hint="default"/>
      </w:rPr>
    </w:lvl>
    <w:lvl w:ilvl="3" w:tplc="26EEBCD8">
      <w:start w:val="1"/>
      <w:numFmt w:val="bullet"/>
      <w:lvlText w:val=""/>
      <w:lvlJc w:val="left"/>
      <w:pPr>
        <w:ind w:left="2880" w:hanging="360"/>
      </w:pPr>
      <w:rPr>
        <w:rFonts w:ascii="Symbol" w:hAnsi="Symbol" w:hint="default"/>
      </w:rPr>
    </w:lvl>
    <w:lvl w:ilvl="4" w:tplc="3FFE43FC">
      <w:start w:val="1"/>
      <w:numFmt w:val="bullet"/>
      <w:lvlText w:val="o"/>
      <w:lvlJc w:val="left"/>
      <w:pPr>
        <w:ind w:left="3600" w:hanging="360"/>
      </w:pPr>
      <w:rPr>
        <w:rFonts w:ascii="Courier New" w:hAnsi="Courier New" w:hint="default"/>
      </w:rPr>
    </w:lvl>
    <w:lvl w:ilvl="5" w:tplc="6A26BA62">
      <w:start w:val="1"/>
      <w:numFmt w:val="bullet"/>
      <w:lvlText w:val=""/>
      <w:lvlJc w:val="left"/>
      <w:pPr>
        <w:ind w:left="4320" w:hanging="360"/>
      </w:pPr>
      <w:rPr>
        <w:rFonts w:ascii="Wingdings" w:hAnsi="Wingdings" w:hint="default"/>
      </w:rPr>
    </w:lvl>
    <w:lvl w:ilvl="6" w:tplc="ECFAB566">
      <w:start w:val="1"/>
      <w:numFmt w:val="bullet"/>
      <w:lvlText w:val=""/>
      <w:lvlJc w:val="left"/>
      <w:pPr>
        <w:ind w:left="5040" w:hanging="360"/>
      </w:pPr>
      <w:rPr>
        <w:rFonts w:ascii="Symbol" w:hAnsi="Symbol" w:hint="default"/>
      </w:rPr>
    </w:lvl>
    <w:lvl w:ilvl="7" w:tplc="94AC1C2A">
      <w:start w:val="1"/>
      <w:numFmt w:val="bullet"/>
      <w:lvlText w:val="o"/>
      <w:lvlJc w:val="left"/>
      <w:pPr>
        <w:ind w:left="5760" w:hanging="360"/>
      </w:pPr>
      <w:rPr>
        <w:rFonts w:ascii="Courier New" w:hAnsi="Courier New" w:hint="default"/>
      </w:rPr>
    </w:lvl>
    <w:lvl w:ilvl="8" w:tplc="D2989692">
      <w:start w:val="1"/>
      <w:numFmt w:val="bullet"/>
      <w:lvlText w:val=""/>
      <w:lvlJc w:val="left"/>
      <w:pPr>
        <w:ind w:left="6480" w:hanging="360"/>
      </w:pPr>
      <w:rPr>
        <w:rFonts w:ascii="Wingdings" w:hAnsi="Wingdings" w:hint="default"/>
      </w:rPr>
    </w:lvl>
  </w:abstractNum>
  <w:abstractNum w:abstractNumId="4" w15:restartNumberingAfterBreak="0">
    <w:nsid w:val="158D056D"/>
    <w:multiLevelType w:val="multilevel"/>
    <w:tmpl w:val="A69C1986"/>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5"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6"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8E6283C"/>
    <w:multiLevelType w:val="multilevel"/>
    <w:tmpl w:val="71403DBA"/>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28C976A"/>
    <w:multiLevelType w:val="hybridMultilevel"/>
    <w:tmpl w:val="FFFFFFFF"/>
    <w:lvl w:ilvl="0" w:tplc="590A639A">
      <w:start w:val="1"/>
      <w:numFmt w:val="bullet"/>
      <w:lvlText w:val="-"/>
      <w:lvlJc w:val="left"/>
      <w:pPr>
        <w:ind w:left="720" w:hanging="360"/>
      </w:pPr>
      <w:rPr>
        <w:rFonts w:ascii="Calibri" w:hAnsi="Calibri" w:hint="default"/>
      </w:rPr>
    </w:lvl>
    <w:lvl w:ilvl="1" w:tplc="76C6FFE4">
      <w:start w:val="1"/>
      <w:numFmt w:val="bullet"/>
      <w:lvlText w:val="o"/>
      <w:lvlJc w:val="left"/>
      <w:pPr>
        <w:ind w:left="1440" w:hanging="360"/>
      </w:pPr>
      <w:rPr>
        <w:rFonts w:ascii="Courier New" w:hAnsi="Courier New" w:hint="default"/>
      </w:rPr>
    </w:lvl>
    <w:lvl w:ilvl="2" w:tplc="6452FCD4">
      <w:start w:val="1"/>
      <w:numFmt w:val="bullet"/>
      <w:lvlText w:val=""/>
      <w:lvlJc w:val="left"/>
      <w:pPr>
        <w:ind w:left="2160" w:hanging="360"/>
      </w:pPr>
      <w:rPr>
        <w:rFonts w:ascii="Wingdings" w:hAnsi="Wingdings" w:hint="default"/>
      </w:rPr>
    </w:lvl>
    <w:lvl w:ilvl="3" w:tplc="15F6C296">
      <w:start w:val="1"/>
      <w:numFmt w:val="bullet"/>
      <w:lvlText w:val=""/>
      <w:lvlJc w:val="left"/>
      <w:pPr>
        <w:ind w:left="2880" w:hanging="360"/>
      </w:pPr>
      <w:rPr>
        <w:rFonts w:ascii="Symbol" w:hAnsi="Symbol" w:hint="default"/>
      </w:rPr>
    </w:lvl>
    <w:lvl w:ilvl="4" w:tplc="69B0F9F0">
      <w:start w:val="1"/>
      <w:numFmt w:val="bullet"/>
      <w:lvlText w:val="o"/>
      <w:lvlJc w:val="left"/>
      <w:pPr>
        <w:ind w:left="3600" w:hanging="360"/>
      </w:pPr>
      <w:rPr>
        <w:rFonts w:ascii="Courier New" w:hAnsi="Courier New" w:hint="default"/>
      </w:rPr>
    </w:lvl>
    <w:lvl w:ilvl="5" w:tplc="FD2AF6C2">
      <w:start w:val="1"/>
      <w:numFmt w:val="bullet"/>
      <w:lvlText w:val=""/>
      <w:lvlJc w:val="left"/>
      <w:pPr>
        <w:ind w:left="4320" w:hanging="360"/>
      </w:pPr>
      <w:rPr>
        <w:rFonts w:ascii="Wingdings" w:hAnsi="Wingdings" w:hint="default"/>
      </w:rPr>
    </w:lvl>
    <w:lvl w:ilvl="6" w:tplc="1DA25846">
      <w:start w:val="1"/>
      <w:numFmt w:val="bullet"/>
      <w:lvlText w:val=""/>
      <w:lvlJc w:val="left"/>
      <w:pPr>
        <w:ind w:left="5040" w:hanging="360"/>
      </w:pPr>
      <w:rPr>
        <w:rFonts w:ascii="Symbol" w:hAnsi="Symbol" w:hint="default"/>
      </w:rPr>
    </w:lvl>
    <w:lvl w:ilvl="7" w:tplc="EA543910">
      <w:start w:val="1"/>
      <w:numFmt w:val="bullet"/>
      <w:lvlText w:val="o"/>
      <w:lvlJc w:val="left"/>
      <w:pPr>
        <w:ind w:left="5760" w:hanging="360"/>
      </w:pPr>
      <w:rPr>
        <w:rFonts w:ascii="Courier New" w:hAnsi="Courier New" w:hint="default"/>
      </w:rPr>
    </w:lvl>
    <w:lvl w:ilvl="8" w:tplc="6762AA92">
      <w:start w:val="1"/>
      <w:numFmt w:val="bullet"/>
      <w:lvlText w:val=""/>
      <w:lvlJc w:val="left"/>
      <w:pPr>
        <w:ind w:left="6480" w:hanging="360"/>
      </w:pPr>
      <w:rPr>
        <w:rFonts w:ascii="Wingdings" w:hAnsi="Wingdings" w:hint="default"/>
      </w:rPr>
    </w:lvl>
  </w:abstractNum>
  <w:abstractNum w:abstractNumId="10" w15:restartNumberingAfterBreak="0">
    <w:nsid w:val="3989712D"/>
    <w:multiLevelType w:val="multilevel"/>
    <w:tmpl w:val="38383FFC"/>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1" w15:restartNumberingAfterBreak="0">
    <w:nsid w:val="3BF4ABF1"/>
    <w:multiLevelType w:val="hybridMultilevel"/>
    <w:tmpl w:val="FFFFFFFF"/>
    <w:lvl w:ilvl="0" w:tplc="7D5CA424">
      <w:start w:val="1"/>
      <w:numFmt w:val="bullet"/>
      <w:lvlText w:val="-"/>
      <w:lvlJc w:val="left"/>
      <w:pPr>
        <w:ind w:left="720" w:hanging="360"/>
      </w:pPr>
      <w:rPr>
        <w:rFonts w:ascii="Calibri" w:hAnsi="Calibri" w:hint="default"/>
      </w:rPr>
    </w:lvl>
    <w:lvl w:ilvl="1" w:tplc="8D5EC286">
      <w:start w:val="1"/>
      <w:numFmt w:val="bullet"/>
      <w:lvlText w:val="o"/>
      <w:lvlJc w:val="left"/>
      <w:pPr>
        <w:ind w:left="1440" w:hanging="360"/>
      </w:pPr>
      <w:rPr>
        <w:rFonts w:ascii="Courier New" w:hAnsi="Courier New" w:hint="default"/>
      </w:rPr>
    </w:lvl>
    <w:lvl w:ilvl="2" w:tplc="1BD8A0CA">
      <w:start w:val="1"/>
      <w:numFmt w:val="bullet"/>
      <w:lvlText w:val=""/>
      <w:lvlJc w:val="left"/>
      <w:pPr>
        <w:ind w:left="2160" w:hanging="360"/>
      </w:pPr>
      <w:rPr>
        <w:rFonts w:ascii="Wingdings" w:hAnsi="Wingdings" w:hint="default"/>
      </w:rPr>
    </w:lvl>
    <w:lvl w:ilvl="3" w:tplc="E7B843AC">
      <w:start w:val="1"/>
      <w:numFmt w:val="bullet"/>
      <w:lvlText w:val=""/>
      <w:lvlJc w:val="left"/>
      <w:pPr>
        <w:ind w:left="2880" w:hanging="360"/>
      </w:pPr>
      <w:rPr>
        <w:rFonts w:ascii="Symbol" w:hAnsi="Symbol" w:hint="default"/>
      </w:rPr>
    </w:lvl>
    <w:lvl w:ilvl="4" w:tplc="A94C58CE">
      <w:start w:val="1"/>
      <w:numFmt w:val="bullet"/>
      <w:lvlText w:val="o"/>
      <w:lvlJc w:val="left"/>
      <w:pPr>
        <w:ind w:left="3600" w:hanging="360"/>
      </w:pPr>
      <w:rPr>
        <w:rFonts w:ascii="Courier New" w:hAnsi="Courier New" w:hint="default"/>
      </w:rPr>
    </w:lvl>
    <w:lvl w:ilvl="5" w:tplc="685854B4">
      <w:start w:val="1"/>
      <w:numFmt w:val="bullet"/>
      <w:lvlText w:val=""/>
      <w:lvlJc w:val="left"/>
      <w:pPr>
        <w:ind w:left="4320" w:hanging="360"/>
      </w:pPr>
      <w:rPr>
        <w:rFonts w:ascii="Wingdings" w:hAnsi="Wingdings" w:hint="default"/>
      </w:rPr>
    </w:lvl>
    <w:lvl w:ilvl="6" w:tplc="F4969F84">
      <w:start w:val="1"/>
      <w:numFmt w:val="bullet"/>
      <w:lvlText w:val=""/>
      <w:lvlJc w:val="left"/>
      <w:pPr>
        <w:ind w:left="5040" w:hanging="360"/>
      </w:pPr>
      <w:rPr>
        <w:rFonts w:ascii="Symbol" w:hAnsi="Symbol" w:hint="default"/>
      </w:rPr>
    </w:lvl>
    <w:lvl w:ilvl="7" w:tplc="08BEB07E">
      <w:start w:val="1"/>
      <w:numFmt w:val="bullet"/>
      <w:lvlText w:val="o"/>
      <w:lvlJc w:val="left"/>
      <w:pPr>
        <w:ind w:left="5760" w:hanging="360"/>
      </w:pPr>
      <w:rPr>
        <w:rFonts w:ascii="Courier New" w:hAnsi="Courier New" w:hint="default"/>
      </w:rPr>
    </w:lvl>
    <w:lvl w:ilvl="8" w:tplc="45F2DA64">
      <w:start w:val="1"/>
      <w:numFmt w:val="bullet"/>
      <w:lvlText w:val=""/>
      <w:lvlJc w:val="left"/>
      <w:pPr>
        <w:ind w:left="6480" w:hanging="360"/>
      </w:pPr>
      <w:rPr>
        <w:rFonts w:ascii="Wingdings" w:hAnsi="Wingdings" w:hint="default"/>
      </w:rPr>
    </w:lvl>
  </w:abstractNum>
  <w:abstractNum w:abstractNumId="12" w15:restartNumberingAfterBreak="0">
    <w:nsid w:val="3FE1673A"/>
    <w:multiLevelType w:val="multilevel"/>
    <w:tmpl w:val="B8C86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DE3BEB"/>
    <w:multiLevelType w:val="multilevel"/>
    <w:tmpl w:val="F0E2B0B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487B522D"/>
    <w:multiLevelType w:val="multilevel"/>
    <w:tmpl w:val="7E8C2E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BB1F9F"/>
    <w:multiLevelType w:val="hybridMultilevel"/>
    <w:tmpl w:val="EB8CD930"/>
    <w:lvl w:ilvl="0" w:tplc="040C000F">
      <w:start w:val="1"/>
      <w:numFmt w:val="decimal"/>
      <w:lvlText w:val="%1."/>
      <w:lvlJc w:val="left"/>
      <w:pPr>
        <w:ind w:left="730" w:hanging="360"/>
      </w:pPr>
      <w:rPr>
        <w:rFonts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6" w15:restartNumberingAfterBreak="0">
    <w:nsid w:val="539F3E7C"/>
    <w:multiLevelType w:val="multilevel"/>
    <w:tmpl w:val="C220DAF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7" w15:restartNumberingAfterBreak="0">
    <w:nsid w:val="5BC01CF8"/>
    <w:multiLevelType w:val="multilevel"/>
    <w:tmpl w:val="050CE854"/>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8" w15:restartNumberingAfterBreak="0">
    <w:nsid w:val="5C858A8F"/>
    <w:multiLevelType w:val="hybridMultilevel"/>
    <w:tmpl w:val="FFFFFFFF"/>
    <w:lvl w:ilvl="0" w:tplc="C14E63AA">
      <w:start w:val="1"/>
      <w:numFmt w:val="bullet"/>
      <w:lvlText w:val="-"/>
      <w:lvlJc w:val="left"/>
      <w:pPr>
        <w:ind w:left="720" w:hanging="360"/>
      </w:pPr>
      <w:rPr>
        <w:rFonts w:ascii="Calibri" w:hAnsi="Calibri" w:hint="default"/>
      </w:rPr>
    </w:lvl>
    <w:lvl w:ilvl="1" w:tplc="F32A19D4">
      <w:start w:val="1"/>
      <w:numFmt w:val="bullet"/>
      <w:lvlText w:val="o"/>
      <w:lvlJc w:val="left"/>
      <w:pPr>
        <w:ind w:left="1440" w:hanging="360"/>
      </w:pPr>
      <w:rPr>
        <w:rFonts w:ascii="Courier New" w:hAnsi="Courier New" w:hint="default"/>
      </w:rPr>
    </w:lvl>
    <w:lvl w:ilvl="2" w:tplc="52026F7A">
      <w:start w:val="1"/>
      <w:numFmt w:val="bullet"/>
      <w:lvlText w:val=""/>
      <w:lvlJc w:val="left"/>
      <w:pPr>
        <w:ind w:left="2160" w:hanging="360"/>
      </w:pPr>
      <w:rPr>
        <w:rFonts w:ascii="Wingdings" w:hAnsi="Wingdings" w:hint="default"/>
      </w:rPr>
    </w:lvl>
    <w:lvl w:ilvl="3" w:tplc="344CB546">
      <w:start w:val="1"/>
      <w:numFmt w:val="bullet"/>
      <w:lvlText w:val=""/>
      <w:lvlJc w:val="left"/>
      <w:pPr>
        <w:ind w:left="2880" w:hanging="360"/>
      </w:pPr>
      <w:rPr>
        <w:rFonts w:ascii="Symbol" w:hAnsi="Symbol" w:hint="default"/>
      </w:rPr>
    </w:lvl>
    <w:lvl w:ilvl="4" w:tplc="E12AC5C8">
      <w:start w:val="1"/>
      <w:numFmt w:val="bullet"/>
      <w:lvlText w:val="o"/>
      <w:lvlJc w:val="left"/>
      <w:pPr>
        <w:ind w:left="3600" w:hanging="360"/>
      </w:pPr>
      <w:rPr>
        <w:rFonts w:ascii="Courier New" w:hAnsi="Courier New" w:hint="default"/>
      </w:rPr>
    </w:lvl>
    <w:lvl w:ilvl="5" w:tplc="3A9E47B8">
      <w:start w:val="1"/>
      <w:numFmt w:val="bullet"/>
      <w:lvlText w:val=""/>
      <w:lvlJc w:val="left"/>
      <w:pPr>
        <w:ind w:left="4320" w:hanging="360"/>
      </w:pPr>
      <w:rPr>
        <w:rFonts w:ascii="Wingdings" w:hAnsi="Wingdings" w:hint="default"/>
      </w:rPr>
    </w:lvl>
    <w:lvl w:ilvl="6" w:tplc="F4ACFBA8">
      <w:start w:val="1"/>
      <w:numFmt w:val="bullet"/>
      <w:lvlText w:val=""/>
      <w:lvlJc w:val="left"/>
      <w:pPr>
        <w:ind w:left="5040" w:hanging="360"/>
      </w:pPr>
      <w:rPr>
        <w:rFonts w:ascii="Symbol" w:hAnsi="Symbol" w:hint="default"/>
      </w:rPr>
    </w:lvl>
    <w:lvl w:ilvl="7" w:tplc="F342CA98">
      <w:start w:val="1"/>
      <w:numFmt w:val="bullet"/>
      <w:lvlText w:val="o"/>
      <w:lvlJc w:val="left"/>
      <w:pPr>
        <w:ind w:left="5760" w:hanging="360"/>
      </w:pPr>
      <w:rPr>
        <w:rFonts w:ascii="Courier New" w:hAnsi="Courier New" w:hint="default"/>
      </w:rPr>
    </w:lvl>
    <w:lvl w:ilvl="8" w:tplc="DF1A671C">
      <w:start w:val="1"/>
      <w:numFmt w:val="bullet"/>
      <w:lvlText w:val=""/>
      <w:lvlJc w:val="left"/>
      <w:pPr>
        <w:ind w:left="6480" w:hanging="360"/>
      </w:pPr>
      <w:rPr>
        <w:rFonts w:ascii="Wingdings" w:hAnsi="Wingdings" w:hint="default"/>
      </w:rPr>
    </w:lvl>
  </w:abstractNum>
  <w:abstractNum w:abstractNumId="19"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42F1910"/>
    <w:multiLevelType w:val="hybridMultilevel"/>
    <w:tmpl w:val="772C5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7542F5"/>
    <w:multiLevelType w:val="hybridMultilevel"/>
    <w:tmpl w:val="C6A89176"/>
    <w:lvl w:ilvl="0" w:tplc="040C0001">
      <w:start w:val="1"/>
      <w:numFmt w:val="bullet"/>
      <w:lvlText w:val=""/>
      <w:lvlJc w:val="left"/>
      <w:pPr>
        <w:ind w:left="730" w:hanging="360"/>
      </w:pPr>
      <w:rPr>
        <w:rFonts w:ascii="Symbol" w:hAnsi="Symbo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2" w15:restartNumberingAfterBreak="0">
    <w:nsid w:val="67D02B3F"/>
    <w:multiLevelType w:val="hybridMultilevel"/>
    <w:tmpl w:val="FFFFFFFF"/>
    <w:lvl w:ilvl="0" w:tplc="64360B7A">
      <w:start w:val="1"/>
      <w:numFmt w:val="bullet"/>
      <w:lvlText w:val="-"/>
      <w:lvlJc w:val="left"/>
      <w:pPr>
        <w:ind w:left="720" w:hanging="360"/>
      </w:pPr>
      <w:rPr>
        <w:rFonts w:ascii="Calibri" w:hAnsi="Calibri" w:hint="default"/>
      </w:rPr>
    </w:lvl>
    <w:lvl w:ilvl="1" w:tplc="C4266690">
      <w:start w:val="1"/>
      <w:numFmt w:val="bullet"/>
      <w:lvlText w:val="o"/>
      <w:lvlJc w:val="left"/>
      <w:pPr>
        <w:ind w:left="1440" w:hanging="360"/>
      </w:pPr>
      <w:rPr>
        <w:rFonts w:ascii="Courier New" w:hAnsi="Courier New" w:hint="default"/>
      </w:rPr>
    </w:lvl>
    <w:lvl w:ilvl="2" w:tplc="1B5E679C">
      <w:start w:val="1"/>
      <w:numFmt w:val="bullet"/>
      <w:lvlText w:val=""/>
      <w:lvlJc w:val="left"/>
      <w:pPr>
        <w:ind w:left="2160" w:hanging="360"/>
      </w:pPr>
      <w:rPr>
        <w:rFonts w:ascii="Wingdings" w:hAnsi="Wingdings" w:hint="default"/>
      </w:rPr>
    </w:lvl>
    <w:lvl w:ilvl="3" w:tplc="60EA67E2">
      <w:start w:val="1"/>
      <w:numFmt w:val="bullet"/>
      <w:lvlText w:val=""/>
      <w:lvlJc w:val="left"/>
      <w:pPr>
        <w:ind w:left="2880" w:hanging="360"/>
      </w:pPr>
      <w:rPr>
        <w:rFonts w:ascii="Symbol" w:hAnsi="Symbol" w:hint="default"/>
      </w:rPr>
    </w:lvl>
    <w:lvl w:ilvl="4" w:tplc="C12896D4">
      <w:start w:val="1"/>
      <w:numFmt w:val="bullet"/>
      <w:lvlText w:val="o"/>
      <w:lvlJc w:val="left"/>
      <w:pPr>
        <w:ind w:left="3600" w:hanging="360"/>
      </w:pPr>
      <w:rPr>
        <w:rFonts w:ascii="Courier New" w:hAnsi="Courier New" w:hint="default"/>
      </w:rPr>
    </w:lvl>
    <w:lvl w:ilvl="5" w:tplc="B8B2F786">
      <w:start w:val="1"/>
      <w:numFmt w:val="bullet"/>
      <w:lvlText w:val=""/>
      <w:lvlJc w:val="left"/>
      <w:pPr>
        <w:ind w:left="4320" w:hanging="360"/>
      </w:pPr>
      <w:rPr>
        <w:rFonts w:ascii="Wingdings" w:hAnsi="Wingdings" w:hint="default"/>
      </w:rPr>
    </w:lvl>
    <w:lvl w:ilvl="6" w:tplc="76A4CEAE">
      <w:start w:val="1"/>
      <w:numFmt w:val="bullet"/>
      <w:lvlText w:val=""/>
      <w:lvlJc w:val="left"/>
      <w:pPr>
        <w:ind w:left="5040" w:hanging="360"/>
      </w:pPr>
      <w:rPr>
        <w:rFonts w:ascii="Symbol" w:hAnsi="Symbol" w:hint="default"/>
      </w:rPr>
    </w:lvl>
    <w:lvl w:ilvl="7" w:tplc="76365142">
      <w:start w:val="1"/>
      <w:numFmt w:val="bullet"/>
      <w:lvlText w:val="o"/>
      <w:lvlJc w:val="left"/>
      <w:pPr>
        <w:ind w:left="5760" w:hanging="360"/>
      </w:pPr>
      <w:rPr>
        <w:rFonts w:ascii="Courier New" w:hAnsi="Courier New" w:hint="default"/>
      </w:rPr>
    </w:lvl>
    <w:lvl w:ilvl="8" w:tplc="DF1A695C">
      <w:start w:val="1"/>
      <w:numFmt w:val="bullet"/>
      <w:lvlText w:val=""/>
      <w:lvlJc w:val="left"/>
      <w:pPr>
        <w:ind w:left="6480" w:hanging="360"/>
      </w:pPr>
      <w:rPr>
        <w:rFonts w:ascii="Wingdings" w:hAnsi="Wingdings" w:hint="default"/>
      </w:rPr>
    </w:lvl>
  </w:abstractNum>
  <w:abstractNum w:abstractNumId="23" w15:restartNumberingAfterBreak="0">
    <w:nsid w:val="697DFCE0"/>
    <w:multiLevelType w:val="hybridMultilevel"/>
    <w:tmpl w:val="FFFFFFFF"/>
    <w:lvl w:ilvl="0" w:tplc="29365CCE">
      <w:start w:val="1"/>
      <w:numFmt w:val="bullet"/>
      <w:lvlText w:val="-"/>
      <w:lvlJc w:val="left"/>
      <w:pPr>
        <w:ind w:left="720" w:hanging="360"/>
      </w:pPr>
      <w:rPr>
        <w:rFonts w:ascii="Calibri" w:hAnsi="Calibri" w:hint="default"/>
      </w:rPr>
    </w:lvl>
    <w:lvl w:ilvl="1" w:tplc="D2861866">
      <w:start w:val="1"/>
      <w:numFmt w:val="bullet"/>
      <w:lvlText w:val="o"/>
      <w:lvlJc w:val="left"/>
      <w:pPr>
        <w:ind w:left="1440" w:hanging="360"/>
      </w:pPr>
      <w:rPr>
        <w:rFonts w:ascii="Courier New" w:hAnsi="Courier New" w:hint="default"/>
      </w:rPr>
    </w:lvl>
    <w:lvl w:ilvl="2" w:tplc="8A3A7E3C">
      <w:start w:val="1"/>
      <w:numFmt w:val="bullet"/>
      <w:lvlText w:val=""/>
      <w:lvlJc w:val="left"/>
      <w:pPr>
        <w:ind w:left="2160" w:hanging="360"/>
      </w:pPr>
      <w:rPr>
        <w:rFonts w:ascii="Wingdings" w:hAnsi="Wingdings" w:hint="default"/>
      </w:rPr>
    </w:lvl>
    <w:lvl w:ilvl="3" w:tplc="5796770C">
      <w:start w:val="1"/>
      <w:numFmt w:val="bullet"/>
      <w:lvlText w:val=""/>
      <w:lvlJc w:val="left"/>
      <w:pPr>
        <w:ind w:left="2880" w:hanging="360"/>
      </w:pPr>
      <w:rPr>
        <w:rFonts w:ascii="Symbol" w:hAnsi="Symbol" w:hint="default"/>
      </w:rPr>
    </w:lvl>
    <w:lvl w:ilvl="4" w:tplc="8A22BF3E">
      <w:start w:val="1"/>
      <w:numFmt w:val="bullet"/>
      <w:lvlText w:val="o"/>
      <w:lvlJc w:val="left"/>
      <w:pPr>
        <w:ind w:left="3600" w:hanging="360"/>
      </w:pPr>
      <w:rPr>
        <w:rFonts w:ascii="Courier New" w:hAnsi="Courier New" w:hint="default"/>
      </w:rPr>
    </w:lvl>
    <w:lvl w:ilvl="5" w:tplc="3D9030EE">
      <w:start w:val="1"/>
      <w:numFmt w:val="bullet"/>
      <w:lvlText w:val=""/>
      <w:lvlJc w:val="left"/>
      <w:pPr>
        <w:ind w:left="4320" w:hanging="360"/>
      </w:pPr>
      <w:rPr>
        <w:rFonts w:ascii="Wingdings" w:hAnsi="Wingdings" w:hint="default"/>
      </w:rPr>
    </w:lvl>
    <w:lvl w:ilvl="6" w:tplc="7C5C463E">
      <w:start w:val="1"/>
      <w:numFmt w:val="bullet"/>
      <w:lvlText w:val=""/>
      <w:lvlJc w:val="left"/>
      <w:pPr>
        <w:ind w:left="5040" w:hanging="360"/>
      </w:pPr>
      <w:rPr>
        <w:rFonts w:ascii="Symbol" w:hAnsi="Symbol" w:hint="default"/>
      </w:rPr>
    </w:lvl>
    <w:lvl w:ilvl="7" w:tplc="43F2F66C">
      <w:start w:val="1"/>
      <w:numFmt w:val="bullet"/>
      <w:lvlText w:val="o"/>
      <w:lvlJc w:val="left"/>
      <w:pPr>
        <w:ind w:left="5760" w:hanging="360"/>
      </w:pPr>
      <w:rPr>
        <w:rFonts w:ascii="Courier New" w:hAnsi="Courier New" w:hint="default"/>
      </w:rPr>
    </w:lvl>
    <w:lvl w:ilvl="8" w:tplc="43F20CCA">
      <w:start w:val="1"/>
      <w:numFmt w:val="bullet"/>
      <w:lvlText w:val=""/>
      <w:lvlJc w:val="left"/>
      <w:pPr>
        <w:ind w:left="6480" w:hanging="360"/>
      </w:pPr>
      <w:rPr>
        <w:rFonts w:ascii="Wingdings" w:hAnsi="Wingdings" w:hint="default"/>
      </w:rPr>
    </w:lvl>
  </w:abstractNum>
  <w:abstractNum w:abstractNumId="24" w15:restartNumberingAfterBreak="0">
    <w:nsid w:val="6A0E62E5"/>
    <w:multiLevelType w:val="multilevel"/>
    <w:tmpl w:val="6CDCB60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5" w15:restartNumberingAfterBreak="0">
    <w:nsid w:val="6DD83D1D"/>
    <w:multiLevelType w:val="hybridMultilevel"/>
    <w:tmpl w:val="A5148AA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6" w15:restartNumberingAfterBreak="0">
    <w:nsid w:val="72BE2C63"/>
    <w:multiLevelType w:val="hybridMultilevel"/>
    <w:tmpl w:val="00AC3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AF71FB"/>
    <w:multiLevelType w:val="hybridMultilevel"/>
    <w:tmpl w:val="60DE9CAC"/>
    <w:lvl w:ilvl="0" w:tplc="368CF5EE">
      <w:start w:val="500"/>
      <w:numFmt w:val="bullet"/>
      <w:lvlText w:val="-"/>
      <w:lvlJc w:val="left"/>
      <w:pPr>
        <w:ind w:left="720" w:hanging="360"/>
      </w:pPr>
      <w:rPr>
        <w:rFonts w:ascii="Avenir" w:eastAsia="Avenir" w:hAnsi="Avenir" w:cs="Aveni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501E3"/>
    <w:multiLevelType w:val="hybridMultilevel"/>
    <w:tmpl w:val="30B633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D3F88D"/>
    <w:multiLevelType w:val="hybridMultilevel"/>
    <w:tmpl w:val="FFFFFFFF"/>
    <w:lvl w:ilvl="0" w:tplc="C6065668">
      <w:start w:val="1"/>
      <w:numFmt w:val="bullet"/>
      <w:lvlText w:val="-"/>
      <w:lvlJc w:val="left"/>
      <w:pPr>
        <w:ind w:left="720" w:hanging="360"/>
      </w:pPr>
      <w:rPr>
        <w:rFonts w:ascii="Calibri" w:hAnsi="Calibri" w:hint="default"/>
      </w:rPr>
    </w:lvl>
    <w:lvl w:ilvl="1" w:tplc="58A29AC4">
      <w:start w:val="1"/>
      <w:numFmt w:val="bullet"/>
      <w:lvlText w:val="o"/>
      <w:lvlJc w:val="left"/>
      <w:pPr>
        <w:ind w:left="1440" w:hanging="360"/>
      </w:pPr>
      <w:rPr>
        <w:rFonts w:ascii="Courier New" w:hAnsi="Courier New" w:hint="default"/>
      </w:rPr>
    </w:lvl>
    <w:lvl w:ilvl="2" w:tplc="DC0672E4">
      <w:start w:val="1"/>
      <w:numFmt w:val="bullet"/>
      <w:lvlText w:val=""/>
      <w:lvlJc w:val="left"/>
      <w:pPr>
        <w:ind w:left="2160" w:hanging="360"/>
      </w:pPr>
      <w:rPr>
        <w:rFonts w:ascii="Wingdings" w:hAnsi="Wingdings" w:hint="default"/>
      </w:rPr>
    </w:lvl>
    <w:lvl w:ilvl="3" w:tplc="FC82C89E">
      <w:start w:val="1"/>
      <w:numFmt w:val="bullet"/>
      <w:lvlText w:val=""/>
      <w:lvlJc w:val="left"/>
      <w:pPr>
        <w:ind w:left="2880" w:hanging="360"/>
      </w:pPr>
      <w:rPr>
        <w:rFonts w:ascii="Symbol" w:hAnsi="Symbol" w:hint="default"/>
      </w:rPr>
    </w:lvl>
    <w:lvl w:ilvl="4" w:tplc="DD0E0244">
      <w:start w:val="1"/>
      <w:numFmt w:val="bullet"/>
      <w:lvlText w:val="o"/>
      <w:lvlJc w:val="left"/>
      <w:pPr>
        <w:ind w:left="3600" w:hanging="360"/>
      </w:pPr>
      <w:rPr>
        <w:rFonts w:ascii="Courier New" w:hAnsi="Courier New" w:hint="default"/>
      </w:rPr>
    </w:lvl>
    <w:lvl w:ilvl="5" w:tplc="2584C0FC">
      <w:start w:val="1"/>
      <w:numFmt w:val="bullet"/>
      <w:lvlText w:val=""/>
      <w:lvlJc w:val="left"/>
      <w:pPr>
        <w:ind w:left="4320" w:hanging="360"/>
      </w:pPr>
      <w:rPr>
        <w:rFonts w:ascii="Wingdings" w:hAnsi="Wingdings" w:hint="default"/>
      </w:rPr>
    </w:lvl>
    <w:lvl w:ilvl="6" w:tplc="05F49BD6">
      <w:start w:val="1"/>
      <w:numFmt w:val="bullet"/>
      <w:lvlText w:val=""/>
      <w:lvlJc w:val="left"/>
      <w:pPr>
        <w:ind w:left="5040" w:hanging="360"/>
      </w:pPr>
      <w:rPr>
        <w:rFonts w:ascii="Symbol" w:hAnsi="Symbol" w:hint="default"/>
      </w:rPr>
    </w:lvl>
    <w:lvl w:ilvl="7" w:tplc="D338C47A">
      <w:start w:val="1"/>
      <w:numFmt w:val="bullet"/>
      <w:lvlText w:val="o"/>
      <w:lvlJc w:val="left"/>
      <w:pPr>
        <w:ind w:left="5760" w:hanging="360"/>
      </w:pPr>
      <w:rPr>
        <w:rFonts w:ascii="Courier New" w:hAnsi="Courier New" w:hint="default"/>
      </w:rPr>
    </w:lvl>
    <w:lvl w:ilvl="8" w:tplc="13561688">
      <w:start w:val="1"/>
      <w:numFmt w:val="bullet"/>
      <w:lvlText w:val=""/>
      <w:lvlJc w:val="left"/>
      <w:pPr>
        <w:ind w:left="6480" w:hanging="360"/>
      </w:pPr>
      <w:rPr>
        <w:rFonts w:ascii="Wingdings" w:hAnsi="Wingdings" w:hint="default"/>
      </w:rPr>
    </w:lvl>
  </w:abstractNum>
  <w:num w:numId="1" w16cid:durableId="278534650">
    <w:abstractNumId w:val="5"/>
  </w:num>
  <w:num w:numId="2" w16cid:durableId="1105155539">
    <w:abstractNumId w:val="24"/>
  </w:num>
  <w:num w:numId="3" w16cid:durableId="930240261">
    <w:abstractNumId w:val="10"/>
  </w:num>
  <w:num w:numId="4" w16cid:durableId="492647665">
    <w:abstractNumId w:val="2"/>
  </w:num>
  <w:num w:numId="5" w16cid:durableId="856188161">
    <w:abstractNumId w:val="17"/>
  </w:num>
  <w:num w:numId="6" w16cid:durableId="399987011">
    <w:abstractNumId w:val="8"/>
  </w:num>
  <w:num w:numId="7" w16cid:durableId="805511192">
    <w:abstractNumId w:val="1"/>
  </w:num>
  <w:num w:numId="8" w16cid:durableId="2121485179">
    <w:abstractNumId w:val="4"/>
  </w:num>
  <w:num w:numId="9" w16cid:durableId="2049794838">
    <w:abstractNumId w:val="16"/>
  </w:num>
  <w:num w:numId="10" w16cid:durableId="514423913">
    <w:abstractNumId w:val="13"/>
  </w:num>
  <w:num w:numId="11" w16cid:durableId="417799576">
    <w:abstractNumId w:val="6"/>
  </w:num>
  <w:num w:numId="12" w16cid:durableId="67777585">
    <w:abstractNumId w:val="12"/>
  </w:num>
  <w:num w:numId="13" w16cid:durableId="123083155">
    <w:abstractNumId w:val="7"/>
  </w:num>
  <w:num w:numId="14" w16cid:durableId="1220894971">
    <w:abstractNumId w:val="19"/>
  </w:num>
  <w:num w:numId="15" w16cid:durableId="1406880055">
    <w:abstractNumId w:val="14"/>
  </w:num>
  <w:num w:numId="16" w16cid:durableId="145363981">
    <w:abstractNumId w:val="26"/>
  </w:num>
  <w:num w:numId="17" w16cid:durableId="319162477">
    <w:abstractNumId w:val="28"/>
  </w:num>
  <w:num w:numId="18" w16cid:durableId="431701944">
    <w:abstractNumId w:val="0"/>
  </w:num>
  <w:num w:numId="19" w16cid:durableId="1957171143">
    <w:abstractNumId w:val="25"/>
  </w:num>
  <w:num w:numId="20" w16cid:durableId="1422604334">
    <w:abstractNumId w:val="15"/>
  </w:num>
  <w:num w:numId="21" w16cid:durableId="589436658">
    <w:abstractNumId w:val="21"/>
  </w:num>
  <w:num w:numId="22" w16cid:durableId="130905461">
    <w:abstractNumId w:val="20"/>
  </w:num>
  <w:num w:numId="23" w16cid:durableId="1289043822">
    <w:abstractNumId w:val="29"/>
  </w:num>
  <w:num w:numId="24" w16cid:durableId="18439622">
    <w:abstractNumId w:val="23"/>
  </w:num>
  <w:num w:numId="25" w16cid:durableId="45837365">
    <w:abstractNumId w:val="9"/>
  </w:num>
  <w:num w:numId="26" w16cid:durableId="437917795">
    <w:abstractNumId w:val="11"/>
  </w:num>
  <w:num w:numId="27" w16cid:durableId="51657819">
    <w:abstractNumId w:val="18"/>
  </w:num>
  <w:num w:numId="28" w16cid:durableId="229586105">
    <w:abstractNumId w:val="22"/>
  </w:num>
  <w:num w:numId="29" w16cid:durableId="162207286">
    <w:abstractNumId w:val="3"/>
  </w:num>
  <w:num w:numId="30" w16cid:durableId="1218785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7"/>
    <w:rsid w:val="000000EB"/>
    <w:rsid w:val="000001A3"/>
    <w:rsid w:val="00000427"/>
    <w:rsid w:val="00001C40"/>
    <w:rsid w:val="00001FEF"/>
    <w:rsid w:val="000036D8"/>
    <w:rsid w:val="00003CA2"/>
    <w:rsid w:val="00003E83"/>
    <w:rsid w:val="00004C0B"/>
    <w:rsid w:val="00005BA5"/>
    <w:rsid w:val="00006198"/>
    <w:rsid w:val="00010176"/>
    <w:rsid w:val="00011F0B"/>
    <w:rsid w:val="00012A99"/>
    <w:rsid w:val="00012CC3"/>
    <w:rsid w:val="0001305E"/>
    <w:rsid w:val="000134F3"/>
    <w:rsid w:val="0001365B"/>
    <w:rsid w:val="00013DEC"/>
    <w:rsid w:val="0001424C"/>
    <w:rsid w:val="00016637"/>
    <w:rsid w:val="00023197"/>
    <w:rsid w:val="000235AD"/>
    <w:rsid w:val="00032829"/>
    <w:rsid w:val="000328CF"/>
    <w:rsid w:val="00033A4C"/>
    <w:rsid w:val="00034179"/>
    <w:rsid w:val="00034265"/>
    <w:rsid w:val="00034B97"/>
    <w:rsid w:val="00036C10"/>
    <w:rsid w:val="00037420"/>
    <w:rsid w:val="00041763"/>
    <w:rsid w:val="00041797"/>
    <w:rsid w:val="00041960"/>
    <w:rsid w:val="0004287C"/>
    <w:rsid w:val="0004331F"/>
    <w:rsid w:val="00043FF9"/>
    <w:rsid w:val="00045AE5"/>
    <w:rsid w:val="000472EE"/>
    <w:rsid w:val="00050575"/>
    <w:rsid w:val="00051263"/>
    <w:rsid w:val="00051A3D"/>
    <w:rsid w:val="00052589"/>
    <w:rsid w:val="00052CDA"/>
    <w:rsid w:val="000560C1"/>
    <w:rsid w:val="000567CD"/>
    <w:rsid w:val="00056EA7"/>
    <w:rsid w:val="000607D8"/>
    <w:rsid w:val="00062D68"/>
    <w:rsid w:val="00062E5D"/>
    <w:rsid w:val="0006323D"/>
    <w:rsid w:val="0006345D"/>
    <w:rsid w:val="00063BDF"/>
    <w:rsid w:val="00064485"/>
    <w:rsid w:val="00064E23"/>
    <w:rsid w:val="0006583B"/>
    <w:rsid w:val="000673B4"/>
    <w:rsid w:val="000675E9"/>
    <w:rsid w:val="00067F59"/>
    <w:rsid w:val="000709B9"/>
    <w:rsid w:val="0007127F"/>
    <w:rsid w:val="00071847"/>
    <w:rsid w:val="000759CE"/>
    <w:rsid w:val="00080BB4"/>
    <w:rsid w:val="00083B06"/>
    <w:rsid w:val="00083BC3"/>
    <w:rsid w:val="00084874"/>
    <w:rsid w:val="000853C7"/>
    <w:rsid w:val="00085D83"/>
    <w:rsid w:val="00086C3D"/>
    <w:rsid w:val="00087137"/>
    <w:rsid w:val="00087543"/>
    <w:rsid w:val="000875D1"/>
    <w:rsid w:val="000915D3"/>
    <w:rsid w:val="000928BF"/>
    <w:rsid w:val="000929EC"/>
    <w:rsid w:val="00093A7D"/>
    <w:rsid w:val="000976D1"/>
    <w:rsid w:val="000A1C09"/>
    <w:rsid w:val="000A2124"/>
    <w:rsid w:val="000A30AE"/>
    <w:rsid w:val="000A523A"/>
    <w:rsid w:val="000A72AD"/>
    <w:rsid w:val="000A7D0D"/>
    <w:rsid w:val="000A7D14"/>
    <w:rsid w:val="000B1836"/>
    <w:rsid w:val="000B1B44"/>
    <w:rsid w:val="000B2439"/>
    <w:rsid w:val="000B37B2"/>
    <w:rsid w:val="000B4AF0"/>
    <w:rsid w:val="000B4B98"/>
    <w:rsid w:val="000B4F8D"/>
    <w:rsid w:val="000B5B10"/>
    <w:rsid w:val="000B691B"/>
    <w:rsid w:val="000B6A4A"/>
    <w:rsid w:val="000C0F61"/>
    <w:rsid w:val="000C0FB7"/>
    <w:rsid w:val="000C204B"/>
    <w:rsid w:val="000C2AEB"/>
    <w:rsid w:val="000C3C29"/>
    <w:rsid w:val="000C3D46"/>
    <w:rsid w:val="000C5429"/>
    <w:rsid w:val="000C6AC5"/>
    <w:rsid w:val="000C7C51"/>
    <w:rsid w:val="000D0FD5"/>
    <w:rsid w:val="000D2338"/>
    <w:rsid w:val="000D2377"/>
    <w:rsid w:val="000D24D0"/>
    <w:rsid w:val="000D3162"/>
    <w:rsid w:val="000D374A"/>
    <w:rsid w:val="000D59FA"/>
    <w:rsid w:val="000D60ED"/>
    <w:rsid w:val="000D7D04"/>
    <w:rsid w:val="000E1ECD"/>
    <w:rsid w:val="000E2FED"/>
    <w:rsid w:val="000E35B9"/>
    <w:rsid w:val="000E368A"/>
    <w:rsid w:val="000E3934"/>
    <w:rsid w:val="000E4AF9"/>
    <w:rsid w:val="000E4B54"/>
    <w:rsid w:val="000E4DE1"/>
    <w:rsid w:val="000E50F4"/>
    <w:rsid w:val="000E52E4"/>
    <w:rsid w:val="000E6096"/>
    <w:rsid w:val="000E752C"/>
    <w:rsid w:val="000E7D60"/>
    <w:rsid w:val="000E7E94"/>
    <w:rsid w:val="000F000C"/>
    <w:rsid w:val="000F00C1"/>
    <w:rsid w:val="000F0D8F"/>
    <w:rsid w:val="000F19A2"/>
    <w:rsid w:val="000F255F"/>
    <w:rsid w:val="000F3376"/>
    <w:rsid w:val="000F4047"/>
    <w:rsid w:val="000F421B"/>
    <w:rsid w:val="000F48E6"/>
    <w:rsid w:val="000F51EA"/>
    <w:rsid w:val="000F5AE0"/>
    <w:rsid w:val="000F63A1"/>
    <w:rsid w:val="000F68A9"/>
    <w:rsid w:val="000F7A46"/>
    <w:rsid w:val="000F7B28"/>
    <w:rsid w:val="001025D8"/>
    <w:rsid w:val="00102B85"/>
    <w:rsid w:val="00102D72"/>
    <w:rsid w:val="00103DD1"/>
    <w:rsid w:val="001055FC"/>
    <w:rsid w:val="00106650"/>
    <w:rsid w:val="00106CBA"/>
    <w:rsid w:val="00107E26"/>
    <w:rsid w:val="001104FD"/>
    <w:rsid w:val="00110BC2"/>
    <w:rsid w:val="00111B88"/>
    <w:rsid w:val="00112E7A"/>
    <w:rsid w:val="00113935"/>
    <w:rsid w:val="001149E9"/>
    <w:rsid w:val="00114DF2"/>
    <w:rsid w:val="0011520A"/>
    <w:rsid w:val="0011534A"/>
    <w:rsid w:val="001158B1"/>
    <w:rsid w:val="001171D9"/>
    <w:rsid w:val="00117A21"/>
    <w:rsid w:val="001202BD"/>
    <w:rsid w:val="00121E1D"/>
    <w:rsid w:val="00122479"/>
    <w:rsid w:val="001225F7"/>
    <w:rsid w:val="001249C4"/>
    <w:rsid w:val="00124A60"/>
    <w:rsid w:val="0012542F"/>
    <w:rsid w:val="001255AD"/>
    <w:rsid w:val="0012637F"/>
    <w:rsid w:val="001268E2"/>
    <w:rsid w:val="00127939"/>
    <w:rsid w:val="00130FE9"/>
    <w:rsid w:val="001318E3"/>
    <w:rsid w:val="00134382"/>
    <w:rsid w:val="00135018"/>
    <w:rsid w:val="00135622"/>
    <w:rsid w:val="00136D95"/>
    <w:rsid w:val="00136DF0"/>
    <w:rsid w:val="0014234D"/>
    <w:rsid w:val="00143645"/>
    <w:rsid w:val="00147058"/>
    <w:rsid w:val="001504D7"/>
    <w:rsid w:val="0015054B"/>
    <w:rsid w:val="00150862"/>
    <w:rsid w:val="001515C6"/>
    <w:rsid w:val="0015278D"/>
    <w:rsid w:val="0015481D"/>
    <w:rsid w:val="001578AD"/>
    <w:rsid w:val="00160BDB"/>
    <w:rsid w:val="0016144E"/>
    <w:rsid w:val="001641A1"/>
    <w:rsid w:val="0016430B"/>
    <w:rsid w:val="00165DBA"/>
    <w:rsid w:val="00165ED3"/>
    <w:rsid w:val="001660E9"/>
    <w:rsid w:val="00167498"/>
    <w:rsid w:val="00167D88"/>
    <w:rsid w:val="00173B7D"/>
    <w:rsid w:val="0017496C"/>
    <w:rsid w:val="00180A1C"/>
    <w:rsid w:val="00181FAF"/>
    <w:rsid w:val="00182535"/>
    <w:rsid w:val="001838D6"/>
    <w:rsid w:val="001847EE"/>
    <w:rsid w:val="00184AD4"/>
    <w:rsid w:val="00185606"/>
    <w:rsid w:val="001861EC"/>
    <w:rsid w:val="00187B92"/>
    <w:rsid w:val="00187F1B"/>
    <w:rsid w:val="00190A9D"/>
    <w:rsid w:val="00191685"/>
    <w:rsid w:val="0019215E"/>
    <w:rsid w:val="00193877"/>
    <w:rsid w:val="00193DCD"/>
    <w:rsid w:val="00194344"/>
    <w:rsid w:val="0019479B"/>
    <w:rsid w:val="0019560D"/>
    <w:rsid w:val="00195B1B"/>
    <w:rsid w:val="00196228"/>
    <w:rsid w:val="00196826"/>
    <w:rsid w:val="001A0D00"/>
    <w:rsid w:val="001A1435"/>
    <w:rsid w:val="001A160D"/>
    <w:rsid w:val="001A2AC9"/>
    <w:rsid w:val="001A3C2A"/>
    <w:rsid w:val="001A43EA"/>
    <w:rsid w:val="001A52C7"/>
    <w:rsid w:val="001A568C"/>
    <w:rsid w:val="001B0E2B"/>
    <w:rsid w:val="001B13B5"/>
    <w:rsid w:val="001B17C5"/>
    <w:rsid w:val="001B38B6"/>
    <w:rsid w:val="001B43CF"/>
    <w:rsid w:val="001B7854"/>
    <w:rsid w:val="001C0784"/>
    <w:rsid w:val="001C1DCD"/>
    <w:rsid w:val="001C6AB4"/>
    <w:rsid w:val="001C7E66"/>
    <w:rsid w:val="001D060C"/>
    <w:rsid w:val="001D0B33"/>
    <w:rsid w:val="001D1380"/>
    <w:rsid w:val="001D13B5"/>
    <w:rsid w:val="001D1E71"/>
    <w:rsid w:val="001D3494"/>
    <w:rsid w:val="001D5876"/>
    <w:rsid w:val="001D73A7"/>
    <w:rsid w:val="001D7DB8"/>
    <w:rsid w:val="001E329C"/>
    <w:rsid w:val="001E563D"/>
    <w:rsid w:val="001E6069"/>
    <w:rsid w:val="001E7B3D"/>
    <w:rsid w:val="001F24EC"/>
    <w:rsid w:val="001F4BCB"/>
    <w:rsid w:val="001F550D"/>
    <w:rsid w:val="001F555A"/>
    <w:rsid w:val="001F6020"/>
    <w:rsid w:val="001F665F"/>
    <w:rsid w:val="0020077E"/>
    <w:rsid w:val="00201DD8"/>
    <w:rsid w:val="00202FE4"/>
    <w:rsid w:val="00203D79"/>
    <w:rsid w:val="0021129B"/>
    <w:rsid w:val="002112E5"/>
    <w:rsid w:val="00215D0E"/>
    <w:rsid w:val="002166E9"/>
    <w:rsid w:val="00217F2B"/>
    <w:rsid w:val="00220BAD"/>
    <w:rsid w:val="002210F5"/>
    <w:rsid w:val="002219DE"/>
    <w:rsid w:val="00221A32"/>
    <w:rsid w:val="00222BE4"/>
    <w:rsid w:val="0022312F"/>
    <w:rsid w:val="002235CA"/>
    <w:rsid w:val="002265A4"/>
    <w:rsid w:val="00227AD6"/>
    <w:rsid w:val="00230BF2"/>
    <w:rsid w:val="00230F8B"/>
    <w:rsid w:val="00231296"/>
    <w:rsid w:val="00231380"/>
    <w:rsid w:val="00231D2E"/>
    <w:rsid w:val="00234303"/>
    <w:rsid w:val="002345E9"/>
    <w:rsid w:val="002354F2"/>
    <w:rsid w:val="00236024"/>
    <w:rsid w:val="00236F1F"/>
    <w:rsid w:val="0023773C"/>
    <w:rsid w:val="002407A4"/>
    <w:rsid w:val="002412A6"/>
    <w:rsid w:val="002421FF"/>
    <w:rsid w:val="00242FE7"/>
    <w:rsid w:val="00243035"/>
    <w:rsid w:val="00245BCD"/>
    <w:rsid w:val="00246AF5"/>
    <w:rsid w:val="00246EEE"/>
    <w:rsid w:val="00250CE3"/>
    <w:rsid w:val="002519DE"/>
    <w:rsid w:val="00251F5A"/>
    <w:rsid w:val="002529DB"/>
    <w:rsid w:val="00253782"/>
    <w:rsid w:val="00253A13"/>
    <w:rsid w:val="00255962"/>
    <w:rsid w:val="00255C00"/>
    <w:rsid w:val="00256B29"/>
    <w:rsid w:val="00257A57"/>
    <w:rsid w:val="00260F60"/>
    <w:rsid w:val="0026220C"/>
    <w:rsid w:val="0026245A"/>
    <w:rsid w:val="002628BB"/>
    <w:rsid w:val="00263ABA"/>
    <w:rsid w:val="002642C3"/>
    <w:rsid w:val="002647ED"/>
    <w:rsid w:val="00265F10"/>
    <w:rsid w:val="002666CE"/>
    <w:rsid w:val="002705ED"/>
    <w:rsid w:val="00270A6A"/>
    <w:rsid w:val="00270C8F"/>
    <w:rsid w:val="00270F84"/>
    <w:rsid w:val="00273CEF"/>
    <w:rsid w:val="00276B7B"/>
    <w:rsid w:val="00277C0E"/>
    <w:rsid w:val="00277FF6"/>
    <w:rsid w:val="00280408"/>
    <w:rsid w:val="0028047A"/>
    <w:rsid w:val="00281BD8"/>
    <w:rsid w:val="00282132"/>
    <w:rsid w:val="0028532F"/>
    <w:rsid w:val="00285C64"/>
    <w:rsid w:val="0028652E"/>
    <w:rsid w:val="002869C7"/>
    <w:rsid w:val="002900B7"/>
    <w:rsid w:val="002915F0"/>
    <w:rsid w:val="002919E5"/>
    <w:rsid w:val="00292B65"/>
    <w:rsid w:val="00292D2E"/>
    <w:rsid w:val="00292FCB"/>
    <w:rsid w:val="00296207"/>
    <w:rsid w:val="00296691"/>
    <w:rsid w:val="0029707F"/>
    <w:rsid w:val="002A0768"/>
    <w:rsid w:val="002A3EA8"/>
    <w:rsid w:val="002A4E80"/>
    <w:rsid w:val="002A5553"/>
    <w:rsid w:val="002A5CD7"/>
    <w:rsid w:val="002A69AB"/>
    <w:rsid w:val="002A74BF"/>
    <w:rsid w:val="002B0D31"/>
    <w:rsid w:val="002B1667"/>
    <w:rsid w:val="002B1F4E"/>
    <w:rsid w:val="002B2566"/>
    <w:rsid w:val="002B2E98"/>
    <w:rsid w:val="002B2EBC"/>
    <w:rsid w:val="002B45FC"/>
    <w:rsid w:val="002B637C"/>
    <w:rsid w:val="002B6ACF"/>
    <w:rsid w:val="002B6BF3"/>
    <w:rsid w:val="002C1DC9"/>
    <w:rsid w:val="002C2E7C"/>
    <w:rsid w:val="002C3AD1"/>
    <w:rsid w:val="002C4F23"/>
    <w:rsid w:val="002C568C"/>
    <w:rsid w:val="002C5D66"/>
    <w:rsid w:val="002C75C8"/>
    <w:rsid w:val="002D0289"/>
    <w:rsid w:val="002D0AEE"/>
    <w:rsid w:val="002D4475"/>
    <w:rsid w:val="002D48ED"/>
    <w:rsid w:val="002D4A18"/>
    <w:rsid w:val="002D61C6"/>
    <w:rsid w:val="002D6B65"/>
    <w:rsid w:val="002D7DA7"/>
    <w:rsid w:val="002E0D6B"/>
    <w:rsid w:val="002E136C"/>
    <w:rsid w:val="002E188A"/>
    <w:rsid w:val="002E1D6B"/>
    <w:rsid w:val="002E2670"/>
    <w:rsid w:val="002E3129"/>
    <w:rsid w:val="002E36FB"/>
    <w:rsid w:val="002E4248"/>
    <w:rsid w:val="002E4DD1"/>
    <w:rsid w:val="002E61E6"/>
    <w:rsid w:val="002E697E"/>
    <w:rsid w:val="002E7FAE"/>
    <w:rsid w:val="002F120E"/>
    <w:rsid w:val="002F2356"/>
    <w:rsid w:val="002F5980"/>
    <w:rsid w:val="002F66D9"/>
    <w:rsid w:val="002F7866"/>
    <w:rsid w:val="00300F0A"/>
    <w:rsid w:val="00302219"/>
    <w:rsid w:val="0030250C"/>
    <w:rsid w:val="003033B9"/>
    <w:rsid w:val="00303BEB"/>
    <w:rsid w:val="00307289"/>
    <w:rsid w:val="00307446"/>
    <w:rsid w:val="00307F70"/>
    <w:rsid w:val="0031035E"/>
    <w:rsid w:val="00311085"/>
    <w:rsid w:val="00312969"/>
    <w:rsid w:val="00312D79"/>
    <w:rsid w:val="00313A91"/>
    <w:rsid w:val="00313DBB"/>
    <w:rsid w:val="003147A1"/>
    <w:rsid w:val="00315247"/>
    <w:rsid w:val="0031651A"/>
    <w:rsid w:val="00321C31"/>
    <w:rsid w:val="00323E01"/>
    <w:rsid w:val="00325CFD"/>
    <w:rsid w:val="00327637"/>
    <w:rsid w:val="00327FB0"/>
    <w:rsid w:val="003300C4"/>
    <w:rsid w:val="00330F88"/>
    <w:rsid w:val="0033138F"/>
    <w:rsid w:val="003316D1"/>
    <w:rsid w:val="003320F9"/>
    <w:rsid w:val="00332546"/>
    <w:rsid w:val="003345D7"/>
    <w:rsid w:val="003401D6"/>
    <w:rsid w:val="00340579"/>
    <w:rsid w:val="003406BB"/>
    <w:rsid w:val="0034100E"/>
    <w:rsid w:val="0034179C"/>
    <w:rsid w:val="00342217"/>
    <w:rsid w:val="0034348C"/>
    <w:rsid w:val="003443CC"/>
    <w:rsid w:val="00345148"/>
    <w:rsid w:val="00346C7F"/>
    <w:rsid w:val="00350E66"/>
    <w:rsid w:val="00350F92"/>
    <w:rsid w:val="00357BF0"/>
    <w:rsid w:val="00357EEE"/>
    <w:rsid w:val="003603DA"/>
    <w:rsid w:val="0036099D"/>
    <w:rsid w:val="00361808"/>
    <w:rsid w:val="00362A10"/>
    <w:rsid w:val="00362F91"/>
    <w:rsid w:val="003674EB"/>
    <w:rsid w:val="0036795F"/>
    <w:rsid w:val="00367A4A"/>
    <w:rsid w:val="003708E8"/>
    <w:rsid w:val="00371B07"/>
    <w:rsid w:val="00371EB4"/>
    <w:rsid w:val="003748A8"/>
    <w:rsid w:val="00375125"/>
    <w:rsid w:val="00375E66"/>
    <w:rsid w:val="0037649F"/>
    <w:rsid w:val="00377AB7"/>
    <w:rsid w:val="0038049E"/>
    <w:rsid w:val="00380BF9"/>
    <w:rsid w:val="00382514"/>
    <w:rsid w:val="00383788"/>
    <w:rsid w:val="00384749"/>
    <w:rsid w:val="0038642B"/>
    <w:rsid w:val="003864BD"/>
    <w:rsid w:val="00386BDC"/>
    <w:rsid w:val="00386EBA"/>
    <w:rsid w:val="003902A7"/>
    <w:rsid w:val="003912E1"/>
    <w:rsid w:val="003964F1"/>
    <w:rsid w:val="003968A8"/>
    <w:rsid w:val="003968B9"/>
    <w:rsid w:val="003A14AE"/>
    <w:rsid w:val="003A1819"/>
    <w:rsid w:val="003A2A72"/>
    <w:rsid w:val="003A53A6"/>
    <w:rsid w:val="003A72B5"/>
    <w:rsid w:val="003A7C0E"/>
    <w:rsid w:val="003B0796"/>
    <w:rsid w:val="003B1035"/>
    <w:rsid w:val="003B1387"/>
    <w:rsid w:val="003B16AB"/>
    <w:rsid w:val="003B2535"/>
    <w:rsid w:val="003B316D"/>
    <w:rsid w:val="003B3550"/>
    <w:rsid w:val="003B3B95"/>
    <w:rsid w:val="003B3CE4"/>
    <w:rsid w:val="003B49B7"/>
    <w:rsid w:val="003B4EA4"/>
    <w:rsid w:val="003B5FE2"/>
    <w:rsid w:val="003B791F"/>
    <w:rsid w:val="003C0C1E"/>
    <w:rsid w:val="003C1C4B"/>
    <w:rsid w:val="003C31F9"/>
    <w:rsid w:val="003C56AB"/>
    <w:rsid w:val="003C6027"/>
    <w:rsid w:val="003C761B"/>
    <w:rsid w:val="003C7936"/>
    <w:rsid w:val="003D0A75"/>
    <w:rsid w:val="003D0BDC"/>
    <w:rsid w:val="003D1480"/>
    <w:rsid w:val="003D191D"/>
    <w:rsid w:val="003D23A7"/>
    <w:rsid w:val="003D4507"/>
    <w:rsid w:val="003D6372"/>
    <w:rsid w:val="003D7183"/>
    <w:rsid w:val="003D7746"/>
    <w:rsid w:val="003D7EBF"/>
    <w:rsid w:val="003E05BC"/>
    <w:rsid w:val="003E12EB"/>
    <w:rsid w:val="003E1AAA"/>
    <w:rsid w:val="003E1C91"/>
    <w:rsid w:val="003E1C9E"/>
    <w:rsid w:val="003E245E"/>
    <w:rsid w:val="003E2632"/>
    <w:rsid w:val="003E3CBC"/>
    <w:rsid w:val="003E46EC"/>
    <w:rsid w:val="003E47FC"/>
    <w:rsid w:val="003E4B74"/>
    <w:rsid w:val="003E4E60"/>
    <w:rsid w:val="003E648F"/>
    <w:rsid w:val="003E6F19"/>
    <w:rsid w:val="003F0581"/>
    <w:rsid w:val="003F0A26"/>
    <w:rsid w:val="003F174F"/>
    <w:rsid w:val="003F1B6C"/>
    <w:rsid w:val="003F2EA9"/>
    <w:rsid w:val="003F2ECD"/>
    <w:rsid w:val="003F3A1B"/>
    <w:rsid w:val="003F4EFC"/>
    <w:rsid w:val="003F54C0"/>
    <w:rsid w:val="003F5BE8"/>
    <w:rsid w:val="003F62F0"/>
    <w:rsid w:val="003F742A"/>
    <w:rsid w:val="004000BF"/>
    <w:rsid w:val="00400F5A"/>
    <w:rsid w:val="00404949"/>
    <w:rsid w:val="004053E1"/>
    <w:rsid w:val="004060A9"/>
    <w:rsid w:val="004065A8"/>
    <w:rsid w:val="00407A07"/>
    <w:rsid w:val="00407AAD"/>
    <w:rsid w:val="00410FAA"/>
    <w:rsid w:val="00411494"/>
    <w:rsid w:val="004116E8"/>
    <w:rsid w:val="00411A47"/>
    <w:rsid w:val="00411EC5"/>
    <w:rsid w:val="00412515"/>
    <w:rsid w:val="00412811"/>
    <w:rsid w:val="004142F0"/>
    <w:rsid w:val="004146C6"/>
    <w:rsid w:val="00414C50"/>
    <w:rsid w:val="0041582C"/>
    <w:rsid w:val="004159C1"/>
    <w:rsid w:val="00416AC4"/>
    <w:rsid w:val="00416AF5"/>
    <w:rsid w:val="004172E4"/>
    <w:rsid w:val="00420C6C"/>
    <w:rsid w:val="00420EC9"/>
    <w:rsid w:val="00422329"/>
    <w:rsid w:val="004226EF"/>
    <w:rsid w:val="00422D92"/>
    <w:rsid w:val="00424196"/>
    <w:rsid w:val="004259EB"/>
    <w:rsid w:val="00425FCD"/>
    <w:rsid w:val="00427248"/>
    <w:rsid w:val="00427F0F"/>
    <w:rsid w:val="00430C6E"/>
    <w:rsid w:val="00431643"/>
    <w:rsid w:val="00433805"/>
    <w:rsid w:val="004343F7"/>
    <w:rsid w:val="00435562"/>
    <w:rsid w:val="004356BF"/>
    <w:rsid w:val="00435712"/>
    <w:rsid w:val="00435CCE"/>
    <w:rsid w:val="00440981"/>
    <w:rsid w:val="00440BC1"/>
    <w:rsid w:val="00443439"/>
    <w:rsid w:val="00443549"/>
    <w:rsid w:val="00443F30"/>
    <w:rsid w:val="0044519E"/>
    <w:rsid w:val="00445203"/>
    <w:rsid w:val="0044562B"/>
    <w:rsid w:val="00446E78"/>
    <w:rsid w:val="0044789A"/>
    <w:rsid w:val="00450594"/>
    <w:rsid w:val="0045059E"/>
    <w:rsid w:val="0045076F"/>
    <w:rsid w:val="00452F83"/>
    <w:rsid w:val="00454801"/>
    <w:rsid w:val="00454AA1"/>
    <w:rsid w:val="004557D4"/>
    <w:rsid w:val="004564AF"/>
    <w:rsid w:val="004565F0"/>
    <w:rsid w:val="004577DF"/>
    <w:rsid w:val="00457C28"/>
    <w:rsid w:val="00461E01"/>
    <w:rsid w:val="004628F9"/>
    <w:rsid w:val="004642D0"/>
    <w:rsid w:val="004656DC"/>
    <w:rsid w:val="00465C7F"/>
    <w:rsid w:val="00467100"/>
    <w:rsid w:val="004674E1"/>
    <w:rsid w:val="0047054A"/>
    <w:rsid w:val="00470D23"/>
    <w:rsid w:val="00471B67"/>
    <w:rsid w:val="00471EF3"/>
    <w:rsid w:val="004727BD"/>
    <w:rsid w:val="00472909"/>
    <w:rsid w:val="00473675"/>
    <w:rsid w:val="0047367F"/>
    <w:rsid w:val="0047385C"/>
    <w:rsid w:val="00474328"/>
    <w:rsid w:val="0047541E"/>
    <w:rsid w:val="0047591F"/>
    <w:rsid w:val="004772A1"/>
    <w:rsid w:val="00482299"/>
    <w:rsid w:val="0048240A"/>
    <w:rsid w:val="004824EF"/>
    <w:rsid w:val="00483166"/>
    <w:rsid w:val="004837B8"/>
    <w:rsid w:val="00484154"/>
    <w:rsid w:val="00484640"/>
    <w:rsid w:val="00484653"/>
    <w:rsid w:val="004856CB"/>
    <w:rsid w:val="004860C0"/>
    <w:rsid w:val="0049439E"/>
    <w:rsid w:val="0049472E"/>
    <w:rsid w:val="00495959"/>
    <w:rsid w:val="00496153"/>
    <w:rsid w:val="004963D1"/>
    <w:rsid w:val="004967FC"/>
    <w:rsid w:val="00496EEE"/>
    <w:rsid w:val="00497A92"/>
    <w:rsid w:val="004A09A6"/>
    <w:rsid w:val="004A0AF6"/>
    <w:rsid w:val="004A1391"/>
    <w:rsid w:val="004A1CE9"/>
    <w:rsid w:val="004A6AF8"/>
    <w:rsid w:val="004A6B35"/>
    <w:rsid w:val="004A73DD"/>
    <w:rsid w:val="004B0092"/>
    <w:rsid w:val="004B0152"/>
    <w:rsid w:val="004B0318"/>
    <w:rsid w:val="004B2515"/>
    <w:rsid w:val="004B26DA"/>
    <w:rsid w:val="004B3864"/>
    <w:rsid w:val="004B548C"/>
    <w:rsid w:val="004B6DC0"/>
    <w:rsid w:val="004C0A78"/>
    <w:rsid w:val="004C1B4B"/>
    <w:rsid w:val="004C1EE7"/>
    <w:rsid w:val="004C2683"/>
    <w:rsid w:val="004C321D"/>
    <w:rsid w:val="004C456A"/>
    <w:rsid w:val="004C462D"/>
    <w:rsid w:val="004C6CBA"/>
    <w:rsid w:val="004D17BA"/>
    <w:rsid w:val="004D2CB9"/>
    <w:rsid w:val="004D3A5C"/>
    <w:rsid w:val="004D5D85"/>
    <w:rsid w:val="004D67F6"/>
    <w:rsid w:val="004D6BAE"/>
    <w:rsid w:val="004D78E9"/>
    <w:rsid w:val="004E2B7C"/>
    <w:rsid w:val="004E5929"/>
    <w:rsid w:val="004E6908"/>
    <w:rsid w:val="004E72DE"/>
    <w:rsid w:val="004E7B22"/>
    <w:rsid w:val="004F2469"/>
    <w:rsid w:val="004F3107"/>
    <w:rsid w:val="004F4F5D"/>
    <w:rsid w:val="004F50DA"/>
    <w:rsid w:val="00504AE7"/>
    <w:rsid w:val="00504E4A"/>
    <w:rsid w:val="005070B3"/>
    <w:rsid w:val="00507583"/>
    <w:rsid w:val="00507A9F"/>
    <w:rsid w:val="005107B6"/>
    <w:rsid w:val="00510FB2"/>
    <w:rsid w:val="00512E73"/>
    <w:rsid w:val="00513C0F"/>
    <w:rsid w:val="00521135"/>
    <w:rsid w:val="00521BC6"/>
    <w:rsid w:val="00522D08"/>
    <w:rsid w:val="00524843"/>
    <w:rsid w:val="00524F20"/>
    <w:rsid w:val="00525345"/>
    <w:rsid w:val="00526E70"/>
    <w:rsid w:val="005301E7"/>
    <w:rsid w:val="005304E5"/>
    <w:rsid w:val="00532DB5"/>
    <w:rsid w:val="00535B70"/>
    <w:rsid w:val="005360A4"/>
    <w:rsid w:val="00536600"/>
    <w:rsid w:val="0054084F"/>
    <w:rsid w:val="00540E74"/>
    <w:rsid w:val="00541877"/>
    <w:rsid w:val="00541DD8"/>
    <w:rsid w:val="005420E5"/>
    <w:rsid w:val="005421E7"/>
    <w:rsid w:val="00542561"/>
    <w:rsid w:val="00543A82"/>
    <w:rsid w:val="00543DC4"/>
    <w:rsid w:val="005451BC"/>
    <w:rsid w:val="005452C3"/>
    <w:rsid w:val="00545667"/>
    <w:rsid w:val="00546600"/>
    <w:rsid w:val="00546602"/>
    <w:rsid w:val="005474CC"/>
    <w:rsid w:val="00547F6C"/>
    <w:rsid w:val="00550C05"/>
    <w:rsid w:val="00551042"/>
    <w:rsid w:val="005518A8"/>
    <w:rsid w:val="00552DC5"/>
    <w:rsid w:val="00553764"/>
    <w:rsid w:val="005545C7"/>
    <w:rsid w:val="005558F4"/>
    <w:rsid w:val="00556C03"/>
    <w:rsid w:val="00557B5D"/>
    <w:rsid w:val="0056028D"/>
    <w:rsid w:val="005623ED"/>
    <w:rsid w:val="0056390A"/>
    <w:rsid w:val="0056471B"/>
    <w:rsid w:val="005647C4"/>
    <w:rsid w:val="005647D8"/>
    <w:rsid w:val="00564CD7"/>
    <w:rsid w:val="00565287"/>
    <w:rsid w:val="005707C1"/>
    <w:rsid w:val="00572483"/>
    <w:rsid w:val="00575662"/>
    <w:rsid w:val="00575D45"/>
    <w:rsid w:val="00580D78"/>
    <w:rsid w:val="00581E33"/>
    <w:rsid w:val="00582892"/>
    <w:rsid w:val="00582CDE"/>
    <w:rsid w:val="0058395D"/>
    <w:rsid w:val="00583961"/>
    <w:rsid w:val="005840C2"/>
    <w:rsid w:val="00584327"/>
    <w:rsid w:val="00584841"/>
    <w:rsid w:val="0058644A"/>
    <w:rsid w:val="00590144"/>
    <w:rsid w:val="00590A71"/>
    <w:rsid w:val="00591355"/>
    <w:rsid w:val="00591E55"/>
    <w:rsid w:val="005922AA"/>
    <w:rsid w:val="00592380"/>
    <w:rsid w:val="00592740"/>
    <w:rsid w:val="00592866"/>
    <w:rsid w:val="00597C2F"/>
    <w:rsid w:val="005A1E6D"/>
    <w:rsid w:val="005A2CC6"/>
    <w:rsid w:val="005A5675"/>
    <w:rsid w:val="005B02EA"/>
    <w:rsid w:val="005B1244"/>
    <w:rsid w:val="005B146C"/>
    <w:rsid w:val="005B2341"/>
    <w:rsid w:val="005B24D7"/>
    <w:rsid w:val="005B3A81"/>
    <w:rsid w:val="005B4492"/>
    <w:rsid w:val="005B74D3"/>
    <w:rsid w:val="005C0010"/>
    <w:rsid w:val="005C01C1"/>
    <w:rsid w:val="005C1319"/>
    <w:rsid w:val="005C276C"/>
    <w:rsid w:val="005C52A4"/>
    <w:rsid w:val="005C536F"/>
    <w:rsid w:val="005C57E3"/>
    <w:rsid w:val="005C5EBC"/>
    <w:rsid w:val="005C6643"/>
    <w:rsid w:val="005C77A7"/>
    <w:rsid w:val="005D2E41"/>
    <w:rsid w:val="005D3ACD"/>
    <w:rsid w:val="005D4945"/>
    <w:rsid w:val="005D49C9"/>
    <w:rsid w:val="005D61DD"/>
    <w:rsid w:val="005D7221"/>
    <w:rsid w:val="005D7D46"/>
    <w:rsid w:val="005E0FE0"/>
    <w:rsid w:val="005E2C7D"/>
    <w:rsid w:val="005E2E8D"/>
    <w:rsid w:val="005E3431"/>
    <w:rsid w:val="005E4C90"/>
    <w:rsid w:val="005E7E68"/>
    <w:rsid w:val="005F23D8"/>
    <w:rsid w:val="005F39FC"/>
    <w:rsid w:val="005F3B43"/>
    <w:rsid w:val="005F5732"/>
    <w:rsid w:val="005F5DBD"/>
    <w:rsid w:val="0060176D"/>
    <w:rsid w:val="006026CE"/>
    <w:rsid w:val="006028D2"/>
    <w:rsid w:val="00604F98"/>
    <w:rsid w:val="00605260"/>
    <w:rsid w:val="0060672B"/>
    <w:rsid w:val="00607C02"/>
    <w:rsid w:val="00610914"/>
    <w:rsid w:val="00610BE2"/>
    <w:rsid w:val="006124E0"/>
    <w:rsid w:val="00612AA4"/>
    <w:rsid w:val="00616591"/>
    <w:rsid w:val="006175A2"/>
    <w:rsid w:val="00617B0B"/>
    <w:rsid w:val="00617BED"/>
    <w:rsid w:val="0062031C"/>
    <w:rsid w:val="00620DDF"/>
    <w:rsid w:val="00620FF1"/>
    <w:rsid w:val="00621D4F"/>
    <w:rsid w:val="0062291E"/>
    <w:rsid w:val="00623580"/>
    <w:rsid w:val="00623CD3"/>
    <w:rsid w:val="006242E1"/>
    <w:rsid w:val="006256D7"/>
    <w:rsid w:val="0062583C"/>
    <w:rsid w:val="00626F57"/>
    <w:rsid w:val="0063116C"/>
    <w:rsid w:val="00631603"/>
    <w:rsid w:val="006325A7"/>
    <w:rsid w:val="00633F0F"/>
    <w:rsid w:val="00634D26"/>
    <w:rsid w:val="00635FD6"/>
    <w:rsid w:val="0063686C"/>
    <w:rsid w:val="00637189"/>
    <w:rsid w:val="0064115D"/>
    <w:rsid w:val="006419B6"/>
    <w:rsid w:val="00641FCE"/>
    <w:rsid w:val="00642FFA"/>
    <w:rsid w:val="006456FC"/>
    <w:rsid w:val="00646040"/>
    <w:rsid w:val="00646EC8"/>
    <w:rsid w:val="006473B3"/>
    <w:rsid w:val="00647875"/>
    <w:rsid w:val="006537ED"/>
    <w:rsid w:val="00653E99"/>
    <w:rsid w:val="00653FFE"/>
    <w:rsid w:val="00654123"/>
    <w:rsid w:val="00654C1D"/>
    <w:rsid w:val="00663F3C"/>
    <w:rsid w:val="00667FB1"/>
    <w:rsid w:val="006703EF"/>
    <w:rsid w:val="0067163A"/>
    <w:rsid w:val="00672102"/>
    <w:rsid w:val="00672C22"/>
    <w:rsid w:val="00674661"/>
    <w:rsid w:val="00675EEE"/>
    <w:rsid w:val="00676951"/>
    <w:rsid w:val="00676C9C"/>
    <w:rsid w:val="00680442"/>
    <w:rsid w:val="00680E16"/>
    <w:rsid w:val="00682361"/>
    <w:rsid w:val="006823C1"/>
    <w:rsid w:val="00683082"/>
    <w:rsid w:val="0068373E"/>
    <w:rsid w:val="00683D39"/>
    <w:rsid w:val="006855D7"/>
    <w:rsid w:val="0068567E"/>
    <w:rsid w:val="00686734"/>
    <w:rsid w:val="00686BF5"/>
    <w:rsid w:val="0069156B"/>
    <w:rsid w:val="00692A85"/>
    <w:rsid w:val="00693735"/>
    <w:rsid w:val="00693E81"/>
    <w:rsid w:val="0069403F"/>
    <w:rsid w:val="006943F2"/>
    <w:rsid w:val="0069460E"/>
    <w:rsid w:val="0069490C"/>
    <w:rsid w:val="006960C2"/>
    <w:rsid w:val="006967C1"/>
    <w:rsid w:val="006A135B"/>
    <w:rsid w:val="006A13B5"/>
    <w:rsid w:val="006A2857"/>
    <w:rsid w:val="006A2974"/>
    <w:rsid w:val="006A2A66"/>
    <w:rsid w:val="006A2D63"/>
    <w:rsid w:val="006A3C46"/>
    <w:rsid w:val="006A406E"/>
    <w:rsid w:val="006A5BF6"/>
    <w:rsid w:val="006A6BAB"/>
    <w:rsid w:val="006A6CF9"/>
    <w:rsid w:val="006A6F69"/>
    <w:rsid w:val="006A760A"/>
    <w:rsid w:val="006A7838"/>
    <w:rsid w:val="006B10CB"/>
    <w:rsid w:val="006B2757"/>
    <w:rsid w:val="006B2B50"/>
    <w:rsid w:val="006B4781"/>
    <w:rsid w:val="006B4F9C"/>
    <w:rsid w:val="006B54CD"/>
    <w:rsid w:val="006B56F5"/>
    <w:rsid w:val="006B6D5A"/>
    <w:rsid w:val="006B7217"/>
    <w:rsid w:val="006C1700"/>
    <w:rsid w:val="006C4443"/>
    <w:rsid w:val="006C4AFB"/>
    <w:rsid w:val="006C7AA9"/>
    <w:rsid w:val="006D095D"/>
    <w:rsid w:val="006D0D6A"/>
    <w:rsid w:val="006D128E"/>
    <w:rsid w:val="006D34B3"/>
    <w:rsid w:val="006D4B9C"/>
    <w:rsid w:val="006D5D84"/>
    <w:rsid w:val="006D682A"/>
    <w:rsid w:val="006D7356"/>
    <w:rsid w:val="006E1CB2"/>
    <w:rsid w:val="006E38D0"/>
    <w:rsid w:val="006E7161"/>
    <w:rsid w:val="006E745D"/>
    <w:rsid w:val="006F18F3"/>
    <w:rsid w:val="006F2834"/>
    <w:rsid w:val="006F36D3"/>
    <w:rsid w:val="00701FC3"/>
    <w:rsid w:val="007022F0"/>
    <w:rsid w:val="00703083"/>
    <w:rsid w:val="00704236"/>
    <w:rsid w:val="00706466"/>
    <w:rsid w:val="00707251"/>
    <w:rsid w:val="00710780"/>
    <w:rsid w:val="00711542"/>
    <w:rsid w:val="0071374D"/>
    <w:rsid w:val="007142A1"/>
    <w:rsid w:val="00714BB5"/>
    <w:rsid w:val="00715714"/>
    <w:rsid w:val="00715862"/>
    <w:rsid w:val="00716A97"/>
    <w:rsid w:val="00717466"/>
    <w:rsid w:val="007203F9"/>
    <w:rsid w:val="007206CA"/>
    <w:rsid w:val="00720F61"/>
    <w:rsid w:val="0072118B"/>
    <w:rsid w:val="007225A1"/>
    <w:rsid w:val="00723A06"/>
    <w:rsid w:val="00725D91"/>
    <w:rsid w:val="00726DB4"/>
    <w:rsid w:val="00732067"/>
    <w:rsid w:val="00732588"/>
    <w:rsid w:val="00732E0D"/>
    <w:rsid w:val="007335E5"/>
    <w:rsid w:val="007336B8"/>
    <w:rsid w:val="00734F08"/>
    <w:rsid w:val="00735406"/>
    <w:rsid w:val="0073687C"/>
    <w:rsid w:val="00740DAC"/>
    <w:rsid w:val="007447E4"/>
    <w:rsid w:val="00744E8A"/>
    <w:rsid w:val="00746217"/>
    <w:rsid w:val="00746E02"/>
    <w:rsid w:val="00747D45"/>
    <w:rsid w:val="0075048A"/>
    <w:rsid w:val="00750576"/>
    <w:rsid w:val="00751011"/>
    <w:rsid w:val="00754187"/>
    <w:rsid w:val="00754481"/>
    <w:rsid w:val="00754538"/>
    <w:rsid w:val="007555D1"/>
    <w:rsid w:val="0075569E"/>
    <w:rsid w:val="00756116"/>
    <w:rsid w:val="00756294"/>
    <w:rsid w:val="0075735B"/>
    <w:rsid w:val="00757724"/>
    <w:rsid w:val="0076069E"/>
    <w:rsid w:val="00760A1C"/>
    <w:rsid w:val="0076134C"/>
    <w:rsid w:val="0076535C"/>
    <w:rsid w:val="00766687"/>
    <w:rsid w:val="00766A76"/>
    <w:rsid w:val="00770853"/>
    <w:rsid w:val="0077167A"/>
    <w:rsid w:val="00772D16"/>
    <w:rsid w:val="0077392C"/>
    <w:rsid w:val="0077487C"/>
    <w:rsid w:val="00776988"/>
    <w:rsid w:val="0077699A"/>
    <w:rsid w:val="0077742E"/>
    <w:rsid w:val="00777972"/>
    <w:rsid w:val="00777E64"/>
    <w:rsid w:val="007814BC"/>
    <w:rsid w:val="007817AC"/>
    <w:rsid w:val="007828A0"/>
    <w:rsid w:val="00782CD3"/>
    <w:rsid w:val="007835F5"/>
    <w:rsid w:val="0078398C"/>
    <w:rsid w:val="00783A67"/>
    <w:rsid w:val="00784C34"/>
    <w:rsid w:val="007855B8"/>
    <w:rsid w:val="0078616F"/>
    <w:rsid w:val="00786836"/>
    <w:rsid w:val="0078717D"/>
    <w:rsid w:val="007878C1"/>
    <w:rsid w:val="00790359"/>
    <w:rsid w:val="00790454"/>
    <w:rsid w:val="00791DB9"/>
    <w:rsid w:val="0079267E"/>
    <w:rsid w:val="00792A2B"/>
    <w:rsid w:val="00793202"/>
    <w:rsid w:val="00794135"/>
    <w:rsid w:val="007943A5"/>
    <w:rsid w:val="00794D2E"/>
    <w:rsid w:val="00795277"/>
    <w:rsid w:val="00795A80"/>
    <w:rsid w:val="00796E39"/>
    <w:rsid w:val="00797BA1"/>
    <w:rsid w:val="007A08E9"/>
    <w:rsid w:val="007A0BC8"/>
    <w:rsid w:val="007A1683"/>
    <w:rsid w:val="007A21D9"/>
    <w:rsid w:val="007A2531"/>
    <w:rsid w:val="007A2944"/>
    <w:rsid w:val="007A31F8"/>
    <w:rsid w:val="007B13A8"/>
    <w:rsid w:val="007B1BFA"/>
    <w:rsid w:val="007B36F7"/>
    <w:rsid w:val="007B3BAC"/>
    <w:rsid w:val="007B4102"/>
    <w:rsid w:val="007B56FE"/>
    <w:rsid w:val="007C32DA"/>
    <w:rsid w:val="007C5487"/>
    <w:rsid w:val="007C562A"/>
    <w:rsid w:val="007C69E6"/>
    <w:rsid w:val="007C7FC2"/>
    <w:rsid w:val="007D1490"/>
    <w:rsid w:val="007D29B1"/>
    <w:rsid w:val="007D3419"/>
    <w:rsid w:val="007D4B27"/>
    <w:rsid w:val="007D4BDF"/>
    <w:rsid w:val="007D5136"/>
    <w:rsid w:val="007D5B3B"/>
    <w:rsid w:val="007E050D"/>
    <w:rsid w:val="007E05EB"/>
    <w:rsid w:val="007E08DD"/>
    <w:rsid w:val="007E0DF4"/>
    <w:rsid w:val="007E2F27"/>
    <w:rsid w:val="007E332D"/>
    <w:rsid w:val="007E3752"/>
    <w:rsid w:val="007E38EE"/>
    <w:rsid w:val="007E3DF5"/>
    <w:rsid w:val="007E434C"/>
    <w:rsid w:val="007E4EDC"/>
    <w:rsid w:val="007E4F51"/>
    <w:rsid w:val="007E5E64"/>
    <w:rsid w:val="007E6D1B"/>
    <w:rsid w:val="007E6E93"/>
    <w:rsid w:val="007E7618"/>
    <w:rsid w:val="007E7850"/>
    <w:rsid w:val="007E7E7A"/>
    <w:rsid w:val="007F08BF"/>
    <w:rsid w:val="007F0C76"/>
    <w:rsid w:val="007F240C"/>
    <w:rsid w:val="007F301B"/>
    <w:rsid w:val="007F32AA"/>
    <w:rsid w:val="007F36FB"/>
    <w:rsid w:val="007F5D8C"/>
    <w:rsid w:val="007F7B21"/>
    <w:rsid w:val="007F7BA3"/>
    <w:rsid w:val="008018CA"/>
    <w:rsid w:val="00801E3A"/>
    <w:rsid w:val="00802125"/>
    <w:rsid w:val="0080384D"/>
    <w:rsid w:val="00805513"/>
    <w:rsid w:val="00806CAA"/>
    <w:rsid w:val="00807470"/>
    <w:rsid w:val="0080767E"/>
    <w:rsid w:val="00813D00"/>
    <w:rsid w:val="008143F1"/>
    <w:rsid w:val="0081444A"/>
    <w:rsid w:val="0081697D"/>
    <w:rsid w:val="00817259"/>
    <w:rsid w:val="00817B00"/>
    <w:rsid w:val="0082211E"/>
    <w:rsid w:val="00822975"/>
    <w:rsid w:val="00823386"/>
    <w:rsid w:val="008233F4"/>
    <w:rsid w:val="008240C3"/>
    <w:rsid w:val="008247BE"/>
    <w:rsid w:val="008249A1"/>
    <w:rsid w:val="00824BEB"/>
    <w:rsid w:val="00832B53"/>
    <w:rsid w:val="00833003"/>
    <w:rsid w:val="00836236"/>
    <w:rsid w:val="00836B48"/>
    <w:rsid w:val="00840347"/>
    <w:rsid w:val="00842003"/>
    <w:rsid w:val="00842E63"/>
    <w:rsid w:val="00843951"/>
    <w:rsid w:val="00843A02"/>
    <w:rsid w:val="00843C69"/>
    <w:rsid w:val="008445A0"/>
    <w:rsid w:val="008445CB"/>
    <w:rsid w:val="00845562"/>
    <w:rsid w:val="00846085"/>
    <w:rsid w:val="00846A41"/>
    <w:rsid w:val="00846B3E"/>
    <w:rsid w:val="00846FEA"/>
    <w:rsid w:val="00847723"/>
    <w:rsid w:val="00847A21"/>
    <w:rsid w:val="00850221"/>
    <w:rsid w:val="008529B0"/>
    <w:rsid w:val="0085410E"/>
    <w:rsid w:val="008549F6"/>
    <w:rsid w:val="008552DD"/>
    <w:rsid w:val="00856D17"/>
    <w:rsid w:val="008571AA"/>
    <w:rsid w:val="00860027"/>
    <w:rsid w:val="008606A0"/>
    <w:rsid w:val="00860F95"/>
    <w:rsid w:val="00862CD6"/>
    <w:rsid w:val="008630EE"/>
    <w:rsid w:val="00863B82"/>
    <w:rsid w:val="0086436F"/>
    <w:rsid w:val="008647B6"/>
    <w:rsid w:val="0086530B"/>
    <w:rsid w:val="0086593F"/>
    <w:rsid w:val="0087004B"/>
    <w:rsid w:val="0087076A"/>
    <w:rsid w:val="00870B63"/>
    <w:rsid w:val="00870E39"/>
    <w:rsid w:val="00870F29"/>
    <w:rsid w:val="00871615"/>
    <w:rsid w:val="008717A4"/>
    <w:rsid w:val="00871879"/>
    <w:rsid w:val="0087230F"/>
    <w:rsid w:val="00873587"/>
    <w:rsid w:val="008737B1"/>
    <w:rsid w:val="008754C6"/>
    <w:rsid w:val="008759EA"/>
    <w:rsid w:val="00875A46"/>
    <w:rsid w:val="008763D2"/>
    <w:rsid w:val="0087643E"/>
    <w:rsid w:val="0087780B"/>
    <w:rsid w:val="00880F8F"/>
    <w:rsid w:val="00882C55"/>
    <w:rsid w:val="0088545D"/>
    <w:rsid w:val="00890250"/>
    <w:rsid w:val="00890478"/>
    <w:rsid w:val="0089136F"/>
    <w:rsid w:val="00891443"/>
    <w:rsid w:val="008916C2"/>
    <w:rsid w:val="00893621"/>
    <w:rsid w:val="00894098"/>
    <w:rsid w:val="00894858"/>
    <w:rsid w:val="008948B3"/>
    <w:rsid w:val="00895AC0"/>
    <w:rsid w:val="00897C50"/>
    <w:rsid w:val="008A0158"/>
    <w:rsid w:val="008A07C6"/>
    <w:rsid w:val="008A1063"/>
    <w:rsid w:val="008A1F37"/>
    <w:rsid w:val="008A21B3"/>
    <w:rsid w:val="008A2297"/>
    <w:rsid w:val="008A2786"/>
    <w:rsid w:val="008A48CE"/>
    <w:rsid w:val="008A54A5"/>
    <w:rsid w:val="008A5773"/>
    <w:rsid w:val="008A6286"/>
    <w:rsid w:val="008A6466"/>
    <w:rsid w:val="008B0D8B"/>
    <w:rsid w:val="008B1BC7"/>
    <w:rsid w:val="008B213A"/>
    <w:rsid w:val="008B3C08"/>
    <w:rsid w:val="008B3EFC"/>
    <w:rsid w:val="008B53EB"/>
    <w:rsid w:val="008B5616"/>
    <w:rsid w:val="008C015D"/>
    <w:rsid w:val="008C0B8C"/>
    <w:rsid w:val="008C0D5B"/>
    <w:rsid w:val="008C1195"/>
    <w:rsid w:val="008C42AB"/>
    <w:rsid w:val="008C5264"/>
    <w:rsid w:val="008C59EA"/>
    <w:rsid w:val="008C768A"/>
    <w:rsid w:val="008D02D4"/>
    <w:rsid w:val="008D2E43"/>
    <w:rsid w:val="008D38E2"/>
    <w:rsid w:val="008D643A"/>
    <w:rsid w:val="008D6F19"/>
    <w:rsid w:val="008D74FA"/>
    <w:rsid w:val="008D7E6A"/>
    <w:rsid w:val="008D7F4D"/>
    <w:rsid w:val="008E0689"/>
    <w:rsid w:val="008E0DAA"/>
    <w:rsid w:val="008E0E5D"/>
    <w:rsid w:val="008E2B78"/>
    <w:rsid w:val="008E2BD9"/>
    <w:rsid w:val="008E2FC6"/>
    <w:rsid w:val="008E3093"/>
    <w:rsid w:val="008E5B9A"/>
    <w:rsid w:val="008E6416"/>
    <w:rsid w:val="008E6D65"/>
    <w:rsid w:val="008E730C"/>
    <w:rsid w:val="008E7C8A"/>
    <w:rsid w:val="008E7CAC"/>
    <w:rsid w:val="008E7CFA"/>
    <w:rsid w:val="008F0389"/>
    <w:rsid w:val="008F1D4E"/>
    <w:rsid w:val="008F1EA4"/>
    <w:rsid w:val="008F3C30"/>
    <w:rsid w:val="008F3F8E"/>
    <w:rsid w:val="008F4E8B"/>
    <w:rsid w:val="008F6A2A"/>
    <w:rsid w:val="008F6E58"/>
    <w:rsid w:val="008F703B"/>
    <w:rsid w:val="00901047"/>
    <w:rsid w:val="009018C5"/>
    <w:rsid w:val="00902883"/>
    <w:rsid w:val="00902F8C"/>
    <w:rsid w:val="00903071"/>
    <w:rsid w:val="009032D5"/>
    <w:rsid w:val="00904AA4"/>
    <w:rsid w:val="0090592A"/>
    <w:rsid w:val="00906E11"/>
    <w:rsid w:val="00911A57"/>
    <w:rsid w:val="0091377C"/>
    <w:rsid w:val="00913BB1"/>
    <w:rsid w:val="00915170"/>
    <w:rsid w:val="00916266"/>
    <w:rsid w:val="00917A2C"/>
    <w:rsid w:val="00917C9D"/>
    <w:rsid w:val="00917E90"/>
    <w:rsid w:val="009208B1"/>
    <w:rsid w:val="009211DF"/>
    <w:rsid w:val="0092248F"/>
    <w:rsid w:val="0092605E"/>
    <w:rsid w:val="009261EC"/>
    <w:rsid w:val="00926F4B"/>
    <w:rsid w:val="00927815"/>
    <w:rsid w:val="0093066F"/>
    <w:rsid w:val="00931034"/>
    <w:rsid w:val="009312C9"/>
    <w:rsid w:val="00932CB1"/>
    <w:rsid w:val="00933166"/>
    <w:rsid w:val="00934551"/>
    <w:rsid w:val="00934BB3"/>
    <w:rsid w:val="00935B10"/>
    <w:rsid w:val="00936F4B"/>
    <w:rsid w:val="00937E02"/>
    <w:rsid w:val="0094095B"/>
    <w:rsid w:val="00942492"/>
    <w:rsid w:val="00942AFD"/>
    <w:rsid w:val="00942D62"/>
    <w:rsid w:val="00943114"/>
    <w:rsid w:val="009432EA"/>
    <w:rsid w:val="009433AE"/>
    <w:rsid w:val="00943D92"/>
    <w:rsid w:val="00946A24"/>
    <w:rsid w:val="00946FC9"/>
    <w:rsid w:val="00950630"/>
    <w:rsid w:val="00950738"/>
    <w:rsid w:val="0095092E"/>
    <w:rsid w:val="00952AF7"/>
    <w:rsid w:val="00953271"/>
    <w:rsid w:val="00953A34"/>
    <w:rsid w:val="009548BE"/>
    <w:rsid w:val="009608D2"/>
    <w:rsid w:val="009612A8"/>
    <w:rsid w:val="0096214A"/>
    <w:rsid w:val="0096322F"/>
    <w:rsid w:val="009665A7"/>
    <w:rsid w:val="0096782C"/>
    <w:rsid w:val="009746EE"/>
    <w:rsid w:val="00975DC8"/>
    <w:rsid w:val="00976B31"/>
    <w:rsid w:val="009770CE"/>
    <w:rsid w:val="00977370"/>
    <w:rsid w:val="00980265"/>
    <w:rsid w:val="009804E3"/>
    <w:rsid w:val="009810FF"/>
    <w:rsid w:val="00984260"/>
    <w:rsid w:val="00984AD4"/>
    <w:rsid w:val="0098524E"/>
    <w:rsid w:val="009862AC"/>
    <w:rsid w:val="00991293"/>
    <w:rsid w:val="009919F2"/>
    <w:rsid w:val="009926BD"/>
    <w:rsid w:val="00992B84"/>
    <w:rsid w:val="00992BE7"/>
    <w:rsid w:val="009953DE"/>
    <w:rsid w:val="00995AA6"/>
    <w:rsid w:val="00996D55"/>
    <w:rsid w:val="00997A0E"/>
    <w:rsid w:val="009A0080"/>
    <w:rsid w:val="009A0AE5"/>
    <w:rsid w:val="009A1374"/>
    <w:rsid w:val="009A6EB0"/>
    <w:rsid w:val="009A7377"/>
    <w:rsid w:val="009B2353"/>
    <w:rsid w:val="009B28FF"/>
    <w:rsid w:val="009B32B6"/>
    <w:rsid w:val="009B5A02"/>
    <w:rsid w:val="009B6AC6"/>
    <w:rsid w:val="009B7C52"/>
    <w:rsid w:val="009C4BC8"/>
    <w:rsid w:val="009C4FE9"/>
    <w:rsid w:val="009C6B7C"/>
    <w:rsid w:val="009C6EDA"/>
    <w:rsid w:val="009C7FB1"/>
    <w:rsid w:val="009D0E70"/>
    <w:rsid w:val="009D0F7F"/>
    <w:rsid w:val="009D1766"/>
    <w:rsid w:val="009D3676"/>
    <w:rsid w:val="009D401D"/>
    <w:rsid w:val="009D5459"/>
    <w:rsid w:val="009D5E61"/>
    <w:rsid w:val="009D6569"/>
    <w:rsid w:val="009D6B09"/>
    <w:rsid w:val="009E01F9"/>
    <w:rsid w:val="009E2CC7"/>
    <w:rsid w:val="009E3F26"/>
    <w:rsid w:val="009E53C4"/>
    <w:rsid w:val="009E6F1D"/>
    <w:rsid w:val="009E7285"/>
    <w:rsid w:val="009E76B1"/>
    <w:rsid w:val="009F13BB"/>
    <w:rsid w:val="009F2040"/>
    <w:rsid w:val="009F3359"/>
    <w:rsid w:val="009F33B9"/>
    <w:rsid w:val="009F4376"/>
    <w:rsid w:val="009F4C4E"/>
    <w:rsid w:val="009F4EBF"/>
    <w:rsid w:val="009F54E2"/>
    <w:rsid w:val="009F5896"/>
    <w:rsid w:val="009F7AA1"/>
    <w:rsid w:val="00A0363E"/>
    <w:rsid w:val="00A03797"/>
    <w:rsid w:val="00A05817"/>
    <w:rsid w:val="00A06CBA"/>
    <w:rsid w:val="00A079DB"/>
    <w:rsid w:val="00A07C80"/>
    <w:rsid w:val="00A07D50"/>
    <w:rsid w:val="00A12C52"/>
    <w:rsid w:val="00A131B8"/>
    <w:rsid w:val="00A1345E"/>
    <w:rsid w:val="00A1423C"/>
    <w:rsid w:val="00A15427"/>
    <w:rsid w:val="00A155FE"/>
    <w:rsid w:val="00A178D0"/>
    <w:rsid w:val="00A205D8"/>
    <w:rsid w:val="00A21DD2"/>
    <w:rsid w:val="00A227E1"/>
    <w:rsid w:val="00A25F8D"/>
    <w:rsid w:val="00A264A4"/>
    <w:rsid w:val="00A266F7"/>
    <w:rsid w:val="00A2761D"/>
    <w:rsid w:val="00A27B38"/>
    <w:rsid w:val="00A27CDF"/>
    <w:rsid w:val="00A30A48"/>
    <w:rsid w:val="00A33411"/>
    <w:rsid w:val="00A35989"/>
    <w:rsid w:val="00A359B4"/>
    <w:rsid w:val="00A37A6F"/>
    <w:rsid w:val="00A37E5E"/>
    <w:rsid w:val="00A41155"/>
    <w:rsid w:val="00A41180"/>
    <w:rsid w:val="00A416E8"/>
    <w:rsid w:val="00A41A91"/>
    <w:rsid w:val="00A41CC1"/>
    <w:rsid w:val="00A41DCA"/>
    <w:rsid w:val="00A43FFD"/>
    <w:rsid w:val="00A44063"/>
    <w:rsid w:val="00A44BAB"/>
    <w:rsid w:val="00A457F7"/>
    <w:rsid w:val="00A473D7"/>
    <w:rsid w:val="00A4B721"/>
    <w:rsid w:val="00A518E8"/>
    <w:rsid w:val="00A527F8"/>
    <w:rsid w:val="00A533C3"/>
    <w:rsid w:val="00A5431A"/>
    <w:rsid w:val="00A54D5F"/>
    <w:rsid w:val="00A54F52"/>
    <w:rsid w:val="00A57132"/>
    <w:rsid w:val="00A577CF"/>
    <w:rsid w:val="00A57B88"/>
    <w:rsid w:val="00A607A5"/>
    <w:rsid w:val="00A60D9D"/>
    <w:rsid w:val="00A612F7"/>
    <w:rsid w:val="00A6179B"/>
    <w:rsid w:val="00A63B51"/>
    <w:rsid w:val="00A63B8C"/>
    <w:rsid w:val="00A651E0"/>
    <w:rsid w:val="00A65720"/>
    <w:rsid w:val="00A65C75"/>
    <w:rsid w:val="00A66E95"/>
    <w:rsid w:val="00A67411"/>
    <w:rsid w:val="00A70D00"/>
    <w:rsid w:val="00A71F92"/>
    <w:rsid w:val="00A74FEB"/>
    <w:rsid w:val="00A774B7"/>
    <w:rsid w:val="00A80123"/>
    <w:rsid w:val="00A80718"/>
    <w:rsid w:val="00A81B02"/>
    <w:rsid w:val="00A82C85"/>
    <w:rsid w:val="00A832EC"/>
    <w:rsid w:val="00A84EF0"/>
    <w:rsid w:val="00A871E4"/>
    <w:rsid w:val="00A87565"/>
    <w:rsid w:val="00A879C1"/>
    <w:rsid w:val="00A91731"/>
    <w:rsid w:val="00A94109"/>
    <w:rsid w:val="00A97D6D"/>
    <w:rsid w:val="00AA0572"/>
    <w:rsid w:val="00AA06A8"/>
    <w:rsid w:val="00AA140C"/>
    <w:rsid w:val="00AA38DC"/>
    <w:rsid w:val="00AA3AF8"/>
    <w:rsid w:val="00AA4168"/>
    <w:rsid w:val="00AA45F4"/>
    <w:rsid w:val="00AA5B6C"/>
    <w:rsid w:val="00AA6D24"/>
    <w:rsid w:val="00AA72C3"/>
    <w:rsid w:val="00AB2BF7"/>
    <w:rsid w:val="00AB409A"/>
    <w:rsid w:val="00AB512E"/>
    <w:rsid w:val="00AB51F0"/>
    <w:rsid w:val="00AC19AC"/>
    <w:rsid w:val="00AC1BFB"/>
    <w:rsid w:val="00AC2BA0"/>
    <w:rsid w:val="00AC3285"/>
    <w:rsid w:val="00AC32B3"/>
    <w:rsid w:val="00AC38D7"/>
    <w:rsid w:val="00AC4CF0"/>
    <w:rsid w:val="00AC7D4B"/>
    <w:rsid w:val="00AD032A"/>
    <w:rsid w:val="00AD032C"/>
    <w:rsid w:val="00AD04B7"/>
    <w:rsid w:val="00AD09B1"/>
    <w:rsid w:val="00AD0A9B"/>
    <w:rsid w:val="00AD2107"/>
    <w:rsid w:val="00AD2EB5"/>
    <w:rsid w:val="00AD36A2"/>
    <w:rsid w:val="00AD3E02"/>
    <w:rsid w:val="00AD4595"/>
    <w:rsid w:val="00AD5338"/>
    <w:rsid w:val="00AD6821"/>
    <w:rsid w:val="00AE03F8"/>
    <w:rsid w:val="00AE0965"/>
    <w:rsid w:val="00AE2C63"/>
    <w:rsid w:val="00AE39F3"/>
    <w:rsid w:val="00AE625A"/>
    <w:rsid w:val="00AE6AC2"/>
    <w:rsid w:val="00AE7C03"/>
    <w:rsid w:val="00AF1239"/>
    <w:rsid w:val="00AF2BE0"/>
    <w:rsid w:val="00AF4068"/>
    <w:rsid w:val="00AF5FB1"/>
    <w:rsid w:val="00AF610A"/>
    <w:rsid w:val="00AF65FE"/>
    <w:rsid w:val="00AF6715"/>
    <w:rsid w:val="00AF67A1"/>
    <w:rsid w:val="00AF6D3A"/>
    <w:rsid w:val="00AF6F46"/>
    <w:rsid w:val="00AF6F7F"/>
    <w:rsid w:val="00B02D2B"/>
    <w:rsid w:val="00B03460"/>
    <w:rsid w:val="00B0372B"/>
    <w:rsid w:val="00B03CCE"/>
    <w:rsid w:val="00B03CEC"/>
    <w:rsid w:val="00B04CD1"/>
    <w:rsid w:val="00B07436"/>
    <w:rsid w:val="00B10508"/>
    <w:rsid w:val="00B105DD"/>
    <w:rsid w:val="00B106A1"/>
    <w:rsid w:val="00B112F3"/>
    <w:rsid w:val="00B117A0"/>
    <w:rsid w:val="00B13AD8"/>
    <w:rsid w:val="00B15B3F"/>
    <w:rsid w:val="00B2077C"/>
    <w:rsid w:val="00B20D26"/>
    <w:rsid w:val="00B21045"/>
    <w:rsid w:val="00B22027"/>
    <w:rsid w:val="00B2395D"/>
    <w:rsid w:val="00B24463"/>
    <w:rsid w:val="00B26CE2"/>
    <w:rsid w:val="00B271FD"/>
    <w:rsid w:val="00B310D1"/>
    <w:rsid w:val="00B31871"/>
    <w:rsid w:val="00B318BF"/>
    <w:rsid w:val="00B319C8"/>
    <w:rsid w:val="00B31C55"/>
    <w:rsid w:val="00B31EAC"/>
    <w:rsid w:val="00B3277B"/>
    <w:rsid w:val="00B3497A"/>
    <w:rsid w:val="00B34E53"/>
    <w:rsid w:val="00B35DC6"/>
    <w:rsid w:val="00B35F26"/>
    <w:rsid w:val="00B360B9"/>
    <w:rsid w:val="00B36559"/>
    <w:rsid w:val="00B36616"/>
    <w:rsid w:val="00B3667F"/>
    <w:rsid w:val="00B36DD5"/>
    <w:rsid w:val="00B3792A"/>
    <w:rsid w:val="00B40421"/>
    <w:rsid w:val="00B40618"/>
    <w:rsid w:val="00B40BA9"/>
    <w:rsid w:val="00B4160D"/>
    <w:rsid w:val="00B418F9"/>
    <w:rsid w:val="00B41E81"/>
    <w:rsid w:val="00B44731"/>
    <w:rsid w:val="00B44B88"/>
    <w:rsid w:val="00B461FF"/>
    <w:rsid w:val="00B4685A"/>
    <w:rsid w:val="00B47054"/>
    <w:rsid w:val="00B47610"/>
    <w:rsid w:val="00B47660"/>
    <w:rsid w:val="00B50F02"/>
    <w:rsid w:val="00B5291B"/>
    <w:rsid w:val="00B5295A"/>
    <w:rsid w:val="00B531F8"/>
    <w:rsid w:val="00B5437A"/>
    <w:rsid w:val="00B54975"/>
    <w:rsid w:val="00B561C0"/>
    <w:rsid w:val="00B56614"/>
    <w:rsid w:val="00B57712"/>
    <w:rsid w:val="00B57BC4"/>
    <w:rsid w:val="00B6028E"/>
    <w:rsid w:val="00B6130B"/>
    <w:rsid w:val="00B61424"/>
    <w:rsid w:val="00B614E8"/>
    <w:rsid w:val="00B66F88"/>
    <w:rsid w:val="00B677BB"/>
    <w:rsid w:val="00B7058A"/>
    <w:rsid w:val="00B70BB7"/>
    <w:rsid w:val="00B71DC1"/>
    <w:rsid w:val="00B721CE"/>
    <w:rsid w:val="00B7266C"/>
    <w:rsid w:val="00B72A9F"/>
    <w:rsid w:val="00B74B99"/>
    <w:rsid w:val="00B7528D"/>
    <w:rsid w:val="00B77B09"/>
    <w:rsid w:val="00B77CAF"/>
    <w:rsid w:val="00B80283"/>
    <w:rsid w:val="00B80785"/>
    <w:rsid w:val="00B81074"/>
    <w:rsid w:val="00B82B44"/>
    <w:rsid w:val="00B83A99"/>
    <w:rsid w:val="00B84DF8"/>
    <w:rsid w:val="00B869A3"/>
    <w:rsid w:val="00B9123C"/>
    <w:rsid w:val="00B91DE1"/>
    <w:rsid w:val="00B92246"/>
    <w:rsid w:val="00B935DC"/>
    <w:rsid w:val="00B93C85"/>
    <w:rsid w:val="00B93D13"/>
    <w:rsid w:val="00B943A3"/>
    <w:rsid w:val="00B944F0"/>
    <w:rsid w:val="00B94595"/>
    <w:rsid w:val="00B94AB9"/>
    <w:rsid w:val="00B94E38"/>
    <w:rsid w:val="00B94F72"/>
    <w:rsid w:val="00B96C21"/>
    <w:rsid w:val="00B979AF"/>
    <w:rsid w:val="00BA0628"/>
    <w:rsid w:val="00BA15C6"/>
    <w:rsid w:val="00BA42F4"/>
    <w:rsid w:val="00BA53ED"/>
    <w:rsid w:val="00BA56B4"/>
    <w:rsid w:val="00BA6DCD"/>
    <w:rsid w:val="00BB130A"/>
    <w:rsid w:val="00BB1D05"/>
    <w:rsid w:val="00BB1DBD"/>
    <w:rsid w:val="00BB26E8"/>
    <w:rsid w:val="00BB47C0"/>
    <w:rsid w:val="00BB4C07"/>
    <w:rsid w:val="00BB5937"/>
    <w:rsid w:val="00BB5A23"/>
    <w:rsid w:val="00BB6A32"/>
    <w:rsid w:val="00BB6B4F"/>
    <w:rsid w:val="00BB7C7A"/>
    <w:rsid w:val="00BC0B04"/>
    <w:rsid w:val="00BC1BB1"/>
    <w:rsid w:val="00BC1FA0"/>
    <w:rsid w:val="00BC221A"/>
    <w:rsid w:val="00BC489A"/>
    <w:rsid w:val="00BC550F"/>
    <w:rsid w:val="00BC6341"/>
    <w:rsid w:val="00BC6A63"/>
    <w:rsid w:val="00BC7F3A"/>
    <w:rsid w:val="00BD175C"/>
    <w:rsid w:val="00BD1C17"/>
    <w:rsid w:val="00BD454B"/>
    <w:rsid w:val="00BD47A3"/>
    <w:rsid w:val="00BD48B8"/>
    <w:rsid w:val="00BD53E0"/>
    <w:rsid w:val="00BD7823"/>
    <w:rsid w:val="00BD7B05"/>
    <w:rsid w:val="00BD7B1A"/>
    <w:rsid w:val="00BE1B82"/>
    <w:rsid w:val="00BE352B"/>
    <w:rsid w:val="00BE373B"/>
    <w:rsid w:val="00BE4429"/>
    <w:rsid w:val="00BE5373"/>
    <w:rsid w:val="00BE628C"/>
    <w:rsid w:val="00BE7CC2"/>
    <w:rsid w:val="00BE7E3F"/>
    <w:rsid w:val="00BF0E71"/>
    <w:rsid w:val="00BF1FE7"/>
    <w:rsid w:val="00BF2739"/>
    <w:rsid w:val="00BF3E8E"/>
    <w:rsid w:val="00BF4349"/>
    <w:rsid w:val="00BF4AF2"/>
    <w:rsid w:val="00BF604D"/>
    <w:rsid w:val="00BF6CF1"/>
    <w:rsid w:val="00BF72F5"/>
    <w:rsid w:val="00C0132C"/>
    <w:rsid w:val="00C01D35"/>
    <w:rsid w:val="00C0304E"/>
    <w:rsid w:val="00C05626"/>
    <w:rsid w:val="00C05B21"/>
    <w:rsid w:val="00C06021"/>
    <w:rsid w:val="00C0742D"/>
    <w:rsid w:val="00C1202A"/>
    <w:rsid w:val="00C13977"/>
    <w:rsid w:val="00C14E04"/>
    <w:rsid w:val="00C15EAC"/>
    <w:rsid w:val="00C1641B"/>
    <w:rsid w:val="00C17D8A"/>
    <w:rsid w:val="00C17F0B"/>
    <w:rsid w:val="00C206BE"/>
    <w:rsid w:val="00C208CB"/>
    <w:rsid w:val="00C216D8"/>
    <w:rsid w:val="00C21727"/>
    <w:rsid w:val="00C22BE8"/>
    <w:rsid w:val="00C24562"/>
    <w:rsid w:val="00C24B00"/>
    <w:rsid w:val="00C257ED"/>
    <w:rsid w:val="00C301C1"/>
    <w:rsid w:val="00C30A89"/>
    <w:rsid w:val="00C31195"/>
    <w:rsid w:val="00C31265"/>
    <w:rsid w:val="00C313F7"/>
    <w:rsid w:val="00C31EB2"/>
    <w:rsid w:val="00C338E0"/>
    <w:rsid w:val="00C33ED2"/>
    <w:rsid w:val="00C37F8A"/>
    <w:rsid w:val="00C40CC9"/>
    <w:rsid w:val="00C41A35"/>
    <w:rsid w:val="00C42B3B"/>
    <w:rsid w:val="00C4609A"/>
    <w:rsid w:val="00C46F3A"/>
    <w:rsid w:val="00C501D7"/>
    <w:rsid w:val="00C50674"/>
    <w:rsid w:val="00C51924"/>
    <w:rsid w:val="00C51DF7"/>
    <w:rsid w:val="00C51E57"/>
    <w:rsid w:val="00C521AB"/>
    <w:rsid w:val="00C52AF5"/>
    <w:rsid w:val="00C53C1E"/>
    <w:rsid w:val="00C53EF1"/>
    <w:rsid w:val="00C55655"/>
    <w:rsid w:val="00C55955"/>
    <w:rsid w:val="00C55C47"/>
    <w:rsid w:val="00C55D42"/>
    <w:rsid w:val="00C57664"/>
    <w:rsid w:val="00C579FD"/>
    <w:rsid w:val="00C63C8E"/>
    <w:rsid w:val="00C63DCE"/>
    <w:rsid w:val="00C644C8"/>
    <w:rsid w:val="00C67633"/>
    <w:rsid w:val="00C67AD1"/>
    <w:rsid w:val="00C71168"/>
    <w:rsid w:val="00C72ABD"/>
    <w:rsid w:val="00C73314"/>
    <w:rsid w:val="00C74668"/>
    <w:rsid w:val="00C74E50"/>
    <w:rsid w:val="00C767B8"/>
    <w:rsid w:val="00C77B66"/>
    <w:rsid w:val="00C80DFE"/>
    <w:rsid w:val="00C8226F"/>
    <w:rsid w:val="00C83B2C"/>
    <w:rsid w:val="00C8463C"/>
    <w:rsid w:val="00C8494C"/>
    <w:rsid w:val="00C867C6"/>
    <w:rsid w:val="00C86CE4"/>
    <w:rsid w:val="00C91230"/>
    <w:rsid w:val="00C93075"/>
    <w:rsid w:val="00C93523"/>
    <w:rsid w:val="00C93A8E"/>
    <w:rsid w:val="00C95151"/>
    <w:rsid w:val="00C95C98"/>
    <w:rsid w:val="00C97B43"/>
    <w:rsid w:val="00CA00D4"/>
    <w:rsid w:val="00CA07CF"/>
    <w:rsid w:val="00CA1BD1"/>
    <w:rsid w:val="00CA4BF2"/>
    <w:rsid w:val="00CA4D27"/>
    <w:rsid w:val="00CA6D14"/>
    <w:rsid w:val="00CA752E"/>
    <w:rsid w:val="00CA7561"/>
    <w:rsid w:val="00CB0BFA"/>
    <w:rsid w:val="00CB0CF5"/>
    <w:rsid w:val="00CB1527"/>
    <w:rsid w:val="00CB2D49"/>
    <w:rsid w:val="00CB36B9"/>
    <w:rsid w:val="00CB3AF6"/>
    <w:rsid w:val="00CB5013"/>
    <w:rsid w:val="00CB6091"/>
    <w:rsid w:val="00CB690E"/>
    <w:rsid w:val="00CB6E2F"/>
    <w:rsid w:val="00CB7367"/>
    <w:rsid w:val="00CB7B0D"/>
    <w:rsid w:val="00CC0598"/>
    <w:rsid w:val="00CC0738"/>
    <w:rsid w:val="00CC38C9"/>
    <w:rsid w:val="00CC493A"/>
    <w:rsid w:val="00CC7215"/>
    <w:rsid w:val="00CD2A11"/>
    <w:rsid w:val="00CD33FA"/>
    <w:rsid w:val="00CD3DCF"/>
    <w:rsid w:val="00CD474F"/>
    <w:rsid w:val="00CD4F4E"/>
    <w:rsid w:val="00CD5A7D"/>
    <w:rsid w:val="00CE04C3"/>
    <w:rsid w:val="00CE158C"/>
    <w:rsid w:val="00CE171A"/>
    <w:rsid w:val="00CE63A8"/>
    <w:rsid w:val="00CF306E"/>
    <w:rsid w:val="00CF32CF"/>
    <w:rsid w:val="00CF34B3"/>
    <w:rsid w:val="00CF3DB3"/>
    <w:rsid w:val="00CF3F2C"/>
    <w:rsid w:val="00CF41E4"/>
    <w:rsid w:val="00CF535E"/>
    <w:rsid w:val="00CF6166"/>
    <w:rsid w:val="00D004F5"/>
    <w:rsid w:val="00D01A88"/>
    <w:rsid w:val="00D02EA4"/>
    <w:rsid w:val="00D0353D"/>
    <w:rsid w:val="00D035EA"/>
    <w:rsid w:val="00D03651"/>
    <w:rsid w:val="00D038E1"/>
    <w:rsid w:val="00D053FC"/>
    <w:rsid w:val="00D06B4B"/>
    <w:rsid w:val="00D07E15"/>
    <w:rsid w:val="00D11122"/>
    <w:rsid w:val="00D11DA1"/>
    <w:rsid w:val="00D12844"/>
    <w:rsid w:val="00D13B03"/>
    <w:rsid w:val="00D15236"/>
    <w:rsid w:val="00D15431"/>
    <w:rsid w:val="00D156A4"/>
    <w:rsid w:val="00D16096"/>
    <w:rsid w:val="00D20E19"/>
    <w:rsid w:val="00D21BEC"/>
    <w:rsid w:val="00D22289"/>
    <w:rsid w:val="00D223DF"/>
    <w:rsid w:val="00D2339F"/>
    <w:rsid w:val="00D2368A"/>
    <w:rsid w:val="00D23708"/>
    <w:rsid w:val="00D257B7"/>
    <w:rsid w:val="00D259A6"/>
    <w:rsid w:val="00D267B6"/>
    <w:rsid w:val="00D27302"/>
    <w:rsid w:val="00D27499"/>
    <w:rsid w:val="00D305C9"/>
    <w:rsid w:val="00D33362"/>
    <w:rsid w:val="00D3348F"/>
    <w:rsid w:val="00D33B97"/>
    <w:rsid w:val="00D33C1F"/>
    <w:rsid w:val="00D33E40"/>
    <w:rsid w:val="00D34F81"/>
    <w:rsid w:val="00D351C0"/>
    <w:rsid w:val="00D35EFA"/>
    <w:rsid w:val="00D363D7"/>
    <w:rsid w:val="00D373BE"/>
    <w:rsid w:val="00D37BA8"/>
    <w:rsid w:val="00D41E39"/>
    <w:rsid w:val="00D44242"/>
    <w:rsid w:val="00D446D5"/>
    <w:rsid w:val="00D457ED"/>
    <w:rsid w:val="00D45830"/>
    <w:rsid w:val="00D45B26"/>
    <w:rsid w:val="00D460C3"/>
    <w:rsid w:val="00D46595"/>
    <w:rsid w:val="00D47E73"/>
    <w:rsid w:val="00D509DE"/>
    <w:rsid w:val="00D51CA4"/>
    <w:rsid w:val="00D52000"/>
    <w:rsid w:val="00D53A58"/>
    <w:rsid w:val="00D543BF"/>
    <w:rsid w:val="00D550E5"/>
    <w:rsid w:val="00D57C44"/>
    <w:rsid w:val="00D606F7"/>
    <w:rsid w:val="00D61775"/>
    <w:rsid w:val="00D6394E"/>
    <w:rsid w:val="00D63A6D"/>
    <w:rsid w:val="00D65968"/>
    <w:rsid w:val="00D65F43"/>
    <w:rsid w:val="00D67EFF"/>
    <w:rsid w:val="00D7219F"/>
    <w:rsid w:val="00D73E37"/>
    <w:rsid w:val="00D746FD"/>
    <w:rsid w:val="00D76722"/>
    <w:rsid w:val="00D77883"/>
    <w:rsid w:val="00D77CC9"/>
    <w:rsid w:val="00D80FDA"/>
    <w:rsid w:val="00D8372E"/>
    <w:rsid w:val="00D83742"/>
    <w:rsid w:val="00D83839"/>
    <w:rsid w:val="00D83ACC"/>
    <w:rsid w:val="00D84A20"/>
    <w:rsid w:val="00D85C7C"/>
    <w:rsid w:val="00D85C8D"/>
    <w:rsid w:val="00D87328"/>
    <w:rsid w:val="00D90FF9"/>
    <w:rsid w:val="00D91359"/>
    <w:rsid w:val="00D9182A"/>
    <w:rsid w:val="00D92455"/>
    <w:rsid w:val="00D929BF"/>
    <w:rsid w:val="00D94435"/>
    <w:rsid w:val="00D94834"/>
    <w:rsid w:val="00D95C5C"/>
    <w:rsid w:val="00D95E55"/>
    <w:rsid w:val="00D97DB3"/>
    <w:rsid w:val="00D97E95"/>
    <w:rsid w:val="00DA0D84"/>
    <w:rsid w:val="00DA1020"/>
    <w:rsid w:val="00DA18DB"/>
    <w:rsid w:val="00DA23D8"/>
    <w:rsid w:val="00DA2DB9"/>
    <w:rsid w:val="00DA323F"/>
    <w:rsid w:val="00DA3649"/>
    <w:rsid w:val="00DA4C05"/>
    <w:rsid w:val="00DA5FBF"/>
    <w:rsid w:val="00DA609E"/>
    <w:rsid w:val="00DA6878"/>
    <w:rsid w:val="00DB1A84"/>
    <w:rsid w:val="00DB2DF7"/>
    <w:rsid w:val="00DB359E"/>
    <w:rsid w:val="00DB443E"/>
    <w:rsid w:val="00DB6556"/>
    <w:rsid w:val="00DC17D2"/>
    <w:rsid w:val="00DC29C0"/>
    <w:rsid w:val="00DC460A"/>
    <w:rsid w:val="00DC4A96"/>
    <w:rsid w:val="00DC53DF"/>
    <w:rsid w:val="00DC5D73"/>
    <w:rsid w:val="00DC6DCD"/>
    <w:rsid w:val="00DC7290"/>
    <w:rsid w:val="00DC7B58"/>
    <w:rsid w:val="00DD0D8B"/>
    <w:rsid w:val="00DD1736"/>
    <w:rsid w:val="00DD4BA3"/>
    <w:rsid w:val="00DD568B"/>
    <w:rsid w:val="00DD64D8"/>
    <w:rsid w:val="00DE00F2"/>
    <w:rsid w:val="00DE04D6"/>
    <w:rsid w:val="00DE2EC2"/>
    <w:rsid w:val="00DE7369"/>
    <w:rsid w:val="00DF00B9"/>
    <w:rsid w:val="00DF102D"/>
    <w:rsid w:val="00DF1E1C"/>
    <w:rsid w:val="00DF2457"/>
    <w:rsid w:val="00DF3AD0"/>
    <w:rsid w:val="00DF42D6"/>
    <w:rsid w:val="00DF4883"/>
    <w:rsid w:val="00DF52AA"/>
    <w:rsid w:val="00DF74B5"/>
    <w:rsid w:val="00E01C34"/>
    <w:rsid w:val="00E01F56"/>
    <w:rsid w:val="00E03342"/>
    <w:rsid w:val="00E0371F"/>
    <w:rsid w:val="00E049D0"/>
    <w:rsid w:val="00E0526B"/>
    <w:rsid w:val="00E0572D"/>
    <w:rsid w:val="00E05F0C"/>
    <w:rsid w:val="00E07986"/>
    <w:rsid w:val="00E103ED"/>
    <w:rsid w:val="00E10A94"/>
    <w:rsid w:val="00E12863"/>
    <w:rsid w:val="00E147BC"/>
    <w:rsid w:val="00E14CC7"/>
    <w:rsid w:val="00E15593"/>
    <w:rsid w:val="00E1573F"/>
    <w:rsid w:val="00E15A63"/>
    <w:rsid w:val="00E1628C"/>
    <w:rsid w:val="00E16B97"/>
    <w:rsid w:val="00E16C4D"/>
    <w:rsid w:val="00E170C9"/>
    <w:rsid w:val="00E17767"/>
    <w:rsid w:val="00E20FFC"/>
    <w:rsid w:val="00E22707"/>
    <w:rsid w:val="00E231FD"/>
    <w:rsid w:val="00E23398"/>
    <w:rsid w:val="00E23DEA"/>
    <w:rsid w:val="00E24A79"/>
    <w:rsid w:val="00E24C85"/>
    <w:rsid w:val="00E2679A"/>
    <w:rsid w:val="00E27659"/>
    <w:rsid w:val="00E32D9E"/>
    <w:rsid w:val="00E33CC3"/>
    <w:rsid w:val="00E34951"/>
    <w:rsid w:val="00E35CBB"/>
    <w:rsid w:val="00E40708"/>
    <w:rsid w:val="00E407BD"/>
    <w:rsid w:val="00E4356A"/>
    <w:rsid w:val="00E43C30"/>
    <w:rsid w:val="00E44496"/>
    <w:rsid w:val="00E44594"/>
    <w:rsid w:val="00E44715"/>
    <w:rsid w:val="00E4500B"/>
    <w:rsid w:val="00E47BB4"/>
    <w:rsid w:val="00E51430"/>
    <w:rsid w:val="00E527BC"/>
    <w:rsid w:val="00E52984"/>
    <w:rsid w:val="00E52A4C"/>
    <w:rsid w:val="00E53768"/>
    <w:rsid w:val="00E54E16"/>
    <w:rsid w:val="00E5574B"/>
    <w:rsid w:val="00E5586B"/>
    <w:rsid w:val="00E5767A"/>
    <w:rsid w:val="00E57DE5"/>
    <w:rsid w:val="00E57FFB"/>
    <w:rsid w:val="00E62EE4"/>
    <w:rsid w:val="00E635F6"/>
    <w:rsid w:val="00E637AE"/>
    <w:rsid w:val="00E6467C"/>
    <w:rsid w:val="00E64B02"/>
    <w:rsid w:val="00E658EB"/>
    <w:rsid w:val="00E65D09"/>
    <w:rsid w:val="00E66C8A"/>
    <w:rsid w:val="00E6759E"/>
    <w:rsid w:val="00E678D2"/>
    <w:rsid w:val="00E74367"/>
    <w:rsid w:val="00E76FF7"/>
    <w:rsid w:val="00E80EC7"/>
    <w:rsid w:val="00E82972"/>
    <w:rsid w:val="00E82ACC"/>
    <w:rsid w:val="00E839E1"/>
    <w:rsid w:val="00E84D5C"/>
    <w:rsid w:val="00E8586C"/>
    <w:rsid w:val="00E87790"/>
    <w:rsid w:val="00E91C1D"/>
    <w:rsid w:val="00E9413C"/>
    <w:rsid w:val="00E94900"/>
    <w:rsid w:val="00E94CF6"/>
    <w:rsid w:val="00E94CFB"/>
    <w:rsid w:val="00E9690B"/>
    <w:rsid w:val="00E97F37"/>
    <w:rsid w:val="00EA1B5B"/>
    <w:rsid w:val="00EA1F2E"/>
    <w:rsid w:val="00EA2601"/>
    <w:rsid w:val="00EA3716"/>
    <w:rsid w:val="00EA392F"/>
    <w:rsid w:val="00EA413B"/>
    <w:rsid w:val="00EA4488"/>
    <w:rsid w:val="00EA4F29"/>
    <w:rsid w:val="00EA55B7"/>
    <w:rsid w:val="00EA7757"/>
    <w:rsid w:val="00EB07C2"/>
    <w:rsid w:val="00EB142E"/>
    <w:rsid w:val="00EB2F05"/>
    <w:rsid w:val="00EB3BB6"/>
    <w:rsid w:val="00EB482B"/>
    <w:rsid w:val="00EB4915"/>
    <w:rsid w:val="00EB4B68"/>
    <w:rsid w:val="00EB4EE5"/>
    <w:rsid w:val="00EB552A"/>
    <w:rsid w:val="00EB5B9C"/>
    <w:rsid w:val="00EB684B"/>
    <w:rsid w:val="00EB7B52"/>
    <w:rsid w:val="00EB7F43"/>
    <w:rsid w:val="00EC0756"/>
    <w:rsid w:val="00EC0C60"/>
    <w:rsid w:val="00EC0EB0"/>
    <w:rsid w:val="00EC2011"/>
    <w:rsid w:val="00EC26FE"/>
    <w:rsid w:val="00EC300D"/>
    <w:rsid w:val="00EC3BEE"/>
    <w:rsid w:val="00EC4054"/>
    <w:rsid w:val="00EC40FC"/>
    <w:rsid w:val="00EC61F7"/>
    <w:rsid w:val="00EC65DC"/>
    <w:rsid w:val="00EC75B5"/>
    <w:rsid w:val="00ED02AF"/>
    <w:rsid w:val="00ED0EAA"/>
    <w:rsid w:val="00ED5AA3"/>
    <w:rsid w:val="00ED62D5"/>
    <w:rsid w:val="00EE50A7"/>
    <w:rsid w:val="00EE6F50"/>
    <w:rsid w:val="00EE779B"/>
    <w:rsid w:val="00EE77E2"/>
    <w:rsid w:val="00EE7CC3"/>
    <w:rsid w:val="00EF029A"/>
    <w:rsid w:val="00EF115D"/>
    <w:rsid w:val="00EF1838"/>
    <w:rsid w:val="00EF1C5C"/>
    <w:rsid w:val="00EF3405"/>
    <w:rsid w:val="00EF378D"/>
    <w:rsid w:val="00EF3B3D"/>
    <w:rsid w:val="00EF3C75"/>
    <w:rsid w:val="00EF5372"/>
    <w:rsid w:val="00EF6F36"/>
    <w:rsid w:val="00EF7EE7"/>
    <w:rsid w:val="00F016D1"/>
    <w:rsid w:val="00F02E0A"/>
    <w:rsid w:val="00F03705"/>
    <w:rsid w:val="00F049EB"/>
    <w:rsid w:val="00F051F7"/>
    <w:rsid w:val="00F05C69"/>
    <w:rsid w:val="00F05F30"/>
    <w:rsid w:val="00F07501"/>
    <w:rsid w:val="00F076E8"/>
    <w:rsid w:val="00F11C16"/>
    <w:rsid w:val="00F120B5"/>
    <w:rsid w:val="00F12155"/>
    <w:rsid w:val="00F14B53"/>
    <w:rsid w:val="00F14BF2"/>
    <w:rsid w:val="00F15FDF"/>
    <w:rsid w:val="00F1614D"/>
    <w:rsid w:val="00F20402"/>
    <w:rsid w:val="00F2055C"/>
    <w:rsid w:val="00F226CE"/>
    <w:rsid w:val="00F22ADE"/>
    <w:rsid w:val="00F22DCA"/>
    <w:rsid w:val="00F2307C"/>
    <w:rsid w:val="00F23C7B"/>
    <w:rsid w:val="00F25513"/>
    <w:rsid w:val="00F27472"/>
    <w:rsid w:val="00F31E9F"/>
    <w:rsid w:val="00F366FF"/>
    <w:rsid w:val="00F37D32"/>
    <w:rsid w:val="00F40C99"/>
    <w:rsid w:val="00F41AD4"/>
    <w:rsid w:val="00F42134"/>
    <w:rsid w:val="00F4337D"/>
    <w:rsid w:val="00F4566A"/>
    <w:rsid w:val="00F457B4"/>
    <w:rsid w:val="00F4758E"/>
    <w:rsid w:val="00F50203"/>
    <w:rsid w:val="00F5146B"/>
    <w:rsid w:val="00F516B0"/>
    <w:rsid w:val="00F520DA"/>
    <w:rsid w:val="00F5316D"/>
    <w:rsid w:val="00F5537D"/>
    <w:rsid w:val="00F56D93"/>
    <w:rsid w:val="00F56F05"/>
    <w:rsid w:val="00F60FAA"/>
    <w:rsid w:val="00F613F1"/>
    <w:rsid w:val="00F6250D"/>
    <w:rsid w:val="00F6392B"/>
    <w:rsid w:val="00F6542D"/>
    <w:rsid w:val="00F66396"/>
    <w:rsid w:val="00F67E70"/>
    <w:rsid w:val="00F7066A"/>
    <w:rsid w:val="00F70A65"/>
    <w:rsid w:val="00F725E6"/>
    <w:rsid w:val="00F7466F"/>
    <w:rsid w:val="00F778FB"/>
    <w:rsid w:val="00F77FE6"/>
    <w:rsid w:val="00F821E7"/>
    <w:rsid w:val="00F907CB"/>
    <w:rsid w:val="00F915AB"/>
    <w:rsid w:val="00F9331F"/>
    <w:rsid w:val="00F936F4"/>
    <w:rsid w:val="00F93E88"/>
    <w:rsid w:val="00F94112"/>
    <w:rsid w:val="00F948E7"/>
    <w:rsid w:val="00F95785"/>
    <w:rsid w:val="00F959F2"/>
    <w:rsid w:val="00F95CAA"/>
    <w:rsid w:val="00F9692D"/>
    <w:rsid w:val="00F973D3"/>
    <w:rsid w:val="00FA00E4"/>
    <w:rsid w:val="00FA10F0"/>
    <w:rsid w:val="00FA19B0"/>
    <w:rsid w:val="00FA3B0C"/>
    <w:rsid w:val="00FA3B8F"/>
    <w:rsid w:val="00FA48B9"/>
    <w:rsid w:val="00FA5756"/>
    <w:rsid w:val="00FA6822"/>
    <w:rsid w:val="00FA68BF"/>
    <w:rsid w:val="00FA6CE8"/>
    <w:rsid w:val="00FA771D"/>
    <w:rsid w:val="00FB0C03"/>
    <w:rsid w:val="00FB1144"/>
    <w:rsid w:val="00FB37DB"/>
    <w:rsid w:val="00FB48F4"/>
    <w:rsid w:val="00FB54BB"/>
    <w:rsid w:val="00FB6C7F"/>
    <w:rsid w:val="00FC26D1"/>
    <w:rsid w:val="00FC330B"/>
    <w:rsid w:val="00FC439B"/>
    <w:rsid w:val="00FC4EFC"/>
    <w:rsid w:val="00FC571B"/>
    <w:rsid w:val="00FC58C8"/>
    <w:rsid w:val="00FC6315"/>
    <w:rsid w:val="00FC6487"/>
    <w:rsid w:val="00FC713D"/>
    <w:rsid w:val="00FD1976"/>
    <w:rsid w:val="00FD247A"/>
    <w:rsid w:val="00FD2AD6"/>
    <w:rsid w:val="00FD2E48"/>
    <w:rsid w:val="00FD5A94"/>
    <w:rsid w:val="00FD6939"/>
    <w:rsid w:val="00FD740A"/>
    <w:rsid w:val="00FD749F"/>
    <w:rsid w:val="00FD759C"/>
    <w:rsid w:val="00FE097C"/>
    <w:rsid w:val="00FE0A41"/>
    <w:rsid w:val="00FE0CF9"/>
    <w:rsid w:val="00FE4A71"/>
    <w:rsid w:val="00FE61EE"/>
    <w:rsid w:val="00FE66BC"/>
    <w:rsid w:val="00FF0805"/>
    <w:rsid w:val="00FF440A"/>
    <w:rsid w:val="00FF4C4B"/>
    <w:rsid w:val="00FF54F9"/>
    <w:rsid w:val="00FF62A0"/>
    <w:rsid w:val="010D9FC9"/>
    <w:rsid w:val="013B9223"/>
    <w:rsid w:val="01729A2D"/>
    <w:rsid w:val="018DB8E8"/>
    <w:rsid w:val="01AA8DE7"/>
    <w:rsid w:val="01B0C09C"/>
    <w:rsid w:val="01DB49F4"/>
    <w:rsid w:val="022521F3"/>
    <w:rsid w:val="022D4D44"/>
    <w:rsid w:val="0287DAF3"/>
    <w:rsid w:val="028F09FD"/>
    <w:rsid w:val="02AD9F0A"/>
    <w:rsid w:val="02FDE766"/>
    <w:rsid w:val="03041AF3"/>
    <w:rsid w:val="03053196"/>
    <w:rsid w:val="03250CD7"/>
    <w:rsid w:val="03388907"/>
    <w:rsid w:val="03600341"/>
    <w:rsid w:val="036A7D9D"/>
    <w:rsid w:val="03E0E1EC"/>
    <w:rsid w:val="03EE93D4"/>
    <w:rsid w:val="0406A38B"/>
    <w:rsid w:val="040F2D05"/>
    <w:rsid w:val="04190B58"/>
    <w:rsid w:val="041CD737"/>
    <w:rsid w:val="04420F6C"/>
    <w:rsid w:val="04B45319"/>
    <w:rsid w:val="04D051A7"/>
    <w:rsid w:val="055BA485"/>
    <w:rsid w:val="059F479D"/>
    <w:rsid w:val="06076EFD"/>
    <w:rsid w:val="066D9D38"/>
    <w:rsid w:val="06939E49"/>
    <w:rsid w:val="069D613C"/>
    <w:rsid w:val="06E05EE7"/>
    <w:rsid w:val="073D9EC5"/>
    <w:rsid w:val="074F4C53"/>
    <w:rsid w:val="07821A1B"/>
    <w:rsid w:val="07938E54"/>
    <w:rsid w:val="07ED275D"/>
    <w:rsid w:val="087AA1E4"/>
    <w:rsid w:val="08CE5E91"/>
    <w:rsid w:val="08FC37F1"/>
    <w:rsid w:val="092616C8"/>
    <w:rsid w:val="096947E6"/>
    <w:rsid w:val="09AFAC7E"/>
    <w:rsid w:val="0A197FF2"/>
    <w:rsid w:val="0A364AD6"/>
    <w:rsid w:val="0A433127"/>
    <w:rsid w:val="0A5D542A"/>
    <w:rsid w:val="0AA5737D"/>
    <w:rsid w:val="0AA93B85"/>
    <w:rsid w:val="0AE6106C"/>
    <w:rsid w:val="0AF4D9E0"/>
    <w:rsid w:val="0AF555B1"/>
    <w:rsid w:val="0B074F3E"/>
    <w:rsid w:val="0B33B315"/>
    <w:rsid w:val="0B33F425"/>
    <w:rsid w:val="0B4731A0"/>
    <w:rsid w:val="0B5D3815"/>
    <w:rsid w:val="0C074AC8"/>
    <w:rsid w:val="0C12559B"/>
    <w:rsid w:val="0C6D1BFB"/>
    <w:rsid w:val="0CB5FA47"/>
    <w:rsid w:val="0CC97AFF"/>
    <w:rsid w:val="0CF0EADE"/>
    <w:rsid w:val="0CF4F474"/>
    <w:rsid w:val="0CF79B16"/>
    <w:rsid w:val="0D303E44"/>
    <w:rsid w:val="0D4C575C"/>
    <w:rsid w:val="0D6D7C78"/>
    <w:rsid w:val="0D890C52"/>
    <w:rsid w:val="0D8F4CFA"/>
    <w:rsid w:val="0DABDC77"/>
    <w:rsid w:val="0DBFB158"/>
    <w:rsid w:val="0DE6AAE7"/>
    <w:rsid w:val="0DFC7041"/>
    <w:rsid w:val="0E100B2B"/>
    <w:rsid w:val="0E126D86"/>
    <w:rsid w:val="0E2AE7EB"/>
    <w:rsid w:val="0E52341F"/>
    <w:rsid w:val="0E8A8BC0"/>
    <w:rsid w:val="0EA1BB3A"/>
    <w:rsid w:val="0EB9BB41"/>
    <w:rsid w:val="0EE09F8B"/>
    <w:rsid w:val="0EF31F4B"/>
    <w:rsid w:val="0F029982"/>
    <w:rsid w:val="0F03E83F"/>
    <w:rsid w:val="0F12826B"/>
    <w:rsid w:val="0F18C148"/>
    <w:rsid w:val="0F509E30"/>
    <w:rsid w:val="0F5853AB"/>
    <w:rsid w:val="0F63A1EC"/>
    <w:rsid w:val="0F82D01F"/>
    <w:rsid w:val="0FC84B03"/>
    <w:rsid w:val="0FF06722"/>
    <w:rsid w:val="10437219"/>
    <w:rsid w:val="1067444F"/>
    <w:rsid w:val="10BC65E8"/>
    <w:rsid w:val="11018BF5"/>
    <w:rsid w:val="11187185"/>
    <w:rsid w:val="1139865A"/>
    <w:rsid w:val="114219B6"/>
    <w:rsid w:val="114AF307"/>
    <w:rsid w:val="114B9711"/>
    <w:rsid w:val="1150F48D"/>
    <w:rsid w:val="11641B64"/>
    <w:rsid w:val="11C9F54A"/>
    <w:rsid w:val="11CDF854"/>
    <w:rsid w:val="11E9365F"/>
    <w:rsid w:val="120C336A"/>
    <w:rsid w:val="12174B3D"/>
    <w:rsid w:val="121B7BC9"/>
    <w:rsid w:val="12950D4F"/>
    <w:rsid w:val="12CBA4C7"/>
    <w:rsid w:val="1308AA70"/>
    <w:rsid w:val="130F6D6D"/>
    <w:rsid w:val="13169A9B"/>
    <w:rsid w:val="133C3DE9"/>
    <w:rsid w:val="134001B0"/>
    <w:rsid w:val="13562F94"/>
    <w:rsid w:val="137BC25C"/>
    <w:rsid w:val="1387C0E3"/>
    <w:rsid w:val="139C5999"/>
    <w:rsid w:val="13BB7BBA"/>
    <w:rsid w:val="13CC4EB9"/>
    <w:rsid w:val="13CD898B"/>
    <w:rsid w:val="140B4284"/>
    <w:rsid w:val="141C9E13"/>
    <w:rsid w:val="1425FFE1"/>
    <w:rsid w:val="1486FFCC"/>
    <w:rsid w:val="14F1FFF5"/>
    <w:rsid w:val="14F8128D"/>
    <w:rsid w:val="155D94E1"/>
    <w:rsid w:val="1576FAC6"/>
    <w:rsid w:val="1597ACE4"/>
    <w:rsid w:val="15BA4F6F"/>
    <w:rsid w:val="160EC97C"/>
    <w:rsid w:val="16311DD4"/>
    <w:rsid w:val="163AB34A"/>
    <w:rsid w:val="16581A8B"/>
    <w:rsid w:val="16A371D5"/>
    <w:rsid w:val="16D20DB0"/>
    <w:rsid w:val="16D89FD5"/>
    <w:rsid w:val="171B7CF3"/>
    <w:rsid w:val="171F6DB8"/>
    <w:rsid w:val="17386D7A"/>
    <w:rsid w:val="176F1779"/>
    <w:rsid w:val="1791D722"/>
    <w:rsid w:val="17BA739A"/>
    <w:rsid w:val="17ECD9A1"/>
    <w:rsid w:val="17F8C7B4"/>
    <w:rsid w:val="18494E48"/>
    <w:rsid w:val="18587D65"/>
    <w:rsid w:val="18E10AA7"/>
    <w:rsid w:val="18E7A79E"/>
    <w:rsid w:val="18F2C82E"/>
    <w:rsid w:val="18F78076"/>
    <w:rsid w:val="190288F8"/>
    <w:rsid w:val="190CD0AD"/>
    <w:rsid w:val="1921FDA9"/>
    <w:rsid w:val="195D05A3"/>
    <w:rsid w:val="1966B3DE"/>
    <w:rsid w:val="19826D97"/>
    <w:rsid w:val="198FB1F9"/>
    <w:rsid w:val="198FFB85"/>
    <w:rsid w:val="19A851CD"/>
    <w:rsid w:val="19B19A28"/>
    <w:rsid w:val="19DE2FAB"/>
    <w:rsid w:val="19FD6036"/>
    <w:rsid w:val="1A0CCAB4"/>
    <w:rsid w:val="1A301625"/>
    <w:rsid w:val="1A67D015"/>
    <w:rsid w:val="1A6BB1A8"/>
    <w:rsid w:val="1AA2BD34"/>
    <w:rsid w:val="1AFF90E1"/>
    <w:rsid w:val="1B21FABD"/>
    <w:rsid w:val="1B3B6B3B"/>
    <w:rsid w:val="1B4BAAB9"/>
    <w:rsid w:val="1B558FD6"/>
    <w:rsid w:val="1B757452"/>
    <w:rsid w:val="1B8B17CD"/>
    <w:rsid w:val="1BA5115A"/>
    <w:rsid w:val="1BB879F6"/>
    <w:rsid w:val="1BCDF3A9"/>
    <w:rsid w:val="1C0701BB"/>
    <w:rsid w:val="1C15A1F0"/>
    <w:rsid w:val="1C504AF2"/>
    <w:rsid w:val="1D098D40"/>
    <w:rsid w:val="1D17619B"/>
    <w:rsid w:val="1D3CC943"/>
    <w:rsid w:val="1D3F3639"/>
    <w:rsid w:val="1D41DDEC"/>
    <w:rsid w:val="1D8D7339"/>
    <w:rsid w:val="1DA6B8A7"/>
    <w:rsid w:val="1E1119F5"/>
    <w:rsid w:val="1E219616"/>
    <w:rsid w:val="1EC37C66"/>
    <w:rsid w:val="1EDA4991"/>
    <w:rsid w:val="1F0B0D84"/>
    <w:rsid w:val="1F33D74A"/>
    <w:rsid w:val="1F499257"/>
    <w:rsid w:val="1F69A44E"/>
    <w:rsid w:val="1F70A921"/>
    <w:rsid w:val="1F7139B4"/>
    <w:rsid w:val="1F866D17"/>
    <w:rsid w:val="1FA62D9B"/>
    <w:rsid w:val="1FAC77BD"/>
    <w:rsid w:val="1FCD33F6"/>
    <w:rsid w:val="1FEF88DC"/>
    <w:rsid w:val="1FFC4AA2"/>
    <w:rsid w:val="201E528E"/>
    <w:rsid w:val="20476AEA"/>
    <w:rsid w:val="20571C1E"/>
    <w:rsid w:val="20583829"/>
    <w:rsid w:val="2066BABC"/>
    <w:rsid w:val="2071E95F"/>
    <w:rsid w:val="20BD1204"/>
    <w:rsid w:val="20F44E3F"/>
    <w:rsid w:val="2120B468"/>
    <w:rsid w:val="216AD656"/>
    <w:rsid w:val="21936663"/>
    <w:rsid w:val="219ACE99"/>
    <w:rsid w:val="219EDE2E"/>
    <w:rsid w:val="21AC82C2"/>
    <w:rsid w:val="224FF8C0"/>
    <w:rsid w:val="2267D77E"/>
    <w:rsid w:val="23066632"/>
    <w:rsid w:val="23389C67"/>
    <w:rsid w:val="23663BDA"/>
    <w:rsid w:val="2379E087"/>
    <w:rsid w:val="2401DDE0"/>
    <w:rsid w:val="2402C070"/>
    <w:rsid w:val="24F88644"/>
    <w:rsid w:val="24FC12EC"/>
    <w:rsid w:val="2515D9EE"/>
    <w:rsid w:val="258A09B5"/>
    <w:rsid w:val="258AE7CF"/>
    <w:rsid w:val="25D3B455"/>
    <w:rsid w:val="25DB3B92"/>
    <w:rsid w:val="266050AF"/>
    <w:rsid w:val="266A053F"/>
    <w:rsid w:val="26828529"/>
    <w:rsid w:val="26921B5F"/>
    <w:rsid w:val="26EE25C7"/>
    <w:rsid w:val="26F94C0D"/>
    <w:rsid w:val="27042643"/>
    <w:rsid w:val="2709E646"/>
    <w:rsid w:val="270AA24D"/>
    <w:rsid w:val="272639FF"/>
    <w:rsid w:val="27284AE7"/>
    <w:rsid w:val="276A5F82"/>
    <w:rsid w:val="27853C69"/>
    <w:rsid w:val="27A013D8"/>
    <w:rsid w:val="27D9E195"/>
    <w:rsid w:val="2826EDA0"/>
    <w:rsid w:val="2843F444"/>
    <w:rsid w:val="2868F43D"/>
    <w:rsid w:val="28D727FF"/>
    <w:rsid w:val="28E96FDD"/>
    <w:rsid w:val="297DE950"/>
    <w:rsid w:val="299A3A28"/>
    <w:rsid w:val="29C2BE01"/>
    <w:rsid w:val="2A025050"/>
    <w:rsid w:val="2A14A6EF"/>
    <w:rsid w:val="2A2372CE"/>
    <w:rsid w:val="2AA7E387"/>
    <w:rsid w:val="2ABB222F"/>
    <w:rsid w:val="2ADC01C9"/>
    <w:rsid w:val="2AFF7FAC"/>
    <w:rsid w:val="2B07D2D8"/>
    <w:rsid w:val="2B0CC06E"/>
    <w:rsid w:val="2B26098E"/>
    <w:rsid w:val="2B315DF8"/>
    <w:rsid w:val="2B5E8E62"/>
    <w:rsid w:val="2BB6A54E"/>
    <w:rsid w:val="2BFEF99E"/>
    <w:rsid w:val="2C1C77E2"/>
    <w:rsid w:val="2C3B08DE"/>
    <w:rsid w:val="2CC845EA"/>
    <w:rsid w:val="2CEB90B8"/>
    <w:rsid w:val="2D0B67AE"/>
    <w:rsid w:val="2D7A08DC"/>
    <w:rsid w:val="2D7FF885"/>
    <w:rsid w:val="2E3488AE"/>
    <w:rsid w:val="2E37206E"/>
    <w:rsid w:val="2E722701"/>
    <w:rsid w:val="2EAADEA0"/>
    <w:rsid w:val="2F4737FC"/>
    <w:rsid w:val="2F63FDF4"/>
    <w:rsid w:val="2F70EA90"/>
    <w:rsid w:val="2F73408D"/>
    <w:rsid w:val="2F91A143"/>
    <w:rsid w:val="2F98F7F8"/>
    <w:rsid w:val="2FAF6A88"/>
    <w:rsid w:val="3024D909"/>
    <w:rsid w:val="302C9926"/>
    <w:rsid w:val="302EDA6A"/>
    <w:rsid w:val="30399B8F"/>
    <w:rsid w:val="30D3FF1C"/>
    <w:rsid w:val="315CC381"/>
    <w:rsid w:val="317EC97C"/>
    <w:rsid w:val="319EBB7B"/>
    <w:rsid w:val="31A54C0D"/>
    <w:rsid w:val="31B0B90F"/>
    <w:rsid w:val="320236CA"/>
    <w:rsid w:val="322C1449"/>
    <w:rsid w:val="3269D098"/>
    <w:rsid w:val="32768E13"/>
    <w:rsid w:val="32A7B97A"/>
    <w:rsid w:val="32BBA4BA"/>
    <w:rsid w:val="32D6F5C0"/>
    <w:rsid w:val="32DE89BE"/>
    <w:rsid w:val="32E64BE2"/>
    <w:rsid w:val="32F3A0B6"/>
    <w:rsid w:val="33143EFB"/>
    <w:rsid w:val="336054F8"/>
    <w:rsid w:val="3368B1DC"/>
    <w:rsid w:val="339F0A56"/>
    <w:rsid w:val="33AC6E44"/>
    <w:rsid w:val="33B2A0F9"/>
    <w:rsid w:val="33B9637D"/>
    <w:rsid w:val="33C31088"/>
    <w:rsid w:val="3408E8EA"/>
    <w:rsid w:val="3444A6CC"/>
    <w:rsid w:val="3459FE97"/>
    <w:rsid w:val="3481E949"/>
    <w:rsid w:val="34D7DB62"/>
    <w:rsid w:val="350EFF79"/>
    <w:rsid w:val="3511C920"/>
    <w:rsid w:val="351EA98C"/>
    <w:rsid w:val="358BB15E"/>
    <w:rsid w:val="35D33F78"/>
    <w:rsid w:val="35DF4EE4"/>
    <w:rsid w:val="3621DE1B"/>
    <w:rsid w:val="36614545"/>
    <w:rsid w:val="3663716A"/>
    <w:rsid w:val="367CDBB0"/>
    <w:rsid w:val="3696C711"/>
    <w:rsid w:val="36B7B493"/>
    <w:rsid w:val="36B87DC2"/>
    <w:rsid w:val="36BA79ED"/>
    <w:rsid w:val="36CD5020"/>
    <w:rsid w:val="36D0A920"/>
    <w:rsid w:val="36D1692D"/>
    <w:rsid w:val="36F4277F"/>
    <w:rsid w:val="372D33DA"/>
    <w:rsid w:val="372EAC71"/>
    <w:rsid w:val="372F9D51"/>
    <w:rsid w:val="377D613F"/>
    <w:rsid w:val="3781F510"/>
    <w:rsid w:val="37995630"/>
    <w:rsid w:val="37A14400"/>
    <w:rsid w:val="37B30B0B"/>
    <w:rsid w:val="38544E23"/>
    <w:rsid w:val="386C7981"/>
    <w:rsid w:val="3889415F"/>
    <w:rsid w:val="3893C47A"/>
    <w:rsid w:val="38990591"/>
    <w:rsid w:val="38AB2DAB"/>
    <w:rsid w:val="38CEA4A7"/>
    <w:rsid w:val="38E8CE8C"/>
    <w:rsid w:val="390D27CC"/>
    <w:rsid w:val="39244559"/>
    <w:rsid w:val="394564D9"/>
    <w:rsid w:val="3990256B"/>
    <w:rsid w:val="3999CABA"/>
    <w:rsid w:val="39A646F7"/>
    <w:rsid w:val="39BA6D7A"/>
    <w:rsid w:val="39BC19D3"/>
    <w:rsid w:val="39DA29AE"/>
    <w:rsid w:val="3A0EAF14"/>
    <w:rsid w:val="3A391B97"/>
    <w:rsid w:val="3A470422"/>
    <w:rsid w:val="3A623506"/>
    <w:rsid w:val="3A70F2AC"/>
    <w:rsid w:val="3A8FDAC0"/>
    <w:rsid w:val="3AFBDB03"/>
    <w:rsid w:val="3B085B15"/>
    <w:rsid w:val="3B60055D"/>
    <w:rsid w:val="3BBCC0E5"/>
    <w:rsid w:val="3BBDF047"/>
    <w:rsid w:val="3BC159C1"/>
    <w:rsid w:val="3BD1BAD4"/>
    <w:rsid w:val="3BED5A5B"/>
    <w:rsid w:val="3BF30D06"/>
    <w:rsid w:val="3C18046D"/>
    <w:rsid w:val="3C2A017A"/>
    <w:rsid w:val="3C39F1BA"/>
    <w:rsid w:val="3C4B69DB"/>
    <w:rsid w:val="3C6DE1C8"/>
    <w:rsid w:val="3CB9615D"/>
    <w:rsid w:val="3D332B2D"/>
    <w:rsid w:val="3D353466"/>
    <w:rsid w:val="3D3A69EC"/>
    <w:rsid w:val="3D4A7DF0"/>
    <w:rsid w:val="3D4EC3F7"/>
    <w:rsid w:val="3D9C755E"/>
    <w:rsid w:val="3DC23F8F"/>
    <w:rsid w:val="3E327B41"/>
    <w:rsid w:val="3E440112"/>
    <w:rsid w:val="3E5531BE"/>
    <w:rsid w:val="3E7FB02E"/>
    <w:rsid w:val="3E856761"/>
    <w:rsid w:val="3E914007"/>
    <w:rsid w:val="3EBF1271"/>
    <w:rsid w:val="3F3C78A2"/>
    <w:rsid w:val="3F7C6FE1"/>
    <w:rsid w:val="3FA8BD87"/>
    <w:rsid w:val="3FC80C43"/>
    <w:rsid w:val="3FF0BCB5"/>
    <w:rsid w:val="3FFA8ED3"/>
    <w:rsid w:val="401F8936"/>
    <w:rsid w:val="402484A0"/>
    <w:rsid w:val="4045A1E2"/>
    <w:rsid w:val="405489D7"/>
    <w:rsid w:val="405B4753"/>
    <w:rsid w:val="4079A93C"/>
    <w:rsid w:val="40C75329"/>
    <w:rsid w:val="40D41620"/>
    <w:rsid w:val="4141298D"/>
    <w:rsid w:val="4142849F"/>
    <w:rsid w:val="417AD4D1"/>
    <w:rsid w:val="41BE58D6"/>
    <w:rsid w:val="41C35D5D"/>
    <w:rsid w:val="41F1C31E"/>
    <w:rsid w:val="420CA9C3"/>
    <w:rsid w:val="422DD3DB"/>
    <w:rsid w:val="4234EC80"/>
    <w:rsid w:val="4277EA36"/>
    <w:rsid w:val="4278A7ED"/>
    <w:rsid w:val="42ACBD2C"/>
    <w:rsid w:val="42C3BB8F"/>
    <w:rsid w:val="4304F213"/>
    <w:rsid w:val="4314146D"/>
    <w:rsid w:val="4316A532"/>
    <w:rsid w:val="43385897"/>
    <w:rsid w:val="433A10D3"/>
    <w:rsid w:val="439578E5"/>
    <w:rsid w:val="43DF3531"/>
    <w:rsid w:val="43EE0E48"/>
    <w:rsid w:val="4409D221"/>
    <w:rsid w:val="4424C398"/>
    <w:rsid w:val="444B2ABD"/>
    <w:rsid w:val="44E82377"/>
    <w:rsid w:val="4576BB82"/>
    <w:rsid w:val="45D5A286"/>
    <w:rsid w:val="45E29886"/>
    <w:rsid w:val="45FA7634"/>
    <w:rsid w:val="4601E8E8"/>
    <w:rsid w:val="46275E86"/>
    <w:rsid w:val="4642627B"/>
    <w:rsid w:val="467DA623"/>
    <w:rsid w:val="4682528D"/>
    <w:rsid w:val="468EC44B"/>
    <w:rsid w:val="46A1C3C5"/>
    <w:rsid w:val="46AC69A1"/>
    <w:rsid w:val="46DA8B40"/>
    <w:rsid w:val="46E3636E"/>
    <w:rsid w:val="47026A09"/>
    <w:rsid w:val="474BB568"/>
    <w:rsid w:val="475B78A1"/>
    <w:rsid w:val="479F178B"/>
    <w:rsid w:val="47DB885B"/>
    <w:rsid w:val="47E500D0"/>
    <w:rsid w:val="483CFBF4"/>
    <w:rsid w:val="484B3A02"/>
    <w:rsid w:val="48733FE6"/>
    <w:rsid w:val="4883CCB6"/>
    <w:rsid w:val="48993BE2"/>
    <w:rsid w:val="48AA6E79"/>
    <w:rsid w:val="48B3D42A"/>
    <w:rsid w:val="48BCB2AF"/>
    <w:rsid w:val="49212863"/>
    <w:rsid w:val="493D51E9"/>
    <w:rsid w:val="4947169A"/>
    <w:rsid w:val="4969D161"/>
    <w:rsid w:val="499F131A"/>
    <w:rsid w:val="49F95D9A"/>
    <w:rsid w:val="4A0FCE22"/>
    <w:rsid w:val="4A139741"/>
    <w:rsid w:val="4A292855"/>
    <w:rsid w:val="4A2A15DE"/>
    <w:rsid w:val="4A42BFF1"/>
    <w:rsid w:val="4A6BDE25"/>
    <w:rsid w:val="4A7E0F80"/>
    <w:rsid w:val="4A93DE6D"/>
    <w:rsid w:val="4ABA06EA"/>
    <w:rsid w:val="4AE91FA9"/>
    <w:rsid w:val="4B2E8A28"/>
    <w:rsid w:val="4B30621B"/>
    <w:rsid w:val="4B560435"/>
    <w:rsid w:val="4B602CD9"/>
    <w:rsid w:val="4B6D120B"/>
    <w:rsid w:val="4BA1E0F8"/>
    <w:rsid w:val="4BAD567D"/>
    <w:rsid w:val="4BE9BD6D"/>
    <w:rsid w:val="4C3647F5"/>
    <w:rsid w:val="4C56AC88"/>
    <w:rsid w:val="4C6B9418"/>
    <w:rsid w:val="4C7A507F"/>
    <w:rsid w:val="4C8AF161"/>
    <w:rsid w:val="4CA084B4"/>
    <w:rsid w:val="4CA46CA3"/>
    <w:rsid w:val="4CBCD72A"/>
    <w:rsid w:val="4D134D26"/>
    <w:rsid w:val="4D26CA36"/>
    <w:rsid w:val="4D3B4723"/>
    <w:rsid w:val="4D724138"/>
    <w:rsid w:val="4D7EB454"/>
    <w:rsid w:val="4DFFD135"/>
    <w:rsid w:val="4EC4873E"/>
    <w:rsid w:val="4F1F2E3A"/>
    <w:rsid w:val="4FA4CCBF"/>
    <w:rsid w:val="4FDFDF4B"/>
    <w:rsid w:val="5037F41A"/>
    <w:rsid w:val="50422C7C"/>
    <w:rsid w:val="504F575C"/>
    <w:rsid w:val="509C0318"/>
    <w:rsid w:val="50D27489"/>
    <w:rsid w:val="51427B18"/>
    <w:rsid w:val="516A540D"/>
    <w:rsid w:val="519C121E"/>
    <w:rsid w:val="519F37A4"/>
    <w:rsid w:val="51AAC8A0"/>
    <w:rsid w:val="51BE7077"/>
    <w:rsid w:val="51F746FC"/>
    <w:rsid w:val="520420C9"/>
    <w:rsid w:val="52191A9A"/>
    <w:rsid w:val="523B0368"/>
    <w:rsid w:val="523BFE96"/>
    <w:rsid w:val="526B12F9"/>
    <w:rsid w:val="526D2037"/>
    <w:rsid w:val="5295313D"/>
    <w:rsid w:val="52A66CB1"/>
    <w:rsid w:val="52AF7688"/>
    <w:rsid w:val="52C9D717"/>
    <w:rsid w:val="53271B6C"/>
    <w:rsid w:val="536B5D4F"/>
    <w:rsid w:val="5392606A"/>
    <w:rsid w:val="53A187EE"/>
    <w:rsid w:val="53D958E7"/>
    <w:rsid w:val="53DD54F6"/>
    <w:rsid w:val="53E102A2"/>
    <w:rsid w:val="541C1840"/>
    <w:rsid w:val="542D13AB"/>
    <w:rsid w:val="543F7BB6"/>
    <w:rsid w:val="5465A778"/>
    <w:rsid w:val="546AA571"/>
    <w:rsid w:val="546F9E8F"/>
    <w:rsid w:val="54700C58"/>
    <w:rsid w:val="547BC476"/>
    <w:rsid w:val="54D8DBB3"/>
    <w:rsid w:val="54EAB327"/>
    <w:rsid w:val="54ECA7C3"/>
    <w:rsid w:val="54F70BB8"/>
    <w:rsid w:val="55244068"/>
    <w:rsid w:val="55382DEB"/>
    <w:rsid w:val="5550A60A"/>
    <w:rsid w:val="5554E9E8"/>
    <w:rsid w:val="5561D1C1"/>
    <w:rsid w:val="557D8506"/>
    <w:rsid w:val="5592B061"/>
    <w:rsid w:val="55BF9337"/>
    <w:rsid w:val="55F74124"/>
    <w:rsid w:val="55FADF2D"/>
    <w:rsid w:val="56074D38"/>
    <w:rsid w:val="5665DD39"/>
    <w:rsid w:val="566F5F96"/>
    <w:rsid w:val="56B16BE3"/>
    <w:rsid w:val="5704B700"/>
    <w:rsid w:val="57054458"/>
    <w:rsid w:val="5718B936"/>
    <w:rsid w:val="5743A69C"/>
    <w:rsid w:val="57960BB0"/>
    <w:rsid w:val="579D483A"/>
    <w:rsid w:val="57F9B37B"/>
    <w:rsid w:val="581A2FD1"/>
    <w:rsid w:val="584D3C44"/>
    <w:rsid w:val="58929AD7"/>
    <w:rsid w:val="58F32D52"/>
    <w:rsid w:val="59190797"/>
    <w:rsid w:val="594DC191"/>
    <w:rsid w:val="595943C1"/>
    <w:rsid w:val="595A334E"/>
    <w:rsid w:val="5969B4F6"/>
    <w:rsid w:val="5969BFE2"/>
    <w:rsid w:val="596D9934"/>
    <w:rsid w:val="59712E0E"/>
    <w:rsid w:val="59864143"/>
    <w:rsid w:val="59D8A7D1"/>
    <w:rsid w:val="5A224172"/>
    <w:rsid w:val="5A3E57A7"/>
    <w:rsid w:val="5A65A231"/>
    <w:rsid w:val="5A88A2C5"/>
    <w:rsid w:val="5A95E387"/>
    <w:rsid w:val="5A998587"/>
    <w:rsid w:val="5ADD7A3B"/>
    <w:rsid w:val="5B0D3250"/>
    <w:rsid w:val="5B3814DF"/>
    <w:rsid w:val="5B4E0E2C"/>
    <w:rsid w:val="5B52633B"/>
    <w:rsid w:val="5B727582"/>
    <w:rsid w:val="5BA0B3D7"/>
    <w:rsid w:val="5BA4779E"/>
    <w:rsid w:val="5BB28C64"/>
    <w:rsid w:val="5BC1FA95"/>
    <w:rsid w:val="5C12117E"/>
    <w:rsid w:val="5C1C066E"/>
    <w:rsid w:val="5C3C3301"/>
    <w:rsid w:val="5C4E2399"/>
    <w:rsid w:val="5CAEC6AA"/>
    <w:rsid w:val="5D07DEE3"/>
    <w:rsid w:val="5D306DEE"/>
    <w:rsid w:val="5D43A8A7"/>
    <w:rsid w:val="5D6A48ED"/>
    <w:rsid w:val="5D71CDAB"/>
    <w:rsid w:val="5D76AE3A"/>
    <w:rsid w:val="5D7BAFC1"/>
    <w:rsid w:val="5D839D47"/>
    <w:rsid w:val="5D9518AB"/>
    <w:rsid w:val="5DC04387"/>
    <w:rsid w:val="5DE8F46F"/>
    <w:rsid w:val="5DEF7856"/>
    <w:rsid w:val="5DFBA20C"/>
    <w:rsid w:val="5E2A5704"/>
    <w:rsid w:val="5E48F3E9"/>
    <w:rsid w:val="5E4AC9DC"/>
    <w:rsid w:val="5E785FD9"/>
    <w:rsid w:val="5E9A5107"/>
    <w:rsid w:val="5EA2CCA2"/>
    <w:rsid w:val="5EDA3AF1"/>
    <w:rsid w:val="5EF99B57"/>
    <w:rsid w:val="5F2F0054"/>
    <w:rsid w:val="5F6043C7"/>
    <w:rsid w:val="5F69FC31"/>
    <w:rsid w:val="5F7AAA7D"/>
    <w:rsid w:val="5F909383"/>
    <w:rsid w:val="5F95F81D"/>
    <w:rsid w:val="60445499"/>
    <w:rsid w:val="604B2C86"/>
    <w:rsid w:val="60553D1C"/>
    <w:rsid w:val="6078A276"/>
    <w:rsid w:val="60852789"/>
    <w:rsid w:val="60A01FEB"/>
    <w:rsid w:val="60A501CF"/>
    <w:rsid w:val="6111F57D"/>
    <w:rsid w:val="613E5809"/>
    <w:rsid w:val="61549FD1"/>
    <w:rsid w:val="61570334"/>
    <w:rsid w:val="6185A2D6"/>
    <w:rsid w:val="61A9B616"/>
    <w:rsid w:val="61B2A508"/>
    <w:rsid w:val="61BA3C63"/>
    <w:rsid w:val="61C273F7"/>
    <w:rsid w:val="61D03DAC"/>
    <w:rsid w:val="62223C0A"/>
    <w:rsid w:val="62273DA9"/>
    <w:rsid w:val="623819DB"/>
    <w:rsid w:val="6240D230"/>
    <w:rsid w:val="62B265E7"/>
    <w:rsid w:val="62C28C0C"/>
    <w:rsid w:val="62D47A00"/>
    <w:rsid w:val="633C39C3"/>
    <w:rsid w:val="636D101B"/>
    <w:rsid w:val="63B77B85"/>
    <w:rsid w:val="63BA90AA"/>
    <w:rsid w:val="63C084C1"/>
    <w:rsid w:val="640AA55D"/>
    <w:rsid w:val="640FAAA2"/>
    <w:rsid w:val="643E3BA4"/>
    <w:rsid w:val="64809E65"/>
    <w:rsid w:val="64B5C081"/>
    <w:rsid w:val="64E80402"/>
    <w:rsid w:val="64F24F6C"/>
    <w:rsid w:val="651CCE42"/>
    <w:rsid w:val="6569EEAB"/>
    <w:rsid w:val="6578B324"/>
    <w:rsid w:val="657BDA98"/>
    <w:rsid w:val="65B9933A"/>
    <w:rsid w:val="66352AD2"/>
    <w:rsid w:val="66456FA8"/>
    <w:rsid w:val="6682749C"/>
    <w:rsid w:val="6704E52E"/>
    <w:rsid w:val="6732EAE6"/>
    <w:rsid w:val="679AAAD4"/>
    <w:rsid w:val="679E4648"/>
    <w:rsid w:val="67C58381"/>
    <w:rsid w:val="67DCB398"/>
    <w:rsid w:val="67DE3BA4"/>
    <w:rsid w:val="67E959F5"/>
    <w:rsid w:val="67F6CBDF"/>
    <w:rsid w:val="683DEDAE"/>
    <w:rsid w:val="68522754"/>
    <w:rsid w:val="68572AFA"/>
    <w:rsid w:val="6876D389"/>
    <w:rsid w:val="689BAA8C"/>
    <w:rsid w:val="68A3E6D5"/>
    <w:rsid w:val="68BD4188"/>
    <w:rsid w:val="68CA53F1"/>
    <w:rsid w:val="68FD82D2"/>
    <w:rsid w:val="690045D9"/>
    <w:rsid w:val="6903A4D0"/>
    <w:rsid w:val="690DD910"/>
    <w:rsid w:val="694DE24A"/>
    <w:rsid w:val="696DC9F4"/>
    <w:rsid w:val="6972091D"/>
    <w:rsid w:val="697415FC"/>
    <w:rsid w:val="6979419D"/>
    <w:rsid w:val="69DD90C4"/>
    <w:rsid w:val="6A07704C"/>
    <w:rsid w:val="6A564526"/>
    <w:rsid w:val="6A60F3DC"/>
    <w:rsid w:val="6A6302A7"/>
    <w:rsid w:val="6AC544DE"/>
    <w:rsid w:val="6AC747B4"/>
    <w:rsid w:val="6B013FCB"/>
    <w:rsid w:val="6B07A6F6"/>
    <w:rsid w:val="6B3DE0A3"/>
    <w:rsid w:val="6B4DCCEA"/>
    <w:rsid w:val="6B6FF2C6"/>
    <w:rsid w:val="6BAFEC02"/>
    <w:rsid w:val="6BB73667"/>
    <w:rsid w:val="6BCFB668"/>
    <w:rsid w:val="6BCFFAF7"/>
    <w:rsid w:val="6BFD99C5"/>
    <w:rsid w:val="6BFFEA6C"/>
    <w:rsid w:val="6C591E42"/>
    <w:rsid w:val="6C61C08D"/>
    <w:rsid w:val="6C7D6838"/>
    <w:rsid w:val="6C984D64"/>
    <w:rsid w:val="6CBCBA0D"/>
    <w:rsid w:val="6CC44548"/>
    <w:rsid w:val="6CF90B33"/>
    <w:rsid w:val="6D3BD713"/>
    <w:rsid w:val="6D5FB91A"/>
    <w:rsid w:val="6D69AE21"/>
    <w:rsid w:val="6D81064A"/>
    <w:rsid w:val="6DAAB596"/>
    <w:rsid w:val="6DC210D9"/>
    <w:rsid w:val="6DEB0E7E"/>
    <w:rsid w:val="6E211BB1"/>
    <w:rsid w:val="6E4AFD81"/>
    <w:rsid w:val="6E693FD3"/>
    <w:rsid w:val="6E816B16"/>
    <w:rsid w:val="6E89FFDD"/>
    <w:rsid w:val="6EEEC03C"/>
    <w:rsid w:val="6EFD481E"/>
    <w:rsid w:val="6F17ACA7"/>
    <w:rsid w:val="6F49E57D"/>
    <w:rsid w:val="6F522069"/>
    <w:rsid w:val="6F546BC4"/>
    <w:rsid w:val="6F8D7CCC"/>
    <w:rsid w:val="6F9D8E82"/>
    <w:rsid w:val="6FC67239"/>
    <w:rsid w:val="70292B1B"/>
    <w:rsid w:val="703C4D84"/>
    <w:rsid w:val="70CDD87B"/>
    <w:rsid w:val="71036C87"/>
    <w:rsid w:val="710718A6"/>
    <w:rsid w:val="7162B519"/>
    <w:rsid w:val="71829E43"/>
    <w:rsid w:val="71A8A5E2"/>
    <w:rsid w:val="71BD4FE8"/>
    <w:rsid w:val="71E6D3A3"/>
    <w:rsid w:val="71FD1BD8"/>
    <w:rsid w:val="71FFA0F6"/>
    <w:rsid w:val="7200A854"/>
    <w:rsid w:val="7201715C"/>
    <w:rsid w:val="7229134A"/>
    <w:rsid w:val="724F4D69"/>
    <w:rsid w:val="7252DF06"/>
    <w:rsid w:val="72BFAE43"/>
    <w:rsid w:val="72F4A809"/>
    <w:rsid w:val="7315802F"/>
    <w:rsid w:val="735C56BF"/>
    <w:rsid w:val="7394D9FB"/>
    <w:rsid w:val="73A8F801"/>
    <w:rsid w:val="73C4293D"/>
    <w:rsid w:val="73DFA971"/>
    <w:rsid w:val="73F81B08"/>
    <w:rsid w:val="740B9B2C"/>
    <w:rsid w:val="7439F3D0"/>
    <w:rsid w:val="748089D5"/>
    <w:rsid w:val="7488F4E0"/>
    <w:rsid w:val="748E9009"/>
    <w:rsid w:val="74C80FCE"/>
    <w:rsid w:val="74C92DCD"/>
    <w:rsid w:val="74F7D20A"/>
    <w:rsid w:val="750E992B"/>
    <w:rsid w:val="755D91AE"/>
    <w:rsid w:val="7586EE2B"/>
    <w:rsid w:val="76176A48"/>
    <w:rsid w:val="761F4CE8"/>
    <w:rsid w:val="7621828F"/>
    <w:rsid w:val="7624C541"/>
    <w:rsid w:val="7651B7EC"/>
    <w:rsid w:val="76D12507"/>
    <w:rsid w:val="76DE5884"/>
    <w:rsid w:val="77535275"/>
    <w:rsid w:val="775636AA"/>
    <w:rsid w:val="775DA97A"/>
    <w:rsid w:val="7762DA58"/>
    <w:rsid w:val="77817F33"/>
    <w:rsid w:val="77A882E5"/>
    <w:rsid w:val="77AD1632"/>
    <w:rsid w:val="77DB7D73"/>
    <w:rsid w:val="77E88C04"/>
    <w:rsid w:val="78126258"/>
    <w:rsid w:val="7839FAFF"/>
    <w:rsid w:val="78576FCA"/>
    <w:rsid w:val="7857F3FE"/>
    <w:rsid w:val="7858AF75"/>
    <w:rsid w:val="78D7B0D8"/>
    <w:rsid w:val="78D9B3AE"/>
    <w:rsid w:val="79279EDA"/>
    <w:rsid w:val="794DE438"/>
    <w:rsid w:val="795C6603"/>
    <w:rsid w:val="798C700F"/>
    <w:rsid w:val="79B32330"/>
    <w:rsid w:val="79C1CF52"/>
    <w:rsid w:val="79CA11EB"/>
    <w:rsid w:val="79D0FE38"/>
    <w:rsid w:val="79EAC24B"/>
    <w:rsid w:val="79F3A4FB"/>
    <w:rsid w:val="7A14216C"/>
    <w:rsid w:val="7A1AFCD2"/>
    <w:rsid w:val="7A45DC0D"/>
    <w:rsid w:val="7A6C5B5E"/>
    <w:rsid w:val="7A8822D0"/>
    <w:rsid w:val="7ABBB52D"/>
    <w:rsid w:val="7AD4AA12"/>
    <w:rsid w:val="7AE0B320"/>
    <w:rsid w:val="7AFF743D"/>
    <w:rsid w:val="7B1E3EF9"/>
    <w:rsid w:val="7B789414"/>
    <w:rsid w:val="7B7CF21F"/>
    <w:rsid w:val="7B81E763"/>
    <w:rsid w:val="7C1CCDCB"/>
    <w:rsid w:val="7C225D71"/>
    <w:rsid w:val="7C2C5290"/>
    <w:rsid w:val="7C35C6DF"/>
    <w:rsid w:val="7C7BFF0D"/>
    <w:rsid w:val="7CD1AE61"/>
    <w:rsid w:val="7D1B2DC2"/>
    <w:rsid w:val="7D328405"/>
    <w:rsid w:val="7D546EE8"/>
    <w:rsid w:val="7D60F259"/>
    <w:rsid w:val="7D7882C5"/>
    <w:rsid w:val="7D7D99FF"/>
    <w:rsid w:val="7DCBAA03"/>
    <w:rsid w:val="7DEB7355"/>
    <w:rsid w:val="7E182269"/>
    <w:rsid w:val="7EB08F04"/>
    <w:rsid w:val="7ED28DA9"/>
    <w:rsid w:val="7EECB6D3"/>
    <w:rsid w:val="7EFDE2B8"/>
    <w:rsid w:val="7F3286A3"/>
    <w:rsid w:val="7F39E56A"/>
    <w:rsid w:val="7F56AF73"/>
    <w:rsid w:val="7F7FA4A8"/>
    <w:rsid w:val="7F81032B"/>
    <w:rsid w:val="7F8369D5"/>
    <w:rsid w:val="7F87391E"/>
    <w:rsid w:val="7FB4AE95"/>
    <w:rsid w:val="7FD411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7686"/>
  <w15:chartTrackingRefBased/>
  <w15:docId w15:val="{95203E30-64D1-4BAB-AAF6-A80E9B6E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B7"/>
    <w:rPr>
      <w:rFonts w:ascii="Calibri" w:eastAsia="Calibri" w:hAnsi="Calibri" w:cs="Calibri"/>
      <w:lang w:val="fr-CD" w:eastAsia="en-GB"/>
    </w:rPr>
  </w:style>
  <w:style w:type="paragraph" w:styleId="Heading1">
    <w:name w:val="heading 1"/>
    <w:next w:val="Normal"/>
    <w:link w:val="Heading1Char"/>
    <w:uiPriority w:val="9"/>
    <w:qFormat/>
    <w:rsid w:val="00EA55B7"/>
    <w:pPr>
      <w:keepNext/>
      <w:keepLines/>
      <w:numPr>
        <w:numId w:val="15"/>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Heading2">
    <w:name w:val="heading 2"/>
    <w:basedOn w:val="Normal"/>
    <w:next w:val="Normal"/>
    <w:link w:val="Heading2Char"/>
    <w:uiPriority w:val="9"/>
    <w:unhideWhenUsed/>
    <w:qFormat/>
    <w:rsid w:val="004B26DA"/>
    <w:pPr>
      <w:keepNext/>
      <w:keepLines/>
      <w:spacing w:before="40" w:after="120"/>
      <w:outlineLvl w:val="1"/>
    </w:pPr>
    <w:rPr>
      <w:rFonts w:ascii="Calibri Light" w:eastAsia="Times New Roman" w:hAnsi="Calibri Light" w:cs="Times New Roman"/>
      <w:color w:val="2F5496"/>
      <w:sz w:val="24"/>
      <w:szCs w:val="26"/>
      <w:lang w:eastAsia="fr-CD"/>
    </w:rPr>
  </w:style>
  <w:style w:type="paragraph" w:styleId="Heading3">
    <w:name w:val="heading 3"/>
    <w:basedOn w:val="Normal"/>
    <w:next w:val="Normal"/>
    <w:link w:val="Heading3Char"/>
    <w:uiPriority w:val="9"/>
    <w:unhideWhenUsed/>
    <w:qFormat/>
    <w:rsid w:val="00EA55B7"/>
    <w:pPr>
      <w:keepNext/>
      <w:keepLines/>
      <w:spacing w:before="40" w:after="0"/>
      <w:outlineLvl w:val="2"/>
    </w:pPr>
    <w:rPr>
      <w:rFonts w:ascii="Calibri Light" w:eastAsia="Times New Roman" w:hAnsi="Calibri Light" w:cs="Times New Roman"/>
      <w:color w:val="1F3763"/>
      <w:sz w:val="24"/>
      <w:szCs w:val="24"/>
      <w:lang w:eastAsia="fr-CD"/>
    </w:rPr>
  </w:style>
  <w:style w:type="paragraph" w:styleId="Heading4">
    <w:name w:val="heading 4"/>
    <w:next w:val="Normal"/>
    <w:link w:val="Heading4Char"/>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Heading5">
    <w:name w:val="heading 5"/>
    <w:next w:val="Normal"/>
    <w:link w:val="Heading5Char"/>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Heading6">
    <w:name w:val="heading 6"/>
    <w:basedOn w:val="Normal"/>
    <w:next w:val="Normal"/>
    <w:link w:val="Heading6Char"/>
    <w:uiPriority w:val="9"/>
    <w:semiHidden/>
    <w:unhideWhenUsed/>
    <w:qFormat/>
    <w:rsid w:val="00EA55B7"/>
    <w:pPr>
      <w:keepNext/>
      <w:keepLines/>
      <w:spacing w:before="40" w:after="0"/>
      <w:outlineLvl w:val="5"/>
    </w:pPr>
    <w:rPr>
      <w:rFonts w:ascii="Calibri Light" w:eastAsia="Times New Roman" w:hAnsi="Calibri Light" w:cs="Times New Roman"/>
      <w:color w:val="1F3763"/>
      <w:sz w:val="21"/>
      <w:lang w:eastAsia="fr-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B7"/>
    <w:rPr>
      <w:rFonts w:ascii="Calibri" w:eastAsia="Cambria" w:hAnsi="Calibri" w:cs="Cambria"/>
      <w:b/>
      <w:color w:val="0070C0"/>
      <w:sz w:val="24"/>
      <w:szCs w:val="21"/>
      <w:lang w:val="fr-CD" w:eastAsia="fr-CD"/>
    </w:rPr>
  </w:style>
  <w:style w:type="character" w:customStyle="1" w:styleId="Heading2Char">
    <w:name w:val="Heading 2 Char"/>
    <w:basedOn w:val="DefaultParagraphFont"/>
    <w:link w:val="Heading2"/>
    <w:uiPriority w:val="9"/>
    <w:rsid w:val="004B26DA"/>
    <w:rPr>
      <w:rFonts w:ascii="Calibri Light" w:eastAsia="Times New Roman" w:hAnsi="Calibri Light" w:cs="Times New Roman"/>
      <w:color w:val="2F5496"/>
      <w:sz w:val="24"/>
      <w:szCs w:val="26"/>
      <w:lang w:val="fr-CD" w:eastAsia="fr-CD"/>
    </w:rPr>
  </w:style>
  <w:style w:type="character" w:customStyle="1" w:styleId="Heading3Char">
    <w:name w:val="Heading 3 Char"/>
    <w:basedOn w:val="DefaultParagraphFont"/>
    <w:link w:val="Heading3"/>
    <w:uiPriority w:val="9"/>
    <w:rsid w:val="00EA55B7"/>
    <w:rPr>
      <w:rFonts w:ascii="Calibri Light" w:eastAsia="Times New Roman" w:hAnsi="Calibri Light" w:cs="Times New Roman"/>
      <w:color w:val="1F3763"/>
      <w:sz w:val="24"/>
      <w:szCs w:val="24"/>
      <w:lang w:val="fr-CD" w:eastAsia="fr-CD"/>
    </w:rPr>
  </w:style>
  <w:style w:type="character" w:customStyle="1" w:styleId="Heading4Char">
    <w:name w:val="Heading 4 Char"/>
    <w:basedOn w:val="DefaultParagraphFont"/>
    <w:link w:val="Heading4"/>
    <w:uiPriority w:val="9"/>
    <w:rsid w:val="00EA55B7"/>
    <w:rPr>
      <w:rFonts w:ascii="Calibri" w:eastAsia="Calibri" w:hAnsi="Calibri" w:cs="Calibri"/>
      <w:b/>
      <w:color w:val="000000"/>
      <w:sz w:val="21"/>
      <w:szCs w:val="21"/>
      <w:lang w:val="fr-CD" w:eastAsia="fr-CD"/>
    </w:rPr>
  </w:style>
  <w:style w:type="character" w:customStyle="1" w:styleId="Heading5Char">
    <w:name w:val="Heading 5 Char"/>
    <w:basedOn w:val="DefaultParagraphFont"/>
    <w:link w:val="Heading5"/>
    <w:uiPriority w:val="9"/>
    <w:semiHidden/>
    <w:rsid w:val="00EA55B7"/>
    <w:rPr>
      <w:rFonts w:ascii="Calibri" w:eastAsia="Calibri" w:hAnsi="Calibri" w:cs="Calibri"/>
      <w:b/>
      <w:color w:val="000000"/>
      <w:sz w:val="21"/>
      <w:szCs w:val="21"/>
      <w:lang w:val="fr-CD" w:eastAsia="fr-CD"/>
    </w:rPr>
  </w:style>
  <w:style w:type="character" w:customStyle="1" w:styleId="Heading6Char">
    <w:name w:val="Heading 6 Char"/>
    <w:basedOn w:val="DefaultParagraphFont"/>
    <w:link w:val="Heading6"/>
    <w:uiPriority w:val="9"/>
    <w:semiHidden/>
    <w:rsid w:val="00EA55B7"/>
    <w:rPr>
      <w:rFonts w:ascii="Calibri Light" w:eastAsia="Times New Roman" w:hAnsi="Calibri Light" w:cs="Times New Roman"/>
      <w:color w:val="1F3763"/>
      <w:sz w:val="21"/>
      <w:lang w:val="fr-CD" w:eastAsia="fr-CD"/>
    </w:rPr>
  </w:style>
  <w:style w:type="paragraph" w:styleId="Title">
    <w:name w:val="Title"/>
    <w:basedOn w:val="Normal"/>
    <w:next w:val="Normal"/>
    <w:link w:val="TitleChar"/>
    <w:uiPriority w:val="10"/>
    <w:qFormat/>
    <w:rsid w:val="00EA55B7"/>
    <w:pPr>
      <w:keepNext/>
      <w:keepLines/>
      <w:spacing w:before="480" w:after="120" w:line="271" w:lineRule="auto"/>
      <w:ind w:left="20" w:right="28" w:hanging="10"/>
      <w:jc w:val="both"/>
    </w:pPr>
    <w:rPr>
      <w:b/>
      <w:color w:val="000000"/>
      <w:sz w:val="72"/>
      <w:szCs w:val="72"/>
      <w:lang w:eastAsia="fr-CD"/>
    </w:rPr>
  </w:style>
  <w:style w:type="character" w:customStyle="1" w:styleId="TitleChar">
    <w:name w:val="Title Char"/>
    <w:basedOn w:val="DefaultParagraphFont"/>
    <w:link w:val="Title"/>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Normal"/>
    <w:next w:val="Normal"/>
    <w:uiPriority w:val="9"/>
    <w:unhideWhenUsed/>
    <w:qFormat/>
    <w:rsid w:val="00EA55B7"/>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fr-CD"/>
    </w:rPr>
  </w:style>
  <w:style w:type="paragraph" w:customStyle="1" w:styleId="Heading31">
    <w:name w:val="Heading 31"/>
    <w:basedOn w:val="Normal"/>
    <w:next w:val="Normal"/>
    <w:uiPriority w:val="9"/>
    <w:unhideWhenUsed/>
    <w:qFormat/>
    <w:rsid w:val="00EA55B7"/>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fr-CD"/>
    </w:rPr>
  </w:style>
  <w:style w:type="paragraph" w:customStyle="1" w:styleId="Heading61">
    <w:name w:val="Heading 61"/>
    <w:basedOn w:val="Normal"/>
    <w:next w:val="Normal"/>
    <w:uiPriority w:val="9"/>
    <w:semiHidden/>
    <w:unhideWhenUsed/>
    <w:qFormat/>
    <w:rsid w:val="00EA55B7"/>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fr-CD"/>
    </w:rPr>
  </w:style>
  <w:style w:type="numbering" w:customStyle="1" w:styleId="NoList1">
    <w:name w:val="No List1"/>
    <w:next w:val="NoList"/>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ListParagraph">
    <w:name w:val="List Paragraph"/>
    <w:basedOn w:val="Normal"/>
    <w:uiPriority w:val="34"/>
    <w:qFormat/>
    <w:rsid w:val="00EA55B7"/>
    <w:pPr>
      <w:spacing w:after="5" w:line="271" w:lineRule="auto"/>
      <w:ind w:left="720" w:right="28" w:hanging="10"/>
      <w:contextualSpacing/>
      <w:jc w:val="both"/>
    </w:pPr>
    <w:rPr>
      <w:color w:val="000000"/>
      <w:sz w:val="21"/>
      <w:szCs w:val="21"/>
      <w:lang w:eastAsia="fr-CD"/>
    </w:rPr>
  </w:style>
  <w:style w:type="paragraph" w:styleId="Footer">
    <w:name w:val="footer"/>
    <w:basedOn w:val="Normal"/>
    <w:link w:val="Foot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FooterChar">
    <w:name w:val="Footer Char"/>
    <w:basedOn w:val="DefaultParagraphFont"/>
    <w:link w:val="Footer"/>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DefaultParagraphFont"/>
    <w:uiPriority w:val="99"/>
    <w:unhideWhenUsed/>
    <w:rsid w:val="00EA55B7"/>
    <w:rPr>
      <w:color w:val="0563C1"/>
      <w:u w:val="single"/>
    </w:rPr>
  </w:style>
  <w:style w:type="character" w:customStyle="1" w:styleId="Mentionnonrsolue1">
    <w:name w:val="Mention non résolue1"/>
    <w:basedOn w:val="DefaultParagraphFont"/>
    <w:uiPriority w:val="99"/>
    <w:semiHidden/>
    <w:unhideWhenUsed/>
    <w:rsid w:val="00EA55B7"/>
    <w:rPr>
      <w:color w:val="808080"/>
      <w:shd w:val="clear" w:color="auto" w:fill="E6E6E6"/>
    </w:rPr>
  </w:style>
  <w:style w:type="paragraph" w:styleId="BalloonText">
    <w:name w:val="Balloon Text"/>
    <w:basedOn w:val="Normal"/>
    <w:link w:val="BalloonTextChar"/>
    <w:uiPriority w:val="99"/>
    <w:semiHidden/>
    <w:unhideWhenUsed/>
    <w:rsid w:val="00EA55B7"/>
    <w:pPr>
      <w:spacing w:after="0" w:line="240" w:lineRule="auto"/>
      <w:ind w:left="20" w:right="28" w:hanging="10"/>
      <w:jc w:val="both"/>
    </w:pPr>
    <w:rPr>
      <w:rFonts w:ascii="Segoe UI" w:hAnsi="Segoe UI" w:cs="Segoe UI"/>
      <w:color w:val="000000"/>
      <w:sz w:val="18"/>
      <w:szCs w:val="18"/>
      <w:lang w:eastAsia="fr-CD"/>
    </w:rPr>
  </w:style>
  <w:style w:type="character" w:customStyle="1" w:styleId="BalloonTextChar">
    <w:name w:val="Balloon Text Char"/>
    <w:basedOn w:val="DefaultParagraphFont"/>
    <w:link w:val="BalloonText"/>
    <w:uiPriority w:val="99"/>
    <w:semiHidden/>
    <w:rsid w:val="00EA55B7"/>
    <w:rPr>
      <w:rFonts w:ascii="Segoe UI" w:eastAsia="Calibri" w:hAnsi="Segoe UI" w:cs="Segoe UI"/>
      <w:color w:val="000000"/>
      <w:sz w:val="18"/>
      <w:szCs w:val="18"/>
      <w:lang w:val="fr-CD" w:eastAsia="fr-CD"/>
    </w:rPr>
  </w:style>
  <w:style w:type="paragraph" w:styleId="FootnoteText">
    <w:name w:val="footnote text"/>
    <w:aliases w:val="Geneva 9,Font: Geneva 9,Boston 10,f,ADB,ALTS FOOTNOTE,FOOTNOTES,Fodnotetekst Tegn,Footnote Text Char Char,Footnote Text Char1 Char,Footnote Text Char2,Texte de note de bas de page,fn,footnote text,ft,single space,DNV-FT,Char"/>
    <w:basedOn w:val="Normal"/>
    <w:link w:val="FootnoteTextChar"/>
    <w:uiPriority w:val="99"/>
    <w:unhideWhenUsed/>
    <w:qFormat/>
    <w:rsid w:val="00EA55B7"/>
    <w:pPr>
      <w:spacing w:after="0" w:line="240" w:lineRule="auto"/>
      <w:ind w:left="20" w:right="28" w:hanging="10"/>
      <w:jc w:val="both"/>
    </w:pPr>
    <w:rPr>
      <w:color w:val="000000"/>
      <w:sz w:val="20"/>
      <w:szCs w:val="20"/>
      <w:lang w:eastAsia="fr-CD"/>
    </w:rPr>
  </w:style>
  <w:style w:type="character" w:customStyle="1" w:styleId="FootnoteTextChar">
    <w:name w:val="Footnote Text Char"/>
    <w:aliases w:val="Geneva 9 Char,Font: Geneva 9 Char,Boston 10 Char,f Char,ADB Char,ALTS FOOTNOTE Char,FOOTNOTES Char,Fodnotetekst Tegn Char,Footnote Text Char Char Char,Footnote Text Char1 Char Char,Footnote Text Char2 Char,fn Char,footnote text Char"/>
    <w:basedOn w:val="DefaultParagraphFont"/>
    <w:link w:val="FootnoteText"/>
    <w:uiPriority w:val="99"/>
    <w:rsid w:val="00EA55B7"/>
    <w:rPr>
      <w:rFonts w:ascii="Calibri" w:eastAsia="Calibri" w:hAnsi="Calibri" w:cs="Calibri"/>
      <w:color w:val="000000"/>
      <w:sz w:val="20"/>
      <w:szCs w:val="20"/>
      <w:lang w:val="fr-CD" w:eastAsia="fr-CD"/>
    </w:rPr>
  </w:style>
  <w:style w:type="character" w:styleId="FootnoteReference">
    <w:name w:val="footnote reference"/>
    <w:aliases w:val="16 Point,Superscript 6 Point, BVI fnr Car Car Car Car Char1 Char Char Char1, BVI fnr Car Car Char Char Char Char1, BVI fnr Char Char Char Char2,BVI fnr Car Char Char Char Char1,BVI fnr Char Char Char Char1,fr,BVI fnr,Ref,ftref"/>
    <w:link w:val="Char2"/>
    <w:qFormat/>
    <w:rsid w:val="00EA55B7"/>
    <w:rPr>
      <w:i/>
      <w:iCs/>
      <w:sz w:val="20"/>
      <w:vertAlign w:val="superscript"/>
      <w:lang w:val="fr-FR" w:eastAsia="fr-FR"/>
    </w:rPr>
  </w:style>
  <w:style w:type="paragraph" w:styleId="BlockText">
    <w:name w:val="Block Text"/>
    <w:basedOn w:val="Normal"/>
    <w:semiHidden/>
    <w:rsid w:val="00EA55B7"/>
    <w:pPr>
      <w:spacing w:after="0" w:line="240" w:lineRule="auto"/>
    </w:pPr>
    <w:rPr>
      <w:rFonts w:ascii="Times New Roman" w:eastAsia="Times New Roman" w:hAnsi="Times New Roman" w:cs="Times New Roman"/>
      <w:kern w:val="1"/>
      <w:sz w:val="24"/>
      <w:szCs w:val="24"/>
      <w:lang w:val="fr-FR" w:eastAsia="fr-FR"/>
    </w:rPr>
  </w:style>
  <w:style w:type="character" w:styleId="PlaceholderText">
    <w:name w:val="Placeholder Text"/>
    <w:basedOn w:val="DefaultParagraphFont"/>
    <w:uiPriority w:val="99"/>
    <w:semiHidden/>
    <w:rsid w:val="00EA55B7"/>
    <w:rPr>
      <w:color w:val="808080"/>
    </w:rPr>
  </w:style>
  <w:style w:type="paragraph" w:customStyle="1" w:styleId="Caption1">
    <w:name w:val="Caption1"/>
    <w:basedOn w:val="Normal"/>
    <w:next w:val="Normal"/>
    <w:uiPriority w:val="35"/>
    <w:unhideWhenUsed/>
    <w:qFormat/>
    <w:rsid w:val="00EA55B7"/>
    <w:pPr>
      <w:spacing w:after="200" w:line="240" w:lineRule="auto"/>
      <w:ind w:left="20" w:right="28" w:hanging="10"/>
      <w:jc w:val="both"/>
    </w:pPr>
    <w:rPr>
      <w:i/>
      <w:iCs/>
      <w:color w:val="44546A"/>
      <w:sz w:val="18"/>
      <w:szCs w:val="18"/>
      <w:lang w:eastAsia="fr-CD"/>
    </w:rPr>
  </w:style>
  <w:style w:type="character" w:customStyle="1" w:styleId="FollowedHyperlink1">
    <w:name w:val="FollowedHyperlink1"/>
    <w:basedOn w:val="DefaultParagraphFont"/>
    <w:uiPriority w:val="99"/>
    <w:semiHidden/>
    <w:unhideWhenUsed/>
    <w:rsid w:val="00EA55B7"/>
    <w:rPr>
      <w:color w:val="954F72"/>
      <w:u w:val="single"/>
    </w:rPr>
  </w:style>
  <w:style w:type="table" w:customStyle="1" w:styleId="TableGrid0">
    <w:name w:val="Table Grid0"/>
    <w:basedOn w:val="TableNormal"/>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HeaderChar">
    <w:name w:val="Header Char"/>
    <w:basedOn w:val="DefaultParagraphFont"/>
    <w:link w:val="Header"/>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Heading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EA55B7"/>
    <w:pPr>
      <w:spacing w:after="100"/>
      <w:ind w:left="220"/>
    </w:pPr>
    <w:rPr>
      <w:rFonts w:eastAsia="Times New Roman" w:cs="Times New Roman"/>
      <w:szCs w:val="21"/>
      <w:lang w:val="fr-FR" w:eastAsia="fr-FR"/>
    </w:rPr>
  </w:style>
  <w:style w:type="paragraph" w:customStyle="1" w:styleId="TOC11">
    <w:name w:val="TOC 11"/>
    <w:basedOn w:val="Normal"/>
    <w:next w:val="Normal"/>
    <w:autoRedefine/>
    <w:uiPriority w:val="39"/>
    <w:unhideWhenUsed/>
    <w:rsid w:val="00EA55B7"/>
    <w:pPr>
      <w:tabs>
        <w:tab w:val="left" w:pos="660"/>
        <w:tab w:val="right" w:leader="dot" w:pos="8754"/>
      </w:tabs>
      <w:spacing w:after="100"/>
    </w:pPr>
    <w:rPr>
      <w:rFonts w:eastAsia="Times New Roman" w:cs="Times New Roman"/>
      <w:szCs w:val="21"/>
      <w:lang w:val="fr-FR" w:eastAsia="fr-FR"/>
    </w:rPr>
  </w:style>
  <w:style w:type="paragraph" w:customStyle="1" w:styleId="TOC31">
    <w:name w:val="TOC 31"/>
    <w:basedOn w:val="Normal"/>
    <w:next w:val="Normal"/>
    <w:autoRedefine/>
    <w:uiPriority w:val="39"/>
    <w:unhideWhenUsed/>
    <w:rsid w:val="00EA55B7"/>
    <w:pPr>
      <w:spacing w:after="100"/>
      <w:ind w:left="440"/>
    </w:pPr>
    <w:rPr>
      <w:rFonts w:eastAsia="Times New Roman" w:cs="Times New Roman"/>
      <w:szCs w:val="21"/>
      <w:lang w:val="fr-FR" w:eastAsia="fr-FR"/>
    </w:rPr>
  </w:style>
  <w:style w:type="character" w:styleId="CommentReference">
    <w:name w:val="annotation reference"/>
    <w:basedOn w:val="DefaultParagraphFont"/>
    <w:uiPriority w:val="99"/>
    <w:semiHidden/>
    <w:unhideWhenUsed/>
    <w:rsid w:val="00EA55B7"/>
    <w:rPr>
      <w:sz w:val="16"/>
      <w:szCs w:val="16"/>
    </w:rPr>
  </w:style>
  <w:style w:type="paragraph" w:styleId="CommentText">
    <w:name w:val="annotation text"/>
    <w:basedOn w:val="Normal"/>
    <w:link w:val="CommentTextChar"/>
    <w:uiPriority w:val="99"/>
    <w:unhideWhenUsed/>
    <w:rsid w:val="00EA55B7"/>
    <w:pPr>
      <w:spacing w:after="5" w:line="240" w:lineRule="auto"/>
      <w:ind w:left="20" w:right="28" w:hanging="10"/>
      <w:jc w:val="both"/>
    </w:pPr>
    <w:rPr>
      <w:color w:val="000000"/>
      <w:sz w:val="20"/>
      <w:szCs w:val="20"/>
      <w:lang w:eastAsia="fr-CD"/>
    </w:rPr>
  </w:style>
  <w:style w:type="character" w:customStyle="1" w:styleId="CommentTextChar">
    <w:name w:val="Comment Text Char"/>
    <w:basedOn w:val="DefaultParagraphFont"/>
    <w:link w:val="CommentText"/>
    <w:uiPriority w:val="99"/>
    <w:rsid w:val="00EA55B7"/>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EA55B7"/>
    <w:rPr>
      <w:b/>
      <w:bCs/>
    </w:rPr>
  </w:style>
  <w:style w:type="character" w:customStyle="1" w:styleId="CommentSubjectChar">
    <w:name w:val="Comment Subject Char"/>
    <w:basedOn w:val="CommentTextChar"/>
    <w:link w:val="CommentSubject"/>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Revision">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NormalWeb">
    <w:name w:val="Normal (Web)"/>
    <w:basedOn w:val="Normal"/>
    <w:uiPriority w:val="99"/>
    <w:unhideWhenUsed/>
    <w:rsid w:val="00EA55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EA55B7"/>
    <w:pPr>
      <w:spacing w:after="0" w:line="240" w:lineRule="auto"/>
      <w:ind w:left="20" w:right="28" w:hanging="10"/>
      <w:jc w:val="both"/>
    </w:pPr>
    <w:rPr>
      <w:color w:val="000000"/>
      <w:sz w:val="20"/>
      <w:szCs w:val="20"/>
      <w:lang w:eastAsia="fr-CD"/>
    </w:rPr>
  </w:style>
  <w:style w:type="character" w:customStyle="1" w:styleId="EndnoteTextChar">
    <w:name w:val="Endnote Text Char"/>
    <w:basedOn w:val="DefaultParagraphFont"/>
    <w:link w:val="EndnoteText"/>
    <w:uiPriority w:val="99"/>
    <w:semiHidden/>
    <w:rsid w:val="00EA55B7"/>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EA55B7"/>
    <w:rPr>
      <w:vertAlign w:val="superscript"/>
    </w:rPr>
  </w:style>
  <w:style w:type="character" w:styleId="UnresolvedMention">
    <w:name w:val="Unresolved Mention"/>
    <w:basedOn w:val="DefaultParagraphFont"/>
    <w:uiPriority w:val="99"/>
    <w:semiHidden/>
    <w:unhideWhenUsed/>
    <w:rsid w:val="00EA55B7"/>
    <w:rPr>
      <w:color w:val="605E5C"/>
      <w:shd w:val="clear" w:color="auto" w:fill="E1DFDD"/>
    </w:rPr>
  </w:style>
  <w:style w:type="paragraph" w:styleId="Subtitle">
    <w:name w:val="Subtitle"/>
    <w:basedOn w:val="Normal"/>
    <w:next w:val="Normal"/>
    <w:link w:val="SubtitleChar"/>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A55B7"/>
    <w:rPr>
      <w:rFonts w:ascii="Georgia" w:eastAsia="Georgia" w:hAnsi="Georgia" w:cs="Georgia"/>
      <w:i/>
      <w:color w:val="666666"/>
      <w:sz w:val="48"/>
      <w:szCs w:val="48"/>
      <w:lang w:val="fr-CD" w:eastAsia="en-GB"/>
    </w:rPr>
  </w:style>
  <w:style w:type="table" w:customStyle="1" w:styleId="45">
    <w:name w:val="45"/>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
    <w:name w:val="4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
    <w:name w:val="3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Normal"/>
    <w:rsid w:val="00EA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55B7"/>
  </w:style>
  <w:style w:type="character" w:customStyle="1" w:styleId="eop">
    <w:name w:val="eop"/>
    <w:basedOn w:val="DefaultParagraphFont"/>
    <w:rsid w:val="00EA55B7"/>
  </w:style>
  <w:style w:type="character" w:customStyle="1" w:styleId="superscript">
    <w:name w:val="superscript"/>
    <w:basedOn w:val="DefaultParagraphFont"/>
    <w:rsid w:val="00EA55B7"/>
  </w:style>
  <w:style w:type="table" w:customStyle="1" w:styleId="TableGrid2">
    <w:name w:val="Table Grid2"/>
    <w:basedOn w:val="TableNormal"/>
    <w:next w:val="TableGrid"/>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EA55B7"/>
    <w:rPr>
      <w:i/>
      <w:iCs/>
      <w:color w:val="4472C4"/>
    </w:rPr>
  </w:style>
  <w:style w:type="paragraph" w:styleId="TOC4">
    <w:name w:val="toc 4"/>
    <w:basedOn w:val="Normal"/>
    <w:next w:val="Normal"/>
    <w:autoRedefine/>
    <w:uiPriority w:val="39"/>
    <w:unhideWhenUsed/>
    <w:rsid w:val="00EA55B7"/>
    <w:pPr>
      <w:spacing w:after="100" w:line="271" w:lineRule="auto"/>
      <w:ind w:left="630" w:right="28" w:hanging="10"/>
      <w:jc w:val="both"/>
    </w:pPr>
    <w:rPr>
      <w:color w:val="000000"/>
      <w:sz w:val="21"/>
      <w:szCs w:val="21"/>
      <w:lang w:eastAsia="fr-CD"/>
    </w:rPr>
  </w:style>
  <w:style w:type="character" w:customStyle="1" w:styleId="ui-provider">
    <w:name w:val="ui-provider"/>
    <w:basedOn w:val="DefaultParagraphFont"/>
    <w:rsid w:val="00EA55B7"/>
  </w:style>
  <w:style w:type="table" w:customStyle="1" w:styleId="25">
    <w:name w:val="2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
    <w:name w:val="2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
    <w:name w:val="1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
    <w:name w:val="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
    <w:name w:val="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
    <w:name w:val="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
    <w:name w:val="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
    <w:name w:val="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
    <w:name w:val="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DefaultParagraphFont"/>
    <w:rsid w:val="00EA55B7"/>
    <w:rPr>
      <w:rFonts w:ascii="Segoe UI" w:hAnsi="Segoe UI" w:cs="Segoe UI" w:hint="default"/>
      <w:sz w:val="18"/>
      <w:szCs w:val="18"/>
    </w:rPr>
  </w:style>
  <w:style w:type="character" w:styleId="Mention">
    <w:name w:val="Mention"/>
    <w:basedOn w:val="DefaultParagraphFont"/>
    <w:uiPriority w:val="99"/>
    <w:unhideWhenUsed/>
    <w:rsid w:val="00EA55B7"/>
    <w:rPr>
      <w:color w:val="2B579A"/>
      <w:shd w:val="clear" w:color="auto" w:fill="E1DFDD"/>
    </w:rPr>
  </w:style>
  <w:style w:type="table" w:customStyle="1" w:styleId="ListTable4-Accent41">
    <w:name w:val="List Table 4 - Accent 41"/>
    <w:basedOn w:val="TableNormal"/>
    <w:next w:val="ListTable4-Accent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DefaultParagraphFont"/>
    <w:uiPriority w:val="9"/>
    <w:semiHidden/>
    <w:rsid w:val="00EA55B7"/>
    <w:rPr>
      <w:rFonts w:asciiTheme="majorHAnsi" w:eastAsiaTheme="majorEastAsia" w:hAnsiTheme="majorHAnsi" w:cstheme="majorBidi"/>
      <w:color w:val="1F3763" w:themeColor="accent1" w:themeShade="7F"/>
    </w:rPr>
  </w:style>
  <w:style w:type="table" w:styleId="GridTable1Light-Accent5">
    <w:name w:val="Grid Table 1 Light Accent 5"/>
    <w:basedOn w:val="TableNormal"/>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A55B7"/>
    <w:rPr>
      <w:color w:val="0563C1" w:themeColor="hyperlink"/>
      <w:u w:val="single"/>
    </w:rPr>
  </w:style>
  <w:style w:type="character" w:customStyle="1" w:styleId="Heading2Char1">
    <w:name w:val="Heading 2 Char1"/>
    <w:basedOn w:val="DefaultParagraphFont"/>
    <w:uiPriority w:val="9"/>
    <w:semiHidden/>
    <w:rsid w:val="00EA55B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55B7"/>
    <w:rPr>
      <w:color w:val="954F72" w:themeColor="followedHyperlink"/>
      <w:u w:val="single"/>
    </w:rPr>
  </w:style>
  <w:style w:type="character" w:customStyle="1" w:styleId="Heading3Char1">
    <w:name w:val="Heading 3 Char1"/>
    <w:basedOn w:val="DefaultParagraphFont"/>
    <w:uiPriority w:val="9"/>
    <w:semiHidden/>
    <w:rsid w:val="00EA55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55B7"/>
    <w:rPr>
      <w:i/>
      <w:iCs/>
      <w:color w:val="4472C4" w:themeColor="accent1"/>
    </w:rPr>
  </w:style>
  <w:style w:type="table" w:styleId="ListTable4-Accent4">
    <w:name w:val="List Table 4 Accent 4"/>
    <w:basedOn w:val="TableNormal"/>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1">
    <w:name w:val="toc 1"/>
    <w:basedOn w:val="Normal"/>
    <w:next w:val="Normal"/>
    <w:autoRedefine/>
    <w:uiPriority w:val="39"/>
    <w:unhideWhenUsed/>
    <w:rsid w:val="005F5732"/>
    <w:pPr>
      <w:spacing w:before="120" w:after="120"/>
    </w:pPr>
    <w:rPr>
      <w:b/>
      <w:color w:val="0070C0"/>
    </w:rPr>
  </w:style>
  <w:style w:type="paragraph" w:styleId="TOC2">
    <w:name w:val="toc 2"/>
    <w:basedOn w:val="Normal"/>
    <w:next w:val="Normal"/>
    <w:autoRedefine/>
    <w:uiPriority w:val="39"/>
    <w:unhideWhenUsed/>
    <w:rsid w:val="00EA55B7"/>
    <w:pPr>
      <w:spacing w:after="100"/>
      <w:ind w:left="220"/>
    </w:pPr>
  </w:style>
  <w:style w:type="paragraph" w:customStyle="1" w:styleId="Char2">
    <w:name w:val="Char2"/>
    <w:basedOn w:val="Normal"/>
    <w:link w:val="FootnoteReference"/>
    <w:rsid w:val="000D2338"/>
    <w:pPr>
      <w:spacing w:line="240" w:lineRule="exact"/>
      <w:jc w:val="both"/>
    </w:pPr>
    <w:rPr>
      <w:rFonts w:asciiTheme="minorHAnsi" w:eastAsiaTheme="minorHAnsi" w:hAnsiTheme="minorHAnsi" w:cstheme="minorBidi"/>
      <w:i/>
      <w:iCs/>
      <w:sz w:val="20"/>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RHeiRStuIuk8oC9sfyA1ZiBunZNLkknF?usp=drive_link" TargetMode="External"/><Relationship Id="rId21" Type="http://schemas.openxmlformats.org/officeDocument/2006/relationships/hyperlink" Target="https://drive.google.com/file/d/1ccj4cpfAjvJb1_2fHI_rC5JX5vS3jNig/view?usp=drive_link" TargetMode="External"/><Relationship Id="rId42" Type="http://schemas.openxmlformats.org/officeDocument/2006/relationships/hyperlink" Target="https://drive.google.com/drive/folders/1DMwVpREFaB53gbkQQ1R91HV-0hBM-pqF?usp=drive_link" TargetMode="External"/><Relationship Id="rId47" Type="http://schemas.openxmlformats.org/officeDocument/2006/relationships/hyperlink" Target="https://rb.gy/kj8q6w" TargetMode="External"/><Relationship Id="rId63" Type="http://schemas.openxmlformats.org/officeDocument/2006/relationships/hyperlink" Target="https://drive.google.com/file/d/1Ky04zU2G8ycqdyxvo5wWBJJXz7zAhe8G/view?usp=drive_link" TargetMode="External"/><Relationship Id="rId68" Type="http://schemas.openxmlformats.org/officeDocument/2006/relationships/hyperlink" Target="https://drive.google.com/drive/folders/1x08RzNZDN2za-AOPZU7yyIHwTzTyvxDz?usp=drive_link" TargetMode="External"/><Relationship Id="rId84" Type="http://schemas.microsoft.com/office/2019/05/relationships/documenttasks" Target="documenttasks/documenttasks1.xml"/><Relationship Id="rId16" Type="http://schemas.openxmlformats.org/officeDocument/2006/relationships/hyperlink" Target="https://drive.google.com/file/d/1_xzTpMqoRSYh220mZZhrtrYVogXYz9c7/view?usp=drive_link" TargetMode="External"/><Relationship Id="rId11" Type="http://schemas.openxmlformats.org/officeDocument/2006/relationships/hyperlink" Target="https://drive.google.com/drive/folders/17V7jx3zLSE1hj-8vXxScn3vQvg-oJ1h3?usp=drive_link" TargetMode="External"/><Relationship Id="rId32" Type="http://schemas.openxmlformats.org/officeDocument/2006/relationships/hyperlink" Target="https://drive.google.com/drive/folders/1C-gP_WZ5Aj2etB59eBLaLuOE7qI-t_uS?usp=drive_link" TargetMode="External"/><Relationship Id="rId37" Type="http://schemas.openxmlformats.org/officeDocument/2006/relationships/hyperlink" Target="https://drive.google.com/file/d/1rhIuLalGHv_STcMOM18zPERrP_NRlFZx/view?usp=drive_link" TargetMode="External"/><Relationship Id="rId53" Type="http://schemas.openxmlformats.org/officeDocument/2006/relationships/hyperlink" Target="https://rb.gy/21qyve" TargetMode="External"/><Relationship Id="rId58" Type="http://schemas.openxmlformats.org/officeDocument/2006/relationships/hyperlink" Target="https://docs.google.com/spreadsheets/d/19RheCLQAbO7AyUId-_wCRnt90sxW5uk_/edit?usp=drive_link&amp;ouid=115870075101713130334&amp;rtpof=true&amp;sd=true" TargetMode="External"/><Relationship Id="rId74" Type="http://schemas.openxmlformats.org/officeDocument/2006/relationships/hyperlink" Target="https://drive.google.com/drive/folders/1uvYEZb7fZT7HfN042FwmPmgYGsr4j-Pk?usp=drive_link" TargetMode="External"/><Relationship Id="rId79" Type="http://schemas.openxmlformats.org/officeDocument/2006/relationships/hyperlink" Target="https://drive.google.com/drive/folders/1w5DxZmvnEygSbhS-2DkApIVmUDTfcZ5A?usp=drive_link" TargetMode="External"/><Relationship Id="rId5" Type="http://schemas.openxmlformats.org/officeDocument/2006/relationships/numbering" Target="numbering.xml"/><Relationship Id="rId61" Type="http://schemas.openxmlformats.org/officeDocument/2006/relationships/hyperlink" Target="https://drive.google.com/file/d/1aMQoPWExX_AsDN4nPC58RUkL5qZYm7Nc/view?usp=drive_link" TargetMode="External"/><Relationship Id="rId82" Type="http://schemas.openxmlformats.org/officeDocument/2006/relationships/glossaryDocument" Target="glossary/document.xml"/><Relationship Id="rId19" Type="http://schemas.openxmlformats.org/officeDocument/2006/relationships/header" Target="header2.xml"/><Relationship Id="rId14" Type="http://schemas.openxmlformats.org/officeDocument/2006/relationships/hyperlink" Target="https://docs.google.com/spreadsheets/d/1gfrQ3k_xjt85Nl1d2DtSFFtzo_Kri3J3/edit?usp=drive_link&amp;ouid=115870075101713130334&amp;rtpof=true&amp;sd=true" TargetMode="External"/><Relationship Id="rId22" Type="http://schemas.openxmlformats.org/officeDocument/2006/relationships/hyperlink" Target="https://docs.google.com/spreadsheets/d/1gfrQ3k_xjt85Nl1d2DtSFFtzo_Kri3J3/edit?usp=drive_link&amp;ouid=115870075101713130334&amp;rtpof=true&amp;sd=true" TargetMode="External"/><Relationship Id="rId27" Type="http://schemas.openxmlformats.org/officeDocument/2006/relationships/hyperlink" Target="https://drive.google.com/file/d/1knHPqc7vnUMUCwRhax0i5iQL1hEXiq4Y/view?usp=drive_link" TargetMode="External"/><Relationship Id="rId30" Type="http://schemas.openxmlformats.org/officeDocument/2006/relationships/hyperlink" Target="https://docs.google.com/spreadsheets/d/1mqdgKJrK9PRS_su4b6AbnYNxbGlCkP4Q/edit?usp=drive_link&amp;ouid=115870075101713130334&amp;rtpof=true&amp;sd=true" TargetMode="External"/><Relationship Id="rId35" Type="http://schemas.openxmlformats.org/officeDocument/2006/relationships/hyperlink" Target="https://drive.google.com/drive/folders/1RHeiRStuIuk8oC9sfyA1ZiBunZNLkknF?usp=drive_link" TargetMode="External"/><Relationship Id="rId43" Type="http://schemas.openxmlformats.org/officeDocument/2006/relationships/hyperlink" Target="https://rb.gy/tqg4l" TargetMode="External"/><Relationship Id="rId48" Type="http://schemas.openxmlformats.org/officeDocument/2006/relationships/hyperlink" Target="https://rb.gy/uscoin" TargetMode="External"/><Relationship Id="rId56" Type="http://schemas.openxmlformats.org/officeDocument/2006/relationships/hyperlink" Target="https://shorturl.at/bhzPW" TargetMode="External"/><Relationship Id="rId64" Type="http://schemas.openxmlformats.org/officeDocument/2006/relationships/hyperlink" Target="https://drive.google.com/file/d/1WZ9dRokKdLadtCf6yX0NDOCvRNxyHRHC/view?usp=drive_link" TargetMode="External"/><Relationship Id="rId69" Type="http://schemas.openxmlformats.org/officeDocument/2006/relationships/hyperlink" Target="https://www.fao.org/3/cb1351fr/cb1351fr.pdf" TargetMode="External"/><Relationship Id="rId77" Type="http://schemas.openxmlformats.org/officeDocument/2006/relationships/hyperlink" Target="https://drive.google.com/drive/folders/1zYouXfpUl5PZ_tYNuW2s5Uv4dLTUkPzn?usp=drive_link" TargetMode="External"/><Relationship Id="rId8" Type="http://schemas.openxmlformats.org/officeDocument/2006/relationships/webSettings" Target="webSettings.xml"/><Relationship Id="rId51" Type="http://schemas.openxmlformats.org/officeDocument/2006/relationships/hyperlink" Target="https://rb.gy/uebxga" TargetMode="External"/><Relationship Id="rId72" Type="http://schemas.openxmlformats.org/officeDocument/2006/relationships/hyperlink" Target="https://drive.google.com/file/d/1f0RxtWyC7mNTXyIt0mzgql0zwBItzy17/view?usp=drive_link" TargetMode="External"/><Relationship Id="rId80" Type="http://schemas.openxmlformats.org/officeDocument/2006/relationships/hyperlink" Target="https://drive.google.com/drive/folders/1y2Bn-Kui6ZeRchXjxuLxTFtcA2tsHa1y?usp=drive_link" TargetMode="External"/><Relationship Id="rId3" Type="http://schemas.openxmlformats.org/officeDocument/2006/relationships/customXml" Target="../customXml/item3.xml"/><Relationship Id="rId12" Type="http://schemas.openxmlformats.org/officeDocument/2006/relationships/hyperlink" Target="https://drive.google.com/file/d/1KCHwM50-_c2cIjEblA5o0Ker87b46n1K/view?usp=drive_link" TargetMode="External"/><Relationship Id="rId17" Type="http://schemas.openxmlformats.org/officeDocument/2006/relationships/header" Target="header1.xml"/><Relationship Id="rId25" Type="http://schemas.openxmlformats.org/officeDocument/2006/relationships/hyperlink" Target="https://drive.google.com/drive/folders/1DMwVpREFaB53gbkQQ1R91HV-0hBM-pqF?usp=drive_link" TargetMode="External"/><Relationship Id="rId33" Type="http://schemas.openxmlformats.org/officeDocument/2006/relationships/hyperlink" Target="https://drive.google.com/drive/folders/1UlvtLmWLIcF9wpPOkE8_04P1VxkybJIh?usp=drive_link" TargetMode="External"/><Relationship Id="rId38" Type="http://schemas.openxmlformats.org/officeDocument/2006/relationships/hyperlink" Target="https://drive.google.com/file/d/1zVrGTmXkWvz0mwLT8RPU52C7Rr9b5lyl/view?usp=drive_link" TargetMode="External"/><Relationship Id="rId46" Type="http://schemas.openxmlformats.org/officeDocument/2006/relationships/hyperlink" Target="https://rb.gy/6entu" TargetMode="External"/><Relationship Id="rId59" Type="http://schemas.openxmlformats.org/officeDocument/2006/relationships/hyperlink" Target="https://drive.google.com/file/d/1rLBcG84crYtN-WdvB_1XD3bToc0So5p_/view?usp=drive_link" TargetMode="External"/><Relationship Id="rId67" Type="http://schemas.openxmlformats.org/officeDocument/2006/relationships/hyperlink" Target="https://drive.google.com/drive/folders/1B448xpLlHfILD2n_T1pEzbReetRY5wxX?usp=drive_link" TargetMode="External"/><Relationship Id="rId20" Type="http://schemas.openxmlformats.org/officeDocument/2006/relationships/footer" Target="footer2.xml"/><Relationship Id="rId41" Type="http://schemas.openxmlformats.org/officeDocument/2006/relationships/hyperlink" Target="https://drive.google.com/drive/folders/1aw2pN09YB4sc6uYNo-LPy2VsI2IyAaNe?usp=drive_link" TargetMode="External"/><Relationship Id="rId54" Type="http://schemas.openxmlformats.org/officeDocument/2006/relationships/hyperlink" Target="https://rb.gy/ppx9wb" TargetMode="External"/><Relationship Id="rId62" Type="http://schemas.openxmlformats.org/officeDocument/2006/relationships/hyperlink" Target="https://drive.google.com/file/d/1_xzTpMqoRSYh220mZZhrtrYVogXYz9c7/view?usp=drive_link" TargetMode="External"/><Relationship Id="rId70" Type="http://schemas.openxmlformats.org/officeDocument/2006/relationships/hyperlink" Target="https://drive.google.com/file/d/1jGqtdKN-TWXqIZlwvNtuaJSIxGThyVPQ/view?usp=drive_link" TargetMode="External"/><Relationship Id="rId75" Type="http://schemas.openxmlformats.org/officeDocument/2006/relationships/hyperlink" Target="https://drive.google.com/drive/folders/1KPYUbNobkYdEPciKagUZiLWZIRht9ZGP?usp=drive_lin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rive.google.com/file/d/1Aq5cyMNKcXjSLmx42OzaVLmviCylnjvq/view?usp=drive_link" TargetMode="External"/><Relationship Id="rId23" Type="http://schemas.openxmlformats.org/officeDocument/2006/relationships/hyperlink" Target="https://drive.google.com/drive/folders/1WHvb5bzNaq7W4E1Ee1wAkpXss-dd1PP9?usp=drive_link" TargetMode="External"/><Relationship Id="rId28" Type="http://schemas.openxmlformats.org/officeDocument/2006/relationships/header" Target="header3.xml"/><Relationship Id="rId36" Type="http://schemas.openxmlformats.org/officeDocument/2006/relationships/hyperlink" Target="https://drive.google.com/file/d/1WZ9dRokKdLadtCf6yX0NDOCvRNxyHRHC/view?usp=drive_link" TargetMode="External"/><Relationship Id="rId49" Type="http://schemas.openxmlformats.org/officeDocument/2006/relationships/hyperlink" Target="https://rb.gy/ilqohl"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drive.google.com/drive/folders/1cOi5o44YArC0hIAwPlwrPKTE-LrGcQ3U?usp=drive_link" TargetMode="External"/><Relationship Id="rId44" Type="http://schemas.openxmlformats.org/officeDocument/2006/relationships/hyperlink" Target="https://youtu.be/C4exjh6rkmg" TargetMode="External"/><Relationship Id="rId52" Type="http://schemas.openxmlformats.org/officeDocument/2006/relationships/hyperlink" Target="https://rb.gy/88a81i" TargetMode="External"/><Relationship Id="rId60" Type="http://schemas.openxmlformats.org/officeDocument/2006/relationships/hyperlink" Target="https://drive.google.com/file/d/1HNdNv5jjFiqCFCPDPMDqjrHrwRk7Dc7B/view?usp=drive_link" TargetMode="External"/><Relationship Id="rId65" Type="http://schemas.openxmlformats.org/officeDocument/2006/relationships/hyperlink" Target="https://drive.google.com/drive/folders/1DimnnkOCrfYTIplWhWg_Wos1nD6qqyQE?usp=drive_link" TargetMode="External"/><Relationship Id="rId73" Type="http://schemas.openxmlformats.org/officeDocument/2006/relationships/hyperlink" Target="https://drive.google.com/file/d/1avxfxFPonlHdl-NXodSutMPA8tZoOcPV/view?usp=drive_link" TargetMode="External"/><Relationship Id="rId78" Type="http://schemas.openxmlformats.org/officeDocument/2006/relationships/hyperlink" Target="https://drive.google.com/drive/folders/1gZ0j7oYk9znXoQ6WJZTa1aumaH6a0Vwe?usp=drive_link"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rive.google.com/file/d/1oIgrzmn6O5fDvRbSV1O5hPiaFDEaiTGP/view?usp=drive_link" TargetMode="External"/><Relationship Id="rId18" Type="http://schemas.openxmlformats.org/officeDocument/2006/relationships/footer" Target="footer1.xml"/><Relationship Id="rId39" Type="http://schemas.openxmlformats.org/officeDocument/2006/relationships/hyperlink" Target="https://drive.google.com/file/d/1M-8lLy8gKyH7FtgpBudZrYjYNkwTHIJi/view?usp=drive_link" TargetMode="External"/><Relationship Id="rId34" Type="http://schemas.openxmlformats.org/officeDocument/2006/relationships/hyperlink" Target="https://drive.google.com/drive/folders/1RHeiRStuIuk8oC9sfyA1ZiBunZNLkknF?usp=drive_link" TargetMode="External"/><Relationship Id="rId50" Type="http://schemas.openxmlformats.org/officeDocument/2006/relationships/hyperlink" Target="https://rb.gy/0gzzhb" TargetMode="External"/><Relationship Id="rId55" Type="http://schemas.openxmlformats.org/officeDocument/2006/relationships/hyperlink" Target="https://rb.gy/82ux3j" TargetMode="External"/><Relationship Id="rId76" Type="http://schemas.openxmlformats.org/officeDocument/2006/relationships/hyperlink" Target="https://drive.google.com/drive/folders/1CK4VBiqzlfilX_Xsl8PFkST9A19QsL7s?usp=drive_link" TargetMode="External"/><Relationship Id="rId7" Type="http://schemas.openxmlformats.org/officeDocument/2006/relationships/settings" Target="settings.xml"/><Relationship Id="rId71" Type="http://schemas.openxmlformats.org/officeDocument/2006/relationships/hyperlink" Target="https://drive.google.com/file/d/1dypaDJSbnfc0St6q9APkrLw_IBiAOCFm/view?usp=drive_link" TargetMode="External"/><Relationship Id="rId2" Type="http://schemas.openxmlformats.org/officeDocument/2006/relationships/customXml" Target="../customXml/item2.xml"/><Relationship Id="rId29" Type="http://schemas.openxmlformats.org/officeDocument/2006/relationships/hyperlink" Target="https://www.globalforestwatch.org/dashboards/country/COG/" TargetMode="External"/><Relationship Id="rId24" Type="http://schemas.openxmlformats.org/officeDocument/2006/relationships/hyperlink" Target="https://drive.google.com/drive/folders/1yXWCDg86apT4MrtxKUL5V4TDKxF02Wvv?usp=drive_link" TargetMode="External"/><Relationship Id="rId40" Type="http://schemas.openxmlformats.org/officeDocument/2006/relationships/hyperlink" Target="https://www.youtube.com/live/VzpzHXhn4rk?si=VgeYVID2DPCDzuFE" TargetMode="External"/><Relationship Id="rId45" Type="http://schemas.openxmlformats.org/officeDocument/2006/relationships/hyperlink" Target="http://tinyurl.com/bdkanfbt" TargetMode="External"/><Relationship Id="rId66" Type="http://schemas.openxmlformats.org/officeDocument/2006/relationships/hyperlink" Target="https://drive.google.com/drive/folders/1NuQkmFbiMZmT60aDE7PsV0AGv5ifdb5y?usp=drive_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_xzTpMqoRSYh220mZZhrtrYVogXYz9c7/view?usp=drive_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1ED8F25-4601-4B2C-99A5-A5B9ECFCA9FD}">
    <t:Anchor>
      <t:Comment id="876733477"/>
    </t:Anchor>
    <t:History>
      <t:Event id="{AF311093-7EFA-4867-BF67-051FE9C8DDEB}" time="2024-02-10T10:50:14.017Z">
        <t:Attribution userId="S::Marc.Vandenhaute@fao.org::9d027b82-34b0-45cb-b5e2-cad85f505b10" userProvider="AD" userName="Vandenhaute, Marc (FAOCG)"/>
        <t:Anchor>
          <t:Comment id="876733477"/>
        </t:Anchor>
        <t:Create/>
      </t:Event>
      <t:Event id="{3534A8FF-7A56-46F9-942E-A1685D52779F}" time="2024-02-10T10:50:14.017Z">
        <t:Attribution userId="S::Marc.Vandenhaute@fao.org::9d027b82-34b0-45cb-b5e2-cad85f505b10" userProvider="AD" userName="Vandenhaute, Marc (FAOCG)"/>
        <t:Anchor>
          <t:Comment id="876733477"/>
        </t:Anchor>
        <t:Assign userId="S::Tessa.Mayouya@fao.org::6dde8417-fdc7-4caa-af3e-4c75d9a8cb29" userProvider="AD" userName="Mayouya, Tessa (FAOCG)"/>
      </t:Event>
      <t:Event id="{8AE307A8-107E-4D39-85DD-F3EA9D286F88}" time="2024-02-10T10:50:14.017Z">
        <t:Attribution userId="S::Marc.Vandenhaute@fao.org::9d027b82-34b0-45cb-b5e2-cad85f505b10" userProvider="AD" userName="Vandenhaute, Marc (FAOCG)"/>
        <t:Anchor>
          <t:Comment id="876733477"/>
        </t:Anchor>
        <t:SetTitle title="@Mayouya, Tessa (FAOCG) A compléter stp"/>
      </t:Event>
      <t:Event id="{4A3410F8-316E-4B65-96BC-A047D31C72AB}" time="2024-02-12T11:29:56.825Z">
        <t:Attribution userId="S::tessa.mayouya@fao.org::6dde8417-fdc7-4caa-af3e-4c75d9a8cb29" userProvider="AD" userName="Mayouya, Tessa (FAOCG)"/>
        <t:Progress percentComplete="100"/>
      </t:Event>
    </t:History>
  </t:Task>
  <t:Task id="{4C4B7C50-D2F3-4AE3-A24F-B772814C0ED3}">
    <t:Anchor>
      <t:Comment id="1812633288"/>
    </t:Anchor>
    <t:History>
      <t:Event id="{1AE3050B-8ED1-4DE2-855F-DA3F0596B4EC}" time="2024-02-10T11:11:09.014Z">
        <t:Attribution userId="S::Marc.Vandenhaute@fao.org::9d027b82-34b0-45cb-b5e2-cad85f505b10" userProvider="AD" userName="Vandenhaute, Marc (FAOCG)"/>
        <t:Anchor>
          <t:Comment id="1812633288"/>
        </t:Anchor>
        <t:Create/>
      </t:Event>
      <t:Event id="{7403E3A5-0DE8-466E-8457-91814BDA75B1}" time="2024-02-10T11:11:09.014Z">
        <t:Attribution userId="S::Marc.Vandenhaute@fao.org::9d027b82-34b0-45cb-b5e2-cad85f505b10" userProvider="AD" userName="Vandenhaute, Marc (FAOCG)"/>
        <t:Anchor>
          <t:Comment id="1812633288"/>
        </t:Anchor>
        <t:Assign userId="S::Tessa.Mayouya@fao.org::6dde8417-fdc7-4caa-af3e-4c75d9a8cb29" userProvider="AD" userName="Mayouya, Tessa (FAOCG)"/>
      </t:Event>
      <t:Event id="{4BEF69E3-2176-4959-AA4D-B8ABB1918D43}" time="2024-02-10T11:11:09.014Z">
        <t:Attribution userId="S::Marc.Vandenhaute@fao.org::9d027b82-34b0-45cb-b5e2-cad85f505b10" userProvider="AD" userName="Vandenhaute, Marc (FAOCG)"/>
        <t:Anchor>
          <t:Comment id="1812633288"/>
        </t:Anchor>
        <t:SetTitle title="@Mayouya, Tessa (FAOCG) à compléter STP"/>
      </t:Event>
      <t:Event id="{478B64A4-D7BC-493F-A14F-C94E6EE8AD37}" time="2024-02-10T11:25:35.987Z">
        <t:Attribution userId="S::Marc.Vandenhaute@fao.org::9d027b82-34b0-45cb-b5e2-cad85f505b10" userProvider="AD" userName="Vandenhaute, Marc (FAOCG)"/>
        <t:Anchor>
          <t:Comment id="1812633288"/>
        </t:Anchor>
        <t:Undo id="{1AE3050B-8ED1-4DE2-855F-DA3F0596B4EC}"/>
      </t:Event>
      <t:Event id="{80E25B90-A5E5-45DA-8559-60B1D2F70911}" time="2024-02-10T11:25:35.987Z">
        <t:Attribution userId="S::Marc.Vandenhaute@fao.org::9d027b82-34b0-45cb-b5e2-cad85f505b10" userProvider="AD" userName="Vandenhaute, Marc (FAOCG)"/>
        <t:Anchor>
          <t:Comment id="1812633288"/>
        </t:Anchor>
        <t:Undo id="{7403E3A5-0DE8-466E-8457-91814BDA75B1}"/>
      </t:Event>
      <t:Event id="{64490477-5DB2-49DC-8141-017EB4BE1D92}" time="2024-02-10T11:25:35.987Z">
        <t:Attribution userId="S::Marc.Vandenhaute@fao.org::9d027b82-34b0-45cb-b5e2-cad85f505b10" userProvider="AD" userName="Vandenhaute, Marc (FAOCG)"/>
        <t:Anchor>
          <t:Comment id="1812633288"/>
        </t:Anchor>
        <t:Undo id="{4BEF69E3-2176-4959-AA4D-B8ABB1918D43}"/>
      </t:Event>
      <t:Event id="{19520EE5-A573-4171-9B8A-BC07EF090CD2}" time="2024-02-10T11:25:39.03Z">
        <t:Attribution userId="S::Marc.Vandenhaute@fao.org::9d027b82-34b0-45cb-b5e2-cad85f505b10" userProvider="AD" userName="Vandenhaute, Marc (FAOCG)"/>
        <t:Anchor>
          <t:Comment id="1812633288"/>
        </t:Anchor>
        <t:Undo id="{478B64A4-D7BC-493F-A14F-C94E6EE8AD37}"/>
      </t:Event>
      <t:Event id="{2E9C1794-A338-49F7-A286-FBCFFFD9B719}" time="2024-02-10T11:25:39.03Z">
        <t:Attribution userId="S::Marc.Vandenhaute@fao.org::9d027b82-34b0-45cb-b5e2-cad85f505b10" userProvider="AD" userName="Vandenhaute, Marc (FAOCG)"/>
        <t:Anchor>
          <t:Comment id="1812633288"/>
        </t:Anchor>
        <t:Undo id="{80E25B90-A5E5-45DA-8559-60B1D2F70911}"/>
      </t:Event>
      <t:Event id="{7F2B8711-6BCB-44C6-8D26-C9F8D683E4F3}" time="2024-02-10T11:25:39.03Z">
        <t:Attribution userId="S::Marc.Vandenhaute@fao.org::9d027b82-34b0-45cb-b5e2-cad85f505b10" userProvider="AD" userName="Vandenhaute, Marc (FAOCG)"/>
        <t:Anchor>
          <t:Comment id="1812633288"/>
        </t:Anchor>
        <t:Undo id="{64490477-5DB2-49DC-8141-017EB4BE1D92}"/>
      </t:Event>
      <t:Event id="{85CB128C-EA7A-432B-9B10-665595D5EE2C}" time="2024-02-12T11:30:00.659Z">
        <t:Attribution userId="S::tessa.mayouya@fao.org::6dde8417-fdc7-4caa-af3e-4c75d9a8cb29" userProvider="AD" userName="Mayouya, Tessa (FAOCG)"/>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PlaceholderText"/>
            </w:rPr>
            <w:t>Choose an item.</w:t>
          </w:r>
        </w:p>
      </w:docPartBody>
    </w:docPart>
    <w:docPart>
      <w:docPartPr>
        <w:name w:val="7BC9C51CE7CA49AC9341BF35EBA8B3F8"/>
        <w:category>
          <w:name w:val="General"/>
          <w:gallery w:val="placeholder"/>
        </w:category>
        <w:types>
          <w:type w:val="bbPlcHdr"/>
        </w:types>
        <w:behaviors>
          <w:behavior w:val="content"/>
        </w:behaviors>
        <w:guid w:val="{0F1DE4A2-4700-4795-8F7F-EF99FEF75F57}"/>
      </w:docPartPr>
      <w:docPartBody>
        <w:p w:rsidR="00AA303D" w:rsidRDefault="005F39FC" w:rsidP="005F39FC">
          <w:pPr>
            <w:pStyle w:val="7BC9C51CE7CA49AC9341BF35EBA8B3F8"/>
          </w:pPr>
          <w:r w:rsidRPr="00A0363F">
            <w:rPr>
              <w:rStyle w:val="PlaceholderText"/>
            </w:rPr>
            <w:t>Click or tap to enter a date.</w:t>
          </w:r>
        </w:p>
      </w:docPartBody>
    </w:docPart>
    <w:docPart>
      <w:docPartPr>
        <w:name w:val="87A704D6FFCB4FB8B42264607CA76660"/>
        <w:category>
          <w:name w:val="General"/>
          <w:gallery w:val="placeholder"/>
        </w:category>
        <w:types>
          <w:type w:val="bbPlcHdr"/>
        </w:types>
        <w:behaviors>
          <w:behavior w:val="content"/>
        </w:behaviors>
        <w:guid w:val="{A529BDA9-5760-4A48-8BCE-79D1F54A361B}"/>
      </w:docPartPr>
      <w:docPartBody>
        <w:p w:rsidR="00AA303D" w:rsidRDefault="005F39FC" w:rsidP="005F39FC">
          <w:pPr>
            <w:pStyle w:val="87A704D6FFCB4FB8B42264607CA76660"/>
          </w:pPr>
          <w:r w:rsidRPr="0048411E">
            <w:rPr>
              <w:rStyle w:val="PlaceholderText"/>
            </w:rPr>
            <w:t>Choose an item.</w:t>
          </w:r>
        </w:p>
      </w:docPartBody>
    </w:docPart>
    <w:docPart>
      <w:docPartPr>
        <w:name w:val="CCFD7A700AF841BFBE8450C5CAAE821E"/>
        <w:category>
          <w:name w:val="General"/>
          <w:gallery w:val="placeholder"/>
        </w:category>
        <w:types>
          <w:type w:val="bbPlcHdr"/>
        </w:types>
        <w:behaviors>
          <w:behavior w:val="content"/>
        </w:behaviors>
        <w:guid w:val="{BD22541E-72C6-4D11-B1E3-1B3ED6414CC3}"/>
      </w:docPartPr>
      <w:docPartBody>
        <w:p w:rsidR="00CA7561" w:rsidRDefault="00F936F4" w:rsidP="00F936F4">
          <w:pPr>
            <w:pStyle w:val="CCFD7A700AF841BFBE8450C5CAAE821E"/>
          </w:pPr>
          <w:r w:rsidRPr="00490273">
            <w:rPr>
              <w:rStyle w:val="PlaceholderText"/>
            </w:rPr>
            <w:t>Click or tap to enter a date.</w:t>
          </w:r>
        </w:p>
      </w:docPartBody>
    </w:docPart>
    <w:docPart>
      <w:docPartPr>
        <w:name w:val="800D189B78A540D3B12DF1E84DC47DCA"/>
        <w:category>
          <w:name w:val="General"/>
          <w:gallery w:val="placeholder"/>
        </w:category>
        <w:types>
          <w:type w:val="bbPlcHdr"/>
        </w:types>
        <w:behaviors>
          <w:behavior w:val="content"/>
        </w:behaviors>
        <w:guid w:val="{DE5E7C06-21B6-403D-AF43-AB2657D8EB32}"/>
      </w:docPartPr>
      <w:docPartBody>
        <w:p w:rsidR="00CA7561" w:rsidRDefault="00F936F4" w:rsidP="00F936F4">
          <w:pPr>
            <w:pStyle w:val="800D189B78A540D3B12DF1E84DC47DCA"/>
          </w:pPr>
          <w:r w:rsidRPr="00490273">
            <w:rPr>
              <w:rStyle w:val="PlaceholderText"/>
            </w:rPr>
            <w:t>Click or tap to enter a date.</w:t>
          </w:r>
        </w:p>
      </w:docPartBody>
    </w:docPart>
    <w:docPart>
      <w:docPartPr>
        <w:name w:val="9E24F478191E4EADAACF64F67B9416BB"/>
        <w:category>
          <w:name w:val="General"/>
          <w:gallery w:val="placeholder"/>
        </w:category>
        <w:types>
          <w:type w:val="bbPlcHdr"/>
        </w:types>
        <w:behaviors>
          <w:behavior w:val="content"/>
        </w:behaviors>
        <w:guid w:val="{D286C281-8A07-4881-9FD3-7262B5213809}"/>
      </w:docPartPr>
      <w:docPartBody>
        <w:p w:rsidR="006161F3" w:rsidRDefault="00CA7561" w:rsidP="00CA7561">
          <w:pPr>
            <w:pStyle w:val="9E24F478191E4EADAACF64F67B9416BB"/>
          </w:pPr>
          <w:r w:rsidRPr="00A0363F">
            <w:rPr>
              <w:rStyle w:val="PlaceholderText"/>
            </w:rPr>
            <w:t>Click or tap to enter a date.</w:t>
          </w:r>
        </w:p>
      </w:docPartBody>
    </w:docPart>
    <w:docPart>
      <w:docPartPr>
        <w:name w:val="FB8BA2104B8D4511B016F847BE5550A1"/>
        <w:category>
          <w:name w:val="General"/>
          <w:gallery w:val="placeholder"/>
        </w:category>
        <w:types>
          <w:type w:val="bbPlcHdr"/>
        </w:types>
        <w:behaviors>
          <w:behavior w:val="content"/>
        </w:behaviors>
        <w:guid w:val="{52604D18-F7EE-415F-A4E8-5C0C91B4AE78}"/>
      </w:docPartPr>
      <w:docPartBody>
        <w:p w:rsidR="006161F3" w:rsidRDefault="00CA7561" w:rsidP="00CA7561">
          <w:pPr>
            <w:pStyle w:val="FB8BA2104B8D4511B016F847BE5550A1"/>
          </w:pPr>
          <w:r w:rsidRPr="0048411E">
            <w:rPr>
              <w:rStyle w:val="PlaceholderText"/>
            </w:rPr>
            <w:t>Choose an item.</w:t>
          </w:r>
        </w:p>
      </w:docPartBody>
    </w:docPart>
    <w:docPart>
      <w:docPartPr>
        <w:name w:val="D8311B20238A44F98ADB1E92E9870793"/>
        <w:category>
          <w:name w:val="General"/>
          <w:gallery w:val="placeholder"/>
        </w:category>
        <w:types>
          <w:type w:val="bbPlcHdr"/>
        </w:types>
        <w:behaviors>
          <w:behavior w:val="content"/>
        </w:behaviors>
        <w:guid w:val="{0F10B10B-E030-4681-893B-396785C72175}"/>
      </w:docPartPr>
      <w:docPartBody>
        <w:p w:rsidR="00B766FD" w:rsidRDefault="00B766FD" w:rsidP="00B766FD">
          <w:pPr>
            <w:pStyle w:val="D8311B20238A44F98ADB1E92E9870793"/>
          </w:pPr>
          <w:r w:rsidRPr="00A0363F">
            <w:rPr>
              <w:rStyle w:val="PlaceholderText"/>
            </w:rPr>
            <w:t>Click or tap to enter a date.</w:t>
          </w:r>
        </w:p>
      </w:docPartBody>
    </w:docPart>
    <w:docPart>
      <w:docPartPr>
        <w:name w:val="D68D90D22BE645C8AB047038E0462788"/>
        <w:category>
          <w:name w:val="General"/>
          <w:gallery w:val="placeholder"/>
        </w:category>
        <w:types>
          <w:type w:val="bbPlcHdr"/>
        </w:types>
        <w:behaviors>
          <w:behavior w:val="content"/>
        </w:behaviors>
        <w:guid w:val="{8BC3BA62-F50C-4D3D-AD20-18FDC4FCEDBF}"/>
      </w:docPartPr>
      <w:docPartBody>
        <w:p w:rsidR="00B766FD" w:rsidRDefault="00B766FD" w:rsidP="00B766FD">
          <w:pPr>
            <w:pStyle w:val="D68D90D22BE645C8AB047038E0462788"/>
          </w:pPr>
          <w:r w:rsidRPr="0048411E">
            <w:rPr>
              <w:rStyle w:val="PlaceholderText"/>
            </w:rPr>
            <w:t>Choose an item.</w:t>
          </w:r>
        </w:p>
      </w:docPartBody>
    </w:docPart>
    <w:docPart>
      <w:docPartPr>
        <w:name w:val="B29802CA1F1749988DD0DF786054350C"/>
        <w:category>
          <w:name w:val="General"/>
          <w:gallery w:val="placeholder"/>
        </w:category>
        <w:types>
          <w:type w:val="bbPlcHdr"/>
        </w:types>
        <w:behaviors>
          <w:behavior w:val="content"/>
        </w:behaviors>
        <w:guid w:val="{A3EC1EE1-EAE3-4493-9EFF-F0F9ECF2C6B7}"/>
      </w:docPartPr>
      <w:docPartBody>
        <w:p w:rsidR="00B766FD" w:rsidRDefault="00B766FD" w:rsidP="00B766FD">
          <w:pPr>
            <w:pStyle w:val="B29802CA1F1749988DD0DF786054350C"/>
          </w:pPr>
          <w:r w:rsidRPr="00A0363F">
            <w:rPr>
              <w:rStyle w:val="PlaceholderText"/>
            </w:rPr>
            <w:t>Click or tap to enter a date.</w:t>
          </w:r>
        </w:p>
      </w:docPartBody>
    </w:docPart>
    <w:docPart>
      <w:docPartPr>
        <w:name w:val="4C4E2C8890DB467DA8483A0C4A58AE36"/>
        <w:category>
          <w:name w:val="General"/>
          <w:gallery w:val="placeholder"/>
        </w:category>
        <w:types>
          <w:type w:val="bbPlcHdr"/>
        </w:types>
        <w:behaviors>
          <w:behavior w:val="content"/>
        </w:behaviors>
        <w:guid w:val="{548D98B5-7B5D-4813-AF9A-977A2D858F29}"/>
      </w:docPartPr>
      <w:docPartBody>
        <w:p w:rsidR="00B766FD" w:rsidRDefault="00B766FD" w:rsidP="00B766FD">
          <w:pPr>
            <w:pStyle w:val="4C4E2C8890DB467DA8483A0C4A58AE36"/>
          </w:pPr>
          <w:r w:rsidRPr="0048411E">
            <w:rPr>
              <w:rStyle w:val="PlaceholderText"/>
            </w:rPr>
            <w:t>Choose an item.</w:t>
          </w:r>
        </w:p>
      </w:docPartBody>
    </w:docPart>
    <w:docPart>
      <w:docPartPr>
        <w:name w:val="DC4D5CF44B1441E6BDFFA15AD67A39C2"/>
        <w:category>
          <w:name w:val="General"/>
          <w:gallery w:val="placeholder"/>
        </w:category>
        <w:types>
          <w:type w:val="bbPlcHdr"/>
        </w:types>
        <w:behaviors>
          <w:behavior w:val="content"/>
        </w:behaviors>
        <w:guid w:val="{E002BADB-0440-4117-824A-0BCD5403D07E}"/>
      </w:docPartPr>
      <w:docPartBody>
        <w:p w:rsidR="00BE5C21" w:rsidRDefault="00BE5C21" w:rsidP="00BE5C21">
          <w:pPr>
            <w:pStyle w:val="DC4D5CF44B1441E6BDFFA15AD67A39C2"/>
          </w:pPr>
          <w:r w:rsidRPr="004902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B1"/>
    <w:rsid w:val="000F13C4"/>
    <w:rsid w:val="001C3B21"/>
    <w:rsid w:val="0021131B"/>
    <w:rsid w:val="00227B2E"/>
    <w:rsid w:val="0029466E"/>
    <w:rsid w:val="002F7AE5"/>
    <w:rsid w:val="005207F2"/>
    <w:rsid w:val="005F39FC"/>
    <w:rsid w:val="006161F3"/>
    <w:rsid w:val="006C73B4"/>
    <w:rsid w:val="007B7B69"/>
    <w:rsid w:val="008109B9"/>
    <w:rsid w:val="00925A1D"/>
    <w:rsid w:val="009C7FB1"/>
    <w:rsid w:val="00A01D4E"/>
    <w:rsid w:val="00AA303D"/>
    <w:rsid w:val="00B279F8"/>
    <w:rsid w:val="00B766FD"/>
    <w:rsid w:val="00B7754F"/>
    <w:rsid w:val="00BE5C21"/>
    <w:rsid w:val="00CA7561"/>
    <w:rsid w:val="00D70A02"/>
    <w:rsid w:val="00D97160"/>
    <w:rsid w:val="00E839FE"/>
    <w:rsid w:val="00EF7E1B"/>
    <w:rsid w:val="00F067B5"/>
    <w:rsid w:val="00F936F4"/>
    <w:rsid w:val="00F96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1C90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C21"/>
    <w:rPr>
      <w:color w:val="808080"/>
    </w:rPr>
  </w:style>
  <w:style w:type="paragraph" w:customStyle="1" w:styleId="7BC9C51CE7CA49AC9341BF35EBA8B3F8">
    <w:name w:val="7BC9C51CE7CA49AC9341BF35EBA8B3F8"/>
    <w:rsid w:val="005F39FC"/>
  </w:style>
  <w:style w:type="paragraph" w:customStyle="1" w:styleId="87A704D6FFCB4FB8B42264607CA76660">
    <w:name w:val="87A704D6FFCB4FB8B42264607CA76660"/>
    <w:rsid w:val="005F39FC"/>
  </w:style>
  <w:style w:type="paragraph" w:customStyle="1" w:styleId="CCFD7A700AF841BFBE8450C5CAAE821E">
    <w:name w:val="CCFD7A700AF841BFBE8450C5CAAE821E"/>
    <w:rsid w:val="00F936F4"/>
    <w:pPr>
      <w:spacing w:line="278" w:lineRule="auto"/>
    </w:pPr>
    <w:rPr>
      <w:kern w:val="2"/>
      <w:sz w:val="24"/>
      <w:szCs w:val="24"/>
      <w:lang w:val="fr-FR" w:eastAsia="fr-FR"/>
      <w14:ligatures w14:val="standardContextual"/>
    </w:rPr>
  </w:style>
  <w:style w:type="paragraph" w:customStyle="1" w:styleId="800D189B78A540D3B12DF1E84DC47DCA">
    <w:name w:val="800D189B78A540D3B12DF1E84DC47DCA"/>
    <w:rsid w:val="00F936F4"/>
    <w:pPr>
      <w:spacing w:line="278" w:lineRule="auto"/>
    </w:pPr>
    <w:rPr>
      <w:kern w:val="2"/>
      <w:sz w:val="24"/>
      <w:szCs w:val="24"/>
      <w:lang w:val="fr-FR" w:eastAsia="fr-FR"/>
      <w14:ligatures w14:val="standardContextual"/>
    </w:rPr>
  </w:style>
  <w:style w:type="paragraph" w:customStyle="1" w:styleId="9E24F478191E4EADAACF64F67B9416BB">
    <w:name w:val="9E24F478191E4EADAACF64F67B9416BB"/>
    <w:rsid w:val="00CA7561"/>
    <w:pPr>
      <w:spacing w:line="278" w:lineRule="auto"/>
    </w:pPr>
    <w:rPr>
      <w:kern w:val="2"/>
      <w:sz w:val="24"/>
      <w:szCs w:val="24"/>
      <w:lang w:val="fr-FR" w:eastAsia="fr-FR"/>
      <w14:ligatures w14:val="standardContextual"/>
    </w:rPr>
  </w:style>
  <w:style w:type="paragraph" w:customStyle="1" w:styleId="FB8BA2104B8D4511B016F847BE5550A1">
    <w:name w:val="FB8BA2104B8D4511B016F847BE5550A1"/>
    <w:rsid w:val="00CA7561"/>
    <w:pPr>
      <w:spacing w:line="278" w:lineRule="auto"/>
    </w:pPr>
    <w:rPr>
      <w:kern w:val="2"/>
      <w:sz w:val="24"/>
      <w:szCs w:val="24"/>
      <w:lang w:val="fr-FR" w:eastAsia="fr-FR"/>
      <w14:ligatures w14:val="standardContextual"/>
    </w:rPr>
  </w:style>
  <w:style w:type="paragraph" w:customStyle="1" w:styleId="D8311B20238A44F98ADB1E92E9870793">
    <w:name w:val="D8311B20238A44F98ADB1E92E9870793"/>
    <w:rsid w:val="00B766FD"/>
    <w:pPr>
      <w:spacing w:line="278" w:lineRule="auto"/>
    </w:pPr>
    <w:rPr>
      <w:kern w:val="2"/>
      <w:sz w:val="24"/>
      <w:szCs w:val="24"/>
      <w:lang w:val="fr-FR" w:eastAsia="fr-FR"/>
      <w14:ligatures w14:val="standardContextual"/>
    </w:rPr>
  </w:style>
  <w:style w:type="paragraph" w:customStyle="1" w:styleId="D68D90D22BE645C8AB047038E0462788">
    <w:name w:val="D68D90D22BE645C8AB047038E0462788"/>
    <w:rsid w:val="00B766FD"/>
    <w:pPr>
      <w:spacing w:line="278" w:lineRule="auto"/>
    </w:pPr>
    <w:rPr>
      <w:kern w:val="2"/>
      <w:sz w:val="24"/>
      <w:szCs w:val="24"/>
      <w:lang w:val="fr-FR" w:eastAsia="fr-FR"/>
      <w14:ligatures w14:val="standardContextual"/>
    </w:rPr>
  </w:style>
  <w:style w:type="paragraph" w:customStyle="1" w:styleId="B29802CA1F1749988DD0DF786054350C">
    <w:name w:val="B29802CA1F1749988DD0DF786054350C"/>
    <w:rsid w:val="00B766FD"/>
    <w:pPr>
      <w:spacing w:line="278" w:lineRule="auto"/>
    </w:pPr>
    <w:rPr>
      <w:kern w:val="2"/>
      <w:sz w:val="24"/>
      <w:szCs w:val="24"/>
      <w:lang w:val="fr-FR" w:eastAsia="fr-FR"/>
      <w14:ligatures w14:val="standardContextual"/>
    </w:rPr>
  </w:style>
  <w:style w:type="paragraph" w:customStyle="1" w:styleId="4C4E2C8890DB467DA8483A0C4A58AE36">
    <w:name w:val="4C4E2C8890DB467DA8483A0C4A58AE36"/>
    <w:rsid w:val="00B766FD"/>
    <w:pPr>
      <w:spacing w:line="278" w:lineRule="auto"/>
    </w:pPr>
    <w:rPr>
      <w:kern w:val="2"/>
      <w:sz w:val="24"/>
      <w:szCs w:val="24"/>
      <w:lang w:val="fr-FR" w:eastAsia="fr-FR"/>
      <w14:ligatures w14:val="standardContextual"/>
    </w:rPr>
  </w:style>
  <w:style w:type="paragraph" w:customStyle="1" w:styleId="DC4D5CF44B1441E6BDFFA15AD67A39C2">
    <w:name w:val="DC4D5CF44B1441E6BDFFA15AD67A39C2"/>
    <w:rsid w:val="00BE5C21"/>
    <w:pPr>
      <w:spacing w:line="278" w:lineRule="auto"/>
    </w:pPr>
    <w:rPr>
      <w:kern w:val="2"/>
      <w:sz w:val="24"/>
      <w:szCs w:val="24"/>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MPTF_00129_00016</ProjectId>
    <FundCode xmlns="f9695bc1-6109-4dcd-a27a-f8a0370b00e2">MPTF_00129</FundCode>
    <Comments xmlns="f9695bc1-6109-4dcd-a27a-f8a0370b00e2">2023 Annual Report</Comments>
    <Active xmlns="f9695bc1-6109-4dcd-a27a-f8a0370b00e2">Yes</Active>
    <DocumentDate xmlns="b1528a4b-5ccb-40f7-a09e-43427183cd95">2024-05-01T07:00:00+00:00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805BA-48BD-4DE6-A02B-6C82F1C15284}">
  <ds:schemaRefs>
    <ds:schemaRef ds:uri="http://schemas.openxmlformats.org/officeDocument/2006/bibliography"/>
  </ds:schemaRefs>
</ds:datastoreItem>
</file>

<file path=customXml/itemProps2.xml><?xml version="1.0" encoding="utf-8"?>
<ds:datastoreItem xmlns:ds="http://schemas.openxmlformats.org/officeDocument/2006/customXml" ds:itemID="{2444FB37-3740-4139-B683-BA952A83E5D3}"/>
</file>

<file path=customXml/itemProps3.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29c38267-93a6-4ae2-b5a5-be69cc79e201"/>
    <ds:schemaRef ds:uri="17908e04-9ed0-4c8e-9fde-1d9b9870712d"/>
    <ds:schemaRef ds:uri="123383da-b89e-46c1-8fc8-157800a0967e"/>
    <ds:schemaRef ds:uri="79315d5e-3ef5-4d2f-bb8b-05c21f967ddc"/>
  </ds:schemaRefs>
</ds:datastoreItem>
</file>

<file path=customXml/itemProps4.xml><?xml version="1.0" encoding="utf-8"?>
<ds:datastoreItem xmlns:ds="http://schemas.openxmlformats.org/officeDocument/2006/customXml" ds:itemID="{16D73AAF-3198-4F92-8A71-DAF48052A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9716</Words>
  <Characters>55385</Characters>
  <Application>Microsoft Office Word</Application>
  <DocSecurity>0</DocSecurity>
  <Lines>461</Lines>
  <Paragraphs>129</Paragraphs>
  <ScaleCrop>false</ScaleCrop>
  <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PROREP_Rapport-Narratif-Annuel CAFI_mv.docx</dc:title>
  <dc:subject/>
  <dc:creator>Clement Hamon</dc:creator>
  <cp:keywords/>
  <dc:description/>
  <cp:lastModifiedBy>Tatiana Harmon</cp:lastModifiedBy>
  <cp:revision>2</cp:revision>
  <dcterms:created xsi:type="dcterms:W3CDTF">2024-05-14T13:55:00Z</dcterms:created>
  <dcterms:modified xsi:type="dcterms:W3CDTF">2024-05-14T13:55:00Z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