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1CC9" w14:textId="77777777" w:rsidR="00103D26" w:rsidRDefault="00103D26">
      <w:pPr>
        <w:pBdr>
          <w:bottom w:val="single" w:sz="24" w:space="1" w:color="3E762A"/>
        </w:pBdr>
        <w:jc w:val="center"/>
        <w:rPr>
          <w:rFonts w:ascii="Avenir" w:eastAsia="Avenir" w:hAnsi="Avenir" w:cs="Avenir"/>
          <w:b/>
          <w:color w:val="0070C0"/>
          <w:sz w:val="28"/>
          <w:szCs w:val="28"/>
        </w:rPr>
      </w:pPr>
    </w:p>
    <w:p w14:paraId="59BA1473" w14:textId="77777777" w:rsidR="00103D26" w:rsidRDefault="00103D26">
      <w:pPr>
        <w:jc w:val="center"/>
        <w:rPr>
          <w:rFonts w:ascii="Avenir" w:eastAsia="Avenir" w:hAnsi="Avenir" w:cs="Avenir"/>
          <w:b/>
          <w:color w:val="3E762A"/>
          <w:sz w:val="28"/>
          <w:szCs w:val="28"/>
        </w:rPr>
      </w:pPr>
    </w:p>
    <w:p w14:paraId="52AF59EA" w14:textId="77777777" w:rsidR="00103D26" w:rsidRDefault="00CF433D">
      <w:pPr>
        <w:jc w:val="center"/>
        <w:rPr>
          <w:rFonts w:ascii="Avenir" w:eastAsia="Avenir" w:hAnsi="Avenir" w:cs="Avenir"/>
          <w:b/>
          <w:color w:val="3E762A"/>
          <w:sz w:val="28"/>
          <w:szCs w:val="28"/>
        </w:rPr>
      </w:pPr>
      <w:r>
        <w:rPr>
          <w:rFonts w:ascii="Avenir" w:eastAsia="Avenir" w:hAnsi="Avenir" w:cs="Avenir"/>
          <w:b/>
          <w:color w:val="3E762A"/>
          <w:sz w:val="28"/>
          <w:szCs w:val="28"/>
        </w:rPr>
        <w:t>REPORTING FORMAT FOR PROGRAMMES FUNDED BY THE CENTRAL AFRICAN FOREST INITIATIVE (CAFI)</w:t>
      </w:r>
      <w:r>
        <w:rPr>
          <w:rFonts w:ascii="Avenir" w:eastAsia="Avenir" w:hAnsi="Avenir" w:cs="Avenir"/>
          <w:b/>
          <w:i/>
          <w:color w:val="3E762A"/>
          <w:sz w:val="28"/>
          <w:szCs w:val="28"/>
          <w:vertAlign w:val="superscript"/>
        </w:rPr>
        <w:footnoteReference w:id="2"/>
      </w:r>
    </w:p>
    <w:p w14:paraId="2C19538E" w14:textId="77777777" w:rsidR="00103D26" w:rsidRDefault="00103D26">
      <w:pPr>
        <w:rPr>
          <w:rFonts w:ascii="Avenir" w:eastAsia="Avenir" w:hAnsi="Avenir" w:cs="Avenir"/>
          <w:b/>
          <w:color w:val="3E762A"/>
          <w:sz w:val="28"/>
          <w:szCs w:val="28"/>
        </w:rPr>
      </w:pPr>
    </w:p>
    <w:p w14:paraId="62A7377D" w14:textId="77777777" w:rsidR="00103D26" w:rsidRDefault="00CF433D">
      <w:pPr>
        <w:jc w:val="center"/>
        <w:rPr>
          <w:rFonts w:ascii="Avenir" w:eastAsia="Avenir" w:hAnsi="Avenir" w:cs="Avenir"/>
          <w:b/>
          <w:color w:val="3E762A"/>
          <w:sz w:val="24"/>
          <w:szCs w:val="24"/>
        </w:rPr>
      </w:pPr>
      <w:r>
        <w:rPr>
          <w:rFonts w:ascii="Avenir" w:eastAsia="Avenir" w:hAnsi="Avenir" w:cs="Avenir"/>
          <w:b/>
          <w:color w:val="3E762A"/>
          <w:sz w:val="24"/>
          <w:szCs w:val="24"/>
        </w:rPr>
        <w:t>(including programmes funded through FONAREDD in DRC)</w:t>
      </w:r>
    </w:p>
    <w:p w14:paraId="4408AC7F" w14:textId="77777777" w:rsidR="00103D26" w:rsidRDefault="00103D26">
      <w:pPr>
        <w:jc w:val="center"/>
        <w:rPr>
          <w:rFonts w:ascii="Avenir" w:eastAsia="Avenir" w:hAnsi="Avenir" w:cs="Avenir"/>
          <w:b/>
          <w:color w:val="3E762A"/>
          <w:sz w:val="28"/>
          <w:szCs w:val="28"/>
        </w:rPr>
      </w:pPr>
    </w:p>
    <w:p w14:paraId="1BCE682B" w14:textId="1E8C5F79" w:rsidR="00103D26" w:rsidRDefault="00CF433D">
      <w:pPr>
        <w:jc w:val="center"/>
        <w:rPr>
          <w:rFonts w:ascii="Avenir" w:eastAsia="Avenir" w:hAnsi="Avenir" w:cs="Avenir"/>
          <w:b/>
          <w:color w:val="3E762A"/>
          <w:sz w:val="20"/>
          <w:szCs w:val="20"/>
          <w:u w:val="single"/>
        </w:rPr>
      </w:pPr>
      <w:r>
        <w:rPr>
          <w:rFonts w:ascii="Avenir" w:eastAsia="Avenir" w:hAnsi="Avenir" w:cs="Avenir"/>
          <w:b/>
          <w:color w:val="3E762A"/>
          <w:sz w:val="20"/>
          <w:szCs w:val="20"/>
        </w:rPr>
        <w:t xml:space="preserve">The reporting requirements (narrative and financial) for projects and programmes receiving CAFI funding are outlined in a publicly available note </w:t>
      </w:r>
      <w:hyperlink r:id="rId12">
        <w:r>
          <w:rPr>
            <w:rFonts w:ascii="Avenir" w:eastAsia="Avenir" w:hAnsi="Avenir" w:cs="Avenir"/>
            <w:b/>
            <w:color w:val="3E762A"/>
            <w:sz w:val="20"/>
            <w:szCs w:val="20"/>
            <w:u w:val="single"/>
          </w:rPr>
          <w:t xml:space="preserve">here </w:t>
        </w:r>
      </w:hyperlink>
      <w:r>
        <w:rPr>
          <w:rFonts w:ascii="Avenir" w:eastAsia="Avenir" w:hAnsi="Avenir" w:cs="Avenir"/>
          <w:b/>
          <w:i/>
          <w:color w:val="3E762A"/>
          <w:sz w:val="20"/>
          <w:szCs w:val="20"/>
          <w:vertAlign w:val="superscript"/>
        </w:rPr>
        <w:footnoteReference w:id="3"/>
      </w:r>
    </w:p>
    <w:p w14:paraId="0838FD10" w14:textId="77777777" w:rsidR="00103D26" w:rsidRDefault="00103D26" w:rsidP="008324C4">
      <w:pPr>
        <w:pStyle w:val="Titre4"/>
        <w:spacing w:after="48" w:line="240" w:lineRule="auto"/>
        <w:ind w:left="0" w:right="942" w:firstLine="0"/>
        <w:rPr>
          <w:rFonts w:ascii="Avenir" w:eastAsia="Avenir" w:hAnsi="Avenir" w:cs="Avenir"/>
          <w:b w:val="0"/>
          <w:sz w:val="22"/>
          <w:szCs w:val="22"/>
        </w:rPr>
      </w:pPr>
    </w:p>
    <w:p w14:paraId="0D5107FC" w14:textId="7792AA56" w:rsidR="00103D26" w:rsidRDefault="00CF433D" w:rsidP="009D5B01">
      <w:pPr>
        <w:jc w:val="center"/>
        <w:rPr>
          <w:b/>
        </w:rPr>
      </w:pPr>
      <w:bookmarkStart w:id="0" w:name="_heading=h.gjdgxs" w:colFirst="0" w:colLast="0"/>
      <w:bookmarkEnd w:id="0"/>
      <w:r>
        <w:t xml:space="preserve">Period from </w:t>
      </w:r>
      <w:r w:rsidR="00A46502">
        <w:t>January 2023</w:t>
      </w:r>
      <w:r>
        <w:t xml:space="preserve"> to </w:t>
      </w:r>
      <w:r w:rsidR="00860969">
        <w:t>December</w:t>
      </w:r>
      <w:r w:rsidR="00A46502">
        <w:t xml:space="preserve"> 2023</w:t>
      </w:r>
    </w:p>
    <w:p w14:paraId="78AC18B9" w14:textId="77777777" w:rsidR="00103D26" w:rsidRDefault="00103D26" w:rsidP="009D5B01">
      <w:pPr>
        <w:jc w:val="center"/>
      </w:pPr>
    </w:p>
    <w:tbl>
      <w:tblPr>
        <w:tblW w:w="9136"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4409"/>
        <w:gridCol w:w="317"/>
        <w:gridCol w:w="4410"/>
      </w:tblGrid>
      <w:tr w:rsidR="00103D26" w14:paraId="73FA9229" w14:textId="77777777">
        <w:trPr>
          <w:trHeight w:val="305"/>
        </w:trPr>
        <w:tc>
          <w:tcPr>
            <w:tcW w:w="4409" w:type="dxa"/>
            <w:tcBorders>
              <w:top w:val="single" w:sz="4" w:space="0" w:color="000000"/>
              <w:left w:val="single" w:sz="4" w:space="0" w:color="000000"/>
              <w:bottom w:val="nil"/>
              <w:right w:val="single" w:sz="4" w:space="0" w:color="000000"/>
            </w:tcBorders>
            <w:shd w:val="clear" w:color="auto" w:fill="F3F3F3"/>
          </w:tcPr>
          <w:p w14:paraId="7D3D6AAA" w14:textId="77777777" w:rsidR="00103D26" w:rsidRDefault="00CF433D">
            <w:pPr>
              <w:spacing w:line="480" w:lineRule="auto"/>
              <w:ind w:left="8"/>
              <w:jc w:val="center"/>
            </w:pPr>
            <w:r>
              <w:rPr>
                <w:b/>
              </w:rPr>
              <w:t>Project/Programme Title &amp; Reference</w:t>
            </w:r>
            <w:r>
              <w:t xml:space="preserve"> </w:t>
            </w:r>
          </w:p>
        </w:tc>
        <w:tc>
          <w:tcPr>
            <w:tcW w:w="317" w:type="dxa"/>
            <w:vMerge w:val="restart"/>
            <w:tcBorders>
              <w:top w:val="nil"/>
              <w:left w:val="single" w:sz="4" w:space="0" w:color="000000"/>
              <w:bottom w:val="nil"/>
              <w:right w:val="single" w:sz="4" w:space="0" w:color="000000"/>
            </w:tcBorders>
            <w:vAlign w:val="center"/>
          </w:tcPr>
          <w:p w14:paraId="3831E688" w14:textId="77777777" w:rsidR="00103D26" w:rsidRDefault="00CF433D">
            <w:pPr>
              <w:spacing w:line="480" w:lineRule="auto"/>
            </w:pPr>
            <w: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6D65C319" w14:textId="77777777" w:rsidR="00103D26" w:rsidRDefault="00CF433D">
            <w:pPr>
              <w:spacing w:line="480" w:lineRule="auto"/>
              <w:ind w:left="12"/>
              <w:jc w:val="center"/>
              <w:rPr>
                <w:b/>
              </w:rPr>
            </w:pPr>
            <w:r>
              <w:rPr>
                <w:b/>
              </w:rPr>
              <w:t xml:space="preserve">Location, Sector/Theme(s) </w:t>
            </w:r>
          </w:p>
        </w:tc>
      </w:tr>
      <w:tr w:rsidR="00103D26" w14:paraId="3607FBE6" w14:textId="77777777">
        <w:trPr>
          <w:trHeight w:val="607"/>
        </w:trPr>
        <w:tc>
          <w:tcPr>
            <w:tcW w:w="4409" w:type="dxa"/>
            <w:vMerge w:val="restart"/>
            <w:tcBorders>
              <w:top w:val="nil"/>
              <w:left w:val="single" w:sz="4" w:space="0" w:color="000000"/>
              <w:bottom w:val="single" w:sz="4" w:space="0" w:color="000000"/>
              <w:right w:val="single" w:sz="4" w:space="0" w:color="000000"/>
            </w:tcBorders>
          </w:tcPr>
          <w:p w14:paraId="6EC6274D" w14:textId="77777777" w:rsidR="00103D26" w:rsidRDefault="00CF433D">
            <w:pPr>
              <w:spacing w:after="19" w:line="480" w:lineRule="auto"/>
            </w:pPr>
            <w:r>
              <w:t xml:space="preserve">Title of the REDD+ Programme: </w:t>
            </w:r>
            <w:r w:rsidR="00A46502">
              <w:t>Scaling-up commercial investment in deforestation-free central African commodity supply chains</w:t>
            </w:r>
          </w:p>
          <w:p w14:paraId="42DEB147" w14:textId="4AB811F0" w:rsidR="00103D26" w:rsidRDefault="00CF433D">
            <w:pPr>
              <w:spacing w:after="19" w:line="480" w:lineRule="auto"/>
            </w:pPr>
            <w:r>
              <w:t>Project/Programme Ref. (</w:t>
            </w:r>
            <w:r w:rsidRPr="00F16E67">
              <w:t>if applicable)</w:t>
            </w:r>
            <w:r>
              <w:t xml:space="preserve">:  </w:t>
            </w:r>
            <w:hyperlink r:id="rId13" w:history="1">
              <w:r w:rsidR="00F16E67" w:rsidRPr="00F16E67">
                <w:t>00133946</w:t>
              </w:r>
            </w:hyperlink>
          </w:p>
          <w:p w14:paraId="7443D7D1" w14:textId="77777777" w:rsidR="00103D26" w:rsidRDefault="00CF433D">
            <w:pPr>
              <w:spacing w:after="13" w:line="276" w:lineRule="auto"/>
            </w:pPr>
            <w:r>
              <w:t xml:space="preserve">Project/Programme Reference Number/MPTF Office: </w:t>
            </w:r>
            <w:r>
              <w:rPr>
                <w:vertAlign w:val="superscript"/>
              </w:rPr>
              <w:t>2</w:t>
            </w:r>
          </w:p>
        </w:tc>
        <w:tc>
          <w:tcPr>
            <w:tcW w:w="317" w:type="dxa"/>
            <w:vMerge/>
            <w:tcBorders>
              <w:top w:val="nil"/>
              <w:left w:val="single" w:sz="4" w:space="0" w:color="000000"/>
              <w:bottom w:val="nil"/>
              <w:right w:val="single" w:sz="4" w:space="0" w:color="000000"/>
            </w:tcBorders>
            <w:vAlign w:val="center"/>
          </w:tcPr>
          <w:p w14:paraId="69BB63C3" w14:textId="77777777" w:rsidR="00103D26" w:rsidRDefault="00103D26">
            <w:pPr>
              <w:widowControl w:val="0"/>
              <w:pBdr>
                <w:top w:val="nil"/>
                <w:left w:val="nil"/>
                <w:bottom w:val="nil"/>
                <w:right w:val="nil"/>
                <w:between w:val="nil"/>
              </w:pBdr>
              <w:spacing w:line="276" w:lineRule="auto"/>
            </w:pPr>
          </w:p>
        </w:tc>
        <w:tc>
          <w:tcPr>
            <w:tcW w:w="4410" w:type="dxa"/>
            <w:tcBorders>
              <w:top w:val="nil"/>
              <w:left w:val="single" w:sz="4" w:space="0" w:color="000000"/>
              <w:bottom w:val="single" w:sz="4" w:space="0" w:color="000000"/>
              <w:right w:val="single" w:sz="4" w:space="0" w:color="000000"/>
            </w:tcBorders>
          </w:tcPr>
          <w:p w14:paraId="54EF0CD3" w14:textId="77777777" w:rsidR="00103D26" w:rsidRDefault="00CF433D">
            <w:pPr>
              <w:spacing w:after="19" w:line="480" w:lineRule="auto"/>
            </w:pPr>
            <w:r>
              <w:t xml:space="preserve">(if applicable) </w:t>
            </w:r>
            <w:proofErr w:type="gramStart"/>
            <w:r>
              <w:t>Location :</w:t>
            </w:r>
            <w:proofErr w:type="gramEnd"/>
            <w:r>
              <w:t xml:space="preserve"> </w:t>
            </w:r>
            <w:r w:rsidR="00A46502">
              <w:t>DRC, Cameroon, Gabon, CAR, Congo, Equatorial Guinea (provinces or priority areas to be determined during implementation)</w:t>
            </w:r>
          </w:p>
          <w:p w14:paraId="71CBE473" w14:textId="77777777" w:rsidR="00103D26" w:rsidRDefault="00CF433D">
            <w:pPr>
              <w:spacing w:line="480" w:lineRule="auto"/>
            </w:pPr>
            <w:r>
              <w:t xml:space="preserve"> </w:t>
            </w:r>
          </w:p>
        </w:tc>
      </w:tr>
      <w:tr w:rsidR="00103D26" w14:paraId="132230EE" w14:textId="77777777">
        <w:trPr>
          <w:trHeight w:val="600"/>
        </w:trPr>
        <w:tc>
          <w:tcPr>
            <w:tcW w:w="4409" w:type="dxa"/>
            <w:vMerge/>
            <w:tcBorders>
              <w:top w:val="nil"/>
              <w:left w:val="single" w:sz="4" w:space="0" w:color="000000"/>
              <w:bottom w:val="single" w:sz="4" w:space="0" w:color="000000"/>
              <w:right w:val="single" w:sz="4" w:space="0" w:color="000000"/>
            </w:tcBorders>
          </w:tcPr>
          <w:p w14:paraId="6B578496" w14:textId="77777777" w:rsidR="00103D26" w:rsidRDefault="00103D26">
            <w:pPr>
              <w:widowControl w:val="0"/>
              <w:pBdr>
                <w:top w:val="nil"/>
                <w:left w:val="nil"/>
                <w:bottom w:val="nil"/>
                <w:right w:val="nil"/>
                <w:between w:val="nil"/>
              </w:pBdr>
              <w:spacing w:line="276" w:lineRule="auto"/>
            </w:pPr>
          </w:p>
        </w:tc>
        <w:tc>
          <w:tcPr>
            <w:tcW w:w="317" w:type="dxa"/>
            <w:vMerge/>
            <w:tcBorders>
              <w:top w:val="nil"/>
              <w:left w:val="single" w:sz="4" w:space="0" w:color="000000"/>
              <w:bottom w:val="nil"/>
              <w:right w:val="single" w:sz="4" w:space="0" w:color="000000"/>
            </w:tcBorders>
            <w:vAlign w:val="center"/>
          </w:tcPr>
          <w:p w14:paraId="17866D20" w14:textId="77777777" w:rsidR="00103D26" w:rsidRDefault="00103D26">
            <w:pPr>
              <w:widowControl w:val="0"/>
              <w:pBdr>
                <w:top w:val="nil"/>
                <w:left w:val="nil"/>
                <w:bottom w:val="nil"/>
                <w:right w:val="nil"/>
                <w:between w:val="nil"/>
              </w:pBdr>
              <w:spacing w:line="276" w:lineRule="auto"/>
            </w:pPr>
          </w:p>
        </w:tc>
        <w:tc>
          <w:tcPr>
            <w:tcW w:w="4410" w:type="dxa"/>
            <w:tcBorders>
              <w:top w:val="single" w:sz="4" w:space="0" w:color="000000"/>
              <w:left w:val="single" w:sz="4" w:space="0" w:color="000000"/>
              <w:bottom w:val="single" w:sz="4" w:space="0" w:color="000000"/>
              <w:right w:val="single" w:sz="4" w:space="0" w:color="000000"/>
            </w:tcBorders>
          </w:tcPr>
          <w:p w14:paraId="1B15170E" w14:textId="77777777" w:rsidR="00103D26" w:rsidRDefault="00CF433D">
            <w:pPr>
              <w:spacing w:line="480" w:lineRule="auto"/>
            </w:pPr>
            <w:r>
              <w:t xml:space="preserve">Sector/Theme(s): </w:t>
            </w:r>
            <w:r w:rsidR="00A46502">
              <w:t>Agriculture</w:t>
            </w:r>
          </w:p>
        </w:tc>
      </w:tr>
    </w:tbl>
    <w:p w14:paraId="21BBE0D2" w14:textId="77777777" w:rsidR="00103D26" w:rsidRDefault="00CF433D" w:rsidP="008F3CF4">
      <w:pPr>
        <w:spacing w:after="0" w:line="480" w:lineRule="auto"/>
        <w:ind w:left="0" w:right="0" w:firstLine="0"/>
        <w:rPr>
          <w:rFonts w:ascii="Avenir" w:eastAsia="Avenir" w:hAnsi="Avenir" w:cs="Avenir"/>
          <w:sz w:val="22"/>
          <w:szCs w:val="22"/>
        </w:rPr>
      </w:pPr>
      <w:r>
        <w:rPr>
          <w:rFonts w:ascii="Avenir" w:eastAsia="Avenir" w:hAnsi="Avenir" w:cs="Avenir"/>
          <w:b/>
          <w:sz w:val="22"/>
          <w:szCs w:val="22"/>
        </w:rPr>
        <w:t xml:space="preserve"> </w:t>
      </w:r>
    </w:p>
    <w:tbl>
      <w:tblPr>
        <w:tblW w:w="9136"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4409"/>
        <w:gridCol w:w="317"/>
        <w:gridCol w:w="4410"/>
      </w:tblGrid>
      <w:tr w:rsidR="00103D26" w14:paraId="76D7009F" w14:textId="77777777">
        <w:trPr>
          <w:trHeight w:val="383"/>
        </w:trPr>
        <w:tc>
          <w:tcPr>
            <w:tcW w:w="4409" w:type="dxa"/>
            <w:tcBorders>
              <w:top w:val="single" w:sz="4" w:space="0" w:color="000000"/>
              <w:left w:val="single" w:sz="4" w:space="0" w:color="000000"/>
              <w:bottom w:val="nil"/>
              <w:right w:val="single" w:sz="4" w:space="0" w:color="000000"/>
            </w:tcBorders>
            <w:shd w:val="clear" w:color="auto" w:fill="F3F3F3"/>
          </w:tcPr>
          <w:p w14:paraId="3FACA145" w14:textId="77777777" w:rsidR="00103D26" w:rsidRDefault="00CF433D">
            <w:pPr>
              <w:spacing w:line="480" w:lineRule="auto"/>
              <w:ind w:right="10"/>
              <w:jc w:val="center"/>
            </w:pPr>
            <w:r>
              <w:rPr>
                <w:b/>
              </w:rPr>
              <w:t xml:space="preserve">Participating organisations </w:t>
            </w:r>
          </w:p>
        </w:tc>
        <w:tc>
          <w:tcPr>
            <w:tcW w:w="317" w:type="dxa"/>
            <w:vMerge w:val="restart"/>
            <w:tcBorders>
              <w:top w:val="nil"/>
              <w:left w:val="single" w:sz="4" w:space="0" w:color="000000"/>
              <w:bottom w:val="nil"/>
              <w:right w:val="single" w:sz="4" w:space="0" w:color="000000"/>
            </w:tcBorders>
            <w:vAlign w:val="center"/>
          </w:tcPr>
          <w:p w14:paraId="5CB3AAC2" w14:textId="77777777" w:rsidR="00103D26" w:rsidRDefault="00CF433D">
            <w:pPr>
              <w:spacing w:line="480" w:lineRule="auto"/>
              <w:ind w:left="36"/>
              <w:jc w:val="center"/>
            </w:pPr>
            <w: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73AAB462" w14:textId="77777777" w:rsidR="00103D26" w:rsidRDefault="00CF433D">
            <w:pPr>
              <w:spacing w:line="480" w:lineRule="auto"/>
              <w:ind w:right="11"/>
              <w:jc w:val="center"/>
              <w:rPr>
                <w:b/>
              </w:rPr>
            </w:pPr>
            <w:r>
              <w:rPr>
                <w:b/>
              </w:rPr>
              <w:t xml:space="preserve">Implementing Partners </w:t>
            </w:r>
          </w:p>
        </w:tc>
      </w:tr>
      <w:tr w:rsidR="00103D26" w14:paraId="4FD6A507" w14:textId="77777777">
        <w:trPr>
          <w:trHeight w:val="859"/>
        </w:trPr>
        <w:tc>
          <w:tcPr>
            <w:tcW w:w="4409" w:type="dxa"/>
            <w:tcBorders>
              <w:top w:val="nil"/>
              <w:left w:val="single" w:sz="4" w:space="0" w:color="000000"/>
              <w:bottom w:val="single" w:sz="4" w:space="0" w:color="000000"/>
              <w:right w:val="single" w:sz="4" w:space="0" w:color="000000"/>
            </w:tcBorders>
          </w:tcPr>
          <w:p w14:paraId="313FB8B1" w14:textId="7724B7C5" w:rsidR="00103D26" w:rsidRDefault="00CF433D">
            <w:pPr>
              <w:spacing w:line="276" w:lineRule="auto"/>
            </w:pPr>
            <w:r>
              <w:t>Organisations that have received direct funding from the MPTF Office under the Project or Programme:</w:t>
            </w:r>
            <w:r w:rsidR="00A46502">
              <w:t xml:space="preserve"> UN Capital Development Fund</w:t>
            </w:r>
          </w:p>
          <w:p w14:paraId="749D2B8D" w14:textId="77777777" w:rsidR="00103D26" w:rsidRDefault="00103D26">
            <w:pPr>
              <w:spacing w:line="276" w:lineRule="auto"/>
            </w:pPr>
          </w:p>
          <w:p w14:paraId="4C9CA47A" w14:textId="77777777" w:rsidR="00103D26" w:rsidRDefault="00103D26">
            <w:pPr>
              <w:spacing w:line="276" w:lineRule="auto"/>
            </w:pPr>
          </w:p>
          <w:p w14:paraId="305EB782" w14:textId="77777777" w:rsidR="00103D26" w:rsidRDefault="00103D26">
            <w:pPr>
              <w:spacing w:line="276" w:lineRule="auto"/>
            </w:pPr>
          </w:p>
          <w:p w14:paraId="3CB2D23D" w14:textId="77777777" w:rsidR="00103D26" w:rsidRDefault="00103D26">
            <w:pPr>
              <w:spacing w:line="276" w:lineRule="auto"/>
            </w:pPr>
          </w:p>
        </w:tc>
        <w:tc>
          <w:tcPr>
            <w:tcW w:w="317" w:type="dxa"/>
            <w:vMerge/>
            <w:tcBorders>
              <w:top w:val="nil"/>
              <w:left w:val="single" w:sz="4" w:space="0" w:color="000000"/>
              <w:bottom w:val="nil"/>
              <w:right w:val="single" w:sz="4" w:space="0" w:color="000000"/>
            </w:tcBorders>
            <w:vAlign w:val="center"/>
          </w:tcPr>
          <w:p w14:paraId="33384A19" w14:textId="77777777" w:rsidR="00103D26" w:rsidRDefault="00103D26">
            <w:pPr>
              <w:widowControl w:val="0"/>
              <w:pBdr>
                <w:top w:val="nil"/>
                <w:left w:val="nil"/>
                <w:bottom w:val="nil"/>
                <w:right w:val="nil"/>
                <w:between w:val="nil"/>
              </w:pBdr>
              <w:spacing w:line="276" w:lineRule="auto"/>
            </w:pPr>
          </w:p>
        </w:tc>
        <w:tc>
          <w:tcPr>
            <w:tcW w:w="4410" w:type="dxa"/>
            <w:tcBorders>
              <w:top w:val="nil"/>
              <w:left w:val="single" w:sz="4" w:space="0" w:color="000000"/>
              <w:bottom w:val="single" w:sz="4" w:space="0" w:color="000000"/>
              <w:right w:val="single" w:sz="4" w:space="0" w:color="000000"/>
            </w:tcBorders>
          </w:tcPr>
          <w:p w14:paraId="117F760E" w14:textId="2AAEE611" w:rsidR="00103D26" w:rsidRDefault="00CF433D">
            <w:pPr>
              <w:spacing w:line="276" w:lineRule="auto"/>
            </w:pPr>
            <w:r>
              <w:t xml:space="preserve">National partners (governments, private sector, </w:t>
            </w:r>
            <w:proofErr w:type="gramStart"/>
            <w:r>
              <w:t>NGOs</w:t>
            </w:r>
            <w:proofErr w:type="gramEnd"/>
            <w:r>
              <w:t xml:space="preserve"> and others) and other international organisations:</w:t>
            </w:r>
            <w:r w:rsidR="00CB08A3">
              <w:t xml:space="preserve"> None</w:t>
            </w:r>
          </w:p>
          <w:p w14:paraId="61E0A9D0" w14:textId="77777777" w:rsidR="00103D26" w:rsidRDefault="00103D26">
            <w:pPr>
              <w:spacing w:line="276" w:lineRule="auto"/>
            </w:pPr>
          </w:p>
          <w:p w14:paraId="02DF6948" w14:textId="77777777" w:rsidR="00103D26" w:rsidRDefault="00103D26">
            <w:pPr>
              <w:spacing w:line="276" w:lineRule="auto"/>
            </w:pPr>
          </w:p>
        </w:tc>
      </w:tr>
    </w:tbl>
    <w:p w14:paraId="7885EE62" w14:textId="77777777" w:rsidR="00103D26" w:rsidRDefault="00CF433D">
      <w:pPr>
        <w:spacing w:after="0" w:line="259" w:lineRule="auto"/>
        <w:ind w:left="14" w:right="0" w:firstLine="0"/>
        <w:jc w:val="center"/>
        <w:rPr>
          <w:rFonts w:ascii="Avenir" w:eastAsia="Avenir" w:hAnsi="Avenir" w:cs="Avenir"/>
          <w:b/>
          <w:sz w:val="22"/>
          <w:szCs w:val="22"/>
        </w:rPr>
      </w:pPr>
      <w:r>
        <w:rPr>
          <w:rFonts w:ascii="Avenir" w:eastAsia="Avenir" w:hAnsi="Avenir" w:cs="Avenir"/>
          <w:b/>
          <w:sz w:val="22"/>
          <w:szCs w:val="22"/>
        </w:rPr>
        <w:t xml:space="preserve"> </w:t>
      </w:r>
    </w:p>
    <w:p w14:paraId="45172B93" w14:textId="77777777" w:rsidR="00103D26" w:rsidRDefault="00103D26">
      <w:pPr>
        <w:spacing w:after="0" w:line="259" w:lineRule="auto"/>
        <w:ind w:left="14" w:right="0" w:firstLine="0"/>
        <w:jc w:val="center"/>
        <w:rPr>
          <w:rFonts w:ascii="Avenir" w:eastAsia="Avenir" w:hAnsi="Avenir" w:cs="Avenir"/>
          <w:b/>
          <w:sz w:val="22"/>
          <w:szCs w:val="22"/>
        </w:rPr>
      </w:pPr>
    </w:p>
    <w:p w14:paraId="24EF778D" w14:textId="77777777" w:rsidR="00103D26" w:rsidRDefault="00103D26">
      <w:pPr>
        <w:spacing w:after="0" w:line="259" w:lineRule="auto"/>
        <w:ind w:left="14" w:right="0" w:firstLine="0"/>
        <w:jc w:val="center"/>
        <w:rPr>
          <w:rFonts w:ascii="Avenir" w:eastAsia="Avenir" w:hAnsi="Avenir" w:cs="Avenir"/>
          <w:sz w:val="22"/>
          <w:szCs w:val="22"/>
        </w:rPr>
      </w:pPr>
    </w:p>
    <w:tbl>
      <w:tblPr>
        <w:tblW w:w="14848" w:type="dxa"/>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4330"/>
        <w:gridCol w:w="74"/>
        <w:gridCol w:w="314"/>
        <w:gridCol w:w="4404"/>
        <w:gridCol w:w="5726"/>
      </w:tblGrid>
      <w:tr w:rsidR="00103D26" w14:paraId="2AC61BCE" w14:textId="77777777">
        <w:trPr>
          <w:gridAfter w:val="1"/>
          <w:wAfter w:w="5726" w:type="dxa"/>
          <w:trHeight w:val="500"/>
        </w:trPr>
        <w:tc>
          <w:tcPr>
            <w:tcW w:w="4404" w:type="dxa"/>
            <w:gridSpan w:val="2"/>
            <w:tcBorders>
              <w:top w:val="single" w:sz="4" w:space="0" w:color="000000"/>
              <w:left w:val="single" w:sz="4" w:space="0" w:color="000000"/>
              <w:bottom w:val="nil"/>
              <w:right w:val="single" w:sz="4" w:space="0" w:color="000000"/>
            </w:tcBorders>
            <w:shd w:val="clear" w:color="auto" w:fill="F2F2F2"/>
          </w:tcPr>
          <w:p w14:paraId="11CA2B33" w14:textId="77777777" w:rsidR="00103D26" w:rsidRDefault="00CF433D">
            <w:pPr>
              <w:spacing w:line="259" w:lineRule="auto"/>
              <w:ind w:left="21"/>
              <w:jc w:val="center"/>
            </w:pPr>
            <w:r>
              <w:rPr>
                <w:b/>
              </w:rPr>
              <w:t>Project/Programme budget (US$</w:t>
            </w:r>
            <w:r>
              <w:t xml:space="preserve">) </w:t>
            </w:r>
          </w:p>
        </w:tc>
        <w:tc>
          <w:tcPr>
            <w:tcW w:w="314" w:type="dxa"/>
            <w:vMerge w:val="restart"/>
            <w:tcBorders>
              <w:top w:val="nil"/>
              <w:left w:val="single" w:sz="4" w:space="0" w:color="000000"/>
              <w:bottom w:val="nil"/>
              <w:right w:val="single" w:sz="4" w:space="0" w:color="000000"/>
            </w:tcBorders>
          </w:tcPr>
          <w:p w14:paraId="13E8083D" w14:textId="77777777" w:rsidR="00103D26" w:rsidRDefault="00CF433D">
            <w:pPr>
              <w:spacing w:after="211" w:line="259" w:lineRule="auto"/>
              <w:ind w:left="70"/>
              <w:jc w:val="center"/>
            </w:pPr>
            <w:r>
              <w:rPr>
                <w:b/>
              </w:rPr>
              <w:t xml:space="preserve"> </w:t>
            </w:r>
          </w:p>
          <w:p w14:paraId="4790D54A" w14:textId="77777777" w:rsidR="00103D26" w:rsidRDefault="00CF433D">
            <w:pPr>
              <w:spacing w:after="578" w:line="259" w:lineRule="auto"/>
              <w:ind w:left="19"/>
            </w:pPr>
            <w:r>
              <w:t xml:space="preserve"> </w:t>
            </w:r>
          </w:p>
          <w:p w14:paraId="1A535C84" w14:textId="77777777" w:rsidR="00103D26" w:rsidRDefault="00CF433D">
            <w:pPr>
              <w:spacing w:after="74" w:line="259" w:lineRule="auto"/>
              <w:ind w:left="19"/>
            </w:pPr>
            <w:r>
              <w:t xml:space="preserve"> </w:t>
            </w:r>
          </w:p>
          <w:p w14:paraId="0B10E542" w14:textId="77777777" w:rsidR="00103D26" w:rsidRDefault="00CF433D">
            <w:pPr>
              <w:spacing w:after="74" w:line="259" w:lineRule="auto"/>
              <w:ind w:left="19"/>
            </w:pPr>
            <w:r>
              <w:t xml:space="preserve"> </w:t>
            </w:r>
          </w:p>
          <w:p w14:paraId="2237DC63" w14:textId="77777777" w:rsidR="00103D26" w:rsidRDefault="00CF433D">
            <w:pPr>
              <w:spacing w:after="77" w:line="259" w:lineRule="auto"/>
              <w:ind w:left="19"/>
            </w:pPr>
            <w:r>
              <w:t xml:space="preserve"> </w:t>
            </w:r>
          </w:p>
          <w:p w14:paraId="540E7969" w14:textId="77777777" w:rsidR="00103D26" w:rsidRDefault="00CF433D">
            <w:pPr>
              <w:spacing w:line="259" w:lineRule="auto"/>
              <w:ind w:left="19"/>
            </w:pPr>
            <w:r>
              <w:t xml:space="preserve"> </w:t>
            </w:r>
          </w:p>
        </w:tc>
        <w:tc>
          <w:tcPr>
            <w:tcW w:w="4404" w:type="dxa"/>
            <w:tcBorders>
              <w:top w:val="single" w:sz="4" w:space="0" w:color="000000"/>
              <w:left w:val="single" w:sz="4" w:space="0" w:color="000000"/>
              <w:bottom w:val="nil"/>
              <w:right w:val="single" w:sz="4" w:space="0" w:color="000000"/>
            </w:tcBorders>
            <w:shd w:val="clear" w:color="auto" w:fill="F2F2F2"/>
            <w:vAlign w:val="center"/>
          </w:tcPr>
          <w:p w14:paraId="4A549ADE" w14:textId="77777777" w:rsidR="00103D26" w:rsidRDefault="00CF433D">
            <w:pPr>
              <w:spacing w:line="259" w:lineRule="auto"/>
              <w:jc w:val="center"/>
            </w:pPr>
            <w:r>
              <w:rPr>
                <w:b/>
              </w:rPr>
              <w:t>Project /Programme duration (months</w:t>
            </w:r>
            <w:r>
              <w:t xml:space="preserve">) </w:t>
            </w:r>
          </w:p>
        </w:tc>
      </w:tr>
      <w:tr w:rsidR="00103D26" w14:paraId="5E4790E6" w14:textId="77777777">
        <w:trPr>
          <w:gridAfter w:val="1"/>
          <w:wAfter w:w="5726" w:type="dxa"/>
          <w:trHeight w:val="2753"/>
        </w:trPr>
        <w:tc>
          <w:tcPr>
            <w:tcW w:w="4404" w:type="dxa"/>
            <w:gridSpan w:val="2"/>
            <w:tcBorders>
              <w:top w:val="nil"/>
              <w:left w:val="single" w:sz="4" w:space="0" w:color="000000"/>
              <w:bottom w:val="single" w:sz="4" w:space="0" w:color="000000"/>
              <w:right w:val="single" w:sz="4" w:space="0" w:color="000000"/>
            </w:tcBorders>
          </w:tcPr>
          <w:p w14:paraId="0D25698F" w14:textId="77777777" w:rsidR="00103D26" w:rsidRDefault="00CF433D">
            <w:pPr>
              <w:spacing w:after="240" w:line="259" w:lineRule="auto"/>
              <w:ind w:left="17"/>
            </w:pPr>
            <w:r>
              <w:rPr>
                <w:b/>
              </w:rPr>
              <w:t xml:space="preserve">Contribution from CAFI: </w:t>
            </w:r>
          </w:p>
          <w:p w14:paraId="7DFCF210" w14:textId="6D07931F" w:rsidR="00217186" w:rsidRPr="00217186" w:rsidRDefault="00A46502" w:rsidP="00217186">
            <w:pPr>
              <w:numPr>
                <w:ilvl w:val="0"/>
                <w:numId w:val="11"/>
              </w:numPr>
              <w:pBdr>
                <w:top w:val="nil"/>
                <w:left w:val="nil"/>
                <w:bottom w:val="nil"/>
                <w:right w:val="nil"/>
                <w:between w:val="nil"/>
              </w:pBdr>
              <w:spacing w:after="29"/>
              <w:ind w:left="512" w:right="554"/>
              <w:rPr>
                <w:i/>
              </w:rPr>
            </w:pPr>
            <w:r>
              <w:rPr>
                <w:i/>
              </w:rPr>
              <w:t>UNCDF $</w:t>
            </w:r>
            <w:r w:rsidR="00217186">
              <w:rPr>
                <w:i/>
              </w:rPr>
              <w:t xml:space="preserve"> </w:t>
            </w:r>
            <w:r w:rsidR="00217186" w:rsidRPr="00217186">
              <w:rPr>
                <w:sz w:val="22"/>
                <w:szCs w:val="22"/>
              </w:rPr>
              <w:t>1,893,656</w:t>
            </w:r>
          </w:p>
          <w:p w14:paraId="6F4F3D82" w14:textId="699BE1E6" w:rsidR="00103D26" w:rsidRPr="00A46502" w:rsidRDefault="00103D26" w:rsidP="00217186">
            <w:pPr>
              <w:pBdr>
                <w:top w:val="nil"/>
                <w:left w:val="nil"/>
                <w:bottom w:val="nil"/>
                <w:right w:val="nil"/>
                <w:between w:val="nil"/>
              </w:pBdr>
              <w:spacing w:after="29"/>
              <w:ind w:right="554"/>
            </w:pPr>
          </w:p>
          <w:p w14:paraId="4DF784A9" w14:textId="7FB9AAD7" w:rsidR="00A46502" w:rsidRPr="00945270" w:rsidRDefault="00CB08A3" w:rsidP="00945270">
            <w:pPr>
              <w:numPr>
                <w:ilvl w:val="0"/>
                <w:numId w:val="11"/>
              </w:numPr>
              <w:pBdr>
                <w:top w:val="nil"/>
                <w:left w:val="nil"/>
                <w:bottom w:val="nil"/>
                <w:right w:val="nil"/>
                <w:between w:val="nil"/>
              </w:pBdr>
              <w:spacing w:after="29"/>
              <w:ind w:left="512" w:right="554"/>
              <w:rPr>
                <w:i/>
              </w:rPr>
            </w:pPr>
            <w:r>
              <w:rPr>
                <w:i/>
              </w:rPr>
              <w:t xml:space="preserve">Initial contribution to </w:t>
            </w:r>
            <w:proofErr w:type="spellStart"/>
            <w:r w:rsidR="00A46502">
              <w:rPr>
                <w:i/>
              </w:rPr>
              <w:t>AndGreen</w:t>
            </w:r>
            <w:proofErr w:type="spellEnd"/>
            <w:r w:rsidR="00A46502">
              <w:rPr>
                <w:i/>
              </w:rPr>
              <w:t xml:space="preserve"> $</w:t>
            </w:r>
            <w:r w:rsidR="00945270">
              <w:rPr>
                <w:i/>
              </w:rPr>
              <w:t xml:space="preserve"> </w:t>
            </w:r>
            <w:r w:rsidR="00945270" w:rsidRPr="00945270">
              <w:rPr>
                <w:sz w:val="20"/>
                <w:szCs w:val="20"/>
              </w:rPr>
              <w:t>51</w:t>
            </w:r>
            <w:r w:rsidR="00945270">
              <w:rPr>
                <w:sz w:val="20"/>
                <w:szCs w:val="20"/>
              </w:rPr>
              <w:t>,</w:t>
            </w:r>
            <w:r w:rsidR="00945270" w:rsidRPr="00945270">
              <w:rPr>
                <w:sz w:val="20"/>
                <w:szCs w:val="20"/>
              </w:rPr>
              <w:t>106</w:t>
            </w:r>
            <w:r w:rsidR="00945270">
              <w:rPr>
                <w:sz w:val="20"/>
                <w:szCs w:val="20"/>
              </w:rPr>
              <w:t>,</w:t>
            </w:r>
            <w:r w:rsidR="00945270" w:rsidRPr="00945270">
              <w:rPr>
                <w:sz w:val="20"/>
                <w:szCs w:val="20"/>
              </w:rPr>
              <w:t>345</w:t>
            </w:r>
          </w:p>
          <w:p w14:paraId="2BA9188B" w14:textId="77777777" w:rsidR="00103D26" w:rsidRDefault="00103D26">
            <w:pPr>
              <w:spacing w:after="29"/>
              <w:ind w:left="17" w:right="554"/>
              <w:rPr>
                <w:b/>
              </w:rPr>
            </w:pPr>
          </w:p>
          <w:p w14:paraId="111F5B79" w14:textId="77777777" w:rsidR="00103D26" w:rsidRDefault="00CF433D">
            <w:pPr>
              <w:spacing w:after="29"/>
              <w:ind w:left="17" w:right="554"/>
            </w:pPr>
            <w:r>
              <w:rPr>
                <w:b/>
              </w:rPr>
              <w:t>Agency(</w:t>
            </w:r>
            <w:proofErr w:type="spellStart"/>
            <w:r>
              <w:rPr>
                <w:b/>
              </w:rPr>
              <w:t>ies</w:t>
            </w:r>
            <w:proofErr w:type="spellEnd"/>
            <w:r>
              <w:rPr>
                <w:b/>
              </w:rPr>
              <w:t xml:space="preserve">) Contribution: </w:t>
            </w:r>
          </w:p>
          <w:p w14:paraId="7B04F5AA" w14:textId="77777777" w:rsidR="00103D26" w:rsidRDefault="00CF433D">
            <w:pPr>
              <w:numPr>
                <w:ilvl w:val="0"/>
                <w:numId w:val="11"/>
              </w:numPr>
              <w:pBdr>
                <w:top w:val="nil"/>
                <w:left w:val="nil"/>
                <w:bottom w:val="nil"/>
                <w:right w:val="nil"/>
                <w:between w:val="nil"/>
              </w:pBdr>
              <w:spacing w:after="29" w:line="237" w:lineRule="auto"/>
              <w:ind w:left="512" w:right="554"/>
            </w:pPr>
            <w:r>
              <w:rPr>
                <w:i/>
              </w:rPr>
              <w:t xml:space="preserve">if applicable, by </w:t>
            </w:r>
            <w:r>
              <w:rPr>
                <w:b/>
              </w:rPr>
              <w:t xml:space="preserve">organisation </w:t>
            </w:r>
          </w:p>
          <w:p w14:paraId="08516A41" w14:textId="77777777" w:rsidR="00103D26" w:rsidRDefault="00103D26">
            <w:pPr>
              <w:spacing w:after="29" w:line="237" w:lineRule="auto"/>
              <w:ind w:left="17" w:right="554"/>
              <w:rPr>
                <w:b/>
              </w:rPr>
            </w:pPr>
          </w:p>
          <w:p w14:paraId="3665FDE1" w14:textId="77777777" w:rsidR="00103D26" w:rsidRDefault="00CF433D">
            <w:pPr>
              <w:spacing w:after="29" w:line="237" w:lineRule="auto"/>
              <w:ind w:left="17" w:right="554"/>
            </w:pPr>
            <w:r>
              <w:rPr>
                <w:b/>
              </w:rPr>
              <w:t xml:space="preserve">Government contribution: </w:t>
            </w:r>
          </w:p>
          <w:p w14:paraId="01C97869" w14:textId="77777777" w:rsidR="00103D26" w:rsidRDefault="00CF433D">
            <w:pPr>
              <w:numPr>
                <w:ilvl w:val="0"/>
                <w:numId w:val="11"/>
              </w:numPr>
              <w:pBdr>
                <w:top w:val="nil"/>
                <w:left w:val="nil"/>
                <w:bottom w:val="nil"/>
                <w:right w:val="nil"/>
                <w:between w:val="nil"/>
              </w:pBdr>
              <w:spacing w:after="71" w:line="259" w:lineRule="auto"/>
              <w:ind w:left="512" w:right="554"/>
            </w:pPr>
            <w:r>
              <w:rPr>
                <w:i/>
              </w:rPr>
              <w:t>if applicable</w:t>
            </w:r>
          </w:p>
          <w:p w14:paraId="291CF531" w14:textId="77777777" w:rsidR="00103D26" w:rsidRDefault="00103D26">
            <w:pPr>
              <w:spacing w:after="7" w:line="259" w:lineRule="auto"/>
              <w:ind w:left="17"/>
              <w:rPr>
                <w:b/>
              </w:rPr>
            </w:pPr>
          </w:p>
          <w:p w14:paraId="56F71040" w14:textId="77777777" w:rsidR="00103D26" w:rsidRDefault="00CF433D">
            <w:pPr>
              <w:spacing w:after="7" w:line="259" w:lineRule="auto"/>
              <w:ind w:left="17"/>
            </w:pPr>
            <w:r>
              <w:rPr>
                <w:b/>
              </w:rPr>
              <w:t xml:space="preserve">Other Contributions [donor(s)]: </w:t>
            </w:r>
          </w:p>
          <w:p w14:paraId="5F37419D" w14:textId="77777777" w:rsidR="00103D26" w:rsidRDefault="00CF433D">
            <w:pPr>
              <w:numPr>
                <w:ilvl w:val="0"/>
                <w:numId w:val="11"/>
              </w:numPr>
              <w:pBdr>
                <w:top w:val="nil"/>
                <w:left w:val="nil"/>
                <w:bottom w:val="nil"/>
                <w:right w:val="nil"/>
                <w:between w:val="nil"/>
              </w:pBdr>
              <w:spacing w:line="259" w:lineRule="auto"/>
              <w:ind w:left="512" w:right="554"/>
            </w:pPr>
            <w:r>
              <w:rPr>
                <w:i/>
              </w:rPr>
              <w:t>if applicable</w:t>
            </w:r>
          </w:p>
          <w:p w14:paraId="65DD001F" w14:textId="77777777" w:rsidR="00103D26" w:rsidRDefault="00103D26">
            <w:pPr>
              <w:spacing w:line="259" w:lineRule="auto"/>
              <w:ind w:left="17" w:right="554"/>
              <w:rPr>
                <w:b/>
              </w:rPr>
            </w:pPr>
          </w:p>
          <w:p w14:paraId="6A5A882A" w14:textId="77777777" w:rsidR="00103D26" w:rsidRDefault="00CF433D">
            <w:pPr>
              <w:spacing w:line="259" w:lineRule="auto"/>
              <w:ind w:left="17" w:right="554"/>
              <w:rPr>
                <w:b/>
              </w:rPr>
            </w:pPr>
            <w:r>
              <w:rPr>
                <w:b/>
              </w:rPr>
              <w:t xml:space="preserve">TOTAL: </w:t>
            </w:r>
            <w:r w:rsidR="00A46502">
              <w:rPr>
                <w:b/>
              </w:rPr>
              <w:t>$53,000,000</w:t>
            </w:r>
          </w:p>
          <w:p w14:paraId="2E26AA78" w14:textId="77777777" w:rsidR="00103D26" w:rsidRDefault="00103D26">
            <w:pPr>
              <w:spacing w:line="259" w:lineRule="auto"/>
              <w:ind w:left="17" w:right="554"/>
            </w:pPr>
          </w:p>
        </w:tc>
        <w:tc>
          <w:tcPr>
            <w:tcW w:w="314" w:type="dxa"/>
            <w:vMerge/>
            <w:tcBorders>
              <w:top w:val="nil"/>
              <w:left w:val="single" w:sz="4" w:space="0" w:color="000000"/>
              <w:bottom w:val="nil"/>
              <w:right w:val="single" w:sz="4" w:space="0" w:color="000000"/>
            </w:tcBorders>
          </w:tcPr>
          <w:p w14:paraId="1C669710" w14:textId="77777777" w:rsidR="00103D26" w:rsidRDefault="00103D26">
            <w:pPr>
              <w:widowControl w:val="0"/>
              <w:pBdr>
                <w:top w:val="nil"/>
                <w:left w:val="nil"/>
                <w:bottom w:val="nil"/>
                <w:right w:val="nil"/>
                <w:between w:val="nil"/>
              </w:pBdr>
              <w:spacing w:line="276" w:lineRule="auto"/>
            </w:pPr>
          </w:p>
        </w:tc>
        <w:tc>
          <w:tcPr>
            <w:tcW w:w="4404" w:type="dxa"/>
            <w:tcBorders>
              <w:top w:val="nil"/>
              <w:left w:val="single" w:sz="4" w:space="0" w:color="000000"/>
              <w:bottom w:val="single" w:sz="4" w:space="0" w:color="000000"/>
              <w:right w:val="single" w:sz="4" w:space="0" w:color="000000"/>
            </w:tcBorders>
          </w:tcPr>
          <w:p w14:paraId="26BDEFA5" w14:textId="77777777" w:rsidR="00103D26" w:rsidRDefault="00CF433D">
            <w:pPr>
              <w:spacing w:after="209" w:line="259" w:lineRule="auto"/>
              <w:ind w:left="17"/>
            </w:pPr>
            <w:r>
              <w:t xml:space="preserve">Total duration (months):  </w:t>
            </w:r>
            <w:r w:rsidR="00A46502">
              <w:t>60 months</w:t>
            </w:r>
          </w:p>
          <w:p w14:paraId="5F9F5492" w14:textId="77777777" w:rsidR="00103D26" w:rsidRDefault="00CF433D">
            <w:pPr>
              <w:spacing w:line="259" w:lineRule="auto"/>
              <w:ind w:left="17"/>
            </w:pPr>
            <w:r>
              <w:t xml:space="preserve"> </w:t>
            </w:r>
          </w:p>
          <w:p w14:paraId="7E7C57C0" w14:textId="77777777" w:rsidR="00103D26" w:rsidRDefault="00CF433D">
            <w:pPr>
              <w:spacing w:after="16" w:line="259" w:lineRule="auto"/>
              <w:ind w:left="17"/>
            </w:pPr>
            <w:r>
              <w:t>Start date</w:t>
            </w:r>
            <w:r>
              <w:rPr>
                <w:vertAlign w:val="superscript"/>
              </w:rPr>
              <w:t>3</w:t>
            </w:r>
            <w:r>
              <w:t xml:space="preserve"> (</w:t>
            </w:r>
            <w:r w:rsidR="00A46502">
              <w:t>01</w:t>
            </w:r>
            <w:r>
              <w:t>.</w:t>
            </w:r>
            <w:r w:rsidR="00A46502">
              <w:t>01</w:t>
            </w:r>
            <w:r>
              <w:t>.</w:t>
            </w:r>
            <w:r w:rsidR="00A46502">
              <w:t>2023</w:t>
            </w:r>
            <w:r>
              <w:t xml:space="preserve">): </w:t>
            </w:r>
          </w:p>
          <w:p w14:paraId="033F647A" w14:textId="77777777" w:rsidR="00103D26" w:rsidRDefault="00CF433D">
            <w:pPr>
              <w:spacing w:after="42" w:line="259" w:lineRule="auto"/>
              <w:ind w:left="17"/>
            </w:pPr>
            <w:r>
              <w:t xml:space="preserve"> </w:t>
            </w:r>
          </w:p>
          <w:p w14:paraId="31FE5C3C" w14:textId="3DF2BC11" w:rsidR="00103D26" w:rsidRDefault="00CF433D">
            <w:pPr>
              <w:spacing w:after="54" w:line="259" w:lineRule="auto"/>
              <w:ind w:left="17"/>
            </w:pPr>
            <w:r>
              <w:t>Original closing date</w:t>
            </w:r>
            <w:r>
              <w:rPr>
                <w:i/>
                <w:vertAlign w:val="superscript"/>
              </w:rPr>
              <w:t>4</w:t>
            </w:r>
            <w:r>
              <w:rPr>
                <w:i/>
              </w:rPr>
              <w:t xml:space="preserve"> (</w:t>
            </w:r>
            <w:r w:rsidR="00515E11">
              <w:rPr>
                <w:i/>
              </w:rPr>
              <w:t>31/12/2027</w:t>
            </w:r>
            <w:r>
              <w:t xml:space="preserve">)  </w:t>
            </w:r>
          </w:p>
          <w:p w14:paraId="06254152" w14:textId="7FB251ED" w:rsidR="00103D26" w:rsidRDefault="00CF433D">
            <w:pPr>
              <w:spacing w:line="259" w:lineRule="auto"/>
              <w:ind w:left="17"/>
            </w:pPr>
            <w:r>
              <w:t>Current closing date</w:t>
            </w:r>
            <w:r>
              <w:rPr>
                <w:vertAlign w:val="superscript"/>
              </w:rPr>
              <w:t>5</w:t>
            </w:r>
            <w:r>
              <w:rPr>
                <w:i/>
              </w:rPr>
              <w:t xml:space="preserve"> (</w:t>
            </w:r>
            <w:r w:rsidR="000F695C">
              <w:rPr>
                <w:i/>
              </w:rPr>
              <w:t>31/12/2024</w:t>
            </w:r>
            <w:r>
              <w:rPr>
                <w:i/>
              </w:rPr>
              <w:t xml:space="preserve">) </w:t>
            </w:r>
          </w:p>
        </w:tc>
      </w:tr>
      <w:tr w:rsidR="00103D26" w14:paraId="5096351A" w14:textId="77777777">
        <w:trPr>
          <w:trHeight w:val="1710"/>
        </w:trPr>
        <w:tc>
          <w:tcPr>
            <w:tcW w:w="4330" w:type="dxa"/>
            <w:tcBorders>
              <w:top w:val="nil"/>
              <w:left w:val="nil"/>
              <w:bottom w:val="nil"/>
              <w:right w:val="nil"/>
            </w:tcBorders>
            <w:tcMar>
              <w:top w:w="0" w:type="dxa"/>
              <w:left w:w="0" w:type="dxa"/>
              <w:right w:w="0" w:type="dxa"/>
            </w:tcMar>
          </w:tcPr>
          <w:p w14:paraId="7A8EA48A" w14:textId="77777777" w:rsidR="00103D26" w:rsidRDefault="00103D26">
            <w:pPr>
              <w:spacing w:line="259" w:lineRule="auto"/>
              <w:ind w:left="-1405" w:right="158"/>
            </w:pPr>
          </w:p>
          <w:tbl>
            <w:tblPr>
              <w:tblW w:w="4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4320"/>
            </w:tblGrid>
            <w:tr w:rsidR="00103D26" w14:paraId="57E13595" w14:textId="77777777">
              <w:trPr>
                <w:trHeight w:val="398"/>
              </w:trPr>
              <w:tc>
                <w:tcPr>
                  <w:tcW w:w="4320" w:type="dxa"/>
                  <w:tcBorders>
                    <w:top w:val="single" w:sz="4" w:space="0" w:color="000000"/>
                    <w:left w:val="single" w:sz="4" w:space="0" w:color="000000"/>
                    <w:bottom w:val="nil"/>
                    <w:right w:val="single" w:sz="4" w:space="0" w:color="000000"/>
                  </w:tcBorders>
                  <w:shd w:val="clear" w:color="auto" w:fill="F3F3F3"/>
                </w:tcPr>
                <w:p w14:paraId="4D4B2BEE" w14:textId="77777777" w:rsidR="00103D26" w:rsidRDefault="00CF433D">
                  <w:pPr>
                    <w:spacing w:line="259" w:lineRule="auto"/>
                    <w:ind w:left="1039"/>
                  </w:pPr>
                  <w:r>
                    <w:rPr>
                      <w:b/>
                    </w:rPr>
                    <w:t xml:space="preserve">Evaluation </w:t>
                  </w:r>
                </w:p>
              </w:tc>
            </w:tr>
            <w:tr w:rsidR="00103D26" w14:paraId="09CD3E3A" w14:textId="77777777">
              <w:trPr>
                <w:trHeight w:val="1312"/>
              </w:trPr>
              <w:tc>
                <w:tcPr>
                  <w:tcW w:w="4320" w:type="dxa"/>
                  <w:tcBorders>
                    <w:top w:val="nil"/>
                    <w:left w:val="single" w:sz="4" w:space="0" w:color="000000"/>
                    <w:bottom w:val="single" w:sz="4" w:space="0" w:color="000000"/>
                    <w:right w:val="single" w:sz="4" w:space="0" w:color="000000"/>
                  </w:tcBorders>
                </w:tcPr>
                <w:p w14:paraId="75D17316" w14:textId="77777777" w:rsidR="00103D26" w:rsidRDefault="00CF433D">
                  <w:pPr>
                    <w:spacing w:line="259" w:lineRule="auto"/>
                  </w:pPr>
                  <w:r>
                    <w:t>Evaluation - (</w:t>
                  </w:r>
                  <w:r>
                    <w:rPr>
                      <w:i/>
                    </w:rPr>
                    <w:t>to be attached if applicable</w:t>
                  </w:r>
                  <w:r>
                    <w:t xml:space="preserve">)  </w:t>
                  </w:r>
                </w:p>
                <w:p w14:paraId="7F390AA6" w14:textId="09192C10" w:rsidR="00103D26" w:rsidRDefault="001B43B9">
                  <w:pPr>
                    <w:spacing w:line="259" w:lineRule="auto"/>
                  </w:pPr>
                  <w:sdt>
                    <w:sdtPr>
                      <w:tag w:val="goog_rdk_0"/>
                      <w:id w:val="-1031179866"/>
                    </w:sdtPr>
                    <w:sdtEndPr/>
                    <w:sdtContent>
                      <w:r w:rsidR="00CF433D">
                        <w:rPr>
                          <w:rFonts w:ascii="Arial Unicode MS" w:eastAsia="Arial Unicode MS" w:hAnsi="Arial Unicode MS" w:cs="Arial Unicode MS"/>
                        </w:rPr>
                        <w:t>☐</w:t>
                      </w:r>
                    </w:sdtContent>
                  </w:sdt>
                  <w:r w:rsidR="00CF433D">
                    <w:t xml:space="preserve">Yes   </w:t>
                  </w:r>
                  <w:sdt>
                    <w:sdtPr>
                      <w:tag w:val="goog_rdk_1"/>
                      <w:id w:val="1129671245"/>
                    </w:sdtPr>
                    <w:sdtEndPr/>
                    <w:sdtContent>
                      <w:r w:rsidR="008822F3">
                        <w:rPr>
                          <w:rFonts w:ascii="Arial Unicode MS" w:eastAsia="Arial Unicode MS" w:hAnsi="Arial Unicode MS" w:cs="Arial Unicode MS"/>
                        </w:rPr>
                        <w:t>X</w:t>
                      </w:r>
                    </w:sdtContent>
                  </w:sdt>
                  <w:r w:rsidR="00CF433D">
                    <w:t xml:space="preserve"> No Date: </w:t>
                  </w:r>
                  <w:proofErr w:type="spellStart"/>
                  <w:proofErr w:type="gramStart"/>
                  <w:r w:rsidR="00CF433D">
                    <w:t>dd.mm.yyyy</w:t>
                  </w:r>
                  <w:proofErr w:type="spellEnd"/>
                  <w:proofErr w:type="gramEnd"/>
                  <w:r w:rsidR="00CF433D">
                    <w:t xml:space="preserve">) </w:t>
                  </w:r>
                </w:p>
                <w:p w14:paraId="4A5A85A7" w14:textId="77777777" w:rsidR="00103D26" w:rsidRDefault="00CF433D">
                  <w:pPr>
                    <w:spacing w:line="239" w:lineRule="auto"/>
                  </w:pPr>
                  <w:r>
                    <w:t xml:space="preserve">Mid-term evaluation </w:t>
                  </w:r>
                  <w:r>
                    <w:rPr>
                      <w:i/>
                    </w:rPr>
                    <w:t xml:space="preserve">- (to be attached if applicable) </w:t>
                  </w:r>
                </w:p>
                <w:p w14:paraId="0DC6418C" w14:textId="6F338694" w:rsidR="00103D26" w:rsidRDefault="001B43B9">
                  <w:pPr>
                    <w:spacing w:line="259" w:lineRule="auto"/>
                  </w:pPr>
                  <w:sdt>
                    <w:sdtPr>
                      <w:tag w:val="goog_rdk_2"/>
                      <w:id w:val="1566681447"/>
                    </w:sdtPr>
                    <w:sdtEndPr/>
                    <w:sdtContent>
                      <w:r w:rsidR="00CF433D">
                        <w:rPr>
                          <w:rFonts w:ascii="Arial Unicode MS" w:eastAsia="Arial Unicode MS" w:hAnsi="Arial Unicode MS" w:cs="Arial Unicode MS"/>
                        </w:rPr>
                        <w:t>☐</w:t>
                      </w:r>
                    </w:sdtContent>
                  </w:sdt>
                  <w:r w:rsidR="00CF433D">
                    <w:t xml:space="preserve">  Yes   </w:t>
                  </w:r>
                  <w:sdt>
                    <w:sdtPr>
                      <w:tag w:val="goog_rdk_3"/>
                      <w:id w:val="839968607"/>
                    </w:sdtPr>
                    <w:sdtEndPr/>
                    <w:sdtContent>
                      <w:r w:rsidR="008822F3">
                        <w:rPr>
                          <w:rFonts w:ascii="Arial Unicode MS" w:eastAsia="Arial Unicode MS" w:hAnsi="Arial Unicode MS" w:cs="Arial Unicode MS"/>
                        </w:rPr>
                        <w:t>X</w:t>
                      </w:r>
                    </w:sdtContent>
                  </w:sdt>
                  <w:r w:rsidR="00CF433D">
                    <w:t xml:space="preserve"> No Date: _ </w:t>
                  </w:r>
                  <w:proofErr w:type="spellStart"/>
                  <w:proofErr w:type="gramStart"/>
                  <w:r w:rsidR="00CF433D">
                    <w:t>dd.mm.yyyy</w:t>
                  </w:r>
                  <w:proofErr w:type="spellEnd"/>
                  <w:proofErr w:type="gramEnd"/>
                  <w:r w:rsidR="00CF433D">
                    <w:t xml:space="preserve">): </w:t>
                  </w:r>
                </w:p>
              </w:tc>
            </w:tr>
          </w:tbl>
          <w:p w14:paraId="21D8EA8C" w14:textId="77777777" w:rsidR="00103D26" w:rsidRDefault="00103D26">
            <w:pPr>
              <w:spacing w:after="160" w:line="259" w:lineRule="auto"/>
            </w:pPr>
          </w:p>
        </w:tc>
        <w:tc>
          <w:tcPr>
            <w:tcW w:w="10518" w:type="dxa"/>
            <w:gridSpan w:val="4"/>
            <w:tcBorders>
              <w:top w:val="nil"/>
              <w:left w:val="nil"/>
              <w:bottom w:val="nil"/>
              <w:right w:val="nil"/>
            </w:tcBorders>
            <w:tcMar>
              <w:top w:w="0" w:type="dxa"/>
              <w:left w:w="0" w:type="dxa"/>
              <w:right w:w="0" w:type="dxa"/>
            </w:tcMar>
          </w:tcPr>
          <w:p w14:paraId="19AACE89" w14:textId="77777777" w:rsidR="00103D26" w:rsidRDefault="00103D26">
            <w:pPr>
              <w:spacing w:line="259" w:lineRule="auto"/>
              <w:ind w:left="-5884" w:right="10517"/>
            </w:pPr>
          </w:p>
          <w:tbl>
            <w:tblPr>
              <w:tblW w:w="4475"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436"/>
              <w:gridCol w:w="4039"/>
            </w:tblGrid>
            <w:tr w:rsidR="00103D26" w14:paraId="404A1EFF" w14:textId="77777777">
              <w:trPr>
                <w:trHeight w:val="398"/>
              </w:trPr>
              <w:tc>
                <w:tcPr>
                  <w:tcW w:w="436" w:type="dxa"/>
                  <w:tcBorders>
                    <w:top w:val="single" w:sz="4" w:space="0" w:color="000000"/>
                    <w:left w:val="single" w:sz="4" w:space="0" w:color="000000"/>
                    <w:bottom w:val="nil"/>
                    <w:right w:val="nil"/>
                  </w:tcBorders>
                  <w:shd w:val="clear" w:color="auto" w:fill="F3F3F3"/>
                </w:tcPr>
                <w:p w14:paraId="48C210CC" w14:textId="77777777" w:rsidR="00103D26" w:rsidRDefault="00103D26">
                  <w:pPr>
                    <w:spacing w:after="160" w:line="259" w:lineRule="auto"/>
                  </w:pPr>
                </w:p>
              </w:tc>
              <w:tc>
                <w:tcPr>
                  <w:tcW w:w="4039" w:type="dxa"/>
                  <w:tcBorders>
                    <w:top w:val="single" w:sz="4" w:space="0" w:color="000000"/>
                    <w:left w:val="nil"/>
                    <w:bottom w:val="nil"/>
                    <w:right w:val="single" w:sz="4" w:space="0" w:color="000000"/>
                  </w:tcBorders>
                  <w:shd w:val="clear" w:color="auto" w:fill="F3F3F3"/>
                </w:tcPr>
                <w:p w14:paraId="580B3055" w14:textId="77777777" w:rsidR="00103D26" w:rsidRDefault="00CF433D">
                  <w:pPr>
                    <w:spacing w:line="259" w:lineRule="auto"/>
                    <w:ind w:left="1277"/>
                  </w:pPr>
                  <w:r>
                    <w:rPr>
                      <w:b/>
                    </w:rPr>
                    <w:t xml:space="preserve">Submitted by: </w:t>
                  </w:r>
                </w:p>
              </w:tc>
            </w:tr>
            <w:tr w:rsidR="00103D26" w14:paraId="431C9EF7" w14:textId="77777777">
              <w:trPr>
                <w:trHeight w:val="276"/>
              </w:trPr>
              <w:tc>
                <w:tcPr>
                  <w:tcW w:w="436" w:type="dxa"/>
                  <w:tcBorders>
                    <w:top w:val="nil"/>
                    <w:left w:val="single" w:sz="4" w:space="0" w:color="000000"/>
                    <w:bottom w:val="nil"/>
                    <w:right w:val="nil"/>
                  </w:tcBorders>
                </w:tcPr>
                <w:p w14:paraId="7693E89C" w14:textId="77777777" w:rsidR="00103D26" w:rsidRDefault="00CF433D">
                  <w:pPr>
                    <w:spacing w:line="259" w:lineRule="auto"/>
                    <w:ind w:left="85"/>
                  </w:pPr>
                  <w:r>
                    <w:t xml:space="preserve">o </w:t>
                  </w:r>
                </w:p>
              </w:tc>
              <w:tc>
                <w:tcPr>
                  <w:tcW w:w="4039" w:type="dxa"/>
                  <w:tcBorders>
                    <w:top w:val="nil"/>
                    <w:left w:val="nil"/>
                    <w:bottom w:val="nil"/>
                    <w:right w:val="single" w:sz="4" w:space="0" w:color="000000"/>
                  </w:tcBorders>
                </w:tcPr>
                <w:p w14:paraId="234FAFEB" w14:textId="77777777" w:rsidR="00103D26" w:rsidRDefault="00CF433D">
                  <w:pPr>
                    <w:spacing w:line="259" w:lineRule="auto"/>
                  </w:pPr>
                  <w:r>
                    <w:t xml:space="preserve">Name: </w:t>
                  </w:r>
                  <w:r w:rsidR="00A46502">
                    <w:t xml:space="preserve">Pierre Pascal </w:t>
                  </w:r>
                  <w:proofErr w:type="spellStart"/>
                  <w:r w:rsidR="00A46502">
                    <w:t>Bardoux</w:t>
                  </w:r>
                  <w:proofErr w:type="spellEnd"/>
                </w:p>
              </w:tc>
            </w:tr>
            <w:tr w:rsidR="00103D26" w14:paraId="7FAAB275" w14:textId="77777777">
              <w:trPr>
                <w:trHeight w:val="262"/>
              </w:trPr>
              <w:tc>
                <w:tcPr>
                  <w:tcW w:w="436" w:type="dxa"/>
                  <w:tcBorders>
                    <w:top w:val="nil"/>
                    <w:left w:val="single" w:sz="4" w:space="0" w:color="000000"/>
                    <w:bottom w:val="nil"/>
                    <w:right w:val="nil"/>
                  </w:tcBorders>
                </w:tcPr>
                <w:p w14:paraId="3C0B4658" w14:textId="77777777" w:rsidR="00103D26" w:rsidRDefault="00CF433D">
                  <w:pPr>
                    <w:spacing w:line="259" w:lineRule="auto"/>
                    <w:ind w:left="85"/>
                  </w:pPr>
                  <w:r>
                    <w:t xml:space="preserve">o </w:t>
                  </w:r>
                </w:p>
              </w:tc>
              <w:tc>
                <w:tcPr>
                  <w:tcW w:w="4039" w:type="dxa"/>
                  <w:tcBorders>
                    <w:top w:val="nil"/>
                    <w:left w:val="nil"/>
                    <w:bottom w:val="nil"/>
                    <w:right w:val="single" w:sz="4" w:space="0" w:color="000000"/>
                  </w:tcBorders>
                </w:tcPr>
                <w:p w14:paraId="179664EE" w14:textId="77777777" w:rsidR="00103D26" w:rsidRDefault="00CF433D">
                  <w:pPr>
                    <w:spacing w:line="259" w:lineRule="auto"/>
                  </w:pPr>
                  <w:r>
                    <w:t xml:space="preserve">Title: </w:t>
                  </w:r>
                  <w:r w:rsidR="00A46502">
                    <w:t>Director Nature Assets Team</w:t>
                  </w:r>
                </w:p>
              </w:tc>
            </w:tr>
            <w:tr w:rsidR="00103D26" w14:paraId="2F6F4694" w14:textId="77777777">
              <w:trPr>
                <w:trHeight w:val="262"/>
              </w:trPr>
              <w:tc>
                <w:tcPr>
                  <w:tcW w:w="436" w:type="dxa"/>
                  <w:tcBorders>
                    <w:top w:val="nil"/>
                    <w:left w:val="single" w:sz="4" w:space="0" w:color="000000"/>
                    <w:bottom w:val="nil"/>
                    <w:right w:val="nil"/>
                  </w:tcBorders>
                </w:tcPr>
                <w:p w14:paraId="528D34F4" w14:textId="77777777" w:rsidR="00103D26" w:rsidRDefault="00CF433D">
                  <w:pPr>
                    <w:spacing w:line="259" w:lineRule="auto"/>
                    <w:ind w:left="85"/>
                  </w:pPr>
                  <w:r>
                    <w:t xml:space="preserve">o </w:t>
                  </w:r>
                </w:p>
              </w:tc>
              <w:tc>
                <w:tcPr>
                  <w:tcW w:w="4039" w:type="dxa"/>
                  <w:tcBorders>
                    <w:top w:val="nil"/>
                    <w:left w:val="nil"/>
                    <w:bottom w:val="nil"/>
                    <w:right w:val="single" w:sz="4" w:space="0" w:color="000000"/>
                  </w:tcBorders>
                </w:tcPr>
                <w:p w14:paraId="0E3557A0" w14:textId="77777777" w:rsidR="00103D26" w:rsidRDefault="00CF433D">
                  <w:pPr>
                    <w:spacing w:line="259" w:lineRule="auto"/>
                  </w:pPr>
                  <w:r>
                    <w:t xml:space="preserve">Participating organisation: </w:t>
                  </w:r>
                  <w:r w:rsidR="00A46502">
                    <w:t>UNCDF</w:t>
                  </w:r>
                </w:p>
              </w:tc>
            </w:tr>
            <w:tr w:rsidR="00103D26" w14:paraId="69F38122" w14:textId="77777777">
              <w:trPr>
                <w:trHeight w:val="512"/>
              </w:trPr>
              <w:tc>
                <w:tcPr>
                  <w:tcW w:w="436" w:type="dxa"/>
                  <w:tcBorders>
                    <w:top w:val="nil"/>
                    <w:left w:val="single" w:sz="4" w:space="0" w:color="000000"/>
                    <w:bottom w:val="single" w:sz="4" w:space="0" w:color="000000"/>
                    <w:right w:val="nil"/>
                  </w:tcBorders>
                </w:tcPr>
                <w:p w14:paraId="5AF3711C" w14:textId="77777777" w:rsidR="00103D26" w:rsidRDefault="00CF433D">
                  <w:pPr>
                    <w:spacing w:line="259" w:lineRule="auto"/>
                    <w:ind w:left="85"/>
                  </w:pPr>
                  <w:r>
                    <w:t xml:space="preserve">o </w:t>
                  </w:r>
                </w:p>
              </w:tc>
              <w:tc>
                <w:tcPr>
                  <w:tcW w:w="4039" w:type="dxa"/>
                  <w:tcBorders>
                    <w:top w:val="nil"/>
                    <w:left w:val="nil"/>
                    <w:bottom w:val="single" w:sz="4" w:space="0" w:color="000000"/>
                    <w:right w:val="single" w:sz="4" w:space="0" w:color="000000"/>
                  </w:tcBorders>
                </w:tcPr>
                <w:p w14:paraId="484714BD" w14:textId="77777777" w:rsidR="00103D26" w:rsidRDefault="00CF433D">
                  <w:pPr>
                    <w:spacing w:line="259" w:lineRule="auto"/>
                  </w:pPr>
                  <w:r>
                    <w:t xml:space="preserve">E-mail address: </w:t>
                  </w:r>
                  <w:r w:rsidR="00A46502" w:rsidRPr="00A46502">
                    <w:t>pierre.bardoux@uncdf.org</w:t>
                  </w:r>
                </w:p>
              </w:tc>
            </w:tr>
          </w:tbl>
          <w:p w14:paraId="3DADD376" w14:textId="77777777" w:rsidR="00103D26" w:rsidRDefault="00103D26">
            <w:pPr>
              <w:spacing w:after="160" w:line="259" w:lineRule="auto"/>
            </w:pPr>
          </w:p>
        </w:tc>
      </w:tr>
    </w:tbl>
    <w:p w14:paraId="019C7B32" w14:textId="77777777" w:rsidR="008822F3" w:rsidRPr="001C6C3E" w:rsidRDefault="008822F3" w:rsidP="008324C4">
      <w:pPr>
        <w:keepNext/>
        <w:keepLines/>
        <w:pBdr>
          <w:top w:val="nil"/>
          <w:left w:val="nil"/>
          <w:bottom w:val="nil"/>
          <w:right w:val="nil"/>
          <w:between w:val="nil"/>
        </w:pBdr>
        <w:spacing w:before="240" w:after="0" w:line="259" w:lineRule="auto"/>
        <w:ind w:left="0" w:right="0" w:firstLine="0"/>
        <w:jc w:val="left"/>
        <w:rPr>
          <w:rFonts w:ascii="Avenir" w:eastAsia="Avenir" w:hAnsi="Avenir" w:cs="Avenir"/>
          <w:b/>
          <w:color w:val="3E762A"/>
          <w:sz w:val="32"/>
          <w:szCs w:val="32"/>
          <w:lang w:val="en-US"/>
        </w:rPr>
      </w:pPr>
    </w:p>
    <w:p w14:paraId="07E8E7AB" w14:textId="26BED274" w:rsidR="00103D26" w:rsidRPr="00C61476" w:rsidRDefault="008324C4" w:rsidP="008324C4">
      <w:pPr>
        <w:keepNext/>
        <w:keepLines/>
        <w:pBdr>
          <w:top w:val="nil"/>
          <w:left w:val="nil"/>
          <w:bottom w:val="nil"/>
          <w:right w:val="nil"/>
          <w:between w:val="nil"/>
        </w:pBdr>
        <w:spacing w:before="240" w:after="0" w:line="259" w:lineRule="auto"/>
        <w:ind w:left="0" w:right="0" w:firstLine="0"/>
        <w:jc w:val="left"/>
        <w:rPr>
          <w:rFonts w:ascii="Avenir" w:eastAsia="Avenir" w:hAnsi="Avenir" w:cs="Avenir"/>
          <w:b/>
          <w:color w:val="3E762A"/>
          <w:sz w:val="32"/>
          <w:szCs w:val="32"/>
          <w:lang w:val="fr-FR"/>
        </w:rPr>
      </w:pPr>
      <w:proofErr w:type="spellStart"/>
      <w:r w:rsidRPr="00C61476">
        <w:rPr>
          <w:rFonts w:ascii="Avenir" w:eastAsia="Avenir" w:hAnsi="Avenir" w:cs="Avenir"/>
          <w:b/>
          <w:color w:val="3E762A"/>
          <w:sz w:val="32"/>
          <w:szCs w:val="32"/>
          <w:lang w:val="fr-FR"/>
        </w:rPr>
        <w:t>Abbreviations</w:t>
      </w:r>
      <w:proofErr w:type="spellEnd"/>
      <w:r w:rsidRPr="00C61476">
        <w:rPr>
          <w:rFonts w:ascii="Avenir" w:eastAsia="Avenir" w:hAnsi="Avenir" w:cs="Avenir"/>
          <w:b/>
          <w:color w:val="3E762A"/>
          <w:sz w:val="32"/>
          <w:szCs w:val="32"/>
          <w:lang w:val="fr-FR"/>
        </w:rPr>
        <w:t xml:space="preserve"> and </w:t>
      </w:r>
      <w:proofErr w:type="spellStart"/>
      <w:r w:rsidRPr="00C61476">
        <w:rPr>
          <w:rFonts w:ascii="Avenir" w:eastAsia="Avenir" w:hAnsi="Avenir" w:cs="Avenir"/>
          <w:b/>
          <w:color w:val="3E762A"/>
          <w:sz w:val="32"/>
          <w:szCs w:val="32"/>
          <w:lang w:val="fr-FR"/>
        </w:rPr>
        <w:t>acronyms</w:t>
      </w:r>
      <w:proofErr w:type="spellEnd"/>
    </w:p>
    <w:p w14:paraId="5986F089" w14:textId="77777777" w:rsidR="008324C4" w:rsidRPr="00C61476" w:rsidRDefault="008324C4">
      <w:pPr>
        <w:rPr>
          <w:rFonts w:ascii="Avenir" w:eastAsia="Avenir" w:hAnsi="Avenir" w:cs="Avenir"/>
          <w:lang w:val="fr-FR"/>
        </w:rPr>
      </w:pPr>
    </w:p>
    <w:p w14:paraId="04BB1213" w14:textId="3F83D949" w:rsidR="008324C4" w:rsidRPr="00C61476" w:rsidRDefault="008324C4">
      <w:pPr>
        <w:rPr>
          <w:rFonts w:ascii="Avenir" w:eastAsia="Avenir" w:hAnsi="Avenir" w:cs="Avenir"/>
          <w:lang w:val="fr-FR"/>
        </w:rPr>
      </w:pPr>
      <w:r w:rsidRPr="00C61476">
        <w:rPr>
          <w:rFonts w:ascii="Avenir" w:eastAsia="Avenir" w:hAnsi="Avenir" w:cs="Avenir"/>
          <w:lang w:val="fr-FR"/>
        </w:rPr>
        <w:t>AFD</w:t>
      </w:r>
      <w:r w:rsidRPr="00C61476">
        <w:rPr>
          <w:rFonts w:ascii="Avenir" w:eastAsia="Avenir" w:hAnsi="Avenir" w:cs="Avenir"/>
          <w:lang w:val="fr-FR"/>
        </w:rPr>
        <w:tab/>
      </w:r>
      <w:r w:rsidRPr="00C61476">
        <w:rPr>
          <w:rFonts w:ascii="Avenir" w:eastAsia="Avenir" w:hAnsi="Avenir" w:cs="Avenir"/>
          <w:lang w:val="fr-FR"/>
        </w:rPr>
        <w:tab/>
        <w:t>Agence Française de Développement Group</w:t>
      </w:r>
    </w:p>
    <w:p w14:paraId="20ED312D" w14:textId="574DC2C3" w:rsidR="008324C4" w:rsidRDefault="008324C4">
      <w:pPr>
        <w:rPr>
          <w:rFonts w:ascii="Avenir" w:eastAsia="Avenir" w:hAnsi="Avenir" w:cs="Avenir"/>
        </w:rPr>
      </w:pPr>
      <w:r>
        <w:rPr>
          <w:rFonts w:ascii="Avenir" w:eastAsia="Avenir" w:hAnsi="Avenir" w:cs="Avenir"/>
        </w:rPr>
        <w:t>CAFI</w:t>
      </w:r>
      <w:r>
        <w:rPr>
          <w:rFonts w:ascii="Avenir" w:eastAsia="Avenir" w:hAnsi="Avenir" w:cs="Avenir"/>
        </w:rPr>
        <w:tab/>
      </w:r>
      <w:r>
        <w:rPr>
          <w:rFonts w:ascii="Avenir" w:eastAsia="Avenir" w:hAnsi="Avenir" w:cs="Avenir"/>
        </w:rPr>
        <w:tab/>
        <w:t>Central Africa Forest Initiative</w:t>
      </w:r>
    </w:p>
    <w:p w14:paraId="44F6DFED" w14:textId="5F5E4A86" w:rsidR="002C15D5" w:rsidRDefault="002C15D5">
      <w:pPr>
        <w:rPr>
          <w:rFonts w:ascii="Avenir" w:eastAsia="Avenir" w:hAnsi="Avenir" w:cs="Avenir"/>
        </w:rPr>
      </w:pPr>
      <w:r>
        <w:rPr>
          <w:rFonts w:ascii="Avenir" w:eastAsia="Avenir" w:hAnsi="Avenir" w:cs="Avenir"/>
        </w:rPr>
        <w:t>DCF</w:t>
      </w:r>
      <w:r>
        <w:rPr>
          <w:rFonts w:ascii="Avenir" w:eastAsia="Avenir" w:hAnsi="Avenir" w:cs="Avenir"/>
        </w:rPr>
        <w:tab/>
      </w:r>
      <w:r>
        <w:rPr>
          <w:rFonts w:ascii="Avenir" w:eastAsia="Avenir" w:hAnsi="Avenir" w:cs="Avenir"/>
        </w:rPr>
        <w:tab/>
        <w:t>Development Capital Facility</w:t>
      </w:r>
    </w:p>
    <w:p w14:paraId="0D9A1A15" w14:textId="17BF47B8" w:rsidR="008324C4" w:rsidRDefault="008324C4">
      <w:pPr>
        <w:rPr>
          <w:rFonts w:ascii="Avenir" w:eastAsia="Avenir" w:hAnsi="Avenir" w:cs="Avenir"/>
        </w:rPr>
      </w:pPr>
      <w:r>
        <w:rPr>
          <w:rFonts w:ascii="Avenir" w:eastAsia="Avenir" w:hAnsi="Avenir" w:cs="Avenir"/>
        </w:rPr>
        <w:t>EMTN</w:t>
      </w:r>
      <w:r>
        <w:rPr>
          <w:rFonts w:ascii="Avenir" w:eastAsia="Avenir" w:hAnsi="Avenir" w:cs="Avenir"/>
        </w:rPr>
        <w:tab/>
      </w:r>
      <w:r>
        <w:rPr>
          <w:rFonts w:ascii="Avenir" w:eastAsia="Avenir" w:hAnsi="Avenir" w:cs="Avenir"/>
        </w:rPr>
        <w:tab/>
      </w:r>
      <w:r w:rsidRPr="008324C4">
        <w:rPr>
          <w:rFonts w:ascii="Avenir" w:eastAsia="Avenir" w:hAnsi="Avenir" w:cs="Avenir"/>
        </w:rPr>
        <w:t>Euro Medium-Term Note</w:t>
      </w:r>
    </w:p>
    <w:p w14:paraId="2913BDF2" w14:textId="77777777" w:rsidR="006E6940" w:rsidRDefault="006E6940" w:rsidP="006E6940">
      <w:pPr>
        <w:rPr>
          <w:rFonts w:ascii="Avenir" w:eastAsia="Avenir" w:hAnsi="Avenir" w:cs="Avenir"/>
        </w:rPr>
      </w:pPr>
      <w:r>
        <w:rPr>
          <w:rFonts w:ascii="Avenir" w:eastAsia="Avenir" w:hAnsi="Avenir" w:cs="Avenir"/>
        </w:rPr>
        <w:t>FIRST</w:t>
      </w:r>
      <w:r>
        <w:rPr>
          <w:rFonts w:ascii="Avenir" w:eastAsia="Avenir" w:hAnsi="Avenir" w:cs="Avenir"/>
        </w:rPr>
        <w:tab/>
      </w:r>
      <w:r>
        <w:rPr>
          <w:rFonts w:ascii="Avenir" w:eastAsia="Avenir" w:hAnsi="Avenir" w:cs="Avenir"/>
        </w:rPr>
        <w:tab/>
        <w:t>Forest Investments for Responsible and Sustainable Transformation</w:t>
      </w:r>
    </w:p>
    <w:p w14:paraId="1475E0A0" w14:textId="281816EC" w:rsidR="008324C4" w:rsidRDefault="008324C4">
      <w:pPr>
        <w:rPr>
          <w:rFonts w:ascii="Avenir" w:eastAsia="Avenir" w:hAnsi="Avenir" w:cs="Avenir"/>
        </w:rPr>
      </w:pPr>
      <w:r>
        <w:rPr>
          <w:rFonts w:ascii="Avenir" w:eastAsia="Avenir" w:hAnsi="Avenir" w:cs="Avenir"/>
        </w:rPr>
        <w:t>GCF</w:t>
      </w:r>
      <w:r>
        <w:rPr>
          <w:rFonts w:ascii="Avenir" w:eastAsia="Avenir" w:hAnsi="Avenir" w:cs="Avenir"/>
        </w:rPr>
        <w:tab/>
      </w:r>
      <w:r>
        <w:rPr>
          <w:rFonts w:ascii="Avenir" w:eastAsia="Avenir" w:hAnsi="Avenir" w:cs="Avenir"/>
        </w:rPr>
        <w:tab/>
        <w:t>Green Climate Fund</w:t>
      </w:r>
    </w:p>
    <w:p w14:paraId="1C380D36" w14:textId="6CCCC674" w:rsidR="006E6940" w:rsidRDefault="006E6940">
      <w:pPr>
        <w:rPr>
          <w:rFonts w:ascii="Avenir" w:eastAsia="Avenir" w:hAnsi="Avenir" w:cs="Avenir"/>
        </w:rPr>
      </w:pPr>
      <w:r>
        <w:rPr>
          <w:rFonts w:ascii="Avenir" w:eastAsia="Avenir" w:hAnsi="Avenir" w:cs="Avenir"/>
        </w:rPr>
        <w:t>IPO</w:t>
      </w:r>
      <w:r>
        <w:rPr>
          <w:rFonts w:ascii="Avenir" w:eastAsia="Avenir" w:hAnsi="Avenir" w:cs="Avenir"/>
        </w:rPr>
        <w:tab/>
      </w:r>
      <w:r>
        <w:rPr>
          <w:rFonts w:ascii="Avenir" w:eastAsia="Avenir" w:hAnsi="Avenir" w:cs="Avenir"/>
        </w:rPr>
        <w:tab/>
        <w:t>Initial Public Offering</w:t>
      </w:r>
    </w:p>
    <w:p w14:paraId="3F416B4B" w14:textId="40A5D334" w:rsidR="009C77D4" w:rsidRDefault="009C77D4">
      <w:pPr>
        <w:rPr>
          <w:rFonts w:ascii="Avenir" w:eastAsia="Avenir" w:hAnsi="Avenir" w:cs="Avenir"/>
        </w:rPr>
      </w:pPr>
      <w:r>
        <w:rPr>
          <w:rFonts w:ascii="Avenir" w:eastAsia="Avenir" w:hAnsi="Avenir" w:cs="Avenir"/>
        </w:rPr>
        <w:t>LDCIP</w:t>
      </w:r>
      <w:r>
        <w:rPr>
          <w:rFonts w:ascii="Avenir" w:eastAsia="Avenir" w:hAnsi="Avenir" w:cs="Avenir"/>
        </w:rPr>
        <w:tab/>
      </w:r>
      <w:r>
        <w:rPr>
          <w:rFonts w:ascii="Avenir" w:eastAsia="Avenir" w:hAnsi="Avenir" w:cs="Avenir"/>
        </w:rPr>
        <w:tab/>
        <w:t>Least Development Countries Investment Platform</w:t>
      </w:r>
    </w:p>
    <w:p w14:paraId="43519936" w14:textId="14EE430D" w:rsidR="00DD647C" w:rsidRDefault="00DD647C">
      <w:pPr>
        <w:rPr>
          <w:rFonts w:ascii="Avenir" w:eastAsia="Avenir" w:hAnsi="Avenir" w:cs="Avenir"/>
        </w:rPr>
      </w:pPr>
      <w:r>
        <w:rPr>
          <w:rFonts w:ascii="Avenir" w:eastAsia="Avenir" w:hAnsi="Avenir" w:cs="Avenir"/>
        </w:rPr>
        <w:t>MPTF</w:t>
      </w:r>
      <w:r>
        <w:rPr>
          <w:rFonts w:ascii="Avenir" w:eastAsia="Avenir" w:hAnsi="Avenir" w:cs="Avenir"/>
        </w:rPr>
        <w:tab/>
      </w:r>
      <w:r>
        <w:rPr>
          <w:rFonts w:ascii="Avenir" w:eastAsia="Avenir" w:hAnsi="Avenir" w:cs="Avenir"/>
        </w:rPr>
        <w:tab/>
        <w:t>Multi-Partner Trust Fund</w:t>
      </w:r>
    </w:p>
    <w:p w14:paraId="7F2D37EB" w14:textId="44D1458A" w:rsidR="0070761F" w:rsidRDefault="0070761F">
      <w:pPr>
        <w:rPr>
          <w:rFonts w:ascii="Avenir" w:eastAsia="Avenir" w:hAnsi="Avenir" w:cs="Avenir"/>
        </w:rPr>
      </w:pPr>
      <w:r>
        <w:rPr>
          <w:rFonts w:ascii="Avenir" w:eastAsia="Avenir" w:hAnsi="Avenir" w:cs="Avenir"/>
        </w:rPr>
        <w:t>NBS</w:t>
      </w:r>
      <w:r>
        <w:rPr>
          <w:rFonts w:ascii="Avenir" w:eastAsia="Avenir" w:hAnsi="Avenir" w:cs="Avenir"/>
        </w:rPr>
        <w:tab/>
      </w:r>
      <w:r>
        <w:rPr>
          <w:rFonts w:ascii="Avenir" w:eastAsia="Avenir" w:hAnsi="Avenir" w:cs="Avenir"/>
        </w:rPr>
        <w:tab/>
        <w:t>Nature-based Solution</w:t>
      </w:r>
    </w:p>
    <w:p w14:paraId="0FA97760" w14:textId="3795B12E" w:rsidR="008324C4" w:rsidRDefault="008324C4">
      <w:pPr>
        <w:rPr>
          <w:rFonts w:ascii="Avenir" w:eastAsia="Avenir" w:hAnsi="Avenir" w:cs="Avenir"/>
        </w:rPr>
      </w:pPr>
      <w:r>
        <w:rPr>
          <w:rFonts w:ascii="Avenir" w:eastAsia="Avenir" w:hAnsi="Avenir" w:cs="Avenir"/>
        </w:rPr>
        <w:t>PDF</w:t>
      </w:r>
      <w:r>
        <w:rPr>
          <w:rFonts w:ascii="Avenir" w:eastAsia="Avenir" w:hAnsi="Avenir" w:cs="Avenir"/>
        </w:rPr>
        <w:tab/>
      </w:r>
      <w:r>
        <w:rPr>
          <w:rFonts w:ascii="Avenir" w:eastAsia="Avenir" w:hAnsi="Avenir" w:cs="Avenir"/>
        </w:rPr>
        <w:tab/>
        <w:t>Project Development Facility</w:t>
      </w:r>
    </w:p>
    <w:p w14:paraId="4DA93FE0" w14:textId="2BB03832" w:rsidR="00286753" w:rsidRDefault="00DD647C">
      <w:pPr>
        <w:rPr>
          <w:rFonts w:ascii="Avenir" w:eastAsia="Avenir" w:hAnsi="Avenir" w:cs="Avenir"/>
        </w:rPr>
      </w:pPr>
      <w:r>
        <w:rPr>
          <w:rFonts w:ascii="Avenir" w:eastAsia="Avenir" w:hAnsi="Avenir" w:cs="Avenir"/>
        </w:rPr>
        <w:t>PRODOC</w:t>
      </w:r>
      <w:r w:rsidR="00286753">
        <w:rPr>
          <w:rFonts w:ascii="Avenir" w:eastAsia="Avenir" w:hAnsi="Avenir" w:cs="Avenir"/>
        </w:rPr>
        <w:tab/>
        <w:t>Project Document</w:t>
      </w:r>
    </w:p>
    <w:p w14:paraId="1EB6C835" w14:textId="55E77639" w:rsidR="00286753" w:rsidRDefault="00DD647C" w:rsidP="00286753">
      <w:pPr>
        <w:rPr>
          <w:rFonts w:ascii="Avenir" w:eastAsia="Avenir" w:hAnsi="Avenir" w:cs="Avenir"/>
        </w:rPr>
      </w:pPr>
      <w:r>
        <w:rPr>
          <w:rFonts w:ascii="Avenir" w:eastAsia="Avenir" w:hAnsi="Avenir" w:cs="Avenir"/>
        </w:rPr>
        <w:t>SIDA</w:t>
      </w:r>
      <w:r w:rsidR="00286753">
        <w:rPr>
          <w:rFonts w:ascii="Avenir" w:eastAsia="Avenir" w:hAnsi="Avenir" w:cs="Avenir"/>
        </w:rPr>
        <w:tab/>
      </w:r>
      <w:r w:rsidR="00286753">
        <w:rPr>
          <w:rFonts w:ascii="Avenir" w:eastAsia="Avenir" w:hAnsi="Avenir" w:cs="Avenir"/>
        </w:rPr>
        <w:tab/>
      </w:r>
      <w:r w:rsidR="00286753" w:rsidRPr="008324C4">
        <w:rPr>
          <w:rFonts w:ascii="Avenir" w:eastAsia="Avenir" w:hAnsi="Avenir" w:cs="Avenir"/>
        </w:rPr>
        <w:t>Swedish International Development Cooperation Agency</w:t>
      </w:r>
    </w:p>
    <w:p w14:paraId="666ACCB8" w14:textId="3F7892ED" w:rsidR="008324C4" w:rsidRDefault="008324C4">
      <w:pPr>
        <w:rPr>
          <w:rFonts w:ascii="Avenir" w:eastAsia="Avenir" w:hAnsi="Avenir" w:cs="Avenir"/>
        </w:rPr>
      </w:pPr>
      <w:r>
        <w:rPr>
          <w:rFonts w:ascii="Avenir" w:eastAsia="Avenir" w:hAnsi="Avenir" w:cs="Avenir"/>
        </w:rPr>
        <w:t>UNCDF</w:t>
      </w:r>
      <w:r>
        <w:rPr>
          <w:rFonts w:ascii="Avenir" w:eastAsia="Avenir" w:hAnsi="Avenir" w:cs="Avenir"/>
        </w:rPr>
        <w:tab/>
        <w:t>United Nations Capital Development Fund</w:t>
      </w:r>
    </w:p>
    <w:p w14:paraId="5A0861B7" w14:textId="725D1A79" w:rsidR="0070761F" w:rsidRDefault="0070761F">
      <w:pPr>
        <w:rPr>
          <w:rFonts w:ascii="Avenir" w:eastAsia="Avenir" w:hAnsi="Avenir" w:cs="Avenir"/>
        </w:rPr>
      </w:pPr>
      <w:r>
        <w:rPr>
          <w:rFonts w:ascii="Avenir" w:eastAsia="Avenir" w:hAnsi="Avenir" w:cs="Avenir"/>
        </w:rPr>
        <w:t>RFA</w:t>
      </w:r>
      <w:r>
        <w:rPr>
          <w:rFonts w:ascii="Avenir" w:eastAsia="Avenir" w:hAnsi="Avenir" w:cs="Avenir"/>
        </w:rPr>
        <w:tab/>
      </w:r>
      <w:r>
        <w:rPr>
          <w:rFonts w:ascii="Avenir" w:eastAsia="Avenir" w:hAnsi="Avenir" w:cs="Avenir"/>
        </w:rPr>
        <w:tab/>
      </w:r>
      <w:r w:rsidRPr="0070761F">
        <w:rPr>
          <w:rFonts w:ascii="Avenir" w:eastAsia="Avenir" w:hAnsi="Avenir" w:cs="Avenir"/>
        </w:rPr>
        <w:t>Request for Applications</w:t>
      </w:r>
    </w:p>
    <w:p w14:paraId="0D0C415F" w14:textId="77777777" w:rsidR="00103D26" w:rsidRDefault="00103D26">
      <w:pPr>
        <w:rPr>
          <w:rFonts w:ascii="Avenir" w:eastAsia="Avenir" w:hAnsi="Avenir" w:cs="Avenir"/>
        </w:rPr>
      </w:pPr>
    </w:p>
    <w:p w14:paraId="2A34A078" w14:textId="77777777" w:rsidR="00103D26" w:rsidRDefault="00103D26">
      <w:pPr>
        <w:rPr>
          <w:rFonts w:ascii="Avenir" w:eastAsia="Avenir" w:hAnsi="Avenir" w:cs="Avenir"/>
        </w:rPr>
      </w:pPr>
    </w:p>
    <w:p w14:paraId="3FFCF5F5" w14:textId="77777777" w:rsidR="00103D26" w:rsidRDefault="00103D26">
      <w:pPr>
        <w:rPr>
          <w:rFonts w:ascii="Avenir" w:eastAsia="Avenir" w:hAnsi="Avenir" w:cs="Avenir"/>
        </w:rPr>
      </w:pPr>
    </w:p>
    <w:p w14:paraId="7E4D7DB1" w14:textId="77777777" w:rsidR="008822F3" w:rsidRDefault="008822F3">
      <w:pPr>
        <w:rPr>
          <w:rFonts w:ascii="Avenir" w:eastAsia="Avenir" w:hAnsi="Avenir" w:cs="Avenir"/>
        </w:rPr>
      </w:pPr>
    </w:p>
    <w:p w14:paraId="772454C4" w14:textId="77777777" w:rsidR="008822F3" w:rsidRDefault="008822F3">
      <w:pPr>
        <w:rPr>
          <w:rFonts w:ascii="Avenir" w:eastAsia="Avenir" w:hAnsi="Avenir" w:cs="Avenir"/>
        </w:rPr>
      </w:pPr>
    </w:p>
    <w:p w14:paraId="4B983060" w14:textId="77777777" w:rsidR="008822F3" w:rsidRDefault="008822F3">
      <w:pPr>
        <w:rPr>
          <w:rFonts w:ascii="Avenir" w:eastAsia="Avenir" w:hAnsi="Avenir" w:cs="Avenir"/>
        </w:rPr>
      </w:pPr>
    </w:p>
    <w:p w14:paraId="04DA1A8B" w14:textId="77777777" w:rsidR="008822F3" w:rsidRDefault="008822F3">
      <w:pPr>
        <w:rPr>
          <w:rFonts w:ascii="Avenir" w:eastAsia="Avenir" w:hAnsi="Avenir" w:cs="Avenir"/>
        </w:rPr>
      </w:pPr>
    </w:p>
    <w:p w14:paraId="2CA3A291" w14:textId="77777777" w:rsidR="008822F3" w:rsidRDefault="008822F3">
      <w:pPr>
        <w:rPr>
          <w:rFonts w:ascii="Avenir" w:eastAsia="Avenir" w:hAnsi="Avenir" w:cs="Avenir"/>
        </w:rPr>
      </w:pPr>
    </w:p>
    <w:p w14:paraId="513575B4" w14:textId="77777777" w:rsidR="008822F3" w:rsidRDefault="008822F3">
      <w:pPr>
        <w:rPr>
          <w:rFonts w:ascii="Avenir" w:eastAsia="Avenir" w:hAnsi="Avenir" w:cs="Avenir"/>
        </w:rPr>
      </w:pPr>
    </w:p>
    <w:p w14:paraId="676FCAA5" w14:textId="77777777" w:rsidR="008822F3" w:rsidRDefault="008822F3">
      <w:pPr>
        <w:rPr>
          <w:rFonts w:ascii="Avenir" w:eastAsia="Avenir" w:hAnsi="Avenir" w:cs="Avenir"/>
        </w:rPr>
      </w:pPr>
    </w:p>
    <w:p w14:paraId="05FCEC9C" w14:textId="77777777" w:rsidR="008822F3" w:rsidRDefault="008822F3">
      <w:pPr>
        <w:rPr>
          <w:rFonts w:ascii="Avenir" w:eastAsia="Avenir" w:hAnsi="Avenir" w:cs="Avenir"/>
        </w:rPr>
      </w:pPr>
    </w:p>
    <w:p w14:paraId="53533AD9" w14:textId="77777777" w:rsidR="008822F3" w:rsidRDefault="008822F3">
      <w:pPr>
        <w:rPr>
          <w:rFonts w:ascii="Avenir" w:eastAsia="Avenir" w:hAnsi="Avenir" w:cs="Avenir"/>
        </w:rPr>
      </w:pPr>
    </w:p>
    <w:p w14:paraId="5B6420C9" w14:textId="77777777" w:rsidR="008822F3" w:rsidRDefault="008822F3">
      <w:pPr>
        <w:rPr>
          <w:rFonts w:ascii="Avenir" w:eastAsia="Avenir" w:hAnsi="Avenir" w:cs="Avenir"/>
        </w:rPr>
      </w:pPr>
    </w:p>
    <w:p w14:paraId="6710AA84" w14:textId="77777777" w:rsidR="008822F3" w:rsidRDefault="008822F3">
      <w:pPr>
        <w:rPr>
          <w:rFonts w:ascii="Avenir" w:eastAsia="Avenir" w:hAnsi="Avenir" w:cs="Avenir"/>
        </w:rPr>
      </w:pPr>
    </w:p>
    <w:p w14:paraId="5FD079E8" w14:textId="77777777" w:rsidR="008822F3" w:rsidRDefault="008822F3">
      <w:pPr>
        <w:rPr>
          <w:rFonts w:ascii="Avenir" w:eastAsia="Avenir" w:hAnsi="Avenir" w:cs="Avenir"/>
        </w:rPr>
      </w:pPr>
    </w:p>
    <w:p w14:paraId="77A50021" w14:textId="77777777" w:rsidR="008822F3" w:rsidRDefault="008822F3">
      <w:pPr>
        <w:rPr>
          <w:rFonts w:ascii="Avenir" w:eastAsia="Avenir" w:hAnsi="Avenir" w:cs="Avenir"/>
        </w:rPr>
      </w:pPr>
    </w:p>
    <w:p w14:paraId="5B00FFC2" w14:textId="77777777" w:rsidR="008822F3" w:rsidRDefault="008822F3">
      <w:pPr>
        <w:rPr>
          <w:rFonts w:ascii="Avenir" w:eastAsia="Avenir" w:hAnsi="Avenir" w:cs="Avenir"/>
        </w:rPr>
      </w:pPr>
    </w:p>
    <w:p w14:paraId="24837B4C" w14:textId="77777777" w:rsidR="008822F3" w:rsidRDefault="008822F3">
      <w:pPr>
        <w:rPr>
          <w:rFonts w:ascii="Avenir" w:eastAsia="Avenir" w:hAnsi="Avenir" w:cs="Avenir"/>
        </w:rPr>
      </w:pPr>
    </w:p>
    <w:p w14:paraId="0A4D5442" w14:textId="77777777" w:rsidR="008822F3" w:rsidRDefault="008822F3">
      <w:pPr>
        <w:rPr>
          <w:rFonts w:ascii="Avenir" w:eastAsia="Avenir" w:hAnsi="Avenir" w:cs="Avenir"/>
        </w:rPr>
      </w:pPr>
    </w:p>
    <w:p w14:paraId="2999FEBB" w14:textId="77777777" w:rsidR="008822F3" w:rsidRDefault="008822F3">
      <w:pPr>
        <w:rPr>
          <w:rFonts w:ascii="Avenir" w:eastAsia="Avenir" w:hAnsi="Avenir" w:cs="Avenir"/>
        </w:rPr>
      </w:pPr>
    </w:p>
    <w:p w14:paraId="66A5CD70" w14:textId="77777777" w:rsidR="008822F3" w:rsidRDefault="008822F3">
      <w:pPr>
        <w:rPr>
          <w:rFonts w:ascii="Avenir" w:eastAsia="Avenir" w:hAnsi="Avenir" w:cs="Avenir"/>
        </w:rPr>
      </w:pPr>
    </w:p>
    <w:p w14:paraId="66749417" w14:textId="77777777" w:rsidR="00103D26" w:rsidRDefault="00CF433D">
      <w:pPr>
        <w:keepNext/>
        <w:keepLines/>
        <w:pBdr>
          <w:top w:val="nil"/>
          <w:left w:val="nil"/>
          <w:bottom w:val="nil"/>
          <w:right w:val="nil"/>
          <w:between w:val="nil"/>
        </w:pBdr>
        <w:spacing w:before="240" w:after="0" w:line="259" w:lineRule="auto"/>
        <w:ind w:left="0" w:right="0" w:firstLine="0"/>
        <w:jc w:val="left"/>
        <w:rPr>
          <w:rFonts w:ascii="Avenir" w:eastAsia="Avenir" w:hAnsi="Avenir" w:cs="Avenir"/>
          <w:b/>
          <w:color w:val="3E762A"/>
          <w:sz w:val="32"/>
          <w:szCs w:val="32"/>
        </w:rPr>
      </w:pPr>
      <w:r>
        <w:rPr>
          <w:rFonts w:ascii="Avenir" w:eastAsia="Avenir" w:hAnsi="Avenir" w:cs="Avenir"/>
          <w:b/>
          <w:color w:val="3E762A"/>
          <w:sz w:val="32"/>
          <w:szCs w:val="32"/>
        </w:rPr>
        <w:t>Table of contents</w:t>
      </w:r>
    </w:p>
    <w:sdt>
      <w:sdtPr>
        <w:id w:val="-2100246565"/>
        <w:docPartObj>
          <w:docPartGallery w:val="Table of Contents"/>
          <w:docPartUnique/>
        </w:docPartObj>
      </w:sdtPr>
      <w:sdtEndPr/>
      <w:sdtContent>
        <w:p w14:paraId="21621943" w14:textId="60D14209" w:rsidR="00103D26" w:rsidRDefault="00CF433D" w:rsidP="009D5B01">
          <w:pPr>
            <w:pBdr>
              <w:top w:val="nil"/>
              <w:left w:val="nil"/>
              <w:bottom w:val="nil"/>
              <w:right w:val="nil"/>
              <w:between w:val="nil"/>
            </w:pBdr>
            <w:tabs>
              <w:tab w:val="right" w:pos="8754"/>
            </w:tabs>
            <w:spacing w:after="100"/>
            <w:ind w:left="0" w:firstLine="0"/>
            <w:rPr>
              <w:rFonts w:ascii="Avenir" w:eastAsia="Avenir" w:hAnsi="Avenir" w:cs="Avenir"/>
              <w:sz w:val="22"/>
              <w:szCs w:val="22"/>
            </w:rPr>
          </w:pPr>
          <w:r>
            <w:fldChar w:fldCharType="begin"/>
          </w:r>
          <w:r>
            <w:instrText xml:space="preserve"> TOC \h \u \z \t "Heading 1,1,Heading 2,2,Heading 3,3,Heading 4,4,Heading 5,5,Heading 6,6,"</w:instrText>
          </w:r>
          <w:r>
            <w:fldChar w:fldCharType="separate"/>
          </w:r>
        </w:p>
        <w:p w14:paraId="4B6FF030"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30j0zll">
            <w:r w:rsidR="00CF433D">
              <w:rPr>
                <w:rFonts w:ascii="Avenir" w:eastAsia="Avenir" w:hAnsi="Avenir" w:cs="Avenir"/>
                <w:color w:val="50771B"/>
                <w:sz w:val="22"/>
                <w:szCs w:val="22"/>
              </w:rPr>
              <w:t>1.</w:t>
            </w:r>
          </w:hyperlink>
          <w:hyperlink w:anchor="_heading=h.30j0zll">
            <w:r w:rsidR="00CF433D">
              <w:rPr>
                <w:rFonts w:ascii="Avenir" w:eastAsia="Avenir" w:hAnsi="Avenir" w:cs="Avenir"/>
                <w:sz w:val="22"/>
                <w:szCs w:val="22"/>
              </w:rPr>
              <w:tab/>
            </w:r>
          </w:hyperlink>
          <w:r w:rsidR="00CF433D">
            <w:fldChar w:fldCharType="begin"/>
          </w:r>
          <w:r w:rsidR="00CF433D">
            <w:instrText xml:space="preserve"> PAGEREF _heading=h.30j0zll \h </w:instrText>
          </w:r>
          <w:r w:rsidR="00CF433D">
            <w:fldChar w:fldCharType="separate"/>
          </w:r>
          <w:r w:rsidR="00CF433D">
            <w:rPr>
              <w:rFonts w:ascii="Avenir" w:eastAsia="Avenir" w:hAnsi="Avenir" w:cs="Avenir"/>
              <w:color w:val="50771B"/>
              <w:sz w:val="22"/>
              <w:szCs w:val="22"/>
            </w:rPr>
            <w:t>Key project/programme data</w:t>
          </w:r>
          <w:r w:rsidR="00CF433D">
            <w:rPr>
              <w:rFonts w:ascii="Avenir" w:eastAsia="Avenir" w:hAnsi="Avenir" w:cs="Avenir"/>
              <w:sz w:val="22"/>
              <w:szCs w:val="22"/>
            </w:rPr>
            <w:tab/>
            <w:t>5</w:t>
          </w:r>
          <w:r w:rsidR="00CF433D">
            <w:fldChar w:fldCharType="end"/>
          </w:r>
        </w:p>
        <w:p w14:paraId="205E3AE7"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1fob9te">
            <w:r w:rsidR="00CF433D">
              <w:rPr>
                <w:rFonts w:ascii="Avenir" w:eastAsia="Avenir" w:hAnsi="Avenir" w:cs="Avenir"/>
                <w:color w:val="50771B"/>
                <w:sz w:val="22"/>
                <w:szCs w:val="22"/>
              </w:rPr>
              <w:t>2.</w:t>
            </w:r>
          </w:hyperlink>
          <w:hyperlink w:anchor="_heading=h.1fob9te">
            <w:r w:rsidR="00CF433D">
              <w:rPr>
                <w:rFonts w:ascii="Avenir" w:eastAsia="Avenir" w:hAnsi="Avenir" w:cs="Avenir"/>
                <w:sz w:val="22"/>
                <w:szCs w:val="22"/>
              </w:rPr>
              <w:tab/>
            </w:r>
          </w:hyperlink>
          <w:r w:rsidR="00CF433D">
            <w:fldChar w:fldCharType="begin"/>
          </w:r>
          <w:r w:rsidR="00CF433D">
            <w:instrText xml:space="preserve"> PAGEREF _heading=h.1fob9te \h </w:instrText>
          </w:r>
          <w:r w:rsidR="00CF433D">
            <w:fldChar w:fldCharType="separate"/>
          </w:r>
          <w:r w:rsidR="00CF433D">
            <w:rPr>
              <w:rFonts w:ascii="Avenir" w:eastAsia="Avenir" w:hAnsi="Avenir" w:cs="Avenir"/>
              <w:color w:val="50771B"/>
              <w:sz w:val="22"/>
              <w:szCs w:val="22"/>
            </w:rPr>
            <w:t>Executive summary (maximum 1 page)</w:t>
          </w:r>
          <w:r w:rsidR="00CF433D">
            <w:rPr>
              <w:rFonts w:ascii="Avenir" w:eastAsia="Avenir" w:hAnsi="Avenir" w:cs="Avenir"/>
              <w:sz w:val="22"/>
              <w:szCs w:val="22"/>
            </w:rPr>
            <w:tab/>
            <w:t>6</w:t>
          </w:r>
          <w:r w:rsidR="00CF433D">
            <w:fldChar w:fldCharType="end"/>
          </w:r>
        </w:p>
        <w:p w14:paraId="5A06851C"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3znysh7">
            <w:r w:rsidR="00CF433D">
              <w:rPr>
                <w:rFonts w:ascii="Avenir" w:eastAsia="Avenir" w:hAnsi="Avenir" w:cs="Avenir"/>
                <w:color w:val="50771B"/>
                <w:sz w:val="22"/>
                <w:szCs w:val="22"/>
              </w:rPr>
              <w:t>3.</w:t>
            </w:r>
          </w:hyperlink>
          <w:hyperlink w:anchor="_heading=h.3znysh7">
            <w:r w:rsidR="00CF433D">
              <w:rPr>
                <w:rFonts w:ascii="Avenir" w:eastAsia="Avenir" w:hAnsi="Avenir" w:cs="Avenir"/>
                <w:sz w:val="22"/>
                <w:szCs w:val="22"/>
              </w:rPr>
              <w:tab/>
            </w:r>
          </w:hyperlink>
          <w:r w:rsidR="00CF433D">
            <w:fldChar w:fldCharType="begin"/>
          </w:r>
          <w:r w:rsidR="00CF433D">
            <w:instrText xml:space="preserve"> PAGEREF _heading=h.3znysh7 \h </w:instrText>
          </w:r>
          <w:r w:rsidR="00CF433D">
            <w:fldChar w:fldCharType="separate"/>
          </w:r>
          <w:r w:rsidR="00CF433D">
            <w:rPr>
              <w:rFonts w:ascii="Avenir" w:eastAsia="Avenir" w:hAnsi="Avenir" w:cs="Avenir"/>
              <w:color w:val="50771B"/>
              <w:sz w:val="22"/>
              <w:szCs w:val="22"/>
            </w:rPr>
            <w:t>Brief presentation of the programme</w:t>
          </w:r>
          <w:r w:rsidR="00CF433D">
            <w:rPr>
              <w:rFonts w:ascii="Avenir" w:eastAsia="Avenir" w:hAnsi="Avenir" w:cs="Avenir"/>
              <w:sz w:val="22"/>
              <w:szCs w:val="22"/>
            </w:rPr>
            <w:tab/>
            <w:t>6</w:t>
          </w:r>
          <w:r w:rsidR="00CF433D">
            <w:fldChar w:fldCharType="end"/>
          </w:r>
        </w:p>
        <w:p w14:paraId="472D712B" w14:textId="77777777" w:rsidR="00103D26" w:rsidRDefault="001B43B9">
          <w:pPr>
            <w:pBdr>
              <w:top w:val="nil"/>
              <w:left w:val="nil"/>
              <w:bottom w:val="nil"/>
              <w:right w:val="nil"/>
              <w:between w:val="nil"/>
            </w:pBdr>
            <w:tabs>
              <w:tab w:val="left" w:pos="880"/>
              <w:tab w:val="right" w:pos="8754"/>
            </w:tabs>
            <w:spacing w:after="100" w:line="259" w:lineRule="auto"/>
            <w:ind w:left="220" w:right="0" w:firstLine="0"/>
            <w:jc w:val="left"/>
            <w:rPr>
              <w:rFonts w:ascii="Avenir" w:eastAsia="Avenir" w:hAnsi="Avenir" w:cs="Avenir"/>
              <w:sz w:val="22"/>
              <w:szCs w:val="22"/>
            </w:rPr>
          </w:pPr>
          <w:hyperlink w:anchor="_heading=h.2et92p0">
            <w:r w:rsidR="00CF433D">
              <w:rPr>
                <w:rFonts w:ascii="Avenir" w:eastAsia="Avenir" w:hAnsi="Avenir" w:cs="Avenir"/>
                <w:color w:val="50771B"/>
                <w:sz w:val="22"/>
                <w:szCs w:val="22"/>
              </w:rPr>
              <w:t>3.1.</w:t>
            </w:r>
          </w:hyperlink>
          <w:hyperlink w:anchor="_heading=h.2et92p0">
            <w:r w:rsidR="00CF433D">
              <w:rPr>
                <w:rFonts w:ascii="Avenir" w:eastAsia="Avenir" w:hAnsi="Avenir" w:cs="Avenir"/>
                <w:sz w:val="22"/>
                <w:szCs w:val="22"/>
              </w:rPr>
              <w:tab/>
            </w:r>
          </w:hyperlink>
          <w:r w:rsidR="00CF433D">
            <w:fldChar w:fldCharType="begin"/>
          </w:r>
          <w:r w:rsidR="00CF433D">
            <w:instrText xml:space="preserve"> PAGEREF _heading=h.2et92p0 \h </w:instrText>
          </w:r>
          <w:r w:rsidR="00CF433D">
            <w:fldChar w:fldCharType="separate"/>
          </w:r>
          <w:r w:rsidR="00CF433D">
            <w:rPr>
              <w:rFonts w:ascii="Avenir" w:eastAsia="Avenir" w:hAnsi="Avenir" w:cs="Avenir"/>
              <w:color w:val="50771B"/>
              <w:sz w:val="22"/>
              <w:szCs w:val="22"/>
            </w:rPr>
            <w:t>General objectives</w:t>
          </w:r>
          <w:r w:rsidR="00CF433D">
            <w:rPr>
              <w:rFonts w:ascii="Avenir" w:eastAsia="Avenir" w:hAnsi="Avenir" w:cs="Avenir"/>
              <w:sz w:val="22"/>
              <w:szCs w:val="22"/>
            </w:rPr>
            <w:tab/>
            <w:t>6</w:t>
          </w:r>
          <w:r w:rsidR="00CF433D">
            <w:fldChar w:fldCharType="end"/>
          </w:r>
        </w:p>
        <w:p w14:paraId="355B4AF9" w14:textId="77777777" w:rsidR="00103D26" w:rsidRDefault="001B43B9">
          <w:pPr>
            <w:pBdr>
              <w:top w:val="nil"/>
              <w:left w:val="nil"/>
              <w:bottom w:val="nil"/>
              <w:right w:val="nil"/>
              <w:between w:val="nil"/>
            </w:pBdr>
            <w:tabs>
              <w:tab w:val="left" w:pos="880"/>
              <w:tab w:val="right" w:pos="8754"/>
            </w:tabs>
            <w:spacing w:after="100" w:line="259" w:lineRule="auto"/>
            <w:ind w:left="220" w:right="0" w:firstLine="0"/>
            <w:jc w:val="left"/>
            <w:rPr>
              <w:rFonts w:ascii="Avenir" w:eastAsia="Avenir" w:hAnsi="Avenir" w:cs="Avenir"/>
              <w:sz w:val="22"/>
              <w:szCs w:val="22"/>
            </w:rPr>
          </w:pPr>
          <w:hyperlink w:anchor="_heading=h.tyjcwt">
            <w:r w:rsidR="00CF433D">
              <w:rPr>
                <w:rFonts w:ascii="Avenir" w:eastAsia="Avenir" w:hAnsi="Avenir" w:cs="Avenir"/>
                <w:color w:val="50771B"/>
                <w:sz w:val="22"/>
                <w:szCs w:val="22"/>
              </w:rPr>
              <w:t>3.2.</w:t>
            </w:r>
          </w:hyperlink>
          <w:hyperlink w:anchor="_heading=h.tyjcwt">
            <w:r w:rsidR="00CF433D">
              <w:rPr>
                <w:rFonts w:ascii="Avenir" w:eastAsia="Avenir" w:hAnsi="Avenir" w:cs="Avenir"/>
                <w:sz w:val="22"/>
                <w:szCs w:val="22"/>
              </w:rPr>
              <w:tab/>
            </w:r>
          </w:hyperlink>
          <w:r w:rsidR="00CF433D">
            <w:fldChar w:fldCharType="begin"/>
          </w:r>
          <w:r w:rsidR="00CF433D">
            <w:instrText xml:space="preserve"> PAGEREF _heading=h.tyjcwt \h </w:instrText>
          </w:r>
          <w:r w:rsidR="00CF433D">
            <w:fldChar w:fldCharType="separate"/>
          </w:r>
          <w:r w:rsidR="00CF433D">
            <w:rPr>
              <w:rFonts w:ascii="Avenir" w:eastAsia="Avenir" w:hAnsi="Avenir" w:cs="Avenir"/>
              <w:color w:val="50771B"/>
              <w:sz w:val="22"/>
              <w:szCs w:val="22"/>
            </w:rPr>
            <w:t>Specific objectives and expected results of the project/programme</w:t>
          </w:r>
          <w:r w:rsidR="00CF433D">
            <w:rPr>
              <w:rFonts w:ascii="Avenir" w:eastAsia="Avenir" w:hAnsi="Avenir" w:cs="Avenir"/>
              <w:sz w:val="22"/>
              <w:szCs w:val="22"/>
            </w:rPr>
            <w:tab/>
            <w:t>6</w:t>
          </w:r>
          <w:r w:rsidR="00CF433D">
            <w:fldChar w:fldCharType="end"/>
          </w:r>
        </w:p>
        <w:p w14:paraId="0A580FD2" w14:textId="77777777" w:rsidR="00103D26" w:rsidRDefault="001B43B9">
          <w:pPr>
            <w:pBdr>
              <w:top w:val="nil"/>
              <w:left w:val="nil"/>
              <w:bottom w:val="nil"/>
              <w:right w:val="nil"/>
              <w:between w:val="nil"/>
            </w:pBdr>
            <w:tabs>
              <w:tab w:val="left" w:pos="880"/>
              <w:tab w:val="right" w:pos="8754"/>
            </w:tabs>
            <w:spacing w:after="100" w:line="259" w:lineRule="auto"/>
            <w:ind w:left="220" w:right="0" w:firstLine="0"/>
            <w:jc w:val="left"/>
            <w:rPr>
              <w:rFonts w:ascii="Avenir" w:eastAsia="Avenir" w:hAnsi="Avenir" w:cs="Avenir"/>
              <w:sz w:val="22"/>
              <w:szCs w:val="22"/>
            </w:rPr>
          </w:pPr>
          <w:hyperlink w:anchor="_heading=h.3dy6vkm">
            <w:r w:rsidR="00CF433D">
              <w:rPr>
                <w:rFonts w:ascii="Avenir" w:eastAsia="Avenir" w:hAnsi="Avenir" w:cs="Avenir"/>
                <w:color w:val="50771B"/>
                <w:sz w:val="22"/>
                <w:szCs w:val="22"/>
              </w:rPr>
              <w:t>3.3.</w:t>
            </w:r>
          </w:hyperlink>
          <w:hyperlink w:anchor="_heading=h.3dy6vkm">
            <w:r w:rsidR="00CF433D">
              <w:rPr>
                <w:rFonts w:ascii="Avenir" w:eastAsia="Avenir" w:hAnsi="Avenir" w:cs="Avenir"/>
                <w:sz w:val="22"/>
                <w:szCs w:val="22"/>
              </w:rPr>
              <w:tab/>
            </w:r>
          </w:hyperlink>
          <w:r w:rsidR="00CF433D">
            <w:fldChar w:fldCharType="begin"/>
          </w:r>
          <w:r w:rsidR="00CF433D">
            <w:instrText xml:space="preserve"> PAGEREF _heading=h.3dy6vkm \h </w:instrText>
          </w:r>
          <w:r w:rsidR="00CF433D">
            <w:fldChar w:fldCharType="separate"/>
          </w:r>
          <w:r w:rsidR="00CF433D">
            <w:rPr>
              <w:rFonts w:ascii="Avenir" w:eastAsia="Avenir" w:hAnsi="Avenir" w:cs="Avenir"/>
              <w:color w:val="50771B"/>
              <w:sz w:val="22"/>
              <w:szCs w:val="22"/>
            </w:rPr>
            <w:t>Background of the report</w:t>
          </w:r>
          <w:r w:rsidR="00CF433D">
            <w:rPr>
              <w:rFonts w:ascii="Avenir" w:eastAsia="Avenir" w:hAnsi="Avenir" w:cs="Avenir"/>
              <w:sz w:val="22"/>
              <w:szCs w:val="22"/>
            </w:rPr>
            <w:tab/>
            <w:t>6</w:t>
          </w:r>
          <w:r w:rsidR="00CF433D">
            <w:fldChar w:fldCharType="end"/>
          </w:r>
        </w:p>
        <w:p w14:paraId="6F63AB33"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1t3h5sf">
            <w:r w:rsidR="00CF433D">
              <w:rPr>
                <w:rFonts w:ascii="Avenir" w:eastAsia="Avenir" w:hAnsi="Avenir" w:cs="Avenir"/>
                <w:color w:val="50771B"/>
                <w:sz w:val="22"/>
                <w:szCs w:val="22"/>
              </w:rPr>
              <w:t>4.</w:t>
            </w:r>
          </w:hyperlink>
          <w:hyperlink w:anchor="_heading=h.1t3h5sf">
            <w:r w:rsidR="00CF433D">
              <w:rPr>
                <w:rFonts w:ascii="Avenir" w:eastAsia="Avenir" w:hAnsi="Avenir" w:cs="Avenir"/>
                <w:sz w:val="22"/>
                <w:szCs w:val="22"/>
              </w:rPr>
              <w:tab/>
            </w:r>
          </w:hyperlink>
          <w:r w:rsidR="00CF433D">
            <w:fldChar w:fldCharType="begin"/>
          </w:r>
          <w:r w:rsidR="00CF433D">
            <w:instrText xml:space="preserve"> PAGEREF _heading=h.1t3h5sf \h </w:instrText>
          </w:r>
          <w:r w:rsidR="00CF433D">
            <w:fldChar w:fldCharType="separate"/>
          </w:r>
          <w:r w:rsidR="00CF433D">
            <w:rPr>
              <w:rFonts w:ascii="Avenir" w:eastAsia="Avenir" w:hAnsi="Avenir" w:cs="Avenir"/>
              <w:color w:val="50771B"/>
              <w:sz w:val="22"/>
              <w:szCs w:val="22"/>
            </w:rPr>
            <w:t>Status of activities in the project/programme's Annual Work Plan (AWP) for the reporting period (1</w:t>
          </w:r>
          <w:r w:rsidR="00CF433D">
            <w:rPr>
              <w:rFonts w:ascii="Avenir" w:eastAsia="Avenir" w:hAnsi="Avenir" w:cs="Avenir"/>
              <w:color w:val="50771B"/>
              <w:sz w:val="22"/>
              <w:szCs w:val="22"/>
              <w:vertAlign w:val="superscript"/>
            </w:rPr>
            <w:t>st</w:t>
          </w:r>
          <w:r w:rsidR="00CF433D">
            <w:rPr>
              <w:rFonts w:ascii="Avenir" w:eastAsia="Avenir" w:hAnsi="Avenir" w:cs="Avenir"/>
              <w:color w:val="50771B"/>
              <w:sz w:val="22"/>
              <w:szCs w:val="22"/>
            </w:rPr>
            <w:t xml:space="preserve"> semester or full year)</w:t>
          </w:r>
          <w:r w:rsidR="00CF433D">
            <w:rPr>
              <w:rFonts w:ascii="Avenir" w:eastAsia="Avenir" w:hAnsi="Avenir" w:cs="Avenir"/>
              <w:sz w:val="22"/>
              <w:szCs w:val="22"/>
            </w:rPr>
            <w:tab/>
            <w:t>6</w:t>
          </w:r>
          <w:r w:rsidR="00CF433D">
            <w:fldChar w:fldCharType="end"/>
          </w:r>
        </w:p>
        <w:p w14:paraId="5DABC168"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4d34og8">
            <w:r w:rsidR="00CF433D">
              <w:rPr>
                <w:rFonts w:ascii="Avenir" w:eastAsia="Avenir" w:hAnsi="Avenir" w:cs="Avenir"/>
                <w:color w:val="50771B"/>
                <w:sz w:val="22"/>
                <w:szCs w:val="22"/>
              </w:rPr>
              <w:t>5.</w:t>
            </w:r>
          </w:hyperlink>
          <w:hyperlink w:anchor="_heading=h.4d34og8">
            <w:r w:rsidR="00CF433D">
              <w:rPr>
                <w:rFonts w:ascii="Avenir" w:eastAsia="Avenir" w:hAnsi="Avenir" w:cs="Avenir"/>
                <w:sz w:val="22"/>
                <w:szCs w:val="22"/>
              </w:rPr>
              <w:tab/>
            </w:r>
          </w:hyperlink>
          <w:r w:rsidR="00CF433D">
            <w:fldChar w:fldCharType="begin"/>
          </w:r>
          <w:r w:rsidR="00CF433D">
            <w:instrText xml:space="preserve"> PAGEREF _heading=h.4d34og8 \h </w:instrText>
          </w:r>
          <w:r w:rsidR="00CF433D">
            <w:fldChar w:fldCharType="separate"/>
          </w:r>
          <w:r w:rsidR="00CF433D">
            <w:rPr>
              <w:rFonts w:ascii="Avenir" w:eastAsia="Avenir" w:hAnsi="Avenir" w:cs="Avenir"/>
              <w:color w:val="50771B"/>
              <w:sz w:val="22"/>
              <w:szCs w:val="22"/>
            </w:rPr>
            <w:t>Project/Programme Results</w:t>
          </w:r>
          <w:r w:rsidR="00CF433D">
            <w:rPr>
              <w:rFonts w:ascii="Avenir" w:eastAsia="Avenir" w:hAnsi="Avenir" w:cs="Avenir"/>
              <w:sz w:val="22"/>
              <w:szCs w:val="22"/>
            </w:rPr>
            <w:tab/>
            <w:t>7</w:t>
          </w:r>
          <w:r w:rsidR="00CF433D">
            <w:fldChar w:fldCharType="end"/>
          </w:r>
        </w:p>
        <w:p w14:paraId="2127929E" w14:textId="77777777" w:rsidR="00103D26" w:rsidRDefault="001B43B9">
          <w:pPr>
            <w:pBdr>
              <w:top w:val="nil"/>
              <w:left w:val="nil"/>
              <w:bottom w:val="nil"/>
              <w:right w:val="nil"/>
              <w:between w:val="nil"/>
            </w:pBdr>
            <w:tabs>
              <w:tab w:val="right" w:pos="8754"/>
            </w:tabs>
            <w:spacing w:after="100" w:line="259" w:lineRule="auto"/>
            <w:ind w:left="220" w:right="0" w:firstLine="0"/>
            <w:jc w:val="left"/>
            <w:rPr>
              <w:rFonts w:ascii="Avenir" w:eastAsia="Avenir" w:hAnsi="Avenir" w:cs="Avenir"/>
              <w:sz w:val="22"/>
              <w:szCs w:val="22"/>
            </w:rPr>
          </w:pPr>
          <w:hyperlink w:anchor="_heading=h.2s8eyo1">
            <w:r w:rsidR="00CF433D">
              <w:rPr>
                <w:rFonts w:ascii="Avenir" w:eastAsia="Avenir" w:hAnsi="Avenir" w:cs="Avenir"/>
                <w:color w:val="50771B"/>
                <w:sz w:val="22"/>
                <w:szCs w:val="22"/>
              </w:rPr>
              <w:t>5.1 Contribution to the impacts of CAFI’s results framework</w:t>
            </w:r>
          </w:hyperlink>
          <w:hyperlink w:anchor="_heading=h.2s8eyo1">
            <w:r w:rsidR="00CF433D">
              <w:rPr>
                <w:rFonts w:ascii="Avenir" w:eastAsia="Avenir" w:hAnsi="Avenir" w:cs="Avenir"/>
                <w:sz w:val="22"/>
                <w:szCs w:val="22"/>
              </w:rPr>
              <w:tab/>
              <w:t>7</w:t>
            </w:r>
          </w:hyperlink>
        </w:p>
        <w:p w14:paraId="06307717" w14:textId="77777777" w:rsidR="00103D26" w:rsidRDefault="001B43B9">
          <w:pPr>
            <w:pBdr>
              <w:top w:val="nil"/>
              <w:left w:val="nil"/>
              <w:bottom w:val="nil"/>
              <w:right w:val="nil"/>
              <w:between w:val="nil"/>
            </w:pBdr>
            <w:tabs>
              <w:tab w:val="right" w:pos="8754"/>
            </w:tabs>
            <w:spacing w:after="100" w:line="259" w:lineRule="auto"/>
            <w:ind w:left="220" w:right="0" w:firstLine="0"/>
            <w:jc w:val="left"/>
            <w:rPr>
              <w:rFonts w:ascii="Avenir" w:eastAsia="Avenir" w:hAnsi="Avenir" w:cs="Avenir"/>
              <w:sz w:val="22"/>
              <w:szCs w:val="22"/>
            </w:rPr>
          </w:pPr>
          <w:hyperlink w:anchor="_heading=h.17dp8vu">
            <w:r w:rsidR="00CF433D">
              <w:rPr>
                <w:rFonts w:ascii="Avenir" w:eastAsia="Avenir" w:hAnsi="Avenir" w:cs="Avenir"/>
                <w:color w:val="50771B"/>
                <w:sz w:val="22"/>
                <w:szCs w:val="22"/>
              </w:rPr>
              <w:t>5.2 Progress by Outcome and programme Outputs</w:t>
            </w:r>
          </w:hyperlink>
          <w:hyperlink w:anchor="_heading=h.17dp8vu">
            <w:r w:rsidR="00CF433D">
              <w:rPr>
                <w:rFonts w:ascii="Avenir" w:eastAsia="Avenir" w:hAnsi="Avenir" w:cs="Avenir"/>
                <w:sz w:val="22"/>
                <w:szCs w:val="22"/>
              </w:rPr>
              <w:tab/>
              <w:t>9</w:t>
            </w:r>
          </w:hyperlink>
        </w:p>
        <w:p w14:paraId="0C556FF8" w14:textId="77777777" w:rsidR="00103D26" w:rsidRDefault="001B43B9">
          <w:pPr>
            <w:pBdr>
              <w:top w:val="nil"/>
              <w:left w:val="nil"/>
              <w:bottom w:val="nil"/>
              <w:right w:val="nil"/>
              <w:between w:val="nil"/>
            </w:pBdr>
            <w:tabs>
              <w:tab w:val="right" w:pos="8754"/>
            </w:tabs>
            <w:spacing w:after="100" w:line="259" w:lineRule="auto"/>
            <w:ind w:left="220" w:right="0" w:firstLine="0"/>
            <w:jc w:val="left"/>
            <w:rPr>
              <w:rFonts w:ascii="Avenir" w:eastAsia="Avenir" w:hAnsi="Avenir" w:cs="Avenir"/>
              <w:sz w:val="22"/>
              <w:szCs w:val="22"/>
            </w:rPr>
          </w:pPr>
          <w:hyperlink w:anchor="_heading=h.3rdcrjn">
            <w:r w:rsidR="00CF433D">
              <w:rPr>
                <w:rFonts w:ascii="Avenir" w:eastAsia="Avenir" w:hAnsi="Avenir" w:cs="Avenir"/>
                <w:color w:val="50771B"/>
                <w:sz w:val="22"/>
                <w:szCs w:val="22"/>
              </w:rPr>
              <w:t>5.4 Contribution of the project/programme to the fulfilment of the Indicators of CAFI’s results framework</w:t>
            </w:r>
          </w:hyperlink>
          <w:hyperlink w:anchor="_heading=h.3rdcrjn">
            <w:r w:rsidR="00CF433D">
              <w:rPr>
                <w:rFonts w:ascii="Avenir" w:eastAsia="Avenir" w:hAnsi="Avenir" w:cs="Avenir"/>
                <w:sz w:val="22"/>
                <w:szCs w:val="22"/>
              </w:rPr>
              <w:tab/>
              <w:t>11</w:t>
            </w:r>
          </w:hyperlink>
        </w:p>
        <w:p w14:paraId="44B542ED" w14:textId="77777777" w:rsidR="00103D26" w:rsidRDefault="001B43B9">
          <w:pPr>
            <w:pBdr>
              <w:top w:val="nil"/>
              <w:left w:val="nil"/>
              <w:bottom w:val="nil"/>
              <w:right w:val="nil"/>
              <w:between w:val="nil"/>
            </w:pBdr>
            <w:tabs>
              <w:tab w:val="right" w:pos="8754"/>
            </w:tabs>
            <w:spacing w:after="100" w:line="259" w:lineRule="auto"/>
            <w:ind w:left="220" w:right="0" w:firstLine="0"/>
            <w:jc w:val="left"/>
            <w:rPr>
              <w:rFonts w:ascii="Avenir" w:eastAsia="Avenir" w:hAnsi="Avenir" w:cs="Avenir"/>
              <w:sz w:val="22"/>
              <w:szCs w:val="22"/>
            </w:rPr>
          </w:pPr>
          <w:hyperlink w:anchor="_heading=h.26in1rg">
            <w:r w:rsidR="00CF433D">
              <w:rPr>
                <w:rFonts w:ascii="Avenir" w:eastAsia="Avenir" w:hAnsi="Avenir" w:cs="Avenir"/>
                <w:color w:val="50771B"/>
                <w:sz w:val="22"/>
                <w:szCs w:val="22"/>
              </w:rPr>
              <w:t>5.5 Project/programme’s contribution to the fulfilment of the milestones in the Letter of Intent</w:t>
            </w:r>
          </w:hyperlink>
          <w:hyperlink w:anchor="_heading=h.26in1rg">
            <w:r w:rsidR="00CF433D">
              <w:rPr>
                <w:rFonts w:ascii="Avenir" w:eastAsia="Avenir" w:hAnsi="Avenir" w:cs="Avenir"/>
                <w:sz w:val="22"/>
                <w:szCs w:val="22"/>
              </w:rPr>
              <w:tab/>
              <w:t>24</w:t>
            </w:r>
          </w:hyperlink>
        </w:p>
        <w:p w14:paraId="78D56306"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lnxbz9">
            <w:r w:rsidR="00CF433D">
              <w:rPr>
                <w:rFonts w:ascii="Avenir" w:eastAsia="Avenir" w:hAnsi="Avenir" w:cs="Avenir"/>
                <w:color w:val="50771B"/>
                <w:sz w:val="22"/>
                <w:szCs w:val="22"/>
              </w:rPr>
              <w:t>6.</w:t>
            </w:r>
          </w:hyperlink>
          <w:hyperlink w:anchor="_heading=h.lnxbz9">
            <w:r w:rsidR="00CF433D">
              <w:rPr>
                <w:rFonts w:ascii="Avenir" w:eastAsia="Avenir" w:hAnsi="Avenir" w:cs="Avenir"/>
                <w:sz w:val="22"/>
                <w:szCs w:val="22"/>
              </w:rPr>
              <w:tab/>
            </w:r>
          </w:hyperlink>
          <w:r w:rsidR="00CF433D">
            <w:fldChar w:fldCharType="begin"/>
          </w:r>
          <w:r w:rsidR="00CF433D">
            <w:instrText xml:space="preserve"> PAGEREF _heading=h.lnxbz9 \h </w:instrText>
          </w:r>
          <w:r w:rsidR="00CF433D">
            <w:fldChar w:fldCharType="separate"/>
          </w:r>
          <w:r w:rsidR="00CF433D">
            <w:rPr>
              <w:rFonts w:ascii="Avenir" w:eastAsia="Avenir" w:hAnsi="Avenir" w:cs="Avenir"/>
              <w:color w:val="50771B"/>
              <w:sz w:val="22"/>
              <w:szCs w:val="22"/>
            </w:rPr>
            <w:t>Financial execution</w:t>
          </w:r>
          <w:r w:rsidR="00CF433D">
            <w:rPr>
              <w:rFonts w:ascii="Avenir" w:eastAsia="Avenir" w:hAnsi="Avenir" w:cs="Avenir"/>
              <w:sz w:val="22"/>
              <w:szCs w:val="22"/>
            </w:rPr>
            <w:tab/>
            <w:t>24</w:t>
          </w:r>
          <w:r w:rsidR="00CF433D">
            <w:fldChar w:fldCharType="end"/>
          </w:r>
        </w:p>
        <w:p w14:paraId="2D44D0B8" w14:textId="77777777" w:rsidR="00103D26" w:rsidRDefault="001B43B9">
          <w:pPr>
            <w:pBdr>
              <w:top w:val="nil"/>
              <w:left w:val="nil"/>
              <w:bottom w:val="nil"/>
              <w:right w:val="nil"/>
              <w:between w:val="nil"/>
            </w:pBdr>
            <w:tabs>
              <w:tab w:val="right" w:pos="8754"/>
            </w:tabs>
            <w:spacing w:after="100" w:line="259" w:lineRule="auto"/>
            <w:ind w:left="220" w:right="0" w:firstLine="0"/>
            <w:jc w:val="left"/>
            <w:rPr>
              <w:rFonts w:ascii="Avenir" w:eastAsia="Avenir" w:hAnsi="Avenir" w:cs="Avenir"/>
              <w:sz w:val="22"/>
              <w:szCs w:val="22"/>
            </w:rPr>
          </w:pPr>
          <w:hyperlink w:anchor="_heading=h.35nkun2">
            <w:r w:rsidR="00CF433D">
              <w:rPr>
                <w:rFonts w:ascii="Avenir" w:eastAsia="Avenir" w:hAnsi="Avenir" w:cs="Avenir"/>
                <w:color w:val="50771B"/>
                <w:sz w:val="22"/>
                <w:szCs w:val="22"/>
              </w:rPr>
              <w:t>6.1 Disbursements</w:t>
            </w:r>
          </w:hyperlink>
          <w:hyperlink w:anchor="_heading=h.35nkun2">
            <w:r w:rsidR="00CF433D">
              <w:rPr>
                <w:rFonts w:ascii="Avenir" w:eastAsia="Avenir" w:hAnsi="Avenir" w:cs="Avenir"/>
                <w:sz w:val="22"/>
                <w:szCs w:val="22"/>
              </w:rPr>
              <w:tab/>
              <w:t>24</w:t>
            </w:r>
          </w:hyperlink>
        </w:p>
        <w:p w14:paraId="44080021" w14:textId="77777777" w:rsidR="00103D26" w:rsidRDefault="001B43B9">
          <w:pPr>
            <w:pBdr>
              <w:top w:val="nil"/>
              <w:left w:val="nil"/>
              <w:bottom w:val="nil"/>
              <w:right w:val="nil"/>
              <w:between w:val="nil"/>
            </w:pBdr>
            <w:tabs>
              <w:tab w:val="right" w:pos="8754"/>
            </w:tabs>
            <w:spacing w:after="100" w:line="259" w:lineRule="auto"/>
            <w:ind w:left="220" w:right="0" w:firstLine="0"/>
            <w:jc w:val="left"/>
            <w:rPr>
              <w:rFonts w:ascii="Avenir" w:eastAsia="Avenir" w:hAnsi="Avenir" w:cs="Avenir"/>
              <w:sz w:val="22"/>
              <w:szCs w:val="22"/>
            </w:rPr>
          </w:pPr>
          <w:hyperlink w:anchor="_heading=h.1ksv4uv">
            <w:r w:rsidR="00CF433D">
              <w:rPr>
                <w:rFonts w:ascii="Avenir" w:eastAsia="Avenir" w:hAnsi="Avenir" w:cs="Avenir"/>
                <w:color w:val="50771B"/>
                <w:sz w:val="22"/>
                <w:szCs w:val="22"/>
              </w:rPr>
              <w:t>6.2 Contracts</w:t>
            </w:r>
          </w:hyperlink>
          <w:hyperlink w:anchor="_heading=h.1ksv4uv">
            <w:r w:rsidR="00CF433D">
              <w:rPr>
                <w:rFonts w:ascii="Avenir" w:eastAsia="Avenir" w:hAnsi="Avenir" w:cs="Avenir"/>
                <w:sz w:val="22"/>
                <w:szCs w:val="22"/>
              </w:rPr>
              <w:tab/>
              <w:t>26</w:t>
            </w:r>
          </w:hyperlink>
        </w:p>
        <w:p w14:paraId="01F9D14D" w14:textId="77777777" w:rsidR="00103D26" w:rsidRDefault="001B43B9">
          <w:pPr>
            <w:pBdr>
              <w:top w:val="nil"/>
              <w:left w:val="nil"/>
              <w:bottom w:val="nil"/>
              <w:right w:val="nil"/>
              <w:between w:val="nil"/>
            </w:pBdr>
            <w:tabs>
              <w:tab w:val="right" w:pos="8754"/>
            </w:tabs>
            <w:spacing w:after="100" w:line="259" w:lineRule="auto"/>
            <w:ind w:left="220" w:right="0" w:firstLine="0"/>
            <w:jc w:val="left"/>
            <w:rPr>
              <w:rFonts w:ascii="Avenir" w:eastAsia="Avenir" w:hAnsi="Avenir" w:cs="Avenir"/>
              <w:sz w:val="22"/>
              <w:szCs w:val="22"/>
            </w:rPr>
          </w:pPr>
          <w:hyperlink w:anchor="_heading=h.44sinio">
            <w:r w:rsidR="00CF433D">
              <w:rPr>
                <w:rFonts w:ascii="Avenir" w:eastAsia="Avenir" w:hAnsi="Avenir" w:cs="Avenir"/>
                <w:color w:val="50771B"/>
                <w:sz w:val="22"/>
                <w:szCs w:val="22"/>
              </w:rPr>
              <w:t>6.3 Financial management, procurement and human resources</w:t>
            </w:r>
          </w:hyperlink>
          <w:hyperlink w:anchor="_heading=h.44sinio">
            <w:r w:rsidR="00CF433D">
              <w:rPr>
                <w:rFonts w:ascii="Avenir" w:eastAsia="Avenir" w:hAnsi="Avenir" w:cs="Avenir"/>
                <w:sz w:val="22"/>
                <w:szCs w:val="22"/>
              </w:rPr>
              <w:tab/>
              <w:t>28</w:t>
            </w:r>
          </w:hyperlink>
        </w:p>
        <w:p w14:paraId="67DF2C3F" w14:textId="77777777" w:rsidR="00103D26" w:rsidRDefault="001B43B9">
          <w:pPr>
            <w:pBdr>
              <w:top w:val="nil"/>
              <w:left w:val="nil"/>
              <w:bottom w:val="nil"/>
              <w:right w:val="nil"/>
              <w:between w:val="nil"/>
            </w:pBdr>
            <w:tabs>
              <w:tab w:val="right" w:pos="8754"/>
            </w:tabs>
            <w:spacing w:after="100" w:line="259" w:lineRule="auto"/>
            <w:ind w:left="220" w:right="0" w:firstLine="0"/>
            <w:jc w:val="left"/>
            <w:rPr>
              <w:rFonts w:ascii="Avenir" w:eastAsia="Avenir" w:hAnsi="Avenir" w:cs="Avenir"/>
              <w:sz w:val="22"/>
              <w:szCs w:val="22"/>
            </w:rPr>
          </w:pPr>
          <w:hyperlink w:anchor="_heading=h.2jxsxqh">
            <w:r w:rsidR="00CF433D">
              <w:rPr>
                <w:rFonts w:ascii="Avenir" w:eastAsia="Avenir" w:hAnsi="Avenir" w:cs="Avenir"/>
                <w:color w:val="50771B"/>
                <w:sz w:val="22"/>
                <w:szCs w:val="22"/>
              </w:rPr>
              <w:t>6.4 Resource mobilisation</w:t>
            </w:r>
          </w:hyperlink>
          <w:hyperlink w:anchor="_heading=h.2jxsxqh">
            <w:r w:rsidR="00CF433D">
              <w:rPr>
                <w:rFonts w:ascii="Avenir" w:eastAsia="Avenir" w:hAnsi="Avenir" w:cs="Avenir"/>
                <w:sz w:val="22"/>
                <w:szCs w:val="22"/>
              </w:rPr>
              <w:tab/>
              <w:t>28</w:t>
            </w:r>
          </w:hyperlink>
        </w:p>
        <w:p w14:paraId="77B14C58" w14:textId="77777777" w:rsidR="00103D26" w:rsidRDefault="001B43B9">
          <w:pPr>
            <w:pBdr>
              <w:top w:val="nil"/>
              <w:left w:val="nil"/>
              <w:bottom w:val="nil"/>
              <w:right w:val="nil"/>
              <w:between w:val="nil"/>
            </w:pBdr>
            <w:tabs>
              <w:tab w:val="right" w:pos="8754"/>
            </w:tabs>
            <w:spacing w:after="100" w:line="259" w:lineRule="auto"/>
            <w:ind w:left="220" w:right="0" w:firstLine="0"/>
            <w:jc w:val="left"/>
            <w:rPr>
              <w:rFonts w:ascii="Avenir" w:eastAsia="Avenir" w:hAnsi="Avenir" w:cs="Avenir"/>
              <w:sz w:val="22"/>
              <w:szCs w:val="22"/>
            </w:rPr>
          </w:pPr>
          <w:hyperlink w:anchor="_heading=h.z337ya">
            <w:r w:rsidR="00CF433D">
              <w:rPr>
                <w:rFonts w:ascii="Avenir" w:eastAsia="Avenir" w:hAnsi="Avenir" w:cs="Avenir"/>
                <w:color w:val="50771B"/>
                <w:sz w:val="22"/>
                <w:szCs w:val="22"/>
              </w:rPr>
              <w:t>6.5 Audits</w:t>
            </w:r>
          </w:hyperlink>
          <w:hyperlink w:anchor="_heading=h.z337ya">
            <w:r w:rsidR="00CF433D">
              <w:rPr>
                <w:rFonts w:ascii="Avenir" w:eastAsia="Avenir" w:hAnsi="Avenir" w:cs="Avenir"/>
                <w:sz w:val="22"/>
                <w:szCs w:val="22"/>
              </w:rPr>
              <w:tab/>
              <w:t>28</w:t>
            </w:r>
          </w:hyperlink>
        </w:p>
        <w:p w14:paraId="67CACC8B" w14:textId="77777777" w:rsidR="00103D26" w:rsidRDefault="001B43B9">
          <w:pPr>
            <w:pBdr>
              <w:top w:val="nil"/>
              <w:left w:val="nil"/>
              <w:bottom w:val="nil"/>
              <w:right w:val="nil"/>
              <w:between w:val="nil"/>
            </w:pBdr>
            <w:tabs>
              <w:tab w:val="right" w:pos="8754"/>
            </w:tabs>
            <w:spacing w:after="100" w:line="259" w:lineRule="auto"/>
            <w:ind w:left="220" w:right="0" w:firstLine="0"/>
            <w:jc w:val="left"/>
            <w:rPr>
              <w:rFonts w:ascii="Avenir" w:eastAsia="Avenir" w:hAnsi="Avenir" w:cs="Avenir"/>
              <w:sz w:val="22"/>
              <w:szCs w:val="22"/>
            </w:rPr>
          </w:pPr>
          <w:hyperlink w:anchor="_heading=h.3j2qqm3">
            <w:r w:rsidR="00CF433D">
              <w:rPr>
                <w:rFonts w:ascii="Avenir" w:eastAsia="Avenir" w:hAnsi="Avenir" w:cs="Avenir"/>
                <w:color w:val="50771B"/>
                <w:sz w:val="22"/>
                <w:szCs w:val="22"/>
              </w:rPr>
              <w:t>6.6 Budget revisions</w:t>
            </w:r>
          </w:hyperlink>
          <w:hyperlink w:anchor="_heading=h.3j2qqm3">
            <w:r w:rsidR="00CF433D">
              <w:rPr>
                <w:rFonts w:ascii="Avenir" w:eastAsia="Avenir" w:hAnsi="Avenir" w:cs="Avenir"/>
                <w:sz w:val="22"/>
                <w:szCs w:val="22"/>
              </w:rPr>
              <w:tab/>
              <w:t>28</w:t>
            </w:r>
          </w:hyperlink>
        </w:p>
        <w:p w14:paraId="6A15E502" w14:textId="77777777" w:rsidR="00103D26" w:rsidRDefault="001B43B9">
          <w:pPr>
            <w:pBdr>
              <w:top w:val="nil"/>
              <w:left w:val="nil"/>
              <w:bottom w:val="nil"/>
              <w:right w:val="nil"/>
              <w:between w:val="nil"/>
            </w:pBdr>
            <w:tabs>
              <w:tab w:val="right" w:pos="8754"/>
            </w:tabs>
            <w:spacing w:after="100" w:line="259" w:lineRule="auto"/>
            <w:ind w:left="220" w:right="0" w:firstLine="0"/>
            <w:jc w:val="left"/>
            <w:rPr>
              <w:rFonts w:ascii="Avenir" w:eastAsia="Avenir" w:hAnsi="Avenir" w:cs="Avenir"/>
              <w:sz w:val="22"/>
              <w:szCs w:val="22"/>
            </w:rPr>
          </w:pPr>
          <w:hyperlink w:anchor="_heading=h.1y810tw">
            <w:r w:rsidR="00CF433D">
              <w:rPr>
                <w:rFonts w:ascii="Avenir" w:eastAsia="Avenir" w:hAnsi="Avenir" w:cs="Avenir"/>
                <w:color w:val="50771B"/>
                <w:sz w:val="22"/>
                <w:szCs w:val="22"/>
              </w:rPr>
              <w:t>6.7 Cost Analyses</w:t>
            </w:r>
          </w:hyperlink>
          <w:hyperlink w:anchor="_heading=h.1y810tw">
            <w:r w:rsidR="00CF433D">
              <w:rPr>
                <w:rFonts w:ascii="Avenir" w:eastAsia="Avenir" w:hAnsi="Avenir" w:cs="Avenir"/>
                <w:sz w:val="22"/>
                <w:szCs w:val="22"/>
              </w:rPr>
              <w:tab/>
              <w:t>28</w:t>
            </w:r>
          </w:hyperlink>
        </w:p>
        <w:p w14:paraId="64FF68DF"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4i7ojhp">
            <w:r w:rsidR="00CF433D">
              <w:rPr>
                <w:rFonts w:ascii="Avenir" w:eastAsia="Avenir" w:hAnsi="Avenir" w:cs="Avenir"/>
                <w:color w:val="50771B"/>
                <w:sz w:val="22"/>
                <w:szCs w:val="22"/>
              </w:rPr>
              <w:t>7.</w:t>
            </w:r>
          </w:hyperlink>
          <w:hyperlink w:anchor="_heading=h.4i7ojhp">
            <w:r w:rsidR="00CF433D">
              <w:rPr>
                <w:rFonts w:ascii="Avenir" w:eastAsia="Avenir" w:hAnsi="Avenir" w:cs="Avenir"/>
                <w:sz w:val="22"/>
                <w:szCs w:val="22"/>
              </w:rPr>
              <w:tab/>
            </w:r>
          </w:hyperlink>
          <w:r w:rsidR="00CF433D">
            <w:fldChar w:fldCharType="begin"/>
          </w:r>
          <w:r w:rsidR="00CF433D">
            <w:instrText xml:space="preserve"> PAGEREF _heading=h.4i7ojhp \h </w:instrText>
          </w:r>
          <w:r w:rsidR="00CF433D">
            <w:fldChar w:fldCharType="separate"/>
          </w:r>
          <w:r w:rsidR="00CF433D">
            <w:rPr>
              <w:rFonts w:ascii="Avenir" w:eastAsia="Avenir" w:hAnsi="Avenir" w:cs="Avenir"/>
              <w:color w:val="50771B"/>
              <w:sz w:val="22"/>
              <w:szCs w:val="22"/>
            </w:rPr>
            <w:t>Participatory management</w:t>
          </w:r>
          <w:r w:rsidR="00CF433D">
            <w:rPr>
              <w:rFonts w:ascii="Avenir" w:eastAsia="Avenir" w:hAnsi="Avenir" w:cs="Avenir"/>
              <w:sz w:val="22"/>
              <w:szCs w:val="22"/>
            </w:rPr>
            <w:tab/>
            <w:t>28</w:t>
          </w:r>
          <w:r w:rsidR="00CF433D">
            <w:fldChar w:fldCharType="end"/>
          </w:r>
        </w:p>
        <w:p w14:paraId="35672979"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2xcytpi">
            <w:r w:rsidR="00CF433D">
              <w:rPr>
                <w:rFonts w:ascii="Avenir" w:eastAsia="Avenir" w:hAnsi="Avenir" w:cs="Avenir"/>
                <w:color w:val="50771B"/>
                <w:sz w:val="22"/>
                <w:szCs w:val="22"/>
              </w:rPr>
              <w:t>8.</w:t>
            </w:r>
          </w:hyperlink>
          <w:hyperlink w:anchor="_heading=h.2xcytpi">
            <w:r w:rsidR="00CF433D">
              <w:rPr>
                <w:rFonts w:ascii="Avenir" w:eastAsia="Avenir" w:hAnsi="Avenir" w:cs="Avenir"/>
                <w:sz w:val="22"/>
                <w:szCs w:val="22"/>
              </w:rPr>
              <w:tab/>
            </w:r>
          </w:hyperlink>
          <w:r w:rsidR="00CF433D">
            <w:fldChar w:fldCharType="begin"/>
          </w:r>
          <w:r w:rsidR="00CF433D">
            <w:instrText xml:space="preserve"> PAGEREF _heading=h.2xcytpi \h </w:instrText>
          </w:r>
          <w:r w:rsidR="00CF433D">
            <w:fldChar w:fldCharType="separate"/>
          </w:r>
          <w:r w:rsidR="00CF433D">
            <w:rPr>
              <w:rFonts w:ascii="Avenir" w:eastAsia="Avenir" w:hAnsi="Avenir" w:cs="Avenir"/>
              <w:color w:val="50771B"/>
              <w:sz w:val="22"/>
              <w:szCs w:val="22"/>
            </w:rPr>
            <w:t>Cross-cutting themes</w:t>
          </w:r>
          <w:r w:rsidR="00CF433D">
            <w:rPr>
              <w:rFonts w:ascii="Avenir" w:eastAsia="Avenir" w:hAnsi="Avenir" w:cs="Avenir"/>
              <w:sz w:val="22"/>
              <w:szCs w:val="22"/>
            </w:rPr>
            <w:tab/>
            <w:t>29</w:t>
          </w:r>
          <w:r w:rsidR="00CF433D">
            <w:fldChar w:fldCharType="end"/>
          </w:r>
        </w:p>
        <w:p w14:paraId="51AEE777" w14:textId="77777777" w:rsidR="00103D26" w:rsidRDefault="001B43B9">
          <w:pPr>
            <w:pBdr>
              <w:top w:val="nil"/>
              <w:left w:val="nil"/>
              <w:bottom w:val="nil"/>
              <w:right w:val="nil"/>
              <w:between w:val="nil"/>
            </w:pBdr>
            <w:tabs>
              <w:tab w:val="left" w:pos="880"/>
              <w:tab w:val="right" w:pos="8754"/>
            </w:tabs>
            <w:spacing w:after="100" w:line="259" w:lineRule="auto"/>
            <w:ind w:left="220" w:right="0" w:firstLine="0"/>
            <w:jc w:val="left"/>
            <w:rPr>
              <w:rFonts w:ascii="Avenir" w:eastAsia="Avenir" w:hAnsi="Avenir" w:cs="Avenir"/>
              <w:sz w:val="22"/>
              <w:szCs w:val="22"/>
            </w:rPr>
          </w:pPr>
          <w:hyperlink w:anchor="_heading=h.1ci93xb">
            <w:r w:rsidR="00CF433D">
              <w:rPr>
                <w:rFonts w:ascii="Avenir" w:eastAsia="Avenir" w:hAnsi="Avenir" w:cs="Avenir"/>
                <w:color w:val="50771B"/>
                <w:sz w:val="22"/>
                <w:szCs w:val="22"/>
              </w:rPr>
              <w:t>8.1.</w:t>
            </w:r>
          </w:hyperlink>
          <w:hyperlink w:anchor="_heading=h.1ci93xb">
            <w:r w:rsidR="00CF433D">
              <w:rPr>
                <w:rFonts w:ascii="Avenir" w:eastAsia="Avenir" w:hAnsi="Avenir" w:cs="Avenir"/>
                <w:sz w:val="22"/>
                <w:szCs w:val="22"/>
              </w:rPr>
              <w:tab/>
            </w:r>
          </w:hyperlink>
          <w:r w:rsidR="00CF433D">
            <w:fldChar w:fldCharType="begin"/>
          </w:r>
          <w:r w:rsidR="00CF433D">
            <w:instrText xml:space="preserve"> PAGEREF _heading=h.1ci93xb \h </w:instrText>
          </w:r>
          <w:r w:rsidR="00CF433D">
            <w:fldChar w:fldCharType="separate"/>
          </w:r>
          <w:r w:rsidR="00CF433D">
            <w:rPr>
              <w:rFonts w:ascii="Avenir" w:eastAsia="Avenir" w:hAnsi="Avenir" w:cs="Avenir"/>
              <w:color w:val="50771B"/>
              <w:sz w:val="22"/>
              <w:szCs w:val="22"/>
            </w:rPr>
            <w:t>Governance</w:t>
          </w:r>
          <w:r w:rsidR="00CF433D">
            <w:rPr>
              <w:rFonts w:ascii="Avenir" w:eastAsia="Avenir" w:hAnsi="Avenir" w:cs="Avenir"/>
              <w:sz w:val="22"/>
              <w:szCs w:val="22"/>
            </w:rPr>
            <w:tab/>
            <w:t>29</w:t>
          </w:r>
          <w:r w:rsidR="00CF433D">
            <w:fldChar w:fldCharType="end"/>
          </w:r>
        </w:p>
        <w:p w14:paraId="3DF29846" w14:textId="77777777" w:rsidR="00103D26" w:rsidRDefault="001B43B9">
          <w:pPr>
            <w:pBdr>
              <w:top w:val="nil"/>
              <w:left w:val="nil"/>
              <w:bottom w:val="nil"/>
              <w:right w:val="nil"/>
              <w:between w:val="nil"/>
            </w:pBdr>
            <w:tabs>
              <w:tab w:val="left" w:pos="880"/>
              <w:tab w:val="right" w:pos="8754"/>
            </w:tabs>
            <w:spacing w:after="100" w:line="259" w:lineRule="auto"/>
            <w:ind w:left="220" w:right="0" w:firstLine="0"/>
            <w:jc w:val="left"/>
            <w:rPr>
              <w:rFonts w:ascii="Avenir" w:eastAsia="Avenir" w:hAnsi="Avenir" w:cs="Avenir"/>
              <w:sz w:val="22"/>
              <w:szCs w:val="22"/>
            </w:rPr>
          </w:pPr>
          <w:hyperlink w:anchor="_heading=h.3whwml4">
            <w:r w:rsidR="00CF433D">
              <w:rPr>
                <w:rFonts w:ascii="Avenir" w:eastAsia="Avenir" w:hAnsi="Avenir" w:cs="Avenir"/>
                <w:color w:val="50771B"/>
                <w:sz w:val="22"/>
                <w:szCs w:val="22"/>
              </w:rPr>
              <w:t>8.2.</w:t>
            </w:r>
          </w:hyperlink>
          <w:hyperlink w:anchor="_heading=h.3whwml4">
            <w:r w:rsidR="00CF433D">
              <w:rPr>
                <w:rFonts w:ascii="Avenir" w:eastAsia="Avenir" w:hAnsi="Avenir" w:cs="Avenir"/>
                <w:sz w:val="22"/>
                <w:szCs w:val="22"/>
              </w:rPr>
              <w:tab/>
            </w:r>
          </w:hyperlink>
          <w:r w:rsidR="00CF433D">
            <w:fldChar w:fldCharType="begin"/>
          </w:r>
          <w:r w:rsidR="00CF433D">
            <w:instrText xml:space="preserve"> PAGEREF _heading=h.3whwml4 \h </w:instrText>
          </w:r>
          <w:r w:rsidR="00CF433D">
            <w:fldChar w:fldCharType="separate"/>
          </w:r>
          <w:r w:rsidR="00CF433D">
            <w:rPr>
              <w:rFonts w:ascii="Avenir" w:eastAsia="Avenir" w:hAnsi="Avenir" w:cs="Avenir"/>
              <w:color w:val="50771B"/>
              <w:sz w:val="22"/>
              <w:szCs w:val="22"/>
            </w:rPr>
            <w:t>Type</w:t>
          </w:r>
          <w:r w:rsidR="00CF433D">
            <w:rPr>
              <w:rFonts w:ascii="Avenir" w:eastAsia="Avenir" w:hAnsi="Avenir" w:cs="Avenir"/>
              <w:sz w:val="22"/>
              <w:szCs w:val="22"/>
            </w:rPr>
            <w:tab/>
            <w:t>29</w:t>
          </w:r>
          <w:r w:rsidR="00CF433D">
            <w:fldChar w:fldCharType="end"/>
          </w:r>
        </w:p>
        <w:p w14:paraId="1EC87951" w14:textId="77777777" w:rsidR="00103D26" w:rsidRDefault="001B43B9">
          <w:pPr>
            <w:pBdr>
              <w:top w:val="nil"/>
              <w:left w:val="nil"/>
              <w:bottom w:val="nil"/>
              <w:right w:val="nil"/>
              <w:between w:val="nil"/>
            </w:pBdr>
            <w:tabs>
              <w:tab w:val="left" w:pos="880"/>
              <w:tab w:val="right" w:pos="8754"/>
            </w:tabs>
            <w:spacing w:after="100" w:line="259" w:lineRule="auto"/>
            <w:ind w:left="220" w:right="0" w:firstLine="0"/>
            <w:jc w:val="left"/>
            <w:rPr>
              <w:rFonts w:ascii="Avenir" w:eastAsia="Avenir" w:hAnsi="Avenir" w:cs="Avenir"/>
              <w:sz w:val="22"/>
              <w:szCs w:val="22"/>
            </w:rPr>
          </w:pPr>
          <w:hyperlink w:anchor="_heading=h.2bn6wsx">
            <w:r w:rsidR="00CF433D">
              <w:rPr>
                <w:rFonts w:ascii="Avenir" w:eastAsia="Avenir" w:hAnsi="Avenir" w:cs="Avenir"/>
                <w:color w:val="50771B"/>
                <w:sz w:val="22"/>
                <w:szCs w:val="22"/>
              </w:rPr>
              <w:t>8.3.</w:t>
            </w:r>
          </w:hyperlink>
          <w:hyperlink w:anchor="_heading=h.2bn6wsx">
            <w:r w:rsidR="00CF433D">
              <w:rPr>
                <w:rFonts w:ascii="Avenir" w:eastAsia="Avenir" w:hAnsi="Avenir" w:cs="Avenir"/>
                <w:sz w:val="22"/>
                <w:szCs w:val="22"/>
              </w:rPr>
              <w:tab/>
            </w:r>
          </w:hyperlink>
          <w:r w:rsidR="00CF433D">
            <w:fldChar w:fldCharType="begin"/>
          </w:r>
          <w:r w:rsidR="00CF433D">
            <w:instrText xml:space="preserve"> PAGEREF _heading=h.2bn6wsx \h </w:instrText>
          </w:r>
          <w:r w:rsidR="00CF433D">
            <w:fldChar w:fldCharType="separate"/>
          </w:r>
          <w:r w:rsidR="00CF433D">
            <w:rPr>
              <w:rFonts w:ascii="Avenir" w:eastAsia="Avenir" w:hAnsi="Avenir" w:cs="Avenir"/>
              <w:color w:val="50771B"/>
              <w:sz w:val="22"/>
              <w:szCs w:val="22"/>
            </w:rPr>
            <w:t>Indigenous peoples</w:t>
          </w:r>
          <w:r w:rsidR="00CF433D">
            <w:rPr>
              <w:rFonts w:ascii="Avenir" w:eastAsia="Avenir" w:hAnsi="Avenir" w:cs="Avenir"/>
              <w:sz w:val="22"/>
              <w:szCs w:val="22"/>
            </w:rPr>
            <w:tab/>
            <w:t>29</w:t>
          </w:r>
          <w:r w:rsidR="00CF433D">
            <w:fldChar w:fldCharType="end"/>
          </w:r>
        </w:p>
        <w:p w14:paraId="0BE2E1A2" w14:textId="77777777" w:rsidR="00103D26" w:rsidRDefault="001B43B9">
          <w:pPr>
            <w:pBdr>
              <w:top w:val="nil"/>
              <w:left w:val="nil"/>
              <w:bottom w:val="nil"/>
              <w:right w:val="nil"/>
              <w:between w:val="nil"/>
            </w:pBdr>
            <w:tabs>
              <w:tab w:val="left" w:pos="880"/>
              <w:tab w:val="right" w:pos="8754"/>
            </w:tabs>
            <w:spacing w:after="100" w:line="259" w:lineRule="auto"/>
            <w:ind w:left="220" w:right="0" w:firstLine="0"/>
            <w:jc w:val="left"/>
            <w:rPr>
              <w:rFonts w:ascii="Avenir" w:eastAsia="Avenir" w:hAnsi="Avenir" w:cs="Avenir"/>
              <w:sz w:val="22"/>
              <w:szCs w:val="22"/>
            </w:rPr>
          </w:pPr>
          <w:hyperlink w:anchor="_heading=h.qsh70q">
            <w:r w:rsidR="00CF433D">
              <w:rPr>
                <w:rFonts w:ascii="Avenir" w:eastAsia="Avenir" w:hAnsi="Avenir" w:cs="Avenir"/>
                <w:color w:val="50771B"/>
                <w:sz w:val="22"/>
                <w:szCs w:val="22"/>
              </w:rPr>
              <w:t>8.4.</w:t>
            </w:r>
          </w:hyperlink>
          <w:hyperlink w:anchor="_heading=h.qsh70q">
            <w:r w:rsidR="00CF433D">
              <w:rPr>
                <w:rFonts w:ascii="Avenir" w:eastAsia="Avenir" w:hAnsi="Avenir" w:cs="Avenir"/>
                <w:sz w:val="22"/>
                <w:szCs w:val="22"/>
              </w:rPr>
              <w:tab/>
            </w:r>
          </w:hyperlink>
          <w:r w:rsidR="00CF433D">
            <w:fldChar w:fldCharType="begin"/>
          </w:r>
          <w:r w:rsidR="00CF433D">
            <w:instrText xml:space="preserve"> PAGEREF _heading=h.qsh70q \h </w:instrText>
          </w:r>
          <w:r w:rsidR="00CF433D">
            <w:fldChar w:fldCharType="separate"/>
          </w:r>
          <w:r w:rsidR="00CF433D">
            <w:rPr>
              <w:rFonts w:ascii="Avenir" w:eastAsia="Avenir" w:hAnsi="Avenir" w:cs="Avenir"/>
              <w:color w:val="50771B"/>
              <w:sz w:val="22"/>
              <w:szCs w:val="22"/>
            </w:rPr>
            <w:t>Other social groups (youth, minors, etc.)</w:t>
          </w:r>
          <w:r w:rsidR="00CF433D">
            <w:rPr>
              <w:rFonts w:ascii="Avenir" w:eastAsia="Avenir" w:hAnsi="Avenir" w:cs="Avenir"/>
              <w:sz w:val="22"/>
              <w:szCs w:val="22"/>
            </w:rPr>
            <w:tab/>
            <w:t>29</w:t>
          </w:r>
          <w:r w:rsidR="00CF433D">
            <w:fldChar w:fldCharType="end"/>
          </w:r>
        </w:p>
        <w:p w14:paraId="19F6C917" w14:textId="77777777" w:rsidR="00103D26" w:rsidRDefault="001B43B9">
          <w:pPr>
            <w:pBdr>
              <w:top w:val="nil"/>
              <w:left w:val="nil"/>
              <w:bottom w:val="nil"/>
              <w:right w:val="nil"/>
              <w:between w:val="nil"/>
            </w:pBdr>
            <w:tabs>
              <w:tab w:val="left" w:pos="880"/>
              <w:tab w:val="right" w:pos="8754"/>
            </w:tabs>
            <w:spacing w:after="100" w:line="259" w:lineRule="auto"/>
            <w:ind w:left="220" w:right="0" w:firstLine="0"/>
            <w:jc w:val="left"/>
            <w:rPr>
              <w:rFonts w:ascii="Avenir" w:eastAsia="Avenir" w:hAnsi="Avenir" w:cs="Avenir"/>
              <w:sz w:val="22"/>
              <w:szCs w:val="22"/>
            </w:rPr>
          </w:pPr>
          <w:hyperlink w:anchor="_heading=h.3as4poj">
            <w:r w:rsidR="00CF433D">
              <w:rPr>
                <w:rFonts w:ascii="Avenir" w:eastAsia="Avenir" w:hAnsi="Avenir" w:cs="Avenir"/>
                <w:color w:val="50771B"/>
                <w:sz w:val="22"/>
                <w:szCs w:val="22"/>
              </w:rPr>
              <w:t>8.5.</w:t>
            </w:r>
          </w:hyperlink>
          <w:hyperlink w:anchor="_heading=h.3as4poj">
            <w:r w:rsidR="00CF433D">
              <w:rPr>
                <w:rFonts w:ascii="Avenir" w:eastAsia="Avenir" w:hAnsi="Avenir" w:cs="Avenir"/>
                <w:sz w:val="22"/>
                <w:szCs w:val="22"/>
              </w:rPr>
              <w:tab/>
            </w:r>
          </w:hyperlink>
          <w:r w:rsidR="00CF433D">
            <w:fldChar w:fldCharType="begin"/>
          </w:r>
          <w:r w:rsidR="00CF433D">
            <w:instrText xml:space="preserve"> PAGEREF _heading=h.3as4poj \h </w:instrText>
          </w:r>
          <w:r w:rsidR="00CF433D">
            <w:fldChar w:fldCharType="separate"/>
          </w:r>
          <w:r w:rsidR="00CF433D">
            <w:rPr>
              <w:rFonts w:ascii="Avenir" w:eastAsia="Avenir" w:hAnsi="Avenir" w:cs="Avenir"/>
              <w:color w:val="50771B"/>
              <w:sz w:val="22"/>
              <w:szCs w:val="22"/>
            </w:rPr>
            <w:t>Compliance with environmental and social standards</w:t>
          </w:r>
          <w:r w:rsidR="00CF433D">
            <w:rPr>
              <w:rFonts w:ascii="Avenir" w:eastAsia="Avenir" w:hAnsi="Avenir" w:cs="Avenir"/>
              <w:sz w:val="22"/>
              <w:szCs w:val="22"/>
            </w:rPr>
            <w:tab/>
            <w:t>29</w:t>
          </w:r>
          <w:r w:rsidR="00CF433D">
            <w:fldChar w:fldCharType="end"/>
          </w:r>
        </w:p>
        <w:p w14:paraId="2B8D248A" w14:textId="77777777" w:rsidR="00103D26" w:rsidRDefault="001B43B9">
          <w:pPr>
            <w:pBdr>
              <w:top w:val="nil"/>
              <w:left w:val="nil"/>
              <w:bottom w:val="nil"/>
              <w:right w:val="nil"/>
              <w:between w:val="nil"/>
            </w:pBdr>
            <w:tabs>
              <w:tab w:val="right" w:pos="8754"/>
            </w:tabs>
            <w:spacing w:after="100" w:line="259" w:lineRule="auto"/>
            <w:ind w:left="440" w:right="0" w:firstLine="0"/>
            <w:jc w:val="left"/>
            <w:rPr>
              <w:rFonts w:ascii="Avenir" w:eastAsia="Avenir" w:hAnsi="Avenir" w:cs="Avenir"/>
              <w:sz w:val="22"/>
              <w:szCs w:val="22"/>
            </w:rPr>
          </w:pPr>
          <w:hyperlink w:anchor="_heading=h.1pxezwc">
            <w:r w:rsidR="00CF433D">
              <w:rPr>
                <w:rFonts w:ascii="Avenir" w:eastAsia="Avenir" w:hAnsi="Avenir" w:cs="Avenir"/>
                <w:color w:val="50771B"/>
                <w:sz w:val="22"/>
                <w:szCs w:val="22"/>
              </w:rPr>
              <w:t>a. Environmental and Social Impact Assessment</w:t>
            </w:r>
          </w:hyperlink>
          <w:hyperlink w:anchor="_heading=h.1pxezwc">
            <w:r w:rsidR="00CF433D">
              <w:rPr>
                <w:rFonts w:ascii="Avenir" w:eastAsia="Avenir" w:hAnsi="Avenir" w:cs="Avenir"/>
                <w:sz w:val="22"/>
                <w:szCs w:val="22"/>
              </w:rPr>
              <w:tab/>
              <w:t>30</w:t>
            </w:r>
          </w:hyperlink>
        </w:p>
        <w:p w14:paraId="60BF89EA" w14:textId="77777777" w:rsidR="00103D26" w:rsidRDefault="001B43B9">
          <w:pPr>
            <w:pBdr>
              <w:top w:val="nil"/>
              <w:left w:val="nil"/>
              <w:bottom w:val="nil"/>
              <w:right w:val="nil"/>
              <w:between w:val="nil"/>
            </w:pBdr>
            <w:tabs>
              <w:tab w:val="left" w:pos="880"/>
              <w:tab w:val="right" w:pos="8754"/>
            </w:tabs>
            <w:spacing w:after="100" w:line="259" w:lineRule="auto"/>
            <w:ind w:left="220" w:right="0" w:firstLine="0"/>
            <w:jc w:val="left"/>
            <w:rPr>
              <w:rFonts w:ascii="Avenir" w:eastAsia="Avenir" w:hAnsi="Avenir" w:cs="Avenir"/>
              <w:sz w:val="22"/>
              <w:szCs w:val="22"/>
            </w:rPr>
          </w:pPr>
          <w:hyperlink w:anchor="_heading=h.49x2ik5">
            <w:r w:rsidR="00CF433D">
              <w:rPr>
                <w:rFonts w:ascii="Avenir" w:eastAsia="Avenir" w:hAnsi="Avenir" w:cs="Avenir"/>
                <w:color w:val="50771B"/>
                <w:sz w:val="22"/>
                <w:szCs w:val="22"/>
              </w:rPr>
              <w:t>b.</w:t>
            </w:r>
          </w:hyperlink>
          <w:hyperlink w:anchor="_heading=h.49x2ik5">
            <w:r w:rsidR="00CF433D">
              <w:rPr>
                <w:rFonts w:ascii="Avenir" w:eastAsia="Avenir" w:hAnsi="Avenir" w:cs="Avenir"/>
                <w:sz w:val="22"/>
                <w:szCs w:val="22"/>
              </w:rPr>
              <w:tab/>
            </w:r>
          </w:hyperlink>
          <w:r w:rsidR="00CF433D">
            <w:fldChar w:fldCharType="begin"/>
          </w:r>
          <w:r w:rsidR="00CF433D">
            <w:instrText xml:space="preserve"> PAGEREF _heading=h.49x2ik5 \h </w:instrText>
          </w:r>
          <w:r w:rsidR="00CF433D">
            <w:fldChar w:fldCharType="separate"/>
          </w:r>
          <w:r w:rsidR="00CF433D">
            <w:rPr>
              <w:rFonts w:ascii="Avenir" w:eastAsia="Avenir" w:hAnsi="Avenir" w:cs="Avenir"/>
              <w:color w:val="50771B"/>
              <w:sz w:val="22"/>
              <w:szCs w:val="22"/>
            </w:rPr>
            <w:t>Measures taken to ensure compliance with safeguards</w:t>
          </w:r>
          <w:r w:rsidR="00CF433D">
            <w:rPr>
              <w:rFonts w:ascii="Avenir" w:eastAsia="Avenir" w:hAnsi="Avenir" w:cs="Avenir"/>
              <w:sz w:val="22"/>
              <w:szCs w:val="22"/>
            </w:rPr>
            <w:tab/>
            <w:t>30</w:t>
          </w:r>
          <w:r w:rsidR="00CF433D">
            <w:fldChar w:fldCharType="end"/>
          </w:r>
        </w:p>
        <w:p w14:paraId="2F1AB04C" w14:textId="77777777" w:rsidR="00103D26" w:rsidRDefault="001B43B9">
          <w:pPr>
            <w:pBdr>
              <w:top w:val="nil"/>
              <w:left w:val="nil"/>
              <w:bottom w:val="nil"/>
              <w:right w:val="nil"/>
              <w:between w:val="nil"/>
            </w:pBdr>
            <w:tabs>
              <w:tab w:val="left" w:pos="630"/>
              <w:tab w:val="right" w:pos="8754"/>
            </w:tabs>
            <w:spacing w:after="100" w:line="259" w:lineRule="auto"/>
            <w:ind w:left="220" w:right="0" w:firstLine="0"/>
            <w:jc w:val="left"/>
            <w:rPr>
              <w:rFonts w:ascii="Avenir" w:eastAsia="Avenir" w:hAnsi="Avenir" w:cs="Avenir"/>
              <w:sz w:val="22"/>
              <w:szCs w:val="22"/>
            </w:rPr>
          </w:pPr>
          <w:hyperlink w:anchor="_heading=h.2p2csry">
            <w:r w:rsidR="00CF433D">
              <w:rPr>
                <w:rFonts w:ascii="Avenir" w:eastAsia="Avenir" w:hAnsi="Avenir" w:cs="Avenir"/>
                <w:color w:val="50771B"/>
                <w:sz w:val="22"/>
                <w:szCs w:val="22"/>
              </w:rPr>
              <w:t>c.</w:t>
            </w:r>
          </w:hyperlink>
          <w:hyperlink w:anchor="_heading=h.2p2csry">
            <w:r w:rsidR="00CF433D">
              <w:rPr>
                <w:rFonts w:ascii="Avenir" w:eastAsia="Avenir" w:hAnsi="Avenir" w:cs="Avenir"/>
                <w:sz w:val="22"/>
                <w:szCs w:val="22"/>
              </w:rPr>
              <w:tab/>
            </w:r>
          </w:hyperlink>
          <w:r w:rsidR="00CF433D">
            <w:fldChar w:fldCharType="begin"/>
          </w:r>
          <w:r w:rsidR="00CF433D">
            <w:instrText xml:space="preserve"> PAGEREF _heading=h.2p2csry \h </w:instrText>
          </w:r>
          <w:r w:rsidR="00CF433D">
            <w:fldChar w:fldCharType="separate"/>
          </w:r>
          <w:r w:rsidR="00CF433D">
            <w:rPr>
              <w:rFonts w:ascii="Avenir" w:eastAsia="Avenir" w:hAnsi="Avenir" w:cs="Avenir"/>
              <w:color w:val="50771B"/>
              <w:sz w:val="22"/>
              <w:szCs w:val="22"/>
            </w:rPr>
            <w:t>Complaints and Appeals Management</w:t>
          </w:r>
          <w:r w:rsidR="00CF433D">
            <w:rPr>
              <w:rFonts w:ascii="Avenir" w:eastAsia="Avenir" w:hAnsi="Avenir" w:cs="Avenir"/>
              <w:sz w:val="22"/>
              <w:szCs w:val="22"/>
            </w:rPr>
            <w:tab/>
            <w:t>31</w:t>
          </w:r>
          <w:r w:rsidR="00CF433D">
            <w:fldChar w:fldCharType="end"/>
          </w:r>
        </w:p>
        <w:p w14:paraId="2DEA28BB"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147n2zr">
            <w:r w:rsidR="00CF433D">
              <w:rPr>
                <w:rFonts w:ascii="Avenir" w:eastAsia="Avenir" w:hAnsi="Avenir" w:cs="Avenir"/>
                <w:color w:val="50771B"/>
                <w:sz w:val="22"/>
                <w:szCs w:val="22"/>
              </w:rPr>
              <w:t>9.</w:t>
            </w:r>
          </w:hyperlink>
          <w:hyperlink w:anchor="_heading=h.147n2zr">
            <w:r w:rsidR="00CF433D">
              <w:rPr>
                <w:rFonts w:ascii="Avenir" w:eastAsia="Avenir" w:hAnsi="Avenir" w:cs="Avenir"/>
                <w:sz w:val="22"/>
                <w:szCs w:val="22"/>
              </w:rPr>
              <w:tab/>
            </w:r>
          </w:hyperlink>
          <w:r w:rsidR="00CF433D">
            <w:fldChar w:fldCharType="begin"/>
          </w:r>
          <w:r w:rsidR="00CF433D">
            <w:instrText xml:space="preserve"> PAGEREF _heading=h.147n2zr \h </w:instrText>
          </w:r>
          <w:r w:rsidR="00CF433D">
            <w:fldChar w:fldCharType="separate"/>
          </w:r>
          <w:r w:rsidR="00CF433D">
            <w:rPr>
              <w:rFonts w:ascii="Avenir" w:eastAsia="Avenir" w:hAnsi="Avenir" w:cs="Avenir"/>
              <w:color w:val="50771B"/>
              <w:sz w:val="22"/>
              <w:szCs w:val="22"/>
            </w:rPr>
            <w:t>Risk management</w:t>
          </w:r>
          <w:r w:rsidR="00CF433D">
            <w:rPr>
              <w:rFonts w:ascii="Avenir" w:eastAsia="Avenir" w:hAnsi="Avenir" w:cs="Avenir"/>
              <w:sz w:val="22"/>
              <w:szCs w:val="22"/>
            </w:rPr>
            <w:tab/>
            <w:t>31</w:t>
          </w:r>
          <w:r w:rsidR="00CF433D">
            <w:fldChar w:fldCharType="end"/>
          </w:r>
        </w:p>
        <w:p w14:paraId="0B294E9A" w14:textId="77777777" w:rsidR="00103D26" w:rsidRDefault="001B43B9">
          <w:pPr>
            <w:pBdr>
              <w:top w:val="nil"/>
              <w:left w:val="nil"/>
              <w:bottom w:val="nil"/>
              <w:right w:val="nil"/>
              <w:between w:val="nil"/>
            </w:pBdr>
            <w:tabs>
              <w:tab w:val="right" w:pos="8754"/>
            </w:tabs>
            <w:spacing w:after="100" w:line="259" w:lineRule="auto"/>
            <w:ind w:left="220" w:right="0" w:firstLine="0"/>
            <w:jc w:val="left"/>
            <w:rPr>
              <w:rFonts w:ascii="Avenir" w:eastAsia="Avenir" w:hAnsi="Avenir" w:cs="Avenir"/>
              <w:sz w:val="22"/>
              <w:szCs w:val="22"/>
            </w:rPr>
          </w:pPr>
          <w:hyperlink w:anchor="_heading=h.3o7alnk">
            <w:r w:rsidR="00CF433D">
              <w:rPr>
                <w:rFonts w:ascii="Avenir" w:eastAsia="Avenir" w:hAnsi="Avenir" w:cs="Avenir"/>
                <w:color w:val="50771B"/>
                <w:sz w:val="22"/>
                <w:szCs w:val="22"/>
              </w:rPr>
              <w:t>9.1 Update your risk management matrix based on the analysis performed.</w:t>
            </w:r>
          </w:hyperlink>
          <w:hyperlink w:anchor="_heading=h.3o7alnk">
            <w:r w:rsidR="00CF433D">
              <w:rPr>
                <w:rFonts w:ascii="Avenir" w:eastAsia="Avenir" w:hAnsi="Avenir" w:cs="Avenir"/>
                <w:sz w:val="22"/>
                <w:szCs w:val="22"/>
              </w:rPr>
              <w:tab/>
              <w:t>31</w:t>
            </w:r>
          </w:hyperlink>
        </w:p>
        <w:p w14:paraId="4AB9140E" w14:textId="77777777" w:rsidR="00103D26" w:rsidRDefault="001B43B9">
          <w:pPr>
            <w:pBdr>
              <w:top w:val="nil"/>
              <w:left w:val="nil"/>
              <w:bottom w:val="nil"/>
              <w:right w:val="nil"/>
              <w:between w:val="nil"/>
            </w:pBdr>
            <w:tabs>
              <w:tab w:val="right" w:pos="8754"/>
            </w:tabs>
            <w:spacing w:after="100" w:line="259" w:lineRule="auto"/>
            <w:ind w:left="220" w:right="0" w:firstLine="0"/>
            <w:jc w:val="left"/>
            <w:rPr>
              <w:rFonts w:ascii="Avenir" w:eastAsia="Avenir" w:hAnsi="Avenir" w:cs="Avenir"/>
              <w:sz w:val="22"/>
              <w:szCs w:val="22"/>
            </w:rPr>
          </w:pPr>
          <w:hyperlink w:anchor="_heading=h.2w5ecyt">
            <w:r w:rsidR="00CF433D">
              <w:rPr>
                <w:rFonts w:ascii="Avenir" w:eastAsia="Avenir" w:hAnsi="Avenir" w:cs="Avenir"/>
                <w:color w:val="50771B"/>
                <w:sz w:val="22"/>
                <w:szCs w:val="22"/>
              </w:rPr>
              <w:t>9.2 Transparency and Integrity Assessment</w:t>
            </w:r>
          </w:hyperlink>
          <w:hyperlink w:anchor="_heading=h.2w5ecyt">
            <w:r w:rsidR="00CF433D">
              <w:rPr>
                <w:rFonts w:ascii="Avenir" w:eastAsia="Avenir" w:hAnsi="Avenir" w:cs="Avenir"/>
                <w:sz w:val="22"/>
                <w:szCs w:val="22"/>
              </w:rPr>
              <w:tab/>
              <w:t>32</w:t>
            </w:r>
          </w:hyperlink>
        </w:p>
        <w:p w14:paraId="39433A13"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1baon6m">
            <w:r w:rsidR="00CF433D">
              <w:rPr>
                <w:rFonts w:ascii="Avenir" w:eastAsia="Avenir" w:hAnsi="Avenir" w:cs="Avenir"/>
                <w:color w:val="50771B"/>
                <w:sz w:val="22"/>
                <w:szCs w:val="22"/>
              </w:rPr>
              <w:t>10.</w:t>
            </w:r>
          </w:hyperlink>
          <w:hyperlink w:anchor="_heading=h.1baon6m">
            <w:r w:rsidR="00CF433D">
              <w:rPr>
                <w:rFonts w:ascii="Avenir" w:eastAsia="Avenir" w:hAnsi="Avenir" w:cs="Avenir"/>
                <w:sz w:val="22"/>
                <w:szCs w:val="22"/>
              </w:rPr>
              <w:tab/>
            </w:r>
          </w:hyperlink>
          <w:r w:rsidR="00CF433D">
            <w:fldChar w:fldCharType="begin"/>
          </w:r>
          <w:r w:rsidR="00CF433D">
            <w:instrText xml:space="preserve"> PAGEREF _heading=h.1baon6m \h </w:instrText>
          </w:r>
          <w:r w:rsidR="00CF433D">
            <w:fldChar w:fldCharType="separate"/>
          </w:r>
          <w:r w:rsidR="00CF433D">
            <w:rPr>
              <w:rFonts w:ascii="Avenir" w:eastAsia="Avenir" w:hAnsi="Avenir" w:cs="Avenir"/>
              <w:color w:val="50771B"/>
              <w:sz w:val="22"/>
              <w:szCs w:val="22"/>
            </w:rPr>
            <w:t>Specific narrative illustration</w:t>
          </w:r>
          <w:r w:rsidR="00CF433D">
            <w:rPr>
              <w:rFonts w:ascii="Avenir" w:eastAsia="Avenir" w:hAnsi="Avenir" w:cs="Avenir"/>
              <w:sz w:val="22"/>
              <w:szCs w:val="22"/>
            </w:rPr>
            <w:tab/>
            <w:t>33</w:t>
          </w:r>
          <w:r w:rsidR="00CF433D">
            <w:fldChar w:fldCharType="end"/>
          </w:r>
        </w:p>
        <w:p w14:paraId="6317AE56"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3vac5uf">
            <w:r w:rsidR="00CF433D">
              <w:rPr>
                <w:rFonts w:ascii="Avenir" w:eastAsia="Avenir" w:hAnsi="Avenir" w:cs="Avenir"/>
                <w:color w:val="50771B"/>
                <w:sz w:val="22"/>
                <w:szCs w:val="22"/>
              </w:rPr>
              <w:t>11.</w:t>
            </w:r>
          </w:hyperlink>
          <w:hyperlink w:anchor="_heading=h.3vac5uf">
            <w:r w:rsidR="00CF433D">
              <w:rPr>
                <w:rFonts w:ascii="Avenir" w:eastAsia="Avenir" w:hAnsi="Avenir" w:cs="Avenir"/>
                <w:sz w:val="22"/>
                <w:szCs w:val="22"/>
              </w:rPr>
              <w:tab/>
            </w:r>
          </w:hyperlink>
          <w:r w:rsidR="00CF433D">
            <w:fldChar w:fldCharType="begin"/>
          </w:r>
          <w:r w:rsidR="00CF433D">
            <w:instrText xml:space="preserve"> PAGEREF _heading=h.3vac5uf \h </w:instrText>
          </w:r>
          <w:r w:rsidR="00CF433D">
            <w:fldChar w:fldCharType="separate"/>
          </w:r>
          <w:r w:rsidR="00CF433D">
            <w:rPr>
              <w:rFonts w:ascii="Avenir" w:eastAsia="Avenir" w:hAnsi="Avenir" w:cs="Avenir"/>
              <w:color w:val="50771B"/>
              <w:sz w:val="22"/>
              <w:szCs w:val="22"/>
            </w:rPr>
            <w:t>Follow-up procedures</w:t>
          </w:r>
          <w:r w:rsidR="00CF433D">
            <w:rPr>
              <w:rFonts w:ascii="Avenir" w:eastAsia="Avenir" w:hAnsi="Avenir" w:cs="Avenir"/>
              <w:sz w:val="22"/>
              <w:szCs w:val="22"/>
            </w:rPr>
            <w:tab/>
            <w:t>33</w:t>
          </w:r>
          <w:r w:rsidR="00CF433D">
            <w:fldChar w:fldCharType="end"/>
          </w:r>
        </w:p>
        <w:p w14:paraId="1E88055E"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2afmg28">
            <w:r w:rsidR="00CF433D">
              <w:rPr>
                <w:rFonts w:ascii="Avenir" w:eastAsia="Avenir" w:hAnsi="Avenir" w:cs="Avenir"/>
                <w:color w:val="50771B"/>
                <w:sz w:val="22"/>
                <w:szCs w:val="22"/>
              </w:rPr>
              <w:t>12.</w:t>
            </w:r>
          </w:hyperlink>
          <w:hyperlink w:anchor="_heading=h.2afmg28">
            <w:r w:rsidR="00CF433D">
              <w:rPr>
                <w:rFonts w:ascii="Avenir" w:eastAsia="Avenir" w:hAnsi="Avenir" w:cs="Avenir"/>
                <w:sz w:val="22"/>
                <w:szCs w:val="22"/>
              </w:rPr>
              <w:tab/>
            </w:r>
          </w:hyperlink>
          <w:r w:rsidR="00CF433D">
            <w:fldChar w:fldCharType="begin"/>
          </w:r>
          <w:r w:rsidR="00CF433D">
            <w:instrText xml:space="preserve"> PAGEREF _heading=h.2afmg28 \h </w:instrText>
          </w:r>
          <w:r w:rsidR="00CF433D">
            <w:fldChar w:fldCharType="separate"/>
          </w:r>
          <w:r w:rsidR="00CF433D">
            <w:rPr>
              <w:rFonts w:ascii="Avenir" w:eastAsia="Avenir" w:hAnsi="Avenir" w:cs="Avenir"/>
              <w:color w:val="50771B"/>
              <w:sz w:val="22"/>
              <w:szCs w:val="22"/>
            </w:rPr>
            <w:t>Programmatic revisions (if any)</w:t>
          </w:r>
          <w:r w:rsidR="00CF433D">
            <w:rPr>
              <w:rFonts w:ascii="Avenir" w:eastAsia="Avenir" w:hAnsi="Avenir" w:cs="Avenir"/>
              <w:sz w:val="22"/>
              <w:szCs w:val="22"/>
            </w:rPr>
            <w:tab/>
            <w:t>34</w:t>
          </w:r>
          <w:r w:rsidR="00CF433D">
            <w:fldChar w:fldCharType="end"/>
          </w:r>
        </w:p>
        <w:p w14:paraId="63429EBE"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pkwqa1">
            <w:r w:rsidR="00CF433D">
              <w:rPr>
                <w:rFonts w:ascii="Avenir" w:eastAsia="Avenir" w:hAnsi="Avenir" w:cs="Avenir"/>
                <w:color w:val="50771B"/>
                <w:sz w:val="22"/>
                <w:szCs w:val="22"/>
              </w:rPr>
              <w:t>13.</w:t>
            </w:r>
          </w:hyperlink>
          <w:hyperlink w:anchor="_heading=h.pkwqa1">
            <w:r w:rsidR="00CF433D">
              <w:rPr>
                <w:rFonts w:ascii="Avenir" w:eastAsia="Avenir" w:hAnsi="Avenir" w:cs="Avenir"/>
                <w:sz w:val="22"/>
                <w:szCs w:val="22"/>
              </w:rPr>
              <w:tab/>
            </w:r>
          </w:hyperlink>
          <w:r w:rsidR="00CF433D">
            <w:fldChar w:fldCharType="begin"/>
          </w:r>
          <w:r w:rsidR="00CF433D">
            <w:instrText xml:space="preserve"> PAGEREF _heading=h.pkwqa1 \h </w:instrText>
          </w:r>
          <w:r w:rsidR="00CF433D">
            <w:fldChar w:fldCharType="separate"/>
          </w:r>
          <w:r w:rsidR="00CF433D">
            <w:rPr>
              <w:rFonts w:ascii="Avenir" w:eastAsia="Avenir" w:hAnsi="Avenir" w:cs="Avenir"/>
              <w:color w:val="50771B"/>
              <w:sz w:val="22"/>
              <w:szCs w:val="22"/>
            </w:rPr>
            <w:t>Communication and promotion</w:t>
          </w:r>
          <w:r w:rsidR="00CF433D">
            <w:rPr>
              <w:rFonts w:ascii="Avenir" w:eastAsia="Avenir" w:hAnsi="Avenir" w:cs="Avenir"/>
              <w:sz w:val="22"/>
              <w:szCs w:val="22"/>
            </w:rPr>
            <w:tab/>
            <w:t>34</w:t>
          </w:r>
          <w:r w:rsidR="00CF433D">
            <w:fldChar w:fldCharType="end"/>
          </w:r>
        </w:p>
        <w:p w14:paraId="0DD0D6B0"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39kk8xu">
            <w:r w:rsidR="00CF433D">
              <w:rPr>
                <w:rFonts w:ascii="Avenir" w:eastAsia="Avenir" w:hAnsi="Avenir" w:cs="Avenir"/>
                <w:color w:val="50771B"/>
                <w:sz w:val="22"/>
                <w:szCs w:val="22"/>
              </w:rPr>
              <w:t>14.</w:t>
            </w:r>
          </w:hyperlink>
          <w:hyperlink w:anchor="_heading=h.39kk8xu">
            <w:r w:rsidR="00CF433D">
              <w:rPr>
                <w:rFonts w:ascii="Avenir" w:eastAsia="Avenir" w:hAnsi="Avenir" w:cs="Avenir"/>
                <w:sz w:val="22"/>
                <w:szCs w:val="22"/>
              </w:rPr>
              <w:tab/>
            </w:r>
          </w:hyperlink>
          <w:r w:rsidR="00CF433D">
            <w:fldChar w:fldCharType="begin"/>
          </w:r>
          <w:r w:rsidR="00CF433D">
            <w:instrText xml:space="preserve"> PAGEREF _heading=h.39kk8xu \h </w:instrText>
          </w:r>
          <w:r w:rsidR="00CF433D">
            <w:fldChar w:fldCharType="separate"/>
          </w:r>
          <w:r w:rsidR="00CF433D">
            <w:rPr>
              <w:rFonts w:ascii="Avenir" w:eastAsia="Avenir" w:hAnsi="Avenir" w:cs="Avenir"/>
              <w:color w:val="50771B"/>
              <w:sz w:val="22"/>
              <w:szCs w:val="22"/>
            </w:rPr>
            <w:t>Project/programme self-evaluation</w:t>
          </w:r>
          <w:r w:rsidR="00CF433D">
            <w:rPr>
              <w:rFonts w:ascii="Avenir" w:eastAsia="Avenir" w:hAnsi="Avenir" w:cs="Avenir"/>
              <w:sz w:val="22"/>
              <w:szCs w:val="22"/>
            </w:rPr>
            <w:tab/>
            <w:t>34</w:t>
          </w:r>
          <w:r w:rsidR="00CF433D">
            <w:fldChar w:fldCharType="end"/>
          </w:r>
        </w:p>
        <w:p w14:paraId="1FC8D47D"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1opuj5n">
            <w:r w:rsidR="00CF433D">
              <w:rPr>
                <w:rFonts w:ascii="Avenir" w:eastAsia="Avenir" w:hAnsi="Avenir" w:cs="Avenir"/>
                <w:color w:val="50771B"/>
                <w:sz w:val="22"/>
                <w:szCs w:val="22"/>
              </w:rPr>
              <w:t>15.</w:t>
            </w:r>
          </w:hyperlink>
          <w:hyperlink w:anchor="_heading=h.1opuj5n">
            <w:r w:rsidR="00CF433D">
              <w:rPr>
                <w:rFonts w:ascii="Avenir" w:eastAsia="Avenir" w:hAnsi="Avenir" w:cs="Avenir"/>
                <w:sz w:val="22"/>
                <w:szCs w:val="22"/>
              </w:rPr>
              <w:tab/>
            </w:r>
          </w:hyperlink>
          <w:r w:rsidR="00CF433D">
            <w:fldChar w:fldCharType="begin"/>
          </w:r>
          <w:r w:rsidR="00CF433D">
            <w:instrText xml:space="preserve"> PAGEREF _heading=h.1opuj5n \h </w:instrText>
          </w:r>
          <w:r w:rsidR="00CF433D">
            <w:fldChar w:fldCharType="separate"/>
          </w:r>
          <w:r w:rsidR="00CF433D">
            <w:rPr>
              <w:rFonts w:ascii="Avenir" w:eastAsia="Avenir" w:hAnsi="Avenir" w:cs="Avenir"/>
              <w:color w:val="50771B"/>
              <w:sz w:val="22"/>
              <w:szCs w:val="22"/>
            </w:rPr>
            <w:t>Difficulties encountered, actions taken and lessons learned</w:t>
          </w:r>
          <w:r w:rsidR="00CF433D">
            <w:rPr>
              <w:rFonts w:ascii="Avenir" w:eastAsia="Avenir" w:hAnsi="Avenir" w:cs="Avenir"/>
              <w:sz w:val="22"/>
              <w:szCs w:val="22"/>
            </w:rPr>
            <w:tab/>
            <w:t>34</w:t>
          </w:r>
          <w:r w:rsidR="00CF433D">
            <w:fldChar w:fldCharType="end"/>
          </w:r>
        </w:p>
        <w:p w14:paraId="768C7BE0"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48pi1tg">
            <w:r w:rsidR="00CF433D">
              <w:rPr>
                <w:rFonts w:ascii="Avenir" w:eastAsia="Avenir" w:hAnsi="Avenir" w:cs="Avenir"/>
                <w:color w:val="50771B"/>
                <w:sz w:val="22"/>
                <w:szCs w:val="22"/>
              </w:rPr>
              <w:t>16.</w:t>
            </w:r>
          </w:hyperlink>
          <w:hyperlink w:anchor="_heading=h.48pi1tg">
            <w:r w:rsidR="00CF433D">
              <w:rPr>
                <w:rFonts w:ascii="Avenir" w:eastAsia="Avenir" w:hAnsi="Avenir" w:cs="Avenir"/>
                <w:sz w:val="22"/>
                <w:szCs w:val="22"/>
              </w:rPr>
              <w:tab/>
            </w:r>
          </w:hyperlink>
          <w:r w:rsidR="00CF433D">
            <w:fldChar w:fldCharType="begin"/>
          </w:r>
          <w:r w:rsidR="00CF433D">
            <w:instrText xml:space="preserve"> PAGEREF _heading=h.48pi1tg \h </w:instrText>
          </w:r>
          <w:r w:rsidR="00CF433D">
            <w:fldChar w:fldCharType="separate"/>
          </w:r>
          <w:r w:rsidR="00CF433D">
            <w:rPr>
              <w:rFonts w:ascii="Avenir" w:eastAsia="Avenir" w:hAnsi="Avenir" w:cs="Avenir"/>
              <w:color w:val="50771B"/>
              <w:sz w:val="22"/>
              <w:szCs w:val="22"/>
            </w:rPr>
            <w:t>Conclusion and recommendations</w:t>
          </w:r>
          <w:r w:rsidR="00CF433D">
            <w:rPr>
              <w:rFonts w:ascii="Avenir" w:eastAsia="Avenir" w:hAnsi="Avenir" w:cs="Avenir"/>
              <w:sz w:val="22"/>
              <w:szCs w:val="22"/>
            </w:rPr>
            <w:tab/>
            <w:t>34</w:t>
          </w:r>
          <w:r w:rsidR="00CF433D">
            <w:fldChar w:fldCharType="end"/>
          </w:r>
        </w:p>
        <w:p w14:paraId="0679309F"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2nusc19">
            <w:r w:rsidR="00CF433D">
              <w:rPr>
                <w:rFonts w:ascii="Avenir" w:eastAsia="Avenir" w:hAnsi="Avenir" w:cs="Avenir"/>
                <w:color w:val="50771B"/>
                <w:sz w:val="22"/>
                <w:szCs w:val="22"/>
              </w:rPr>
              <w:t>17.</w:t>
            </w:r>
          </w:hyperlink>
          <w:hyperlink w:anchor="_heading=h.2nusc19">
            <w:r w:rsidR="00CF433D">
              <w:rPr>
                <w:rFonts w:ascii="Avenir" w:eastAsia="Avenir" w:hAnsi="Avenir" w:cs="Avenir"/>
                <w:sz w:val="22"/>
                <w:szCs w:val="22"/>
              </w:rPr>
              <w:tab/>
            </w:r>
          </w:hyperlink>
          <w:r w:rsidR="00CF433D">
            <w:fldChar w:fldCharType="begin"/>
          </w:r>
          <w:r w:rsidR="00CF433D">
            <w:instrText xml:space="preserve"> PAGEREF _heading=h.2nusc19 \h </w:instrText>
          </w:r>
          <w:r w:rsidR="00CF433D">
            <w:fldChar w:fldCharType="separate"/>
          </w:r>
          <w:r w:rsidR="00CF433D">
            <w:rPr>
              <w:rFonts w:ascii="Avenir" w:eastAsia="Avenir" w:hAnsi="Avenir" w:cs="Avenir"/>
              <w:color w:val="50771B"/>
              <w:sz w:val="22"/>
              <w:szCs w:val="22"/>
            </w:rPr>
            <w:t>Summary of deliverables</w:t>
          </w:r>
          <w:r w:rsidR="00CF433D">
            <w:rPr>
              <w:rFonts w:ascii="Avenir" w:eastAsia="Avenir" w:hAnsi="Avenir" w:cs="Avenir"/>
              <w:sz w:val="22"/>
              <w:szCs w:val="22"/>
            </w:rPr>
            <w:tab/>
            <w:t>34</w:t>
          </w:r>
          <w:r w:rsidR="00CF433D">
            <w:fldChar w:fldCharType="end"/>
          </w:r>
        </w:p>
        <w:p w14:paraId="724AFAFB" w14:textId="77777777" w:rsidR="00103D26" w:rsidRDefault="001B43B9">
          <w:pPr>
            <w:pBdr>
              <w:top w:val="nil"/>
              <w:left w:val="nil"/>
              <w:bottom w:val="nil"/>
              <w:right w:val="nil"/>
              <w:between w:val="nil"/>
            </w:pBdr>
            <w:tabs>
              <w:tab w:val="left" w:pos="660"/>
              <w:tab w:val="right" w:pos="8754"/>
            </w:tabs>
            <w:spacing w:after="100" w:line="259" w:lineRule="auto"/>
            <w:ind w:left="0" w:right="0" w:firstLine="0"/>
            <w:jc w:val="left"/>
            <w:rPr>
              <w:rFonts w:ascii="Avenir" w:eastAsia="Avenir" w:hAnsi="Avenir" w:cs="Avenir"/>
              <w:sz w:val="22"/>
              <w:szCs w:val="22"/>
            </w:rPr>
          </w:pPr>
          <w:hyperlink w:anchor="_heading=h.1302m92">
            <w:r w:rsidR="00CF433D">
              <w:rPr>
                <w:rFonts w:ascii="Avenir" w:eastAsia="Avenir" w:hAnsi="Avenir" w:cs="Avenir"/>
                <w:color w:val="50771B"/>
                <w:sz w:val="22"/>
                <w:szCs w:val="22"/>
              </w:rPr>
              <w:t>18.</w:t>
            </w:r>
          </w:hyperlink>
          <w:hyperlink w:anchor="_heading=h.1302m92">
            <w:r w:rsidR="00CF433D">
              <w:rPr>
                <w:rFonts w:ascii="Avenir" w:eastAsia="Avenir" w:hAnsi="Avenir" w:cs="Avenir"/>
                <w:sz w:val="22"/>
                <w:szCs w:val="22"/>
              </w:rPr>
              <w:tab/>
            </w:r>
          </w:hyperlink>
          <w:r w:rsidR="00CF433D">
            <w:fldChar w:fldCharType="begin"/>
          </w:r>
          <w:r w:rsidR="00CF433D">
            <w:instrText xml:space="preserve"> PAGEREF _heading=h.1302m92 \h </w:instrText>
          </w:r>
          <w:r w:rsidR="00CF433D">
            <w:fldChar w:fldCharType="separate"/>
          </w:r>
          <w:r w:rsidR="00CF433D">
            <w:rPr>
              <w:rFonts w:ascii="Avenir" w:eastAsia="Avenir" w:hAnsi="Avenir" w:cs="Avenir"/>
              <w:color w:val="50771B"/>
              <w:sz w:val="22"/>
              <w:szCs w:val="22"/>
            </w:rPr>
            <w:t>Annexes</w:t>
          </w:r>
          <w:r w:rsidR="00CF433D">
            <w:rPr>
              <w:rFonts w:ascii="Avenir" w:eastAsia="Avenir" w:hAnsi="Avenir" w:cs="Avenir"/>
              <w:sz w:val="22"/>
              <w:szCs w:val="22"/>
            </w:rPr>
            <w:tab/>
            <w:t>34</w:t>
          </w:r>
          <w:r w:rsidR="00CF433D">
            <w:fldChar w:fldCharType="end"/>
          </w:r>
        </w:p>
        <w:p w14:paraId="418B6A5E" w14:textId="77777777" w:rsidR="00103D26" w:rsidRDefault="00CF433D">
          <w:pPr>
            <w:rPr>
              <w:rFonts w:ascii="Avenir" w:eastAsia="Avenir" w:hAnsi="Avenir" w:cs="Avenir"/>
              <w:sz w:val="22"/>
              <w:szCs w:val="22"/>
            </w:rPr>
          </w:pPr>
          <w:r>
            <w:fldChar w:fldCharType="end"/>
          </w:r>
        </w:p>
      </w:sdtContent>
    </w:sdt>
    <w:p w14:paraId="1C7C634E" w14:textId="77777777" w:rsidR="00103D26" w:rsidRDefault="00CF433D">
      <w:pPr>
        <w:spacing w:after="160" w:line="259" w:lineRule="auto"/>
        <w:ind w:left="0" w:right="0" w:firstLine="0"/>
        <w:jc w:val="left"/>
        <w:rPr>
          <w:rFonts w:ascii="Avenir" w:eastAsia="Avenir" w:hAnsi="Avenir" w:cs="Avenir"/>
          <w:sz w:val="22"/>
          <w:szCs w:val="22"/>
        </w:rPr>
      </w:pPr>
      <w:r>
        <w:br w:type="page"/>
      </w:r>
    </w:p>
    <w:p w14:paraId="6AFA61ED" w14:textId="77777777" w:rsidR="00103D26" w:rsidRDefault="00103D26">
      <w:pPr>
        <w:rPr>
          <w:rFonts w:ascii="Avenir" w:eastAsia="Avenir" w:hAnsi="Avenir" w:cs="Avenir"/>
          <w:sz w:val="22"/>
          <w:szCs w:val="22"/>
        </w:rPr>
      </w:pPr>
    </w:p>
    <w:p w14:paraId="228BC2F3" w14:textId="77777777" w:rsidR="00103D26" w:rsidRDefault="00CF433D">
      <w:pPr>
        <w:pStyle w:val="Titre1"/>
        <w:numPr>
          <w:ilvl w:val="0"/>
          <w:numId w:val="12"/>
        </w:numPr>
        <w:rPr>
          <w:rFonts w:ascii="Avenir" w:eastAsia="Avenir" w:hAnsi="Avenir" w:cs="Avenir"/>
          <w:color w:val="3E762A"/>
        </w:rPr>
      </w:pPr>
      <w:bookmarkStart w:id="1" w:name="_heading=h.30j0zll" w:colFirst="0" w:colLast="0"/>
      <w:bookmarkEnd w:id="1"/>
      <w:r>
        <w:rPr>
          <w:rFonts w:ascii="Avenir" w:eastAsia="Avenir" w:hAnsi="Avenir" w:cs="Avenir"/>
          <w:color w:val="3E762A"/>
        </w:rPr>
        <w:t xml:space="preserve">Key project/programme data </w:t>
      </w:r>
    </w:p>
    <w:tbl>
      <w:tblPr>
        <w:tblW w:w="8734" w:type="dxa"/>
        <w:tblInd w:w="2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top w:w="15" w:type="dxa"/>
          <w:left w:w="115" w:type="dxa"/>
          <w:bottom w:w="15" w:type="dxa"/>
          <w:right w:w="115" w:type="dxa"/>
        </w:tblCellMar>
        <w:tblLook w:val="0400" w:firstRow="0" w:lastRow="0" w:firstColumn="0" w:lastColumn="0" w:noHBand="0" w:noVBand="1"/>
      </w:tblPr>
      <w:tblGrid>
        <w:gridCol w:w="4369"/>
        <w:gridCol w:w="4365"/>
      </w:tblGrid>
      <w:tr w:rsidR="00103D26" w14:paraId="57387874" w14:textId="77777777">
        <w:tc>
          <w:tcPr>
            <w:tcW w:w="4369" w:type="dxa"/>
          </w:tcPr>
          <w:p w14:paraId="66C2B5DF" w14:textId="77777777" w:rsidR="00103D26" w:rsidRDefault="00CF433D">
            <w:pPr>
              <w:rPr>
                <w:sz w:val="18"/>
                <w:szCs w:val="18"/>
              </w:rPr>
            </w:pPr>
            <w:r>
              <w:rPr>
                <w:sz w:val="18"/>
                <w:szCs w:val="18"/>
              </w:rPr>
              <w:t>Programme Title &amp; Reference</w:t>
            </w:r>
          </w:p>
        </w:tc>
        <w:tc>
          <w:tcPr>
            <w:tcW w:w="4365" w:type="dxa"/>
          </w:tcPr>
          <w:p w14:paraId="56C824CC" w14:textId="77777777" w:rsidR="00103D26" w:rsidRDefault="00595D8B">
            <w:pPr>
              <w:rPr>
                <w:sz w:val="18"/>
                <w:szCs w:val="18"/>
              </w:rPr>
            </w:pPr>
            <w:r>
              <w:rPr>
                <w:sz w:val="18"/>
                <w:szCs w:val="18"/>
              </w:rPr>
              <w:t>Scaling-up commercial investment in deforestation-free Central African commodity supply chains</w:t>
            </w:r>
          </w:p>
        </w:tc>
      </w:tr>
      <w:tr w:rsidR="00103D26" w14:paraId="3DB73F12" w14:textId="77777777">
        <w:tc>
          <w:tcPr>
            <w:tcW w:w="4369" w:type="dxa"/>
          </w:tcPr>
          <w:p w14:paraId="2C71EBE2" w14:textId="77777777" w:rsidR="00103D26" w:rsidRDefault="00CF433D">
            <w:pPr>
              <w:rPr>
                <w:sz w:val="18"/>
                <w:szCs w:val="18"/>
              </w:rPr>
            </w:pPr>
            <w:r>
              <w:rPr>
                <w:sz w:val="18"/>
                <w:szCs w:val="18"/>
              </w:rPr>
              <w:t xml:space="preserve">Programme Reference Number/MPTF </w:t>
            </w:r>
          </w:p>
        </w:tc>
        <w:tc>
          <w:tcPr>
            <w:tcW w:w="4365" w:type="dxa"/>
          </w:tcPr>
          <w:p w14:paraId="29730C9A" w14:textId="77777777" w:rsidR="00103D26" w:rsidRDefault="00595D8B">
            <w:pPr>
              <w:rPr>
                <w:sz w:val="18"/>
                <w:szCs w:val="18"/>
              </w:rPr>
            </w:pPr>
            <w:r>
              <w:rPr>
                <w:sz w:val="18"/>
                <w:szCs w:val="18"/>
              </w:rPr>
              <w:t xml:space="preserve">UNCDF project ID# </w:t>
            </w:r>
            <w:r w:rsidRPr="00595D8B">
              <w:rPr>
                <w:sz w:val="18"/>
                <w:szCs w:val="18"/>
              </w:rPr>
              <w:t>00134336</w:t>
            </w:r>
          </w:p>
        </w:tc>
      </w:tr>
      <w:tr w:rsidR="00103D26" w14:paraId="2170E788" w14:textId="77777777">
        <w:tc>
          <w:tcPr>
            <w:tcW w:w="4369" w:type="dxa"/>
          </w:tcPr>
          <w:p w14:paraId="39FB6830" w14:textId="77777777" w:rsidR="00103D26" w:rsidRDefault="00CF433D">
            <w:pPr>
              <w:rPr>
                <w:sz w:val="18"/>
                <w:szCs w:val="18"/>
              </w:rPr>
            </w:pPr>
            <w:r>
              <w:rPr>
                <w:sz w:val="18"/>
                <w:szCs w:val="18"/>
              </w:rPr>
              <w:t>Location, Sector/Programme Theme(s)</w:t>
            </w:r>
          </w:p>
        </w:tc>
        <w:tc>
          <w:tcPr>
            <w:tcW w:w="4365" w:type="dxa"/>
          </w:tcPr>
          <w:p w14:paraId="7CD8BA52" w14:textId="77777777" w:rsidR="00103D26" w:rsidRDefault="00595D8B">
            <w:pPr>
              <w:rPr>
                <w:sz w:val="18"/>
                <w:szCs w:val="18"/>
              </w:rPr>
            </w:pPr>
            <w:r>
              <w:rPr>
                <w:sz w:val="18"/>
                <w:szCs w:val="18"/>
              </w:rPr>
              <w:t>DRC, Cameroon, Gabon, CAR, Congo, Equatorial Guinea; Sustainable, zero-deforestation agriculture</w:t>
            </w:r>
          </w:p>
        </w:tc>
      </w:tr>
      <w:tr w:rsidR="00103D26" w14:paraId="4DC8A0AD" w14:textId="77777777">
        <w:tc>
          <w:tcPr>
            <w:tcW w:w="4369" w:type="dxa"/>
          </w:tcPr>
          <w:p w14:paraId="036F1D1C" w14:textId="77777777" w:rsidR="00103D26" w:rsidRDefault="00CF433D">
            <w:pPr>
              <w:rPr>
                <w:sz w:val="18"/>
                <w:szCs w:val="18"/>
              </w:rPr>
            </w:pPr>
            <w:r>
              <w:rPr>
                <w:sz w:val="18"/>
                <w:szCs w:val="18"/>
              </w:rPr>
              <w:t>Implementing Partners</w:t>
            </w:r>
          </w:p>
        </w:tc>
        <w:tc>
          <w:tcPr>
            <w:tcW w:w="4365" w:type="dxa"/>
          </w:tcPr>
          <w:p w14:paraId="58BC6056" w14:textId="77777777" w:rsidR="00103D26" w:rsidRDefault="00595D8B">
            <w:pPr>
              <w:rPr>
                <w:sz w:val="18"/>
                <w:szCs w:val="18"/>
              </w:rPr>
            </w:pPr>
            <w:r>
              <w:rPr>
                <w:sz w:val="18"/>
                <w:szCs w:val="18"/>
              </w:rPr>
              <w:t xml:space="preserve">UN Capital Development Fund; </w:t>
            </w:r>
            <w:proofErr w:type="spellStart"/>
            <w:r>
              <w:rPr>
                <w:sz w:val="18"/>
                <w:szCs w:val="18"/>
              </w:rPr>
              <w:t>AndGreen</w:t>
            </w:r>
            <w:proofErr w:type="spellEnd"/>
          </w:p>
        </w:tc>
      </w:tr>
      <w:tr w:rsidR="00103D26" w14:paraId="286EBEBF" w14:textId="77777777">
        <w:tc>
          <w:tcPr>
            <w:tcW w:w="4369" w:type="dxa"/>
          </w:tcPr>
          <w:p w14:paraId="24C8FA18" w14:textId="77777777" w:rsidR="00103D26" w:rsidRDefault="00CF433D">
            <w:pPr>
              <w:rPr>
                <w:sz w:val="18"/>
                <w:szCs w:val="18"/>
              </w:rPr>
            </w:pPr>
            <w:r>
              <w:rPr>
                <w:sz w:val="18"/>
                <w:szCs w:val="18"/>
              </w:rPr>
              <w:t>Participating organisations</w:t>
            </w:r>
          </w:p>
        </w:tc>
        <w:tc>
          <w:tcPr>
            <w:tcW w:w="4365" w:type="dxa"/>
          </w:tcPr>
          <w:p w14:paraId="4D2F3E1D" w14:textId="77777777" w:rsidR="00103D26" w:rsidRDefault="00595D8B">
            <w:pPr>
              <w:rPr>
                <w:sz w:val="18"/>
                <w:szCs w:val="18"/>
              </w:rPr>
            </w:pPr>
            <w:r>
              <w:rPr>
                <w:sz w:val="18"/>
                <w:szCs w:val="18"/>
              </w:rPr>
              <w:t>N/A</w:t>
            </w:r>
          </w:p>
        </w:tc>
      </w:tr>
      <w:tr w:rsidR="00103D26" w14:paraId="2FD876B6" w14:textId="77777777">
        <w:tc>
          <w:tcPr>
            <w:tcW w:w="4369" w:type="dxa"/>
          </w:tcPr>
          <w:p w14:paraId="3B98618E" w14:textId="77777777" w:rsidR="00103D26" w:rsidRDefault="00CF433D">
            <w:pPr>
              <w:rPr>
                <w:sz w:val="18"/>
                <w:szCs w:val="18"/>
              </w:rPr>
            </w:pPr>
            <w:r>
              <w:rPr>
                <w:sz w:val="18"/>
                <w:szCs w:val="18"/>
              </w:rPr>
              <w:t>Project/programme budget (USD)</w:t>
            </w:r>
          </w:p>
        </w:tc>
        <w:tc>
          <w:tcPr>
            <w:tcW w:w="4365" w:type="dxa"/>
          </w:tcPr>
          <w:p w14:paraId="5FE358F4" w14:textId="77777777" w:rsidR="00103D26" w:rsidRDefault="00595D8B">
            <w:pPr>
              <w:rPr>
                <w:sz w:val="18"/>
                <w:szCs w:val="18"/>
              </w:rPr>
            </w:pPr>
            <w:r>
              <w:rPr>
                <w:sz w:val="18"/>
                <w:szCs w:val="18"/>
              </w:rPr>
              <w:t>USD 53,000,000</w:t>
            </w:r>
          </w:p>
        </w:tc>
      </w:tr>
      <w:tr w:rsidR="00103D26" w14:paraId="3C34D6C0" w14:textId="77777777">
        <w:trPr>
          <w:trHeight w:val="253"/>
        </w:trPr>
        <w:tc>
          <w:tcPr>
            <w:tcW w:w="4369" w:type="dxa"/>
          </w:tcPr>
          <w:p w14:paraId="1E4EF771" w14:textId="77777777" w:rsidR="00103D26" w:rsidRDefault="00CF433D">
            <w:pPr>
              <w:rPr>
                <w:sz w:val="18"/>
                <w:szCs w:val="18"/>
              </w:rPr>
            </w:pPr>
            <w:r>
              <w:rPr>
                <w:sz w:val="18"/>
                <w:szCs w:val="18"/>
              </w:rPr>
              <w:t xml:space="preserve">Total project/programme duration (months):  </w:t>
            </w:r>
          </w:p>
        </w:tc>
        <w:tc>
          <w:tcPr>
            <w:tcW w:w="4365" w:type="dxa"/>
          </w:tcPr>
          <w:p w14:paraId="56775CED" w14:textId="77777777" w:rsidR="00103D26" w:rsidRDefault="00595D8B">
            <w:pPr>
              <w:rPr>
                <w:sz w:val="18"/>
                <w:szCs w:val="18"/>
              </w:rPr>
            </w:pPr>
            <w:r>
              <w:rPr>
                <w:sz w:val="18"/>
                <w:szCs w:val="18"/>
              </w:rPr>
              <w:t>60 months</w:t>
            </w:r>
          </w:p>
        </w:tc>
      </w:tr>
      <w:tr w:rsidR="00103D26" w14:paraId="25C23FF6" w14:textId="77777777">
        <w:trPr>
          <w:trHeight w:val="253"/>
        </w:trPr>
        <w:tc>
          <w:tcPr>
            <w:tcW w:w="4369" w:type="dxa"/>
          </w:tcPr>
          <w:p w14:paraId="521F57BE" w14:textId="77777777" w:rsidR="00103D26" w:rsidRDefault="00CF433D">
            <w:pPr>
              <w:rPr>
                <w:sz w:val="18"/>
                <w:szCs w:val="18"/>
              </w:rPr>
            </w:pPr>
            <w:r>
              <w:rPr>
                <w:sz w:val="18"/>
                <w:szCs w:val="18"/>
              </w:rPr>
              <w:t>Date of approval of the project/programme by the CAFI Executive Board (</w:t>
            </w:r>
            <w:proofErr w:type="spellStart"/>
            <w:proofErr w:type="gramStart"/>
            <w:r>
              <w:rPr>
                <w:sz w:val="18"/>
                <w:szCs w:val="18"/>
              </w:rPr>
              <w:t>dd.mm.yyyy</w:t>
            </w:r>
            <w:proofErr w:type="spellEnd"/>
            <w:proofErr w:type="gramEnd"/>
            <w:r>
              <w:rPr>
                <w:sz w:val="18"/>
                <w:szCs w:val="18"/>
              </w:rPr>
              <w:t>):</w:t>
            </w:r>
          </w:p>
        </w:tc>
        <w:tc>
          <w:tcPr>
            <w:tcW w:w="4365" w:type="dxa"/>
          </w:tcPr>
          <w:p w14:paraId="1776059E" w14:textId="2E4F26BA" w:rsidR="00103D26" w:rsidRDefault="008324C4">
            <w:pPr>
              <w:rPr>
                <w:sz w:val="18"/>
                <w:szCs w:val="18"/>
              </w:rPr>
            </w:pPr>
            <w:r w:rsidRPr="008324C4">
              <w:rPr>
                <w:sz w:val="18"/>
                <w:szCs w:val="18"/>
                <w:highlight w:val="yellow"/>
              </w:rPr>
              <w:t>TBC</w:t>
            </w:r>
          </w:p>
        </w:tc>
      </w:tr>
      <w:tr w:rsidR="00103D26" w14:paraId="519A1B18" w14:textId="77777777">
        <w:trPr>
          <w:trHeight w:val="253"/>
        </w:trPr>
        <w:tc>
          <w:tcPr>
            <w:tcW w:w="4369" w:type="dxa"/>
          </w:tcPr>
          <w:p w14:paraId="281C97BC" w14:textId="77777777" w:rsidR="00103D26" w:rsidRDefault="00CF433D">
            <w:pPr>
              <w:rPr>
                <w:sz w:val="18"/>
                <w:szCs w:val="18"/>
              </w:rPr>
            </w:pPr>
            <w:r>
              <w:rPr>
                <w:sz w:val="18"/>
                <w:szCs w:val="18"/>
              </w:rPr>
              <w:t>Date of transfer of funds by MPTF (</w:t>
            </w:r>
            <w:proofErr w:type="spellStart"/>
            <w:proofErr w:type="gramStart"/>
            <w:r>
              <w:rPr>
                <w:sz w:val="18"/>
                <w:szCs w:val="18"/>
              </w:rPr>
              <w:t>dd.mm.yyyy</w:t>
            </w:r>
            <w:proofErr w:type="spellEnd"/>
            <w:proofErr w:type="gramEnd"/>
            <w:r>
              <w:rPr>
                <w:sz w:val="18"/>
                <w:szCs w:val="18"/>
              </w:rPr>
              <w:t>):</w:t>
            </w:r>
          </w:p>
        </w:tc>
        <w:tc>
          <w:tcPr>
            <w:tcW w:w="4365" w:type="dxa"/>
          </w:tcPr>
          <w:p w14:paraId="6BF5D931" w14:textId="77777777" w:rsidR="00103D26" w:rsidRDefault="00103D26">
            <w:pPr>
              <w:rPr>
                <w:sz w:val="18"/>
                <w:szCs w:val="18"/>
              </w:rPr>
            </w:pPr>
          </w:p>
        </w:tc>
      </w:tr>
      <w:tr w:rsidR="00103D26" w14:paraId="70ED0428" w14:textId="77777777">
        <w:tc>
          <w:tcPr>
            <w:tcW w:w="4369" w:type="dxa"/>
          </w:tcPr>
          <w:p w14:paraId="200E4FF2" w14:textId="77777777" w:rsidR="00103D26" w:rsidRDefault="00CF433D">
            <w:pPr>
              <w:rPr>
                <w:sz w:val="18"/>
                <w:szCs w:val="18"/>
              </w:rPr>
            </w:pPr>
            <w:r>
              <w:rPr>
                <w:sz w:val="18"/>
                <w:szCs w:val="18"/>
              </w:rPr>
              <w:t>Official start date/Effective start (</w:t>
            </w:r>
            <w:proofErr w:type="spellStart"/>
            <w:proofErr w:type="gramStart"/>
            <w:r>
              <w:rPr>
                <w:sz w:val="18"/>
                <w:szCs w:val="18"/>
              </w:rPr>
              <w:t>dd.mm.yyyy</w:t>
            </w:r>
            <w:proofErr w:type="spellEnd"/>
            <w:proofErr w:type="gramEnd"/>
            <w:r>
              <w:rPr>
                <w:sz w:val="18"/>
                <w:szCs w:val="18"/>
              </w:rPr>
              <w:t xml:space="preserve">): </w:t>
            </w:r>
          </w:p>
        </w:tc>
        <w:tc>
          <w:tcPr>
            <w:tcW w:w="4365" w:type="dxa"/>
          </w:tcPr>
          <w:p w14:paraId="601DC3CA" w14:textId="77777777" w:rsidR="00103D26" w:rsidRDefault="00595D8B">
            <w:pPr>
              <w:rPr>
                <w:sz w:val="18"/>
                <w:szCs w:val="18"/>
              </w:rPr>
            </w:pPr>
            <w:r>
              <w:rPr>
                <w:sz w:val="18"/>
                <w:szCs w:val="18"/>
              </w:rPr>
              <w:t>01/01/2023</w:t>
            </w:r>
          </w:p>
        </w:tc>
      </w:tr>
      <w:tr w:rsidR="00103D26" w14:paraId="2D97D86E" w14:textId="77777777">
        <w:trPr>
          <w:trHeight w:val="281"/>
        </w:trPr>
        <w:tc>
          <w:tcPr>
            <w:tcW w:w="4369" w:type="dxa"/>
          </w:tcPr>
          <w:p w14:paraId="4FC56253" w14:textId="77777777" w:rsidR="00103D26" w:rsidRDefault="00CF433D">
            <w:pPr>
              <w:rPr>
                <w:sz w:val="18"/>
                <w:szCs w:val="18"/>
              </w:rPr>
            </w:pPr>
            <w:r>
              <w:rPr>
                <w:sz w:val="18"/>
                <w:szCs w:val="18"/>
              </w:rPr>
              <w:t>Original closing date (</w:t>
            </w:r>
            <w:proofErr w:type="spellStart"/>
            <w:proofErr w:type="gramStart"/>
            <w:r>
              <w:rPr>
                <w:sz w:val="18"/>
                <w:szCs w:val="18"/>
              </w:rPr>
              <w:t>dd.mm.yyyy</w:t>
            </w:r>
            <w:proofErr w:type="spellEnd"/>
            <w:proofErr w:type="gramEnd"/>
            <w:r>
              <w:rPr>
                <w:sz w:val="18"/>
                <w:szCs w:val="18"/>
              </w:rPr>
              <w:t xml:space="preserve">)  </w:t>
            </w:r>
          </w:p>
        </w:tc>
        <w:tc>
          <w:tcPr>
            <w:tcW w:w="4365" w:type="dxa"/>
          </w:tcPr>
          <w:p w14:paraId="6259E44A" w14:textId="77777777" w:rsidR="00103D26" w:rsidRDefault="00595D8B">
            <w:pPr>
              <w:rPr>
                <w:sz w:val="18"/>
                <w:szCs w:val="18"/>
              </w:rPr>
            </w:pPr>
            <w:r>
              <w:rPr>
                <w:sz w:val="18"/>
                <w:szCs w:val="18"/>
              </w:rPr>
              <w:t>31/12/2027</w:t>
            </w:r>
          </w:p>
        </w:tc>
      </w:tr>
      <w:tr w:rsidR="00103D26" w14:paraId="7FB6008A" w14:textId="77777777">
        <w:tc>
          <w:tcPr>
            <w:tcW w:w="4369" w:type="dxa"/>
          </w:tcPr>
          <w:p w14:paraId="3556BCDE" w14:textId="77777777" w:rsidR="00103D26" w:rsidRDefault="00CF433D">
            <w:pPr>
              <w:rPr>
                <w:sz w:val="18"/>
                <w:szCs w:val="18"/>
              </w:rPr>
            </w:pPr>
            <w:r>
              <w:rPr>
                <w:sz w:val="18"/>
                <w:szCs w:val="18"/>
              </w:rPr>
              <w:t>Current closing date (</w:t>
            </w:r>
            <w:proofErr w:type="spellStart"/>
            <w:proofErr w:type="gramStart"/>
            <w:r>
              <w:rPr>
                <w:sz w:val="18"/>
                <w:szCs w:val="18"/>
              </w:rPr>
              <w:t>dd.mm.yyyy</w:t>
            </w:r>
            <w:proofErr w:type="spellEnd"/>
            <w:proofErr w:type="gramEnd"/>
            <w:r>
              <w:rPr>
                <w:sz w:val="18"/>
                <w:szCs w:val="18"/>
              </w:rPr>
              <w:t>)</w:t>
            </w:r>
          </w:p>
        </w:tc>
        <w:tc>
          <w:tcPr>
            <w:tcW w:w="4365" w:type="dxa"/>
          </w:tcPr>
          <w:p w14:paraId="5B98605F" w14:textId="20109D05" w:rsidR="00103D26" w:rsidRDefault="00595D8B">
            <w:pPr>
              <w:rPr>
                <w:sz w:val="18"/>
                <w:szCs w:val="18"/>
              </w:rPr>
            </w:pPr>
            <w:r>
              <w:rPr>
                <w:sz w:val="18"/>
                <w:szCs w:val="18"/>
              </w:rPr>
              <w:t>31/12/202</w:t>
            </w:r>
            <w:r w:rsidR="00A40740">
              <w:rPr>
                <w:sz w:val="18"/>
                <w:szCs w:val="18"/>
              </w:rPr>
              <w:t>4</w:t>
            </w:r>
          </w:p>
        </w:tc>
      </w:tr>
      <w:tr w:rsidR="00103D26" w14:paraId="7B3AA99A" w14:textId="77777777">
        <w:tc>
          <w:tcPr>
            <w:tcW w:w="4369" w:type="dxa"/>
          </w:tcPr>
          <w:p w14:paraId="043F9AC8" w14:textId="77777777" w:rsidR="00103D26" w:rsidRDefault="00CF433D">
            <w:pPr>
              <w:rPr>
                <w:sz w:val="18"/>
                <w:szCs w:val="18"/>
              </w:rPr>
            </w:pPr>
            <w:r>
              <w:rPr>
                <w:sz w:val="18"/>
                <w:szCs w:val="18"/>
              </w:rPr>
              <w:t xml:space="preserve">Disbursements </w:t>
            </w:r>
          </w:p>
          <w:p w14:paraId="1721ACAC" w14:textId="77777777" w:rsidR="00103D26" w:rsidRDefault="00CF433D">
            <w:pPr>
              <w:rPr>
                <w:sz w:val="18"/>
                <w:szCs w:val="18"/>
              </w:rPr>
            </w:pPr>
            <w:r>
              <w:rPr>
                <w:sz w:val="18"/>
                <w:szCs w:val="18"/>
              </w:rPr>
              <w:t xml:space="preserve">December 31 for annual reports </w:t>
            </w:r>
          </w:p>
          <w:p w14:paraId="01E9F6F0" w14:textId="77777777" w:rsidR="00103D26" w:rsidRDefault="00CF433D">
            <w:pPr>
              <w:rPr>
                <w:sz w:val="18"/>
                <w:szCs w:val="18"/>
              </w:rPr>
            </w:pPr>
            <w:r>
              <w:rPr>
                <w:sz w:val="18"/>
                <w:szCs w:val="18"/>
              </w:rPr>
              <w:t>June 30 for the half-yearly reports</w:t>
            </w:r>
          </w:p>
        </w:tc>
        <w:tc>
          <w:tcPr>
            <w:tcW w:w="4365" w:type="dxa"/>
          </w:tcPr>
          <w:p w14:paraId="07B30E5D" w14:textId="77777777" w:rsidR="00103D26" w:rsidRDefault="00595D8B">
            <w:pPr>
              <w:rPr>
                <w:sz w:val="18"/>
                <w:szCs w:val="18"/>
              </w:rPr>
            </w:pPr>
            <w:r>
              <w:rPr>
                <w:sz w:val="18"/>
                <w:szCs w:val="18"/>
              </w:rPr>
              <w:t>USD 53,000,000</w:t>
            </w:r>
          </w:p>
        </w:tc>
      </w:tr>
      <w:tr w:rsidR="00103D26" w14:paraId="74A1D2C6" w14:textId="77777777">
        <w:tc>
          <w:tcPr>
            <w:tcW w:w="4369" w:type="dxa"/>
          </w:tcPr>
          <w:p w14:paraId="1489630A" w14:textId="77777777" w:rsidR="00103D26" w:rsidRDefault="00CF433D">
            <w:pPr>
              <w:rPr>
                <w:sz w:val="18"/>
                <w:szCs w:val="18"/>
              </w:rPr>
            </w:pPr>
            <w:r>
              <w:rPr>
                <w:sz w:val="18"/>
                <w:szCs w:val="18"/>
              </w:rPr>
              <w:t>Global expenditures (USD) as of December 31....</w:t>
            </w:r>
          </w:p>
        </w:tc>
        <w:tc>
          <w:tcPr>
            <w:tcW w:w="4365" w:type="dxa"/>
          </w:tcPr>
          <w:p w14:paraId="75A9229D" w14:textId="77777777" w:rsidR="00103D26" w:rsidRDefault="00595D8B">
            <w:pPr>
              <w:rPr>
                <w:sz w:val="18"/>
                <w:szCs w:val="18"/>
              </w:rPr>
            </w:pPr>
            <w:r w:rsidRPr="00F97AFE">
              <w:rPr>
                <w:sz w:val="18"/>
                <w:szCs w:val="18"/>
                <w:highlight w:val="yellow"/>
              </w:rPr>
              <w:t>USD 0</w:t>
            </w:r>
          </w:p>
        </w:tc>
      </w:tr>
      <w:tr w:rsidR="00103D26" w14:paraId="1A0FB29B" w14:textId="77777777">
        <w:tc>
          <w:tcPr>
            <w:tcW w:w="4369" w:type="dxa"/>
          </w:tcPr>
          <w:p w14:paraId="7F1FEBCA" w14:textId="77777777" w:rsidR="00103D26" w:rsidRDefault="00CF433D">
            <w:pPr>
              <w:rPr>
                <w:sz w:val="18"/>
                <w:szCs w:val="18"/>
              </w:rPr>
            </w:pPr>
            <w:r>
              <w:rPr>
                <w:sz w:val="18"/>
                <w:szCs w:val="18"/>
              </w:rPr>
              <w:t>Consumption rate of the 1</w:t>
            </w:r>
            <w:r>
              <w:rPr>
                <w:sz w:val="18"/>
                <w:szCs w:val="18"/>
                <w:vertAlign w:val="superscript"/>
              </w:rPr>
              <w:t>st</w:t>
            </w:r>
            <w:r>
              <w:rPr>
                <w:sz w:val="18"/>
                <w:szCs w:val="18"/>
              </w:rPr>
              <w:t xml:space="preserve"> tranche</w:t>
            </w:r>
          </w:p>
        </w:tc>
        <w:tc>
          <w:tcPr>
            <w:tcW w:w="4365" w:type="dxa"/>
          </w:tcPr>
          <w:p w14:paraId="06A599F3" w14:textId="77777777" w:rsidR="00103D26" w:rsidRDefault="00103D26">
            <w:pPr>
              <w:rPr>
                <w:sz w:val="18"/>
                <w:szCs w:val="18"/>
              </w:rPr>
            </w:pPr>
          </w:p>
        </w:tc>
      </w:tr>
      <w:tr w:rsidR="00103D26" w14:paraId="769CE0F6" w14:textId="77777777">
        <w:tc>
          <w:tcPr>
            <w:tcW w:w="4369" w:type="dxa"/>
          </w:tcPr>
          <w:p w14:paraId="6743A80B" w14:textId="77777777" w:rsidR="00103D26" w:rsidRDefault="00CF433D">
            <w:pPr>
              <w:rPr>
                <w:sz w:val="18"/>
                <w:szCs w:val="18"/>
              </w:rPr>
            </w:pPr>
            <w:r>
              <w:rPr>
                <w:sz w:val="18"/>
                <w:szCs w:val="18"/>
              </w:rPr>
              <w:t>Date of mid-term evaluation if applicable</w:t>
            </w:r>
          </w:p>
        </w:tc>
        <w:tc>
          <w:tcPr>
            <w:tcW w:w="4365" w:type="dxa"/>
          </w:tcPr>
          <w:p w14:paraId="29928FA1" w14:textId="77777777" w:rsidR="00103D26" w:rsidRDefault="00595D8B">
            <w:pPr>
              <w:rPr>
                <w:sz w:val="18"/>
                <w:szCs w:val="18"/>
              </w:rPr>
            </w:pPr>
            <w:r>
              <w:rPr>
                <w:sz w:val="18"/>
                <w:szCs w:val="18"/>
              </w:rPr>
              <w:t>N/A</w:t>
            </w:r>
          </w:p>
        </w:tc>
      </w:tr>
      <w:tr w:rsidR="00103D26" w14:paraId="2CB6ACBB" w14:textId="77777777">
        <w:tc>
          <w:tcPr>
            <w:tcW w:w="4369" w:type="dxa"/>
          </w:tcPr>
          <w:p w14:paraId="7B6F3686" w14:textId="77777777" w:rsidR="00103D26" w:rsidRDefault="00CF433D">
            <w:pPr>
              <w:rPr>
                <w:sz w:val="18"/>
                <w:szCs w:val="18"/>
              </w:rPr>
            </w:pPr>
            <w:r>
              <w:rPr>
                <w:sz w:val="18"/>
                <w:szCs w:val="18"/>
              </w:rPr>
              <w:t>Contact (Name, title, participating organisation email address):</w:t>
            </w:r>
          </w:p>
        </w:tc>
        <w:tc>
          <w:tcPr>
            <w:tcW w:w="4365" w:type="dxa"/>
          </w:tcPr>
          <w:p w14:paraId="748BA7F1" w14:textId="77777777" w:rsidR="00103D26" w:rsidRDefault="00595D8B">
            <w:pPr>
              <w:rPr>
                <w:sz w:val="18"/>
                <w:szCs w:val="18"/>
              </w:rPr>
            </w:pPr>
            <w:r>
              <w:rPr>
                <w:sz w:val="18"/>
                <w:szCs w:val="18"/>
              </w:rPr>
              <w:t xml:space="preserve">Pierre Pascal </w:t>
            </w:r>
            <w:proofErr w:type="spellStart"/>
            <w:r>
              <w:rPr>
                <w:sz w:val="18"/>
                <w:szCs w:val="18"/>
              </w:rPr>
              <w:t>Bardoux</w:t>
            </w:r>
            <w:proofErr w:type="spellEnd"/>
            <w:r>
              <w:rPr>
                <w:sz w:val="18"/>
                <w:szCs w:val="18"/>
              </w:rPr>
              <w:t xml:space="preserve">, Director Nature Assets Team </w:t>
            </w:r>
            <w:r w:rsidRPr="00595D8B">
              <w:rPr>
                <w:sz w:val="18"/>
                <w:szCs w:val="18"/>
              </w:rPr>
              <w:t>pierre.bardoux@uncdf.org</w:t>
            </w:r>
          </w:p>
        </w:tc>
      </w:tr>
    </w:tbl>
    <w:p w14:paraId="770D563A" w14:textId="77777777" w:rsidR="00103D26" w:rsidRDefault="00103D26">
      <w:pPr>
        <w:spacing w:line="240" w:lineRule="auto"/>
        <w:rPr>
          <w:rFonts w:ascii="Avenir" w:eastAsia="Avenir" w:hAnsi="Avenir" w:cs="Avenir"/>
          <w:sz w:val="22"/>
          <w:szCs w:val="22"/>
        </w:rPr>
      </w:pPr>
    </w:p>
    <w:p w14:paraId="55B1D62C" w14:textId="77777777" w:rsidR="00103D26" w:rsidRDefault="00CF433D">
      <w:pPr>
        <w:spacing w:after="160" w:line="259" w:lineRule="auto"/>
        <w:ind w:left="0" w:right="0" w:firstLine="0"/>
        <w:jc w:val="left"/>
        <w:rPr>
          <w:rFonts w:ascii="Avenir" w:eastAsia="Avenir" w:hAnsi="Avenir" w:cs="Avenir"/>
          <w:sz w:val="22"/>
          <w:szCs w:val="22"/>
        </w:rPr>
      </w:pPr>
      <w:r>
        <w:br w:type="page"/>
      </w:r>
    </w:p>
    <w:p w14:paraId="22722D6E" w14:textId="77777777" w:rsidR="00103D26" w:rsidRDefault="00103D26">
      <w:pPr>
        <w:spacing w:line="240" w:lineRule="auto"/>
        <w:ind w:left="0" w:firstLine="0"/>
        <w:rPr>
          <w:rFonts w:ascii="Avenir" w:eastAsia="Avenir" w:hAnsi="Avenir" w:cs="Avenir"/>
          <w:sz w:val="22"/>
          <w:szCs w:val="22"/>
        </w:rPr>
      </w:pPr>
    </w:p>
    <w:p w14:paraId="11458777" w14:textId="551AA0B8" w:rsidR="00103D26" w:rsidRDefault="00CF433D">
      <w:pPr>
        <w:pStyle w:val="Titre1"/>
        <w:numPr>
          <w:ilvl w:val="0"/>
          <w:numId w:val="12"/>
        </w:numPr>
        <w:rPr>
          <w:rFonts w:ascii="Avenir" w:eastAsia="Avenir" w:hAnsi="Avenir" w:cs="Avenir"/>
          <w:color w:val="3E762A"/>
        </w:rPr>
      </w:pPr>
      <w:bookmarkStart w:id="2" w:name="_heading=h.1fob9te" w:colFirst="0" w:colLast="0"/>
      <w:bookmarkEnd w:id="2"/>
      <w:r>
        <w:rPr>
          <w:rFonts w:ascii="Avenir" w:eastAsia="Avenir" w:hAnsi="Avenir" w:cs="Avenir"/>
          <w:color w:val="3E762A"/>
        </w:rPr>
        <w:t>Executive summary</w:t>
      </w:r>
    </w:p>
    <w:p w14:paraId="336AA40B" w14:textId="77777777" w:rsidR="00103D26" w:rsidRDefault="00103D26">
      <w:pPr>
        <w:spacing w:line="240" w:lineRule="auto"/>
        <w:ind w:left="10" w:firstLine="0"/>
        <w:rPr>
          <w:rFonts w:ascii="Avenir" w:eastAsia="Avenir" w:hAnsi="Avenir" w:cs="Avenir"/>
          <w:b/>
          <w:sz w:val="22"/>
          <w:szCs w:val="22"/>
        </w:rPr>
      </w:pPr>
    </w:p>
    <w:p w14:paraId="1D23FC3C" w14:textId="41F2B735" w:rsidR="002F1A70" w:rsidRDefault="00993B19">
      <w:pPr>
        <w:spacing w:line="240" w:lineRule="auto"/>
        <w:ind w:left="10" w:firstLine="0"/>
        <w:rPr>
          <w:rFonts w:ascii="Avenir" w:eastAsia="Avenir" w:hAnsi="Avenir" w:cs="Avenir"/>
          <w:iCs/>
          <w:sz w:val="20"/>
          <w:szCs w:val="20"/>
        </w:rPr>
      </w:pPr>
      <w:r>
        <w:rPr>
          <w:rFonts w:ascii="Avenir" w:eastAsia="Avenir" w:hAnsi="Avenir" w:cs="Avenir"/>
          <w:iCs/>
          <w:sz w:val="20"/>
          <w:szCs w:val="20"/>
        </w:rPr>
        <w:t>The objective of the “</w:t>
      </w:r>
      <w:r w:rsidRPr="00993B19">
        <w:rPr>
          <w:rFonts w:ascii="Avenir" w:eastAsia="Avenir" w:hAnsi="Avenir" w:cs="Avenir"/>
          <w:i/>
          <w:sz w:val="20"/>
          <w:szCs w:val="20"/>
        </w:rPr>
        <w:t>scaling-up commercial investment in deforestation-free Central African commodity supply chains</w:t>
      </w:r>
      <w:r>
        <w:rPr>
          <w:rFonts w:ascii="Avenir" w:eastAsia="Avenir" w:hAnsi="Avenir" w:cs="Avenir"/>
          <w:i/>
          <w:sz w:val="20"/>
          <w:szCs w:val="20"/>
        </w:rPr>
        <w:t>”</w:t>
      </w:r>
      <w:r>
        <w:rPr>
          <w:rFonts w:ascii="Avenir" w:eastAsia="Avenir" w:hAnsi="Avenir" w:cs="Avenir"/>
          <w:iCs/>
          <w:sz w:val="20"/>
          <w:szCs w:val="20"/>
        </w:rPr>
        <w:t xml:space="preserve"> program is to stimulate investments in sustainable</w:t>
      </w:r>
      <w:r w:rsidR="004755D3">
        <w:rPr>
          <w:rFonts w:ascii="Avenir" w:eastAsia="Avenir" w:hAnsi="Avenir" w:cs="Avenir"/>
          <w:iCs/>
          <w:sz w:val="20"/>
          <w:szCs w:val="20"/>
        </w:rPr>
        <w:t>, zero-deforestation</w:t>
      </w:r>
      <w:r>
        <w:rPr>
          <w:rFonts w:ascii="Avenir" w:eastAsia="Avenir" w:hAnsi="Avenir" w:cs="Avenir"/>
          <w:iCs/>
          <w:sz w:val="20"/>
          <w:szCs w:val="20"/>
        </w:rPr>
        <w:t xml:space="preserve"> agricultural pr</w:t>
      </w:r>
      <w:r w:rsidR="00051C71">
        <w:rPr>
          <w:rFonts w:ascii="Avenir" w:eastAsia="Avenir" w:hAnsi="Avenir" w:cs="Avenir"/>
          <w:iCs/>
          <w:sz w:val="20"/>
          <w:szCs w:val="20"/>
        </w:rPr>
        <w:t>ojects</w:t>
      </w:r>
      <w:r>
        <w:rPr>
          <w:rFonts w:ascii="Avenir" w:eastAsia="Avenir" w:hAnsi="Avenir" w:cs="Avenir"/>
          <w:iCs/>
          <w:sz w:val="20"/>
          <w:szCs w:val="20"/>
        </w:rPr>
        <w:t xml:space="preserve"> </w:t>
      </w:r>
      <w:r w:rsidR="00051C71">
        <w:rPr>
          <w:rFonts w:ascii="Avenir" w:eastAsia="Avenir" w:hAnsi="Avenir" w:cs="Avenir"/>
          <w:iCs/>
          <w:sz w:val="20"/>
          <w:szCs w:val="20"/>
        </w:rPr>
        <w:t xml:space="preserve">in </w:t>
      </w:r>
      <w:r>
        <w:rPr>
          <w:rFonts w:ascii="Avenir" w:eastAsia="Avenir" w:hAnsi="Avenir" w:cs="Avenir"/>
          <w:iCs/>
          <w:sz w:val="20"/>
          <w:szCs w:val="20"/>
        </w:rPr>
        <w:t>select jurisdictions</w:t>
      </w:r>
      <w:r w:rsidR="00051C71">
        <w:rPr>
          <w:rFonts w:ascii="Avenir" w:eastAsia="Avenir" w:hAnsi="Avenir" w:cs="Avenir"/>
          <w:iCs/>
          <w:sz w:val="20"/>
          <w:szCs w:val="20"/>
        </w:rPr>
        <w:t xml:space="preserve"> in Central Africa</w:t>
      </w:r>
      <w:r>
        <w:rPr>
          <w:rFonts w:ascii="Avenir" w:eastAsia="Avenir" w:hAnsi="Avenir" w:cs="Avenir"/>
          <w:iCs/>
          <w:sz w:val="20"/>
          <w:szCs w:val="20"/>
        </w:rPr>
        <w:t>.</w:t>
      </w:r>
      <w:r w:rsidRPr="00993B19">
        <w:rPr>
          <w:rFonts w:ascii="Avenir" w:eastAsia="Avenir" w:hAnsi="Avenir" w:cs="Avenir"/>
          <w:iCs/>
          <w:sz w:val="20"/>
          <w:szCs w:val="20"/>
        </w:rPr>
        <w:t xml:space="preserve"> </w:t>
      </w:r>
      <w:r w:rsidR="006D2EFE">
        <w:rPr>
          <w:rFonts w:ascii="Avenir" w:eastAsia="Avenir" w:hAnsi="Avenir" w:cs="Avenir"/>
          <w:iCs/>
          <w:sz w:val="20"/>
          <w:szCs w:val="20"/>
        </w:rPr>
        <w:t>S</w:t>
      </w:r>
      <w:r w:rsidR="002F1A70">
        <w:rPr>
          <w:rFonts w:ascii="Avenir" w:eastAsia="Avenir" w:hAnsi="Avenir" w:cs="Avenir"/>
          <w:iCs/>
          <w:sz w:val="20"/>
          <w:szCs w:val="20"/>
        </w:rPr>
        <w:t>everal notable milestones have been achieved</w:t>
      </w:r>
      <w:r w:rsidR="000377D7">
        <w:rPr>
          <w:rFonts w:ascii="Avenir" w:eastAsia="Avenir" w:hAnsi="Avenir" w:cs="Avenir"/>
          <w:iCs/>
          <w:sz w:val="20"/>
          <w:szCs w:val="20"/>
        </w:rPr>
        <w:t xml:space="preserve"> since the beginning of the pro</w:t>
      </w:r>
      <w:r w:rsidR="00A73089">
        <w:rPr>
          <w:rFonts w:ascii="Avenir" w:eastAsia="Avenir" w:hAnsi="Avenir" w:cs="Avenir"/>
          <w:iCs/>
          <w:sz w:val="20"/>
          <w:szCs w:val="20"/>
        </w:rPr>
        <w:t>ject</w:t>
      </w:r>
      <w:r>
        <w:rPr>
          <w:rFonts w:ascii="Avenir" w:eastAsia="Avenir" w:hAnsi="Avenir" w:cs="Avenir"/>
          <w:iCs/>
          <w:sz w:val="20"/>
          <w:szCs w:val="20"/>
        </w:rPr>
        <w:t xml:space="preserve"> in January 2023. </w:t>
      </w:r>
      <w:r w:rsidR="007D3B0C">
        <w:rPr>
          <w:rFonts w:ascii="Avenir" w:eastAsia="Avenir" w:hAnsi="Avenir" w:cs="Avenir"/>
          <w:iCs/>
          <w:sz w:val="20"/>
          <w:szCs w:val="20"/>
        </w:rPr>
        <w:t xml:space="preserve">Among the key activities that have been advanced successfully in the first half of 2023 include the </w:t>
      </w:r>
      <w:r w:rsidR="00092980">
        <w:rPr>
          <w:rFonts w:ascii="Avenir" w:eastAsia="Avenir" w:hAnsi="Avenir" w:cs="Avenir"/>
          <w:iCs/>
          <w:sz w:val="20"/>
          <w:szCs w:val="20"/>
        </w:rPr>
        <w:t>conclusion of the due diligence investment case</w:t>
      </w:r>
      <w:r w:rsidR="007D3B0C">
        <w:rPr>
          <w:rFonts w:ascii="Avenir" w:eastAsia="Avenir" w:hAnsi="Avenir" w:cs="Avenir"/>
          <w:iCs/>
          <w:sz w:val="20"/>
          <w:szCs w:val="20"/>
        </w:rPr>
        <w:t xml:space="preserve"> f</w:t>
      </w:r>
      <w:r w:rsidR="008C0F87">
        <w:rPr>
          <w:rFonts w:ascii="Avenir" w:eastAsia="Avenir" w:hAnsi="Avenir" w:cs="Avenir"/>
          <w:iCs/>
          <w:sz w:val="20"/>
          <w:szCs w:val="20"/>
        </w:rPr>
        <w:t xml:space="preserve">or &amp;Green by </w:t>
      </w:r>
      <w:r w:rsidR="00292660">
        <w:rPr>
          <w:rFonts w:ascii="Avenir" w:eastAsia="Avenir" w:hAnsi="Avenir" w:cs="Avenir"/>
          <w:iCs/>
          <w:sz w:val="20"/>
          <w:szCs w:val="20"/>
        </w:rPr>
        <w:t xml:space="preserve"> United Nations Capital Development Fund (</w:t>
      </w:r>
      <w:r w:rsidR="007D3B0C">
        <w:rPr>
          <w:rFonts w:ascii="Avenir" w:eastAsia="Avenir" w:hAnsi="Avenir" w:cs="Avenir"/>
          <w:iCs/>
          <w:sz w:val="20"/>
          <w:szCs w:val="20"/>
        </w:rPr>
        <w:t>UNCDF</w:t>
      </w:r>
      <w:r w:rsidR="00292660">
        <w:rPr>
          <w:rFonts w:ascii="Avenir" w:eastAsia="Avenir" w:hAnsi="Avenir" w:cs="Avenir"/>
          <w:iCs/>
          <w:sz w:val="20"/>
          <w:szCs w:val="20"/>
        </w:rPr>
        <w:t>)</w:t>
      </w:r>
      <w:r w:rsidR="007D3B0C">
        <w:rPr>
          <w:rFonts w:ascii="Avenir" w:eastAsia="Avenir" w:hAnsi="Avenir" w:cs="Avenir"/>
          <w:iCs/>
          <w:sz w:val="20"/>
          <w:szCs w:val="20"/>
        </w:rPr>
        <w:t xml:space="preserve">; </w:t>
      </w:r>
      <w:r w:rsidR="008C0F87">
        <w:rPr>
          <w:rFonts w:ascii="Avenir" w:eastAsia="Avenir" w:hAnsi="Avenir" w:cs="Avenir"/>
          <w:iCs/>
          <w:sz w:val="20"/>
          <w:szCs w:val="20"/>
        </w:rPr>
        <w:t>Design</w:t>
      </w:r>
      <w:r w:rsidR="007D3B0C">
        <w:rPr>
          <w:rFonts w:ascii="Avenir" w:eastAsia="Avenir" w:hAnsi="Avenir" w:cs="Avenir"/>
          <w:iCs/>
          <w:sz w:val="20"/>
          <w:szCs w:val="20"/>
        </w:rPr>
        <w:t xml:space="preserve"> to inform the structure and launch of </w:t>
      </w:r>
      <w:r w:rsidR="00A73089">
        <w:rPr>
          <w:rFonts w:ascii="Avenir" w:eastAsia="Avenir" w:hAnsi="Avenir" w:cs="Avenir"/>
          <w:iCs/>
          <w:sz w:val="20"/>
          <w:szCs w:val="20"/>
        </w:rPr>
        <w:t>a</w:t>
      </w:r>
      <w:r w:rsidR="007D3B0C">
        <w:rPr>
          <w:rFonts w:ascii="Avenir" w:eastAsia="Avenir" w:hAnsi="Avenir" w:cs="Avenir"/>
          <w:iCs/>
          <w:sz w:val="20"/>
          <w:szCs w:val="20"/>
        </w:rPr>
        <w:t xml:space="preserve"> forest performance bond series</w:t>
      </w:r>
      <w:r w:rsidR="008C0F87">
        <w:rPr>
          <w:rFonts w:ascii="Avenir" w:eastAsia="Avenir" w:hAnsi="Avenir" w:cs="Avenir"/>
          <w:iCs/>
          <w:sz w:val="20"/>
          <w:szCs w:val="20"/>
        </w:rPr>
        <w:t xml:space="preserve"> mobilizing the Green Climate Fun</w:t>
      </w:r>
      <w:r w:rsidR="00851B38">
        <w:rPr>
          <w:rFonts w:ascii="Avenir" w:eastAsia="Avenir" w:hAnsi="Avenir" w:cs="Avenir"/>
          <w:iCs/>
          <w:sz w:val="20"/>
          <w:szCs w:val="20"/>
        </w:rPr>
        <w:t>d,</w:t>
      </w:r>
      <w:r w:rsidR="008C0F87">
        <w:rPr>
          <w:rFonts w:ascii="Avenir" w:eastAsia="Avenir" w:hAnsi="Avenir" w:cs="Avenir"/>
          <w:iCs/>
          <w:sz w:val="20"/>
          <w:szCs w:val="20"/>
        </w:rPr>
        <w:t xml:space="preserve"> the French Development Agency (AFD)</w:t>
      </w:r>
      <w:r w:rsidR="00851B38">
        <w:rPr>
          <w:rFonts w:ascii="Avenir" w:eastAsia="Avenir" w:hAnsi="Avenir" w:cs="Avenir"/>
          <w:iCs/>
          <w:sz w:val="20"/>
          <w:szCs w:val="20"/>
        </w:rPr>
        <w:t xml:space="preserve"> and a larger coalition of partners;</w:t>
      </w:r>
      <w:r w:rsidR="007D3B0C">
        <w:rPr>
          <w:rFonts w:ascii="Avenir" w:eastAsia="Avenir" w:hAnsi="Avenir" w:cs="Avenir"/>
          <w:iCs/>
          <w:sz w:val="20"/>
          <w:szCs w:val="20"/>
        </w:rPr>
        <w:t xml:space="preserve"> and preliminary assessments and mapping of ecological and business factors to facilitate development of a project development facility</w:t>
      </w:r>
      <w:r w:rsidR="008324C4">
        <w:rPr>
          <w:rFonts w:ascii="Avenir" w:eastAsia="Avenir" w:hAnsi="Avenir" w:cs="Avenir"/>
          <w:iCs/>
          <w:sz w:val="20"/>
          <w:szCs w:val="20"/>
        </w:rPr>
        <w:t xml:space="preserve"> t</w:t>
      </w:r>
      <w:r w:rsidR="00851B38">
        <w:rPr>
          <w:rFonts w:ascii="Avenir" w:eastAsia="Avenir" w:hAnsi="Avenir" w:cs="Avenir"/>
          <w:iCs/>
          <w:sz w:val="20"/>
          <w:szCs w:val="20"/>
        </w:rPr>
        <w:t>hat can</w:t>
      </w:r>
      <w:r w:rsidR="008324C4">
        <w:rPr>
          <w:rFonts w:ascii="Avenir" w:eastAsia="Avenir" w:hAnsi="Avenir" w:cs="Avenir"/>
          <w:iCs/>
          <w:sz w:val="20"/>
          <w:szCs w:val="20"/>
        </w:rPr>
        <w:t xml:space="preserve"> promote climate and forest positive impact</w:t>
      </w:r>
      <w:r w:rsidR="00A43425">
        <w:rPr>
          <w:rFonts w:ascii="Avenir" w:eastAsia="Avenir" w:hAnsi="Avenir" w:cs="Avenir"/>
          <w:iCs/>
          <w:sz w:val="20"/>
          <w:szCs w:val="20"/>
        </w:rPr>
        <w:t xml:space="preserve"> businesses</w:t>
      </w:r>
      <w:r w:rsidR="007D3B0C">
        <w:rPr>
          <w:rFonts w:ascii="Avenir" w:eastAsia="Avenir" w:hAnsi="Avenir" w:cs="Avenir"/>
          <w:iCs/>
          <w:sz w:val="20"/>
          <w:szCs w:val="20"/>
        </w:rPr>
        <w:t>.</w:t>
      </w:r>
    </w:p>
    <w:p w14:paraId="08905328" w14:textId="77777777" w:rsidR="002F1A70" w:rsidRDefault="002F1A70">
      <w:pPr>
        <w:spacing w:line="240" w:lineRule="auto"/>
        <w:ind w:left="10" w:firstLine="0"/>
        <w:rPr>
          <w:rFonts w:ascii="Avenir" w:eastAsia="Avenir" w:hAnsi="Avenir" w:cs="Avenir"/>
          <w:iCs/>
          <w:sz w:val="20"/>
          <w:szCs w:val="20"/>
        </w:rPr>
      </w:pPr>
    </w:p>
    <w:p w14:paraId="54BBFC64" w14:textId="461E14D9" w:rsidR="00C2476D" w:rsidRDefault="002F1A70" w:rsidP="00993B19">
      <w:pPr>
        <w:spacing w:line="240" w:lineRule="auto"/>
        <w:ind w:left="10" w:firstLine="0"/>
        <w:rPr>
          <w:rFonts w:ascii="Avenir" w:eastAsia="Avenir" w:hAnsi="Avenir" w:cs="Avenir"/>
          <w:iCs/>
          <w:sz w:val="20"/>
          <w:szCs w:val="20"/>
        </w:rPr>
      </w:pPr>
      <w:r w:rsidRPr="00993B19">
        <w:rPr>
          <w:rFonts w:ascii="Avenir" w:eastAsia="Avenir" w:hAnsi="Avenir" w:cs="Avenir"/>
          <w:iCs/>
          <w:sz w:val="20"/>
          <w:szCs w:val="20"/>
        </w:rPr>
        <w:t>UNCDF</w:t>
      </w:r>
      <w:r w:rsidR="00C76F2F">
        <w:rPr>
          <w:rFonts w:ascii="Avenir" w:eastAsia="Avenir" w:hAnsi="Avenir" w:cs="Avenir"/>
          <w:iCs/>
          <w:sz w:val="20"/>
          <w:szCs w:val="20"/>
        </w:rPr>
        <w:t xml:space="preserve">, in its </w:t>
      </w:r>
      <w:r w:rsidR="00B06A8F">
        <w:rPr>
          <w:rFonts w:ascii="Avenir" w:eastAsia="Avenir" w:hAnsi="Avenir" w:cs="Avenir"/>
          <w:iCs/>
          <w:sz w:val="20"/>
          <w:szCs w:val="20"/>
        </w:rPr>
        <w:t xml:space="preserve">initially </w:t>
      </w:r>
      <w:r w:rsidR="00ED425B">
        <w:rPr>
          <w:rFonts w:ascii="Avenir" w:eastAsia="Avenir" w:hAnsi="Avenir" w:cs="Avenir"/>
          <w:iCs/>
          <w:sz w:val="20"/>
          <w:szCs w:val="20"/>
        </w:rPr>
        <w:t xml:space="preserve">foreseen </w:t>
      </w:r>
      <w:r w:rsidR="00C76F2F">
        <w:rPr>
          <w:rFonts w:ascii="Avenir" w:eastAsia="Avenir" w:hAnsi="Avenir" w:cs="Avenir"/>
          <w:iCs/>
          <w:sz w:val="20"/>
          <w:szCs w:val="20"/>
        </w:rPr>
        <w:t xml:space="preserve">role as the Investment Agent </w:t>
      </w:r>
      <w:r w:rsidR="00A43425">
        <w:rPr>
          <w:rFonts w:ascii="Avenir" w:eastAsia="Avenir" w:hAnsi="Avenir" w:cs="Avenir"/>
          <w:iCs/>
          <w:sz w:val="20"/>
          <w:szCs w:val="20"/>
        </w:rPr>
        <w:t>on behalf of CAFI</w:t>
      </w:r>
      <w:r w:rsidR="00C76F2F">
        <w:rPr>
          <w:rFonts w:ascii="Avenir" w:eastAsia="Avenir" w:hAnsi="Avenir" w:cs="Avenir"/>
          <w:iCs/>
          <w:sz w:val="20"/>
          <w:szCs w:val="20"/>
        </w:rPr>
        <w:t>,</w:t>
      </w:r>
      <w:r w:rsidRPr="00993B19">
        <w:rPr>
          <w:rFonts w:ascii="Avenir" w:eastAsia="Avenir" w:hAnsi="Avenir" w:cs="Avenir"/>
          <w:iCs/>
          <w:sz w:val="20"/>
          <w:szCs w:val="20"/>
        </w:rPr>
        <w:t xml:space="preserve"> </w:t>
      </w:r>
      <w:r w:rsidR="00C76F2F">
        <w:rPr>
          <w:rFonts w:ascii="Avenir" w:eastAsia="Avenir" w:hAnsi="Avenir" w:cs="Avenir"/>
          <w:iCs/>
          <w:sz w:val="20"/>
          <w:szCs w:val="20"/>
        </w:rPr>
        <w:t>c</w:t>
      </w:r>
      <w:r w:rsidR="00C76F2F" w:rsidRPr="00C76F2F">
        <w:rPr>
          <w:rFonts w:ascii="Avenir" w:eastAsia="Avenir" w:hAnsi="Avenir" w:cs="Avenir"/>
          <w:iCs/>
          <w:sz w:val="20"/>
          <w:szCs w:val="20"/>
        </w:rPr>
        <w:t>omplet</w:t>
      </w:r>
      <w:r w:rsidR="00C76F2F">
        <w:rPr>
          <w:rFonts w:ascii="Avenir" w:eastAsia="Avenir" w:hAnsi="Avenir" w:cs="Avenir"/>
          <w:iCs/>
          <w:sz w:val="20"/>
          <w:szCs w:val="20"/>
        </w:rPr>
        <w:t>ed</w:t>
      </w:r>
      <w:r w:rsidR="00C76F2F" w:rsidRPr="00C76F2F">
        <w:rPr>
          <w:rFonts w:ascii="Avenir" w:eastAsia="Avenir" w:hAnsi="Avenir" w:cs="Avenir"/>
          <w:iCs/>
          <w:sz w:val="20"/>
          <w:szCs w:val="20"/>
        </w:rPr>
        <w:t xml:space="preserve"> investment due diligence </w:t>
      </w:r>
      <w:r w:rsidR="00C76F2F">
        <w:rPr>
          <w:rFonts w:ascii="Avenir" w:eastAsia="Avenir" w:hAnsi="Avenir" w:cs="Avenir"/>
          <w:iCs/>
          <w:sz w:val="20"/>
          <w:szCs w:val="20"/>
        </w:rPr>
        <w:t xml:space="preserve">of the </w:t>
      </w:r>
      <w:proofErr w:type="spellStart"/>
      <w:r w:rsidR="00C76F2F" w:rsidRPr="00C76F2F">
        <w:rPr>
          <w:rFonts w:ascii="Avenir" w:eastAsia="Avenir" w:hAnsi="Avenir" w:cs="Avenir"/>
          <w:iCs/>
          <w:sz w:val="20"/>
          <w:szCs w:val="20"/>
        </w:rPr>
        <w:t>AndGreen</w:t>
      </w:r>
      <w:proofErr w:type="spellEnd"/>
      <w:r w:rsidR="00C76F2F" w:rsidRPr="00C76F2F">
        <w:rPr>
          <w:rFonts w:ascii="Avenir" w:eastAsia="Avenir" w:hAnsi="Avenir" w:cs="Avenir"/>
          <w:iCs/>
          <w:sz w:val="20"/>
          <w:szCs w:val="20"/>
        </w:rPr>
        <w:t xml:space="preserve"> </w:t>
      </w:r>
      <w:r w:rsidR="00C76F2F">
        <w:rPr>
          <w:rFonts w:ascii="Avenir" w:eastAsia="Avenir" w:hAnsi="Avenir" w:cs="Avenir"/>
          <w:iCs/>
          <w:sz w:val="20"/>
          <w:szCs w:val="20"/>
        </w:rPr>
        <w:t>investment</w:t>
      </w:r>
      <w:r w:rsidR="00AF2163">
        <w:rPr>
          <w:rFonts w:ascii="Avenir" w:eastAsia="Avenir" w:hAnsi="Avenir" w:cs="Avenir"/>
          <w:iCs/>
          <w:sz w:val="20"/>
          <w:szCs w:val="20"/>
        </w:rPr>
        <w:t xml:space="preserve"> in </w:t>
      </w:r>
      <w:r w:rsidR="000F48D5">
        <w:rPr>
          <w:rFonts w:ascii="Avenir" w:eastAsia="Avenir" w:hAnsi="Avenir" w:cs="Avenir"/>
          <w:iCs/>
          <w:sz w:val="20"/>
          <w:szCs w:val="20"/>
        </w:rPr>
        <w:t>March</w:t>
      </w:r>
      <w:r w:rsidR="00BB02EA">
        <w:rPr>
          <w:rFonts w:ascii="Avenir" w:eastAsia="Avenir" w:hAnsi="Avenir" w:cs="Avenir"/>
          <w:iCs/>
          <w:sz w:val="20"/>
          <w:szCs w:val="20"/>
        </w:rPr>
        <w:t xml:space="preserve"> </w:t>
      </w:r>
      <w:r w:rsidR="00AF2163">
        <w:rPr>
          <w:rFonts w:ascii="Avenir" w:eastAsia="Avenir" w:hAnsi="Avenir" w:cs="Avenir"/>
          <w:iCs/>
          <w:sz w:val="20"/>
          <w:szCs w:val="20"/>
        </w:rPr>
        <w:t>2023</w:t>
      </w:r>
      <w:r w:rsidR="00BB02EA">
        <w:rPr>
          <w:rFonts w:ascii="Avenir" w:eastAsia="Avenir" w:hAnsi="Avenir" w:cs="Avenir"/>
          <w:iCs/>
          <w:sz w:val="20"/>
          <w:szCs w:val="20"/>
        </w:rPr>
        <w:t xml:space="preserve"> as initially planned</w:t>
      </w:r>
      <w:r w:rsidR="00C76F2F">
        <w:rPr>
          <w:rFonts w:ascii="Avenir" w:eastAsia="Avenir" w:hAnsi="Avenir" w:cs="Avenir"/>
          <w:iCs/>
          <w:sz w:val="20"/>
          <w:szCs w:val="20"/>
        </w:rPr>
        <w:t xml:space="preserve">. UNCDF’s </w:t>
      </w:r>
      <w:r w:rsidR="00C76F2F" w:rsidRPr="00993B19">
        <w:rPr>
          <w:rFonts w:ascii="Avenir" w:eastAsia="Avenir" w:hAnsi="Avenir" w:cs="Avenir"/>
          <w:iCs/>
          <w:sz w:val="20"/>
          <w:szCs w:val="20"/>
        </w:rPr>
        <w:t>Least Developed Countries Investment Platform (LDCIP)</w:t>
      </w:r>
      <w:r w:rsidR="00C76F2F">
        <w:rPr>
          <w:rFonts w:ascii="Avenir" w:eastAsia="Avenir" w:hAnsi="Avenir" w:cs="Avenir"/>
          <w:iCs/>
          <w:sz w:val="20"/>
          <w:szCs w:val="20"/>
        </w:rPr>
        <w:t xml:space="preserve"> team </w:t>
      </w:r>
      <w:r w:rsidRPr="00993B19">
        <w:rPr>
          <w:rFonts w:ascii="Avenir" w:eastAsia="Avenir" w:hAnsi="Avenir" w:cs="Avenir"/>
          <w:iCs/>
          <w:sz w:val="20"/>
          <w:szCs w:val="20"/>
        </w:rPr>
        <w:t xml:space="preserve">undertook a rigorous </w:t>
      </w:r>
      <w:r w:rsidR="00A73089">
        <w:rPr>
          <w:rFonts w:ascii="Avenir" w:eastAsia="Avenir" w:hAnsi="Avenir" w:cs="Avenir"/>
          <w:iCs/>
          <w:sz w:val="20"/>
          <w:szCs w:val="20"/>
        </w:rPr>
        <w:t xml:space="preserve">credit risk analysis </w:t>
      </w:r>
      <w:r w:rsidRPr="00993B19">
        <w:rPr>
          <w:rFonts w:ascii="Avenir" w:eastAsia="Avenir" w:hAnsi="Avenir" w:cs="Avenir"/>
          <w:iCs/>
          <w:sz w:val="20"/>
          <w:szCs w:val="20"/>
        </w:rPr>
        <w:t xml:space="preserve">process </w:t>
      </w:r>
      <w:r w:rsidR="006D2EFE" w:rsidRPr="00993B19">
        <w:rPr>
          <w:rFonts w:ascii="Avenir" w:eastAsia="Avenir" w:hAnsi="Avenir" w:cs="Avenir"/>
          <w:iCs/>
          <w:sz w:val="20"/>
          <w:szCs w:val="20"/>
        </w:rPr>
        <w:t>culminating in a positive recommendation</w:t>
      </w:r>
      <w:r w:rsidR="00993B19">
        <w:rPr>
          <w:rFonts w:ascii="Avenir" w:eastAsia="Avenir" w:hAnsi="Avenir" w:cs="Avenir"/>
          <w:iCs/>
          <w:sz w:val="20"/>
          <w:szCs w:val="20"/>
        </w:rPr>
        <w:t xml:space="preserve"> for </w:t>
      </w:r>
      <w:r w:rsidR="00C76F2F">
        <w:rPr>
          <w:rFonts w:ascii="Avenir" w:eastAsia="Avenir" w:hAnsi="Avenir" w:cs="Avenir"/>
          <w:iCs/>
          <w:sz w:val="20"/>
          <w:szCs w:val="20"/>
        </w:rPr>
        <w:t>a loan</w:t>
      </w:r>
      <w:r w:rsidR="00993B19">
        <w:rPr>
          <w:rFonts w:ascii="Avenir" w:eastAsia="Avenir" w:hAnsi="Avenir" w:cs="Avenir"/>
          <w:iCs/>
          <w:sz w:val="20"/>
          <w:szCs w:val="20"/>
        </w:rPr>
        <w:t xml:space="preserve"> to be </w:t>
      </w:r>
      <w:r w:rsidR="00C76F2F">
        <w:rPr>
          <w:rFonts w:ascii="Avenir" w:eastAsia="Avenir" w:hAnsi="Avenir" w:cs="Avenir"/>
          <w:iCs/>
          <w:sz w:val="20"/>
          <w:szCs w:val="20"/>
        </w:rPr>
        <w:t>advanced</w:t>
      </w:r>
      <w:r w:rsidR="00993B19">
        <w:rPr>
          <w:rFonts w:ascii="Avenir" w:eastAsia="Avenir" w:hAnsi="Avenir" w:cs="Avenir"/>
          <w:iCs/>
          <w:sz w:val="20"/>
          <w:szCs w:val="20"/>
        </w:rPr>
        <w:t xml:space="preserve"> to </w:t>
      </w:r>
      <w:proofErr w:type="spellStart"/>
      <w:r w:rsidR="00993B19">
        <w:rPr>
          <w:rFonts w:ascii="Avenir" w:eastAsia="Avenir" w:hAnsi="Avenir" w:cs="Avenir"/>
          <w:iCs/>
          <w:sz w:val="20"/>
          <w:szCs w:val="20"/>
        </w:rPr>
        <w:t>AndGreen</w:t>
      </w:r>
      <w:proofErr w:type="spellEnd"/>
      <w:r w:rsidR="00993B19">
        <w:rPr>
          <w:rFonts w:ascii="Avenir" w:eastAsia="Avenir" w:hAnsi="Avenir" w:cs="Avenir"/>
          <w:iCs/>
          <w:sz w:val="20"/>
          <w:szCs w:val="20"/>
        </w:rPr>
        <w:t xml:space="preserve"> </w:t>
      </w:r>
      <w:r w:rsidR="006D2EFE" w:rsidRPr="00993B19">
        <w:rPr>
          <w:rFonts w:ascii="Avenir" w:eastAsia="Avenir" w:hAnsi="Avenir" w:cs="Avenir"/>
          <w:iCs/>
          <w:sz w:val="20"/>
          <w:szCs w:val="20"/>
        </w:rPr>
        <w:t>with robust conditions precedent and socioenvironmental safeguards</w:t>
      </w:r>
      <w:r w:rsidR="00993B19">
        <w:rPr>
          <w:rFonts w:ascii="Avenir" w:eastAsia="Avenir" w:hAnsi="Avenir" w:cs="Avenir"/>
          <w:iCs/>
          <w:sz w:val="20"/>
          <w:szCs w:val="20"/>
        </w:rPr>
        <w:t xml:space="preserve"> in place</w:t>
      </w:r>
      <w:r w:rsidR="006D2EFE" w:rsidRPr="00993B19">
        <w:rPr>
          <w:rFonts w:ascii="Avenir" w:eastAsia="Avenir" w:hAnsi="Avenir" w:cs="Avenir"/>
          <w:iCs/>
          <w:sz w:val="20"/>
          <w:szCs w:val="20"/>
        </w:rPr>
        <w:t>.</w:t>
      </w:r>
      <w:r w:rsidR="00C76F2F">
        <w:rPr>
          <w:rFonts w:ascii="Avenir" w:eastAsia="Avenir" w:hAnsi="Avenir" w:cs="Avenir"/>
          <w:iCs/>
          <w:sz w:val="20"/>
          <w:szCs w:val="20"/>
        </w:rPr>
        <w:t xml:space="preserve"> UNCDF recommended a </w:t>
      </w:r>
      <w:r w:rsidR="00C2476D">
        <w:rPr>
          <w:rFonts w:ascii="Avenir" w:eastAsia="Avenir" w:hAnsi="Avenir" w:cs="Avenir"/>
          <w:iCs/>
          <w:sz w:val="20"/>
          <w:szCs w:val="20"/>
        </w:rPr>
        <w:t>sequential</w:t>
      </w:r>
      <w:r w:rsidR="00C76F2F">
        <w:rPr>
          <w:rFonts w:ascii="Avenir" w:eastAsia="Avenir" w:hAnsi="Avenir" w:cs="Avenir"/>
          <w:iCs/>
          <w:sz w:val="20"/>
          <w:szCs w:val="20"/>
        </w:rPr>
        <w:t xml:space="preserve"> </w:t>
      </w:r>
      <w:r w:rsidR="00C2476D">
        <w:rPr>
          <w:rFonts w:ascii="Avenir" w:eastAsia="Avenir" w:hAnsi="Avenir" w:cs="Avenir"/>
          <w:iCs/>
          <w:sz w:val="20"/>
          <w:szCs w:val="20"/>
        </w:rPr>
        <w:t xml:space="preserve">approach and direct contracting by CAFI due to the low risk assessed for this transaction. </w:t>
      </w:r>
    </w:p>
    <w:p w14:paraId="23D2D257" w14:textId="4ACE58E0" w:rsidR="002F1A70" w:rsidRDefault="00C76F2F" w:rsidP="00993B19">
      <w:pPr>
        <w:spacing w:line="240" w:lineRule="auto"/>
        <w:ind w:left="10" w:firstLine="0"/>
        <w:rPr>
          <w:rFonts w:ascii="Avenir" w:eastAsia="Avenir" w:hAnsi="Avenir" w:cs="Avenir"/>
          <w:iCs/>
          <w:sz w:val="20"/>
          <w:szCs w:val="20"/>
        </w:rPr>
      </w:pPr>
      <w:r>
        <w:rPr>
          <w:rFonts w:ascii="Avenir" w:eastAsia="Avenir" w:hAnsi="Avenir" w:cs="Avenir"/>
          <w:iCs/>
          <w:sz w:val="20"/>
          <w:szCs w:val="20"/>
        </w:rPr>
        <w:t xml:space="preserve">. </w:t>
      </w:r>
    </w:p>
    <w:p w14:paraId="69DC1EE8" w14:textId="77777777" w:rsidR="00993B19" w:rsidRPr="00993B19" w:rsidRDefault="00993B19" w:rsidP="00993B19">
      <w:pPr>
        <w:spacing w:line="240" w:lineRule="auto"/>
        <w:ind w:left="10" w:firstLine="0"/>
        <w:rPr>
          <w:rFonts w:ascii="Avenir" w:eastAsia="Avenir" w:hAnsi="Avenir" w:cs="Avenir"/>
          <w:iCs/>
          <w:sz w:val="20"/>
          <w:szCs w:val="20"/>
        </w:rPr>
      </w:pPr>
    </w:p>
    <w:p w14:paraId="3C9A992D" w14:textId="1485FA1C" w:rsidR="006D2EFE" w:rsidRDefault="00C76F2F" w:rsidP="00993B19">
      <w:pPr>
        <w:spacing w:line="240" w:lineRule="auto"/>
        <w:ind w:left="10" w:firstLine="0"/>
        <w:rPr>
          <w:rFonts w:ascii="Avenir" w:eastAsia="Avenir" w:hAnsi="Avenir" w:cs="Avenir"/>
          <w:iCs/>
          <w:sz w:val="20"/>
          <w:szCs w:val="20"/>
        </w:rPr>
      </w:pPr>
      <w:r w:rsidRPr="00A73089">
        <w:rPr>
          <w:rFonts w:ascii="Avenir" w:eastAsia="Avenir" w:hAnsi="Avenir" w:cs="Avenir"/>
          <w:iCs/>
          <w:sz w:val="20"/>
          <w:szCs w:val="20"/>
        </w:rPr>
        <w:t>UNCDF also progressed the prepa</w:t>
      </w:r>
      <w:r w:rsidR="00A73089" w:rsidRPr="00A73089">
        <w:rPr>
          <w:rFonts w:ascii="Avenir" w:eastAsia="Avenir" w:hAnsi="Avenir" w:cs="Avenir"/>
          <w:iCs/>
          <w:sz w:val="20"/>
          <w:szCs w:val="20"/>
        </w:rPr>
        <w:t>ra</w:t>
      </w:r>
      <w:r w:rsidRPr="00A73089">
        <w:rPr>
          <w:rFonts w:ascii="Avenir" w:eastAsia="Avenir" w:hAnsi="Avenir" w:cs="Avenir"/>
          <w:iCs/>
          <w:sz w:val="20"/>
          <w:szCs w:val="20"/>
        </w:rPr>
        <w:t>tory work for s</w:t>
      </w:r>
      <w:r w:rsidR="006D2EFE" w:rsidRPr="00A73089">
        <w:rPr>
          <w:rFonts w:ascii="Avenir" w:eastAsia="Avenir" w:hAnsi="Avenir" w:cs="Avenir"/>
          <w:iCs/>
          <w:sz w:val="20"/>
          <w:szCs w:val="20"/>
        </w:rPr>
        <w:t>tructuring of</w:t>
      </w:r>
      <w:r w:rsidRPr="00A73089">
        <w:rPr>
          <w:rFonts w:ascii="Avenir" w:eastAsia="Avenir" w:hAnsi="Avenir" w:cs="Avenir"/>
          <w:iCs/>
          <w:sz w:val="20"/>
          <w:szCs w:val="20"/>
        </w:rPr>
        <w:t xml:space="preserve"> a</w:t>
      </w:r>
      <w:r w:rsidR="006D2EFE" w:rsidRPr="00A73089">
        <w:rPr>
          <w:rFonts w:ascii="Avenir" w:eastAsia="Avenir" w:hAnsi="Avenir" w:cs="Avenir"/>
          <w:iCs/>
          <w:sz w:val="20"/>
          <w:szCs w:val="20"/>
        </w:rPr>
        <w:t xml:space="preserve"> forest performance bond</w:t>
      </w:r>
      <w:r w:rsidRPr="00A73089">
        <w:rPr>
          <w:rFonts w:ascii="Avenir" w:eastAsia="Avenir" w:hAnsi="Avenir" w:cs="Avenir"/>
          <w:iCs/>
          <w:sz w:val="20"/>
          <w:szCs w:val="20"/>
        </w:rPr>
        <w:t xml:space="preserve"> series</w:t>
      </w:r>
      <w:r w:rsidR="00A73089" w:rsidRPr="00A73089">
        <w:rPr>
          <w:rFonts w:ascii="Avenir" w:eastAsia="Avenir" w:hAnsi="Avenir" w:cs="Avenir"/>
          <w:iCs/>
          <w:sz w:val="20"/>
          <w:szCs w:val="20"/>
        </w:rPr>
        <w:t xml:space="preserve"> to </w:t>
      </w:r>
      <w:r w:rsidR="00A73089">
        <w:rPr>
          <w:rFonts w:ascii="Avenir" w:eastAsia="Avenir" w:hAnsi="Avenir" w:cs="Avenir"/>
          <w:iCs/>
          <w:sz w:val="20"/>
          <w:szCs w:val="20"/>
        </w:rPr>
        <w:t>mobilize resources from global capital markets for</w:t>
      </w:r>
      <w:r w:rsidR="00A73089" w:rsidRPr="00A73089">
        <w:rPr>
          <w:rFonts w:ascii="Avenir" w:eastAsia="Avenir" w:hAnsi="Avenir" w:cs="Avenir"/>
          <w:iCs/>
          <w:sz w:val="20"/>
          <w:szCs w:val="20"/>
        </w:rPr>
        <w:t xml:space="preserve"> climate and forest positive impact in Central Africa.</w:t>
      </w:r>
      <w:r w:rsidR="00A73089">
        <w:rPr>
          <w:rFonts w:ascii="Avenir" w:eastAsia="Avenir" w:hAnsi="Avenir" w:cs="Avenir"/>
          <w:b/>
          <w:bCs/>
          <w:iCs/>
          <w:sz w:val="20"/>
          <w:szCs w:val="20"/>
        </w:rPr>
        <w:t xml:space="preserve"> </w:t>
      </w:r>
      <w:r w:rsidR="00051C71">
        <w:rPr>
          <w:rFonts w:ascii="Avenir" w:eastAsia="Avenir" w:hAnsi="Avenir" w:cs="Avenir"/>
          <w:iCs/>
          <w:sz w:val="20"/>
          <w:szCs w:val="20"/>
        </w:rPr>
        <w:t xml:space="preserve"> </w:t>
      </w:r>
      <w:r w:rsidR="0034053A">
        <w:rPr>
          <w:rFonts w:ascii="Avenir" w:eastAsia="Avenir" w:hAnsi="Avenir" w:cs="Avenir"/>
          <w:iCs/>
          <w:sz w:val="20"/>
          <w:szCs w:val="20"/>
        </w:rPr>
        <w:t>S</w:t>
      </w:r>
      <w:r w:rsidR="00A73089">
        <w:rPr>
          <w:rFonts w:ascii="Avenir" w:eastAsia="Avenir" w:hAnsi="Avenir" w:cs="Avenir"/>
          <w:iCs/>
          <w:sz w:val="20"/>
          <w:szCs w:val="20"/>
        </w:rPr>
        <w:t>ignificant stride</w:t>
      </w:r>
      <w:r w:rsidR="0034053A">
        <w:rPr>
          <w:rFonts w:ascii="Avenir" w:eastAsia="Avenir" w:hAnsi="Avenir" w:cs="Avenir"/>
          <w:iCs/>
          <w:sz w:val="20"/>
          <w:szCs w:val="20"/>
        </w:rPr>
        <w:t>s</w:t>
      </w:r>
      <w:r w:rsidR="00A73089">
        <w:rPr>
          <w:rFonts w:ascii="Avenir" w:eastAsia="Avenir" w:hAnsi="Avenir" w:cs="Avenir"/>
          <w:iCs/>
          <w:sz w:val="20"/>
          <w:szCs w:val="20"/>
        </w:rPr>
        <w:t xml:space="preserve"> ha</w:t>
      </w:r>
      <w:r w:rsidR="0034053A">
        <w:rPr>
          <w:rFonts w:ascii="Avenir" w:eastAsia="Avenir" w:hAnsi="Avenir" w:cs="Avenir"/>
          <w:iCs/>
          <w:sz w:val="20"/>
          <w:szCs w:val="20"/>
        </w:rPr>
        <w:t>ve</w:t>
      </w:r>
      <w:r w:rsidR="00A73089">
        <w:rPr>
          <w:rFonts w:ascii="Avenir" w:eastAsia="Avenir" w:hAnsi="Avenir" w:cs="Avenir"/>
          <w:iCs/>
          <w:sz w:val="20"/>
          <w:szCs w:val="20"/>
        </w:rPr>
        <w:t xml:space="preserve"> been</w:t>
      </w:r>
      <w:r w:rsidR="0034053A">
        <w:rPr>
          <w:rFonts w:ascii="Avenir" w:eastAsia="Avenir" w:hAnsi="Avenir" w:cs="Avenir"/>
          <w:iCs/>
          <w:sz w:val="20"/>
          <w:szCs w:val="20"/>
        </w:rPr>
        <w:t xml:space="preserve"> made, including</w:t>
      </w:r>
      <w:r w:rsidR="00A73089">
        <w:rPr>
          <w:rFonts w:ascii="Avenir" w:eastAsia="Avenir" w:hAnsi="Avenir" w:cs="Avenir"/>
          <w:iCs/>
          <w:sz w:val="20"/>
          <w:szCs w:val="20"/>
        </w:rPr>
        <w:t xml:space="preserve"> the</w:t>
      </w:r>
      <w:r w:rsidR="006D2EFE" w:rsidRPr="00993B19">
        <w:rPr>
          <w:rFonts w:ascii="Avenir" w:eastAsia="Avenir" w:hAnsi="Avenir" w:cs="Avenir"/>
          <w:iCs/>
          <w:sz w:val="20"/>
          <w:szCs w:val="20"/>
        </w:rPr>
        <w:t xml:space="preserve"> joint submission</w:t>
      </w:r>
      <w:r w:rsidR="00051C71">
        <w:rPr>
          <w:rFonts w:ascii="Avenir" w:eastAsia="Avenir" w:hAnsi="Avenir" w:cs="Avenir"/>
          <w:iCs/>
          <w:sz w:val="20"/>
          <w:szCs w:val="20"/>
        </w:rPr>
        <w:t xml:space="preserve"> of a concept note</w:t>
      </w:r>
      <w:r w:rsidR="006D2EFE" w:rsidRPr="00993B19">
        <w:rPr>
          <w:rFonts w:ascii="Avenir" w:eastAsia="Avenir" w:hAnsi="Avenir" w:cs="Avenir"/>
          <w:iCs/>
          <w:sz w:val="20"/>
          <w:szCs w:val="20"/>
        </w:rPr>
        <w:t xml:space="preserve"> to the Green Climate Fund (GCF) in partnership with the </w:t>
      </w:r>
      <w:proofErr w:type="spellStart"/>
      <w:r w:rsidR="006D2EFE" w:rsidRPr="00993B19">
        <w:rPr>
          <w:rFonts w:ascii="Avenir" w:eastAsia="Avenir" w:hAnsi="Avenir" w:cs="Avenir"/>
          <w:iCs/>
          <w:sz w:val="20"/>
          <w:szCs w:val="20"/>
        </w:rPr>
        <w:t>Agence</w:t>
      </w:r>
      <w:proofErr w:type="spellEnd"/>
      <w:r w:rsidR="006D2EFE" w:rsidRPr="00993B19">
        <w:rPr>
          <w:rFonts w:ascii="Avenir" w:eastAsia="Avenir" w:hAnsi="Avenir" w:cs="Avenir"/>
          <w:iCs/>
          <w:sz w:val="20"/>
          <w:szCs w:val="20"/>
        </w:rPr>
        <w:t xml:space="preserve"> Française de </w:t>
      </w:r>
      <w:proofErr w:type="spellStart"/>
      <w:r w:rsidR="006D2EFE" w:rsidRPr="00993B19">
        <w:rPr>
          <w:rFonts w:ascii="Avenir" w:eastAsia="Avenir" w:hAnsi="Avenir" w:cs="Avenir"/>
          <w:iCs/>
          <w:sz w:val="20"/>
          <w:szCs w:val="20"/>
        </w:rPr>
        <w:t>Développement</w:t>
      </w:r>
      <w:proofErr w:type="spellEnd"/>
      <w:r w:rsidR="006D2EFE" w:rsidRPr="00993B19">
        <w:rPr>
          <w:rFonts w:ascii="Avenir" w:eastAsia="Avenir" w:hAnsi="Avenir" w:cs="Avenir"/>
          <w:iCs/>
          <w:sz w:val="20"/>
          <w:szCs w:val="20"/>
        </w:rPr>
        <w:t xml:space="preserve"> (AFD)</w:t>
      </w:r>
      <w:r w:rsidR="0034053A">
        <w:rPr>
          <w:rFonts w:ascii="Avenir" w:eastAsia="Avenir" w:hAnsi="Avenir" w:cs="Avenir"/>
          <w:iCs/>
          <w:sz w:val="20"/>
          <w:szCs w:val="20"/>
        </w:rPr>
        <w:t xml:space="preserve"> Group, </w:t>
      </w:r>
      <w:r w:rsidR="00292660">
        <w:rPr>
          <w:rFonts w:ascii="Avenir" w:eastAsia="Avenir" w:hAnsi="Avenir" w:cs="Avenir"/>
          <w:iCs/>
          <w:sz w:val="20"/>
          <w:szCs w:val="20"/>
        </w:rPr>
        <w:t>the</w:t>
      </w:r>
      <w:r w:rsidR="0034053A">
        <w:rPr>
          <w:rFonts w:ascii="Avenir" w:eastAsia="Avenir" w:hAnsi="Avenir" w:cs="Avenir"/>
          <w:iCs/>
          <w:sz w:val="20"/>
          <w:szCs w:val="20"/>
        </w:rPr>
        <w:t xml:space="preserve"> </w:t>
      </w:r>
      <w:r w:rsidR="0034053A" w:rsidRPr="00993B19">
        <w:rPr>
          <w:rFonts w:ascii="Avenir" w:eastAsia="Avenir" w:hAnsi="Avenir" w:cs="Avenir"/>
          <w:iCs/>
          <w:sz w:val="20"/>
          <w:szCs w:val="20"/>
        </w:rPr>
        <w:t>French Development Financial Institution (DFI)</w:t>
      </w:r>
      <w:r w:rsidR="006D2EFE" w:rsidRPr="00993B19">
        <w:rPr>
          <w:rFonts w:ascii="Avenir" w:eastAsia="Avenir" w:hAnsi="Avenir" w:cs="Avenir"/>
          <w:iCs/>
          <w:sz w:val="20"/>
          <w:szCs w:val="20"/>
        </w:rPr>
        <w:t>.</w:t>
      </w:r>
      <w:r w:rsidR="00993B19">
        <w:rPr>
          <w:rFonts w:ascii="Avenir" w:eastAsia="Avenir" w:hAnsi="Avenir" w:cs="Avenir"/>
          <w:iCs/>
          <w:sz w:val="20"/>
          <w:szCs w:val="20"/>
        </w:rPr>
        <w:t xml:space="preserve"> UNCDF has continued to engage additional strategic partners in parallel, including</w:t>
      </w:r>
      <w:r w:rsidR="00A73089">
        <w:rPr>
          <w:rFonts w:ascii="Avenir" w:eastAsia="Avenir" w:hAnsi="Avenir" w:cs="Avenir"/>
          <w:iCs/>
          <w:sz w:val="20"/>
          <w:szCs w:val="20"/>
        </w:rPr>
        <w:t xml:space="preserve"> </w:t>
      </w:r>
      <w:proofErr w:type="spellStart"/>
      <w:r w:rsidR="00A73089">
        <w:rPr>
          <w:rFonts w:ascii="Avenir" w:eastAsia="Avenir" w:hAnsi="Avenir" w:cs="Avenir"/>
          <w:iCs/>
          <w:sz w:val="20"/>
          <w:szCs w:val="20"/>
        </w:rPr>
        <w:t>Sida</w:t>
      </w:r>
      <w:proofErr w:type="spellEnd"/>
      <w:r w:rsidR="00BD3761">
        <w:rPr>
          <w:rFonts w:ascii="Avenir" w:eastAsia="Avenir" w:hAnsi="Avenir" w:cs="Avenir"/>
          <w:iCs/>
          <w:sz w:val="20"/>
          <w:szCs w:val="20"/>
        </w:rPr>
        <w:t>, DFC, Denmark</w:t>
      </w:r>
      <w:r w:rsidR="00A73089">
        <w:rPr>
          <w:rFonts w:ascii="Avenir" w:eastAsia="Avenir" w:hAnsi="Avenir" w:cs="Avenir"/>
          <w:iCs/>
          <w:sz w:val="20"/>
          <w:szCs w:val="20"/>
        </w:rPr>
        <w:t xml:space="preserve">, and others </w:t>
      </w:r>
      <w:r w:rsidR="00993B19">
        <w:rPr>
          <w:rFonts w:ascii="Avenir" w:eastAsia="Avenir" w:hAnsi="Avenir" w:cs="Avenir"/>
          <w:iCs/>
          <w:sz w:val="20"/>
          <w:szCs w:val="20"/>
        </w:rPr>
        <w:t>on a potential issuance with the objective of mobilizing capital from global capital markets.</w:t>
      </w:r>
    </w:p>
    <w:p w14:paraId="72D8C3EF" w14:textId="00E197C5" w:rsidR="00D272EF" w:rsidRDefault="00D272EF" w:rsidP="00993B19">
      <w:pPr>
        <w:spacing w:line="240" w:lineRule="auto"/>
        <w:ind w:left="10" w:firstLine="0"/>
        <w:rPr>
          <w:rFonts w:ascii="Avenir" w:eastAsia="Avenir" w:hAnsi="Avenir" w:cs="Avenir"/>
          <w:iCs/>
          <w:sz w:val="20"/>
          <w:szCs w:val="20"/>
        </w:rPr>
      </w:pPr>
    </w:p>
    <w:p w14:paraId="6988226D" w14:textId="70D4D55D" w:rsidR="00D272EF" w:rsidRDefault="00D272EF" w:rsidP="00993B19">
      <w:pPr>
        <w:spacing w:line="240" w:lineRule="auto"/>
        <w:ind w:left="10" w:firstLine="0"/>
        <w:rPr>
          <w:rFonts w:ascii="Avenir" w:eastAsia="Avenir" w:hAnsi="Avenir" w:cs="Avenir"/>
          <w:iCs/>
          <w:sz w:val="20"/>
          <w:szCs w:val="20"/>
        </w:rPr>
      </w:pPr>
      <w:r>
        <w:rPr>
          <w:rFonts w:ascii="Avenir" w:eastAsia="Avenir" w:hAnsi="Avenir" w:cs="Avenir"/>
          <w:iCs/>
          <w:sz w:val="20"/>
          <w:szCs w:val="20"/>
        </w:rPr>
        <w:t>Concurrently, UNCDF has conducted market research on the potentiality of Nature-based Solutions (N</w:t>
      </w:r>
      <w:r w:rsidR="0070761F">
        <w:rPr>
          <w:rFonts w:ascii="Avenir" w:eastAsia="Avenir" w:hAnsi="Avenir" w:cs="Avenir"/>
          <w:iCs/>
          <w:sz w:val="20"/>
          <w:szCs w:val="20"/>
        </w:rPr>
        <w:t>B</w:t>
      </w:r>
      <w:r>
        <w:rPr>
          <w:rFonts w:ascii="Avenir" w:eastAsia="Avenir" w:hAnsi="Avenir" w:cs="Avenir"/>
          <w:iCs/>
          <w:sz w:val="20"/>
          <w:szCs w:val="20"/>
        </w:rPr>
        <w:t xml:space="preserve">S) in Central Africa using a two-pronged approach. First, </w:t>
      </w:r>
      <w:r w:rsidR="00D81324">
        <w:rPr>
          <w:rFonts w:ascii="Avenir" w:eastAsia="Avenir" w:hAnsi="Avenir" w:cs="Avenir"/>
          <w:iCs/>
          <w:sz w:val="20"/>
          <w:szCs w:val="20"/>
        </w:rPr>
        <w:t>UNCDF launched a Request for Applications (R</w:t>
      </w:r>
      <w:r w:rsidR="0070761F">
        <w:rPr>
          <w:rFonts w:ascii="Avenir" w:eastAsia="Avenir" w:hAnsi="Avenir" w:cs="Avenir"/>
          <w:iCs/>
          <w:sz w:val="20"/>
          <w:szCs w:val="20"/>
        </w:rPr>
        <w:t>F</w:t>
      </w:r>
      <w:r w:rsidR="00D81324">
        <w:rPr>
          <w:rFonts w:ascii="Avenir" w:eastAsia="Avenir" w:hAnsi="Avenir" w:cs="Avenir"/>
          <w:iCs/>
          <w:sz w:val="20"/>
          <w:szCs w:val="20"/>
        </w:rPr>
        <w:t xml:space="preserve">A) with the intention of identifying, engaging, and ultimately investing in a pipeline of nature positive businesses. Second, UNCDF engaged </w:t>
      </w:r>
      <w:r w:rsidR="00F606FE">
        <w:rPr>
          <w:rFonts w:ascii="Avenir" w:eastAsia="Avenir" w:hAnsi="Avenir" w:cs="Avenir"/>
          <w:iCs/>
          <w:sz w:val="20"/>
          <w:szCs w:val="20"/>
        </w:rPr>
        <w:t xml:space="preserve">technical and investment </w:t>
      </w:r>
      <w:r w:rsidR="00D81324">
        <w:rPr>
          <w:rFonts w:ascii="Avenir" w:eastAsia="Avenir" w:hAnsi="Avenir" w:cs="Avenir"/>
          <w:iCs/>
          <w:sz w:val="20"/>
          <w:szCs w:val="20"/>
        </w:rPr>
        <w:t>experts to review, assess, and</w:t>
      </w:r>
      <w:r w:rsidR="00B46D3D">
        <w:rPr>
          <w:rFonts w:ascii="Avenir" w:eastAsia="Avenir" w:hAnsi="Avenir" w:cs="Avenir"/>
          <w:iCs/>
          <w:sz w:val="20"/>
          <w:szCs w:val="20"/>
        </w:rPr>
        <w:t xml:space="preserve"> strengthen the NBS</w:t>
      </w:r>
      <w:r w:rsidR="00D81324">
        <w:rPr>
          <w:rFonts w:ascii="Avenir" w:eastAsia="Avenir" w:hAnsi="Avenir" w:cs="Avenir"/>
          <w:iCs/>
          <w:sz w:val="20"/>
          <w:szCs w:val="20"/>
        </w:rPr>
        <w:t xml:space="preserve"> identified as part of the </w:t>
      </w:r>
      <w:proofErr w:type="spellStart"/>
      <w:r w:rsidR="00D81324">
        <w:rPr>
          <w:rFonts w:ascii="Avenir" w:eastAsia="Avenir" w:hAnsi="Avenir" w:cs="Avenir"/>
          <w:iCs/>
          <w:sz w:val="20"/>
          <w:szCs w:val="20"/>
        </w:rPr>
        <w:t>RfA</w:t>
      </w:r>
      <w:proofErr w:type="spellEnd"/>
      <w:r w:rsidR="00D81324">
        <w:rPr>
          <w:rFonts w:ascii="Avenir" w:eastAsia="Avenir" w:hAnsi="Avenir" w:cs="Avenir"/>
          <w:iCs/>
          <w:sz w:val="20"/>
          <w:szCs w:val="20"/>
        </w:rPr>
        <w:t xml:space="preserve">. Over 60 businesses </w:t>
      </w:r>
      <w:r w:rsidR="00B46D3D">
        <w:rPr>
          <w:rFonts w:ascii="Avenir" w:eastAsia="Avenir" w:hAnsi="Avenir" w:cs="Avenir"/>
          <w:iCs/>
          <w:sz w:val="20"/>
          <w:szCs w:val="20"/>
        </w:rPr>
        <w:t>responded to the RFA</w:t>
      </w:r>
      <w:r w:rsidR="00D81324">
        <w:rPr>
          <w:rFonts w:ascii="Avenir" w:eastAsia="Avenir" w:hAnsi="Avenir" w:cs="Avenir"/>
          <w:iCs/>
          <w:sz w:val="20"/>
          <w:szCs w:val="20"/>
        </w:rPr>
        <w:t>, 20 of which</w:t>
      </w:r>
      <w:r w:rsidR="00F606FE">
        <w:rPr>
          <w:rFonts w:ascii="Avenir" w:eastAsia="Avenir" w:hAnsi="Avenir" w:cs="Avenir"/>
          <w:iCs/>
          <w:sz w:val="20"/>
          <w:szCs w:val="20"/>
        </w:rPr>
        <w:t xml:space="preserve"> are currently</w:t>
      </w:r>
      <w:r w:rsidR="00D81324">
        <w:rPr>
          <w:rFonts w:ascii="Avenir" w:eastAsia="Avenir" w:hAnsi="Avenir" w:cs="Avenir"/>
          <w:iCs/>
          <w:sz w:val="20"/>
          <w:szCs w:val="20"/>
        </w:rPr>
        <w:t xml:space="preserve"> in various stages of engagement with UNCDF to refine their proposals ahead of possible investment consideration. </w:t>
      </w:r>
      <w:r w:rsidR="00F606FE">
        <w:rPr>
          <w:rFonts w:ascii="Avenir" w:eastAsia="Avenir" w:hAnsi="Avenir" w:cs="Avenir"/>
          <w:iCs/>
          <w:sz w:val="20"/>
          <w:szCs w:val="20"/>
        </w:rPr>
        <w:t>The market research and technical engagement supports the cultivation of a viable pipeline of N</w:t>
      </w:r>
      <w:r w:rsidR="0070761F">
        <w:rPr>
          <w:rFonts w:ascii="Avenir" w:eastAsia="Avenir" w:hAnsi="Avenir" w:cs="Avenir"/>
          <w:iCs/>
          <w:sz w:val="20"/>
          <w:szCs w:val="20"/>
        </w:rPr>
        <w:t>B</w:t>
      </w:r>
      <w:r w:rsidR="00F606FE">
        <w:rPr>
          <w:rFonts w:ascii="Avenir" w:eastAsia="Avenir" w:hAnsi="Avenir" w:cs="Avenir"/>
          <w:iCs/>
          <w:sz w:val="20"/>
          <w:szCs w:val="20"/>
        </w:rPr>
        <w:t>S in Central</w:t>
      </w:r>
      <w:r w:rsidR="0070761F">
        <w:rPr>
          <w:rFonts w:ascii="Avenir" w:eastAsia="Avenir" w:hAnsi="Avenir" w:cs="Avenir"/>
          <w:iCs/>
          <w:sz w:val="20"/>
          <w:szCs w:val="20"/>
        </w:rPr>
        <w:t xml:space="preserve"> Africa</w:t>
      </w:r>
      <w:r w:rsidR="00F606FE">
        <w:rPr>
          <w:rFonts w:ascii="Avenir" w:eastAsia="Avenir" w:hAnsi="Avenir" w:cs="Avenir"/>
          <w:iCs/>
          <w:sz w:val="20"/>
          <w:szCs w:val="20"/>
        </w:rPr>
        <w:t>, ultimately</w:t>
      </w:r>
      <w:r w:rsidR="0096021A">
        <w:rPr>
          <w:rFonts w:ascii="Avenir" w:eastAsia="Avenir" w:hAnsi="Avenir" w:cs="Avenir"/>
          <w:iCs/>
          <w:sz w:val="20"/>
          <w:szCs w:val="20"/>
        </w:rPr>
        <w:t xml:space="preserve"> driving</w:t>
      </w:r>
      <w:r w:rsidR="00F606FE">
        <w:rPr>
          <w:rFonts w:ascii="Avenir" w:eastAsia="Avenir" w:hAnsi="Avenir" w:cs="Avenir"/>
          <w:iCs/>
          <w:sz w:val="20"/>
          <w:szCs w:val="20"/>
        </w:rPr>
        <w:t xml:space="preserve"> deal-flow for the Forest Performance Bonds (FPBs) series.</w:t>
      </w:r>
    </w:p>
    <w:p w14:paraId="11F32699" w14:textId="77777777" w:rsidR="00993B19" w:rsidRPr="00993B19" w:rsidRDefault="00993B19" w:rsidP="00993B19">
      <w:pPr>
        <w:spacing w:line="240" w:lineRule="auto"/>
        <w:ind w:left="10" w:firstLine="0"/>
        <w:rPr>
          <w:rFonts w:ascii="Avenir" w:eastAsia="Avenir" w:hAnsi="Avenir" w:cs="Avenir"/>
          <w:iCs/>
          <w:sz w:val="20"/>
          <w:szCs w:val="20"/>
        </w:rPr>
      </w:pPr>
    </w:p>
    <w:p w14:paraId="381C677E" w14:textId="765BB8D7" w:rsidR="006D2EFE" w:rsidRDefault="00A73089" w:rsidP="00A73089">
      <w:pPr>
        <w:spacing w:line="240" w:lineRule="auto"/>
        <w:ind w:left="10" w:firstLine="0"/>
        <w:rPr>
          <w:rFonts w:ascii="Avenir" w:eastAsia="Avenir" w:hAnsi="Avenir" w:cs="Avenir"/>
          <w:iCs/>
          <w:sz w:val="20"/>
          <w:szCs w:val="20"/>
        </w:rPr>
      </w:pPr>
      <w:r w:rsidRPr="00A73089">
        <w:rPr>
          <w:rFonts w:ascii="Avenir" w:eastAsia="Avenir" w:hAnsi="Avenir" w:cs="Avenir"/>
          <w:iCs/>
          <w:sz w:val="20"/>
          <w:szCs w:val="20"/>
        </w:rPr>
        <w:t xml:space="preserve">Finally, research and design of a </w:t>
      </w:r>
      <w:r w:rsidR="006D2EFE" w:rsidRPr="00A73089">
        <w:rPr>
          <w:rFonts w:ascii="Avenir" w:eastAsia="Avenir" w:hAnsi="Avenir" w:cs="Avenir"/>
          <w:iCs/>
          <w:sz w:val="20"/>
          <w:szCs w:val="20"/>
        </w:rPr>
        <w:t>Project Development Facility (</w:t>
      </w:r>
      <w:r w:rsidR="00615D60" w:rsidRPr="00A73089">
        <w:rPr>
          <w:rFonts w:ascii="Avenir" w:eastAsia="Avenir" w:hAnsi="Avenir" w:cs="Avenir"/>
          <w:iCs/>
          <w:sz w:val="20"/>
          <w:szCs w:val="20"/>
        </w:rPr>
        <w:t xml:space="preserve">PDF) </w:t>
      </w:r>
      <w:r w:rsidR="00615D60" w:rsidRPr="00993B19">
        <w:rPr>
          <w:rFonts w:ascii="Avenir" w:eastAsia="Avenir" w:hAnsi="Avenir" w:cs="Avenir"/>
          <w:iCs/>
          <w:sz w:val="20"/>
          <w:szCs w:val="20"/>
        </w:rPr>
        <w:t>commenced</w:t>
      </w:r>
      <w:r w:rsidR="006D2EFE" w:rsidRPr="00993B19">
        <w:rPr>
          <w:rFonts w:ascii="Avenir" w:eastAsia="Avenir" w:hAnsi="Avenir" w:cs="Avenir"/>
          <w:iCs/>
          <w:sz w:val="20"/>
          <w:szCs w:val="20"/>
        </w:rPr>
        <w:t xml:space="preserve"> with initial design and conceptualization</w:t>
      </w:r>
      <w:r>
        <w:rPr>
          <w:rFonts w:ascii="Avenir" w:eastAsia="Avenir" w:hAnsi="Avenir" w:cs="Avenir"/>
          <w:iCs/>
          <w:sz w:val="20"/>
          <w:szCs w:val="20"/>
        </w:rPr>
        <w:t xml:space="preserve"> </w:t>
      </w:r>
      <w:r w:rsidR="00615D60">
        <w:rPr>
          <w:rFonts w:ascii="Avenir" w:eastAsia="Avenir" w:hAnsi="Avenir" w:cs="Avenir"/>
          <w:iCs/>
          <w:sz w:val="20"/>
          <w:szCs w:val="20"/>
        </w:rPr>
        <w:t>activities</w:t>
      </w:r>
      <w:r w:rsidR="000C0E3F">
        <w:rPr>
          <w:rFonts w:ascii="Avenir" w:eastAsia="Avenir" w:hAnsi="Avenir" w:cs="Avenir"/>
          <w:iCs/>
          <w:sz w:val="20"/>
          <w:szCs w:val="20"/>
        </w:rPr>
        <w:t xml:space="preserve"> in partnership with UNEP</w:t>
      </w:r>
      <w:r w:rsidR="00E83D73">
        <w:rPr>
          <w:rFonts w:ascii="Avenir" w:eastAsia="Avenir" w:hAnsi="Avenir" w:cs="Avenir"/>
          <w:iCs/>
          <w:sz w:val="20"/>
          <w:szCs w:val="20"/>
        </w:rPr>
        <w:t xml:space="preserve"> Climate Finance Unit</w:t>
      </w:r>
      <w:r w:rsidR="006D2EFE" w:rsidRPr="00993B19">
        <w:rPr>
          <w:rFonts w:ascii="Avenir" w:eastAsia="Avenir" w:hAnsi="Avenir" w:cs="Avenir"/>
          <w:iCs/>
          <w:sz w:val="20"/>
          <w:szCs w:val="20"/>
        </w:rPr>
        <w:t xml:space="preserve">. The PDF will </w:t>
      </w:r>
      <w:r w:rsidR="000377D7" w:rsidRPr="00993B19">
        <w:rPr>
          <w:rFonts w:ascii="Avenir" w:eastAsia="Avenir" w:hAnsi="Avenir" w:cs="Avenir"/>
          <w:iCs/>
          <w:sz w:val="20"/>
          <w:szCs w:val="20"/>
        </w:rPr>
        <w:t>bridge the gap between project conceptualization (i.e., project development) and financial closure (i.e., investment)</w:t>
      </w:r>
      <w:r w:rsidR="00993B19">
        <w:rPr>
          <w:rFonts w:ascii="Avenir" w:eastAsia="Avenir" w:hAnsi="Avenir" w:cs="Avenir"/>
          <w:iCs/>
          <w:sz w:val="20"/>
          <w:szCs w:val="20"/>
        </w:rPr>
        <w:t xml:space="preserve"> for aligned projects in the selected jurisdictions</w:t>
      </w:r>
      <w:r w:rsidR="000377D7" w:rsidRPr="00993B19">
        <w:rPr>
          <w:rFonts w:ascii="Avenir" w:eastAsia="Avenir" w:hAnsi="Avenir" w:cs="Avenir"/>
          <w:iCs/>
          <w:sz w:val="20"/>
          <w:szCs w:val="20"/>
        </w:rPr>
        <w:t>.</w:t>
      </w:r>
      <w:r w:rsidR="00993B19">
        <w:rPr>
          <w:rFonts w:ascii="Avenir" w:eastAsia="Avenir" w:hAnsi="Avenir" w:cs="Avenir"/>
          <w:iCs/>
          <w:sz w:val="20"/>
          <w:szCs w:val="20"/>
        </w:rPr>
        <w:t xml:space="preserve"> </w:t>
      </w:r>
      <w:r>
        <w:rPr>
          <w:rFonts w:ascii="Avenir" w:eastAsia="Avenir" w:hAnsi="Avenir" w:cs="Avenir"/>
          <w:iCs/>
          <w:sz w:val="20"/>
          <w:szCs w:val="20"/>
        </w:rPr>
        <w:t xml:space="preserve"> UNCDF’s initial research has revealed that </w:t>
      </w:r>
      <w:r w:rsidR="0034053A">
        <w:rPr>
          <w:rFonts w:ascii="Avenir" w:eastAsia="Avenir" w:hAnsi="Avenir" w:cs="Avenir"/>
          <w:iCs/>
          <w:sz w:val="20"/>
          <w:szCs w:val="20"/>
        </w:rPr>
        <w:t>t</w:t>
      </w:r>
      <w:r w:rsidRPr="00A73089">
        <w:rPr>
          <w:rFonts w:ascii="Avenir" w:eastAsia="Avenir" w:hAnsi="Avenir" w:cs="Avenir"/>
          <w:iCs/>
          <w:sz w:val="20"/>
          <w:szCs w:val="20"/>
        </w:rPr>
        <w:t xml:space="preserve">he ideal </w:t>
      </w:r>
      <w:r>
        <w:rPr>
          <w:rFonts w:ascii="Avenir" w:eastAsia="Avenir" w:hAnsi="Avenir" w:cs="Avenir"/>
          <w:iCs/>
          <w:sz w:val="20"/>
          <w:szCs w:val="20"/>
        </w:rPr>
        <w:t xml:space="preserve">project development </w:t>
      </w:r>
      <w:r w:rsidRPr="00A73089">
        <w:rPr>
          <w:rFonts w:ascii="Avenir" w:eastAsia="Avenir" w:hAnsi="Avenir" w:cs="Avenir"/>
          <w:iCs/>
          <w:sz w:val="20"/>
          <w:szCs w:val="20"/>
        </w:rPr>
        <w:t>mechanism will make best use of grant or co-finance funds for investment in nature-based solu</w:t>
      </w:r>
      <w:r>
        <w:rPr>
          <w:rFonts w:ascii="Avenir" w:eastAsia="Avenir" w:hAnsi="Avenir" w:cs="Avenir"/>
          <w:iCs/>
          <w:sz w:val="20"/>
          <w:szCs w:val="20"/>
        </w:rPr>
        <w:t>ti</w:t>
      </w:r>
      <w:r w:rsidRPr="00A73089">
        <w:rPr>
          <w:rFonts w:ascii="Avenir" w:eastAsia="Avenir" w:hAnsi="Avenir" w:cs="Avenir"/>
          <w:iCs/>
          <w:sz w:val="20"/>
          <w:szCs w:val="20"/>
        </w:rPr>
        <w:t>ons that</w:t>
      </w:r>
      <w:r>
        <w:rPr>
          <w:rFonts w:ascii="Avenir" w:eastAsia="Avenir" w:hAnsi="Avenir" w:cs="Avenir"/>
          <w:iCs/>
          <w:sz w:val="20"/>
          <w:szCs w:val="20"/>
        </w:rPr>
        <w:t xml:space="preserve"> </w:t>
      </w:r>
      <w:r w:rsidRPr="00A73089">
        <w:rPr>
          <w:rFonts w:ascii="Avenir" w:eastAsia="Avenir" w:hAnsi="Avenir" w:cs="Avenir"/>
          <w:iCs/>
          <w:sz w:val="20"/>
          <w:szCs w:val="20"/>
        </w:rPr>
        <w:t>can conserve an environmental ecosystem and simultaneously grow an economic ecosystem that supports the</w:t>
      </w:r>
      <w:r>
        <w:rPr>
          <w:rFonts w:ascii="Avenir" w:eastAsia="Avenir" w:hAnsi="Avenir" w:cs="Avenir"/>
          <w:iCs/>
          <w:sz w:val="20"/>
          <w:szCs w:val="20"/>
        </w:rPr>
        <w:t xml:space="preserve"> </w:t>
      </w:r>
      <w:r w:rsidRPr="00A73089">
        <w:rPr>
          <w:rFonts w:ascii="Avenir" w:eastAsia="Avenir" w:hAnsi="Avenir" w:cs="Avenir"/>
          <w:iCs/>
          <w:sz w:val="20"/>
          <w:szCs w:val="20"/>
        </w:rPr>
        <w:t>former</w:t>
      </w:r>
      <w:r>
        <w:rPr>
          <w:rFonts w:ascii="Avenir" w:eastAsia="Avenir" w:hAnsi="Avenir" w:cs="Avenir"/>
          <w:iCs/>
          <w:sz w:val="20"/>
          <w:szCs w:val="20"/>
        </w:rPr>
        <w:t xml:space="preserve">. </w:t>
      </w:r>
      <w:r w:rsidR="008775FA">
        <w:rPr>
          <w:rFonts w:ascii="Avenir" w:eastAsia="Avenir" w:hAnsi="Avenir" w:cs="Avenir"/>
          <w:iCs/>
          <w:sz w:val="20"/>
          <w:szCs w:val="20"/>
        </w:rPr>
        <w:t>Having successfully submitted an Expression of Interest to CAFI, UNCDF and UNEP are currently preparing a</w:t>
      </w:r>
      <w:r w:rsidR="00993B19">
        <w:rPr>
          <w:rFonts w:ascii="Avenir" w:eastAsia="Avenir" w:hAnsi="Avenir" w:cs="Avenir"/>
          <w:iCs/>
          <w:sz w:val="20"/>
          <w:szCs w:val="20"/>
        </w:rPr>
        <w:t xml:space="preserve"> f</w:t>
      </w:r>
      <w:r w:rsidR="008775FA">
        <w:rPr>
          <w:rFonts w:ascii="Avenir" w:eastAsia="Avenir" w:hAnsi="Avenir" w:cs="Avenir"/>
          <w:iCs/>
          <w:sz w:val="20"/>
          <w:szCs w:val="20"/>
        </w:rPr>
        <w:t>ull proposal for consideration by</w:t>
      </w:r>
      <w:r w:rsidR="00993B19">
        <w:rPr>
          <w:rFonts w:ascii="Avenir" w:eastAsia="Avenir" w:hAnsi="Avenir" w:cs="Avenir"/>
          <w:iCs/>
          <w:sz w:val="20"/>
          <w:szCs w:val="20"/>
        </w:rPr>
        <w:t xml:space="preserve"> CAFI.</w:t>
      </w:r>
    </w:p>
    <w:p w14:paraId="34BB112F" w14:textId="77777777" w:rsidR="00051C71" w:rsidRDefault="00051C71" w:rsidP="00993B19">
      <w:pPr>
        <w:spacing w:line="240" w:lineRule="auto"/>
        <w:ind w:left="10" w:firstLine="0"/>
        <w:rPr>
          <w:rFonts w:ascii="Avenir" w:eastAsia="Avenir" w:hAnsi="Avenir" w:cs="Avenir"/>
          <w:iCs/>
          <w:sz w:val="20"/>
          <w:szCs w:val="20"/>
        </w:rPr>
      </w:pPr>
    </w:p>
    <w:p w14:paraId="15C07A6B" w14:textId="44D6FA28" w:rsidR="002F1A70" w:rsidRDefault="00051C71" w:rsidP="00940EA2">
      <w:pPr>
        <w:spacing w:line="240" w:lineRule="auto"/>
        <w:ind w:left="10" w:firstLine="0"/>
        <w:rPr>
          <w:rFonts w:ascii="Avenir" w:eastAsia="Avenir" w:hAnsi="Avenir" w:cs="Avenir"/>
          <w:iCs/>
          <w:sz w:val="20"/>
          <w:szCs w:val="20"/>
        </w:rPr>
      </w:pPr>
      <w:r>
        <w:rPr>
          <w:rFonts w:ascii="Avenir" w:eastAsia="Avenir" w:hAnsi="Avenir" w:cs="Avenir"/>
          <w:iCs/>
          <w:sz w:val="20"/>
          <w:szCs w:val="20"/>
        </w:rPr>
        <w:t>Th</w:t>
      </w:r>
      <w:r w:rsidR="00516979">
        <w:rPr>
          <w:rFonts w:ascii="Avenir" w:eastAsia="Avenir" w:hAnsi="Avenir" w:cs="Avenir"/>
          <w:iCs/>
          <w:sz w:val="20"/>
          <w:szCs w:val="20"/>
        </w:rPr>
        <w:t>is</w:t>
      </w:r>
      <w:r>
        <w:rPr>
          <w:rFonts w:ascii="Avenir" w:eastAsia="Avenir" w:hAnsi="Avenir" w:cs="Avenir"/>
          <w:iCs/>
          <w:sz w:val="20"/>
          <w:szCs w:val="20"/>
        </w:rPr>
        <w:t xml:space="preserve"> report </w:t>
      </w:r>
      <w:r w:rsidR="007D3B0C">
        <w:rPr>
          <w:rFonts w:ascii="Avenir" w:eastAsia="Avenir" w:hAnsi="Avenir" w:cs="Avenir"/>
          <w:iCs/>
          <w:sz w:val="20"/>
          <w:szCs w:val="20"/>
        </w:rPr>
        <w:t xml:space="preserve">provides further </w:t>
      </w:r>
      <w:r>
        <w:rPr>
          <w:rFonts w:ascii="Avenir" w:eastAsia="Avenir" w:hAnsi="Avenir" w:cs="Avenir"/>
          <w:iCs/>
          <w:sz w:val="20"/>
          <w:szCs w:val="20"/>
        </w:rPr>
        <w:t>detail</w:t>
      </w:r>
      <w:r w:rsidR="007D3B0C">
        <w:rPr>
          <w:rFonts w:ascii="Avenir" w:eastAsia="Avenir" w:hAnsi="Avenir" w:cs="Avenir"/>
          <w:iCs/>
          <w:sz w:val="20"/>
          <w:szCs w:val="20"/>
        </w:rPr>
        <w:t xml:space="preserve"> on</w:t>
      </w:r>
      <w:r>
        <w:rPr>
          <w:rFonts w:ascii="Avenir" w:eastAsia="Avenir" w:hAnsi="Avenir" w:cs="Avenir"/>
          <w:iCs/>
          <w:sz w:val="20"/>
          <w:szCs w:val="20"/>
        </w:rPr>
        <w:t xml:space="preserve"> UNCDF’s progress towards</w:t>
      </w:r>
      <w:r w:rsidR="007D3B0C">
        <w:rPr>
          <w:rFonts w:ascii="Avenir" w:eastAsia="Avenir" w:hAnsi="Avenir" w:cs="Avenir"/>
          <w:iCs/>
          <w:sz w:val="20"/>
          <w:szCs w:val="20"/>
        </w:rPr>
        <w:t xml:space="preserve"> the above</w:t>
      </w:r>
      <w:r>
        <w:rPr>
          <w:rFonts w:ascii="Avenir" w:eastAsia="Avenir" w:hAnsi="Avenir" w:cs="Avenir"/>
          <w:iCs/>
          <w:sz w:val="20"/>
          <w:szCs w:val="20"/>
        </w:rPr>
        <w:t xml:space="preserve"> key activities as </w:t>
      </w:r>
      <w:r w:rsidR="00B87096">
        <w:rPr>
          <w:rFonts w:ascii="Avenir" w:eastAsia="Avenir" w:hAnsi="Avenir" w:cs="Avenir"/>
          <w:iCs/>
          <w:sz w:val="20"/>
          <w:szCs w:val="20"/>
        </w:rPr>
        <w:t>outlined</w:t>
      </w:r>
      <w:r>
        <w:rPr>
          <w:rFonts w:ascii="Avenir" w:eastAsia="Avenir" w:hAnsi="Avenir" w:cs="Avenir"/>
          <w:iCs/>
          <w:sz w:val="20"/>
          <w:szCs w:val="20"/>
        </w:rPr>
        <w:t xml:space="preserve"> in the Project Document (</w:t>
      </w:r>
      <w:proofErr w:type="spellStart"/>
      <w:r>
        <w:rPr>
          <w:rFonts w:ascii="Avenir" w:eastAsia="Avenir" w:hAnsi="Avenir" w:cs="Avenir"/>
          <w:iCs/>
          <w:sz w:val="20"/>
          <w:szCs w:val="20"/>
        </w:rPr>
        <w:t>prodoc</w:t>
      </w:r>
      <w:proofErr w:type="spellEnd"/>
      <w:r>
        <w:rPr>
          <w:rFonts w:ascii="Avenir" w:eastAsia="Avenir" w:hAnsi="Avenir" w:cs="Avenir"/>
          <w:iCs/>
          <w:sz w:val="20"/>
          <w:szCs w:val="20"/>
        </w:rPr>
        <w:t>) and</w:t>
      </w:r>
      <w:r w:rsidR="00516979">
        <w:rPr>
          <w:rFonts w:ascii="Avenir" w:eastAsia="Avenir" w:hAnsi="Avenir" w:cs="Avenir"/>
          <w:iCs/>
          <w:sz w:val="20"/>
          <w:szCs w:val="20"/>
        </w:rPr>
        <w:t xml:space="preserve"> </w:t>
      </w:r>
      <w:r w:rsidR="00940EA2">
        <w:rPr>
          <w:rFonts w:ascii="Avenir" w:eastAsia="Avenir" w:hAnsi="Avenir" w:cs="Avenir"/>
          <w:iCs/>
          <w:sz w:val="20"/>
          <w:szCs w:val="20"/>
        </w:rPr>
        <w:t>the MOU</w:t>
      </w:r>
      <w:r>
        <w:rPr>
          <w:rFonts w:ascii="Avenir" w:eastAsia="Avenir" w:hAnsi="Avenir" w:cs="Avenir"/>
          <w:iCs/>
          <w:sz w:val="20"/>
          <w:szCs w:val="20"/>
        </w:rPr>
        <w:t xml:space="preserve"> signed by CAFI/MPTFO and UNCDF. </w:t>
      </w:r>
      <w:r w:rsidR="0050759C">
        <w:rPr>
          <w:rFonts w:ascii="Avenir" w:eastAsia="Avenir" w:hAnsi="Avenir" w:cs="Avenir"/>
          <w:iCs/>
          <w:sz w:val="20"/>
          <w:szCs w:val="20"/>
        </w:rPr>
        <w:t>The results shared here factor in the revised</w:t>
      </w:r>
      <w:r w:rsidR="0050759C" w:rsidRPr="0050759C">
        <w:rPr>
          <w:rFonts w:ascii="Avenir" w:eastAsia="Avenir" w:hAnsi="Avenir" w:cs="Avenir"/>
          <w:iCs/>
          <w:sz w:val="20"/>
          <w:szCs w:val="20"/>
        </w:rPr>
        <w:t xml:space="preserve"> scope of the initial project document </w:t>
      </w:r>
      <w:r w:rsidR="00112FFA">
        <w:rPr>
          <w:rFonts w:ascii="Avenir" w:eastAsia="Avenir" w:hAnsi="Avenir" w:cs="Avenir"/>
          <w:iCs/>
          <w:sz w:val="20"/>
          <w:szCs w:val="20"/>
        </w:rPr>
        <w:t xml:space="preserve">proposed by UNCDF Senior Management in the course of 2023, </w:t>
      </w:r>
      <w:r w:rsidR="0050759C">
        <w:rPr>
          <w:rFonts w:ascii="Avenir" w:eastAsia="Avenir" w:hAnsi="Avenir" w:cs="Avenir"/>
          <w:iCs/>
          <w:sz w:val="20"/>
          <w:szCs w:val="20"/>
        </w:rPr>
        <w:t xml:space="preserve">which </w:t>
      </w:r>
      <w:r w:rsidR="0050759C" w:rsidRPr="0050759C">
        <w:rPr>
          <w:rFonts w:ascii="Avenir" w:eastAsia="Avenir" w:hAnsi="Avenir" w:cs="Avenir"/>
          <w:iCs/>
          <w:sz w:val="20"/>
          <w:szCs w:val="20"/>
        </w:rPr>
        <w:t>reduce</w:t>
      </w:r>
      <w:r w:rsidR="0050759C">
        <w:rPr>
          <w:rFonts w:ascii="Avenir" w:eastAsia="Avenir" w:hAnsi="Avenir" w:cs="Avenir"/>
          <w:iCs/>
          <w:sz w:val="20"/>
          <w:szCs w:val="20"/>
        </w:rPr>
        <w:t>s UNCDF’s role</w:t>
      </w:r>
      <w:r w:rsidR="0050759C" w:rsidRPr="0050759C">
        <w:rPr>
          <w:rFonts w:ascii="Avenir" w:eastAsia="Avenir" w:hAnsi="Avenir" w:cs="Avenir"/>
          <w:iCs/>
          <w:sz w:val="20"/>
          <w:szCs w:val="20"/>
        </w:rPr>
        <w:t xml:space="preserve"> to </w:t>
      </w:r>
      <w:r w:rsidR="00112FFA">
        <w:rPr>
          <w:rFonts w:ascii="Avenir" w:eastAsia="Avenir" w:hAnsi="Avenir" w:cs="Avenir"/>
          <w:iCs/>
          <w:sz w:val="20"/>
          <w:szCs w:val="20"/>
        </w:rPr>
        <w:t>the implementation of</w:t>
      </w:r>
      <w:r w:rsidR="0050759C" w:rsidRPr="0050759C">
        <w:rPr>
          <w:rFonts w:ascii="Avenir" w:eastAsia="Avenir" w:hAnsi="Avenir" w:cs="Avenir"/>
          <w:iCs/>
          <w:sz w:val="20"/>
          <w:szCs w:val="20"/>
        </w:rPr>
        <w:t xml:space="preserve"> (Outcome 3) </w:t>
      </w:r>
      <w:r w:rsidR="00B66BC5">
        <w:rPr>
          <w:rFonts w:ascii="Avenir" w:eastAsia="Avenir" w:hAnsi="Avenir" w:cs="Avenir"/>
          <w:iCs/>
          <w:sz w:val="20"/>
          <w:szCs w:val="20"/>
        </w:rPr>
        <w:t>on the</w:t>
      </w:r>
      <w:r w:rsidR="0050759C" w:rsidRPr="0050759C">
        <w:rPr>
          <w:rFonts w:ascii="Avenir" w:eastAsia="Avenir" w:hAnsi="Avenir" w:cs="Avenir"/>
          <w:iCs/>
          <w:sz w:val="20"/>
          <w:szCs w:val="20"/>
        </w:rPr>
        <w:t xml:space="preserve"> Forest Performance Bond Series study.</w:t>
      </w:r>
    </w:p>
    <w:p w14:paraId="14250AAE" w14:textId="77777777" w:rsidR="00103D26" w:rsidRDefault="00103D26" w:rsidP="00B87096">
      <w:pPr>
        <w:spacing w:line="240" w:lineRule="auto"/>
        <w:rPr>
          <w:rFonts w:ascii="Avenir" w:eastAsia="Avenir" w:hAnsi="Avenir" w:cs="Avenir"/>
          <w:b/>
          <w:sz w:val="22"/>
          <w:szCs w:val="22"/>
        </w:rPr>
      </w:pPr>
    </w:p>
    <w:p w14:paraId="6C176457" w14:textId="77777777" w:rsidR="00103D26" w:rsidRDefault="00CF433D">
      <w:pPr>
        <w:pStyle w:val="Titre1"/>
        <w:numPr>
          <w:ilvl w:val="0"/>
          <w:numId w:val="12"/>
        </w:numPr>
        <w:rPr>
          <w:rFonts w:ascii="Avenir" w:eastAsia="Avenir" w:hAnsi="Avenir" w:cs="Avenir"/>
          <w:color w:val="3E762A"/>
        </w:rPr>
      </w:pPr>
      <w:bookmarkStart w:id="3" w:name="_heading=h.3znysh7" w:colFirst="0" w:colLast="0"/>
      <w:bookmarkEnd w:id="3"/>
      <w:r>
        <w:rPr>
          <w:rFonts w:ascii="Avenir" w:eastAsia="Avenir" w:hAnsi="Avenir" w:cs="Avenir"/>
          <w:color w:val="3E762A"/>
        </w:rPr>
        <w:t xml:space="preserve">Brief presentation of the programme </w:t>
      </w:r>
    </w:p>
    <w:p w14:paraId="5871411C" w14:textId="77777777" w:rsidR="00103D26" w:rsidRDefault="00CF433D">
      <w:pPr>
        <w:pStyle w:val="Titre2"/>
        <w:numPr>
          <w:ilvl w:val="1"/>
          <w:numId w:val="12"/>
        </w:numPr>
        <w:rPr>
          <w:rFonts w:ascii="Avenir" w:eastAsia="Avenir" w:hAnsi="Avenir" w:cs="Avenir"/>
          <w:color w:val="066684"/>
          <w:sz w:val="22"/>
          <w:szCs w:val="22"/>
        </w:rPr>
      </w:pPr>
      <w:bookmarkStart w:id="4" w:name="_heading=h.2et92p0" w:colFirst="0" w:colLast="0"/>
      <w:bookmarkEnd w:id="4"/>
      <w:r>
        <w:rPr>
          <w:rFonts w:ascii="Avenir" w:eastAsia="Avenir" w:hAnsi="Avenir" w:cs="Avenir"/>
          <w:color w:val="066684"/>
          <w:sz w:val="22"/>
          <w:szCs w:val="22"/>
        </w:rPr>
        <w:t>General objectives</w:t>
      </w:r>
    </w:p>
    <w:p w14:paraId="0BDBB168" w14:textId="2C42E0A6" w:rsidR="00103D26" w:rsidRDefault="00103D26">
      <w:pPr>
        <w:pBdr>
          <w:top w:val="nil"/>
          <w:left w:val="nil"/>
          <w:bottom w:val="nil"/>
          <w:right w:val="nil"/>
          <w:between w:val="nil"/>
        </w:pBdr>
        <w:spacing w:after="0" w:line="240" w:lineRule="auto"/>
        <w:ind w:left="0" w:right="0" w:firstLine="0"/>
        <w:rPr>
          <w:rFonts w:ascii="Avenir" w:eastAsia="Avenir" w:hAnsi="Avenir" w:cs="Avenir"/>
          <w:i/>
          <w:sz w:val="20"/>
          <w:szCs w:val="20"/>
        </w:rPr>
      </w:pPr>
    </w:p>
    <w:p w14:paraId="1CB111E7" w14:textId="2AE7E745" w:rsidR="00FD3F2D" w:rsidRDefault="00E66E02">
      <w:pPr>
        <w:pBdr>
          <w:top w:val="nil"/>
          <w:left w:val="nil"/>
          <w:bottom w:val="nil"/>
          <w:right w:val="nil"/>
          <w:between w:val="nil"/>
        </w:pBdr>
        <w:spacing w:after="0" w:line="240" w:lineRule="auto"/>
        <w:ind w:left="0" w:right="0" w:firstLine="0"/>
        <w:rPr>
          <w:rFonts w:ascii="Avenir" w:eastAsia="Avenir" w:hAnsi="Avenir" w:cs="Avenir"/>
          <w:iCs/>
          <w:sz w:val="20"/>
          <w:szCs w:val="20"/>
        </w:rPr>
      </w:pPr>
      <w:r>
        <w:rPr>
          <w:rFonts w:ascii="Avenir" w:eastAsia="Avenir" w:hAnsi="Avenir" w:cs="Avenir"/>
          <w:iCs/>
          <w:sz w:val="20"/>
          <w:szCs w:val="20"/>
        </w:rPr>
        <w:t xml:space="preserve">In Q4 2022, </w:t>
      </w:r>
      <w:proofErr w:type="spellStart"/>
      <w:r w:rsidR="00986A33">
        <w:rPr>
          <w:rFonts w:ascii="Avenir" w:eastAsia="Avenir" w:hAnsi="Avenir" w:cs="Avenir"/>
          <w:iCs/>
          <w:sz w:val="20"/>
          <w:szCs w:val="20"/>
        </w:rPr>
        <w:t>And</w:t>
      </w:r>
      <w:r w:rsidR="00FD3F2D" w:rsidRPr="00FD3F2D">
        <w:rPr>
          <w:rFonts w:ascii="Avenir" w:eastAsia="Avenir" w:hAnsi="Avenir" w:cs="Avenir"/>
          <w:iCs/>
          <w:sz w:val="20"/>
          <w:szCs w:val="20"/>
        </w:rPr>
        <w:t>Green</w:t>
      </w:r>
      <w:proofErr w:type="spellEnd"/>
      <w:r w:rsidR="00FD3F2D" w:rsidRPr="00FD3F2D">
        <w:rPr>
          <w:rFonts w:ascii="Avenir" w:eastAsia="Avenir" w:hAnsi="Avenir" w:cs="Avenir"/>
          <w:iCs/>
          <w:sz w:val="20"/>
          <w:szCs w:val="20"/>
        </w:rPr>
        <w:t xml:space="preserve"> in partnership with</w:t>
      </w:r>
      <w:r w:rsidR="00FD3F2D">
        <w:rPr>
          <w:rFonts w:ascii="Avenir" w:eastAsia="Avenir" w:hAnsi="Avenir" w:cs="Avenir"/>
          <w:iCs/>
          <w:sz w:val="20"/>
          <w:szCs w:val="20"/>
        </w:rPr>
        <w:t xml:space="preserve"> UNCDF</w:t>
      </w:r>
      <w:r w:rsidR="00FD3F2D" w:rsidRPr="00FD3F2D">
        <w:rPr>
          <w:rFonts w:ascii="Avenir" w:eastAsia="Avenir" w:hAnsi="Avenir" w:cs="Avenir"/>
          <w:iCs/>
          <w:sz w:val="20"/>
          <w:szCs w:val="20"/>
        </w:rPr>
        <w:t xml:space="preserve"> </w:t>
      </w:r>
      <w:r w:rsidR="00FD3F2D">
        <w:rPr>
          <w:rFonts w:ascii="Avenir" w:eastAsia="Avenir" w:hAnsi="Avenir" w:cs="Avenir"/>
          <w:iCs/>
          <w:sz w:val="20"/>
          <w:szCs w:val="20"/>
        </w:rPr>
        <w:t>secured</w:t>
      </w:r>
      <w:r w:rsidR="00FD3F2D" w:rsidRPr="00FD3F2D">
        <w:rPr>
          <w:rFonts w:ascii="Avenir" w:eastAsia="Avenir" w:hAnsi="Avenir" w:cs="Avenir"/>
          <w:iCs/>
          <w:sz w:val="20"/>
          <w:szCs w:val="20"/>
        </w:rPr>
        <w:t xml:space="preserve"> CAFI support to transform major tropical commodity supply chains in Central Africa to be deforestation free and socially inclusive in a way that is commercially viable and replicable at scale. To implement this project, UNCDF as a CAFI Participating UN Organization</w:t>
      </w:r>
      <w:r w:rsidR="007D3B0C">
        <w:rPr>
          <w:rFonts w:ascii="Avenir" w:eastAsia="Avenir" w:hAnsi="Avenir" w:cs="Avenir"/>
          <w:iCs/>
          <w:sz w:val="20"/>
          <w:szCs w:val="20"/>
        </w:rPr>
        <w:t xml:space="preserve"> (PUNO)</w:t>
      </w:r>
      <w:r w:rsidR="002411D0">
        <w:rPr>
          <w:rFonts w:ascii="Avenir" w:eastAsia="Avenir" w:hAnsi="Avenir" w:cs="Avenir"/>
          <w:iCs/>
          <w:sz w:val="20"/>
          <w:szCs w:val="20"/>
        </w:rPr>
        <w:t>,</w:t>
      </w:r>
      <w:r w:rsidR="00FD3F2D" w:rsidRPr="00FD3F2D">
        <w:rPr>
          <w:rFonts w:ascii="Avenir" w:eastAsia="Avenir" w:hAnsi="Avenir" w:cs="Avenir"/>
          <w:iCs/>
          <w:sz w:val="20"/>
          <w:szCs w:val="20"/>
        </w:rPr>
        <w:t xml:space="preserve"> </w:t>
      </w:r>
      <w:r w:rsidR="004017F7">
        <w:rPr>
          <w:rFonts w:ascii="Avenir" w:eastAsia="Avenir" w:hAnsi="Avenir" w:cs="Avenir"/>
          <w:iCs/>
          <w:sz w:val="20"/>
          <w:szCs w:val="20"/>
        </w:rPr>
        <w:t>intended to</w:t>
      </w:r>
      <w:r w:rsidR="00FD3F2D" w:rsidRPr="00FD3F2D">
        <w:rPr>
          <w:rFonts w:ascii="Avenir" w:eastAsia="Avenir" w:hAnsi="Avenir" w:cs="Avenir"/>
          <w:iCs/>
          <w:sz w:val="20"/>
          <w:szCs w:val="20"/>
        </w:rPr>
        <w:t xml:space="preserve"> collaborat</w:t>
      </w:r>
      <w:r w:rsidR="004017F7">
        <w:rPr>
          <w:rFonts w:ascii="Avenir" w:eastAsia="Avenir" w:hAnsi="Avenir" w:cs="Avenir"/>
          <w:iCs/>
          <w:sz w:val="20"/>
          <w:szCs w:val="20"/>
        </w:rPr>
        <w:t>e</w:t>
      </w:r>
      <w:r w:rsidR="00FD3F2D" w:rsidRPr="00FD3F2D">
        <w:rPr>
          <w:rFonts w:ascii="Avenir" w:eastAsia="Avenir" w:hAnsi="Avenir" w:cs="Avenir"/>
          <w:iCs/>
          <w:sz w:val="20"/>
          <w:szCs w:val="20"/>
        </w:rPr>
        <w:t xml:space="preserve"> with the </w:t>
      </w:r>
      <w:proofErr w:type="spellStart"/>
      <w:r w:rsidR="00986A33">
        <w:rPr>
          <w:rFonts w:ascii="Avenir" w:eastAsia="Avenir" w:hAnsi="Avenir" w:cs="Avenir"/>
          <w:iCs/>
          <w:sz w:val="20"/>
          <w:szCs w:val="20"/>
        </w:rPr>
        <w:t>And</w:t>
      </w:r>
      <w:r w:rsidR="00FD3F2D" w:rsidRPr="00FD3F2D">
        <w:rPr>
          <w:rFonts w:ascii="Avenir" w:eastAsia="Avenir" w:hAnsi="Avenir" w:cs="Avenir"/>
          <w:iCs/>
          <w:sz w:val="20"/>
          <w:szCs w:val="20"/>
        </w:rPr>
        <w:t>Green</w:t>
      </w:r>
      <w:proofErr w:type="spellEnd"/>
      <w:r w:rsidR="00FD3F2D" w:rsidRPr="00FD3F2D">
        <w:rPr>
          <w:rFonts w:ascii="Avenir" w:eastAsia="Avenir" w:hAnsi="Avenir" w:cs="Avenir"/>
          <w:iCs/>
          <w:sz w:val="20"/>
          <w:szCs w:val="20"/>
        </w:rPr>
        <w:t xml:space="preserve"> Fund </w:t>
      </w:r>
      <w:r w:rsidR="004017F7">
        <w:rPr>
          <w:rFonts w:ascii="Avenir" w:eastAsia="Avenir" w:hAnsi="Avenir" w:cs="Avenir"/>
          <w:iCs/>
          <w:sz w:val="20"/>
          <w:szCs w:val="20"/>
        </w:rPr>
        <w:t xml:space="preserve">as </w:t>
      </w:r>
      <w:r w:rsidR="00FD3F2D" w:rsidRPr="00FD3F2D">
        <w:rPr>
          <w:rFonts w:ascii="Avenir" w:eastAsia="Avenir" w:hAnsi="Avenir" w:cs="Avenir"/>
          <w:iCs/>
          <w:sz w:val="20"/>
          <w:szCs w:val="20"/>
        </w:rPr>
        <w:t>the responsible party for the design and implementation of the project (the “</w:t>
      </w:r>
      <w:proofErr w:type="spellStart"/>
      <w:r w:rsidR="00986A33">
        <w:rPr>
          <w:rFonts w:ascii="Avenir" w:eastAsia="Avenir" w:hAnsi="Avenir" w:cs="Avenir"/>
          <w:iCs/>
          <w:sz w:val="20"/>
          <w:szCs w:val="20"/>
        </w:rPr>
        <w:t>And</w:t>
      </w:r>
      <w:r w:rsidR="00FD3F2D" w:rsidRPr="00FD3F2D">
        <w:rPr>
          <w:rFonts w:ascii="Avenir" w:eastAsia="Avenir" w:hAnsi="Avenir" w:cs="Avenir"/>
          <w:iCs/>
          <w:sz w:val="20"/>
          <w:szCs w:val="20"/>
        </w:rPr>
        <w:t>Green</w:t>
      </w:r>
      <w:proofErr w:type="spellEnd"/>
      <w:r w:rsidR="00FD3F2D" w:rsidRPr="00FD3F2D">
        <w:rPr>
          <w:rFonts w:ascii="Avenir" w:eastAsia="Avenir" w:hAnsi="Avenir" w:cs="Avenir"/>
          <w:iCs/>
          <w:sz w:val="20"/>
          <w:szCs w:val="20"/>
        </w:rPr>
        <w:t xml:space="preserve"> Proposal”). The CAFI MPTF selected the </w:t>
      </w:r>
      <w:proofErr w:type="spellStart"/>
      <w:r w:rsidR="00986A33">
        <w:rPr>
          <w:rFonts w:ascii="Avenir" w:eastAsia="Avenir" w:hAnsi="Avenir" w:cs="Avenir"/>
          <w:iCs/>
          <w:sz w:val="20"/>
          <w:szCs w:val="20"/>
        </w:rPr>
        <w:t>And</w:t>
      </w:r>
      <w:r w:rsidR="00FD3F2D" w:rsidRPr="00FD3F2D">
        <w:rPr>
          <w:rFonts w:ascii="Avenir" w:eastAsia="Avenir" w:hAnsi="Avenir" w:cs="Avenir"/>
          <w:iCs/>
          <w:sz w:val="20"/>
          <w:szCs w:val="20"/>
        </w:rPr>
        <w:t>Green</w:t>
      </w:r>
      <w:proofErr w:type="spellEnd"/>
      <w:r w:rsidR="00FD3F2D" w:rsidRPr="00FD3F2D">
        <w:rPr>
          <w:rFonts w:ascii="Avenir" w:eastAsia="Avenir" w:hAnsi="Avenir" w:cs="Avenir"/>
          <w:iCs/>
          <w:sz w:val="20"/>
          <w:szCs w:val="20"/>
        </w:rPr>
        <w:t xml:space="preserve"> Proposal as part of a public call for proposal published from May to August 2022. </w:t>
      </w:r>
    </w:p>
    <w:p w14:paraId="4C784B80" w14:textId="3DF55C9E" w:rsidR="00BA1618" w:rsidRDefault="00BA1618">
      <w:pPr>
        <w:pBdr>
          <w:top w:val="nil"/>
          <w:left w:val="nil"/>
          <w:bottom w:val="nil"/>
          <w:right w:val="nil"/>
          <w:between w:val="nil"/>
        </w:pBdr>
        <w:spacing w:after="0" w:line="240" w:lineRule="auto"/>
        <w:ind w:left="0" w:right="0" w:firstLine="0"/>
        <w:rPr>
          <w:rFonts w:ascii="Avenir" w:eastAsia="Avenir" w:hAnsi="Avenir" w:cs="Avenir"/>
          <w:iCs/>
          <w:sz w:val="20"/>
          <w:szCs w:val="20"/>
        </w:rPr>
      </w:pPr>
    </w:p>
    <w:p w14:paraId="66A39332" w14:textId="2209CBEB" w:rsidR="0033700E" w:rsidRDefault="00BA1618" w:rsidP="00BA1618">
      <w:pPr>
        <w:pBdr>
          <w:top w:val="nil"/>
          <w:left w:val="nil"/>
          <w:bottom w:val="nil"/>
          <w:right w:val="nil"/>
          <w:between w:val="nil"/>
        </w:pBdr>
        <w:spacing w:after="0" w:line="240" w:lineRule="auto"/>
        <w:ind w:left="0" w:right="0" w:firstLine="0"/>
        <w:rPr>
          <w:rFonts w:ascii="Avenir" w:eastAsia="Avenir" w:hAnsi="Avenir" w:cs="Avenir"/>
          <w:iCs/>
          <w:sz w:val="20"/>
          <w:szCs w:val="20"/>
        </w:rPr>
      </w:pPr>
      <w:r w:rsidRPr="00BA1618">
        <w:rPr>
          <w:rFonts w:ascii="Avenir" w:eastAsia="Avenir" w:hAnsi="Avenir" w:cs="Avenir"/>
          <w:iCs/>
          <w:sz w:val="20"/>
          <w:szCs w:val="20"/>
        </w:rPr>
        <w:t xml:space="preserve">The </w:t>
      </w:r>
      <w:r>
        <w:rPr>
          <w:rFonts w:ascii="Avenir" w:eastAsia="Avenir" w:hAnsi="Avenir" w:cs="Avenir"/>
          <w:iCs/>
          <w:sz w:val="20"/>
          <w:szCs w:val="20"/>
        </w:rPr>
        <w:t>programme</w:t>
      </w:r>
      <w:r w:rsidRPr="00BA1618">
        <w:rPr>
          <w:rFonts w:ascii="Avenir" w:eastAsia="Avenir" w:hAnsi="Avenir" w:cs="Avenir"/>
          <w:iCs/>
          <w:sz w:val="20"/>
          <w:szCs w:val="20"/>
        </w:rPr>
        <w:t xml:space="preserve"> </w:t>
      </w:r>
      <w:r w:rsidR="004017F7">
        <w:rPr>
          <w:rFonts w:ascii="Avenir" w:eastAsia="Avenir" w:hAnsi="Avenir" w:cs="Avenir"/>
          <w:iCs/>
          <w:sz w:val="20"/>
          <w:szCs w:val="20"/>
        </w:rPr>
        <w:t>was</w:t>
      </w:r>
      <w:r w:rsidRPr="00BA1618">
        <w:rPr>
          <w:rFonts w:ascii="Avenir" w:eastAsia="Avenir" w:hAnsi="Avenir" w:cs="Avenir"/>
          <w:iCs/>
          <w:sz w:val="20"/>
          <w:szCs w:val="20"/>
        </w:rPr>
        <w:t xml:space="preserve"> comprised of two main components implemented by &amp;Green and a third component implemented by UNCDF. </w:t>
      </w:r>
    </w:p>
    <w:p w14:paraId="00F452D2" w14:textId="77777777" w:rsidR="0033700E" w:rsidRDefault="0033700E" w:rsidP="00BA1618">
      <w:pPr>
        <w:pBdr>
          <w:top w:val="nil"/>
          <w:left w:val="nil"/>
          <w:bottom w:val="nil"/>
          <w:right w:val="nil"/>
          <w:between w:val="nil"/>
        </w:pBdr>
        <w:spacing w:after="0" w:line="240" w:lineRule="auto"/>
        <w:ind w:left="0" w:right="0" w:firstLine="0"/>
        <w:rPr>
          <w:rFonts w:ascii="Avenir" w:eastAsia="Avenir" w:hAnsi="Avenir" w:cs="Avenir"/>
          <w:iCs/>
          <w:sz w:val="20"/>
          <w:szCs w:val="20"/>
        </w:rPr>
      </w:pPr>
    </w:p>
    <w:p w14:paraId="02665821" w14:textId="77777777" w:rsidR="0033700E" w:rsidRDefault="00BA1618" w:rsidP="0033700E">
      <w:pPr>
        <w:pStyle w:val="Paragraphedeliste"/>
        <w:numPr>
          <w:ilvl w:val="0"/>
          <w:numId w:val="15"/>
        </w:numPr>
        <w:pBdr>
          <w:top w:val="nil"/>
          <w:left w:val="nil"/>
          <w:bottom w:val="nil"/>
          <w:right w:val="nil"/>
          <w:between w:val="nil"/>
        </w:pBdr>
        <w:spacing w:after="0" w:line="240" w:lineRule="auto"/>
        <w:ind w:left="360" w:right="0"/>
        <w:rPr>
          <w:rFonts w:ascii="Avenir" w:eastAsia="Avenir" w:hAnsi="Avenir" w:cs="Avenir"/>
          <w:iCs/>
          <w:sz w:val="20"/>
          <w:szCs w:val="20"/>
        </w:rPr>
      </w:pPr>
      <w:r w:rsidRPr="00BA1618">
        <w:rPr>
          <w:rFonts w:ascii="Avenir" w:eastAsia="Avenir" w:hAnsi="Avenir" w:cs="Avenir"/>
          <w:b/>
          <w:bCs/>
          <w:iCs/>
          <w:sz w:val="20"/>
          <w:szCs w:val="20"/>
        </w:rPr>
        <w:t>Component One</w:t>
      </w:r>
      <w:r w:rsidRPr="00BA1618">
        <w:rPr>
          <w:rFonts w:ascii="Avenir" w:eastAsia="Avenir" w:hAnsi="Avenir" w:cs="Avenir"/>
          <w:iCs/>
          <w:sz w:val="20"/>
          <w:szCs w:val="20"/>
        </w:rPr>
        <w:t xml:space="preserve"> </w:t>
      </w:r>
      <w:r>
        <w:rPr>
          <w:rFonts w:ascii="Avenir" w:eastAsia="Avenir" w:hAnsi="Avenir" w:cs="Avenir"/>
          <w:iCs/>
          <w:sz w:val="20"/>
          <w:szCs w:val="20"/>
        </w:rPr>
        <w:t>provides</w:t>
      </w:r>
      <w:r w:rsidRPr="00BA1618">
        <w:rPr>
          <w:rFonts w:ascii="Avenir" w:eastAsia="Avenir" w:hAnsi="Avenir" w:cs="Avenir"/>
          <w:iCs/>
          <w:sz w:val="20"/>
          <w:szCs w:val="20"/>
        </w:rPr>
        <w:t xml:space="preserve"> origination support and technical assistance services that overcome the capacity and information barriers facing commodity producers and neighbouring communities, while building a community of practice for replication and scale-up for producers in target countries. </w:t>
      </w:r>
    </w:p>
    <w:p w14:paraId="28922D52" w14:textId="77777777" w:rsidR="0033700E" w:rsidRDefault="00BA1618" w:rsidP="0033700E">
      <w:pPr>
        <w:pStyle w:val="Paragraphedeliste"/>
        <w:numPr>
          <w:ilvl w:val="0"/>
          <w:numId w:val="15"/>
        </w:numPr>
        <w:pBdr>
          <w:top w:val="nil"/>
          <w:left w:val="nil"/>
          <w:bottom w:val="nil"/>
          <w:right w:val="nil"/>
          <w:between w:val="nil"/>
        </w:pBdr>
        <w:spacing w:after="0" w:line="240" w:lineRule="auto"/>
        <w:ind w:left="360" w:right="0"/>
        <w:rPr>
          <w:rFonts w:ascii="Avenir" w:eastAsia="Avenir" w:hAnsi="Avenir" w:cs="Avenir"/>
          <w:iCs/>
          <w:sz w:val="20"/>
          <w:szCs w:val="20"/>
        </w:rPr>
      </w:pPr>
      <w:r w:rsidRPr="00BA1618">
        <w:rPr>
          <w:rFonts w:ascii="Avenir" w:eastAsia="Avenir" w:hAnsi="Avenir" w:cs="Avenir"/>
          <w:b/>
          <w:bCs/>
          <w:iCs/>
          <w:sz w:val="20"/>
          <w:szCs w:val="20"/>
        </w:rPr>
        <w:t>Component Two</w:t>
      </w:r>
      <w:r w:rsidRPr="00BA1618">
        <w:rPr>
          <w:rFonts w:ascii="Avenir" w:eastAsia="Avenir" w:hAnsi="Avenir" w:cs="Avenir"/>
          <w:iCs/>
          <w:sz w:val="20"/>
          <w:szCs w:val="20"/>
        </w:rPr>
        <w:t xml:space="preserve"> focuses on the CAFI earmarked investment in the selected Central Africa countries, the establishment and operation of a ringfence mechanism with </w:t>
      </w:r>
      <w:r>
        <w:rPr>
          <w:rFonts w:ascii="Avenir" w:eastAsia="Avenir" w:hAnsi="Avenir" w:cs="Avenir"/>
          <w:iCs/>
          <w:sz w:val="20"/>
          <w:szCs w:val="20"/>
        </w:rPr>
        <w:t>a</w:t>
      </w:r>
      <w:r w:rsidRPr="00BA1618">
        <w:rPr>
          <w:rFonts w:ascii="Avenir" w:eastAsia="Avenir" w:hAnsi="Avenir" w:cs="Avenir"/>
          <w:iCs/>
          <w:sz w:val="20"/>
          <w:szCs w:val="20"/>
        </w:rPr>
        <w:t xml:space="preserve"> </w:t>
      </w:r>
      <w:r>
        <w:rPr>
          <w:rFonts w:ascii="Avenir" w:eastAsia="Avenir" w:hAnsi="Avenir" w:cs="Avenir"/>
          <w:iCs/>
          <w:sz w:val="20"/>
          <w:szCs w:val="20"/>
        </w:rPr>
        <w:t>dedicated</w:t>
      </w:r>
      <w:r w:rsidRPr="00BA1618">
        <w:rPr>
          <w:rFonts w:ascii="Avenir" w:eastAsia="Avenir" w:hAnsi="Avenir" w:cs="Avenir"/>
          <w:iCs/>
          <w:sz w:val="20"/>
          <w:szCs w:val="20"/>
        </w:rPr>
        <w:t xml:space="preserve"> investment vehicle which will secure co-financing and invest directly in commodity supply chain businesses that embrace no-deforestation production and forest protection. </w:t>
      </w:r>
    </w:p>
    <w:p w14:paraId="50B00965" w14:textId="043E0348" w:rsidR="00BA1618" w:rsidRPr="00BA1618" w:rsidRDefault="00BA1618" w:rsidP="0033700E">
      <w:pPr>
        <w:pStyle w:val="Paragraphedeliste"/>
        <w:numPr>
          <w:ilvl w:val="0"/>
          <w:numId w:val="15"/>
        </w:numPr>
        <w:pBdr>
          <w:top w:val="nil"/>
          <w:left w:val="nil"/>
          <w:bottom w:val="nil"/>
          <w:right w:val="nil"/>
          <w:between w:val="nil"/>
        </w:pBdr>
        <w:spacing w:after="0" w:line="240" w:lineRule="auto"/>
        <w:ind w:left="360" w:right="0"/>
        <w:rPr>
          <w:rFonts w:ascii="Avenir" w:eastAsia="Avenir" w:hAnsi="Avenir" w:cs="Avenir"/>
          <w:iCs/>
          <w:sz w:val="20"/>
          <w:szCs w:val="20"/>
        </w:rPr>
      </w:pPr>
      <w:r w:rsidRPr="00BA1618">
        <w:rPr>
          <w:rFonts w:ascii="Avenir" w:eastAsia="Avenir" w:hAnsi="Avenir" w:cs="Avenir"/>
          <w:b/>
          <w:bCs/>
          <w:iCs/>
          <w:sz w:val="20"/>
          <w:szCs w:val="20"/>
        </w:rPr>
        <w:t>Component Three</w:t>
      </w:r>
      <w:r w:rsidRPr="00BA1618">
        <w:rPr>
          <w:rFonts w:ascii="Avenir" w:eastAsia="Avenir" w:hAnsi="Avenir" w:cs="Avenir"/>
          <w:iCs/>
          <w:sz w:val="20"/>
          <w:szCs w:val="20"/>
        </w:rPr>
        <w:t xml:space="preserve"> consists of a preparatory grant to design and structure a Forest Performance Bond for the Congo Basin which combine the market mechanics of green bonds with the performance-based model of </w:t>
      </w:r>
      <w:r w:rsidR="0033700E">
        <w:rPr>
          <w:rFonts w:ascii="Avenir" w:eastAsia="Avenir" w:hAnsi="Avenir" w:cs="Avenir"/>
          <w:iCs/>
          <w:sz w:val="20"/>
          <w:szCs w:val="20"/>
        </w:rPr>
        <w:t>i</w:t>
      </w:r>
      <w:r w:rsidRPr="00BA1618">
        <w:rPr>
          <w:rFonts w:ascii="Avenir" w:eastAsia="Avenir" w:hAnsi="Avenir" w:cs="Avenir"/>
          <w:iCs/>
          <w:sz w:val="20"/>
          <w:szCs w:val="20"/>
        </w:rPr>
        <w:t>mpact bonds and carry out on behalf of the CAFI Secretariat a series of research activities to define technical investment models at the regional level in the key commodity supply chains.</w:t>
      </w:r>
    </w:p>
    <w:p w14:paraId="08EF018D" w14:textId="0D29A00B" w:rsidR="00BA1618" w:rsidRDefault="00BA1618">
      <w:pPr>
        <w:pBdr>
          <w:top w:val="nil"/>
          <w:left w:val="nil"/>
          <w:bottom w:val="nil"/>
          <w:right w:val="nil"/>
          <w:between w:val="nil"/>
        </w:pBdr>
        <w:spacing w:after="0" w:line="240" w:lineRule="auto"/>
        <w:ind w:left="0" w:right="0" w:firstLine="0"/>
        <w:rPr>
          <w:rFonts w:ascii="Avenir" w:eastAsia="Avenir" w:hAnsi="Avenir" w:cs="Avenir"/>
          <w:iCs/>
          <w:sz w:val="20"/>
          <w:szCs w:val="20"/>
        </w:rPr>
      </w:pPr>
    </w:p>
    <w:p w14:paraId="44390492" w14:textId="31D3897A" w:rsidR="0033700E" w:rsidRDefault="008966D8" w:rsidP="00940EA2">
      <w:pPr>
        <w:pBdr>
          <w:top w:val="nil"/>
          <w:left w:val="nil"/>
          <w:bottom w:val="nil"/>
          <w:right w:val="nil"/>
          <w:between w:val="nil"/>
        </w:pBdr>
        <w:spacing w:after="0" w:line="240" w:lineRule="auto"/>
        <w:ind w:left="0" w:right="0" w:firstLine="0"/>
        <w:rPr>
          <w:rFonts w:ascii="Avenir" w:eastAsia="Avenir" w:hAnsi="Avenir" w:cs="Avenir"/>
          <w:iCs/>
          <w:sz w:val="20"/>
          <w:szCs w:val="20"/>
        </w:rPr>
      </w:pPr>
      <w:r>
        <w:rPr>
          <w:rFonts w:ascii="Avenir" w:eastAsia="Avenir" w:hAnsi="Avenir" w:cs="Avenir"/>
          <w:iCs/>
          <w:sz w:val="20"/>
          <w:szCs w:val="20"/>
        </w:rPr>
        <w:t xml:space="preserve">As </w:t>
      </w:r>
      <w:r w:rsidR="00955155">
        <w:rPr>
          <w:rFonts w:ascii="Avenir" w:eastAsia="Avenir" w:hAnsi="Avenir" w:cs="Avenir"/>
          <w:iCs/>
          <w:sz w:val="20"/>
          <w:szCs w:val="20"/>
        </w:rPr>
        <w:t>CAFI’s investment agent</w:t>
      </w:r>
      <w:r w:rsidR="0088017A">
        <w:rPr>
          <w:rFonts w:ascii="Avenir" w:eastAsia="Avenir" w:hAnsi="Avenir" w:cs="Avenir"/>
          <w:iCs/>
          <w:sz w:val="20"/>
          <w:szCs w:val="20"/>
        </w:rPr>
        <w:t xml:space="preserve"> for this project</w:t>
      </w:r>
      <w:r w:rsidR="00955155">
        <w:rPr>
          <w:rFonts w:ascii="Avenir" w:eastAsia="Avenir" w:hAnsi="Avenir" w:cs="Avenir"/>
          <w:iCs/>
          <w:sz w:val="20"/>
          <w:szCs w:val="20"/>
        </w:rPr>
        <w:t xml:space="preserve">, </w:t>
      </w:r>
      <w:r w:rsidRPr="008966D8">
        <w:rPr>
          <w:rFonts w:ascii="Avenir" w:eastAsia="Avenir" w:hAnsi="Avenir" w:cs="Avenir"/>
          <w:iCs/>
          <w:sz w:val="20"/>
          <w:szCs w:val="20"/>
        </w:rPr>
        <w:t>UNCDF</w:t>
      </w:r>
      <w:r w:rsidR="0088017A">
        <w:rPr>
          <w:rFonts w:ascii="Avenir" w:eastAsia="Avenir" w:hAnsi="Avenir" w:cs="Avenir"/>
          <w:iCs/>
          <w:sz w:val="20"/>
          <w:szCs w:val="20"/>
        </w:rPr>
        <w:t xml:space="preserve"> was requested to conduct</w:t>
      </w:r>
      <w:r w:rsidR="00955155">
        <w:rPr>
          <w:rFonts w:ascii="Avenir" w:eastAsia="Avenir" w:hAnsi="Avenir" w:cs="Avenir"/>
          <w:iCs/>
          <w:sz w:val="20"/>
          <w:szCs w:val="20"/>
        </w:rPr>
        <w:t xml:space="preserve"> a robust</w:t>
      </w:r>
      <w:r w:rsidRPr="008966D8">
        <w:rPr>
          <w:rFonts w:ascii="Avenir" w:eastAsia="Avenir" w:hAnsi="Avenir" w:cs="Avenir"/>
          <w:iCs/>
          <w:sz w:val="20"/>
          <w:szCs w:val="20"/>
        </w:rPr>
        <w:t xml:space="preserve"> investment due diligence and investment approval processes</w:t>
      </w:r>
      <w:r w:rsidR="00955155">
        <w:rPr>
          <w:rFonts w:ascii="Avenir" w:eastAsia="Avenir" w:hAnsi="Avenir" w:cs="Avenir"/>
          <w:iCs/>
          <w:sz w:val="20"/>
          <w:szCs w:val="20"/>
        </w:rPr>
        <w:t xml:space="preserve"> undertaken on behalf of CAFI to assess the credit risk and ascertain </w:t>
      </w:r>
      <w:proofErr w:type="spellStart"/>
      <w:r w:rsidR="0033700E">
        <w:rPr>
          <w:rFonts w:ascii="Avenir" w:eastAsia="Avenir" w:hAnsi="Avenir" w:cs="Avenir"/>
          <w:iCs/>
          <w:sz w:val="20"/>
          <w:szCs w:val="20"/>
        </w:rPr>
        <w:t>And</w:t>
      </w:r>
      <w:r w:rsidR="00955155">
        <w:rPr>
          <w:rFonts w:ascii="Avenir" w:eastAsia="Avenir" w:hAnsi="Avenir" w:cs="Avenir"/>
          <w:iCs/>
          <w:sz w:val="20"/>
          <w:szCs w:val="20"/>
        </w:rPr>
        <w:t>Green’s</w:t>
      </w:r>
      <w:proofErr w:type="spellEnd"/>
      <w:r w:rsidR="00955155">
        <w:rPr>
          <w:rFonts w:ascii="Avenir" w:eastAsia="Avenir" w:hAnsi="Avenir" w:cs="Avenir"/>
          <w:iCs/>
          <w:sz w:val="20"/>
          <w:szCs w:val="20"/>
        </w:rPr>
        <w:t xml:space="preserve"> capacity to deliver on its obligations</w:t>
      </w:r>
      <w:r w:rsidRPr="008966D8">
        <w:rPr>
          <w:rFonts w:ascii="Avenir" w:eastAsia="Avenir" w:hAnsi="Avenir" w:cs="Avenir"/>
          <w:iCs/>
          <w:sz w:val="20"/>
          <w:szCs w:val="20"/>
        </w:rPr>
        <w:t>.</w:t>
      </w:r>
      <w:r w:rsidR="00C276BB">
        <w:rPr>
          <w:rFonts w:ascii="Avenir" w:eastAsia="Avenir" w:hAnsi="Avenir" w:cs="Avenir"/>
          <w:iCs/>
          <w:sz w:val="20"/>
          <w:szCs w:val="20"/>
        </w:rPr>
        <w:t xml:space="preserve"> </w:t>
      </w:r>
      <w:r w:rsidR="0033700E">
        <w:rPr>
          <w:rFonts w:ascii="Avenir" w:eastAsia="Avenir" w:hAnsi="Avenir" w:cs="Avenir"/>
          <w:iCs/>
          <w:sz w:val="20"/>
          <w:szCs w:val="20"/>
        </w:rPr>
        <w:t xml:space="preserve">In this regard, UNCDF led the due diligence process on </w:t>
      </w:r>
      <w:proofErr w:type="spellStart"/>
      <w:r w:rsidR="0033700E">
        <w:rPr>
          <w:rFonts w:ascii="Avenir" w:eastAsia="Avenir" w:hAnsi="Avenir" w:cs="Avenir"/>
          <w:iCs/>
          <w:sz w:val="20"/>
          <w:szCs w:val="20"/>
        </w:rPr>
        <w:t>AndGreen</w:t>
      </w:r>
      <w:proofErr w:type="spellEnd"/>
      <w:r w:rsidR="0033700E">
        <w:rPr>
          <w:rFonts w:ascii="Avenir" w:eastAsia="Avenir" w:hAnsi="Avenir" w:cs="Avenir"/>
          <w:iCs/>
          <w:sz w:val="20"/>
          <w:szCs w:val="20"/>
        </w:rPr>
        <w:t xml:space="preserve"> for a proposed series of c</w:t>
      </w:r>
      <w:r w:rsidR="0033700E" w:rsidRPr="00C276BB">
        <w:rPr>
          <w:rFonts w:ascii="Avenir" w:eastAsia="Avenir" w:hAnsi="Avenir" w:cs="Avenir"/>
          <w:iCs/>
          <w:sz w:val="20"/>
          <w:szCs w:val="20"/>
        </w:rPr>
        <w:t>oncessional loans</w:t>
      </w:r>
      <w:r w:rsidR="0033700E">
        <w:rPr>
          <w:rFonts w:ascii="Avenir" w:eastAsia="Avenir" w:hAnsi="Avenir" w:cs="Avenir"/>
          <w:iCs/>
          <w:sz w:val="20"/>
          <w:szCs w:val="20"/>
        </w:rPr>
        <w:t xml:space="preserve"> totalling </w:t>
      </w:r>
      <w:r w:rsidR="0033700E" w:rsidRPr="00C276BB">
        <w:rPr>
          <w:rFonts w:ascii="Avenir" w:eastAsia="Avenir" w:hAnsi="Avenir" w:cs="Avenir"/>
          <w:iCs/>
          <w:sz w:val="20"/>
          <w:szCs w:val="20"/>
        </w:rPr>
        <w:t>USD 32M provided to finance general junior investment tranche earmarked for CAFI countries</w:t>
      </w:r>
      <w:r w:rsidR="0033700E">
        <w:rPr>
          <w:rFonts w:ascii="Avenir" w:eastAsia="Avenir" w:hAnsi="Avenir" w:cs="Avenir"/>
          <w:iCs/>
          <w:sz w:val="20"/>
          <w:szCs w:val="20"/>
        </w:rPr>
        <w:t>.</w:t>
      </w:r>
    </w:p>
    <w:p w14:paraId="425CC834" w14:textId="77777777" w:rsidR="0033700E" w:rsidRDefault="0033700E" w:rsidP="00940EA2">
      <w:pPr>
        <w:pBdr>
          <w:top w:val="nil"/>
          <w:left w:val="nil"/>
          <w:bottom w:val="nil"/>
          <w:right w:val="nil"/>
          <w:between w:val="nil"/>
        </w:pBdr>
        <w:spacing w:after="0" w:line="240" w:lineRule="auto"/>
        <w:ind w:left="0" w:right="0" w:firstLine="0"/>
        <w:rPr>
          <w:rFonts w:ascii="Avenir" w:eastAsia="Avenir" w:hAnsi="Avenir" w:cs="Avenir"/>
          <w:iCs/>
          <w:sz w:val="20"/>
          <w:szCs w:val="20"/>
        </w:rPr>
      </w:pPr>
    </w:p>
    <w:p w14:paraId="17235942" w14:textId="1462802E" w:rsidR="00C276BB" w:rsidRDefault="00C276BB" w:rsidP="00940EA2">
      <w:pPr>
        <w:pBdr>
          <w:top w:val="nil"/>
          <w:left w:val="nil"/>
          <w:bottom w:val="nil"/>
          <w:right w:val="nil"/>
          <w:between w:val="nil"/>
        </w:pBdr>
        <w:spacing w:after="0" w:line="240" w:lineRule="auto"/>
        <w:ind w:left="0" w:right="0" w:firstLine="0"/>
        <w:rPr>
          <w:rFonts w:ascii="Avenir" w:eastAsia="Avenir" w:hAnsi="Avenir" w:cs="Avenir"/>
          <w:iCs/>
          <w:sz w:val="20"/>
          <w:szCs w:val="20"/>
        </w:rPr>
      </w:pPr>
      <w:r w:rsidRPr="00C276BB">
        <w:rPr>
          <w:rFonts w:ascii="Avenir" w:eastAsia="Avenir" w:hAnsi="Avenir" w:cs="Avenir"/>
          <w:iCs/>
          <w:sz w:val="20"/>
          <w:szCs w:val="20"/>
        </w:rPr>
        <w:t>UNCDF</w:t>
      </w:r>
      <w:r>
        <w:rPr>
          <w:rFonts w:ascii="Avenir" w:eastAsia="Avenir" w:hAnsi="Avenir" w:cs="Avenir"/>
          <w:iCs/>
          <w:sz w:val="20"/>
          <w:szCs w:val="20"/>
        </w:rPr>
        <w:t xml:space="preserve"> </w:t>
      </w:r>
      <w:r w:rsidR="002C63C2">
        <w:rPr>
          <w:rFonts w:ascii="Avenir" w:eastAsia="Avenir" w:hAnsi="Avenir" w:cs="Avenir"/>
          <w:iCs/>
          <w:sz w:val="20"/>
          <w:szCs w:val="20"/>
        </w:rPr>
        <w:t>was</w:t>
      </w:r>
      <w:r>
        <w:rPr>
          <w:rFonts w:ascii="Avenir" w:eastAsia="Avenir" w:hAnsi="Avenir" w:cs="Avenir"/>
          <w:iCs/>
          <w:sz w:val="20"/>
          <w:szCs w:val="20"/>
        </w:rPr>
        <w:t xml:space="preserve"> well positioned to play this role </w:t>
      </w:r>
      <w:proofErr w:type="gramStart"/>
      <w:r>
        <w:rPr>
          <w:rFonts w:ascii="Avenir" w:eastAsia="Avenir" w:hAnsi="Avenir" w:cs="Avenir"/>
          <w:iCs/>
          <w:sz w:val="20"/>
          <w:szCs w:val="20"/>
        </w:rPr>
        <w:t>on the basi</w:t>
      </w:r>
      <w:r w:rsidRPr="00C276BB">
        <w:rPr>
          <w:rFonts w:ascii="Avenir" w:eastAsia="Avenir" w:hAnsi="Avenir" w:cs="Avenir"/>
          <w:iCs/>
          <w:sz w:val="20"/>
          <w:szCs w:val="20"/>
        </w:rPr>
        <w:t xml:space="preserve">s </w:t>
      </w:r>
      <w:r>
        <w:rPr>
          <w:rFonts w:ascii="Avenir" w:eastAsia="Avenir" w:hAnsi="Avenir" w:cs="Avenir"/>
          <w:iCs/>
          <w:sz w:val="20"/>
          <w:szCs w:val="20"/>
        </w:rPr>
        <w:t>of</w:t>
      </w:r>
      <w:proofErr w:type="gramEnd"/>
      <w:r>
        <w:rPr>
          <w:rFonts w:ascii="Avenir" w:eastAsia="Avenir" w:hAnsi="Avenir" w:cs="Avenir"/>
          <w:iCs/>
          <w:sz w:val="20"/>
          <w:szCs w:val="20"/>
        </w:rPr>
        <w:t xml:space="preserve"> its strong </w:t>
      </w:r>
      <w:r w:rsidRPr="00C276BB">
        <w:rPr>
          <w:rFonts w:ascii="Avenir" w:eastAsia="Avenir" w:hAnsi="Avenir" w:cs="Avenir"/>
          <w:iCs/>
          <w:sz w:val="20"/>
          <w:szCs w:val="20"/>
        </w:rPr>
        <w:t xml:space="preserve">investment operations </w:t>
      </w:r>
      <w:r>
        <w:rPr>
          <w:rFonts w:ascii="Avenir" w:eastAsia="Avenir" w:hAnsi="Avenir" w:cs="Avenir"/>
          <w:iCs/>
          <w:sz w:val="20"/>
          <w:szCs w:val="20"/>
        </w:rPr>
        <w:t xml:space="preserve">which </w:t>
      </w:r>
      <w:r w:rsidRPr="00C276BB">
        <w:rPr>
          <w:rFonts w:ascii="Avenir" w:eastAsia="Avenir" w:hAnsi="Avenir" w:cs="Avenir"/>
          <w:iCs/>
          <w:sz w:val="20"/>
          <w:szCs w:val="20"/>
        </w:rPr>
        <w:t xml:space="preserve">are governed by a Loan and Guarantee Policy, </w:t>
      </w:r>
      <w:r w:rsidR="0033700E">
        <w:rPr>
          <w:rFonts w:ascii="Avenir" w:eastAsia="Avenir" w:hAnsi="Avenir" w:cs="Avenir"/>
          <w:iCs/>
          <w:sz w:val="20"/>
          <w:szCs w:val="20"/>
        </w:rPr>
        <w:t>i</w:t>
      </w:r>
      <w:r w:rsidRPr="00C276BB">
        <w:rPr>
          <w:rFonts w:ascii="Avenir" w:eastAsia="Avenir" w:hAnsi="Avenir" w:cs="Avenir"/>
          <w:iCs/>
          <w:sz w:val="20"/>
          <w:szCs w:val="20"/>
        </w:rPr>
        <w:t xml:space="preserve">nvestment templates, </w:t>
      </w:r>
      <w:r w:rsidR="0033700E">
        <w:rPr>
          <w:rFonts w:ascii="Avenir" w:eastAsia="Avenir" w:hAnsi="Avenir" w:cs="Avenir"/>
          <w:iCs/>
          <w:sz w:val="20"/>
          <w:szCs w:val="20"/>
        </w:rPr>
        <w:t>c</w:t>
      </w:r>
      <w:r w:rsidRPr="00C276BB">
        <w:rPr>
          <w:rFonts w:ascii="Avenir" w:eastAsia="Avenir" w:hAnsi="Avenir" w:cs="Avenir"/>
          <w:iCs/>
          <w:sz w:val="20"/>
          <w:szCs w:val="20"/>
        </w:rPr>
        <w:t xml:space="preserve">redit scoring model, </w:t>
      </w:r>
      <w:r w:rsidR="0033700E">
        <w:rPr>
          <w:rFonts w:ascii="Avenir" w:eastAsia="Avenir" w:hAnsi="Avenir" w:cs="Avenir"/>
          <w:iCs/>
          <w:sz w:val="20"/>
          <w:szCs w:val="20"/>
        </w:rPr>
        <w:t>l</w:t>
      </w:r>
      <w:r w:rsidRPr="00C276BB">
        <w:rPr>
          <w:rFonts w:ascii="Avenir" w:eastAsia="Avenir" w:hAnsi="Avenir" w:cs="Avenir"/>
          <w:iCs/>
          <w:sz w:val="20"/>
          <w:szCs w:val="20"/>
        </w:rPr>
        <w:t>egal templates</w:t>
      </w:r>
      <w:r w:rsidR="0024553F">
        <w:rPr>
          <w:rFonts w:ascii="Avenir" w:eastAsia="Avenir" w:hAnsi="Avenir" w:cs="Avenir"/>
          <w:iCs/>
          <w:sz w:val="20"/>
          <w:szCs w:val="20"/>
        </w:rPr>
        <w:t>,</w:t>
      </w:r>
      <w:r w:rsidRPr="00C276BB">
        <w:rPr>
          <w:rFonts w:ascii="Avenir" w:eastAsia="Avenir" w:hAnsi="Avenir" w:cs="Avenir"/>
          <w:iCs/>
          <w:sz w:val="20"/>
          <w:szCs w:val="20"/>
        </w:rPr>
        <w:t xml:space="preserve"> and a process including an independent credit committee.</w:t>
      </w:r>
      <w:r>
        <w:rPr>
          <w:rFonts w:ascii="Avenir" w:eastAsia="Avenir" w:hAnsi="Avenir" w:cs="Avenir"/>
          <w:iCs/>
          <w:sz w:val="20"/>
          <w:szCs w:val="20"/>
        </w:rPr>
        <w:t xml:space="preserve"> UNCDF’s</w:t>
      </w:r>
      <w:r w:rsidRPr="00C276BB">
        <w:rPr>
          <w:rFonts w:ascii="Avenir" w:eastAsia="Avenir" w:hAnsi="Avenir" w:cs="Avenir"/>
          <w:iCs/>
          <w:sz w:val="20"/>
          <w:szCs w:val="20"/>
        </w:rPr>
        <w:t xml:space="preserve"> </w:t>
      </w:r>
      <w:r w:rsidR="00940EA2">
        <w:rPr>
          <w:rFonts w:ascii="Avenir" w:eastAsia="Avenir" w:hAnsi="Avenir" w:cs="Avenir"/>
          <w:iCs/>
          <w:sz w:val="20"/>
          <w:szCs w:val="20"/>
        </w:rPr>
        <w:t xml:space="preserve">flexible </w:t>
      </w:r>
      <w:r w:rsidRPr="00C276BB">
        <w:rPr>
          <w:rFonts w:ascii="Avenir" w:eastAsia="Avenir" w:hAnsi="Avenir" w:cs="Avenir"/>
          <w:iCs/>
          <w:sz w:val="20"/>
          <w:szCs w:val="20"/>
        </w:rPr>
        <w:t xml:space="preserve">toolbox of financial instruments </w:t>
      </w:r>
      <w:r>
        <w:rPr>
          <w:rFonts w:ascii="Avenir" w:eastAsia="Avenir" w:hAnsi="Avenir" w:cs="Avenir"/>
          <w:iCs/>
          <w:sz w:val="20"/>
          <w:szCs w:val="20"/>
        </w:rPr>
        <w:t>in</w:t>
      </w:r>
      <w:r w:rsidRPr="00C276BB">
        <w:rPr>
          <w:rFonts w:ascii="Avenir" w:eastAsia="Avenir" w:hAnsi="Avenir" w:cs="Avenir"/>
          <w:iCs/>
          <w:sz w:val="20"/>
          <w:szCs w:val="20"/>
        </w:rPr>
        <w:t>cludes both liquidity, risk-sharing instruments, as well as grants, and technical assistance.</w:t>
      </w:r>
      <w:r w:rsidR="00940EA2">
        <w:rPr>
          <w:rFonts w:ascii="Avenir" w:eastAsia="Avenir" w:hAnsi="Avenir" w:cs="Avenir"/>
          <w:iCs/>
          <w:sz w:val="20"/>
          <w:szCs w:val="20"/>
        </w:rPr>
        <w:t xml:space="preserve"> </w:t>
      </w:r>
    </w:p>
    <w:p w14:paraId="65059A3F" w14:textId="77777777" w:rsidR="00FA6627" w:rsidRDefault="00FA6627" w:rsidP="00940EA2">
      <w:pPr>
        <w:pBdr>
          <w:top w:val="nil"/>
          <w:left w:val="nil"/>
          <w:bottom w:val="nil"/>
          <w:right w:val="nil"/>
          <w:between w:val="nil"/>
        </w:pBdr>
        <w:spacing w:after="0" w:line="240" w:lineRule="auto"/>
        <w:ind w:left="0" w:right="0" w:firstLine="0"/>
        <w:rPr>
          <w:rFonts w:ascii="Avenir" w:eastAsia="Avenir" w:hAnsi="Avenir" w:cs="Avenir"/>
          <w:iCs/>
          <w:sz w:val="20"/>
          <w:szCs w:val="20"/>
        </w:rPr>
      </w:pPr>
    </w:p>
    <w:p w14:paraId="1C389307" w14:textId="51B382E6" w:rsidR="00FA6627" w:rsidRPr="00C276BB" w:rsidRDefault="00FA6627" w:rsidP="00940EA2">
      <w:pPr>
        <w:pBdr>
          <w:top w:val="nil"/>
          <w:left w:val="nil"/>
          <w:bottom w:val="nil"/>
          <w:right w:val="nil"/>
          <w:between w:val="nil"/>
        </w:pBdr>
        <w:spacing w:after="0" w:line="240" w:lineRule="auto"/>
        <w:ind w:left="0" w:right="0" w:firstLine="0"/>
        <w:rPr>
          <w:rFonts w:ascii="Avenir" w:eastAsia="Avenir" w:hAnsi="Avenir" w:cs="Avenir"/>
          <w:iCs/>
          <w:sz w:val="20"/>
          <w:szCs w:val="20"/>
        </w:rPr>
      </w:pPr>
      <w:r>
        <w:rPr>
          <w:rFonts w:ascii="Avenir" w:eastAsia="Avenir" w:hAnsi="Avenir" w:cs="Avenir"/>
          <w:iCs/>
          <w:sz w:val="20"/>
          <w:szCs w:val="20"/>
        </w:rPr>
        <w:t xml:space="preserve">Furthermore, UNCDF was requested to support the development of a strategy to unlock the potential of capital markets in central Africa by leveraging the granting capacity of CAFI and its upcoming payment for performance policy which could potentially play the role of an outcome payer </w:t>
      </w:r>
      <w:r w:rsidR="00AF17A3">
        <w:rPr>
          <w:rFonts w:ascii="Avenir" w:eastAsia="Avenir" w:hAnsi="Avenir" w:cs="Avenir"/>
          <w:iCs/>
          <w:sz w:val="20"/>
          <w:szCs w:val="20"/>
        </w:rPr>
        <w:t xml:space="preserve">in an impact bond model. </w:t>
      </w:r>
    </w:p>
    <w:p w14:paraId="10ED7D4C" w14:textId="4223FBBD" w:rsidR="008966D8" w:rsidRPr="00BA1618" w:rsidRDefault="008966D8" w:rsidP="008966D8">
      <w:pPr>
        <w:pBdr>
          <w:top w:val="nil"/>
          <w:left w:val="nil"/>
          <w:bottom w:val="nil"/>
          <w:right w:val="nil"/>
          <w:between w:val="nil"/>
        </w:pBdr>
        <w:spacing w:after="0" w:line="240" w:lineRule="auto"/>
        <w:ind w:left="0" w:right="0" w:firstLine="0"/>
        <w:rPr>
          <w:rFonts w:ascii="Avenir" w:eastAsia="Avenir" w:hAnsi="Avenir" w:cs="Avenir"/>
          <w:iCs/>
          <w:sz w:val="20"/>
          <w:szCs w:val="20"/>
        </w:rPr>
      </w:pPr>
    </w:p>
    <w:p w14:paraId="593C0AD6" w14:textId="77777777" w:rsidR="00103D26" w:rsidRDefault="00103D26">
      <w:pPr>
        <w:pBdr>
          <w:top w:val="nil"/>
          <w:left w:val="nil"/>
          <w:bottom w:val="nil"/>
          <w:right w:val="nil"/>
          <w:between w:val="nil"/>
        </w:pBdr>
        <w:spacing w:after="0" w:line="240" w:lineRule="auto"/>
        <w:ind w:left="0" w:right="0" w:firstLine="0"/>
        <w:rPr>
          <w:rFonts w:ascii="Avenir" w:eastAsia="Avenir" w:hAnsi="Avenir" w:cs="Avenir"/>
          <w:i/>
          <w:sz w:val="20"/>
          <w:szCs w:val="20"/>
        </w:rPr>
      </w:pPr>
    </w:p>
    <w:p w14:paraId="6F789F1D" w14:textId="77777777" w:rsidR="00103D26" w:rsidRDefault="00CF433D">
      <w:pPr>
        <w:pStyle w:val="Titre2"/>
        <w:numPr>
          <w:ilvl w:val="1"/>
          <w:numId w:val="12"/>
        </w:numPr>
        <w:rPr>
          <w:rFonts w:ascii="Avenir" w:eastAsia="Avenir" w:hAnsi="Avenir" w:cs="Avenir"/>
          <w:color w:val="066684"/>
          <w:sz w:val="22"/>
          <w:szCs w:val="22"/>
        </w:rPr>
      </w:pPr>
      <w:bookmarkStart w:id="5" w:name="_heading=h.tyjcwt" w:colFirst="0" w:colLast="0"/>
      <w:bookmarkEnd w:id="5"/>
      <w:r>
        <w:rPr>
          <w:rFonts w:ascii="Avenir" w:eastAsia="Avenir" w:hAnsi="Avenir" w:cs="Avenir"/>
          <w:color w:val="066684"/>
          <w:sz w:val="22"/>
          <w:szCs w:val="22"/>
        </w:rPr>
        <w:t>Specific objectives and expected results of the project/</w:t>
      </w:r>
      <w:proofErr w:type="gramStart"/>
      <w:r>
        <w:rPr>
          <w:rFonts w:ascii="Avenir" w:eastAsia="Avenir" w:hAnsi="Avenir" w:cs="Avenir"/>
          <w:color w:val="066684"/>
          <w:sz w:val="22"/>
          <w:szCs w:val="22"/>
        </w:rPr>
        <w:t>programme</w:t>
      </w:r>
      <w:proofErr w:type="gramEnd"/>
    </w:p>
    <w:p w14:paraId="017D008B" w14:textId="0068CE0E" w:rsidR="00103D26" w:rsidRDefault="00103D26">
      <w:pPr>
        <w:pBdr>
          <w:top w:val="nil"/>
          <w:left w:val="nil"/>
          <w:bottom w:val="nil"/>
          <w:right w:val="nil"/>
          <w:between w:val="nil"/>
        </w:pBdr>
        <w:spacing w:after="0" w:line="240" w:lineRule="auto"/>
        <w:ind w:left="0" w:right="0" w:firstLine="0"/>
        <w:rPr>
          <w:rFonts w:ascii="Avenir" w:eastAsia="Avenir" w:hAnsi="Avenir" w:cs="Avenir"/>
          <w:i/>
          <w:sz w:val="20"/>
          <w:szCs w:val="20"/>
        </w:rPr>
      </w:pPr>
    </w:p>
    <w:p w14:paraId="13A8D20B" w14:textId="55C0F1FA" w:rsidR="00D520BD" w:rsidRPr="00D520BD" w:rsidRDefault="00D520BD" w:rsidP="00FD3F2D">
      <w:pPr>
        <w:pBdr>
          <w:top w:val="nil"/>
          <w:left w:val="nil"/>
          <w:bottom w:val="nil"/>
          <w:right w:val="nil"/>
          <w:between w:val="nil"/>
        </w:pBdr>
        <w:spacing w:after="0" w:line="240" w:lineRule="auto"/>
        <w:ind w:left="0" w:right="0" w:firstLine="0"/>
        <w:rPr>
          <w:rFonts w:ascii="Avenir" w:eastAsia="Avenir" w:hAnsi="Avenir" w:cs="Avenir"/>
          <w:b/>
          <w:bCs/>
          <w:i/>
          <w:sz w:val="20"/>
          <w:szCs w:val="20"/>
        </w:rPr>
      </w:pPr>
      <w:r w:rsidRPr="00D520BD">
        <w:rPr>
          <w:rFonts w:ascii="Avenir" w:eastAsia="Avenir" w:hAnsi="Avenir" w:cs="Avenir"/>
          <w:b/>
          <w:bCs/>
          <w:i/>
          <w:sz w:val="20"/>
          <w:szCs w:val="20"/>
        </w:rPr>
        <w:t>Objectives</w:t>
      </w:r>
    </w:p>
    <w:p w14:paraId="660FE0F4" w14:textId="77777777" w:rsidR="00D520BD" w:rsidRDefault="00D520BD" w:rsidP="00FD3F2D">
      <w:pPr>
        <w:pBdr>
          <w:top w:val="nil"/>
          <w:left w:val="nil"/>
          <w:bottom w:val="nil"/>
          <w:right w:val="nil"/>
          <w:between w:val="nil"/>
        </w:pBdr>
        <w:spacing w:after="0" w:line="240" w:lineRule="auto"/>
        <w:ind w:left="0" w:right="0" w:firstLine="0"/>
        <w:rPr>
          <w:rFonts w:ascii="Avenir" w:eastAsia="Avenir" w:hAnsi="Avenir" w:cs="Avenir"/>
          <w:iCs/>
          <w:sz w:val="20"/>
          <w:szCs w:val="20"/>
        </w:rPr>
      </w:pPr>
    </w:p>
    <w:p w14:paraId="30209FFD" w14:textId="562801F0" w:rsidR="00614903" w:rsidRPr="002B7C19" w:rsidRDefault="00614903" w:rsidP="00614903">
      <w:r w:rsidRPr="002B7C19">
        <w:t>The programme</w:t>
      </w:r>
      <w:r>
        <w:t xml:space="preserve"> designs </w:t>
      </w:r>
      <w:r w:rsidR="008804F3">
        <w:t xml:space="preserve">public/private </w:t>
      </w:r>
      <w:r>
        <w:t>financial innovation to</w:t>
      </w:r>
      <w:r w:rsidRPr="002B7C19">
        <w:t xml:space="preserve"> address root causes of deforestation in the region by: </w:t>
      </w:r>
    </w:p>
    <w:p w14:paraId="6EA67B82" w14:textId="77777777" w:rsidR="00614903" w:rsidRPr="002B7C19" w:rsidRDefault="00614903" w:rsidP="00614903">
      <w:pPr>
        <w:pStyle w:val="Paragraphedeliste"/>
        <w:numPr>
          <w:ilvl w:val="0"/>
          <w:numId w:val="31"/>
        </w:numPr>
        <w:spacing w:after="0" w:line="240" w:lineRule="auto"/>
        <w:ind w:right="0"/>
      </w:pPr>
      <w:r w:rsidRPr="002B7C19">
        <w:t xml:space="preserve">Accelerating the energy sector transition by improving access to renewable energy, thereby reducing emissions and forest loss associated with unsustainable fuelwood extraction, charcoal production and dependence on large diesel generators to power the </w:t>
      </w:r>
      <w:proofErr w:type="gramStart"/>
      <w:r w:rsidRPr="002B7C19">
        <w:t>agroindustry;</w:t>
      </w:r>
      <w:proofErr w:type="gramEnd"/>
    </w:p>
    <w:p w14:paraId="03DD18D3" w14:textId="77777777" w:rsidR="00614903" w:rsidRPr="002B7C19" w:rsidRDefault="00614903" w:rsidP="00614903">
      <w:pPr>
        <w:pStyle w:val="Paragraphedeliste"/>
        <w:numPr>
          <w:ilvl w:val="0"/>
          <w:numId w:val="31"/>
        </w:numPr>
        <w:spacing w:after="0" w:line="240" w:lineRule="auto"/>
        <w:ind w:right="0"/>
      </w:pPr>
      <w:r w:rsidRPr="002B7C19">
        <w:t>Scaling-up investment in inclusive, sustainable, and deforestation-free commodity supply chains and transformative agroindustry, thereby reducing deforestation driven by agricultural production and improving the adaptive capacities of regional food systems; and</w:t>
      </w:r>
    </w:p>
    <w:p w14:paraId="540E0E06" w14:textId="77777777" w:rsidR="00614903" w:rsidRPr="002B7C19" w:rsidRDefault="00614903" w:rsidP="00614903">
      <w:pPr>
        <w:pStyle w:val="Paragraphedeliste"/>
        <w:numPr>
          <w:ilvl w:val="0"/>
          <w:numId w:val="31"/>
        </w:numPr>
        <w:spacing w:after="0" w:line="240" w:lineRule="auto"/>
        <w:ind w:right="0"/>
      </w:pPr>
      <w:r w:rsidRPr="002B7C19">
        <w:t>Accelerating the growth of forest-positive SMEs that provide diversified and sustainable livelihoods for local populations and drive climate-smart innovations with the potential for replication.</w:t>
      </w:r>
    </w:p>
    <w:p w14:paraId="0492A8A9" w14:textId="77777777" w:rsidR="00614903" w:rsidRDefault="00614903" w:rsidP="00FD3F2D">
      <w:pPr>
        <w:pBdr>
          <w:top w:val="nil"/>
          <w:left w:val="nil"/>
          <w:bottom w:val="nil"/>
          <w:right w:val="nil"/>
          <w:between w:val="nil"/>
        </w:pBdr>
        <w:spacing w:after="0" w:line="240" w:lineRule="auto"/>
        <w:ind w:left="0" w:right="0" w:firstLine="0"/>
        <w:rPr>
          <w:rFonts w:ascii="Avenir" w:eastAsia="Avenir" w:hAnsi="Avenir" w:cs="Avenir"/>
          <w:b/>
          <w:bCs/>
          <w:i/>
          <w:sz w:val="20"/>
          <w:szCs w:val="20"/>
        </w:rPr>
      </w:pPr>
    </w:p>
    <w:p w14:paraId="532CE5E1" w14:textId="77777777" w:rsidR="00614903" w:rsidRDefault="00614903" w:rsidP="00FD3F2D">
      <w:pPr>
        <w:pBdr>
          <w:top w:val="nil"/>
          <w:left w:val="nil"/>
          <w:bottom w:val="nil"/>
          <w:right w:val="nil"/>
          <w:between w:val="nil"/>
        </w:pBdr>
        <w:spacing w:after="0" w:line="240" w:lineRule="auto"/>
        <w:ind w:left="0" w:right="0" w:firstLine="0"/>
        <w:rPr>
          <w:rFonts w:ascii="Avenir" w:eastAsia="Avenir" w:hAnsi="Avenir" w:cs="Avenir"/>
          <w:b/>
          <w:bCs/>
          <w:i/>
          <w:sz w:val="20"/>
          <w:szCs w:val="20"/>
        </w:rPr>
      </w:pPr>
    </w:p>
    <w:p w14:paraId="516FFF1C" w14:textId="095D164B" w:rsidR="00D520BD" w:rsidRPr="00D520BD" w:rsidRDefault="00D520BD" w:rsidP="00FD3F2D">
      <w:pPr>
        <w:pBdr>
          <w:top w:val="nil"/>
          <w:left w:val="nil"/>
          <w:bottom w:val="nil"/>
          <w:right w:val="nil"/>
          <w:between w:val="nil"/>
        </w:pBdr>
        <w:spacing w:after="0" w:line="240" w:lineRule="auto"/>
        <w:ind w:left="0" w:right="0" w:firstLine="0"/>
        <w:rPr>
          <w:rFonts w:ascii="Avenir" w:eastAsia="Avenir" w:hAnsi="Avenir" w:cs="Avenir"/>
          <w:b/>
          <w:bCs/>
          <w:i/>
          <w:sz w:val="20"/>
          <w:szCs w:val="20"/>
        </w:rPr>
      </w:pPr>
      <w:r w:rsidRPr="00D520BD">
        <w:rPr>
          <w:rFonts w:ascii="Avenir" w:eastAsia="Avenir" w:hAnsi="Avenir" w:cs="Avenir"/>
          <w:b/>
          <w:bCs/>
          <w:i/>
          <w:sz w:val="20"/>
          <w:szCs w:val="20"/>
        </w:rPr>
        <w:t>Expected Results</w:t>
      </w:r>
    </w:p>
    <w:p w14:paraId="1E18CC1B" w14:textId="77777777" w:rsidR="00D520BD" w:rsidRDefault="00D520BD" w:rsidP="00FD3F2D">
      <w:pPr>
        <w:pBdr>
          <w:top w:val="nil"/>
          <w:left w:val="nil"/>
          <w:bottom w:val="nil"/>
          <w:right w:val="nil"/>
          <w:between w:val="nil"/>
        </w:pBdr>
        <w:spacing w:after="0" w:line="240" w:lineRule="auto"/>
        <w:ind w:left="0" w:right="0" w:firstLine="0"/>
        <w:rPr>
          <w:rFonts w:ascii="Avenir" w:eastAsia="Avenir" w:hAnsi="Avenir" w:cs="Avenir"/>
          <w:iCs/>
          <w:sz w:val="20"/>
          <w:szCs w:val="20"/>
        </w:rPr>
      </w:pPr>
    </w:p>
    <w:p w14:paraId="1FD720DA" w14:textId="64D1D697" w:rsidR="00592D14" w:rsidRPr="00A85B84" w:rsidRDefault="00A85B84" w:rsidP="00FD3F2D">
      <w:pPr>
        <w:pBdr>
          <w:top w:val="nil"/>
          <w:left w:val="nil"/>
          <w:bottom w:val="nil"/>
          <w:right w:val="nil"/>
          <w:between w:val="nil"/>
        </w:pBdr>
        <w:spacing w:after="0" w:line="240" w:lineRule="auto"/>
        <w:ind w:left="0" w:right="0" w:firstLine="0"/>
      </w:pPr>
      <w:r w:rsidRPr="00A85B84">
        <w:t xml:space="preserve">For each of the sectors the proposed Project Development Facility and Forest Performance Bond will potentially generate the following impact: </w:t>
      </w:r>
    </w:p>
    <w:p w14:paraId="1D128498" w14:textId="77777777" w:rsidR="00A85B84" w:rsidRPr="00A85B84" w:rsidRDefault="00A85B84" w:rsidP="00FD3F2D">
      <w:pPr>
        <w:pBdr>
          <w:top w:val="nil"/>
          <w:left w:val="nil"/>
          <w:bottom w:val="nil"/>
          <w:right w:val="nil"/>
          <w:between w:val="nil"/>
        </w:pBdr>
        <w:spacing w:after="0" w:line="240" w:lineRule="auto"/>
        <w:ind w:left="0" w:right="0" w:firstLine="0"/>
      </w:pPr>
    </w:p>
    <w:p w14:paraId="648302F3" w14:textId="77777777" w:rsidR="00491B5B" w:rsidRDefault="00491B5B" w:rsidP="00491B5B">
      <w:pPr>
        <w:pStyle w:val="Paragraphedeliste"/>
        <w:numPr>
          <w:ilvl w:val="0"/>
          <w:numId w:val="32"/>
        </w:numPr>
        <w:spacing w:after="0" w:line="240" w:lineRule="auto"/>
        <w:ind w:right="0"/>
      </w:pPr>
      <w:r w:rsidRPr="002B7C19">
        <w:t xml:space="preserve">Agriculture and food security: The project facilitates transformation towards climate resilient, low emission and zero-deforestation agriculture, scaling-up investment in agribusinesses that enhance climate resilience of local farmers and enable food systems adaptation. </w:t>
      </w:r>
    </w:p>
    <w:p w14:paraId="1B8112CA" w14:textId="77777777" w:rsidR="00CD31DA" w:rsidRPr="002B7C19" w:rsidRDefault="00CD31DA" w:rsidP="00CD31DA">
      <w:pPr>
        <w:pStyle w:val="Paragraphedeliste"/>
        <w:spacing w:after="0" w:line="240" w:lineRule="auto"/>
        <w:ind w:left="360" w:right="0" w:firstLine="0"/>
      </w:pPr>
    </w:p>
    <w:p w14:paraId="11151712" w14:textId="77777777" w:rsidR="00491B5B" w:rsidRDefault="00491B5B" w:rsidP="00491B5B">
      <w:pPr>
        <w:pStyle w:val="Paragraphedeliste"/>
        <w:numPr>
          <w:ilvl w:val="0"/>
          <w:numId w:val="32"/>
        </w:numPr>
        <w:spacing w:after="0" w:line="240" w:lineRule="auto"/>
        <w:ind w:right="0"/>
      </w:pPr>
      <w:r w:rsidRPr="002B7C19">
        <w:t xml:space="preserve">Livelihoods of people and communities (Benefit &gt;8M million forest-dependent people): The project generates livelihood opportunities for local people, promotes collaborative and inclusive decision-making with forest-dependent stakeholders, and training and capacity building. </w:t>
      </w:r>
    </w:p>
    <w:p w14:paraId="074AE718" w14:textId="77777777" w:rsidR="00CD31DA" w:rsidRPr="002B7C19" w:rsidRDefault="00CD31DA" w:rsidP="00CD31DA">
      <w:pPr>
        <w:spacing w:after="0" w:line="240" w:lineRule="auto"/>
        <w:ind w:left="0" w:right="0" w:firstLine="0"/>
      </w:pPr>
    </w:p>
    <w:p w14:paraId="7122CB81" w14:textId="77777777" w:rsidR="00491B5B" w:rsidRDefault="00491B5B" w:rsidP="00491B5B">
      <w:pPr>
        <w:pStyle w:val="Paragraphedeliste"/>
        <w:numPr>
          <w:ilvl w:val="0"/>
          <w:numId w:val="32"/>
        </w:numPr>
        <w:spacing w:after="0" w:line="240" w:lineRule="auto"/>
        <w:ind w:right="0"/>
      </w:pPr>
      <w:r w:rsidRPr="002B7C19">
        <w:t xml:space="preserve">Energy generation and access: Green energy projects to be financed will aim to provide renewable sources of energy to drive production while at the same time supporting alternatives to charcoal needed to meet the basic energy needs of the population with the potential to be scaled in the medium-long term. This will reduce residential emissions by up to 50% and avoid emissions from deforestation and forest degradation in selected priority landscape. </w:t>
      </w:r>
    </w:p>
    <w:p w14:paraId="5B691D88" w14:textId="77777777" w:rsidR="00CD31DA" w:rsidRPr="002B7C19" w:rsidRDefault="00CD31DA" w:rsidP="00CD31DA">
      <w:pPr>
        <w:spacing w:after="0" w:line="240" w:lineRule="auto"/>
        <w:ind w:left="0" w:right="0" w:firstLine="0"/>
      </w:pPr>
    </w:p>
    <w:p w14:paraId="5EE5F605" w14:textId="77777777" w:rsidR="00491B5B" w:rsidRDefault="00491B5B" w:rsidP="00491B5B">
      <w:pPr>
        <w:pStyle w:val="Paragraphedeliste"/>
        <w:numPr>
          <w:ilvl w:val="0"/>
          <w:numId w:val="32"/>
        </w:numPr>
        <w:spacing w:after="0" w:line="240" w:lineRule="auto"/>
        <w:ind w:right="0"/>
      </w:pPr>
      <w:r w:rsidRPr="002B7C19">
        <w:t xml:space="preserve">Ecosystems and ecosystem services: To secure the resilience and functionality of ecosystem services provided by the Congo Basin forests, the project improves forest-management practices and scales up the resilience and adaptive capacities of local farmers, producers, and communities at large. The PES programme will be an important mechanism to promote inclusive growth by transferring needed cash resources directly to impoverished groups. </w:t>
      </w:r>
    </w:p>
    <w:p w14:paraId="0E347E16" w14:textId="77777777" w:rsidR="00CD31DA" w:rsidRPr="002B7C19" w:rsidRDefault="00CD31DA" w:rsidP="00C10696">
      <w:pPr>
        <w:spacing w:after="0" w:line="240" w:lineRule="auto"/>
        <w:ind w:left="0" w:right="0" w:firstLine="0"/>
      </w:pPr>
    </w:p>
    <w:p w14:paraId="371BF5B5" w14:textId="77777777" w:rsidR="00491B5B" w:rsidRPr="002B7C19" w:rsidRDefault="00491B5B" w:rsidP="00491B5B">
      <w:pPr>
        <w:pStyle w:val="Paragraphedeliste"/>
        <w:numPr>
          <w:ilvl w:val="0"/>
          <w:numId w:val="32"/>
        </w:numPr>
        <w:spacing w:after="0" w:line="240" w:lineRule="auto"/>
        <w:ind w:right="0"/>
      </w:pPr>
      <w:r w:rsidRPr="002B7C19">
        <w:t>Forests and land use: The project addresses leading drivers of deforestation, notably in agriculture and implements a cross-sectoral, landscape approach to reducing deforestation and forest degradation. Expected investment lifetime impact over the programme promises significant GHG reductions and removals per dollar invested.</w:t>
      </w:r>
    </w:p>
    <w:p w14:paraId="67BE21B4" w14:textId="1EA00622" w:rsidR="00103D26" w:rsidRDefault="00103D26">
      <w:pPr>
        <w:ind w:left="0" w:firstLine="0"/>
        <w:rPr>
          <w:rFonts w:ascii="Avenir" w:eastAsia="Avenir" w:hAnsi="Avenir" w:cs="Avenir"/>
        </w:rPr>
      </w:pPr>
    </w:p>
    <w:p w14:paraId="041FDF12" w14:textId="6CD0B432" w:rsidR="00103D26" w:rsidRDefault="00CF433D">
      <w:pPr>
        <w:pStyle w:val="Titre2"/>
        <w:numPr>
          <w:ilvl w:val="1"/>
          <w:numId w:val="12"/>
        </w:numPr>
        <w:rPr>
          <w:rFonts w:ascii="Avenir" w:eastAsia="Avenir" w:hAnsi="Avenir" w:cs="Avenir"/>
          <w:color w:val="066684"/>
          <w:sz w:val="22"/>
          <w:szCs w:val="22"/>
        </w:rPr>
      </w:pPr>
      <w:bookmarkStart w:id="6" w:name="_heading=h.3dy6vkm" w:colFirst="0" w:colLast="0"/>
      <w:bookmarkEnd w:id="6"/>
      <w:r>
        <w:rPr>
          <w:rFonts w:ascii="Avenir" w:eastAsia="Avenir" w:hAnsi="Avenir" w:cs="Avenir"/>
          <w:color w:val="066684"/>
          <w:sz w:val="22"/>
          <w:szCs w:val="22"/>
        </w:rPr>
        <w:t>Background of the report</w:t>
      </w:r>
    </w:p>
    <w:p w14:paraId="70CE1710" w14:textId="2D57A25F" w:rsidR="00ED3A80" w:rsidRDefault="00ED3A80" w:rsidP="00BA12F6">
      <w:pPr>
        <w:ind w:left="0" w:firstLine="0"/>
        <w:rPr>
          <w:rFonts w:ascii="Avenir" w:eastAsia="Avenir" w:hAnsi="Avenir" w:cs="Avenir"/>
          <w:i/>
          <w:color w:val="3E762A"/>
          <w:sz w:val="20"/>
          <w:szCs w:val="20"/>
        </w:rPr>
      </w:pPr>
    </w:p>
    <w:p w14:paraId="15FCDD2C" w14:textId="022D9291" w:rsidR="00ED3A80" w:rsidRDefault="00ED3A80">
      <w:pPr>
        <w:rPr>
          <w:rFonts w:ascii="Avenir" w:eastAsia="Avenir" w:hAnsi="Avenir" w:cs="Avenir"/>
          <w:iCs/>
          <w:sz w:val="20"/>
          <w:szCs w:val="20"/>
        </w:rPr>
      </w:pPr>
      <w:r w:rsidRPr="00D520BD">
        <w:rPr>
          <w:rFonts w:ascii="Avenir" w:eastAsia="Avenir" w:hAnsi="Avenir" w:cs="Avenir"/>
          <w:iCs/>
          <w:sz w:val="20"/>
          <w:szCs w:val="20"/>
        </w:rPr>
        <w:t xml:space="preserve">The </w:t>
      </w:r>
      <w:r>
        <w:rPr>
          <w:rFonts w:ascii="Avenir" w:eastAsia="Avenir" w:hAnsi="Avenir" w:cs="Avenir"/>
          <w:iCs/>
          <w:sz w:val="20"/>
          <w:szCs w:val="20"/>
        </w:rPr>
        <w:t xml:space="preserve">reporting period spans January 2023 to </w:t>
      </w:r>
      <w:r w:rsidR="008775FA">
        <w:rPr>
          <w:rFonts w:ascii="Avenir" w:eastAsia="Avenir" w:hAnsi="Avenir" w:cs="Avenir"/>
          <w:iCs/>
          <w:sz w:val="20"/>
          <w:szCs w:val="20"/>
        </w:rPr>
        <w:t>December</w:t>
      </w:r>
      <w:r>
        <w:rPr>
          <w:rFonts w:ascii="Avenir" w:eastAsia="Avenir" w:hAnsi="Avenir" w:cs="Avenir"/>
          <w:iCs/>
          <w:sz w:val="20"/>
          <w:szCs w:val="20"/>
        </w:rPr>
        <w:t xml:space="preserve"> 2023. Implementation of the project began in this period, with key actions undertaken by UNCDF to:</w:t>
      </w:r>
    </w:p>
    <w:p w14:paraId="697B199B" w14:textId="3292409A" w:rsidR="0039503C" w:rsidRDefault="0039503C">
      <w:pPr>
        <w:rPr>
          <w:rFonts w:ascii="Avenir" w:eastAsia="Avenir" w:hAnsi="Avenir" w:cs="Avenir"/>
          <w:iCs/>
          <w:sz w:val="20"/>
          <w:szCs w:val="20"/>
        </w:rPr>
      </w:pPr>
    </w:p>
    <w:tbl>
      <w:tblPr>
        <w:tblStyle w:val="Grilledutableau"/>
        <w:tblW w:w="0" w:type="auto"/>
        <w:tblInd w:w="20" w:type="dxa"/>
        <w:tblLook w:val="04A0" w:firstRow="1" w:lastRow="0" w:firstColumn="1" w:lastColumn="0" w:noHBand="0" w:noVBand="1"/>
      </w:tblPr>
      <w:tblGrid>
        <w:gridCol w:w="328"/>
        <w:gridCol w:w="4203"/>
        <w:gridCol w:w="4203"/>
      </w:tblGrid>
      <w:tr w:rsidR="00753117" w14:paraId="481E2CBF" w14:textId="77777777" w:rsidTr="006E6940">
        <w:tc>
          <w:tcPr>
            <w:tcW w:w="32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5F4C19FE" w14:textId="77777777" w:rsidR="00753117" w:rsidRPr="00C61476" w:rsidRDefault="00753117">
            <w:pPr>
              <w:rPr>
                <w:rFonts w:ascii="Avenir" w:eastAsia="Avenir" w:hAnsi="Avenir" w:cs="Avenir"/>
                <w:iCs/>
                <w:sz w:val="20"/>
                <w:szCs w:val="20"/>
                <w:lang w:val="en-US"/>
              </w:rPr>
            </w:pPr>
          </w:p>
        </w:tc>
        <w:tc>
          <w:tcPr>
            <w:tcW w:w="8406" w:type="dxa"/>
            <w:gridSpan w:val="2"/>
            <w:tcBorders>
              <w:left w:val="single" w:sz="4" w:space="0" w:color="000000" w:themeColor="text1"/>
            </w:tcBorders>
            <w:shd w:val="clear" w:color="auto" w:fill="AEC4B8" w:themeFill="text2" w:themeFillTint="66"/>
          </w:tcPr>
          <w:p w14:paraId="345F53CA" w14:textId="34B30AB3" w:rsidR="00753117" w:rsidRPr="00C61476" w:rsidRDefault="00753117" w:rsidP="00753117">
            <w:pPr>
              <w:jc w:val="center"/>
              <w:rPr>
                <w:rFonts w:ascii="Avenir" w:eastAsia="Avenir" w:hAnsi="Avenir" w:cs="Avenir"/>
                <w:iCs/>
                <w:sz w:val="20"/>
                <w:szCs w:val="20"/>
                <w:lang w:val="en-US"/>
              </w:rPr>
            </w:pPr>
            <w:r w:rsidRPr="00C61476">
              <w:rPr>
                <w:rFonts w:ascii="Avenir" w:eastAsia="Avenir" w:hAnsi="Avenir" w:cs="Avenir"/>
                <w:iCs/>
                <w:sz w:val="20"/>
                <w:szCs w:val="20"/>
                <w:lang w:val="en-US"/>
              </w:rPr>
              <w:t>Key Actions Undertaken by UNCDF During Reporting Period</w:t>
            </w:r>
          </w:p>
        </w:tc>
      </w:tr>
      <w:tr w:rsidR="00753117" w14:paraId="02A4DD4E" w14:textId="77777777" w:rsidTr="00753117">
        <w:tc>
          <w:tcPr>
            <w:tcW w:w="328"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tcPr>
          <w:p w14:paraId="3416467C" w14:textId="77777777" w:rsidR="00753117" w:rsidRPr="00C61476" w:rsidRDefault="00753117">
            <w:pPr>
              <w:rPr>
                <w:rFonts w:ascii="Avenir" w:eastAsia="Avenir" w:hAnsi="Avenir" w:cs="Avenir"/>
                <w:iCs/>
                <w:sz w:val="20"/>
                <w:szCs w:val="20"/>
                <w:lang w:val="en-US"/>
              </w:rPr>
            </w:pPr>
          </w:p>
        </w:tc>
        <w:tc>
          <w:tcPr>
            <w:tcW w:w="4203" w:type="dxa"/>
            <w:tcBorders>
              <w:left w:val="single" w:sz="4" w:space="0" w:color="000000" w:themeColor="text1"/>
            </w:tcBorders>
            <w:shd w:val="clear" w:color="auto" w:fill="2A4F1C" w:themeFill="accent1" w:themeFillShade="80"/>
          </w:tcPr>
          <w:p w14:paraId="1A9D8338" w14:textId="058E0303" w:rsidR="00753117" w:rsidRPr="00753117" w:rsidRDefault="00753117" w:rsidP="00753117">
            <w:pPr>
              <w:jc w:val="center"/>
              <w:rPr>
                <w:rFonts w:ascii="Avenir" w:eastAsia="Avenir" w:hAnsi="Avenir" w:cs="Avenir"/>
                <w:iCs/>
                <w:color w:val="FFFFFF" w:themeColor="background1"/>
                <w:sz w:val="20"/>
                <w:szCs w:val="20"/>
              </w:rPr>
            </w:pPr>
            <w:proofErr w:type="spellStart"/>
            <w:r w:rsidRPr="00753117">
              <w:rPr>
                <w:rFonts w:ascii="Avenir" w:eastAsia="Avenir" w:hAnsi="Avenir" w:cs="Avenir"/>
                <w:iCs/>
                <w:color w:val="FFFFFF" w:themeColor="background1"/>
                <w:sz w:val="20"/>
                <w:szCs w:val="20"/>
              </w:rPr>
              <w:t>AndGreen</w:t>
            </w:r>
            <w:proofErr w:type="spellEnd"/>
            <w:r w:rsidRPr="00753117">
              <w:rPr>
                <w:rFonts w:ascii="Avenir" w:eastAsia="Avenir" w:hAnsi="Avenir" w:cs="Avenir"/>
                <w:iCs/>
                <w:color w:val="FFFFFF" w:themeColor="background1"/>
                <w:sz w:val="20"/>
                <w:szCs w:val="20"/>
              </w:rPr>
              <w:t xml:space="preserve"> Investment</w:t>
            </w:r>
          </w:p>
        </w:tc>
        <w:tc>
          <w:tcPr>
            <w:tcW w:w="4203" w:type="dxa"/>
            <w:shd w:val="clear" w:color="auto" w:fill="2A4F1C" w:themeFill="accent1" w:themeFillShade="80"/>
          </w:tcPr>
          <w:p w14:paraId="27BFC2E7" w14:textId="472EBF52" w:rsidR="00753117" w:rsidRPr="00753117" w:rsidRDefault="00753117" w:rsidP="00753117">
            <w:pPr>
              <w:jc w:val="center"/>
              <w:rPr>
                <w:rFonts w:ascii="Avenir" w:eastAsia="Avenir" w:hAnsi="Avenir" w:cs="Avenir"/>
                <w:iCs/>
                <w:color w:val="FFFFFF" w:themeColor="background1"/>
                <w:sz w:val="20"/>
                <w:szCs w:val="20"/>
              </w:rPr>
            </w:pPr>
            <w:r w:rsidRPr="00753117">
              <w:rPr>
                <w:rFonts w:ascii="Avenir" w:eastAsia="Avenir" w:hAnsi="Avenir" w:cs="Avenir"/>
                <w:iCs/>
                <w:color w:val="FFFFFF" w:themeColor="background1"/>
                <w:sz w:val="20"/>
                <w:szCs w:val="20"/>
              </w:rPr>
              <w:t>Forest Performance Bonds</w:t>
            </w:r>
          </w:p>
        </w:tc>
      </w:tr>
      <w:tr w:rsidR="00753117" w14:paraId="16CA1408" w14:textId="77777777" w:rsidTr="00EB1E27">
        <w:trPr>
          <w:trHeight w:val="1366"/>
        </w:trPr>
        <w:tc>
          <w:tcPr>
            <w:tcW w:w="328" w:type="dxa"/>
            <w:tcBorders>
              <w:top w:val="single" w:sz="4" w:space="0" w:color="000000" w:themeColor="text1"/>
            </w:tcBorders>
          </w:tcPr>
          <w:p w14:paraId="2DA929B6" w14:textId="1A53537C" w:rsidR="00753117" w:rsidRPr="0039503C" w:rsidRDefault="00753117">
            <w:pPr>
              <w:rPr>
                <w:rFonts w:ascii="Avenir" w:eastAsia="Avenir" w:hAnsi="Avenir" w:cs="Avenir"/>
                <w:iCs/>
                <w:sz w:val="20"/>
                <w:szCs w:val="20"/>
              </w:rPr>
            </w:pPr>
            <w:r>
              <w:rPr>
                <w:rFonts w:ascii="Avenir" w:eastAsia="Avenir" w:hAnsi="Avenir" w:cs="Avenir"/>
                <w:iCs/>
                <w:sz w:val="20"/>
                <w:szCs w:val="20"/>
              </w:rPr>
              <w:t>1</w:t>
            </w:r>
          </w:p>
        </w:tc>
        <w:tc>
          <w:tcPr>
            <w:tcW w:w="4203" w:type="dxa"/>
          </w:tcPr>
          <w:p w14:paraId="09CAB475" w14:textId="559AC5F5" w:rsidR="00753117" w:rsidRPr="00C61476" w:rsidRDefault="00753117">
            <w:pPr>
              <w:rPr>
                <w:rFonts w:ascii="Avenir" w:eastAsia="Avenir" w:hAnsi="Avenir" w:cs="Avenir"/>
                <w:iCs/>
                <w:sz w:val="20"/>
                <w:szCs w:val="20"/>
                <w:lang w:val="en-US"/>
              </w:rPr>
            </w:pPr>
            <w:r w:rsidRPr="00C61476">
              <w:rPr>
                <w:rFonts w:ascii="Avenir" w:eastAsia="Avenir" w:hAnsi="Avenir" w:cs="Avenir"/>
                <w:iCs/>
                <w:sz w:val="20"/>
                <w:szCs w:val="20"/>
                <w:lang w:val="en-US"/>
              </w:rPr>
              <w:t xml:space="preserve">Activate and complete the investment due diligence of CAFI’s loan to </w:t>
            </w:r>
            <w:proofErr w:type="spellStart"/>
            <w:r w:rsidRPr="00C61476">
              <w:rPr>
                <w:rFonts w:ascii="Avenir" w:eastAsia="Avenir" w:hAnsi="Avenir" w:cs="Avenir"/>
                <w:iCs/>
                <w:sz w:val="20"/>
                <w:szCs w:val="20"/>
                <w:lang w:val="en-US"/>
              </w:rPr>
              <w:t>AndGreen</w:t>
            </w:r>
            <w:proofErr w:type="spellEnd"/>
          </w:p>
        </w:tc>
        <w:tc>
          <w:tcPr>
            <w:tcW w:w="4203" w:type="dxa"/>
          </w:tcPr>
          <w:p w14:paraId="4079AC0C" w14:textId="3F16B025" w:rsidR="00753117" w:rsidRPr="00C61476" w:rsidRDefault="00753117">
            <w:pPr>
              <w:rPr>
                <w:rFonts w:ascii="Avenir" w:eastAsia="Avenir" w:hAnsi="Avenir" w:cs="Avenir"/>
                <w:iCs/>
                <w:sz w:val="20"/>
                <w:szCs w:val="20"/>
                <w:lang w:val="en-US"/>
              </w:rPr>
            </w:pPr>
            <w:r w:rsidRPr="00C61476">
              <w:rPr>
                <w:rFonts w:ascii="Avenir" w:eastAsia="Avenir" w:hAnsi="Avenir" w:cs="Avenir"/>
                <w:iCs/>
                <w:sz w:val="20"/>
                <w:szCs w:val="20"/>
                <w:lang w:val="en-US"/>
              </w:rPr>
              <w:t xml:space="preserve">Refine concept note and initial analysis on </w:t>
            </w:r>
            <w:r w:rsidR="00896C7B" w:rsidRPr="00C61476">
              <w:rPr>
                <w:rFonts w:ascii="Avenir" w:eastAsia="Avenir" w:hAnsi="Avenir" w:cs="Avenir"/>
                <w:iCs/>
                <w:sz w:val="20"/>
                <w:szCs w:val="20"/>
                <w:lang w:val="en-US"/>
              </w:rPr>
              <w:t xml:space="preserve">rationale, theory of change, and </w:t>
            </w:r>
            <w:r w:rsidR="00360D28" w:rsidRPr="00C61476">
              <w:rPr>
                <w:rFonts w:ascii="Avenir" w:eastAsia="Avenir" w:hAnsi="Avenir" w:cs="Avenir"/>
                <w:iCs/>
                <w:sz w:val="20"/>
                <w:szCs w:val="20"/>
                <w:lang w:val="en-US"/>
              </w:rPr>
              <w:t xml:space="preserve">potential </w:t>
            </w:r>
            <w:r w:rsidR="00896C7B" w:rsidRPr="00C61476">
              <w:rPr>
                <w:rFonts w:ascii="Avenir" w:eastAsia="Avenir" w:hAnsi="Avenir" w:cs="Avenir"/>
                <w:iCs/>
                <w:sz w:val="20"/>
                <w:szCs w:val="20"/>
                <w:lang w:val="en-US"/>
              </w:rPr>
              <w:t>structures</w:t>
            </w:r>
          </w:p>
        </w:tc>
      </w:tr>
      <w:tr w:rsidR="00753117" w14:paraId="6A91BD91" w14:textId="77777777" w:rsidTr="00EB1E27">
        <w:trPr>
          <w:trHeight w:val="1366"/>
        </w:trPr>
        <w:tc>
          <w:tcPr>
            <w:tcW w:w="328" w:type="dxa"/>
            <w:tcBorders>
              <w:bottom w:val="single" w:sz="4" w:space="0" w:color="auto"/>
            </w:tcBorders>
          </w:tcPr>
          <w:p w14:paraId="40A605FD" w14:textId="09B67C44" w:rsidR="00753117" w:rsidRPr="0039503C" w:rsidRDefault="00753117">
            <w:pPr>
              <w:rPr>
                <w:rFonts w:ascii="Avenir" w:eastAsia="Avenir" w:hAnsi="Avenir" w:cs="Avenir"/>
                <w:iCs/>
                <w:sz w:val="20"/>
                <w:szCs w:val="20"/>
              </w:rPr>
            </w:pPr>
            <w:r>
              <w:rPr>
                <w:rFonts w:ascii="Avenir" w:eastAsia="Avenir" w:hAnsi="Avenir" w:cs="Avenir"/>
                <w:iCs/>
                <w:sz w:val="20"/>
                <w:szCs w:val="20"/>
              </w:rPr>
              <w:t>2</w:t>
            </w:r>
          </w:p>
        </w:tc>
        <w:tc>
          <w:tcPr>
            <w:tcW w:w="4203" w:type="dxa"/>
            <w:tcBorders>
              <w:bottom w:val="single" w:sz="4" w:space="0" w:color="auto"/>
            </w:tcBorders>
          </w:tcPr>
          <w:p w14:paraId="242B7B7E" w14:textId="0A743AAD" w:rsidR="00753117" w:rsidRPr="00505FBA" w:rsidRDefault="00753117">
            <w:pPr>
              <w:rPr>
                <w:rFonts w:ascii="Avenir" w:eastAsia="Avenir" w:hAnsi="Avenir" w:cs="Avenir"/>
                <w:iCs/>
                <w:sz w:val="20"/>
                <w:szCs w:val="20"/>
                <w:lang w:val="en-US"/>
              </w:rPr>
            </w:pPr>
            <w:r w:rsidRPr="00505FBA">
              <w:rPr>
                <w:rFonts w:ascii="Avenir" w:eastAsia="Avenir" w:hAnsi="Avenir" w:cs="Avenir"/>
                <w:iCs/>
                <w:sz w:val="20"/>
                <w:szCs w:val="20"/>
                <w:lang w:val="en-US"/>
              </w:rPr>
              <w:t xml:space="preserve">Propose a structure and cadence for CAFI’s investment in </w:t>
            </w:r>
            <w:proofErr w:type="spellStart"/>
            <w:r w:rsidRPr="00505FBA">
              <w:rPr>
                <w:rFonts w:ascii="Avenir" w:eastAsia="Avenir" w:hAnsi="Avenir" w:cs="Avenir"/>
                <w:iCs/>
                <w:sz w:val="20"/>
                <w:szCs w:val="20"/>
                <w:lang w:val="en-US"/>
              </w:rPr>
              <w:t>AndGreen</w:t>
            </w:r>
            <w:proofErr w:type="spellEnd"/>
            <w:r w:rsidR="00C1302E" w:rsidRPr="00505FBA">
              <w:rPr>
                <w:rFonts w:ascii="Avenir" w:eastAsia="Avenir" w:hAnsi="Avenir" w:cs="Avenir"/>
                <w:iCs/>
                <w:sz w:val="20"/>
                <w:szCs w:val="20"/>
                <w:lang w:val="en-US"/>
              </w:rPr>
              <w:t xml:space="preserve"> (both grant and loan)</w:t>
            </w:r>
          </w:p>
        </w:tc>
        <w:tc>
          <w:tcPr>
            <w:tcW w:w="4203" w:type="dxa"/>
            <w:tcBorders>
              <w:bottom w:val="single" w:sz="4" w:space="0" w:color="auto"/>
            </w:tcBorders>
          </w:tcPr>
          <w:p w14:paraId="332D43E0" w14:textId="590C614B" w:rsidR="00753117" w:rsidRPr="00C61476" w:rsidRDefault="00753117">
            <w:pPr>
              <w:rPr>
                <w:rFonts w:ascii="Avenir" w:eastAsia="Avenir" w:hAnsi="Avenir" w:cs="Avenir"/>
                <w:iCs/>
                <w:sz w:val="20"/>
                <w:szCs w:val="20"/>
                <w:lang w:val="en-US"/>
              </w:rPr>
            </w:pPr>
            <w:r w:rsidRPr="00C61476">
              <w:rPr>
                <w:rFonts w:ascii="Avenir" w:eastAsia="Avenir" w:hAnsi="Avenir" w:cs="Avenir"/>
                <w:iCs/>
                <w:sz w:val="20"/>
                <w:szCs w:val="20"/>
                <w:lang w:val="en-US"/>
              </w:rPr>
              <w:t>Identify and engage partners for design of forest performance bond series</w:t>
            </w:r>
          </w:p>
        </w:tc>
      </w:tr>
      <w:tr w:rsidR="00753117" w14:paraId="0D6C3F33" w14:textId="77777777" w:rsidTr="009E52AC">
        <w:trPr>
          <w:trHeight w:val="1366"/>
        </w:trPr>
        <w:tc>
          <w:tcPr>
            <w:tcW w:w="328" w:type="dxa"/>
            <w:tcBorders>
              <w:bottom w:val="single" w:sz="4" w:space="0" w:color="000000" w:themeColor="text1"/>
            </w:tcBorders>
          </w:tcPr>
          <w:p w14:paraId="12FF2DCA" w14:textId="38C9E35E" w:rsidR="00753117" w:rsidRPr="0039503C" w:rsidRDefault="00753117">
            <w:pPr>
              <w:rPr>
                <w:rFonts w:ascii="Avenir" w:eastAsia="Avenir" w:hAnsi="Avenir" w:cs="Avenir"/>
                <w:iCs/>
                <w:sz w:val="20"/>
                <w:szCs w:val="20"/>
              </w:rPr>
            </w:pPr>
            <w:r>
              <w:rPr>
                <w:rFonts w:ascii="Avenir" w:eastAsia="Avenir" w:hAnsi="Avenir" w:cs="Avenir"/>
                <w:iCs/>
                <w:sz w:val="20"/>
                <w:szCs w:val="20"/>
              </w:rPr>
              <w:t>3</w:t>
            </w:r>
          </w:p>
        </w:tc>
        <w:tc>
          <w:tcPr>
            <w:tcW w:w="4203" w:type="dxa"/>
            <w:tcBorders>
              <w:bottom w:val="single" w:sz="4" w:space="0" w:color="000000" w:themeColor="text1"/>
            </w:tcBorders>
          </w:tcPr>
          <w:p w14:paraId="7C69C156" w14:textId="64F6A094" w:rsidR="00753117" w:rsidRPr="00C61476" w:rsidRDefault="00960BC6">
            <w:pPr>
              <w:rPr>
                <w:rFonts w:ascii="Avenir" w:eastAsia="Avenir" w:hAnsi="Avenir" w:cs="Avenir"/>
                <w:iCs/>
                <w:sz w:val="20"/>
                <w:szCs w:val="20"/>
                <w:lang w:val="en-US"/>
              </w:rPr>
            </w:pPr>
            <w:proofErr w:type="gramStart"/>
            <w:r>
              <w:rPr>
                <w:rFonts w:ascii="Avenir" w:eastAsia="Avenir" w:hAnsi="Avenir" w:cs="Avenir"/>
                <w:iCs/>
                <w:sz w:val="20"/>
                <w:szCs w:val="20"/>
                <w:lang w:val="en-US"/>
              </w:rPr>
              <w:t>Revert back</w:t>
            </w:r>
            <w:proofErr w:type="gramEnd"/>
            <w:r>
              <w:rPr>
                <w:rFonts w:ascii="Avenir" w:eastAsia="Avenir" w:hAnsi="Avenir" w:cs="Avenir"/>
                <w:iCs/>
                <w:sz w:val="20"/>
                <w:szCs w:val="20"/>
                <w:lang w:val="en-US"/>
              </w:rPr>
              <w:t xml:space="preserve"> to CAFI Executive Board and MPTF Office with UNCDF </w:t>
            </w:r>
            <w:r w:rsidR="001C63C4">
              <w:rPr>
                <w:rFonts w:ascii="Avenir" w:eastAsia="Avenir" w:hAnsi="Avenir" w:cs="Avenir"/>
                <w:iCs/>
                <w:sz w:val="20"/>
                <w:szCs w:val="20"/>
                <w:lang w:val="en-US"/>
              </w:rPr>
              <w:t xml:space="preserve">ES </w:t>
            </w:r>
            <w:proofErr w:type="spellStart"/>
            <w:r w:rsidR="001C63C4">
              <w:rPr>
                <w:rFonts w:ascii="Avenir" w:eastAsia="Avenir" w:hAnsi="Avenir" w:cs="Avenir"/>
                <w:iCs/>
                <w:sz w:val="20"/>
                <w:szCs w:val="20"/>
                <w:lang w:val="en-US"/>
              </w:rPr>
              <w:t>a.i</w:t>
            </w:r>
            <w:proofErr w:type="spellEnd"/>
            <w:r w:rsidR="001C63C4">
              <w:rPr>
                <w:rFonts w:ascii="Avenir" w:eastAsia="Avenir" w:hAnsi="Avenir" w:cs="Avenir"/>
                <w:iCs/>
                <w:sz w:val="20"/>
                <w:szCs w:val="20"/>
                <w:lang w:val="en-US"/>
              </w:rPr>
              <w:t xml:space="preserve"> decision on way forward and revision of the project document</w:t>
            </w:r>
          </w:p>
        </w:tc>
        <w:tc>
          <w:tcPr>
            <w:tcW w:w="4203" w:type="dxa"/>
            <w:tcBorders>
              <w:bottom w:val="single" w:sz="4" w:space="0" w:color="000000" w:themeColor="text1"/>
            </w:tcBorders>
          </w:tcPr>
          <w:p w14:paraId="002B0505" w14:textId="6EDB8CB9" w:rsidR="00753117" w:rsidRPr="00C61476" w:rsidRDefault="00896C7B">
            <w:pPr>
              <w:rPr>
                <w:rFonts w:ascii="Avenir" w:eastAsia="Avenir" w:hAnsi="Avenir" w:cs="Avenir"/>
                <w:iCs/>
                <w:sz w:val="20"/>
                <w:szCs w:val="20"/>
                <w:lang w:val="en-US"/>
              </w:rPr>
            </w:pPr>
            <w:r w:rsidRPr="00C61476">
              <w:rPr>
                <w:rFonts w:ascii="Avenir" w:eastAsia="Avenir" w:hAnsi="Avenir" w:cs="Avenir"/>
                <w:iCs/>
                <w:sz w:val="20"/>
                <w:szCs w:val="20"/>
                <w:lang w:val="en-US"/>
              </w:rPr>
              <w:t xml:space="preserve">Conduct research, landscape analysis, and initial structural design of project development facility </w:t>
            </w:r>
            <w:r w:rsidR="00360D28" w:rsidRPr="00C61476">
              <w:rPr>
                <w:rFonts w:ascii="Avenir" w:eastAsia="Avenir" w:hAnsi="Avenir" w:cs="Avenir"/>
                <w:iCs/>
                <w:sz w:val="20"/>
                <w:szCs w:val="20"/>
                <w:lang w:val="en-US"/>
              </w:rPr>
              <w:t xml:space="preserve">whose objective is to </w:t>
            </w:r>
            <w:r w:rsidRPr="00C61476">
              <w:rPr>
                <w:rFonts w:ascii="Avenir" w:eastAsia="Avenir" w:hAnsi="Avenir" w:cs="Avenir"/>
                <w:iCs/>
                <w:sz w:val="20"/>
                <w:szCs w:val="20"/>
                <w:lang w:val="en-US"/>
              </w:rPr>
              <w:t>support pipeline development for forest performance bonds series</w:t>
            </w:r>
          </w:p>
        </w:tc>
      </w:tr>
      <w:tr w:rsidR="003C0894" w14:paraId="0E3959C2" w14:textId="77777777" w:rsidTr="00615D60">
        <w:trPr>
          <w:trHeight w:val="1366"/>
        </w:trPr>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F3540" w14:textId="493513FC" w:rsidR="003C0894" w:rsidRDefault="003C0894">
            <w:pPr>
              <w:rPr>
                <w:rFonts w:ascii="Avenir" w:eastAsia="Avenir" w:hAnsi="Avenir" w:cs="Avenir"/>
                <w:iCs/>
                <w:sz w:val="20"/>
                <w:szCs w:val="20"/>
              </w:rPr>
            </w:pPr>
            <w:r>
              <w:rPr>
                <w:rFonts w:ascii="Avenir" w:eastAsia="Avenir" w:hAnsi="Avenir" w:cs="Avenir"/>
                <w:iCs/>
                <w:sz w:val="20"/>
                <w:szCs w:val="20"/>
              </w:rPr>
              <w:t>4</w:t>
            </w:r>
          </w:p>
        </w:tc>
        <w:tc>
          <w:tcPr>
            <w:tcW w:w="84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C7BE2" w14:textId="3BE6C6AF" w:rsidR="003C0894" w:rsidRPr="00C61476" w:rsidRDefault="003C0894">
            <w:pPr>
              <w:rPr>
                <w:rFonts w:ascii="Avenir" w:eastAsia="Avenir" w:hAnsi="Avenir" w:cs="Avenir"/>
                <w:iCs/>
                <w:sz w:val="20"/>
                <w:szCs w:val="20"/>
                <w:lang w:val="en-US"/>
              </w:rPr>
            </w:pPr>
            <w:r w:rsidRPr="00C61476">
              <w:rPr>
                <w:rFonts w:ascii="Avenir" w:eastAsia="Avenir" w:hAnsi="Avenir" w:cs="Avenir"/>
                <w:iCs/>
                <w:sz w:val="20"/>
                <w:szCs w:val="20"/>
                <w:lang w:val="en-US"/>
              </w:rPr>
              <w:t>Ensure</w:t>
            </w:r>
            <w:r w:rsidR="00EB1E27" w:rsidRPr="00C61476">
              <w:rPr>
                <w:rFonts w:ascii="Avenir" w:eastAsia="Avenir" w:hAnsi="Avenir" w:cs="Avenir"/>
                <w:iCs/>
                <w:sz w:val="20"/>
                <w:szCs w:val="20"/>
                <w:lang w:val="en-US"/>
              </w:rPr>
              <w:t xml:space="preserve"> an</w:t>
            </w:r>
            <w:r w:rsidRPr="00C61476">
              <w:rPr>
                <w:rFonts w:ascii="Avenir" w:eastAsia="Avenir" w:hAnsi="Avenir" w:cs="Avenir"/>
                <w:iCs/>
                <w:sz w:val="20"/>
                <w:szCs w:val="20"/>
                <w:lang w:val="en-US"/>
              </w:rPr>
              <w:t xml:space="preserve"> align</w:t>
            </w:r>
            <w:r w:rsidR="00EB1E27" w:rsidRPr="00C61476">
              <w:rPr>
                <w:rFonts w:ascii="Avenir" w:eastAsia="Avenir" w:hAnsi="Avenir" w:cs="Avenir"/>
                <w:iCs/>
                <w:sz w:val="20"/>
                <w:szCs w:val="20"/>
                <w:lang w:val="en-US"/>
              </w:rPr>
              <w:t xml:space="preserve">ed </w:t>
            </w:r>
            <w:r w:rsidRPr="00C61476">
              <w:rPr>
                <w:rFonts w:ascii="Avenir" w:eastAsia="Avenir" w:hAnsi="Avenir" w:cs="Avenir"/>
                <w:iCs/>
                <w:sz w:val="20"/>
                <w:szCs w:val="20"/>
                <w:lang w:val="en-US"/>
              </w:rPr>
              <w:t>vision and complementa</w:t>
            </w:r>
            <w:r w:rsidR="00EB1E27" w:rsidRPr="00C61476">
              <w:rPr>
                <w:rFonts w:ascii="Avenir" w:eastAsia="Avenir" w:hAnsi="Avenir" w:cs="Avenir"/>
                <w:iCs/>
                <w:sz w:val="20"/>
                <w:szCs w:val="20"/>
                <w:lang w:val="en-US"/>
              </w:rPr>
              <w:t>ry</w:t>
            </w:r>
            <w:r w:rsidRPr="00C61476">
              <w:rPr>
                <w:rFonts w:ascii="Avenir" w:eastAsia="Avenir" w:hAnsi="Avenir" w:cs="Avenir"/>
                <w:iCs/>
                <w:sz w:val="20"/>
                <w:szCs w:val="20"/>
                <w:lang w:val="en-US"/>
              </w:rPr>
              <w:t xml:space="preserve"> approach between the </w:t>
            </w:r>
            <w:r w:rsidR="00ED623C">
              <w:rPr>
                <w:rFonts w:ascii="Avenir" w:eastAsia="Avenir" w:hAnsi="Avenir" w:cs="Avenir"/>
                <w:iCs/>
                <w:sz w:val="20"/>
                <w:szCs w:val="20"/>
                <w:lang w:val="en-US"/>
              </w:rPr>
              <w:t>CAFI private sector strategy</w:t>
            </w:r>
            <w:r w:rsidRPr="00C61476">
              <w:rPr>
                <w:rFonts w:ascii="Avenir" w:eastAsia="Avenir" w:hAnsi="Avenir" w:cs="Avenir"/>
                <w:iCs/>
                <w:sz w:val="20"/>
                <w:szCs w:val="20"/>
                <w:lang w:val="en-US"/>
              </w:rPr>
              <w:t xml:space="preserve"> and </w:t>
            </w:r>
            <w:r w:rsidR="00ED623C">
              <w:rPr>
                <w:rFonts w:ascii="Avenir" w:eastAsia="Avenir" w:hAnsi="Avenir" w:cs="Avenir"/>
                <w:iCs/>
                <w:sz w:val="20"/>
                <w:szCs w:val="20"/>
                <w:lang w:val="en-US"/>
              </w:rPr>
              <w:t xml:space="preserve">the proposed </w:t>
            </w:r>
            <w:r w:rsidRPr="00C61476">
              <w:rPr>
                <w:rFonts w:ascii="Avenir" w:eastAsia="Avenir" w:hAnsi="Avenir" w:cs="Avenir"/>
                <w:iCs/>
                <w:sz w:val="20"/>
                <w:szCs w:val="20"/>
                <w:lang w:val="en-US"/>
              </w:rPr>
              <w:t xml:space="preserve">Forest </w:t>
            </w:r>
            <w:proofErr w:type="spellStart"/>
            <w:r w:rsidRPr="00C61476">
              <w:rPr>
                <w:rFonts w:ascii="Avenir" w:eastAsia="Avenir" w:hAnsi="Avenir" w:cs="Avenir"/>
                <w:iCs/>
                <w:sz w:val="20"/>
                <w:szCs w:val="20"/>
                <w:lang w:val="en-US"/>
              </w:rPr>
              <w:t>Perfomance</w:t>
            </w:r>
            <w:proofErr w:type="spellEnd"/>
            <w:r w:rsidRPr="00C61476">
              <w:rPr>
                <w:rFonts w:ascii="Avenir" w:eastAsia="Avenir" w:hAnsi="Avenir" w:cs="Avenir"/>
                <w:iCs/>
                <w:sz w:val="20"/>
                <w:szCs w:val="20"/>
                <w:lang w:val="en-US"/>
              </w:rPr>
              <w:t xml:space="preserve"> Bonds series with</w:t>
            </w:r>
            <w:r w:rsidR="009E52AC" w:rsidRPr="00C61476">
              <w:rPr>
                <w:rFonts w:ascii="Avenir" w:eastAsia="Avenir" w:hAnsi="Avenir" w:cs="Avenir"/>
                <w:iCs/>
                <w:sz w:val="20"/>
                <w:szCs w:val="20"/>
                <w:lang w:val="en-US"/>
              </w:rPr>
              <w:t xml:space="preserve"> the</w:t>
            </w:r>
            <w:r w:rsidRPr="00C61476">
              <w:rPr>
                <w:rFonts w:ascii="Avenir" w:eastAsia="Avenir" w:hAnsi="Avenir" w:cs="Avenir"/>
                <w:iCs/>
                <w:sz w:val="20"/>
                <w:szCs w:val="20"/>
                <w:lang w:val="en-US"/>
              </w:rPr>
              <w:t xml:space="preserve"> shared objective of identifying investment opportunities and building an ecosystem that can help achieve forest and climate positive impact</w:t>
            </w:r>
          </w:p>
        </w:tc>
      </w:tr>
    </w:tbl>
    <w:p w14:paraId="2FC52000" w14:textId="77777777" w:rsidR="0039503C" w:rsidRDefault="0039503C">
      <w:pPr>
        <w:rPr>
          <w:rFonts w:ascii="Avenir" w:eastAsia="Avenir" w:hAnsi="Avenir" w:cs="Avenir"/>
          <w:iCs/>
          <w:sz w:val="20"/>
          <w:szCs w:val="20"/>
        </w:rPr>
      </w:pPr>
    </w:p>
    <w:p w14:paraId="1783A2C8" w14:textId="20E6FFB7" w:rsidR="00123D09" w:rsidRPr="00896C7B" w:rsidRDefault="00C1302E" w:rsidP="00896C7B">
      <w:pPr>
        <w:ind w:left="0" w:firstLine="0"/>
        <w:rPr>
          <w:rFonts w:ascii="Avenir" w:eastAsia="Avenir" w:hAnsi="Avenir" w:cs="Avenir"/>
          <w:iCs/>
          <w:sz w:val="20"/>
          <w:szCs w:val="20"/>
        </w:rPr>
      </w:pPr>
      <w:r>
        <w:rPr>
          <w:rFonts w:ascii="Avenir" w:eastAsia="Avenir" w:hAnsi="Avenir" w:cs="Avenir"/>
          <w:iCs/>
          <w:sz w:val="20"/>
          <w:szCs w:val="20"/>
        </w:rPr>
        <w:t xml:space="preserve">UNCDF made </w:t>
      </w:r>
      <w:r w:rsidR="00360D28">
        <w:rPr>
          <w:rFonts w:ascii="Avenir" w:eastAsia="Avenir" w:hAnsi="Avenir" w:cs="Avenir"/>
          <w:iCs/>
          <w:sz w:val="20"/>
          <w:szCs w:val="20"/>
        </w:rPr>
        <w:t xml:space="preserve">important </w:t>
      </w:r>
      <w:r>
        <w:rPr>
          <w:rFonts w:ascii="Avenir" w:eastAsia="Avenir" w:hAnsi="Avenir" w:cs="Avenir"/>
          <w:iCs/>
          <w:sz w:val="20"/>
          <w:szCs w:val="20"/>
        </w:rPr>
        <w:t xml:space="preserve">advancements on all the key actions listed </w:t>
      </w:r>
      <w:r w:rsidR="00360D28">
        <w:rPr>
          <w:rFonts w:ascii="Avenir" w:eastAsia="Avenir" w:hAnsi="Avenir" w:cs="Avenir"/>
          <w:iCs/>
          <w:sz w:val="20"/>
          <w:szCs w:val="20"/>
        </w:rPr>
        <w:t>above</w:t>
      </w:r>
      <w:r>
        <w:rPr>
          <w:rFonts w:ascii="Avenir" w:eastAsia="Avenir" w:hAnsi="Avenir" w:cs="Avenir"/>
          <w:iCs/>
          <w:sz w:val="20"/>
          <w:szCs w:val="20"/>
        </w:rPr>
        <w:t xml:space="preserve">. A key focus for UNCDF was ensuring alignment between the </w:t>
      </w:r>
      <w:r w:rsidR="0047508B">
        <w:rPr>
          <w:rFonts w:ascii="Avenir" w:eastAsia="Avenir" w:hAnsi="Avenir" w:cs="Avenir"/>
          <w:iCs/>
          <w:sz w:val="20"/>
          <w:szCs w:val="20"/>
        </w:rPr>
        <w:t>CAFI</w:t>
      </w:r>
      <w:r>
        <w:rPr>
          <w:rFonts w:ascii="Avenir" w:eastAsia="Avenir" w:hAnsi="Avenir" w:cs="Avenir"/>
          <w:iCs/>
          <w:sz w:val="20"/>
          <w:szCs w:val="20"/>
        </w:rPr>
        <w:t xml:space="preserve"> investment </w:t>
      </w:r>
      <w:r w:rsidR="0003681D">
        <w:rPr>
          <w:rFonts w:ascii="Avenir" w:eastAsia="Avenir" w:hAnsi="Avenir" w:cs="Avenir"/>
          <w:iCs/>
          <w:sz w:val="20"/>
          <w:szCs w:val="20"/>
        </w:rPr>
        <w:t xml:space="preserve">strategy including &amp;Green </w:t>
      </w:r>
      <w:r>
        <w:rPr>
          <w:rFonts w:ascii="Avenir" w:eastAsia="Avenir" w:hAnsi="Avenir" w:cs="Avenir"/>
          <w:iCs/>
          <w:sz w:val="20"/>
          <w:szCs w:val="20"/>
        </w:rPr>
        <w:t xml:space="preserve">and the forest performance bonds </w:t>
      </w:r>
      <w:r w:rsidR="00761083">
        <w:rPr>
          <w:rFonts w:ascii="Avenir" w:eastAsia="Avenir" w:hAnsi="Avenir" w:cs="Avenir"/>
          <w:iCs/>
          <w:sz w:val="20"/>
          <w:szCs w:val="20"/>
        </w:rPr>
        <w:t xml:space="preserve">series </w:t>
      </w:r>
      <w:r>
        <w:rPr>
          <w:rFonts w:ascii="Avenir" w:eastAsia="Avenir" w:hAnsi="Avenir" w:cs="Avenir"/>
          <w:iCs/>
          <w:sz w:val="20"/>
          <w:szCs w:val="20"/>
        </w:rPr>
        <w:t xml:space="preserve">per the requirements of the project document. </w:t>
      </w:r>
      <w:r w:rsidR="009E52AC">
        <w:rPr>
          <w:rFonts w:ascii="Avenir" w:eastAsia="Avenir" w:hAnsi="Avenir" w:cs="Avenir"/>
          <w:iCs/>
          <w:sz w:val="20"/>
          <w:szCs w:val="20"/>
        </w:rPr>
        <w:t xml:space="preserve">Across the design of the forest performance bonds series, UNCDF has maintained the shared emphasis on building economic and environmental ecosystems </w:t>
      </w:r>
      <w:r w:rsidR="00360D28">
        <w:rPr>
          <w:rFonts w:ascii="Avenir" w:eastAsia="Avenir" w:hAnsi="Avenir" w:cs="Avenir"/>
          <w:iCs/>
          <w:sz w:val="20"/>
          <w:szCs w:val="20"/>
        </w:rPr>
        <w:t xml:space="preserve">through complementary mechanisms </w:t>
      </w:r>
      <w:r w:rsidR="009E52AC">
        <w:rPr>
          <w:rFonts w:ascii="Avenir" w:eastAsia="Avenir" w:hAnsi="Avenir" w:cs="Avenir"/>
          <w:iCs/>
          <w:sz w:val="20"/>
          <w:szCs w:val="20"/>
        </w:rPr>
        <w:t>that support forest and climate positive impact.</w:t>
      </w:r>
    </w:p>
    <w:p w14:paraId="592AD5D2" w14:textId="77777777" w:rsidR="00ED3A80" w:rsidRDefault="00ED3A80">
      <w:pPr>
        <w:rPr>
          <w:rFonts w:ascii="Avenir" w:eastAsia="Avenir" w:hAnsi="Avenir" w:cs="Avenir"/>
          <w:i/>
          <w:color w:val="3E762A"/>
          <w:sz w:val="20"/>
          <w:szCs w:val="20"/>
        </w:rPr>
      </w:pPr>
    </w:p>
    <w:p w14:paraId="37216CE7" w14:textId="158740C6" w:rsidR="00103D26" w:rsidRDefault="00CF433D">
      <w:pPr>
        <w:pStyle w:val="Titre1"/>
        <w:numPr>
          <w:ilvl w:val="0"/>
          <w:numId w:val="12"/>
        </w:numPr>
        <w:rPr>
          <w:rFonts w:ascii="Avenir" w:eastAsia="Avenir" w:hAnsi="Avenir" w:cs="Avenir"/>
          <w:color w:val="3E762A"/>
        </w:rPr>
      </w:pPr>
      <w:bookmarkStart w:id="7" w:name="_heading=h.1t3h5sf" w:colFirst="0" w:colLast="0"/>
      <w:bookmarkEnd w:id="7"/>
      <w:r>
        <w:rPr>
          <w:rFonts w:ascii="Avenir" w:eastAsia="Avenir" w:hAnsi="Avenir" w:cs="Avenir"/>
          <w:color w:val="3E762A"/>
        </w:rPr>
        <w:t>Status of activities in the project/programme's Annual Work Plan (AWP) for the reporting period (full year)</w:t>
      </w:r>
    </w:p>
    <w:p w14:paraId="0DECCF1B" w14:textId="77777777" w:rsidR="00103D26" w:rsidRDefault="00103D26">
      <w:pPr>
        <w:spacing w:line="240" w:lineRule="auto"/>
        <w:rPr>
          <w:rFonts w:ascii="Avenir" w:eastAsia="Avenir" w:hAnsi="Avenir" w:cs="Avenir"/>
          <w:sz w:val="22"/>
          <w:szCs w:val="22"/>
        </w:rPr>
      </w:pPr>
    </w:p>
    <w:p w14:paraId="027AD257" w14:textId="0BB3E56B" w:rsidR="00DF4BF5" w:rsidRDefault="000169A8">
      <w:pPr>
        <w:spacing w:line="240" w:lineRule="auto"/>
        <w:rPr>
          <w:rFonts w:ascii="Avenir" w:eastAsia="Avenir" w:hAnsi="Avenir" w:cs="Avenir"/>
          <w:sz w:val="20"/>
          <w:szCs w:val="20"/>
        </w:rPr>
      </w:pPr>
      <w:r w:rsidRPr="000169A8">
        <w:rPr>
          <w:rFonts w:ascii="Avenir" w:eastAsia="Avenir" w:hAnsi="Avenir" w:cs="Avenir"/>
          <w:sz w:val="20"/>
          <w:szCs w:val="20"/>
        </w:rPr>
        <w:t xml:space="preserve">UNCDF’s progress on key activities </w:t>
      </w:r>
      <w:r w:rsidR="00BF1BEF">
        <w:rPr>
          <w:rFonts w:ascii="Avenir" w:eastAsia="Avenir" w:hAnsi="Avenir" w:cs="Avenir"/>
          <w:sz w:val="20"/>
          <w:szCs w:val="20"/>
        </w:rPr>
        <w:t>a</w:t>
      </w:r>
      <w:r w:rsidR="00DF4BF5">
        <w:rPr>
          <w:rFonts w:ascii="Avenir" w:eastAsia="Avenir" w:hAnsi="Avenir" w:cs="Avenir"/>
          <w:sz w:val="20"/>
          <w:szCs w:val="20"/>
        </w:rPr>
        <w:t>s summarized</w:t>
      </w:r>
      <w:r w:rsidRPr="000169A8">
        <w:rPr>
          <w:rFonts w:ascii="Avenir" w:eastAsia="Avenir" w:hAnsi="Avenir" w:cs="Avenir"/>
          <w:sz w:val="20"/>
          <w:szCs w:val="20"/>
        </w:rPr>
        <w:t xml:space="preserve"> in the Annual Work Plan </w:t>
      </w:r>
      <w:r w:rsidR="00BF1BEF">
        <w:rPr>
          <w:rFonts w:ascii="Avenir" w:eastAsia="Avenir" w:hAnsi="Avenir" w:cs="Avenir"/>
          <w:sz w:val="20"/>
          <w:szCs w:val="20"/>
        </w:rPr>
        <w:t xml:space="preserve">are </w:t>
      </w:r>
      <w:r>
        <w:rPr>
          <w:rFonts w:ascii="Avenir" w:eastAsia="Avenir" w:hAnsi="Avenir" w:cs="Avenir"/>
          <w:sz w:val="20"/>
          <w:szCs w:val="20"/>
        </w:rPr>
        <w:t xml:space="preserve">contained below. Progress on Component One of the </w:t>
      </w:r>
      <w:proofErr w:type="gramStart"/>
      <w:r>
        <w:rPr>
          <w:rFonts w:ascii="Avenir" w:eastAsia="Avenir" w:hAnsi="Avenir" w:cs="Avenir"/>
          <w:sz w:val="20"/>
          <w:szCs w:val="20"/>
        </w:rPr>
        <w:t>project</w:t>
      </w:r>
      <w:proofErr w:type="gramEnd"/>
      <w:r>
        <w:rPr>
          <w:rFonts w:ascii="Avenir" w:eastAsia="Avenir" w:hAnsi="Avenir" w:cs="Avenir"/>
          <w:sz w:val="20"/>
          <w:szCs w:val="20"/>
        </w:rPr>
        <w:t xml:space="preserve"> </w:t>
      </w:r>
      <w:r w:rsidR="00B46D3D">
        <w:rPr>
          <w:rFonts w:ascii="Avenir" w:eastAsia="Avenir" w:hAnsi="Avenir" w:cs="Avenir"/>
          <w:sz w:val="20"/>
          <w:szCs w:val="20"/>
        </w:rPr>
        <w:t>was</w:t>
      </w:r>
      <w:r>
        <w:rPr>
          <w:rFonts w:ascii="Avenir" w:eastAsia="Avenir" w:hAnsi="Avenir" w:cs="Avenir"/>
          <w:sz w:val="20"/>
          <w:szCs w:val="20"/>
        </w:rPr>
        <w:t xml:space="preserve"> </w:t>
      </w:r>
      <w:r w:rsidR="00345F54">
        <w:rPr>
          <w:rFonts w:ascii="Avenir" w:eastAsia="Avenir" w:hAnsi="Avenir" w:cs="Avenir"/>
          <w:sz w:val="20"/>
          <w:szCs w:val="20"/>
        </w:rPr>
        <w:t xml:space="preserve">paused due to recommendation by UNCDF senior management regarding the </w:t>
      </w:r>
      <w:r>
        <w:rPr>
          <w:rFonts w:ascii="Avenir" w:eastAsia="Avenir" w:hAnsi="Avenir" w:cs="Avenir"/>
          <w:sz w:val="20"/>
          <w:szCs w:val="20"/>
        </w:rPr>
        <w:t xml:space="preserve">disbursement of </w:t>
      </w:r>
      <w:r w:rsidR="00345F54">
        <w:rPr>
          <w:rFonts w:ascii="Avenir" w:eastAsia="Avenir" w:hAnsi="Avenir" w:cs="Avenir"/>
          <w:sz w:val="20"/>
          <w:szCs w:val="20"/>
        </w:rPr>
        <w:t xml:space="preserve">grant </w:t>
      </w:r>
      <w:r>
        <w:rPr>
          <w:rFonts w:ascii="Avenir" w:eastAsia="Avenir" w:hAnsi="Avenir" w:cs="Avenir"/>
          <w:sz w:val="20"/>
          <w:szCs w:val="20"/>
        </w:rPr>
        <w:t xml:space="preserve">funds to </w:t>
      </w:r>
      <w:proofErr w:type="spellStart"/>
      <w:r>
        <w:rPr>
          <w:rFonts w:ascii="Avenir" w:eastAsia="Avenir" w:hAnsi="Avenir" w:cs="Avenir"/>
          <w:sz w:val="20"/>
          <w:szCs w:val="20"/>
        </w:rPr>
        <w:t>AndGreen</w:t>
      </w:r>
      <w:proofErr w:type="spellEnd"/>
      <w:r>
        <w:rPr>
          <w:rFonts w:ascii="Avenir" w:eastAsia="Avenir" w:hAnsi="Avenir" w:cs="Avenir"/>
          <w:sz w:val="20"/>
          <w:szCs w:val="20"/>
        </w:rPr>
        <w:t>.</w:t>
      </w:r>
      <w:r w:rsidR="00B46D3D">
        <w:rPr>
          <w:rFonts w:ascii="Avenir" w:eastAsia="Avenir" w:hAnsi="Avenir" w:cs="Avenir"/>
          <w:sz w:val="20"/>
          <w:szCs w:val="20"/>
        </w:rPr>
        <w:t xml:space="preserve"> Consequently, UNCDF’s Executive Secretary communicated to CAFI that UNCDF is more strategically placed to provide investment capital to </w:t>
      </w:r>
      <w:proofErr w:type="spellStart"/>
      <w:r w:rsidR="00B46D3D">
        <w:rPr>
          <w:rFonts w:ascii="Avenir" w:eastAsia="Avenir" w:hAnsi="Avenir" w:cs="Avenir"/>
          <w:sz w:val="20"/>
          <w:szCs w:val="20"/>
        </w:rPr>
        <w:t>AndGreen</w:t>
      </w:r>
      <w:proofErr w:type="spellEnd"/>
      <w:r w:rsidR="00B46D3D">
        <w:rPr>
          <w:rFonts w:ascii="Avenir" w:eastAsia="Avenir" w:hAnsi="Avenir" w:cs="Avenir"/>
          <w:sz w:val="20"/>
          <w:szCs w:val="20"/>
        </w:rPr>
        <w:t xml:space="preserve"> at later stages of the implementation of the project. </w:t>
      </w:r>
      <w:r>
        <w:rPr>
          <w:rFonts w:ascii="Avenir" w:eastAsia="Avenir" w:hAnsi="Avenir" w:cs="Avenir"/>
          <w:sz w:val="20"/>
          <w:szCs w:val="20"/>
        </w:rPr>
        <w:t xml:space="preserve"> </w:t>
      </w:r>
      <w:r w:rsidR="00DF4BF5">
        <w:rPr>
          <w:rFonts w:ascii="Avenir" w:eastAsia="Avenir" w:hAnsi="Avenir" w:cs="Avenir"/>
          <w:sz w:val="20"/>
          <w:szCs w:val="20"/>
        </w:rPr>
        <w:t>Activities 1.1.1</w:t>
      </w:r>
      <w:r w:rsidR="00F90ECC">
        <w:rPr>
          <w:rFonts w:ascii="Avenir" w:eastAsia="Avenir" w:hAnsi="Avenir" w:cs="Avenir"/>
          <w:sz w:val="20"/>
          <w:szCs w:val="20"/>
        </w:rPr>
        <w:t xml:space="preserve"> to </w:t>
      </w:r>
      <w:r w:rsidR="00DF4BF5">
        <w:rPr>
          <w:rFonts w:ascii="Avenir" w:eastAsia="Avenir" w:hAnsi="Avenir" w:cs="Avenir"/>
          <w:sz w:val="20"/>
          <w:szCs w:val="20"/>
        </w:rPr>
        <w:t>1.3.</w:t>
      </w:r>
      <w:r w:rsidR="00124F5A">
        <w:rPr>
          <w:rFonts w:ascii="Avenir" w:eastAsia="Avenir" w:hAnsi="Avenir" w:cs="Avenir"/>
          <w:sz w:val="20"/>
          <w:szCs w:val="20"/>
        </w:rPr>
        <w:t>2</w:t>
      </w:r>
      <w:r w:rsidR="00761083">
        <w:rPr>
          <w:rFonts w:ascii="Avenir" w:eastAsia="Avenir" w:hAnsi="Avenir" w:cs="Avenir"/>
          <w:sz w:val="20"/>
          <w:szCs w:val="20"/>
        </w:rPr>
        <w:t xml:space="preserve"> of the work plan</w:t>
      </w:r>
      <w:r w:rsidR="00DF4BF5">
        <w:rPr>
          <w:rFonts w:ascii="Avenir" w:eastAsia="Avenir" w:hAnsi="Avenir" w:cs="Avenir"/>
          <w:sz w:val="20"/>
          <w:szCs w:val="20"/>
        </w:rPr>
        <w:t xml:space="preserve">, all related to operationalizing </w:t>
      </w:r>
      <w:proofErr w:type="spellStart"/>
      <w:r w:rsidR="00DF4BF5">
        <w:rPr>
          <w:rFonts w:ascii="Avenir" w:eastAsia="Avenir" w:hAnsi="Avenir" w:cs="Avenir"/>
          <w:sz w:val="20"/>
          <w:szCs w:val="20"/>
        </w:rPr>
        <w:t>AndGreen’s</w:t>
      </w:r>
      <w:proofErr w:type="spellEnd"/>
      <w:r w:rsidR="00DF4BF5">
        <w:rPr>
          <w:rFonts w:ascii="Avenir" w:eastAsia="Avenir" w:hAnsi="Avenir" w:cs="Avenir"/>
          <w:sz w:val="20"/>
          <w:szCs w:val="20"/>
        </w:rPr>
        <w:t xml:space="preserve"> activities</w:t>
      </w:r>
      <w:r w:rsidR="00DF7D0D">
        <w:rPr>
          <w:rFonts w:ascii="Avenir" w:eastAsia="Avenir" w:hAnsi="Avenir" w:cs="Avenir"/>
          <w:sz w:val="20"/>
          <w:szCs w:val="20"/>
        </w:rPr>
        <w:t xml:space="preserve"> in Central Africa</w:t>
      </w:r>
      <w:r w:rsidR="00DF4BF5">
        <w:rPr>
          <w:rFonts w:ascii="Avenir" w:eastAsia="Avenir" w:hAnsi="Avenir" w:cs="Avenir"/>
          <w:sz w:val="20"/>
          <w:szCs w:val="20"/>
        </w:rPr>
        <w:t xml:space="preserve">, building pipeline, and priming the ecosystem for investment, </w:t>
      </w:r>
      <w:r w:rsidR="00202EE2">
        <w:rPr>
          <w:rFonts w:ascii="Avenir" w:eastAsia="Avenir" w:hAnsi="Avenir" w:cs="Avenir"/>
          <w:sz w:val="20"/>
          <w:szCs w:val="20"/>
        </w:rPr>
        <w:t xml:space="preserve">were </w:t>
      </w:r>
      <w:r w:rsidR="008F4D05">
        <w:rPr>
          <w:rFonts w:ascii="Avenir" w:eastAsia="Avenir" w:hAnsi="Avenir" w:cs="Avenir"/>
          <w:sz w:val="20"/>
          <w:szCs w:val="20"/>
        </w:rPr>
        <w:t>revise</w:t>
      </w:r>
      <w:r w:rsidR="00027C5F">
        <w:rPr>
          <w:rFonts w:ascii="Avenir" w:eastAsia="Avenir" w:hAnsi="Avenir" w:cs="Avenir"/>
          <w:sz w:val="20"/>
          <w:szCs w:val="20"/>
        </w:rPr>
        <w:t xml:space="preserve">d in an amended project document </w:t>
      </w:r>
      <w:r w:rsidR="00202EE2">
        <w:rPr>
          <w:rFonts w:ascii="Avenir" w:eastAsia="Avenir" w:hAnsi="Avenir" w:cs="Avenir"/>
          <w:sz w:val="20"/>
          <w:szCs w:val="20"/>
        </w:rPr>
        <w:t xml:space="preserve">and responsibility for Outcomes 1 and 2 of the </w:t>
      </w:r>
      <w:proofErr w:type="gramStart"/>
      <w:r w:rsidR="00202EE2">
        <w:rPr>
          <w:rFonts w:ascii="Avenir" w:eastAsia="Avenir" w:hAnsi="Avenir" w:cs="Avenir"/>
          <w:sz w:val="20"/>
          <w:szCs w:val="20"/>
        </w:rPr>
        <w:t>project</w:t>
      </w:r>
      <w:proofErr w:type="gramEnd"/>
      <w:r w:rsidR="00202EE2">
        <w:rPr>
          <w:rFonts w:ascii="Avenir" w:eastAsia="Avenir" w:hAnsi="Avenir" w:cs="Avenir"/>
          <w:sz w:val="20"/>
          <w:szCs w:val="20"/>
        </w:rPr>
        <w:t xml:space="preserve"> removed from UNCDF’s mandat</w:t>
      </w:r>
      <w:r w:rsidR="005C34D7">
        <w:rPr>
          <w:rFonts w:ascii="Avenir" w:eastAsia="Avenir" w:hAnsi="Avenir" w:cs="Avenir"/>
          <w:sz w:val="20"/>
          <w:szCs w:val="20"/>
        </w:rPr>
        <w:t>e with a recommendation to the MPTF Office to provide direct access.</w:t>
      </w:r>
    </w:p>
    <w:p w14:paraId="1107D84B" w14:textId="77777777" w:rsidR="00DF4BF5" w:rsidRDefault="00DF4BF5">
      <w:pPr>
        <w:spacing w:line="240" w:lineRule="auto"/>
        <w:rPr>
          <w:rFonts w:ascii="Avenir" w:eastAsia="Avenir" w:hAnsi="Avenir" w:cs="Avenir"/>
          <w:sz w:val="20"/>
          <w:szCs w:val="20"/>
        </w:rPr>
      </w:pPr>
    </w:p>
    <w:p w14:paraId="02DF8DCA" w14:textId="48EDDD0F" w:rsidR="000169A8" w:rsidRDefault="00BF1BEF">
      <w:pPr>
        <w:spacing w:line="240" w:lineRule="auto"/>
        <w:rPr>
          <w:rFonts w:ascii="Avenir" w:eastAsia="Avenir" w:hAnsi="Avenir" w:cs="Avenir"/>
          <w:sz w:val="20"/>
          <w:szCs w:val="20"/>
        </w:rPr>
      </w:pPr>
      <w:r>
        <w:rPr>
          <w:rFonts w:ascii="Avenir" w:eastAsia="Avenir" w:hAnsi="Avenir" w:cs="Avenir"/>
          <w:sz w:val="20"/>
          <w:szCs w:val="20"/>
        </w:rPr>
        <w:t>Notwithstanding t</w:t>
      </w:r>
      <w:r w:rsidR="00DF4BF5">
        <w:rPr>
          <w:rFonts w:ascii="Avenir" w:eastAsia="Avenir" w:hAnsi="Avenir" w:cs="Avenir"/>
          <w:sz w:val="20"/>
          <w:szCs w:val="20"/>
        </w:rPr>
        <w:t>he delays described above,</w:t>
      </w:r>
      <w:r w:rsidR="00B9557C">
        <w:rPr>
          <w:rFonts w:ascii="Avenir" w:eastAsia="Avenir" w:hAnsi="Avenir" w:cs="Avenir"/>
          <w:sz w:val="20"/>
          <w:szCs w:val="20"/>
        </w:rPr>
        <w:t xml:space="preserve"> UNCDF made</w:t>
      </w:r>
      <w:r w:rsidR="00DF4BF5">
        <w:rPr>
          <w:rFonts w:ascii="Avenir" w:eastAsia="Avenir" w:hAnsi="Avenir" w:cs="Avenir"/>
          <w:sz w:val="20"/>
          <w:szCs w:val="20"/>
        </w:rPr>
        <w:t xml:space="preserve"> significant progress on several key elements and enabling factors that are critical for the forest performance bonds series</w:t>
      </w:r>
      <w:r w:rsidR="006F7139">
        <w:rPr>
          <w:rFonts w:ascii="Avenir" w:eastAsia="Avenir" w:hAnsi="Avenir" w:cs="Avenir"/>
          <w:sz w:val="20"/>
          <w:szCs w:val="20"/>
        </w:rPr>
        <w:t xml:space="preserve"> </w:t>
      </w:r>
      <w:r w:rsidR="00D20077">
        <w:rPr>
          <w:rFonts w:ascii="Avenir" w:eastAsia="Avenir" w:hAnsi="Avenir" w:cs="Avenir"/>
          <w:sz w:val="20"/>
          <w:szCs w:val="20"/>
        </w:rPr>
        <w:t>including a</w:t>
      </w:r>
      <w:r w:rsidR="006F7139">
        <w:rPr>
          <w:rFonts w:ascii="Avenir" w:eastAsia="Avenir" w:hAnsi="Avenir" w:cs="Avenir"/>
          <w:sz w:val="20"/>
          <w:szCs w:val="20"/>
        </w:rPr>
        <w:t xml:space="preserve"> project development facility</w:t>
      </w:r>
      <w:r w:rsidR="00D20077">
        <w:rPr>
          <w:rFonts w:ascii="Avenir" w:eastAsia="Avenir" w:hAnsi="Avenir" w:cs="Avenir"/>
          <w:sz w:val="20"/>
          <w:szCs w:val="20"/>
        </w:rPr>
        <w:t>.</w:t>
      </w:r>
      <w:r w:rsidR="000169A8">
        <w:rPr>
          <w:rFonts w:ascii="Avenir" w:eastAsia="Avenir" w:hAnsi="Avenir" w:cs="Avenir"/>
          <w:sz w:val="20"/>
          <w:szCs w:val="20"/>
        </w:rPr>
        <w:t xml:space="preserve"> </w:t>
      </w:r>
      <w:r w:rsidR="00761083">
        <w:rPr>
          <w:rFonts w:ascii="Avenir" w:eastAsia="Avenir" w:hAnsi="Avenir" w:cs="Avenir"/>
          <w:sz w:val="20"/>
          <w:szCs w:val="20"/>
        </w:rPr>
        <w:t>Activities 3.1.1 and 3.1.2 are in advanced stages,</w:t>
      </w:r>
      <w:r w:rsidR="008C1D60">
        <w:rPr>
          <w:rFonts w:ascii="Avenir" w:eastAsia="Avenir" w:hAnsi="Avenir" w:cs="Avenir"/>
          <w:sz w:val="20"/>
          <w:szCs w:val="20"/>
        </w:rPr>
        <w:t xml:space="preserve"> paving the way for progress on Activities 3.1.3 and 3.2.1</w:t>
      </w:r>
      <w:r w:rsidR="00F90ECC">
        <w:rPr>
          <w:rFonts w:ascii="Avenir" w:eastAsia="Avenir" w:hAnsi="Avenir" w:cs="Avenir"/>
          <w:sz w:val="20"/>
          <w:szCs w:val="20"/>
        </w:rPr>
        <w:t xml:space="preserve"> to </w:t>
      </w:r>
      <w:r w:rsidR="008C1D60">
        <w:rPr>
          <w:rFonts w:ascii="Avenir" w:eastAsia="Avenir" w:hAnsi="Avenir" w:cs="Avenir"/>
          <w:sz w:val="20"/>
          <w:szCs w:val="20"/>
        </w:rPr>
        <w:t xml:space="preserve">3.2.3. </w:t>
      </w:r>
      <w:r w:rsidR="00290F61">
        <w:rPr>
          <w:rFonts w:ascii="Avenir" w:eastAsia="Avenir" w:hAnsi="Avenir" w:cs="Avenir"/>
          <w:sz w:val="20"/>
          <w:szCs w:val="20"/>
        </w:rPr>
        <w:t xml:space="preserve">The sub-sections that follow describe the </w:t>
      </w:r>
      <w:r w:rsidR="008C1D60">
        <w:rPr>
          <w:rFonts w:ascii="Avenir" w:eastAsia="Avenir" w:hAnsi="Avenir" w:cs="Avenir"/>
          <w:sz w:val="20"/>
          <w:szCs w:val="20"/>
        </w:rPr>
        <w:t>groundwork that has done to successfully conduct Activities 1.1.1</w:t>
      </w:r>
      <w:r w:rsidR="00F90ECC">
        <w:rPr>
          <w:rFonts w:ascii="Avenir" w:eastAsia="Avenir" w:hAnsi="Avenir" w:cs="Avenir"/>
          <w:sz w:val="20"/>
          <w:szCs w:val="20"/>
        </w:rPr>
        <w:t xml:space="preserve"> to </w:t>
      </w:r>
      <w:r w:rsidR="008C1D60">
        <w:rPr>
          <w:rFonts w:ascii="Avenir" w:eastAsia="Avenir" w:hAnsi="Avenir" w:cs="Avenir"/>
          <w:sz w:val="20"/>
          <w:szCs w:val="20"/>
        </w:rPr>
        <w:t>1.3.</w:t>
      </w:r>
      <w:r w:rsidR="00124F5A">
        <w:rPr>
          <w:rFonts w:ascii="Avenir" w:eastAsia="Avenir" w:hAnsi="Avenir" w:cs="Avenir"/>
          <w:sz w:val="20"/>
          <w:szCs w:val="20"/>
        </w:rPr>
        <w:t>2</w:t>
      </w:r>
      <w:r w:rsidR="008C1D60">
        <w:rPr>
          <w:rFonts w:ascii="Avenir" w:eastAsia="Avenir" w:hAnsi="Avenir" w:cs="Avenir"/>
          <w:sz w:val="20"/>
          <w:szCs w:val="20"/>
        </w:rPr>
        <w:t xml:space="preserve"> </w:t>
      </w:r>
      <w:r w:rsidR="00D20077">
        <w:rPr>
          <w:rFonts w:ascii="Avenir" w:eastAsia="Avenir" w:hAnsi="Avenir" w:cs="Avenir"/>
          <w:sz w:val="20"/>
          <w:szCs w:val="20"/>
        </w:rPr>
        <w:t xml:space="preserve">during the Q1 due diligence phase </w:t>
      </w:r>
      <w:r w:rsidR="008C1D60">
        <w:rPr>
          <w:rFonts w:ascii="Avenir" w:eastAsia="Avenir" w:hAnsi="Avenir" w:cs="Avenir"/>
          <w:sz w:val="20"/>
          <w:szCs w:val="20"/>
        </w:rPr>
        <w:t>as well as the progress</w:t>
      </w:r>
      <w:r w:rsidR="00290F61">
        <w:rPr>
          <w:rFonts w:ascii="Avenir" w:eastAsia="Avenir" w:hAnsi="Avenir" w:cs="Avenir"/>
          <w:sz w:val="20"/>
          <w:szCs w:val="20"/>
        </w:rPr>
        <w:t xml:space="preserve"> made in </w:t>
      </w:r>
      <w:r w:rsidR="008C1D60">
        <w:rPr>
          <w:rFonts w:ascii="Avenir" w:eastAsia="Avenir" w:hAnsi="Avenir" w:cs="Avenir"/>
          <w:sz w:val="20"/>
          <w:szCs w:val="20"/>
        </w:rPr>
        <w:t>Activities 3.1.1 and 3.1.2</w:t>
      </w:r>
      <w:r w:rsidR="00290F61">
        <w:rPr>
          <w:rFonts w:ascii="Avenir" w:eastAsia="Avenir" w:hAnsi="Avenir" w:cs="Avenir"/>
          <w:sz w:val="20"/>
          <w:szCs w:val="20"/>
        </w:rPr>
        <w:t>.</w:t>
      </w:r>
    </w:p>
    <w:p w14:paraId="6A3F50F0" w14:textId="77777777" w:rsidR="00016945" w:rsidRDefault="00016945">
      <w:pPr>
        <w:spacing w:line="240" w:lineRule="auto"/>
        <w:rPr>
          <w:rFonts w:ascii="Avenir" w:eastAsia="Avenir" w:hAnsi="Avenir" w:cs="Avenir"/>
          <w:sz w:val="20"/>
          <w:szCs w:val="20"/>
        </w:rPr>
      </w:pPr>
    </w:p>
    <w:p w14:paraId="166FE5E1" w14:textId="605B4E13" w:rsidR="00016945" w:rsidRPr="00B9557C" w:rsidRDefault="00B9557C" w:rsidP="00B9557C">
      <w:pPr>
        <w:pStyle w:val="Titre2"/>
        <w:rPr>
          <w:rFonts w:ascii="Avenir" w:eastAsia="Avenir" w:hAnsi="Avenir" w:cs="Avenir"/>
          <w:color w:val="066684"/>
        </w:rPr>
      </w:pPr>
      <w:r>
        <w:rPr>
          <w:rFonts w:ascii="Avenir" w:eastAsia="Avenir" w:hAnsi="Avenir" w:cs="Avenir"/>
          <w:color w:val="066684"/>
        </w:rPr>
        <w:t xml:space="preserve">4.1 </w:t>
      </w:r>
      <w:proofErr w:type="spellStart"/>
      <w:r w:rsidR="00016945" w:rsidRPr="00B9557C">
        <w:rPr>
          <w:rFonts w:ascii="Avenir" w:eastAsia="Avenir" w:hAnsi="Avenir" w:cs="Avenir"/>
          <w:color w:val="066684"/>
        </w:rPr>
        <w:t>AndGreen</w:t>
      </w:r>
      <w:proofErr w:type="spellEnd"/>
      <w:r w:rsidR="00016945" w:rsidRPr="00B9557C">
        <w:rPr>
          <w:rFonts w:ascii="Avenir" w:eastAsia="Avenir" w:hAnsi="Avenir" w:cs="Avenir"/>
          <w:color w:val="066684"/>
        </w:rPr>
        <w:t xml:space="preserve"> </w:t>
      </w:r>
      <w:r w:rsidR="006D0433">
        <w:rPr>
          <w:rFonts w:ascii="Avenir" w:eastAsia="Avenir" w:hAnsi="Avenir" w:cs="Avenir"/>
          <w:color w:val="066684"/>
        </w:rPr>
        <w:t>due diligence</w:t>
      </w:r>
      <w:r w:rsidR="002C15D5" w:rsidRPr="00B9557C">
        <w:rPr>
          <w:rFonts w:ascii="Avenir" w:eastAsia="Avenir" w:hAnsi="Avenir" w:cs="Avenir"/>
          <w:color w:val="066684"/>
        </w:rPr>
        <w:t xml:space="preserve">: </w:t>
      </w:r>
      <w:r w:rsidR="008C1D60">
        <w:rPr>
          <w:rFonts w:ascii="Avenir" w:eastAsia="Avenir" w:hAnsi="Avenir" w:cs="Avenir"/>
          <w:color w:val="066684"/>
        </w:rPr>
        <w:t>Setting the Stage for Activities 1.1.1</w:t>
      </w:r>
      <w:r w:rsidR="00F90ECC">
        <w:rPr>
          <w:rFonts w:ascii="Avenir" w:eastAsia="Avenir" w:hAnsi="Avenir" w:cs="Avenir"/>
          <w:color w:val="066684"/>
        </w:rPr>
        <w:t xml:space="preserve"> to </w:t>
      </w:r>
      <w:r w:rsidR="008C1D60">
        <w:rPr>
          <w:rFonts w:ascii="Avenir" w:eastAsia="Avenir" w:hAnsi="Avenir" w:cs="Avenir"/>
          <w:color w:val="066684"/>
        </w:rPr>
        <w:t>1.3.</w:t>
      </w:r>
      <w:r w:rsidR="00124F5A">
        <w:rPr>
          <w:rFonts w:ascii="Avenir" w:eastAsia="Avenir" w:hAnsi="Avenir" w:cs="Avenir"/>
          <w:color w:val="066684"/>
        </w:rPr>
        <w:t>2</w:t>
      </w:r>
    </w:p>
    <w:p w14:paraId="7655218C" w14:textId="77777777" w:rsidR="00016945" w:rsidRDefault="00016945">
      <w:pPr>
        <w:spacing w:line="240" w:lineRule="auto"/>
        <w:rPr>
          <w:rFonts w:ascii="Avenir" w:eastAsia="Avenir" w:hAnsi="Avenir" w:cs="Avenir"/>
          <w:sz w:val="20"/>
          <w:szCs w:val="20"/>
        </w:rPr>
      </w:pPr>
    </w:p>
    <w:p w14:paraId="59BE59F3" w14:textId="36B70B0B" w:rsidR="008C1D60" w:rsidRDefault="008C1D60">
      <w:pPr>
        <w:spacing w:line="240" w:lineRule="auto"/>
        <w:rPr>
          <w:rFonts w:ascii="Avenir" w:eastAsia="Avenir" w:hAnsi="Avenir" w:cs="Avenir"/>
          <w:sz w:val="20"/>
          <w:szCs w:val="20"/>
        </w:rPr>
      </w:pPr>
      <w:r>
        <w:rPr>
          <w:rFonts w:ascii="Avenir" w:eastAsia="Avenir" w:hAnsi="Avenir" w:cs="Avenir"/>
          <w:sz w:val="20"/>
          <w:szCs w:val="20"/>
        </w:rPr>
        <w:t xml:space="preserve">UNCDF conducted due diligence of the </w:t>
      </w:r>
      <w:proofErr w:type="spellStart"/>
      <w:r>
        <w:rPr>
          <w:rFonts w:ascii="Avenir" w:eastAsia="Avenir" w:hAnsi="Avenir" w:cs="Avenir"/>
          <w:sz w:val="20"/>
          <w:szCs w:val="20"/>
        </w:rPr>
        <w:t>AndGreen</w:t>
      </w:r>
      <w:proofErr w:type="spellEnd"/>
      <w:r>
        <w:rPr>
          <w:rFonts w:ascii="Avenir" w:eastAsia="Avenir" w:hAnsi="Avenir" w:cs="Avenir"/>
          <w:sz w:val="20"/>
          <w:szCs w:val="20"/>
        </w:rPr>
        <w:t xml:space="preserve"> </w:t>
      </w:r>
      <w:r w:rsidR="00FE6303">
        <w:rPr>
          <w:rFonts w:ascii="Avenir" w:eastAsia="Avenir" w:hAnsi="Avenir" w:cs="Avenir"/>
          <w:sz w:val="20"/>
          <w:szCs w:val="20"/>
        </w:rPr>
        <w:t xml:space="preserve">proposed </w:t>
      </w:r>
      <w:r>
        <w:rPr>
          <w:rFonts w:ascii="Avenir" w:eastAsia="Avenir" w:hAnsi="Avenir" w:cs="Avenir"/>
          <w:sz w:val="20"/>
          <w:szCs w:val="20"/>
        </w:rPr>
        <w:t>investment, in fulfilment of its role as the Investment Agent in the project. The outputs of the due diligence process (see Annexes 2 to 8) provide the basis upon which origination support</w:t>
      </w:r>
      <w:r>
        <w:rPr>
          <w:rStyle w:val="Appelnotedebasdep"/>
          <w:rFonts w:ascii="Avenir" w:eastAsia="Avenir" w:hAnsi="Avenir" w:cs="Avenir"/>
          <w:szCs w:val="20"/>
        </w:rPr>
        <w:footnoteReference w:id="4"/>
      </w:r>
      <w:r>
        <w:rPr>
          <w:rFonts w:ascii="Avenir" w:eastAsia="Avenir" w:hAnsi="Avenir" w:cs="Avenir"/>
          <w:sz w:val="20"/>
          <w:szCs w:val="20"/>
        </w:rPr>
        <w:t>, the DCF</w:t>
      </w:r>
      <w:r w:rsidR="00124F5A">
        <w:rPr>
          <w:rStyle w:val="Appelnotedebasdep"/>
          <w:rFonts w:ascii="Avenir" w:eastAsia="Avenir" w:hAnsi="Avenir" w:cs="Avenir"/>
          <w:szCs w:val="20"/>
        </w:rPr>
        <w:footnoteReference w:id="5"/>
      </w:r>
      <w:r w:rsidR="00124F5A">
        <w:rPr>
          <w:rFonts w:ascii="Avenir" w:eastAsia="Avenir" w:hAnsi="Avenir" w:cs="Avenir"/>
          <w:sz w:val="20"/>
          <w:szCs w:val="20"/>
        </w:rPr>
        <w:t xml:space="preserve">, </w:t>
      </w:r>
      <w:r>
        <w:rPr>
          <w:rFonts w:ascii="Avenir" w:eastAsia="Avenir" w:hAnsi="Avenir" w:cs="Avenir"/>
          <w:sz w:val="20"/>
          <w:szCs w:val="20"/>
        </w:rPr>
        <w:t>and the pre-</w:t>
      </w:r>
      <w:r w:rsidR="00124F5A">
        <w:rPr>
          <w:rFonts w:ascii="Avenir" w:eastAsia="Avenir" w:hAnsi="Avenir" w:cs="Avenir"/>
          <w:sz w:val="20"/>
          <w:szCs w:val="20"/>
        </w:rPr>
        <w:t xml:space="preserve"> and post-</w:t>
      </w:r>
      <w:r>
        <w:rPr>
          <w:rFonts w:ascii="Avenir" w:eastAsia="Avenir" w:hAnsi="Avenir" w:cs="Avenir"/>
          <w:sz w:val="20"/>
          <w:szCs w:val="20"/>
        </w:rPr>
        <w:t>investment technical assistance facility</w:t>
      </w:r>
      <w:r w:rsidR="00124F5A">
        <w:rPr>
          <w:rStyle w:val="Appelnotedebasdep"/>
          <w:rFonts w:ascii="Avenir" w:eastAsia="Avenir" w:hAnsi="Avenir" w:cs="Avenir"/>
          <w:szCs w:val="20"/>
        </w:rPr>
        <w:footnoteReference w:id="6"/>
      </w:r>
      <w:r>
        <w:rPr>
          <w:rFonts w:ascii="Avenir" w:eastAsia="Avenir" w:hAnsi="Avenir" w:cs="Avenir"/>
          <w:sz w:val="20"/>
          <w:szCs w:val="20"/>
        </w:rPr>
        <w:t xml:space="preserve"> can be actualized</w:t>
      </w:r>
      <w:r w:rsidR="0077081D">
        <w:rPr>
          <w:rFonts w:ascii="Avenir" w:eastAsia="Avenir" w:hAnsi="Avenir" w:cs="Avenir"/>
          <w:sz w:val="20"/>
          <w:szCs w:val="20"/>
        </w:rPr>
        <w:t xml:space="preserve"> and was submitted to the CAFI Secretariat and the MPTF </w:t>
      </w:r>
      <w:r w:rsidR="0006498A">
        <w:rPr>
          <w:rFonts w:ascii="Avenir" w:eastAsia="Avenir" w:hAnsi="Avenir" w:cs="Avenir"/>
          <w:sz w:val="20"/>
          <w:szCs w:val="20"/>
        </w:rPr>
        <w:t xml:space="preserve">by the end of quarter 1 before the UNCDF Executive Secretary </w:t>
      </w:r>
      <w:proofErr w:type="spellStart"/>
      <w:r w:rsidR="0006498A">
        <w:rPr>
          <w:rFonts w:ascii="Avenir" w:eastAsia="Avenir" w:hAnsi="Avenir" w:cs="Avenir"/>
          <w:sz w:val="20"/>
          <w:szCs w:val="20"/>
        </w:rPr>
        <w:t>a.i</w:t>
      </w:r>
      <w:proofErr w:type="spellEnd"/>
      <w:r w:rsidR="0006498A">
        <w:rPr>
          <w:rFonts w:ascii="Avenir" w:eastAsia="Avenir" w:hAnsi="Avenir" w:cs="Avenir"/>
          <w:sz w:val="20"/>
          <w:szCs w:val="20"/>
        </w:rPr>
        <w:t xml:space="preserve"> requested a revision of the </w:t>
      </w:r>
      <w:proofErr w:type="spellStart"/>
      <w:r w:rsidR="0006498A">
        <w:rPr>
          <w:rFonts w:ascii="Avenir" w:eastAsia="Avenir" w:hAnsi="Avenir" w:cs="Avenir"/>
          <w:sz w:val="20"/>
          <w:szCs w:val="20"/>
        </w:rPr>
        <w:t>prodoc</w:t>
      </w:r>
      <w:proofErr w:type="spellEnd"/>
      <w:r w:rsidR="0006498A">
        <w:rPr>
          <w:rFonts w:ascii="Avenir" w:eastAsia="Avenir" w:hAnsi="Avenir" w:cs="Avenir"/>
          <w:sz w:val="20"/>
          <w:szCs w:val="20"/>
        </w:rPr>
        <w:t xml:space="preserve">. </w:t>
      </w:r>
    </w:p>
    <w:p w14:paraId="2EB05D22" w14:textId="77777777" w:rsidR="008C1D60" w:rsidRDefault="008C1D60">
      <w:pPr>
        <w:spacing w:line="240" w:lineRule="auto"/>
        <w:rPr>
          <w:rFonts w:ascii="Avenir" w:eastAsia="Avenir" w:hAnsi="Avenir" w:cs="Avenir"/>
          <w:sz w:val="20"/>
          <w:szCs w:val="20"/>
        </w:rPr>
      </w:pPr>
    </w:p>
    <w:p w14:paraId="2EB5F717" w14:textId="11C84D0F" w:rsidR="00B9557C" w:rsidRDefault="00B9557C" w:rsidP="00016945">
      <w:pPr>
        <w:spacing w:line="240" w:lineRule="auto"/>
        <w:rPr>
          <w:rFonts w:ascii="Avenir" w:eastAsia="Avenir" w:hAnsi="Avenir" w:cs="Avenir"/>
          <w:i/>
          <w:iCs/>
          <w:sz w:val="20"/>
          <w:szCs w:val="20"/>
        </w:rPr>
      </w:pPr>
      <w:r>
        <w:rPr>
          <w:rFonts w:ascii="Avenir" w:eastAsia="Avenir" w:hAnsi="Avenir" w:cs="Avenir"/>
          <w:i/>
          <w:iCs/>
          <w:sz w:val="20"/>
          <w:szCs w:val="20"/>
        </w:rPr>
        <w:t>Investment Thesis and Why UNCDF Opted to Recommend the Investment</w:t>
      </w:r>
    </w:p>
    <w:p w14:paraId="72FBD48A" w14:textId="77777777" w:rsidR="00B9557C" w:rsidRPr="00B9557C" w:rsidRDefault="00B9557C" w:rsidP="00016945">
      <w:pPr>
        <w:spacing w:line="240" w:lineRule="auto"/>
        <w:rPr>
          <w:rFonts w:ascii="Avenir" w:eastAsia="Avenir" w:hAnsi="Avenir" w:cs="Avenir"/>
          <w:i/>
          <w:iCs/>
          <w:sz w:val="20"/>
          <w:szCs w:val="20"/>
        </w:rPr>
      </w:pPr>
    </w:p>
    <w:p w14:paraId="4F0B26AF" w14:textId="5478C6EC" w:rsidR="00016945" w:rsidRPr="00016945" w:rsidRDefault="00016945" w:rsidP="00016945">
      <w:pPr>
        <w:spacing w:line="240" w:lineRule="auto"/>
        <w:rPr>
          <w:rFonts w:ascii="Avenir" w:eastAsia="Avenir" w:hAnsi="Avenir" w:cs="Avenir"/>
          <w:sz w:val="20"/>
          <w:szCs w:val="20"/>
        </w:rPr>
      </w:pPr>
      <w:proofErr w:type="spellStart"/>
      <w:r>
        <w:rPr>
          <w:rFonts w:ascii="Avenir" w:eastAsia="Avenir" w:hAnsi="Avenir" w:cs="Avenir"/>
          <w:sz w:val="20"/>
          <w:szCs w:val="20"/>
        </w:rPr>
        <w:t>And</w:t>
      </w:r>
      <w:r w:rsidRPr="00016945">
        <w:rPr>
          <w:rFonts w:ascii="Avenir" w:eastAsia="Avenir" w:hAnsi="Avenir" w:cs="Avenir"/>
          <w:sz w:val="20"/>
          <w:szCs w:val="20"/>
        </w:rPr>
        <w:t>Green</w:t>
      </w:r>
      <w:proofErr w:type="spellEnd"/>
      <w:r w:rsidRPr="00016945">
        <w:rPr>
          <w:rFonts w:ascii="Avenir" w:eastAsia="Avenir" w:hAnsi="Avenir" w:cs="Avenir"/>
          <w:sz w:val="20"/>
          <w:szCs w:val="20"/>
        </w:rPr>
        <w:t xml:space="preserve"> </w:t>
      </w:r>
      <w:r>
        <w:rPr>
          <w:rFonts w:ascii="Avenir" w:eastAsia="Avenir" w:hAnsi="Avenir" w:cs="Avenir"/>
          <w:sz w:val="20"/>
          <w:szCs w:val="20"/>
        </w:rPr>
        <w:t>was</w:t>
      </w:r>
      <w:r w:rsidRPr="00016945">
        <w:rPr>
          <w:rFonts w:ascii="Avenir" w:eastAsia="Avenir" w:hAnsi="Avenir" w:cs="Avenir"/>
          <w:sz w:val="20"/>
          <w:szCs w:val="20"/>
        </w:rPr>
        <w:t xml:space="preserve"> selected by CAFI through a public call for proposal focused on engagement with private sector for</w:t>
      </w:r>
      <w:r>
        <w:rPr>
          <w:rFonts w:ascii="Avenir" w:eastAsia="Avenir" w:hAnsi="Avenir" w:cs="Avenir"/>
          <w:sz w:val="20"/>
          <w:szCs w:val="20"/>
        </w:rPr>
        <w:t xml:space="preserve"> </w:t>
      </w:r>
      <w:r w:rsidRPr="00016945">
        <w:rPr>
          <w:rFonts w:ascii="Avenir" w:eastAsia="Avenir" w:hAnsi="Avenir" w:cs="Avenir"/>
          <w:sz w:val="20"/>
          <w:szCs w:val="20"/>
        </w:rPr>
        <w:t>reduction of deforestation</w:t>
      </w:r>
      <w:r w:rsidR="00BF1BEF">
        <w:rPr>
          <w:rFonts w:ascii="Avenir" w:eastAsia="Avenir" w:hAnsi="Avenir" w:cs="Avenir"/>
          <w:sz w:val="20"/>
          <w:szCs w:val="20"/>
        </w:rPr>
        <w:t xml:space="preserve">. </w:t>
      </w:r>
      <w:proofErr w:type="spellStart"/>
      <w:r w:rsidR="00BF1BEF">
        <w:rPr>
          <w:rFonts w:ascii="Avenir" w:eastAsia="Avenir" w:hAnsi="Avenir" w:cs="Avenir"/>
          <w:sz w:val="20"/>
          <w:szCs w:val="20"/>
        </w:rPr>
        <w:t>AndGreen</w:t>
      </w:r>
      <w:proofErr w:type="spellEnd"/>
      <w:r w:rsidR="00BF1BEF">
        <w:rPr>
          <w:rFonts w:ascii="Avenir" w:eastAsia="Avenir" w:hAnsi="Avenir" w:cs="Avenir"/>
          <w:sz w:val="20"/>
          <w:szCs w:val="20"/>
        </w:rPr>
        <w:t xml:space="preserve"> distinguished itself</w:t>
      </w:r>
      <w:r w:rsidRPr="00016945">
        <w:rPr>
          <w:rFonts w:ascii="Avenir" w:eastAsia="Avenir" w:hAnsi="Avenir" w:cs="Avenir"/>
          <w:sz w:val="20"/>
          <w:szCs w:val="20"/>
        </w:rPr>
        <w:t xml:space="preserve"> </w:t>
      </w:r>
      <w:r>
        <w:rPr>
          <w:rFonts w:ascii="Avenir" w:eastAsia="Avenir" w:hAnsi="Avenir" w:cs="Avenir"/>
          <w:sz w:val="20"/>
          <w:szCs w:val="20"/>
        </w:rPr>
        <w:t xml:space="preserve">due to </w:t>
      </w:r>
      <w:r w:rsidR="00BF1BEF">
        <w:rPr>
          <w:rFonts w:ascii="Avenir" w:eastAsia="Avenir" w:hAnsi="Avenir" w:cs="Avenir"/>
          <w:sz w:val="20"/>
          <w:szCs w:val="20"/>
        </w:rPr>
        <w:t>it</w:t>
      </w:r>
      <w:r>
        <w:rPr>
          <w:rFonts w:ascii="Avenir" w:eastAsia="Avenir" w:hAnsi="Avenir" w:cs="Avenir"/>
          <w:sz w:val="20"/>
          <w:szCs w:val="20"/>
        </w:rPr>
        <w:t xml:space="preserve">s </w:t>
      </w:r>
      <w:r w:rsidRPr="00016945">
        <w:rPr>
          <w:rFonts w:ascii="Avenir" w:eastAsia="Avenir" w:hAnsi="Avenir" w:cs="Avenir"/>
          <w:sz w:val="20"/>
          <w:szCs w:val="20"/>
        </w:rPr>
        <w:t xml:space="preserve">investment strategy </w:t>
      </w:r>
      <w:r>
        <w:rPr>
          <w:rFonts w:ascii="Avenir" w:eastAsia="Avenir" w:hAnsi="Avenir" w:cs="Avenir"/>
          <w:sz w:val="20"/>
          <w:szCs w:val="20"/>
        </w:rPr>
        <w:t>of</w:t>
      </w:r>
      <w:r w:rsidRPr="00016945">
        <w:rPr>
          <w:rFonts w:ascii="Avenir" w:eastAsia="Avenir" w:hAnsi="Avenir" w:cs="Avenir"/>
          <w:sz w:val="20"/>
          <w:szCs w:val="20"/>
        </w:rPr>
        <w:t xml:space="preserve"> invest</w:t>
      </w:r>
      <w:r>
        <w:rPr>
          <w:rFonts w:ascii="Avenir" w:eastAsia="Avenir" w:hAnsi="Avenir" w:cs="Avenir"/>
          <w:sz w:val="20"/>
          <w:szCs w:val="20"/>
        </w:rPr>
        <w:t xml:space="preserve">ing </w:t>
      </w:r>
      <w:r w:rsidRPr="00016945">
        <w:rPr>
          <w:rFonts w:ascii="Avenir" w:eastAsia="Avenir" w:hAnsi="Avenir" w:cs="Avenir"/>
          <w:sz w:val="20"/>
          <w:szCs w:val="20"/>
        </w:rPr>
        <w:t>early in ambitious projects run by influencers who</w:t>
      </w:r>
      <w:r>
        <w:rPr>
          <w:rFonts w:ascii="Avenir" w:eastAsia="Avenir" w:hAnsi="Avenir" w:cs="Avenir"/>
          <w:sz w:val="20"/>
          <w:szCs w:val="20"/>
        </w:rPr>
        <w:t xml:space="preserve"> </w:t>
      </w:r>
      <w:proofErr w:type="gramStart"/>
      <w:r w:rsidRPr="00016945">
        <w:rPr>
          <w:rFonts w:ascii="Avenir" w:eastAsia="Avenir" w:hAnsi="Avenir" w:cs="Avenir"/>
          <w:sz w:val="20"/>
          <w:szCs w:val="20"/>
        </w:rPr>
        <w:t>are able to</w:t>
      </w:r>
      <w:proofErr w:type="gramEnd"/>
      <w:r w:rsidRPr="00016945">
        <w:rPr>
          <w:rFonts w:ascii="Avenir" w:eastAsia="Avenir" w:hAnsi="Avenir" w:cs="Avenir"/>
          <w:sz w:val="20"/>
          <w:szCs w:val="20"/>
        </w:rPr>
        <w:t xml:space="preserve"> transform industries towards sustainable, deforestation-free production. </w:t>
      </w:r>
      <w:proofErr w:type="spellStart"/>
      <w:r>
        <w:rPr>
          <w:rFonts w:ascii="Avenir" w:eastAsia="Avenir" w:hAnsi="Avenir" w:cs="Avenir"/>
          <w:sz w:val="20"/>
          <w:szCs w:val="20"/>
        </w:rPr>
        <w:t>AndGreen’s</w:t>
      </w:r>
      <w:proofErr w:type="spellEnd"/>
      <w:r w:rsidRPr="00016945">
        <w:rPr>
          <w:rFonts w:ascii="Avenir" w:eastAsia="Avenir" w:hAnsi="Avenir" w:cs="Avenir"/>
          <w:sz w:val="20"/>
          <w:szCs w:val="20"/>
        </w:rPr>
        <w:t xml:space="preserve"> strategy has shown </w:t>
      </w:r>
      <w:r w:rsidR="001F686D">
        <w:rPr>
          <w:rFonts w:ascii="Avenir" w:eastAsia="Avenir" w:hAnsi="Avenir" w:cs="Avenir"/>
          <w:sz w:val="20"/>
          <w:szCs w:val="20"/>
        </w:rPr>
        <w:t>a relev</w:t>
      </w:r>
      <w:r w:rsidR="00945F7C">
        <w:rPr>
          <w:rFonts w:ascii="Avenir" w:eastAsia="Avenir" w:hAnsi="Avenir" w:cs="Avenir"/>
          <w:sz w:val="20"/>
          <w:szCs w:val="20"/>
        </w:rPr>
        <w:t xml:space="preserve">ant </w:t>
      </w:r>
      <w:r w:rsidRPr="00016945">
        <w:rPr>
          <w:rFonts w:ascii="Avenir" w:eastAsia="Avenir" w:hAnsi="Avenir" w:cs="Avenir"/>
          <w:sz w:val="20"/>
          <w:szCs w:val="20"/>
        </w:rPr>
        <w:t xml:space="preserve">track record in geographies such as Indonesia, </w:t>
      </w:r>
      <w:proofErr w:type="gramStart"/>
      <w:r w:rsidRPr="00016945">
        <w:rPr>
          <w:rFonts w:ascii="Avenir" w:eastAsia="Avenir" w:hAnsi="Avenir" w:cs="Avenir"/>
          <w:sz w:val="20"/>
          <w:szCs w:val="20"/>
        </w:rPr>
        <w:t>Brazil</w:t>
      </w:r>
      <w:proofErr w:type="gramEnd"/>
      <w:r w:rsidRPr="00016945">
        <w:rPr>
          <w:rFonts w:ascii="Avenir" w:eastAsia="Avenir" w:hAnsi="Avenir" w:cs="Avenir"/>
          <w:sz w:val="20"/>
          <w:szCs w:val="20"/>
        </w:rPr>
        <w:t xml:space="preserve"> and Colombia and </w:t>
      </w:r>
      <w:r>
        <w:rPr>
          <w:rFonts w:ascii="Avenir" w:eastAsia="Avenir" w:hAnsi="Avenir" w:cs="Avenir"/>
          <w:sz w:val="20"/>
          <w:szCs w:val="20"/>
        </w:rPr>
        <w:t>CAFI’s thes</w:t>
      </w:r>
      <w:r w:rsidR="00BF1BEF">
        <w:rPr>
          <w:rFonts w:ascii="Avenir" w:eastAsia="Avenir" w:hAnsi="Avenir" w:cs="Avenir"/>
          <w:sz w:val="20"/>
          <w:szCs w:val="20"/>
        </w:rPr>
        <w:t>is</w:t>
      </w:r>
      <w:r>
        <w:rPr>
          <w:rFonts w:ascii="Avenir" w:eastAsia="Avenir" w:hAnsi="Avenir" w:cs="Avenir"/>
          <w:sz w:val="20"/>
          <w:szCs w:val="20"/>
        </w:rPr>
        <w:t xml:space="preserve"> was that there</w:t>
      </w:r>
      <w:r w:rsidRPr="00016945">
        <w:rPr>
          <w:rFonts w:ascii="Avenir" w:eastAsia="Avenir" w:hAnsi="Avenir" w:cs="Avenir"/>
          <w:sz w:val="20"/>
          <w:szCs w:val="20"/>
        </w:rPr>
        <w:t xml:space="preserve"> would be significant</w:t>
      </w:r>
      <w:r>
        <w:rPr>
          <w:rFonts w:ascii="Avenir" w:eastAsia="Avenir" w:hAnsi="Avenir" w:cs="Avenir"/>
          <w:sz w:val="20"/>
          <w:szCs w:val="20"/>
        </w:rPr>
        <w:t xml:space="preserve"> </w:t>
      </w:r>
      <w:r w:rsidRPr="00016945">
        <w:rPr>
          <w:rFonts w:ascii="Avenir" w:eastAsia="Avenir" w:hAnsi="Avenir" w:cs="Avenir"/>
          <w:sz w:val="20"/>
          <w:szCs w:val="20"/>
        </w:rPr>
        <w:t xml:space="preserve">development gain against deforestation if </w:t>
      </w:r>
      <w:r>
        <w:rPr>
          <w:rFonts w:ascii="Avenir" w:eastAsia="Avenir" w:hAnsi="Avenir" w:cs="Avenir"/>
          <w:sz w:val="20"/>
          <w:szCs w:val="20"/>
        </w:rPr>
        <w:t>th</w:t>
      </w:r>
      <w:r w:rsidR="00BF1BEF">
        <w:rPr>
          <w:rFonts w:ascii="Avenir" w:eastAsia="Avenir" w:hAnsi="Avenir" w:cs="Avenir"/>
          <w:sz w:val="20"/>
          <w:szCs w:val="20"/>
        </w:rPr>
        <w:t>is</w:t>
      </w:r>
      <w:r>
        <w:rPr>
          <w:rFonts w:ascii="Avenir" w:eastAsia="Avenir" w:hAnsi="Avenir" w:cs="Avenir"/>
          <w:sz w:val="20"/>
          <w:szCs w:val="20"/>
        </w:rPr>
        <w:t xml:space="preserve"> strategy</w:t>
      </w:r>
      <w:r w:rsidRPr="00016945">
        <w:rPr>
          <w:rFonts w:ascii="Avenir" w:eastAsia="Avenir" w:hAnsi="Avenir" w:cs="Avenir"/>
          <w:sz w:val="20"/>
          <w:szCs w:val="20"/>
        </w:rPr>
        <w:t xml:space="preserve"> could be extended to Central African jurisdictions.</w:t>
      </w:r>
    </w:p>
    <w:p w14:paraId="3EF854A4" w14:textId="77777777" w:rsidR="00016945" w:rsidRDefault="00016945" w:rsidP="00016945">
      <w:pPr>
        <w:spacing w:line="240" w:lineRule="auto"/>
        <w:rPr>
          <w:rFonts w:ascii="Avenir" w:eastAsia="Avenir" w:hAnsi="Avenir" w:cs="Avenir"/>
          <w:sz w:val="20"/>
          <w:szCs w:val="20"/>
        </w:rPr>
      </w:pPr>
    </w:p>
    <w:p w14:paraId="1B60FDBF" w14:textId="376AA648" w:rsidR="00016945" w:rsidRPr="00016945" w:rsidRDefault="00E60BBD" w:rsidP="00016945">
      <w:pPr>
        <w:spacing w:line="240" w:lineRule="auto"/>
        <w:rPr>
          <w:rFonts w:ascii="Avenir" w:eastAsia="Avenir" w:hAnsi="Avenir" w:cs="Avenir"/>
          <w:sz w:val="20"/>
          <w:szCs w:val="20"/>
        </w:rPr>
      </w:pPr>
      <w:r>
        <w:rPr>
          <w:rFonts w:ascii="Avenir" w:eastAsia="Avenir" w:hAnsi="Avenir" w:cs="Avenir"/>
          <w:sz w:val="20"/>
          <w:szCs w:val="20"/>
        </w:rPr>
        <w:t>Limited i</w:t>
      </w:r>
      <w:r w:rsidR="00016945" w:rsidRPr="00016945">
        <w:rPr>
          <w:rFonts w:ascii="Avenir" w:eastAsia="Avenir" w:hAnsi="Avenir" w:cs="Avenir"/>
          <w:sz w:val="20"/>
          <w:szCs w:val="20"/>
        </w:rPr>
        <w:t>nvestors</w:t>
      </w:r>
      <w:r w:rsidR="00016945">
        <w:rPr>
          <w:rFonts w:ascii="Avenir" w:eastAsia="Avenir" w:hAnsi="Avenir" w:cs="Avenir"/>
          <w:sz w:val="20"/>
          <w:szCs w:val="20"/>
        </w:rPr>
        <w:t xml:space="preserve"> </w:t>
      </w:r>
      <w:r w:rsidR="00016945" w:rsidRPr="00016945">
        <w:rPr>
          <w:rFonts w:ascii="Avenir" w:eastAsia="Avenir" w:hAnsi="Avenir" w:cs="Avenir"/>
          <w:sz w:val="20"/>
          <w:szCs w:val="20"/>
        </w:rPr>
        <w:t>consider investing in the sustainable, long-term transformation of commodity sectors especially</w:t>
      </w:r>
      <w:r w:rsidR="00016945">
        <w:rPr>
          <w:rFonts w:ascii="Avenir" w:eastAsia="Avenir" w:hAnsi="Avenir" w:cs="Avenir"/>
          <w:sz w:val="20"/>
          <w:szCs w:val="20"/>
        </w:rPr>
        <w:t xml:space="preserve"> </w:t>
      </w:r>
      <w:r w:rsidR="00016945" w:rsidRPr="00016945">
        <w:rPr>
          <w:rFonts w:ascii="Avenir" w:eastAsia="Avenir" w:hAnsi="Avenir" w:cs="Avenir"/>
          <w:sz w:val="20"/>
          <w:szCs w:val="20"/>
        </w:rPr>
        <w:t>in</w:t>
      </w:r>
      <w:r w:rsidR="00016945">
        <w:rPr>
          <w:rFonts w:ascii="Avenir" w:eastAsia="Avenir" w:hAnsi="Avenir" w:cs="Avenir"/>
          <w:sz w:val="20"/>
          <w:szCs w:val="20"/>
        </w:rPr>
        <w:t xml:space="preserve"> markets such as</w:t>
      </w:r>
      <w:r w:rsidR="00016945" w:rsidRPr="00016945">
        <w:rPr>
          <w:rFonts w:ascii="Avenir" w:eastAsia="Avenir" w:hAnsi="Avenir" w:cs="Avenir"/>
          <w:sz w:val="20"/>
          <w:szCs w:val="20"/>
        </w:rPr>
        <w:t xml:space="preserve"> Central Africa</w:t>
      </w:r>
      <w:r w:rsidR="00016945">
        <w:rPr>
          <w:rFonts w:ascii="Avenir" w:eastAsia="Avenir" w:hAnsi="Avenir" w:cs="Avenir"/>
          <w:sz w:val="20"/>
          <w:szCs w:val="20"/>
        </w:rPr>
        <w:t>. As a result,</w:t>
      </w:r>
      <w:r w:rsidR="00016945" w:rsidRPr="00016945">
        <w:rPr>
          <w:rFonts w:ascii="Avenir" w:eastAsia="Avenir" w:hAnsi="Avenir" w:cs="Avenir"/>
          <w:sz w:val="20"/>
          <w:szCs w:val="20"/>
        </w:rPr>
        <w:t xml:space="preserve"> </w:t>
      </w:r>
      <w:r w:rsidR="008D2A4E">
        <w:rPr>
          <w:rFonts w:ascii="Avenir" w:eastAsia="Avenir" w:hAnsi="Avenir" w:cs="Avenir"/>
          <w:sz w:val="20"/>
          <w:szCs w:val="20"/>
        </w:rPr>
        <w:t xml:space="preserve">specialized blended finance instruments are </w:t>
      </w:r>
      <w:r w:rsidR="00016945" w:rsidRPr="00016945">
        <w:rPr>
          <w:rFonts w:ascii="Avenir" w:eastAsia="Avenir" w:hAnsi="Avenir" w:cs="Avenir"/>
          <w:sz w:val="20"/>
          <w:szCs w:val="20"/>
        </w:rPr>
        <w:t>required to act as lead investo</w:t>
      </w:r>
      <w:r w:rsidR="007C1ED9">
        <w:rPr>
          <w:rFonts w:ascii="Avenir" w:eastAsia="Avenir" w:hAnsi="Avenir" w:cs="Avenir"/>
          <w:sz w:val="20"/>
          <w:szCs w:val="20"/>
        </w:rPr>
        <w:t>rs</w:t>
      </w:r>
      <w:r w:rsidR="00016945" w:rsidRPr="00016945">
        <w:rPr>
          <w:rFonts w:ascii="Avenir" w:eastAsia="Avenir" w:hAnsi="Avenir" w:cs="Avenir"/>
          <w:sz w:val="20"/>
          <w:szCs w:val="20"/>
        </w:rPr>
        <w:t xml:space="preserve"> in transactions </w:t>
      </w:r>
      <w:r w:rsidR="007C1ED9">
        <w:rPr>
          <w:rFonts w:ascii="Avenir" w:eastAsia="Avenir" w:hAnsi="Avenir" w:cs="Avenir"/>
          <w:sz w:val="20"/>
          <w:szCs w:val="20"/>
        </w:rPr>
        <w:t>they consider</w:t>
      </w:r>
      <w:r w:rsidR="00016945" w:rsidRPr="00016945">
        <w:rPr>
          <w:rFonts w:ascii="Avenir" w:eastAsia="Avenir" w:hAnsi="Avenir" w:cs="Avenir"/>
          <w:sz w:val="20"/>
          <w:szCs w:val="20"/>
        </w:rPr>
        <w:t>. The</w:t>
      </w:r>
      <w:r w:rsidR="00016945">
        <w:rPr>
          <w:rFonts w:ascii="Avenir" w:eastAsia="Avenir" w:hAnsi="Avenir" w:cs="Avenir"/>
          <w:sz w:val="20"/>
          <w:szCs w:val="20"/>
        </w:rPr>
        <w:t xml:space="preserve"> </w:t>
      </w:r>
      <w:r w:rsidR="00016945" w:rsidRPr="00016945">
        <w:rPr>
          <w:rFonts w:ascii="Avenir" w:eastAsia="Avenir" w:hAnsi="Avenir" w:cs="Avenir"/>
          <w:sz w:val="20"/>
          <w:szCs w:val="20"/>
        </w:rPr>
        <w:t>lack of co-investors is due to mainstream investors’ risk perception of financing the transformational pathways that</w:t>
      </w:r>
      <w:r w:rsidR="00016945">
        <w:rPr>
          <w:rFonts w:ascii="Avenir" w:eastAsia="Avenir" w:hAnsi="Avenir" w:cs="Avenir"/>
          <w:sz w:val="20"/>
          <w:szCs w:val="20"/>
        </w:rPr>
        <w:t xml:space="preserve"> </w:t>
      </w:r>
      <w:r w:rsidR="00016945" w:rsidRPr="00016945">
        <w:rPr>
          <w:rFonts w:ascii="Avenir" w:eastAsia="Avenir" w:hAnsi="Avenir" w:cs="Avenir"/>
          <w:sz w:val="20"/>
          <w:szCs w:val="20"/>
        </w:rPr>
        <w:t>these sectors and jurisdictions require. These are challenging sectors for international investors, who are concerned</w:t>
      </w:r>
      <w:r w:rsidR="00016945">
        <w:rPr>
          <w:rFonts w:ascii="Avenir" w:eastAsia="Avenir" w:hAnsi="Avenir" w:cs="Avenir"/>
          <w:sz w:val="20"/>
          <w:szCs w:val="20"/>
        </w:rPr>
        <w:t xml:space="preserve"> </w:t>
      </w:r>
      <w:r w:rsidR="00016945" w:rsidRPr="00016945">
        <w:rPr>
          <w:rFonts w:ascii="Avenir" w:eastAsia="Avenir" w:hAnsi="Avenir" w:cs="Avenir"/>
          <w:sz w:val="20"/>
          <w:szCs w:val="20"/>
        </w:rPr>
        <w:t>about reputational risk, and who do not have the in-house knowledge and experience to properly assess credit risk</w:t>
      </w:r>
      <w:r w:rsidR="00016945">
        <w:rPr>
          <w:rFonts w:ascii="Avenir" w:eastAsia="Avenir" w:hAnsi="Avenir" w:cs="Avenir"/>
          <w:sz w:val="20"/>
          <w:szCs w:val="20"/>
        </w:rPr>
        <w:t xml:space="preserve"> </w:t>
      </w:r>
      <w:r w:rsidR="00016945" w:rsidRPr="00016945">
        <w:rPr>
          <w:rFonts w:ascii="Avenir" w:eastAsia="Avenir" w:hAnsi="Avenir" w:cs="Avenir"/>
          <w:sz w:val="20"/>
          <w:szCs w:val="20"/>
        </w:rPr>
        <w:t>for land-use investments in emerging markets.</w:t>
      </w:r>
    </w:p>
    <w:p w14:paraId="4F21F056" w14:textId="77777777" w:rsidR="00016945" w:rsidRDefault="00016945" w:rsidP="00016945">
      <w:pPr>
        <w:spacing w:line="240" w:lineRule="auto"/>
        <w:rPr>
          <w:rFonts w:ascii="Avenir" w:eastAsia="Avenir" w:hAnsi="Avenir" w:cs="Avenir"/>
          <w:sz w:val="20"/>
          <w:szCs w:val="20"/>
        </w:rPr>
      </w:pPr>
    </w:p>
    <w:p w14:paraId="08AEC330" w14:textId="5D15E97D" w:rsidR="00016945" w:rsidRDefault="00016945" w:rsidP="00016945">
      <w:pPr>
        <w:spacing w:line="240" w:lineRule="auto"/>
        <w:rPr>
          <w:rFonts w:ascii="Avenir" w:eastAsia="Avenir" w:hAnsi="Avenir" w:cs="Avenir"/>
          <w:sz w:val="20"/>
          <w:szCs w:val="20"/>
        </w:rPr>
      </w:pPr>
      <w:proofErr w:type="spellStart"/>
      <w:r>
        <w:rPr>
          <w:rFonts w:ascii="Avenir" w:eastAsia="Avenir" w:hAnsi="Avenir" w:cs="Avenir"/>
          <w:sz w:val="20"/>
          <w:szCs w:val="20"/>
        </w:rPr>
        <w:t>And</w:t>
      </w:r>
      <w:r w:rsidRPr="00016945">
        <w:rPr>
          <w:rFonts w:ascii="Avenir" w:eastAsia="Avenir" w:hAnsi="Avenir" w:cs="Avenir"/>
          <w:sz w:val="20"/>
          <w:szCs w:val="20"/>
        </w:rPr>
        <w:t>Green’s</w:t>
      </w:r>
      <w:proofErr w:type="spellEnd"/>
      <w:r w:rsidRPr="00016945">
        <w:rPr>
          <w:rFonts w:ascii="Avenir" w:eastAsia="Avenir" w:hAnsi="Avenir" w:cs="Avenir"/>
          <w:sz w:val="20"/>
          <w:szCs w:val="20"/>
        </w:rPr>
        <w:t xml:space="preserve"> business model serves as a “</w:t>
      </w:r>
      <w:proofErr w:type="gramStart"/>
      <w:r w:rsidRPr="00016945">
        <w:rPr>
          <w:rFonts w:ascii="Avenir" w:eastAsia="Avenir" w:hAnsi="Avenir" w:cs="Avenir"/>
          <w:sz w:val="20"/>
          <w:szCs w:val="20"/>
        </w:rPr>
        <w:t>first-mover</w:t>
      </w:r>
      <w:proofErr w:type="gramEnd"/>
      <w:r w:rsidRPr="00016945">
        <w:rPr>
          <w:rFonts w:ascii="Avenir" w:eastAsia="Avenir" w:hAnsi="Avenir" w:cs="Avenir"/>
          <w:sz w:val="20"/>
          <w:szCs w:val="20"/>
        </w:rPr>
        <w:t>” in this space, managing risks of perceived barriers and creating a</w:t>
      </w:r>
      <w:r>
        <w:rPr>
          <w:rFonts w:ascii="Avenir" w:eastAsia="Avenir" w:hAnsi="Avenir" w:cs="Avenir"/>
          <w:sz w:val="20"/>
          <w:szCs w:val="20"/>
        </w:rPr>
        <w:t xml:space="preserve"> </w:t>
      </w:r>
      <w:r w:rsidRPr="00016945">
        <w:rPr>
          <w:rFonts w:ascii="Avenir" w:eastAsia="Avenir" w:hAnsi="Avenir" w:cs="Avenir"/>
          <w:sz w:val="20"/>
          <w:szCs w:val="20"/>
        </w:rPr>
        <w:t>blueprint for commercially viable and financially attractive no-deforestation investments that commercial investors</w:t>
      </w:r>
      <w:r>
        <w:rPr>
          <w:rFonts w:ascii="Avenir" w:eastAsia="Avenir" w:hAnsi="Avenir" w:cs="Avenir"/>
          <w:sz w:val="20"/>
          <w:szCs w:val="20"/>
        </w:rPr>
        <w:t xml:space="preserve"> </w:t>
      </w:r>
      <w:r w:rsidRPr="00016945">
        <w:rPr>
          <w:rFonts w:ascii="Avenir" w:eastAsia="Avenir" w:hAnsi="Avenir" w:cs="Avenir"/>
          <w:sz w:val="20"/>
          <w:szCs w:val="20"/>
        </w:rPr>
        <w:t>can initially participate in, then replicate and scale to transformative levels.</w:t>
      </w:r>
    </w:p>
    <w:p w14:paraId="41FD22DE" w14:textId="77777777" w:rsidR="00016945" w:rsidRPr="00016945" w:rsidRDefault="00016945" w:rsidP="00016945">
      <w:pPr>
        <w:spacing w:line="240" w:lineRule="auto"/>
        <w:rPr>
          <w:rFonts w:ascii="Avenir" w:eastAsia="Avenir" w:hAnsi="Avenir" w:cs="Avenir"/>
          <w:sz w:val="20"/>
          <w:szCs w:val="20"/>
        </w:rPr>
      </w:pPr>
    </w:p>
    <w:p w14:paraId="38EB5D75" w14:textId="6681BE05" w:rsidR="002C15D5" w:rsidRDefault="00016945" w:rsidP="00016945">
      <w:pPr>
        <w:spacing w:line="240" w:lineRule="auto"/>
        <w:rPr>
          <w:rFonts w:ascii="Avenir" w:eastAsia="Avenir" w:hAnsi="Avenir" w:cs="Avenir"/>
          <w:sz w:val="20"/>
          <w:szCs w:val="20"/>
        </w:rPr>
      </w:pPr>
      <w:r w:rsidRPr="00424240">
        <w:rPr>
          <w:rFonts w:ascii="Avenir" w:eastAsia="Avenir" w:hAnsi="Avenir" w:cs="Avenir"/>
          <w:color w:val="3E762A" w:themeColor="accent1" w:themeShade="BF"/>
          <w:sz w:val="20"/>
          <w:szCs w:val="20"/>
        </w:rPr>
        <w:t xml:space="preserve">Following a lengthy and </w:t>
      </w:r>
      <w:r w:rsidR="002C15D5" w:rsidRPr="00424240">
        <w:rPr>
          <w:rFonts w:ascii="Avenir" w:eastAsia="Avenir" w:hAnsi="Avenir" w:cs="Avenir"/>
          <w:color w:val="3E762A" w:themeColor="accent1" w:themeShade="BF"/>
          <w:sz w:val="20"/>
          <w:szCs w:val="20"/>
        </w:rPr>
        <w:t>exhaustive</w:t>
      </w:r>
      <w:r w:rsidRPr="00424240">
        <w:rPr>
          <w:rFonts w:ascii="Avenir" w:eastAsia="Avenir" w:hAnsi="Avenir" w:cs="Avenir"/>
          <w:color w:val="3E762A" w:themeColor="accent1" w:themeShade="BF"/>
          <w:sz w:val="20"/>
          <w:szCs w:val="20"/>
        </w:rPr>
        <w:t xml:space="preserve"> review process, UNCDF </w:t>
      </w:r>
      <w:r w:rsidR="008029FB">
        <w:rPr>
          <w:rFonts w:ascii="Avenir" w:eastAsia="Avenir" w:hAnsi="Avenir" w:cs="Avenir"/>
          <w:color w:val="3E762A" w:themeColor="accent1" w:themeShade="BF"/>
          <w:sz w:val="20"/>
          <w:szCs w:val="20"/>
        </w:rPr>
        <w:t>validat</w:t>
      </w:r>
      <w:r w:rsidRPr="00424240">
        <w:rPr>
          <w:rFonts w:ascii="Avenir" w:eastAsia="Avenir" w:hAnsi="Avenir" w:cs="Avenir"/>
          <w:color w:val="3E762A" w:themeColor="accent1" w:themeShade="BF"/>
          <w:sz w:val="20"/>
          <w:szCs w:val="20"/>
        </w:rPr>
        <w:t xml:space="preserve">ed different instruments to support </w:t>
      </w:r>
      <w:proofErr w:type="spellStart"/>
      <w:r w:rsidRPr="00424240">
        <w:rPr>
          <w:rFonts w:ascii="Avenir" w:eastAsia="Avenir" w:hAnsi="Avenir" w:cs="Avenir"/>
          <w:color w:val="3E762A" w:themeColor="accent1" w:themeShade="BF"/>
          <w:sz w:val="20"/>
          <w:szCs w:val="20"/>
        </w:rPr>
        <w:t>AndGreen’s</w:t>
      </w:r>
      <w:proofErr w:type="spellEnd"/>
      <w:r w:rsidRPr="00424240">
        <w:rPr>
          <w:rFonts w:ascii="Avenir" w:eastAsia="Avenir" w:hAnsi="Avenir" w:cs="Avenir"/>
          <w:color w:val="3E762A" w:themeColor="accent1" w:themeShade="BF"/>
          <w:sz w:val="20"/>
          <w:szCs w:val="20"/>
        </w:rPr>
        <w:t xml:space="preserve"> investment thesis.</w:t>
      </w:r>
      <w:r>
        <w:rPr>
          <w:rFonts w:ascii="Avenir" w:eastAsia="Avenir" w:hAnsi="Avenir" w:cs="Avenir"/>
          <w:sz w:val="20"/>
          <w:szCs w:val="20"/>
        </w:rPr>
        <w:t xml:space="preserve"> The </w:t>
      </w:r>
      <w:r w:rsidR="002C15D5">
        <w:rPr>
          <w:rFonts w:ascii="Avenir" w:eastAsia="Avenir" w:hAnsi="Avenir" w:cs="Avenir"/>
          <w:sz w:val="20"/>
          <w:szCs w:val="20"/>
        </w:rPr>
        <w:t xml:space="preserve">financing package and </w:t>
      </w:r>
      <w:r>
        <w:rPr>
          <w:rFonts w:ascii="Avenir" w:eastAsia="Avenir" w:hAnsi="Avenir" w:cs="Avenir"/>
          <w:sz w:val="20"/>
          <w:szCs w:val="20"/>
        </w:rPr>
        <w:t xml:space="preserve">approach recommended by UNCDF </w:t>
      </w:r>
      <w:r w:rsidRPr="00016945">
        <w:rPr>
          <w:rFonts w:ascii="Avenir" w:eastAsia="Avenir" w:hAnsi="Avenir" w:cs="Avenir"/>
          <w:sz w:val="20"/>
          <w:szCs w:val="20"/>
        </w:rPr>
        <w:t>address</w:t>
      </w:r>
      <w:r w:rsidR="002C15D5">
        <w:rPr>
          <w:rFonts w:ascii="Avenir" w:eastAsia="Avenir" w:hAnsi="Avenir" w:cs="Avenir"/>
          <w:sz w:val="20"/>
          <w:szCs w:val="20"/>
        </w:rPr>
        <w:t>es</w:t>
      </w:r>
      <w:r w:rsidRPr="00016945">
        <w:rPr>
          <w:rFonts w:ascii="Avenir" w:eastAsia="Avenir" w:hAnsi="Avenir" w:cs="Avenir"/>
          <w:sz w:val="20"/>
          <w:szCs w:val="20"/>
        </w:rPr>
        <w:t xml:space="preserve"> the difficult investment environment in CAFI</w:t>
      </w:r>
      <w:r>
        <w:rPr>
          <w:rFonts w:ascii="Avenir" w:eastAsia="Avenir" w:hAnsi="Avenir" w:cs="Avenir"/>
          <w:sz w:val="20"/>
          <w:szCs w:val="20"/>
        </w:rPr>
        <w:t xml:space="preserve"> </w:t>
      </w:r>
      <w:r w:rsidRPr="00016945">
        <w:rPr>
          <w:rFonts w:ascii="Avenir" w:eastAsia="Avenir" w:hAnsi="Avenir" w:cs="Avenir"/>
          <w:sz w:val="20"/>
          <w:szCs w:val="20"/>
        </w:rPr>
        <w:t xml:space="preserve">countries, as well as the need for </w:t>
      </w:r>
      <w:proofErr w:type="spellStart"/>
      <w:r w:rsidR="002C15D5">
        <w:rPr>
          <w:rFonts w:ascii="Avenir" w:eastAsia="Avenir" w:hAnsi="Avenir" w:cs="Avenir"/>
          <w:sz w:val="20"/>
          <w:szCs w:val="20"/>
        </w:rPr>
        <w:t>And</w:t>
      </w:r>
      <w:r w:rsidRPr="00016945">
        <w:rPr>
          <w:rFonts w:ascii="Avenir" w:eastAsia="Avenir" w:hAnsi="Avenir" w:cs="Avenir"/>
          <w:sz w:val="20"/>
          <w:szCs w:val="20"/>
        </w:rPr>
        <w:t>Green</w:t>
      </w:r>
      <w:proofErr w:type="spellEnd"/>
      <w:r w:rsidRPr="00016945">
        <w:rPr>
          <w:rFonts w:ascii="Avenir" w:eastAsia="Avenir" w:hAnsi="Avenir" w:cs="Avenir"/>
          <w:sz w:val="20"/>
          <w:szCs w:val="20"/>
        </w:rPr>
        <w:t xml:space="preserve"> to develop and build more local expertise and buy-in.</w:t>
      </w:r>
      <w:r w:rsidR="002C15D5">
        <w:rPr>
          <w:rFonts w:ascii="Avenir" w:eastAsia="Avenir" w:hAnsi="Avenir" w:cs="Avenir"/>
          <w:sz w:val="20"/>
          <w:szCs w:val="20"/>
        </w:rPr>
        <w:t xml:space="preserve"> </w:t>
      </w:r>
    </w:p>
    <w:p w14:paraId="4F437987" w14:textId="77777777" w:rsidR="00B9557C" w:rsidRDefault="00B9557C" w:rsidP="00016945">
      <w:pPr>
        <w:spacing w:line="240" w:lineRule="auto"/>
        <w:rPr>
          <w:rFonts w:ascii="Avenir" w:eastAsia="Avenir" w:hAnsi="Avenir" w:cs="Avenir"/>
          <w:sz w:val="20"/>
          <w:szCs w:val="20"/>
        </w:rPr>
      </w:pPr>
    </w:p>
    <w:p w14:paraId="33D00562" w14:textId="5F0C5F71" w:rsidR="00B9557C" w:rsidRPr="00B9557C" w:rsidRDefault="00B9557C" w:rsidP="00016945">
      <w:pPr>
        <w:spacing w:line="240" w:lineRule="auto"/>
        <w:rPr>
          <w:rFonts w:ascii="Avenir" w:eastAsia="Avenir" w:hAnsi="Avenir" w:cs="Avenir"/>
          <w:i/>
          <w:iCs/>
          <w:sz w:val="20"/>
          <w:szCs w:val="20"/>
        </w:rPr>
      </w:pPr>
      <w:r>
        <w:rPr>
          <w:rFonts w:ascii="Avenir" w:eastAsia="Avenir" w:hAnsi="Avenir" w:cs="Avenir"/>
          <w:i/>
          <w:iCs/>
          <w:sz w:val="20"/>
          <w:szCs w:val="20"/>
        </w:rPr>
        <w:t xml:space="preserve">Specifics of </w:t>
      </w:r>
      <w:r w:rsidR="00763B5F">
        <w:rPr>
          <w:rFonts w:ascii="Avenir" w:eastAsia="Avenir" w:hAnsi="Avenir" w:cs="Avenir"/>
          <w:i/>
          <w:iCs/>
          <w:sz w:val="20"/>
          <w:szCs w:val="20"/>
        </w:rPr>
        <w:t>validat</w:t>
      </w:r>
      <w:r>
        <w:rPr>
          <w:rFonts w:ascii="Avenir" w:eastAsia="Avenir" w:hAnsi="Avenir" w:cs="Avenir"/>
          <w:i/>
          <w:iCs/>
          <w:sz w:val="20"/>
          <w:szCs w:val="20"/>
        </w:rPr>
        <w:t>ed Investment by UNCDF</w:t>
      </w:r>
    </w:p>
    <w:p w14:paraId="12736482" w14:textId="77777777" w:rsidR="002C15D5" w:rsidRDefault="002C15D5" w:rsidP="00016945">
      <w:pPr>
        <w:spacing w:line="240" w:lineRule="auto"/>
        <w:rPr>
          <w:rFonts w:ascii="Avenir" w:eastAsia="Avenir" w:hAnsi="Avenir" w:cs="Avenir"/>
          <w:sz w:val="20"/>
          <w:szCs w:val="20"/>
        </w:rPr>
      </w:pPr>
    </w:p>
    <w:tbl>
      <w:tblPr>
        <w:tblStyle w:val="Grilledutableau"/>
        <w:tblW w:w="0" w:type="auto"/>
        <w:tblInd w:w="20" w:type="dxa"/>
        <w:tblLook w:val="04A0" w:firstRow="1" w:lastRow="0" w:firstColumn="1" w:lastColumn="0" w:noHBand="0" w:noVBand="1"/>
      </w:tblPr>
      <w:tblGrid>
        <w:gridCol w:w="4369"/>
        <w:gridCol w:w="4365"/>
      </w:tblGrid>
      <w:tr w:rsidR="002C15D5" w14:paraId="0D9F27F3" w14:textId="77777777" w:rsidTr="002C15D5">
        <w:tc>
          <w:tcPr>
            <w:tcW w:w="8734" w:type="dxa"/>
            <w:gridSpan w:val="2"/>
            <w:vAlign w:val="center"/>
          </w:tcPr>
          <w:p w14:paraId="3DB2C0E7" w14:textId="15454C04" w:rsidR="002C15D5" w:rsidRPr="002C15D5" w:rsidRDefault="002C15D5" w:rsidP="008775FA">
            <w:pPr>
              <w:spacing w:after="5"/>
              <w:ind w:left="20" w:right="28" w:hanging="10"/>
              <w:jc w:val="center"/>
              <w:rPr>
                <w:rFonts w:ascii="Avenir" w:eastAsia="Avenir" w:hAnsi="Avenir" w:cs="Avenir"/>
                <w:b/>
                <w:bCs/>
                <w:sz w:val="20"/>
                <w:szCs w:val="20"/>
              </w:rPr>
            </w:pPr>
            <w:proofErr w:type="spellStart"/>
            <w:r w:rsidRPr="008775FA">
              <w:rPr>
                <w:rFonts w:eastAsia="Calibri" w:cs="Calibri"/>
                <w:b/>
                <w:bCs/>
                <w:sz w:val="21"/>
                <w:szCs w:val="21"/>
              </w:rPr>
              <w:t>AndGreen</w:t>
            </w:r>
            <w:proofErr w:type="spellEnd"/>
            <w:r w:rsidRPr="008775FA">
              <w:rPr>
                <w:rFonts w:eastAsia="Calibri" w:cs="Calibri"/>
                <w:b/>
                <w:bCs/>
                <w:sz w:val="21"/>
                <w:szCs w:val="21"/>
              </w:rPr>
              <w:t xml:space="preserve"> </w:t>
            </w:r>
            <w:r w:rsidR="00290F61" w:rsidRPr="008775FA">
              <w:rPr>
                <w:rFonts w:eastAsia="Calibri" w:cs="Calibri"/>
                <w:b/>
                <w:bCs/>
                <w:sz w:val="21"/>
                <w:szCs w:val="21"/>
              </w:rPr>
              <w:t>Investment</w:t>
            </w:r>
            <w:r w:rsidRPr="008775FA">
              <w:rPr>
                <w:rFonts w:eastAsia="Calibri" w:cs="Calibri"/>
                <w:b/>
                <w:bCs/>
                <w:sz w:val="21"/>
                <w:szCs w:val="21"/>
              </w:rPr>
              <w:t xml:space="preserve"> </w:t>
            </w:r>
          </w:p>
        </w:tc>
      </w:tr>
      <w:tr w:rsidR="002C15D5" w14:paraId="52D8C79B" w14:textId="77777777" w:rsidTr="002C15D5">
        <w:tc>
          <w:tcPr>
            <w:tcW w:w="4369" w:type="dxa"/>
          </w:tcPr>
          <w:p w14:paraId="53F1A45E" w14:textId="77777777" w:rsidR="002C15D5" w:rsidRPr="00C61476" w:rsidRDefault="002C15D5" w:rsidP="00016945">
            <w:pPr>
              <w:rPr>
                <w:rFonts w:ascii="Avenir" w:eastAsia="Avenir" w:hAnsi="Avenir" w:cs="Avenir"/>
                <w:sz w:val="20"/>
                <w:szCs w:val="20"/>
                <w:lang w:val="en-US"/>
              </w:rPr>
            </w:pPr>
            <w:r w:rsidRPr="00C61476">
              <w:rPr>
                <w:rFonts w:ascii="Avenir" w:eastAsia="Avenir" w:hAnsi="Avenir" w:cs="Avenir"/>
                <w:sz w:val="20"/>
                <w:szCs w:val="20"/>
                <w:lang w:val="en-US"/>
              </w:rPr>
              <w:t>Total funding request</w:t>
            </w:r>
          </w:p>
          <w:p w14:paraId="18E12918" w14:textId="77777777" w:rsidR="002C15D5" w:rsidRPr="00C61476" w:rsidRDefault="002C15D5" w:rsidP="00016945">
            <w:pPr>
              <w:rPr>
                <w:rFonts w:ascii="Avenir" w:eastAsia="Avenir" w:hAnsi="Avenir" w:cs="Avenir"/>
                <w:sz w:val="20"/>
                <w:szCs w:val="20"/>
                <w:lang w:val="en-US"/>
              </w:rPr>
            </w:pPr>
            <w:r w:rsidRPr="00C61476">
              <w:rPr>
                <w:rFonts w:ascii="Avenir" w:eastAsia="Avenir" w:hAnsi="Avenir" w:cs="Avenir"/>
                <w:sz w:val="20"/>
                <w:szCs w:val="20"/>
                <w:lang w:val="en-US"/>
              </w:rPr>
              <w:t xml:space="preserve">   USD 5 million grant</w:t>
            </w:r>
          </w:p>
          <w:p w14:paraId="656D3A45" w14:textId="77777777" w:rsidR="002C15D5" w:rsidRDefault="002C15D5" w:rsidP="00016945">
            <w:pPr>
              <w:rPr>
                <w:rFonts w:ascii="Avenir" w:eastAsia="Avenir" w:hAnsi="Avenir" w:cs="Avenir"/>
                <w:sz w:val="20"/>
                <w:szCs w:val="20"/>
              </w:rPr>
            </w:pPr>
            <w:r w:rsidRPr="00C61476">
              <w:rPr>
                <w:rFonts w:ascii="Avenir" w:eastAsia="Avenir" w:hAnsi="Avenir" w:cs="Avenir"/>
                <w:sz w:val="20"/>
                <w:szCs w:val="20"/>
                <w:lang w:val="en-US"/>
              </w:rPr>
              <w:t xml:space="preserve">   </w:t>
            </w:r>
            <w:r>
              <w:rPr>
                <w:rFonts w:ascii="Avenir" w:eastAsia="Avenir" w:hAnsi="Avenir" w:cs="Avenir"/>
                <w:sz w:val="20"/>
                <w:szCs w:val="20"/>
              </w:rPr>
              <w:t xml:space="preserve">USD 10 million </w:t>
            </w:r>
            <w:proofErr w:type="spellStart"/>
            <w:r>
              <w:rPr>
                <w:rFonts w:ascii="Avenir" w:eastAsia="Avenir" w:hAnsi="Avenir" w:cs="Avenir"/>
                <w:sz w:val="20"/>
                <w:szCs w:val="20"/>
              </w:rPr>
              <w:t>reimbursable</w:t>
            </w:r>
            <w:proofErr w:type="spellEnd"/>
            <w:r>
              <w:rPr>
                <w:rFonts w:ascii="Avenir" w:eastAsia="Avenir" w:hAnsi="Avenir" w:cs="Avenir"/>
                <w:sz w:val="20"/>
                <w:szCs w:val="20"/>
              </w:rPr>
              <w:t xml:space="preserve"> </w:t>
            </w:r>
            <w:proofErr w:type="spellStart"/>
            <w:r>
              <w:rPr>
                <w:rFonts w:ascii="Avenir" w:eastAsia="Avenir" w:hAnsi="Avenir" w:cs="Avenir"/>
                <w:sz w:val="20"/>
                <w:szCs w:val="20"/>
              </w:rPr>
              <w:t>grant</w:t>
            </w:r>
            <w:proofErr w:type="spellEnd"/>
          </w:p>
          <w:p w14:paraId="2DCC5A70" w14:textId="7B2516B8" w:rsidR="002C15D5" w:rsidRDefault="002C15D5" w:rsidP="00016945">
            <w:pPr>
              <w:rPr>
                <w:rFonts w:ascii="Avenir" w:eastAsia="Avenir" w:hAnsi="Avenir" w:cs="Avenir"/>
                <w:sz w:val="20"/>
                <w:szCs w:val="20"/>
              </w:rPr>
            </w:pPr>
            <w:r>
              <w:rPr>
                <w:rFonts w:ascii="Avenir" w:eastAsia="Avenir" w:hAnsi="Avenir" w:cs="Avenir"/>
                <w:sz w:val="20"/>
                <w:szCs w:val="20"/>
              </w:rPr>
              <w:t xml:space="preserve">   USD 32 million </w:t>
            </w:r>
            <w:proofErr w:type="spellStart"/>
            <w:r>
              <w:rPr>
                <w:rFonts w:ascii="Avenir" w:eastAsia="Avenir" w:hAnsi="Avenir" w:cs="Avenir"/>
                <w:sz w:val="20"/>
                <w:szCs w:val="20"/>
              </w:rPr>
              <w:t>loan</w:t>
            </w:r>
            <w:proofErr w:type="spellEnd"/>
          </w:p>
        </w:tc>
        <w:tc>
          <w:tcPr>
            <w:tcW w:w="4365" w:type="dxa"/>
          </w:tcPr>
          <w:p w14:paraId="13B64744" w14:textId="72F0394A" w:rsidR="002C15D5" w:rsidRDefault="002C15D5" w:rsidP="00016945">
            <w:pPr>
              <w:rPr>
                <w:rFonts w:ascii="Avenir" w:eastAsia="Avenir" w:hAnsi="Avenir" w:cs="Avenir"/>
                <w:sz w:val="20"/>
                <w:szCs w:val="20"/>
              </w:rPr>
            </w:pPr>
            <w:r>
              <w:rPr>
                <w:rFonts w:ascii="Avenir" w:eastAsia="Avenir" w:hAnsi="Avenir" w:cs="Avenir"/>
                <w:sz w:val="20"/>
                <w:szCs w:val="20"/>
              </w:rPr>
              <w:t>USD 47,000,000</w:t>
            </w:r>
          </w:p>
        </w:tc>
      </w:tr>
    </w:tbl>
    <w:p w14:paraId="4E446ABA" w14:textId="77777777" w:rsidR="002C15D5" w:rsidRDefault="002C15D5" w:rsidP="008775FA">
      <w:pPr>
        <w:spacing w:line="240" w:lineRule="auto"/>
        <w:ind w:left="0" w:firstLine="0"/>
        <w:rPr>
          <w:rFonts w:ascii="Avenir" w:eastAsia="Avenir" w:hAnsi="Avenir" w:cs="Avenir"/>
          <w:sz w:val="20"/>
          <w:szCs w:val="20"/>
        </w:rPr>
      </w:pPr>
    </w:p>
    <w:p w14:paraId="4D0E854D" w14:textId="721D4279" w:rsidR="001924E1" w:rsidRDefault="00E62C5D" w:rsidP="00016945">
      <w:pPr>
        <w:spacing w:line="240" w:lineRule="auto"/>
        <w:rPr>
          <w:rFonts w:ascii="Avenir" w:eastAsia="Avenir" w:hAnsi="Avenir" w:cs="Avenir"/>
          <w:sz w:val="20"/>
          <w:szCs w:val="20"/>
        </w:rPr>
      </w:pPr>
      <w:r>
        <w:rPr>
          <w:rFonts w:ascii="Avenir" w:eastAsia="Avenir" w:hAnsi="Avenir" w:cs="Avenir"/>
          <w:sz w:val="20"/>
          <w:szCs w:val="20"/>
        </w:rPr>
        <w:t>The</w:t>
      </w:r>
      <w:r w:rsidR="00BF1BEF">
        <w:rPr>
          <w:rFonts w:ascii="Avenir" w:eastAsia="Avenir" w:hAnsi="Avenir" w:cs="Avenir"/>
          <w:sz w:val="20"/>
          <w:szCs w:val="20"/>
        </w:rPr>
        <w:t xml:space="preserve"> financing package </w:t>
      </w:r>
      <w:r>
        <w:rPr>
          <w:rFonts w:ascii="Avenir" w:eastAsia="Avenir" w:hAnsi="Avenir" w:cs="Avenir"/>
          <w:sz w:val="20"/>
          <w:szCs w:val="20"/>
        </w:rPr>
        <w:t xml:space="preserve">recommended had </w:t>
      </w:r>
      <w:r w:rsidR="00BF1BEF">
        <w:rPr>
          <w:rFonts w:ascii="Avenir" w:eastAsia="Avenir" w:hAnsi="Avenir" w:cs="Avenir"/>
          <w:sz w:val="20"/>
          <w:szCs w:val="20"/>
        </w:rPr>
        <w:t xml:space="preserve">three components. </w:t>
      </w:r>
    </w:p>
    <w:p w14:paraId="03A234A3" w14:textId="77777777" w:rsidR="001924E1" w:rsidRDefault="001924E1" w:rsidP="00016945">
      <w:pPr>
        <w:spacing w:line="240" w:lineRule="auto"/>
        <w:rPr>
          <w:rFonts w:ascii="Avenir" w:eastAsia="Avenir" w:hAnsi="Avenir" w:cs="Avenir"/>
          <w:sz w:val="20"/>
          <w:szCs w:val="20"/>
        </w:rPr>
      </w:pPr>
    </w:p>
    <w:p w14:paraId="61B8453F" w14:textId="77777777" w:rsidR="001924E1" w:rsidRDefault="00124F5A" w:rsidP="00016945">
      <w:pPr>
        <w:spacing w:line="240" w:lineRule="auto"/>
        <w:rPr>
          <w:rFonts w:ascii="Avenir" w:eastAsia="Avenir" w:hAnsi="Avenir" w:cs="Avenir"/>
          <w:sz w:val="20"/>
          <w:szCs w:val="20"/>
        </w:rPr>
      </w:pPr>
      <w:r>
        <w:rPr>
          <w:rFonts w:ascii="Avenir" w:eastAsia="Avenir" w:hAnsi="Avenir" w:cs="Avenir"/>
          <w:sz w:val="20"/>
          <w:szCs w:val="20"/>
        </w:rPr>
        <w:t>First, o</w:t>
      </w:r>
      <w:r w:rsidR="00016945" w:rsidRPr="00016945">
        <w:rPr>
          <w:rFonts w:ascii="Avenir" w:eastAsia="Avenir" w:hAnsi="Avenir" w:cs="Avenir"/>
          <w:sz w:val="20"/>
          <w:szCs w:val="20"/>
        </w:rPr>
        <w:t xml:space="preserve">rigination support provided through </w:t>
      </w:r>
      <w:r>
        <w:rPr>
          <w:rFonts w:ascii="Avenir" w:eastAsia="Avenir" w:hAnsi="Avenir" w:cs="Avenir"/>
          <w:sz w:val="20"/>
          <w:szCs w:val="20"/>
        </w:rPr>
        <w:t>a</w:t>
      </w:r>
      <w:r w:rsidR="00016945" w:rsidRPr="00016945">
        <w:rPr>
          <w:rFonts w:ascii="Avenir" w:eastAsia="Avenir" w:hAnsi="Avenir" w:cs="Avenir"/>
          <w:sz w:val="20"/>
          <w:szCs w:val="20"/>
        </w:rPr>
        <w:t xml:space="preserve"> USD 5 million Performance-Based Agreement </w:t>
      </w:r>
      <w:r w:rsidR="00B9557C">
        <w:rPr>
          <w:rFonts w:ascii="Avenir" w:eastAsia="Avenir" w:hAnsi="Avenir" w:cs="Avenir"/>
          <w:sz w:val="20"/>
          <w:szCs w:val="20"/>
        </w:rPr>
        <w:t>would</w:t>
      </w:r>
      <w:r>
        <w:rPr>
          <w:rFonts w:ascii="Avenir" w:eastAsia="Avenir" w:hAnsi="Avenir" w:cs="Avenir"/>
          <w:sz w:val="20"/>
          <w:szCs w:val="20"/>
        </w:rPr>
        <w:t xml:space="preserve"> </w:t>
      </w:r>
      <w:r w:rsidR="00016945" w:rsidRPr="00016945">
        <w:rPr>
          <w:rFonts w:ascii="Avenir" w:eastAsia="Avenir" w:hAnsi="Avenir" w:cs="Avenir"/>
          <w:sz w:val="20"/>
          <w:szCs w:val="20"/>
        </w:rPr>
        <w:t>create the right enabling environment, but at the same time incentivi</w:t>
      </w:r>
      <w:r w:rsidR="00B9557C">
        <w:rPr>
          <w:rFonts w:ascii="Avenir" w:eastAsia="Avenir" w:hAnsi="Avenir" w:cs="Avenir"/>
          <w:sz w:val="20"/>
          <w:szCs w:val="20"/>
        </w:rPr>
        <w:t>ze</w:t>
      </w:r>
      <w:r w:rsidR="00016945" w:rsidRPr="00016945">
        <w:rPr>
          <w:rFonts w:ascii="Avenir" w:eastAsia="Avenir" w:hAnsi="Avenir" w:cs="Avenir"/>
          <w:sz w:val="20"/>
          <w:szCs w:val="20"/>
        </w:rPr>
        <w:t xml:space="preserve"> the operational entities of</w:t>
      </w:r>
      <w:r w:rsidR="002C15D5">
        <w:rPr>
          <w:rFonts w:ascii="Avenir" w:eastAsia="Avenir" w:hAnsi="Avenir" w:cs="Avenir"/>
          <w:sz w:val="20"/>
          <w:szCs w:val="20"/>
        </w:rPr>
        <w:t xml:space="preserve"> </w:t>
      </w:r>
      <w:proofErr w:type="spellStart"/>
      <w:r w:rsidR="002C15D5">
        <w:rPr>
          <w:rFonts w:ascii="Avenir" w:eastAsia="Avenir" w:hAnsi="Avenir" w:cs="Avenir"/>
          <w:sz w:val="20"/>
          <w:szCs w:val="20"/>
        </w:rPr>
        <w:t>And</w:t>
      </w:r>
      <w:r w:rsidR="00016945" w:rsidRPr="00016945">
        <w:rPr>
          <w:rFonts w:ascii="Avenir" w:eastAsia="Avenir" w:hAnsi="Avenir" w:cs="Avenir"/>
          <w:sz w:val="20"/>
          <w:szCs w:val="20"/>
        </w:rPr>
        <w:t>Green</w:t>
      </w:r>
      <w:proofErr w:type="spellEnd"/>
      <w:r w:rsidR="00016945" w:rsidRPr="00016945">
        <w:rPr>
          <w:rFonts w:ascii="Avenir" w:eastAsia="Avenir" w:hAnsi="Avenir" w:cs="Avenir"/>
          <w:sz w:val="20"/>
          <w:szCs w:val="20"/>
        </w:rPr>
        <w:t xml:space="preserve"> (i.e., the Investment Advisor Sail Ventures) to deploy capital rapidly and into quality projects.</w:t>
      </w:r>
      <w:r w:rsidR="002C15D5">
        <w:rPr>
          <w:rFonts w:ascii="Avenir" w:eastAsia="Avenir" w:hAnsi="Avenir" w:cs="Avenir"/>
          <w:sz w:val="20"/>
          <w:szCs w:val="20"/>
        </w:rPr>
        <w:t xml:space="preserve"> </w:t>
      </w:r>
    </w:p>
    <w:p w14:paraId="032CF112" w14:textId="77777777" w:rsidR="001924E1" w:rsidRDefault="001924E1" w:rsidP="00016945">
      <w:pPr>
        <w:spacing w:line="240" w:lineRule="auto"/>
        <w:rPr>
          <w:rFonts w:ascii="Avenir" w:eastAsia="Avenir" w:hAnsi="Avenir" w:cs="Avenir"/>
          <w:sz w:val="20"/>
          <w:szCs w:val="20"/>
        </w:rPr>
      </w:pPr>
    </w:p>
    <w:p w14:paraId="2C732981" w14:textId="75456B29" w:rsidR="001924E1" w:rsidRDefault="00124F5A" w:rsidP="00016945">
      <w:pPr>
        <w:spacing w:line="240" w:lineRule="auto"/>
        <w:rPr>
          <w:rFonts w:ascii="Avenir" w:eastAsia="Avenir" w:hAnsi="Avenir" w:cs="Avenir"/>
          <w:sz w:val="20"/>
          <w:szCs w:val="20"/>
        </w:rPr>
      </w:pPr>
      <w:r>
        <w:rPr>
          <w:rFonts w:ascii="Avenir" w:eastAsia="Avenir" w:hAnsi="Avenir" w:cs="Avenir"/>
          <w:sz w:val="20"/>
          <w:szCs w:val="20"/>
        </w:rPr>
        <w:t>Second, a</w:t>
      </w:r>
      <w:r w:rsidR="00016945" w:rsidRPr="00016945">
        <w:rPr>
          <w:rFonts w:ascii="Avenir" w:eastAsia="Avenir" w:hAnsi="Avenir" w:cs="Avenir"/>
          <w:sz w:val="20"/>
          <w:szCs w:val="20"/>
        </w:rPr>
        <w:t xml:space="preserve"> </w:t>
      </w:r>
      <w:r w:rsidR="00B9557C">
        <w:rPr>
          <w:rFonts w:ascii="Avenir" w:eastAsia="Avenir" w:hAnsi="Avenir" w:cs="Avenir"/>
          <w:sz w:val="20"/>
          <w:szCs w:val="20"/>
        </w:rPr>
        <w:t xml:space="preserve">USD 10 million </w:t>
      </w:r>
      <w:r w:rsidR="002C15D5">
        <w:rPr>
          <w:rFonts w:ascii="Avenir" w:eastAsia="Avenir" w:hAnsi="Avenir" w:cs="Avenir"/>
          <w:sz w:val="20"/>
          <w:szCs w:val="20"/>
        </w:rPr>
        <w:t>Development Capital Facility (</w:t>
      </w:r>
      <w:r w:rsidR="00016945" w:rsidRPr="00016945">
        <w:rPr>
          <w:rFonts w:ascii="Avenir" w:eastAsia="Avenir" w:hAnsi="Avenir" w:cs="Avenir"/>
          <w:sz w:val="20"/>
          <w:szCs w:val="20"/>
        </w:rPr>
        <w:t>DCF</w:t>
      </w:r>
      <w:r w:rsidR="002C15D5">
        <w:rPr>
          <w:rFonts w:ascii="Avenir" w:eastAsia="Avenir" w:hAnsi="Avenir" w:cs="Avenir"/>
          <w:sz w:val="20"/>
          <w:szCs w:val="20"/>
        </w:rPr>
        <w:t>)</w:t>
      </w:r>
      <w:r w:rsidR="00016945" w:rsidRPr="00016945">
        <w:rPr>
          <w:rFonts w:ascii="Avenir" w:eastAsia="Avenir" w:hAnsi="Avenir" w:cs="Avenir"/>
          <w:sz w:val="20"/>
          <w:szCs w:val="20"/>
        </w:rPr>
        <w:t xml:space="preserve"> instrument </w:t>
      </w:r>
      <w:r w:rsidR="00B9557C">
        <w:rPr>
          <w:rFonts w:ascii="Avenir" w:eastAsia="Avenir" w:hAnsi="Avenir" w:cs="Avenir"/>
          <w:sz w:val="20"/>
          <w:szCs w:val="20"/>
        </w:rPr>
        <w:t>would, in a complementary fashion,</w:t>
      </w:r>
      <w:r w:rsidR="00016945" w:rsidRPr="00016945">
        <w:rPr>
          <w:rFonts w:ascii="Avenir" w:eastAsia="Avenir" w:hAnsi="Avenir" w:cs="Avenir"/>
          <w:sz w:val="20"/>
          <w:szCs w:val="20"/>
        </w:rPr>
        <w:t xml:space="preserve"> provide resources to increase the bankability of investment projects into</w:t>
      </w:r>
      <w:r w:rsidR="002C15D5">
        <w:rPr>
          <w:rFonts w:ascii="Avenir" w:eastAsia="Avenir" w:hAnsi="Avenir" w:cs="Avenir"/>
          <w:sz w:val="20"/>
          <w:szCs w:val="20"/>
        </w:rPr>
        <w:t xml:space="preserve"> </w:t>
      </w:r>
      <w:r w:rsidR="00016945" w:rsidRPr="00016945">
        <w:rPr>
          <w:rFonts w:ascii="Avenir" w:eastAsia="Avenir" w:hAnsi="Avenir" w:cs="Avenir"/>
          <w:sz w:val="20"/>
          <w:szCs w:val="20"/>
        </w:rPr>
        <w:t xml:space="preserve">which private sector investors of </w:t>
      </w:r>
      <w:proofErr w:type="spellStart"/>
      <w:r w:rsidR="002C15D5">
        <w:rPr>
          <w:rFonts w:ascii="Avenir" w:eastAsia="Avenir" w:hAnsi="Avenir" w:cs="Avenir"/>
          <w:sz w:val="20"/>
          <w:szCs w:val="20"/>
        </w:rPr>
        <w:t>And</w:t>
      </w:r>
      <w:r w:rsidR="00016945" w:rsidRPr="00016945">
        <w:rPr>
          <w:rFonts w:ascii="Avenir" w:eastAsia="Avenir" w:hAnsi="Avenir" w:cs="Avenir"/>
          <w:sz w:val="20"/>
          <w:szCs w:val="20"/>
        </w:rPr>
        <w:t>Green</w:t>
      </w:r>
      <w:proofErr w:type="spellEnd"/>
      <w:r w:rsidR="00016945" w:rsidRPr="00016945">
        <w:rPr>
          <w:rFonts w:ascii="Avenir" w:eastAsia="Avenir" w:hAnsi="Avenir" w:cs="Avenir"/>
          <w:sz w:val="20"/>
          <w:szCs w:val="20"/>
        </w:rPr>
        <w:t xml:space="preserve"> will be included. Bankability requires incentives</w:t>
      </w:r>
      <w:r w:rsidR="00BF1BEF">
        <w:rPr>
          <w:rFonts w:ascii="Avenir" w:eastAsia="Avenir" w:hAnsi="Avenir" w:cs="Avenir"/>
          <w:sz w:val="20"/>
          <w:szCs w:val="20"/>
        </w:rPr>
        <w:t>.</w:t>
      </w:r>
      <w:r w:rsidR="00016945" w:rsidRPr="00016945">
        <w:rPr>
          <w:rFonts w:ascii="Avenir" w:eastAsia="Avenir" w:hAnsi="Avenir" w:cs="Avenir"/>
          <w:sz w:val="20"/>
          <w:szCs w:val="20"/>
        </w:rPr>
        <w:t xml:space="preserve"> DCF</w:t>
      </w:r>
      <w:r w:rsidR="002C15D5">
        <w:rPr>
          <w:rFonts w:ascii="Avenir" w:eastAsia="Avenir" w:hAnsi="Avenir" w:cs="Avenir"/>
          <w:sz w:val="20"/>
          <w:szCs w:val="20"/>
        </w:rPr>
        <w:t xml:space="preserve"> </w:t>
      </w:r>
      <w:r w:rsidR="00016945" w:rsidRPr="00016945">
        <w:rPr>
          <w:rFonts w:ascii="Avenir" w:eastAsia="Avenir" w:hAnsi="Avenir" w:cs="Avenir"/>
          <w:sz w:val="20"/>
          <w:szCs w:val="20"/>
        </w:rPr>
        <w:t xml:space="preserve">investments into prospective </w:t>
      </w:r>
      <w:proofErr w:type="spellStart"/>
      <w:r w:rsidR="002C15D5">
        <w:rPr>
          <w:rFonts w:ascii="Avenir" w:eastAsia="Avenir" w:hAnsi="Avenir" w:cs="Avenir"/>
          <w:sz w:val="20"/>
          <w:szCs w:val="20"/>
        </w:rPr>
        <w:t>And</w:t>
      </w:r>
      <w:r w:rsidR="00016945" w:rsidRPr="00016945">
        <w:rPr>
          <w:rFonts w:ascii="Avenir" w:eastAsia="Avenir" w:hAnsi="Avenir" w:cs="Avenir"/>
          <w:sz w:val="20"/>
          <w:szCs w:val="20"/>
        </w:rPr>
        <w:t>Green</w:t>
      </w:r>
      <w:proofErr w:type="spellEnd"/>
      <w:r w:rsidR="00016945" w:rsidRPr="00016945">
        <w:rPr>
          <w:rFonts w:ascii="Avenir" w:eastAsia="Avenir" w:hAnsi="Avenir" w:cs="Avenir"/>
          <w:sz w:val="20"/>
          <w:szCs w:val="20"/>
        </w:rPr>
        <w:t xml:space="preserve"> investees</w:t>
      </w:r>
      <w:r w:rsidR="00B9557C">
        <w:rPr>
          <w:rFonts w:ascii="Avenir" w:eastAsia="Avenir" w:hAnsi="Avenir" w:cs="Avenir"/>
          <w:sz w:val="20"/>
          <w:szCs w:val="20"/>
        </w:rPr>
        <w:t xml:space="preserve"> through a </w:t>
      </w:r>
      <w:r w:rsidR="00016945" w:rsidRPr="00016945">
        <w:rPr>
          <w:rFonts w:ascii="Avenir" w:eastAsia="Avenir" w:hAnsi="Avenir" w:cs="Avenir"/>
          <w:sz w:val="20"/>
          <w:szCs w:val="20"/>
        </w:rPr>
        <w:t>dedicated resource</w:t>
      </w:r>
      <w:r w:rsidR="00B9557C">
        <w:rPr>
          <w:rFonts w:ascii="Avenir" w:eastAsia="Avenir" w:hAnsi="Avenir" w:cs="Avenir"/>
          <w:sz w:val="20"/>
          <w:szCs w:val="20"/>
        </w:rPr>
        <w:t xml:space="preserve"> pool</w:t>
      </w:r>
      <w:r>
        <w:rPr>
          <w:rFonts w:ascii="Avenir" w:eastAsia="Avenir" w:hAnsi="Avenir" w:cs="Avenir"/>
          <w:sz w:val="20"/>
          <w:szCs w:val="20"/>
        </w:rPr>
        <w:t>,</w:t>
      </w:r>
      <w:r w:rsidR="00016945" w:rsidRPr="00016945">
        <w:rPr>
          <w:rFonts w:ascii="Avenir" w:eastAsia="Avenir" w:hAnsi="Avenir" w:cs="Avenir"/>
          <w:sz w:val="20"/>
          <w:szCs w:val="20"/>
        </w:rPr>
        <w:t xml:space="preserve"> build on existing efforts</w:t>
      </w:r>
      <w:r w:rsidR="002C15D5">
        <w:rPr>
          <w:rFonts w:ascii="Avenir" w:eastAsia="Avenir" w:hAnsi="Avenir" w:cs="Avenir"/>
          <w:sz w:val="20"/>
          <w:szCs w:val="20"/>
        </w:rPr>
        <w:t xml:space="preserve"> </w:t>
      </w:r>
      <w:r w:rsidR="00016945" w:rsidRPr="00016945">
        <w:rPr>
          <w:rFonts w:ascii="Avenir" w:eastAsia="Avenir" w:hAnsi="Avenir" w:cs="Avenir"/>
          <w:sz w:val="20"/>
          <w:szCs w:val="20"/>
        </w:rPr>
        <w:t>of relevant stakeholders and potential investees</w:t>
      </w:r>
      <w:r>
        <w:rPr>
          <w:rFonts w:ascii="Avenir" w:eastAsia="Avenir" w:hAnsi="Avenir" w:cs="Avenir"/>
          <w:sz w:val="20"/>
          <w:szCs w:val="20"/>
        </w:rPr>
        <w:t>, would</w:t>
      </w:r>
      <w:r w:rsidR="00016945" w:rsidRPr="00016945">
        <w:rPr>
          <w:rFonts w:ascii="Avenir" w:eastAsia="Avenir" w:hAnsi="Avenir" w:cs="Avenir"/>
          <w:sz w:val="20"/>
          <w:szCs w:val="20"/>
        </w:rPr>
        <w:t xml:space="preserve"> create investable proposals in CAFI countries. </w:t>
      </w:r>
    </w:p>
    <w:p w14:paraId="3B6EAAD4" w14:textId="77777777" w:rsidR="001924E1" w:rsidRDefault="001924E1" w:rsidP="00016945">
      <w:pPr>
        <w:spacing w:line="240" w:lineRule="auto"/>
        <w:rPr>
          <w:rFonts w:ascii="Avenir" w:eastAsia="Avenir" w:hAnsi="Avenir" w:cs="Avenir"/>
          <w:sz w:val="20"/>
          <w:szCs w:val="20"/>
        </w:rPr>
      </w:pPr>
    </w:p>
    <w:p w14:paraId="3D094DBB" w14:textId="590BF97A" w:rsidR="002C15D5" w:rsidRDefault="00124F5A" w:rsidP="00016945">
      <w:pPr>
        <w:spacing w:line="240" w:lineRule="auto"/>
        <w:rPr>
          <w:rFonts w:ascii="Avenir" w:eastAsia="Avenir" w:hAnsi="Avenir" w:cs="Avenir"/>
          <w:sz w:val="20"/>
          <w:szCs w:val="20"/>
        </w:rPr>
      </w:pPr>
      <w:r>
        <w:rPr>
          <w:rFonts w:ascii="Avenir" w:eastAsia="Avenir" w:hAnsi="Avenir" w:cs="Avenir"/>
          <w:sz w:val="20"/>
          <w:szCs w:val="20"/>
        </w:rPr>
        <w:t>Third</w:t>
      </w:r>
      <w:r w:rsidR="00B9557C" w:rsidRPr="00016945">
        <w:rPr>
          <w:rFonts w:ascii="Avenir" w:eastAsia="Avenir" w:hAnsi="Avenir" w:cs="Avenir"/>
          <w:sz w:val="20"/>
          <w:szCs w:val="20"/>
        </w:rPr>
        <w:t>,</w:t>
      </w:r>
      <w:r w:rsidR="00290F61">
        <w:rPr>
          <w:rFonts w:ascii="Avenir" w:eastAsia="Avenir" w:hAnsi="Avenir" w:cs="Avenir"/>
          <w:sz w:val="20"/>
          <w:szCs w:val="20"/>
        </w:rPr>
        <w:t xml:space="preserve"> </w:t>
      </w:r>
      <w:r>
        <w:rPr>
          <w:rFonts w:ascii="Avenir" w:eastAsia="Avenir" w:hAnsi="Avenir" w:cs="Avenir"/>
          <w:sz w:val="20"/>
          <w:szCs w:val="20"/>
        </w:rPr>
        <w:t>a</w:t>
      </w:r>
      <w:r w:rsidR="00B9557C">
        <w:rPr>
          <w:rFonts w:ascii="Avenir" w:eastAsia="Avenir" w:hAnsi="Avenir" w:cs="Avenir"/>
          <w:sz w:val="20"/>
          <w:szCs w:val="20"/>
        </w:rPr>
        <w:t xml:space="preserve"> USD 32 million</w:t>
      </w:r>
      <w:r w:rsidR="00016945" w:rsidRPr="00016945">
        <w:rPr>
          <w:rFonts w:ascii="Avenir" w:eastAsia="Avenir" w:hAnsi="Avenir" w:cs="Avenir"/>
          <w:sz w:val="20"/>
          <w:szCs w:val="20"/>
        </w:rPr>
        <w:t xml:space="preserve"> loan instrument </w:t>
      </w:r>
      <w:r>
        <w:rPr>
          <w:rFonts w:ascii="Avenir" w:eastAsia="Avenir" w:hAnsi="Avenir" w:cs="Avenir"/>
          <w:sz w:val="20"/>
          <w:szCs w:val="20"/>
        </w:rPr>
        <w:t>would be</w:t>
      </w:r>
      <w:r w:rsidR="00016945" w:rsidRPr="00016945">
        <w:rPr>
          <w:rFonts w:ascii="Avenir" w:eastAsia="Avenir" w:hAnsi="Avenir" w:cs="Avenir"/>
          <w:sz w:val="20"/>
          <w:szCs w:val="20"/>
        </w:rPr>
        <w:t xml:space="preserve"> critical to ensure de-risking</w:t>
      </w:r>
      <w:r w:rsidR="00290F61">
        <w:rPr>
          <w:rFonts w:ascii="Avenir" w:eastAsia="Avenir" w:hAnsi="Avenir" w:cs="Avenir"/>
          <w:sz w:val="20"/>
          <w:szCs w:val="20"/>
        </w:rPr>
        <w:t xml:space="preserve"> of projects in the region</w:t>
      </w:r>
      <w:r w:rsidR="00016945" w:rsidRPr="00016945">
        <w:rPr>
          <w:rFonts w:ascii="Avenir" w:eastAsia="Avenir" w:hAnsi="Avenir" w:cs="Avenir"/>
          <w:sz w:val="20"/>
          <w:szCs w:val="20"/>
        </w:rPr>
        <w:t>.</w:t>
      </w:r>
    </w:p>
    <w:p w14:paraId="48916699" w14:textId="77777777" w:rsidR="002C15D5" w:rsidRDefault="002C15D5" w:rsidP="00202EE2">
      <w:pPr>
        <w:spacing w:line="240" w:lineRule="auto"/>
        <w:ind w:left="0" w:firstLine="0"/>
        <w:rPr>
          <w:rFonts w:ascii="Avenir" w:eastAsia="Avenir" w:hAnsi="Avenir" w:cs="Avenir"/>
          <w:sz w:val="20"/>
          <w:szCs w:val="20"/>
        </w:rPr>
      </w:pPr>
    </w:p>
    <w:p w14:paraId="0DE4AEFA" w14:textId="1CDD0F19" w:rsidR="00016945" w:rsidRDefault="00124F5A" w:rsidP="00016945">
      <w:pPr>
        <w:spacing w:line="240" w:lineRule="auto"/>
        <w:rPr>
          <w:rFonts w:ascii="Avenir" w:eastAsia="Avenir" w:hAnsi="Avenir" w:cs="Avenir"/>
          <w:sz w:val="20"/>
          <w:szCs w:val="20"/>
        </w:rPr>
      </w:pPr>
      <w:r>
        <w:rPr>
          <w:rFonts w:ascii="Avenir" w:eastAsia="Avenir" w:hAnsi="Avenir" w:cs="Avenir"/>
          <w:sz w:val="20"/>
          <w:szCs w:val="20"/>
        </w:rPr>
        <w:t>The</w:t>
      </w:r>
      <w:r w:rsidR="00016945" w:rsidRPr="00016945">
        <w:rPr>
          <w:rFonts w:ascii="Avenir" w:eastAsia="Avenir" w:hAnsi="Avenir" w:cs="Avenir"/>
          <w:sz w:val="20"/>
          <w:szCs w:val="20"/>
        </w:rPr>
        <w:t xml:space="preserve"> three tranches</w:t>
      </w:r>
      <w:r>
        <w:rPr>
          <w:rFonts w:ascii="Avenir" w:eastAsia="Avenir" w:hAnsi="Avenir" w:cs="Avenir"/>
          <w:sz w:val="20"/>
          <w:szCs w:val="20"/>
        </w:rPr>
        <w:t xml:space="preserve"> </w:t>
      </w:r>
      <w:r w:rsidR="00150665">
        <w:rPr>
          <w:rFonts w:ascii="Avenir" w:eastAsia="Avenir" w:hAnsi="Avenir" w:cs="Avenir"/>
          <w:sz w:val="20"/>
          <w:szCs w:val="20"/>
        </w:rPr>
        <w:t>sh</w:t>
      </w:r>
      <w:r>
        <w:rPr>
          <w:rFonts w:ascii="Avenir" w:eastAsia="Avenir" w:hAnsi="Avenir" w:cs="Avenir"/>
          <w:sz w:val="20"/>
          <w:szCs w:val="20"/>
        </w:rPr>
        <w:t xml:space="preserve">ould be sequential and </w:t>
      </w:r>
      <w:r w:rsidR="00016945" w:rsidRPr="00016945">
        <w:rPr>
          <w:rFonts w:ascii="Avenir" w:eastAsia="Avenir" w:hAnsi="Avenir" w:cs="Avenir"/>
          <w:sz w:val="20"/>
          <w:szCs w:val="20"/>
        </w:rPr>
        <w:t>complementary to one another</w:t>
      </w:r>
      <w:r>
        <w:rPr>
          <w:rFonts w:ascii="Avenir" w:eastAsia="Avenir" w:hAnsi="Avenir" w:cs="Avenir"/>
          <w:sz w:val="20"/>
          <w:szCs w:val="20"/>
        </w:rPr>
        <w:t xml:space="preserve">. In UNCDF’s view, this staged approach would </w:t>
      </w:r>
      <w:r w:rsidR="00016945" w:rsidRPr="00016945">
        <w:rPr>
          <w:rFonts w:ascii="Avenir" w:eastAsia="Avenir" w:hAnsi="Avenir" w:cs="Avenir"/>
          <w:sz w:val="20"/>
          <w:szCs w:val="20"/>
        </w:rPr>
        <w:t xml:space="preserve">optimize resources to CAFI countries </w:t>
      </w:r>
      <w:r>
        <w:rPr>
          <w:rFonts w:ascii="Avenir" w:eastAsia="Avenir" w:hAnsi="Avenir" w:cs="Avenir"/>
          <w:sz w:val="20"/>
          <w:szCs w:val="20"/>
        </w:rPr>
        <w:t xml:space="preserve">while balancing </w:t>
      </w:r>
      <w:r w:rsidR="00C72E50">
        <w:rPr>
          <w:rFonts w:ascii="Avenir" w:eastAsia="Avenir" w:hAnsi="Avenir" w:cs="Avenir"/>
          <w:sz w:val="20"/>
          <w:szCs w:val="20"/>
        </w:rPr>
        <w:t>risk and impact on the ground</w:t>
      </w:r>
      <w:r w:rsidR="00016945" w:rsidRPr="00016945">
        <w:rPr>
          <w:rFonts w:ascii="Avenir" w:eastAsia="Avenir" w:hAnsi="Avenir" w:cs="Avenir"/>
          <w:sz w:val="20"/>
          <w:szCs w:val="20"/>
        </w:rPr>
        <w:t>.</w:t>
      </w:r>
      <w:r w:rsidR="00D452EC">
        <w:rPr>
          <w:rFonts w:ascii="Avenir" w:eastAsia="Avenir" w:hAnsi="Avenir" w:cs="Avenir"/>
          <w:sz w:val="20"/>
          <w:szCs w:val="20"/>
        </w:rPr>
        <w:t xml:space="preserve"> UNCDF Project Appraisal Committee further recommended that CAFI issue directly the grant to &amp;Green for component 1 and 2, while UNCDF </w:t>
      </w:r>
      <w:r w:rsidR="00150665">
        <w:rPr>
          <w:rFonts w:ascii="Avenir" w:eastAsia="Avenir" w:hAnsi="Avenir" w:cs="Avenir"/>
          <w:sz w:val="20"/>
          <w:szCs w:val="20"/>
        </w:rPr>
        <w:t>could</w:t>
      </w:r>
      <w:r w:rsidR="00D452EC">
        <w:rPr>
          <w:rFonts w:ascii="Avenir" w:eastAsia="Avenir" w:hAnsi="Avenir" w:cs="Avenir"/>
          <w:sz w:val="20"/>
          <w:szCs w:val="20"/>
        </w:rPr>
        <w:t xml:space="preserve"> issue the loan for component 3 when the initial two components have demonstrated results and </w:t>
      </w:r>
      <w:proofErr w:type="spellStart"/>
      <w:r w:rsidR="00202EE2">
        <w:rPr>
          <w:rFonts w:ascii="Avenir" w:eastAsia="Avenir" w:hAnsi="Avenir" w:cs="Avenir"/>
          <w:sz w:val="20"/>
          <w:szCs w:val="20"/>
        </w:rPr>
        <w:t>And</w:t>
      </w:r>
      <w:r w:rsidR="00D452EC">
        <w:rPr>
          <w:rFonts w:ascii="Avenir" w:eastAsia="Avenir" w:hAnsi="Avenir" w:cs="Avenir"/>
          <w:sz w:val="20"/>
          <w:szCs w:val="20"/>
        </w:rPr>
        <w:t>Green</w:t>
      </w:r>
      <w:proofErr w:type="spellEnd"/>
      <w:r w:rsidR="00D452EC">
        <w:rPr>
          <w:rFonts w:ascii="Avenir" w:eastAsia="Avenir" w:hAnsi="Avenir" w:cs="Avenir"/>
          <w:sz w:val="20"/>
          <w:szCs w:val="20"/>
        </w:rPr>
        <w:t xml:space="preserve"> has been able to structure a pipeline</w:t>
      </w:r>
      <w:r w:rsidR="00F901D6">
        <w:rPr>
          <w:rFonts w:ascii="Avenir" w:eastAsia="Avenir" w:hAnsi="Avenir" w:cs="Avenir"/>
          <w:sz w:val="20"/>
          <w:szCs w:val="20"/>
        </w:rPr>
        <w:t xml:space="preserve"> of investment opportunities</w:t>
      </w:r>
      <w:r w:rsidR="005F1E2A">
        <w:rPr>
          <w:rFonts w:ascii="Avenir" w:eastAsia="Avenir" w:hAnsi="Avenir" w:cs="Avenir"/>
          <w:sz w:val="20"/>
          <w:szCs w:val="20"/>
        </w:rPr>
        <w:t>.</w:t>
      </w:r>
      <w:r w:rsidR="00D452EC">
        <w:rPr>
          <w:rFonts w:ascii="Avenir" w:eastAsia="Avenir" w:hAnsi="Avenir" w:cs="Avenir"/>
          <w:sz w:val="20"/>
          <w:szCs w:val="20"/>
        </w:rPr>
        <w:t xml:space="preserve">  </w:t>
      </w:r>
    </w:p>
    <w:p w14:paraId="7DE2C1DB" w14:textId="77777777" w:rsidR="00290F61" w:rsidRDefault="00290F61" w:rsidP="00016945">
      <w:pPr>
        <w:spacing w:line="240" w:lineRule="auto"/>
        <w:rPr>
          <w:rFonts w:ascii="Avenir" w:eastAsia="Avenir" w:hAnsi="Avenir" w:cs="Avenir"/>
          <w:sz w:val="20"/>
          <w:szCs w:val="20"/>
        </w:rPr>
      </w:pPr>
    </w:p>
    <w:p w14:paraId="02F1BED5" w14:textId="1222C1DC" w:rsidR="00290F61" w:rsidRPr="00877BC7" w:rsidRDefault="00290F61" w:rsidP="00016945">
      <w:pPr>
        <w:spacing w:line="240" w:lineRule="auto"/>
        <w:rPr>
          <w:rFonts w:ascii="Avenir" w:eastAsia="Avenir" w:hAnsi="Avenir" w:cs="Avenir"/>
          <w:i/>
          <w:iCs/>
          <w:sz w:val="20"/>
          <w:szCs w:val="20"/>
        </w:rPr>
      </w:pPr>
      <w:r w:rsidRPr="00877BC7">
        <w:rPr>
          <w:rFonts w:ascii="Avenir" w:eastAsia="Avenir" w:hAnsi="Avenir" w:cs="Avenir"/>
          <w:i/>
          <w:iCs/>
          <w:sz w:val="20"/>
          <w:szCs w:val="20"/>
        </w:rPr>
        <w:t>The Basis for UNCDF’s Recommendation</w:t>
      </w:r>
    </w:p>
    <w:p w14:paraId="253535BD" w14:textId="77777777" w:rsidR="00290F61" w:rsidRDefault="00290F61" w:rsidP="00016945">
      <w:pPr>
        <w:spacing w:line="240" w:lineRule="auto"/>
        <w:rPr>
          <w:rFonts w:ascii="Avenir" w:eastAsia="Avenir" w:hAnsi="Avenir" w:cs="Avenir"/>
          <w:sz w:val="20"/>
          <w:szCs w:val="20"/>
        </w:rPr>
      </w:pPr>
    </w:p>
    <w:p w14:paraId="1E3FC7CA" w14:textId="603AD5F5" w:rsidR="00290F61" w:rsidRDefault="00290F61" w:rsidP="00016945">
      <w:pPr>
        <w:spacing w:line="240" w:lineRule="auto"/>
        <w:rPr>
          <w:rFonts w:ascii="Avenir" w:eastAsia="Avenir" w:hAnsi="Avenir" w:cs="Avenir"/>
          <w:sz w:val="20"/>
          <w:szCs w:val="20"/>
        </w:rPr>
      </w:pPr>
      <w:r>
        <w:rPr>
          <w:rFonts w:ascii="Avenir" w:eastAsia="Avenir" w:hAnsi="Avenir" w:cs="Avenir"/>
          <w:sz w:val="20"/>
          <w:szCs w:val="20"/>
        </w:rPr>
        <w:t xml:space="preserve">UNCDF based its </w:t>
      </w:r>
      <w:r w:rsidR="00C72E50">
        <w:rPr>
          <w:rFonts w:ascii="Avenir" w:eastAsia="Avenir" w:hAnsi="Avenir" w:cs="Avenir"/>
          <w:sz w:val="20"/>
          <w:szCs w:val="20"/>
        </w:rPr>
        <w:t xml:space="preserve">recommendation </w:t>
      </w:r>
      <w:r>
        <w:rPr>
          <w:rFonts w:ascii="Avenir" w:eastAsia="Avenir" w:hAnsi="Avenir" w:cs="Avenir"/>
          <w:sz w:val="20"/>
          <w:szCs w:val="20"/>
        </w:rPr>
        <w:t xml:space="preserve">on the factors highlighted below. </w:t>
      </w:r>
      <w:r w:rsidR="00877BC7">
        <w:rPr>
          <w:rFonts w:ascii="Avenir" w:eastAsia="Avenir" w:hAnsi="Avenir" w:cs="Avenir"/>
          <w:sz w:val="20"/>
          <w:szCs w:val="20"/>
        </w:rPr>
        <w:t>Prior to UNCDF’s recommendation, a</w:t>
      </w:r>
      <w:r w:rsidR="00B263D3">
        <w:rPr>
          <w:rFonts w:ascii="Avenir" w:eastAsia="Avenir" w:hAnsi="Avenir" w:cs="Avenir"/>
          <w:sz w:val="20"/>
          <w:szCs w:val="20"/>
        </w:rPr>
        <w:t>n independent credit appraisal exercise was undertaken by a separate team within UNCDF</w:t>
      </w:r>
      <w:r w:rsidR="002268F5">
        <w:rPr>
          <w:rFonts w:ascii="Avenir" w:eastAsia="Avenir" w:hAnsi="Avenir" w:cs="Avenir"/>
          <w:sz w:val="20"/>
          <w:szCs w:val="20"/>
        </w:rPr>
        <w:t>’s LDCIP team</w:t>
      </w:r>
      <w:r w:rsidR="00B263D3">
        <w:rPr>
          <w:rFonts w:ascii="Avenir" w:eastAsia="Avenir" w:hAnsi="Avenir" w:cs="Avenir"/>
          <w:sz w:val="20"/>
          <w:szCs w:val="20"/>
        </w:rPr>
        <w:t xml:space="preserve"> whereby legal risks, operational risks, as well as risks related to conflict of interests were examined and mitigating actions explored in significant depth (see risk memo</w:t>
      </w:r>
      <w:r w:rsidR="00C72E50">
        <w:rPr>
          <w:rFonts w:ascii="Avenir" w:eastAsia="Avenir" w:hAnsi="Avenir" w:cs="Avenir"/>
          <w:sz w:val="20"/>
          <w:szCs w:val="20"/>
        </w:rPr>
        <w:t>s</w:t>
      </w:r>
      <w:r w:rsidR="00B263D3">
        <w:rPr>
          <w:rFonts w:ascii="Avenir" w:eastAsia="Avenir" w:hAnsi="Avenir" w:cs="Avenir"/>
          <w:sz w:val="20"/>
          <w:szCs w:val="20"/>
        </w:rPr>
        <w:t xml:space="preserve"> in </w:t>
      </w:r>
      <w:r w:rsidR="00C72E50">
        <w:rPr>
          <w:rFonts w:ascii="Avenir" w:eastAsia="Avenir" w:hAnsi="Avenir" w:cs="Avenir"/>
          <w:sz w:val="20"/>
          <w:szCs w:val="20"/>
        </w:rPr>
        <w:t>A</w:t>
      </w:r>
      <w:r w:rsidR="00B263D3">
        <w:rPr>
          <w:rFonts w:ascii="Avenir" w:eastAsia="Avenir" w:hAnsi="Avenir" w:cs="Avenir"/>
          <w:sz w:val="20"/>
          <w:szCs w:val="20"/>
        </w:rPr>
        <w:t xml:space="preserve">nnex </w:t>
      </w:r>
      <w:r w:rsidR="00C72E50">
        <w:rPr>
          <w:rFonts w:ascii="Avenir" w:eastAsia="Avenir" w:hAnsi="Avenir" w:cs="Avenir"/>
          <w:sz w:val="20"/>
          <w:szCs w:val="20"/>
        </w:rPr>
        <w:t>7 and 8</w:t>
      </w:r>
      <w:r w:rsidR="00B263D3">
        <w:rPr>
          <w:rFonts w:ascii="Avenir" w:eastAsia="Avenir" w:hAnsi="Avenir" w:cs="Avenir"/>
          <w:sz w:val="20"/>
          <w:szCs w:val="20"/>
        </w:rPr>
        <w:t>).</w:t>
      </w:r>
    </w:p>
    <w:p w14:paraId="113C7DE7" w14:textId="77777777" w:rsidR="00290F61" w:rsidRDefault="00290F61" w:rsidP="00016945">
      <w:pPr>
        <w:spacing w:line="240" w:lineRule="auto"/>
        <w:rPr>
          <w:rFonts w:ascii="Avenir" w:eastAsia="Avenir" w:hAnsi="Avenir" w:cs="Avenir"/>
          <w:sz w:val="20"/>
          <w:szCs w:val="20"/>
        </w:rPr>
      </w:pPr>
    </w:p>
    <w:p w14:paraId="4546F720" w14:textId="6E13C45D" w:rsidR="00290F61" w:rsidRPr="00290F61" w:rsidRDefault="00290F61" w:rsidP="00C15606">
      <w:pPr>
        <w:pStyle w:val="Paragraphedeliste"/>
        <w:numPr>
          <w:ilvl w:val="0"/>
          <w:numId w:val="18"/>
        </w:numPr>
        <w:spacing w:line="240" w:lineRule="auto"/>
        <w:rPr>
          <w:rFonts w:ascii="Avenir" w:eastAsia="Avenir" w:hAnsi="Avenir" w:cs="Avenir"/>
          <w:sz w:val="20"/>
          <w:szCs w:val="20"/>
        </w:rPr>
      </w:pPr>
      <w:r w:rsidRPr="00C72E50">
        <w:rPr>
          <w:rFonts w:ascii="Avenir" w:eastAsia="Avenir" w:hAnsi="Avenir" w:cs="Avenir"/>
          <w:color w:val="3E762A" w:themeColor="accent1" w:themeShade="BF"/>
          <w:sz w:val="20"/>
          <w:szCs w:val="20"/>
        </w:rPr>
        <w:t>Scale and development impact</w:t>
      </w:r>
      <w:r w:rsidRPr="00290F61">
        <w:rPr>
          <w:rFonts w:ascii="Avenir" w:eastAsia="Avenir" w:hAnsi="Avenir" w:cs="Avenir"/>
          <w:sz w:val="20"/>
          <w:szCs w:val="20"/>
        </w:rPr>
        <w:t xml:space="preserve"> of promoting a climate-resilient, deforestation-free and socially inclusive</w:t>
      </w:r>
      <w:r>
        <w:rPr>
          <w:rFonts w:ascii="Avenir" w:eastAsia="Avenir" w:hAnsi="Avenir" w:cs="Avenir"/>
          <w:sz w:val="20"/>
          <w:szCs w:val="20"/>
        </w:rPr>
        <w:t xml:space="preserve"> </w:t>
      </w:r>
      <w:r w:rsidRPr="00290F61">
        <w:rPr>
          <w:rFonts w:ascii="Avenir" w:eastAsia="Avenir" w:hAnsi="Avenir" w:cs="Avenir"/>
          <w:sz w:val="20"/>
          <w:szCs w:val="20"/>
        </w:rPr>
        <w:t xml:space="preserve">model for commercial tropical commodity supply </w:t>
      </w:r>
      <w:proofErr w:type="gramStart"/>
      <w:r w:rsidRPr="00290F61">
        <w:rPr>
          <w:rFonts w:ascii="Avenir" w:eastAsia="Avenir" w:hAnsi="Avenir" w:cs="Avenir"/>
          <w:sz w:val="20"/>
          <w:szCs w:val="20"/>
        </w:rPr>
        <w:t>chains</w:t>
      </w:r>
      <w:proofErr w:type="gramEnd"/>
    </w:p>
    <w:p w14:paraId="550D1191" w14:textId="05FE905F" w:rsidR="00290F61" w:rsidRPr="00290F61" w:rsidRDefault="00290F61" w:rsidP="00C14D64">
      <w:pPr>
        <w:pStyle w:val="Paragraphedeliste"/>
        <w:numPr>
          <w:ilvl w:val="0"/>
          <w:numId w:val="18"/>
        </w:numPr>
        <w:spacing w:line="240" w:lineRule="auto"/>
        <w:rPr>
          <w:rFonts w:ascii="Avenir" w:eastAsia="Avenir" w:hAnsi="Avenir" w:cs="Avenir"/>
          <w:sz w:val="20"/>
          <w:szCs w:val="20"/>
        </w:rPr>
      </w:pPr>
      <w:r w:rsidRPr="00C72E50">
        <w:rPr>
          <w:rFonts w:ascii="Avenir" w:eastAsia="Avenir" w:hAnsi="Avenir" w:cs="Avenir"/>
          <w:color w:val="3E762A" w:themeColor="accent1" w:themeShade="BF"/>
          <w:sz w:val="20"/>
          <w:szCs w:val="20"/>
        </w:rPr>
        <w:t xml:space="preserve">Selection of </w:t>
      </w:r>
      <w:proofErr w:type="spellStart"/>
      <w:r w:rsidR="00C72E50">
        <w:rPr>
          <w:rFonts w:ascii="Avenir" w:eastAsia="Avenir" w:hAnsi="Avenir" w:cs="Avenir"/>
          <w:color w:val="3E762A" w:themeColor="accent1" w:themeShade="BF"/>
          <w:sz w:val="20"/>
          <w:szCs w:val="20"/>
        </w:rPr>
        <w:t>And</w:t>
      </w:r>
      <w:r w:rsidRPr="00C72E50">
        <w:rPr>
          <w:rFonts w:ascii="Avenir" w:eastAsia="Avenir" w:hAnsi="Avenir" w:cs="Avenir"/>
          <w:color w:val="3E762A" w:themeColor="accent1" w:themeShade="BF"/>
          <w:sz w:val="20"/>
          <w:szCs w:val="20"/>
        </w:rPr>
        <w:t>Green</w:t>
      </w:r>
      <w:proofErr w:type="spellEnd"/>
      <w:r w:rsidRPr="00C72E50">
        <w:rPr>
          <w:rFonts w:ascii="Avenir" w:eastAsia="Avenir" w:hAnsi="Avenir" w:cs="Avenir"/>
          <w:color w:val="3E762A" w:themeColor="accent1" w:themeShade="BF"/>
          <w:sz w:val="20"/>
          <w:szCs w:val="20"/>
        </w:rPr>
        <w:t xml:space="preserve"> was completed by CAFI following a public call </w:t>
      </w:r>
      <w:r w:rsidRPr="00290F61">
        <w:rPr>
          <w:rFonts w:ascii="Avenir" w:eastAsia="Avenir" w:hAnsi="Avenir" w:cs="Avenir"/>
          <w:sz w:val="20"/>
          <w:szCs w:val="20"/>
        </w:rPr>
        <w:t>for proposal focused on engagement with private sector for reduction of deforestation. CAFI will also ensure alignment with relevant</w:t>
      </w:r>
      <w:r>
        <w:rPr>
          <w:rFonts w:ascii="Avenir" w:eastAsia="Avenir" w:hAnsi="Avenir" w:cs="Avenir"/>
          <w:sz w:val="20"/>
          <w:szCs w:val="20"/>
        </w:rPr>
        <w:t xml:space="preserve"> </w:t>
      </w:r>
      <w:r w:rsidRPr="00290F61">
        <w:rPr>
          <w:rFonts w:ascii="Avenir" w:eastAsia="Avenir" w:hAnsi="Avenir" w:cs="Avenir"/>
          <w:sz w:val="20"/>
          <w:szCs w:val="20"/>
        </w:rPr>
        <w:t>Governments in selected countries and existing engagement on deforestation and supply chains</w:t>
      </w:r>
    </w:p>
    <w:p w14:paraId="34D9723B" w14:textId="578B528C" w:rsidR="00290F61" w:rsidRPr="00290F61" w:rsidRDefault="00290F61" w:rsidP="00290F61">
      <w:pPr>
        <w:pStyle w:val="Paragraphedeliste"/>
        <w:numPr>
          <w:ilvl w:val="0"/>
          <w:numId w:val="18"/>
        </w:numPr>
        <w:spacing w:line="240" w:lineRule="auto"/>
        <w:rPr>
          <w:rFonts w:ascii="Avenir" w:eastAsia="Avenir" w:hAnsi="Avenir" w:cs="Avenir"/>
          <w:sz w:val="20"/>
          <w:szCs w:val="20"/>
        </w:rPr>
      </w:pPr>
      <w:r w:rsidRPr="00C72E50">
        <w:rPr>
          <w:rFonts w:ascii="Avenir" w:eastAsia="Avenir" w:hAnsi="Avenir" w:cs="Avenir"/>
          <w:color w:val="3E762A" w:themeColor="accent1" w:themeShade="BF"/>
          <w:sz w:val="20"/>
          <w:szCs w:val="20"/>
        </w:rPr>
        <w:t xml:space="preserve">Track record and proven solid investment and monitoring process of </w:t>
      </w:r>
      <w:proofErr w:type="spellStart"/>
      <w:r w:rsidR="00C72E50">
        <w:rPr>
          <w:rFonts w:ascii="Avenir" w:eastAsia="Avenir" w:hAnsi="Avenir" w:cs="Avenir"/>
          <w:color w:val="3E762A" w:themeColor="accent1" w:themeShade="BF"/>
          <w:sz w:val="20"/>
          <w:szCs w:val="20"/>
        </w:rPr>
        <w:t>And</w:t>
      </w:r>
      <w:r w:rsidRPr="00C72E50">
        <w:rPr>
          <w:rFonts w:ascii="Avenir" w:eastAsia="Avenir" w:hAnsi="Avenir" w:cs="Avenir"/>
          <w:color w:val="3E762A" w:themeColor="accent1" w:themeShade="BF"/>
          <w:sz w:val="20"/>
          <w:szCs w:val="20"/>
        </w:rPr>
        <w:t>Green</w:t>
      </w:r>
      <w:proofErr w:type="spellEnd"/>
      <w:r w:rsidRPr="00C72E50">
        <w:rPr>
          <w:rFonts w:ascii="Avenir" w:eastAsia="Avenir" w:hAnsi="Avenir" w:cs="Avenir"/>
          <w:color w:val="3E762A" w:themeColor="accent1" w:themeShade="BF"/>
          <w:sz w:val="20"/>
          <w:szCs w:val="20"/>
        </w:rPr>
        <w:t xml:space="preserve"> </w:t>
      </w:r>
      <w:r w:rsidRPr="00290F61">
        <w:rPr>
          <w:rFonts w:ascii="Avenir" w:eastAsia="Avenir" w:hAnsi="Avenir" w:cs="Avenir"/>
          <w:sz w:val="20"/>
          <w:szCs w:val="20"/>
        </w:rPr>
        <w:t>in previous jurisdictions (USD</w:t>
      </w:r>
      <w:r>
        <w:rPr>
          <w:rFonts w:ascii="Avenir" w:eastAsia="Avenir" w:hAnsi="Avenir" w:cs="Avenir"/>
          <w:sz w:val="20"/>
          <w:szCs w:val="20"/>
        </w:rPr>
        <w:t xml:space="preserve"> </w:t>
      </w:r>
      <w:r w:rsidRPr="00290F61">
        <w:rPr>
          <w:rFonts w:ascii="Avenir" w:eastAsia="Avenir" w:hAnsi="Avenir" w:cs="Avenir"/>
          <w:sz w:val="20"/>
          <w:szCs w:val="20"/>
        </w:rPr>
        <w:t xml:space="preserve">140 million total investments completed in Indonesia, </w:t>
      </w:r>
      <w:proofErr w:type="gramStart"/>
      <w:r w:rsidRPr="00290F61">
        <w:rPr>
          <w:rFonts w:ascii="Avenir" w:eastAsia="Avenir" w:hAnsi="Avenir" w:cs="Avenir"/>
          <w:sz w:val="20"/>
          <w:szCs w:val="20"/>
        </w:rPr>
        <w:t>Brazil</w:t>
      </w:r>
      <w:proofErr w:type="gramEnd"/>
      <w:r w:rsidRPr="00290F61">
        <w:rPr>
          <w:rFonts w:ascii="Avenir" w:eastAsia="Avenir" w:hAnsi="Avenir" w:cs="Avenir"/>
          <w:sz w:val="20"/>
          <w:szCs w:val="20"/>
        </w:rPr>
        <w:t xml:space="preserve"> and Colombia)</w:t>
      </w:r>
    </w:p>
    <w:p w14:paraId="35D3EF07" w14:textId="038E151A" w:rsidR="00290F61" w:rsidRPr="00290F61" w:rsidRDefault="00290F61" w:rsidP="00232D25">
      <w:pPr>
        <w:pStyle w:val="Paragraphedeliste"/>
        <w:numPr>
          <w:ilvl w:val="0"/>
          <w:numId w:val="18"/>
        </w:numPr>
        <w:spacing w:line="240" w:lineRule="auto"/>
        <w:rPr>
          <w:rFonts w:ascii="Avenir" w:eastAsia="Avenir" w:hAnsi="Avenir" w:cs="Avenir"/>
          <w:sz w:val="20"/>
          <w:szCs w:val="20"/>
        </w:rPr>
      </w:pPr>
      <w:r w:rsidRPr="00C72E50">
        <w:rPr>
          <w:rFonts w:ascii="Avenir" w:eastAsia="Avenir" w:hAnsi="Avenir" w:cs="Avenir"/>
          <w:color w:val="3E762A" w:themeColor="accent1" w:themeShade="BF"/>
          <w:sz w:val="20"/>
          <w:szCs w:val="20"/>
        </w:rPr>
        <w:t xml:space="preserve">Strong environmental and social screening, due </w:t>
      </w:r>
      <w:proofErr w:type="gramStart"/>
      <w:r w:rsidRPr="00C72E50">
        <w:rPr>
          <w:rFonts w:ascii="Avenir" w:eastAsia="Avenir" w:hAnsi="Avenir" w:cs="Avenir"/>
          <w:color w:val="3E762A" w:themeColor="accent1" w:themeShade="BF"/>
          <w:sz w:val="20"/>
          <w:szCs w:val="20"/>
        </w:rPr>
        <w:t>diligence</w:t>
      </w:r>
      <w:proofErr w:type="gramEnd"/>
      <w:r w:rsidRPr="00C72E50">
        <w:rPr>
          <w:rFonts w:ascii="Avenir" w:eastAsia="Avenir" w:hAnsi="Avenir" w:cs="Avenir"/>
          <w:color w:val="3E762A" w:themeColor="accent1" w:themeShade="BF"/>
          <w:sz w:val="20"/>
          <w:szCs w:val="20"/>
        </w:rPr>
        <w:t xml:space="preserve"> and monitoring processes of </w:t>
      </w:r>
      <w:proofErr w:type="spellStart"/>
      <w:r w:rsidR="00C72E50">
        <w:rPr>
          <w:rFonts w:ascii="Avenir" w:eastAsia="Avenir" w:hAnsi="Avenir" w:cs="Avenir"/>
          <w:color w:val="3E762A" w:themeColor="accent1" w:themeShade="BF"/>
          <w:sz w:val="20"/>
          <w:szCs w:val="20"/>
        </w:rPr>
        <w:t>And</w:t>
      </w:r>
      <w:r w:rsidRPr="00C72E50">
        <w:rPr>
          <w:rFonts w:ascii="Avenir" w:eastAsia="Avenir" w:hAnsi="Avenir" w:cs="Avenir"/>
          <w:color w:val="3E762A" w:themeColor="accent1" w:themeShade="BF"/>
          <w:sz w:val="20"/>
          <w:szCs w:val="20"/>
        </w:rPr>
        <w:t>Green</w:t>
      </w:r>
      <w:proofErr w:type="spellEnd"/>
      <w:r w:rsidRPr="00C72E50">
        <w:rPr>
          <w:rFonts w:ascii="Avenir" w:eastAsia="Avenir" w:hAnsi="Avenir" w:cs="Avenir"/>
          <w:color w:val="3E762A" w:themeColor="accent1" w:themeShade="BF"/>
          <w:sz w:val="20"/>
          <w:szCs w:val="20"/>
        </w:rPr>
        <w:t xml:space="preserve"> </w:t>
      </w:r>
      <w:r w:rsidRPr="00290F61">
        <w:rPr>
          <w:rFonts w:ascii="Avenir" w:eastAsia="Avenir" w:hAnsi="Avenir" w:cs="Avenir"/>
          <w:sz w:val="20"/>
          <w:szCs w:val="20"/>
        </w:rPr>
        <w:t xml:space="preserve">(see investment memo in </w:t>
      </w:r>
      <w:r w:rsidR="00C72E50">
        <w:rPr>
          <w:rFonts w:ascii="Avenir" w:eastAsia="Avenir" w:hAnsi="Avenir" w:cs="Avenir"/>
          <w:sz w:val="20"/>
          <w:szCs w:val="20"/>
        </w:rPr>
        <w:t>A</w:t>
      </w:r>
      <w:r w:rsidRPr="00290F61">
        <w:rPr>
          <w:rFonts w:ascii="Avenir" w:eastAsia="Avenir" w:hAnsi="Avenir" w:cs="Avenir"/>
          <w:sz w:val="20"/>
          <w:szCs w:val="20"/>
        </w:rPr>
        <w:t xml:space="preserve">nnex </w:t>
      </w:r>
      <w:r w:rsidR="00C72E50">
        <w:rPr>
          <w:rFonts w:ascii="Avenir" w:eastAsia="Avenir" w:hAnsi="Avenir" w:cs="Avenir"/>
          <w:sz w:val="20"/>
          <w:szCs w:val="20"/>
        </w:rPr>
        <w:t>2 and 3</w:t>
      </w:r>
      <w:r w:rsidRPr="00290F61">
        <w:rPr>
          <w:rFonts w:ascii="Avenir" w:eastAsia="Avenir" w:hAnsi="Avenir" w:cs="Avenir"/>
          <w:sz w:val="20"/>
          <w:szCs w:val="20"/>
        </w:rPr>
        <w:t>)- Several documents, such as the Landscape Protection Plan, Environmental and Social Action Plan, are required by &amp;Green to be provided by each company as part of the investment. They are prepared in</w:t>
      </w:r>
      <w:r>
        <w:rPr>
          <w:rFonts w:ascii="Avenir" w:eastAsia="Avenir" w:hAnsi="Avenir" w:cs="Avenir"/>
          <w:sz w:val="20"/>
          <w:szCs w:val="20"/>
        </w:rPr>
        <w:t xml:space="preserve"> </w:t>
      </w:r>
      <w:r w:rsidRPr="00290F61">
        <w:rPr>
          <w:rFonts w:ascii="Avenir" w:eastAsia="Avenir" w:hAnsi="Avenir" w:cs="Avenir"/>
          <w:sz w:val="20"/>
          <w:szCs w:val="20"/>
        </w:rPr>
        <w:t>line with IFC Environmental and Social Performance Standards and become covenants in loan agreement</w:t>
      </w:r>
    </w:p>
    <w:p w14:paraId="438B5A4B" w14:textId="5EDCB13A" w:rsidR="00290F61" w:rsidRPr="00290F61" w:rsidRDefault="00290F61" w:rsidP="00D00AED">
      <w:pPr>
        <w:pStyle w:val="Paragraphedeliste"/>
        <w:numPr>
          <w:ilvl w:val="0"/>
          <w:numId w:val="18"/>
        </w:numPr>
        <w:spacing w:line="240" w:lineRule="auto"/>
        <w:rPr>
          <w:rFonts w:ascii="Avenir" w:eastAsia="Avenir" w:hAnsi="Avenir" w:cs="Avenir"/>
          <w:sz w:val="20"/>
          <w:szCs w:val="20"/>
        </w:rPr>
      </w:pPr>
      <w:r w:rsidRPr="00C72E50">
        <w:rPr>
          <w:rFonts w:ascii="Avenir" w:eastAsia="Avenir" w:hAnsi="Avenir" w:cs="Avenir"/>
          <w:color w:val="3E762A" w:themeColor="accent1" w:themeShade="BF"/>
          <w:sz w:val="20"/>
          <w:szCs w:val="20"/>
        </w:rPr>
        <w:t xml:space="preserve">Existing engagement </w:t>
      </w:r>
      <w:r w:rsidR="00C72E50">
        <w:rPr>
          <w:rFonts w:ascii="Avenir" w:eastAsia="Avenir" w:hAnsi="Avenir" w:cs="Avenir"/>
          <w:color w:val="3E762A" w:themeColor="accent1" w:themeShade="BF"/>
          <w:sz w:val="20"/>
          <w:szCs w:val="20"/>
        </w:rPr>
        <w:t xml:space="preserve">between </w:t>
      </w:r>
      <w:proofErr w:type="spellStart"/>
      <w:r w:rsidR="00C72E50">
        <w:rPr>
          <w:rFonts w:ascii="Avenir" w:eastAsia="Avenir" w:hAnsi="Avenir" w:cs="Avenir"/>
          <w:color w:val="3E762A" w:themeColor="accent1" w:themeShade="BF"/>
          <w:sz w:val="20"/>
          <w:szCs w:val="20"/>
        </w:rPr>
        <w:t>AndGreen</w:t>
      </w:r>
      <w:proofErr w:type="spellEnd"/>
      <w:r w:rsidR="00C72E50">
        <w:rPr>
          <w:rFonts w:ascii="Avenir" w:eastAsia="Avenir" w:hAnsi="Avenir" w:cs="Avenir"/>
          <w:color w:val="3E762A" w:themeColor="accent1" w:themeShade="BF"/>
          <w:sz w:val="20"/>
          <w:szCs w:val="20"/>
        </w:rPr>
        <w:t xml:space="preserve"> and</w:t>
      </w:r>
      <w:r w:rsidRPr="00C72E50">
        <w:rPr>
          <w:rFonts w:ascii="Avenir" w:eastAsia="Avenir" w:hAnsi="Avenir" w:cs="Avenir"/>
          <w:color w:val="3E762A" w:themeColor="accent1" w:themeShade="BF"/>
          <w:sz w:val="20"/>
          <w:szCs w:val="20"/>
        </w:rPr>
        <w:t xml:space="preserve"> leading internationally recognized expert organizations on climate finance, social and environmental supply chain practices</w:t>
      </w:r>
      <w:r w:rsidRPr="00290F61">
        <w:rPr>
          <w:rFonts w:ascii="Avenir" w:eastAsia="Avenir" w:hAnsi="Avenir" w:cs="Avenir"/>
          <w:sz w:val="20"/>
          <w:szCs w:val="20"/>
        </w:rPr>
        <w:t>, such as FMO (provided more than USD 50 million of loans), IDH, NICFI (USD 100 million grant), UNEP (invested USD 2 million redeemable grant in 2020), including strong</w:t>
      </w:r>
      <w:r>
        <w:rPr>
          <w:rFonts w:ascii="Avenir" w:eastAsia="Avenir" w:hAnsi="Avenir" w:cs="Avenir"/>
          <w:sz w:val="20"/>
          <w:szCs w:val="20"/>
        </w:rPr>
        <w:t xml:space="preserve"> </w:t>
      </w:r>
      <w:r w:rsidRPr="00290F61">
        <w:rPr>
          <w:rFonts w:ascii="Avenir" w:eastAsia="Avenir" w:hAnsi="Avenir" w:cs="Avenir"/>
          <w:sz w:val="20"/>
          <w:szCs w:val="20"/>
        </w:rPr>
        <w:t>and experienced individuals at the levels of the Board of Directors, Advisory Board and Credit Committee</w:t>
      </w:r>
    </w:p>
    <w:p w14:paraId="5413C82F" w14:textId="2800A7C3" w:rsidR="00290F61" w:rsidRPr="00290F61" w:rsidRDefault="00290F61" w:rsidP="00290F61">
      <w:pPr>
        <w:pStyle w:val="Paragraphedeliste"/>
        <w:numPr>
          <w:ilvl w:val="0"/>
          <w:numId w:val="18"/>
        </w:numPr>
        <w:spacing w:line="240" w:lineRule="auto"/>
        <w:rPr>
          <w:rFonts w:ascii="Avenir" w:eastAsia="Avenir" w:hAnsi="Avenir" w:cs="Avenir"/>
          <w:sz w:val="20"/>
          <w:szCs w:val="20"/>
        </w:rPr>
      </w:pPr>
      <w:r w:rsidRPr="00C72E50">
        <w:rPr>
          <w:rFonts w:ascii="Avenir" w:eastAsia="Avenir" w:hAnsi="Avenir" w:cs="Avenir"/>
          <w:color w:val="3E762A" w:themeColor="accent1" w:themeShade="BF"/>
          <w:sz w:val="20"/>
          <w:szCs w:val="20"/>
        </w:rPr>
        <w:t xml:space="preserve">Staged disbursement with strong monitoring and disbursement milestones </w:t>
      </w:r>
      <w:r w:rsidRPr="00290F61">
        <w:rPr>
          <w:rFonts w:ascii="Avenir" w:eastAsia="Avenir" w:hAnsi="Avenir" w:cs="Avenir"/>
          <w:sz w:val="20"/>
          <w:szCs w:val="20"/>
        </w:rPr>
        <w:t>for each tranche</w:t>
      </w:r>
    </w:p>
    <w:p w14:paraId="77192F57" w14:textId="05F6F972" w:rsidR="00290F61" w:rsidRDefault="00290F61" w:rsidP="00FD0323">
      <w:pPr>
        <w:pStyle w:val="Paragraphedeliste"/>
        <w:numPr>
          <w:ilvl w:val="0"/>
          <w:numId w:val="18"/>
        </w:numPr>
        <w:spacing w:line="240" w:lineRule="auto"/>
        <w:rPr>
          <w:rFonts w:ascii="Avenir" w:eastAsia="Avenir" w:hAnsi="Avenir" w:cs="Avenir"/>
          <w:sz w:val="20"/>
          <w:szCs w:val="20"/>
        </w:rPr>
      </w:pPr>
      <w:r w:rsidRPr="00C72E50">
        <w:rPr>
          <w:rFonts w:ascii="Avenir" w:eastAsia="Avenir" w:hAnsi="Avenir" w:cs="Avenir"/>
          <w:color w:val="3E762A" w:themeColor="accent1" w:themeShade="BF"/>
          <w:sz w:val="20"/>
          <w:szCs w:val="20"/>
        </w:rPr>
        <w:t xml:space="preserve">Additional measures requested on engagement with stakeholders, local communities, civil society and national </w:t>
      </w:r>
      <w:r w:rsidR="00C72E50">
        <w:rPr>
          <w:rFonts w:ascii="Avenir" w:eastAsia="Avenir" w:hAnsi="Avenir" w:cs="Avenir"/>
          <w:color w:val="3E762A" w:themeColor="accent1" w:themeShade="BF"/>
          <w:sz w:val="20"/>
          <w:szCs w:val="20"/>
        </w:rPr>
        <w:t>g</w:t>
      </w:r>
      <w:r w:rsidRPr="00C72E50">
        <w:rPr>
          <w:rFonts w:ascii="Avenir" w:eastAsia="Avenir" w:hAnsi="Avenir" w:cs="Avenir"/>
          <w:color w:val="3E762A" w:themeColor="accent1" w:themeShade="BF"/>
          <w:sz w:val="20"/>
          <w:szCs w:val="20"/>
        </w:rPr>
        <w:t xml:space="preserve">overnments </w:t>
      </w:r>
      <w:r w:rsidRPr="00290F61">
        <w:rPr>
          <w:rFonts w:ascii="Avenir" w:eastAsia="Avenir" w:hAnsi="Avenir" w:cs="Avenir"/>
          <w:sz w:val="20"/>
          <w:szCs w:val="20"/>
        </w:rPr>
        <w:t xml:space="preserve">at </w:t>
      </w:r>
      <w:proofErr w:type="spellStart"/>
      <w:r w:rsidR="00C72E50">
        <w:rPr>
          <w:rFonts w:ascii="Avenir" w:eastAsia="Avenir" w:hAnsi="Avenir" w:cs="Avenir"/>
          <w:sz w:val="20"/>
          <w:szCs w:val="20"/>
        </w:rPr>
        <w:t>And</w:t>
      </w:r>
      <w:r w:rsidRPr="00290F61">
        <w:rPr>
          <w:rFonts w:ascii="Avenir" w:eastAsia="Avenir" w:hAnsi="Avenir" w:cs="Avenir"/>
          <w:sz w:val="20"/>
          <w:szCs w:val="20"/>
        </w:rPr>
        <w:t>Green</w:t>
      </w:r>
      <w:proofErr w:type="spellEnd"/>
      <w:r w:rsidRPr="00290F61">
        <w:rPr>
          <w:rFonts w:ascii="Avenir" w:eastAsia="Avenir" w:hAnsi="Avenir" w:cs="Avenir"/>
          <w:sz w:val="20"/>
          <w:szCs w:val="20"/>
        </w:rPr>
        <w:t xml:space="preserve"> and transaction </w:t>
      </w:r>
      <w:proofErr w:type="gramStart"/>
      <w:r w:rsidRPr="00290F61">
        <w:rPr>
          <w:rFonts w:ascii="Avenir" w:eastAsia="Avenir" w:hAnsi="Avenir" w:cs="Avenir"/>
          <w:sz w:val="20"/>
          <w:szCs w:val="20"/>
        </w:rPr>
        <w:t>level</w:t>
      </w:r>
      <w:proofErr w:type="gramEnd"/>
    </w:p>
    <w:p w14:paraId="22EAD70B" w14:textId="77777777" w:rsidR="005F1E2A" w:rsidRDefault="005F1E2A" w:rsidP="005F1E2A">
      <w:pPr>
        <w:spacing w:line="240" w:lineRule="auto"/>
        <w:rPr>
          <w:rFonts w:ascii="Avenir" w:eastAsia="Avenir" w:hAnsi="Avenir" w:cs="Avenir"/>
          <w:sz w:val="20"/>
          <w:szCs w:val="20"/>
        </w:rPr>
      </w:pPr>
    </w:p>
    <w:p w14:paraId="206E3606" w14:textId="77777777" w:rsidR="00103D26" w:rsidRPr="000169A8" w:rsidRDefault="00103D26" w:rsidP="00E47192">
      <w:pPr>
        <w:spacing w:line="240" w:lineRule="auto"/>
        <w:ind w:left="0" w:firstLine="0"/>
        <w:rPr>
          <w:rFonts w:ascii="Avenir" w:eastAsia="Avenir" w:hAnsi="Avenir" w:cs="Avenir"/>
          <w:sz w:val="20"/>
          <w:szCs w:val="20"/>
        </w:rPr>
      </w:pPr>
    </w:p>
    <w:tbl>
      <w:tblPr>
        <w:tblW w:w="8734" w:type="dxa"/>
        <w:tblInd w:w="2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top w:w="15" w:type="dxa"/>
          <w:left w:w="115" w:type="dxa"/>
          <w:bottom w:w="15" w:type="dxa"/>
          <w:right w:w="115" w:type="dxa"/>
        </w:tblCellMar>
        <w:tblLook w:val="0400" w:firstRow="0" w:lastRow="0" w:firstColumn="0" w:lastColumn="0" w:noHBand="0" w:noVBand="1"/>
      </w:tblPr>
      <w:tblGrid>
        <w:gridCol w:w="1443"/>
        <w:gridCol w:w="1101"/>
        <w:gridCol w:w="1139"/>
        <w:gridCol w:w="1105"/>
        <w:gridCol w:w="1392"/>
        <w:gridCol w:w="1337"/>
        <w:gridCol w:w="1217"/>
      </w:tblGrid>
      <w:tr w:rsidR="00D5470E" w14:paraId="081F4631" w14:textId="77777777">
        <w:tc>
          <w:tcPr>
            <w:tcW w:w="1443" w:type="dxa"/>
            <w:shd w:val="clear" w:color="auto" w:fill="3E762A"/>
          </w:tcPr>
          <w:p w14:paraId="3F1B3D80" w14:textId="77777777" w:rsidR="00103D26" w:rsidRDefault="00CF433D">
            <w:pPr>
              <w:rPr>
                <w:b/>
                <w:color w:val="FFFFFF"/>
                <w:sz w:val="16"/>
                <w:szCs w:val="16"/>
              </w:rPr>
            </w:pPr>
            <w:r>
              <w:rPr>
                <w:b/>
                <w:color w:val="FFFFFF"/>
                <w:sz w:val="16"/>
                <w:szCs w:val="16"/>
              </w:rPr>
              <w:t>Activities planned in the AWP</w:t>
            </w:r>
          </w:p>
        </w:tc>
        <w:tc>
          <w:tcPr>
            <w:tcW w:w="1101" w:type="dxa"/>
            <w:shd w:val="clear" w:color="auto" w:fill="3E762A"/>
          </w:tcPr>
          <w:p w14:paraId="13132F9E" w14:textId="77777777" w:rsidR="00103D26" w:rsidRDefault="00CF433D">
            <w:pPr>
              <w:rPr>
                <w:b/>
                <w:color w:val="FFFFFF"/>
                <w:sz w:val="16"/>
                <w:szCs w:val="16"/>
              </w:rPr>
            </w:pPr>
            <w:r>
              <w:rPr>
                <w:b/>
                <w:color w:val="FFFFFF"/>
                <w:sz w:val="16"/>
                <w:szCs w:val="16"/>
              </w:rPr>
              <w:t>Activities carried out</w:t>
            </w:r>
          </w:p>
        </w:tc>
        <w:tc>
          <w:tcPr>
            <w:tcW w:w="1139" w:type="dxa"/>
            <w:shd w:val="clear" w:color="auto" w:fill="3E762A"/>
          </w:tcPr>
          <w:p w14:paraId="62168B40" w14:textId="77777777" w:rsidR="00103D26" w:rsidRDefault="00CF433D">
            <w:pPr>
              <w:rPr>
                <w:b/>
                <w:color w:val="FFFFFF"/>
                <w:sz w:val="16"/>
                <w:szCs w:val="16"/>
              </w:rPr>
            </w:pPr>
            <w:r>
              <w:rPr>
                <w:b/>
                <w:color w:val="FFFFFF"/>
                <w:sz w:val="16"/>
                <w:szCs w:val="16"/>
              </w:rPr>
              <w:t>Expected results</w:t>
            </w:r>
          </w:p>
        </w:tc>
        <w:tc>
          <w:tcPr>
            <w:tcW w:w="1105" w:type="dxa"/>
            <w:shd w:val="clear" w:color="auto" w:fill="3E762A"/>
          </w:tcPr>
          <w:p w14:paraId="15E901B3" w14:textId="77777777" w:rsidR="00103D26" w:rsidRDefault="00CF433D">
            <w:pPr>
              <w:rPr>
                <w:b/>
                <w:color w:val="FFFFFF"/>
                <w:sz w:val="16"/>
                <w:szCs w:val="16"/>
              </w:rPr>
            </w:pPr>
            <w:r>
              <w:rPr>
                <w:b/>
                <w:color w:val="FFFFFF"/>
                <w:sz w:val="16"/>
                <w:szCs w:val="16"/>
              </w:rPr>
              <w:t>Results Fulfilled</w:t>
            </w:r>
          </w:p>
        </w:tc>
        <w:tc>
          <w:tcPr>
            <w:tcW w:w="1392" w:type="dxa"/>
            <w:shd w:val="clear" w:color="auto" w:fill="3E762A"/>
          </w:tcPr>
          <w:p w14:paraId="26F2F5A3" w14:textId="77777777" w:rsidR="00103D26" w:rsidRDefault="00CF433D">
            <w:pPr>
              <w:rPr>
                <w:b/>
                <w:color w:val="FFFFFF"/>
                <w:sz w:val="16"/>
                <w:szCs w:val="16"/>
              </w:rPr>
            </w:pPr>
            <w:r>
              <w:rPr>
                <w:b/>
                <w:color w:val="FFFFFF"/>
                <w:sz w:val="16"/>
                <w:szCs w:val="16"/>
              </w:rPr>
              <w:t>Degree of achievement in % if the target is numerical</w:t>
            </w:r>
          </w:p>
        </w:tc>
        <w:tc>
          <w:tcPr>
            <w:tcW w:w="1337" w:type="dxa"/>
            <w:shd w:val="clear" w:color="auto" w:fill="3E762A"/>
          </w:tcPr>
          <w:p w14:paraId="51C63E3D" w14:textId="77777777" w:rsidR="00103D26" w:rsidRDefault="00CF433D">
            <w:pPr>
              <w:rPr>
                <w:b/>
                <w:color w:val="FFFFFF"/>
                <w:sz w:val="16"/>
                <w:szCs w:val="16"/>
              </w:rPr>
            </w:pPr>
            <w:r>
              <w:rPr>
                <w:b/>
                <w:color w:val="FFFFFF"/>
                <w:sz w:val="16"/>
                <w:szCs w:val="16"/>
              </w:rPr>
              <w:t xml:space="preserve">Sources of verification </w:t>
            </w:r>
          </w:p>
        </w:tc>
        <w:tc>
          <w:tcPr>
            <w:tcW w:w="1217" w:type="dxa"/>
            <w:shd w:val="clear" w:color="auto" w:fill="3E762A"/>
          </w:tcPr>
          <w:p w14:paraId="3D4E83B3" w14:textId="77777777" w:rsidR="00103D26" w:rsidRDefault="00CF433D">
            <w:pPr>
              <w:rPr>
                <w:b/>
                <w:color w:val="FFFFFF"/>
                <w:sz w:val="16"/>
                <w:szCs w:val="16"/>
              </w:rPr>
            </w:pPr>
            <w:r>
              <w:rPr>
                <w:b/>
                <w:color w:val="FFFFFF"/>
                <w:sz w:val="16"/>
                <w:szCs w:val="16"/>
              </w:rPr>
              <w:t>Comments</w:t>
            </w:r>
          </w:p>
        </w:tc>
      </w:tr>
      <w:tr w:rsidR="00615D60" w14:paraId="24B7E78B" w14:textId="77777777" w:rsidTr="000169A8">
        <w:tc>
          <w:tcPr>
            <w:tcW w:w="8734" w:type="dxa"/>
            <w:gridSpan w:val="7"/>
            <w:shd w:val="clear" w:color="auto" w:fill="D6E1DB" w:themeFill="text2" w:themeFillTint="33"/>
            <w:vAlign w:val="center"/>
          </w:tcPr>
          <w:p w14:paraId="3F1F0963" w14:textId="7DA143D1" w:rsidR="00615D60" w:rsidRDefault="00615D60" w:rsidP="00615D60">
            <w:pPr>
              <w:jc w:val="center"/>
              <w:rPr>
                <w:sz w:val="16"/>
                <w:szCs w:val="16"/>
              </w:rPr>
            </w:pPr>
            <w:r>
              <w:rPr>
                <w:sz w:val="16"/>
                <w:szCs w:val="16"/>
              </w:rPr>
              <w:t xml:space="preserve">Component </w:t>
            </w:r>
            <w:r w:rsidR="000169A8">
              <w:rPr>
                <w:sz w:val="16"/>
                <w:szCs w:val="16"/>
              </w:rPr>
              <w:t>One</w:t>
            </w:r>
          </w:p>
        </w:tc>
      </w:tr>
      <w:tr w:rsidR="00CB2502" w14:paraId="586596D9" w14:textId="77777777" w:rsidTr="00CB2502">
        <w:tc>
          <w:tcPr>
            <w:tcW w:w="1443" w:type="dxa"/>
          </w:tcPr>
          <w:p w14:paraId="32D48950" w14:textId="77777777" w:rsidR="00CB2502" w:rsidRDefault="00CB2502">
            <w:pPr>
              <w:rPr>
                <w:sz w:val="16"/>
                <w:szCs w:val="16"/>
              </w:rPr>
            </w:pPr>
            <w:r>
              <w:rPr>
                <w:sz w:val="16"/>
                <w:szCs w:val="16"/>
              </w:rPr>
              <w:t>1.1.1 Implement origination support</w:t>
            </w:r>
          </w:p>
        </w:tc>
        <w:tc>
          <w:tcPr>
            <w:tcW w:w="6074" w:type="dxa"/>
            <w:gridSpan w:val="5"/>
            <w:vMerge w:val="restart"/>
            <w:vAlign w:val="center"/>
          </w:tcPr>
          <w:p w14:paraId="6FDE4DB6" w14:textId="1E37F11F" w:rsidR="00CB2502" w:rsidRDefault="008775FA" w:rsidP="00CB2502">
            <w:pPr>
              <w:jc w:val="center"/>
              <w:rPr>
                <w:sz w:val="16"/>
                <w:szCs w:val="16"/>
              </w:rPr>
            </w:pPr>
            <w:r>
              <w:rPr>
                <w:sz w:val="16"/>
                <w:szCs w:val="16"/>
              </w:rPr>
              <w:t>Out of scope for UNCDF</w:t>
            </w:r>
            <w:r w:rsidR="00726A9C">
              <w:rPr>
                <w:sz w:val="16"/>
                <w:szCs w:val="16"/>
              </w:rPr>
              <w:t xml:space="preserve">, proposed for direct implementation through </w:t>
            </w:r>
            <w:proofErr w:type="spellStart"/>
            <w:r w:rsidR="00726A9C">
              <w:rPr>
                <w:sz w:val="16"/>
                <w:szCs w:val="16"/>
              </w:rPr>
              <w:t>AndGreen</w:t>
            </w:r>
            <w:proofErr w:type="spellEnd"/>
            <w:r w:rsidR="00726A9C">
              <w:rPr>
                <w:sz w:val="16"/>
                <w:szCs w:val="16"/>
              </w:rPr>
              <w:t xml:space="preserve"> direct accreditation to the MPTF</w:t>
            </w:r>
          </w:p>
        </w:tc>
        <w:tc>
          <w:tcPr>
            <w:tcW w:w="1217" w:type="dxa"/>
            <w:vMerge w:val="restart"/>
            <w:vAlign w:val="center"/>
          </w:tcPr>
          <w:p w14:paraId="3E58313C" w14:textId="22B3F22F" w:rsidR="00CB2502" w:rsidRDefault="008775FA" w:rsidP="00CB2502">
            <w:pPr>
              <w:jc w:val="center"/>
              <w:rPr>
                <w:sz w:val="16"/>
                <w:szCs w:val="16"/>
              </w:rPr>
            </w:pPr>
            <w:r>
              <w:rPr>
                <w:sz w:val="16"/>
                <w:szCs w:val="16"/>
              </w:rPr>
              <w:t>Out of scope for UNCDF</w:t>
            </w:r>
          </w:p>
        </w:tc>
      </w:tr>
      <w:tr w:rsidR="00CB2502" w14:paraId="4312FC57" w14:textId="77777777" w:rsidTr="00961A51">
        <w:tc>
          <w:tcPr>
            <w:tcW w:w="1443" w:type="dxa"/>
          </w:tcPr>
          <w:p w14:paraId="4C58EAAF" w14:textId="77777777" w:rsidR="00CB2502" w:rsidRDefault="00CB2502">
            <w:pPr>
              <w:rPr>
                <w:sz w:val="16"/>
                <w:szCs w:val="16"/>
              </w:rPr>
            </w:pPr>
            <w:r>
              <w:rPr>
                <w:sz w:val="16"/>
                <w:szCs w:val="16"/>
              </w:rPr>
              <w:t>1.2.1 USD 10 million Development Capital (DCF)</w:t>
            </w:r>
          </w:p>
        </w:tc>
        <w:tc>
          <w:tcPr>
            <w:tcW w:w="6074" w:type="dxa"/>
            <w:gridSpan w:val="5"/>
            <w:vMerge/>
          </w:tcPr>
          <w:p w14:paraId="594C4F9D" w14:textId="77777777" w:rsidR="00CB2502" w:rsidRDefault="00CB2502">
            <w:pPr>
              <w:rPr>
                <w:sz w:val="16"/>
                <w:szCs w:val="16"/>
              </w:rPr>
            </w:pPr>
          </w:p>
        </w:tc>
        <w:tc>
          <w:tcPr>
            <w:tcW w:w="1217" w:type="dxa"/>
            <w:vMerge/>
          </w:tcPr>
          <w:p w14:paraId="5F971BD1" w14:textId="77777777" w:rsidR="00CB2502" w:rsidRDefault="00CB2502">
            <w:pPr>
              <w:rPr>
                <w:sz w:val="16"/>
                <w:szCs w:val="16"/>
              </w:rPr>
            </w:pPr>
          </w:p>
        </w:tc>
      </w:tr>
      <w:tr w:rsidR="00CB2502" w14:paraId="10F38AD1" w14:textId="77777777" w:rsidTr="00961A51">
        <w:tc>
          <w:tcPr>
            <w:tcW w:w="1443" w:type="dxa"/>
          </w:tcPr>
          <w:p w14:paraId="4A676029" w14:textId="77777777" w:rsidR="00CB2502" w:rsidRDefault="00CB2502">
            <w:pPr>
              <w:rPr>
                <w:sz w:val="16"/>
                <w:szCs w:val="16"/>
              </w:rPr>
            </w:pPr>
            <w:r>
              <w:rPr>
                <w:sz w:val="16"/>
                <w:szCs w:val="16"/>
              </w:rPr>
              <w:t>1.3.1 Provide pre-investment technical assistance</w:t>
            </w:r>
          </w:p>
        </w:tc>
        <w:tc>
          <w:tcPr>
            <w:tcW w:w="6074" w:type="dxa"/>
            <w:gridSpan w:val="5"/>
            <w:vMerge/>
          </w:tcPr>
          <w:p w14:paraId="233AF286" w14:textId="77777777" w:rsidR="00CB2502" w:rsidRDefault="00CB2502">
            <w:pPr>
              <w:rPr>
                <w:sz w:val="16"/>
                <w:szCs w:val="16"/>
              </w:rPr>
            </w:pPr>
          </w:p>
        </w:tc>
        <w:tc>
          <w:tcPr>
            <w:tcW w:w="1217" w:type="dxa"/>
            <w:vMerge/>
          </w:tcPr>
          <w:p w14:paraId="2776BB13" w14:textId="77777777" w:rsidR="00CB2502" w:rsidRDefault="00CB2502">
            <w:pPr>
              <w:rPr>
                <w:sz w:val="16"/>
                <w:szCs w:val="16"/>
              </w:rPr>
            </w:pPr>
          </w:p>
        </w:tc>
      </w:tr>
      <w:tr w:rsidR="00CB2502" w14:paraId="45BF1EC8" w14:textId="77777777" w:rsidTr="00CB2502">
        <w:tc>
          <w:tcPr>
            <w:tcW w:w="1443" w:type="dxa"/>
          </w:tcPr>
          <w:p w14:paraId="6A212F44" w14:textId="77777777" w:rsidR="00CB2502" w:rsidRDefault="00CB2502">
            <w:pPr>
              <w:rPr>
                <w:sz w:val="16"/>
                <w:szCs w:val="16"/>
              </w:rPr>
            </w:pPr>
            <w:r>
              <w:rPr>
                <w:sz w:val="16"/>
                <w:szCs w:val="16"/>
              </w:rPr>
              <w:t xml:space="preserve">1.3.2 </w:t>
            </w:r>
            <w:proofErr w:type="gramStart"/>
            <w:r>
              <w:rPr>
                <w:sz w:val="16"/>
                <w:szCs w:val="16"/>
              </w:rPr>
              <w:t>Post-investment</w:t>
            </w:r>
            <w:proofErr w:type="gramEnd"/>
            <w:r>
              <w:rPr>
                <w:sz w:val="16"/>
                <w:szCs w:val="16"/>
              </w:rPr>
              <w:t xml:space="preserve"> technical assistance</w:t>
            </w:r>
          </w:p>
        </w:tc>
        <w:tc>
          <w:tcPr>
            <w:tcW w:w="6074" w:type="dxa"/>
            <w:gridSpan w:val="5"/>
            <w:vAlign w:val="center"/>
          </w:tcPr>
          <w:p w14:paraId="17F0848A" w14:textId="1E761AEC" w:rsidR="00CB2502" w:rsidRDefault="00726A9C" w:rsidP="00CB2502">
            <w:pPr>
              <w:jc w:val="center"/>
              <w:rPr>
                <w:sz w:val="16"/>
                <w:szCs w:val="16"/>
              </w:rPr>
            </w:pPr>
            <w:r>
              <w:rPr>
                <w:sz w:val="16"/>
                <w:szCs w:val="16"/>
              </w:rPr>
              <w:t xml:space="preserve">Out of scope for UNCDF, proposed for direct implementation through </w:t>
            </w:r>
            <w:proofErr w:type="spellStart"/>
            <w:r>
              <w:rPr>
                <w:sz w:val="16"/>
                <w:szCs w:val="16"/>
              </w:rPr>
              <w:t>AndGreen</w:t>
            </w:r>
            <w:proofErr w:type="spellEnd"/>
            <w:r>
              <w:rPr>
                <w:sz w:val="16"/>
                <w:szCs w:val="16"/>
              </w:rPr>
              <w:t xml:space="preserve"> direct accreditation to the MPTF</w:t>
            </w:r>
          </w:p>
        </w:tc>
        <w:tc>
          <w:tcPr>
            <w:tcW w:w="1217" w:type="dxa"/>
            <w:vAlign w:val="center"/>
          </w:tcPr>
          <w:p w14:paraId="01196187" w14:textId="5C3A56FB" w:rsidR="00CB2502" w:rsidRDefault="008775FA" w:rsidP="00CB2502">
            <w:pPr>
              <w:jc w:val="center"/>
              <w:rPr>
                <w:sz w:val="16"/>
                <w:szCs w:val="16"/>
              </w:rPr>
            </w:pPr>
            <w:r>
              <w:rPr>
                <w:sz w:val="16"/>
                <w:szCs w:val="16"/>
              </w:rPr>
              <w:t>Out of scope for UNCDF</w:t>
            </w:r>
          </w:p>
        </w:tc>
      </w:tr>
      <w:tr w:rsidR="00877BC7" w14:paraId="12938002" w14:textId="77777777" w:rsidTr="000169A8">
        <w:tc>
          <w:tcPr>
            <w:tcW w:w="8734" w:type="dxa"/>
            <w:gridSpan w:val="7"/>
            <w:shd w:val="clear" w:color="auto" w:fill="D6E1DB" w:themeFill="text2" w:themeFillTint="33"/>
            <w:vAlign w:val="center"/>
          </w:tcPr>
          <w:p w14:paraId="0D4B088B" w14:textId="7AD3F0F2" w:rsidR="00877BC7" w:rsidRDefault="00877BC7" w:rsidP="00615D60">
            <w:pPr>
              <w:jc w:val="center"/>
              <w:rPr>
                <w:sz w:val="16"/>
                <w:szCs w:val="16"/>
              </w:rPr>
            </w:pPr>
            <w:r>
              <w:rPr>
                <w:sz w:val="16"/>
                <w:szCs w:val="16"/>
              </w:rPr>
              <w:t>Component Two</w:t>
            </w:r>
          </w:p>
        </w:tc>
      </w:tr>
      <w:tr w:rsidR="000169A8" w14:paraId="35F09912" w14:textId="77777777" w:rsidTr="000169A8">
        <w:tc>
          <w:tcPr>
            <w:tcW w:w="1443" w:type="dxa"/>
          </w:tcPr>
          <w:p w14:paraId="500CB4F9" w14:textId="439D4F41" w:rsidR="000169A8" w:rsidRDefault="000169A8">
            <w:pPr>
              <w:rPr>
                <w:sz w:val="16"/>
                <w:szCs w:val="16"/>
              </w:rPr>
            </w:pPr>
            <w:r>
              <w:rPr>
                <w:sz w:val="16"/>
                <w:szCs w:val="16"/>
              </w:rPr>
              <w:t>2.1.1 Scalable investment vehicle established</w:t>
            </w:r>
          </w:p>
        </w:tc>
        <w:tc>
          <w:tcPr>
            <w:tcW w:w="6074" w:type="dxa"/>
            <w:gridSpan w:val="5"/>
            <w:vMerge w:val="restart"/>
            <w:vAlign w:val="center"/>
          </w:tcPr>
          <w:p w14:paraId="214C756F" w14:textId="24A0C1E2" w:rsidR="000169A8" w:rsidRDefault="00726A9C" w:rsidP="000169A8">
            <w:pPr>
              <w:jc w:val="center"/>
              <w:rPr>
                <w:sz w:val="16"/>
                <w:szCs w:val="16"/>
              </w:rPr>
            </w:pPr>
            <w:r>
              <w:rPr>
                <w:sz w:val="16"/>
                <w:szCs w:val="16"/>
              </w:rPr>
              <w:t xml:space="preserve">Out of scope for UNCDF, proposed for direct implementation through </w:t>
            </w:r>
            <w:proofErr w:type="spellStart"/>
            <w:r>
              <w:rPr>
                <w:sz w:val="16"/>
                <w:szCs w:val="16"/>
              </w:rPr>
              <w:t>AndGreen</w:t>
            </w:r>
            <w:proofErr w:type="spellEnd"/>
            <w:r>
              <w:rPr>
                <w:sz w:val="16"/>
                <w:szCs w:val="16"/>
              </w:rPr>
              <w:t xml:space="preserve"> direct accreditation to the MPTF</w:t>
            </w:r>
          </w:p>
        </w:tc>
        <w:tc>
          <w:tcPr>
            <w:tcW w:w="1217" w:type="dxa"/>
            <w:vMerge w:val="restart"/>
            <w:vAlign w:val="center"/>
          </w:tcPr>
          <w:p w14:paraId="0D41F214" w14:textId="756C5BDB" w:rsidR="000169A8" w:rsidRDefault="008775FA" w:rsidP="000169A8">
            <w:pPr>
              <w:jc w:val="center"/>
              <w:rPr>
                <w:sz w:val="16"/>
                <w:szCs w:val="16"/>
              </w:rPr>
            </w:pPr>
            <w:r>
              <w:rPr>
                <w:sz w:val="16"/>
                <w:szCs w:val="16"/>
              </w:rPr>
              <w:t>Out of scope for UNCDF</w:t>
            </w:r>
          </w:p>
        </w:tc>
      </w:tr>
      <w:tr w:rsidR="000169A8" w14:paraId="232CF596" w14:textId="77777777" w:rsidTr="00961A51">
        <w:tc>
          <w:tcPr>
            <w:tcW w:w="1443" w:type="dxa"/>
          </w:tcPr>
          <w:p w14:paraId="6A2D1D08" w14:textId="736134BD" w:rsidR="000169A8" w:rsidRDefault="000169A8">
            <w:pPr>
              <w:rPr>
                <w:sz w:val="16"/>
                <w:szCs w:val="16"/>
              </w:rPr>
            </w:pPr>
            <w:r>
              <w:rPr>
                <w:sz w:val="16"/>
                <w:szCs w:val="16"/>
              </w:rPr>
              <w:t xml:space="preserve">2.2.1 Promote </w:t>
            </w:r>
            <w:proofErr w:type="spellStart"/>
            <w:r>
              <w:rPr>
                <w:sz w:val="16"/>
                <w:szCs w:val="16"/>
              </w:rPr>
              <w:t>AndGreen</w:t>
            </w:r>
            <w:proofErr w:type="spellEnd"/>
            <w:r>
              <w:rPr>
                <w:sz w:val="16"/>
                <w:szCs w:val="16"/>
              </w:rPr>
              <w:t xml:space="preserve"> to private sector investors</w:t>
            </w:r>
          </w:p>
        </w:tc>
        <w:tc>
          <w:tcPr>
            <w:tcW w:w="6074" w:type="dxa"/>
            <w:gridSpan w:val="5"/>
            <w:vMerge/>
          </w:tcPr>
          <w:p w14:paraId="3769EF4F" w14:textId="77777777" w:rsidR="000169A8" w:rsidRDefault="000169A8">
            <w:pPr>
              <w:rPr>
                <w:sz w:val="16"/>
                <w:szCs w:val="16"/>
              </w:rPr>
            </w:pPr>
          </w:p>
        </w:tc>
        <w:tc>
          <w:tcPr>
            <w:tcW w:w="1217" w:type="dxa"/>
            <w:vMerge/>
          </w:tcPr>
          <w:p w14:paraId="760E71B4" w14:textId="77777777" w:rsidR="000169A8" w:rsidRDefault="000169A8">
            <w:pPr>
              <w:rPr>
                <w:sz w:val="16"/>
                <w:szCs w:val="16"/>
              </w:rPr>
            </w:pPr>
          </w:p>
        </w:tc>
      </w:tr>
      <w:tr w:rsidR="000169A8" w14:paraId="11AACFCE" w14:textId="77777777" w:rsidTr="00961A51">
        <w:tc>
          <w:tcPr>
            <w:tcW w:w="1443" w:type="dxa"/>
          </w:tcPr>
          <w:p w14:paraId="0ED64440" w14:textId="698C6EF6" w:rsidR="000169A8" w:rsidRDefault="000169A8">
            <w:pPr>
              <w:rPr>
                <w:sz w:val="16"/>
                <w:szCs w:val="16"/>
              </w:rPr>
            </w:pPr>
            <w:r>
              <w:rPr>
                <w:sz w:val="16"/>
                <w:szCs w:val="16"/>
              </w:rPr>
              <w:t>2.3.1 Fund capital disbursed to large scale sustainable agriculture projects in the CAFI countries with robust environmental and social covenants incorporated into lending agreements as events of default</w:t>
            </w:r>
          </w:p>
        </w:tc>
        <w:tc>
          <w:tcPr>
            <w:tcW w:w="6074" w:type="dxa"/>
            <w:gridSpan w:val="5"/>
            <w:vMerge/>
          </w:tcPr>
          <w:p w14:paraId="1A25CA1B" w14:textId="77777777" w:rsidR="000169A8" w:rsidRDefault="000169A8">
            <w:pPr>
              <w:rPr>
                <w:sz w:val="16"/>
                <w:szCs w:val="16"/>
              </w:rPr>
            </w:pPr>
          </w:p>
        </w:tc>
        <w:tc>
          <w:tcPr>
            <w:tcW w:w="1217" w:type="dxa"/>
            <w:vMerge/>
          </w:tcPr>
          <w:p w14:paraId="36C72A34" w14:textId="77777777" w:rsidR="000169A8" w:rsidRDefault="000169A8">
            <w:pPr>
              <w:rPr>
                <w:sz w:val="16"/>
                <w:szCs w:val="16"/>
              </w:rPr>
            </w:pPr>
          </w:p>
        </w:tc>
      </w:tr>
      <w:tr w:rsidR="00D5470E" w14:paraId="7A2ED9C3" w14:textId="77777777" w:rsidTr="00877BC7">
        <w:tc>
          <w:tcPr>
            <w:tcW w:w="1443" w:type="dxa"/>
            <w:shd w:val="clear" w:color="auto" w:fill="D6E1DB" w:themeFill="text2" w:themeFillTint="33"/>
          </w:tcPr>
          <w:p w14:paraId="60F2CD2D" w14:textId="77777777" w:rsidR="000501B3" w:rsidRPr="00877BC7" w:rsidRDefault="000501B3">
            <w:pPr>
              <w:rPr>
                <w:sz w:val="2"/>
                <w:szCs w:val="2"/>
              </w:rPr>
            </w:pPr>
          </w:p>
        </w:tc>
        <w:tc>
          <w:tcPr>
            <w:tcW w:w="1101" w:type="dxa"/>
            <w:shd w:val="clear" w:color="auto" w:fill="D6E1DB" w:themeFill="text2" w:themeFillTint="33"/>
          </w:tcPr>
          <w:p w14:paraId="5DB63227" w14:textId="77777777" w:rsidR="000501B3" w:rsidRPr="00877BC7" w:rsidRDefault="000501B3">
            <w:pPr>
              <w:rPr>
                <w:sz w:val="2"/>
                <w:szCs w:val="2"/>
              </w:rPr>
            </w:pPr>
          </w:p>
        </w:tc>
        <w:tc>
          <w:tcPr>
            <w:tcW w:w="1139" w:type="dxa"/>
            <w:shd w:val="clear" w:color="auto" w:fill="D6E1DB" w:themeFill="text2" w:themeFillTint="33"/>
          </w:tcPr>
          <w:p w14:paraId="31AEF735" w14:textId="77777777" w:rsidR="000501B3" w:rsidRPr="00877BC7" w:rsidRDefault="000501B3">
            <w:pPr>
              <w:rPr>
                <w:sz w:val="2"/>
                <w:szCs w:val="2"/>
              </w:rPr>
            </w:pPr>
          </w:p>
        </w:tc>
        <w:tc>
          <w:tcPr>
            <w:tcW w:w="1105" w:type="dxa"/>
            <w:shd w:val="clear" w:color="auto" w:fill="D6E1DB" w:themeFill="text2" w:themeFillTint="33"/>
          </w:tcPr>
          <w:p w14:paraId="204E7B75" w14:textId="77777777" w:rsidR="000501B3" w:rsidRPr="00877BC7" w:rsidRDefault="000501B3">
            <w:pPr>
              <w:rPr>
                <w:sz w:val="2"/>
                <w:szCs w:val="2"/>
              </w:rPr>
            </w:pPr>
          </w:p>
        </w:tc>
        <w:tc>
          <w:tcPr>
            <w:tcW w:w="1392" w:type="dxa"/>
            <w:shd w:val="clear" w:color="auto" w:fill="D6E1DB" w:themeFill="text2" w:themeFillTint="33"/>
          </w:tcPr>
          <w:p w14:paraId="7DE2EAC0" w14:textId="77777777" w:rsidR="000501B3" w:rsidRPr="00877BC7" w:rsidRDefault="000501B3">
            <w:pPr>
              <w:rPr>
                <w:sz w:val="2"/>
                <w:szCs w:val="2"/>
              </w:rPr>
            </w:pPr>
          </w:p>
        </w:tc>
        <w:tc>
          <w:tcPr>
            <w:tcW w:w="1337" w:type="dxa"/>
            <w:shd w:val="clear" w:color="auto" w:fill="D6E1DB" w:themeFill="text2" w:themeFillTint="33"/>
          </w:tcPr>
          <w:p w14:paraId="0554D13F" w14:textId="77777777" w:rsidR="000501B3" w:rsidRPr="00877BC7" w:rsidRDefault="000501B3">
            <w:pPr>
              <w:rPr>
                <w:sz w:val="2"/>
                <w:szCs w:val="2"/>
              </w:rPr>
            </w:pPr>
          </w:p>
        </w:tc>
        <w:tc>
          <w:tcPr>
            <w:tcW w:w="1217" w:type="dxa"/>
            <w:shd w:val="clear" w:color="auto" w:fill="D6E1DB" w:themeFill="text2" w:themeFillTint="33"/>
          </w:tcPr>
          <w:p w14:paraId="21EC1D5A" w14:textId="77777777" w:rsidR="000501B3" w:rsidRPr="00877BC7" w:rsidRDefault="000501B3">
            <w:pPr>
              <w:rPr>
                <w:sz w:val="2"/>
                <w:szCs w:val="2"/>
              </w:rPr>
            </w:pPr>
          </w:p>
        </w:tc>
      </w:tr>
    </w:tbl>
    <w:p w14:paraId="3A650982" w14:textId="77777777" w:rsidR="00EA4AC0" w:rsidRDefault="00EA4AC0" w:rsidP="00E47192">
      <w:pPr>
        <w:pStyle w:val="Titre2"/>
        <w:ind w:left="0" w:firstLine="0"/>
        <w:rPr>
          <w:rFonts w:ascii="Avenir" w:eastAsia="Avenir" w:hAnsi="Avenir" w:cs="Avenir"/>
          <w:color w:val="066684"/>
        </w:rPr>
      </w:pPr>
    </w:p>
    <w:p w14:paraId="2829209D" w14:textId="77777777" w:rsidR="00EA4AC0" w:rsidRDefault="00EA4AC0" w:rsidP="00726A9C">
      <w:pPr>
        <w:pStyle w:val="Titre2"/>
        <w:ind w:left="0" w:firstLine="0"/>
        <w:rPr>
          <w:rFonts w:ascii="Avenir" w:eastAsia="Avenir" w:hAnsi="Avenir" w:cs="Avenir"/>
          <w:color w:val="066684"/>
        </w:rPr>
      </w:pPr>
    </w:p>
    <w:p w14:paraId="4F81E870" w14:textId="1BA4A4B5" w:rsidR="00DF7D0D" w:rsidRPr="006E6940" w:rsidRDefault="006E6940" w:rsidP="006E6940">
      <w:pPr>
        <w:pStyle w:val="Titre2"/>
        <w:rPr>
          <w:rFonts w:ascii="Avenir" w:eastAsia="Avenir" w:hAnsi="Avenir" w:cs="Avenir"/>
          <w:color w:val="066684"/>
        </w:rPr>
      </w:pPr>
      <w:r>
        <w:rPr>
          <w:rFonts w:ascii="Avenir" w:eastAsia="Avenir" w:hAnsi="Avenir" w:cs="Avenir"/>
          <w:color w:val="066684"/>
        </w:rPr>
        <w:t xml:space="preserve">4.2 </w:t>
      </w:r>
      <w:r w:rsidR="00DF7D0D" w:rsidRPr="006E6940">
        <w:rPr>
          <w:rFonts w:ascii="Avenir" w:eastAsia="Avenir" w:hAnsi="Avenir" w:cs="Avenir"/>
          <w:color w:val="066684"/>
        </w:rPr>
        <w:t xml:space="preserve">Forest Performance Bonds: </w:t>
      </w:r>
      <w:r w:rsidR="00F90ECC">
        <w:rPr>
          <w:rFonts w:ascii="Avenir" w:eastAsia="Avenir" w:hAnsi="Avenir" w:cs="Avenir"/>
          <w:color w:val="066684"/>
        </w:rPr>
        <w:t xml:space="preserve">Progress on </w:t>
      </w:r>
      <w:r w:rsidR="00DA038C">
        <w:rPr>
          <w:rFonts w:ascii="Avenir" w:eastAsia="Avenir" w:hAnsi="Avenir" w:cs="Avenir"/>
          <w:color w:val="066684"/>
        </w:rPr>
        <w:t>Component 3</w:t>
      </w:r>
    </w:p>
    <w:p w14:paraId="053E0C65" w14:textId="77777777" w:rsidR="00DF7D0D" w:rsidRDefault="00DF7D0D" w:rsidP="00DF7D0D">
      <w:pPr>
        <w:spacing w:line="240" w:lineRule="auto"/>
        <w:rPr>
          <w:rFonts w:asciiTheme="minorHAnsi" w:hAnsiTheme="minorHAnsi"/>
        </w:rPr>
      </w:pPr>
    </w:p>
    <w:p w14:paraId="5D0F8730" w14:textId="2BEAC311" w:rsidR="00882873" w:rsidRPr="00A4447C" w:rsidRDefault="00A4447C" w:rsidP="00DF7D0D">
      <w:pPr>
        <w:spacing w:line="240" w:lineRule="auto"/>
        <w:rPr>
          <w:rFonts w:asciiTheme="minorHAnsi" w:hAnsiTheme="minorHAnsi"/>
          <w:b/>
          <w:bCs/>
        </w:rPr>
      </w:pPr>
      <w:r w:rsidRPr="00A4447C">
        <w:rPr>
          <w:rFonts w:asciiTheme="minorHAnsi" w:hAnsiTheme="minorHAnsi"/>
          <w:b/>
          <w:bCs/>
        </w:rPr>
        <w:t xml:space="preserve">Output 3.1: Forest Performance Bond </w:t>
      </w:r>
      <w:r w:rsidR="00AE6C3B" w:rsidRPr="00A4447C">
        <w:rPr>
          <w:rFonts w:asciiTheme="minorHAnsi" w:hAnsiTheme="minorHAnsi"/>
          <w:b/>
          <w:bCs/>
        </w:rPr>
        <w:t>Designed with the Support of Strong Coalition of Arranging Party for Bond Issuance</w:t>
      </w:r>
    </w:p>
    <w:p w14:paraId="6129CBD9" w14:textId="77777777" w:rsidR="00A4447C" w:rsidRDefault="00A4447C" w:rsidP="00DF7D0D">
      <w:pPr>
        <w:spacing w:line="240" w:lineRule="auto"/>
        <w:rPr>
          <w:rFonts w:asciiTheme="minorHAnsi" w:hAnsiTheme="minorHAnsi"/>
        </w:rPr>
      </w:pPr>
    </w:p>
    <w:p w14:paraId="0CDA419F" w14:textId="1315B221" w:rsidR="00882873" w:rsidRPr="006E6940" w:rsidRDefault="00882873" w:rsidP="00882873">
      <w:pPr>
        <w:spacing w:line="240" w:lineRule="auto"/>
        <w:rPr>
          <w:rFonts w:ascii="Avenir" w:eastAsia="Avenir" w:hAnsi="Avenir" w:cs="Avenir"/>
          <w:i/>
          <w:iCs/>
          <w:sz w:val="20"/>
          <w:szCs w:val="20"/>
        </w:rPr>
      </w:pPr>
      <w:r>
        <w:rPr>
          <w:rFonts w:ascii="Avenir" w:eastAsia="Avenir" w:hAnsi="Avenir" w:cs="Avenir"/>
          <w:i/>
          <w:iCs/>
          <w:sz w:val="20"/>
          <w:szCs w:val="20"/>
        </w:rPr>
        <w:t>Background on Component 3: Forest Performance Bond Design</w:t>
      </w:r>
    </w:p>
    <w:p w14:paraId="2C1432C6" w14:textId="77777777" w:rsidR="00882873" w:rsidRPr="006E6940" w:rsidRDefault="00882873" w:rsidP="00882873">
      <w:pPr>
        <w:spacing w:line="240" w:lineRule="auto"/>
        <w:rPr>
          <w:rFonts w:ascii="Avenir" w:eastAsia="Avenir" w:hAnsi="Avenir" w:cs="Avenir"/>
          <w:sz w:val="20"/>
          <w:szCs w:val="20"/>
        </w:rPr>
      </w:pPr>
    </w:p>
    <w:p w14:paraId="7BB9E706" w14:textId="62C3E5B7" w:rsidR="00882873" w:rsidRDefault="00882873" w:rsidP="008F0465">
      <w:pPr>
        <w:spacing w:line="240" w:lineRule="auto"/>
        <w:rPr>
          <w:rFonts w:ascii="Avenir" w:eastAsia="Avenir" w:hAnsi="Avenir" w:cs="Avenir"/>
          <w:sz w:val="20"/>
          <w:szCs w:val="20"/>
        </w:rPr>
      </w:pPr>
      <w:r w:rsidRPr="006E6940">
        <w:rPr>
          <w:rFonts w:ascii="Avenir" w:eastAsia="Avenir" w:hAnsi="Avenir" w:cs="Avenir"/>
          <w:sz w:val="20"/>
          <w:szCs w:val="20"/>
        </w:rPr>
        <w:t xml:space="preserve">UNCDF </w:t>
      </w:r>
      <w:r w:rsidRPr="00882873">
        <w:rPr>
          <w:rFonts w:ascii="Avenir" w:eastAsia="Avenir" w:hAnsi="Avenir" w:cs="Avenir"/>
          <w:sz w:val="20"/>
          <w:szCs w:val="20"/>
        </w:rPr>
        <w:t>Nature Assets Team</w:t>
      </w:r>
      <w:r w:rsidR="00CA787C">
        <w:rPr>
          <w:rFonts w:ascii="Avenir" w:eastAsia="Avenir" w:hAnsi="Avenir" w:cs="Avenir"/>
          <w:sz w:val="20"/>
          <w:szCs w:val="20"/>
        </w:rPr>
        <w:t xml:space="preserve"> is supporting the</w:t>
      </w:r>
      <w:r>
        <w:rPr>
          <w:rFonts w:ascii="Avenir" w:eastAsia="Avenir" w:hAnsi="Avenir" w:cs="Avenir"/>
          <w:sz w:val="20"/>
          <w:szCs w:val="20"/>
        </w:rPr>
        <w:t xml:space="preserve"> </w:t>
      </w:r>
      <w:r w:rsidRPr="00882873">
        <w:rPr>
          <w:rFonts w:ascii="Avenir" w:eastAsia="Avenir" w:hAnsi="Avenir" w:cs="Avenir"/>
          <w:sz w:val="20"/>
          <w:szCs w:val="20"/>
        </w:rPr>
        <w:t>design</w:t>
      </w:r>
      <w:r w:rsidR="002C3BFB">
        <w:rPr>
          <w:rFonts w:ascii="Avenir" w:eastAsia="Avenir" w:hAnsi="Avenir" w:cs="Avenir"/>
          <w:sz w:val="20"/>
          <w:szCs w:val="20"/>
        </w:rPr>
        <w:t xml:space="preserve"> of </w:t>
      </w:r>
      <w:r w:rsidRPr="00882873">
        <w:rPr>
          <w:rFonts w:ascii="Avenir" w:eastAsia="Avenir" w:hAnsi="Avenir" w:cs="Avenir"/>
          <w:sz w:val="20"/>
          <w:szCs w:val="20"/>
        </w:rPr>
        <w:t xml:space="preserve">a series of Forest Performance Bonds (FPBs or FPB Series) to help protect, </w:t>
      </w:r>
      <w:proofErr w:type="gramStart"/>
      <w:r w:rsidRPr="00882873">
        <w:rPr>
          <w:rFonts w:ascii="Avenir" w:eastAsia="Avenir" w:hAnsi="Avenir" w:cs="Avenir"/>
          <w:sz w:val="20"/>
          <w:szCs w:val="20"/>
        </w:rPr>
        <w:t>conserve</w:t>
      </w:r>
      <w:proofErr w:type="gramEnd"/>
      <w:r w:rsidRPr="00882873">
        <w:rPr>
          <w:rFonts w:ascii="Avenir" w:eastAsia="Avenir" w:hAnsi="Avenir" w:cs="Avenir"/>
          <w:sz w:val="20"/>
          <w:szCs w:val="20"/>
        </w:rPr>
        <w:t xml:space="preserve"> and enhance the Congo basin forests</w:t>
      </w:r>
      <w:r>
        <w:rPr>
          <w:rFonts w:ascii="Avenir" w:eastAsia="Avenir" w:hAnsi="Avenir" w:cs="Avenir"/>
          <w:sz w:val="20"/>
          <w:szCs w:val="20"/>
        </w:rPr>
        <w:t xml:space="preserve"> as part of Component 3 of this project</w:t>
      </w:r>
      <w:r w:rsidRPr="00882873">
        <w:rPr>
          <w:rFonts w:ascii="Avenir" w:eastAsia="Avenir" w:hAnsi="Avenir" w:cs="Avenir"/>
          <w:sz w:val="20"/>
          <w:szCs w:val="20"/>
        </w:rPr>
        <w:t>. The desired long-run change is to transform the treatment of high-value forests by shifting the existing market models and economic drivers that depend on exploitation of forests as resources and instead treat forests as nature assets.</w:t>
      </w:r>
      <w:r w:rsidR="008F0465">
        <w:rPr>
          <w:rFonts w:ascii="Avenir" w:eastAsia="Avenir" w:hAnsi="Avenir" w:cs="Avenir"/>
          <w:sz w:val="20"/>
          <w:szCs w:val="20"/>
        </w:rPr>
        <w:t xml:space="preserve"> </w:t>
      </w:r>
      <w:r>
        <w:rPr>
          <w:rFonts w:ascii="Avenir" w:eastAsia="Avenir" w:hAnsi="Avenir" w:cs="Avenir"/>
          <w:sz w:val="20"/>
          <w:szCs w:val="20"/>
        </w:rPr>
        <w:t>Component 3 of the project aims to produce the outcomes and outputs shown below, with related activities summarized for ease of reference.</w:t>
      </w:r>
      <w:r w:rsidRPr="00882873">
        <w:t xml:space="preserve"> </w:t>
      </w:r>
    </w:p>
    <w:p w14:paraId="0122C34B" w14:textId="77777777" w:rsidR="00882873" w:rsidRDefault="00882873" w:rsidP="00882873">
      <w:pPr>
        <w:spacing w:line="240" w:lineRule="auto"/>
        <w:rPr>
          <w:rFonts w:ascii="Avenir" w:eastAsia="Avenir" w:hAnsi="Avenir" w:cs="Avenir"/>
          <w:sz w:val="20"/>
          <w:szCs w:val="20"/>
        </w:rPr>
      </w:pPr>
    </w:p>
    <w:tbl>
      <w:tblPr>
        <w:tblStyle w:val="Grilledutableau"/>
        <w:tblW w:w="0" w:type="auto"/>
        <w:tblInd w:w="20" w:type="dxa"/>
        <w:tblLook w:val="04A0" w:firstRow="1" w:lastRow="0" w:firstColumn="1" w:lastColumn="0" w:noHBand="0" w:noVBand="1"/>
      </w:tblPr>
      <w:tblGrid>
        <w:gridCol w:w="8734"/>
      </w:tblGrid>
      <w:tr w:rsidR="00882873" w:rsidRPr="00865489" w14:paraId="0536492D" w14:textId="77777777" w:rsidTr="00384383">
        <w:tc>
          <w:tcPr>
            <w:tcW w:w="8734" w:type="dxa"/>
            <w:tcBorders>
              <w:top w:val="single" w:sz="4" w:space="0" w:color="auto"/>
              <w:left w:val="single" w:sz="4" w:space="0" w:color="auto"/>
              <w:bottom w:val="nil"/>
              <w:right w:val="single" w:sz="4" w:space="0" w:color="auto"/>
            </w:tcBorders>
            <w:shd w:val="clear" w:color="auto" w:fill="auto"/>
          </w:tcPr>
          <w:p w14:paraId="0268B00B" w14:textId="11D2FE6F" w:rsidR="00882873" w:rsidRPr="001C6C3E" w:rsidRDefault="00882873" w:rsidP="00A912B1">
            <w:pPr>
              <w:spacing w:after="5"/>
              <w:ind w:left="20" w:right="28" w:hanging="10"/>
              <w:jc w:val="center"/>
              <w:rPr>
                <w:rFonts w:eastAsia="Calibri" w:cs="Calibri"/>
                <w:b/>
                <w:bCs/>
                <w:sz w:val="21"/>
                <w:szCs w:val="21"/>
                <w:lang w:val="en-US"/>
              </w:rPr>
            </w:pPr>
            <w:r w:rsidRPr="001C6C3E">
              <w:rPr>
                <w:rFonts w:eastAsia="Calibri" w:cs="Calibri"/>
                <w:b/>
                <w:bCs/>
                <w:sz w:val="21"/>
                <w:szCs w:val="21"/>
                <w:lang w:val="en-US"/>
              </w:rPr>
              <w:t xml:space="preserve">Component </w:t>
            </w:r>
            <w:proofErr w:type="gramStart"/>
            <w:r w:rsidR="00384383" w:rsidRPr="001C6C3E">
              <w:rPr>
                <w:rFonts w:eastAsia="Calibri" w:cs="Calibri"/>
                <w:b/>
                <w:bCs/>
                <w:sz w:val="21"/>
                <w:szCs w:val="21"/>
                <w:lang w:val="en-US"/>
              </w:rPr>
              <w:t>3 :</w:t>
            </w:r>
            <w:proofErr w:type="gramEnd"/>
            <w:r w:rsidRPr="001C6C3E">
              <w:rPr>
                <w:rFonts w:eastAsia="Calibri" w:cs="Calibri"/>
                <w:b/>
                <w:bCs/>
                <w:sz w:val="21"/>
                <w:szCs w:val="21"/>
                <w:lang w:val="en-US"/>
              </w:rPr>
              <w:t xml:space="preserve"> Forest Performance Bond Design</w:t>
            </w:r>
          </w:p>
        </w:tc>
      </w:tr>
      <w:tr w:rsidR="00882873" w:rsidRPr="00865489" w14:paraId="76E0014F" w14:textId="77777777" w:rsidTr="00384383">
        <w:tc>
          <w:tcPr>
            <w:tcW w:w="8734" w:type="dxa"/>
            <w:tcBorders>
              <w:top w:val="nil"/>
              <w:left w:val="single" w:sz="4" w:space="0" w:color="auto"/>
              <w:bottom w:val="single" w:sz="4" w:space="0" w:color="auto"/>
              <w:right w:val="single" w:sz="4" w:space="0" w:color="auto"/>
            </w:tcBorders>
            <w:shd w:val="clear" w:color="auto" w:fill="auto"/>
          </w:tcPr>
          <w:p w14:paraId="0EA1F927" w14:textId="7F5BBFE7" w:rsidR="00882873" w:rsidRPr="001C6C3E" w:rsidRDefault="00882873" w:rsidP="00882873">
            <w:pPr>
              <w:rPr>
                <w:rFonts w:ascii="Avenir" w:eastAsia="Avenir" w:hAnsi="Avenir" w:cs="Avenir"/>
                <w:sz w:val="20"/>
                <w:szCs w:val="20"/>
                <w:lang w:val="en-US"/>
              </w:rPr>
            </w:pPr>
            <w:r w:rsidRPr="001C6C3E">
              <w:rPr>
                <w:rFonts w:ascii="Avenir" w:eastAsia="Avenir" w:hAnsi="Avenir" w:cs="Avenir"/>
                <w:sz w:val="20"/>
                <w:szCs w:val="20"/>
                <w:lang w:val="en-US"/>
              </w:rPr>
              <w:t xml:space="preserve">Outcome 3: Private Investment mobilized at scale to reduce deforestation, meet food security </w:t>
            </w:r>
            <w:proofErr w:type="gramStart"/>
            <w:r w:rsidRPr="001C6C3E">
              <w:rPr>
                <w:rFonts w:ascii="Avenir" w:eastAsia="Avenir" w:hAnsi="Avenir" w:cs="Avenir"/>
                <w:sz w:val="20"/>
                <w:szCs w:val="20"/>
                <w:lang w:val="en-US"/>
              </w:rPr>
              <w:t>needs</w:t>
            </w:r>
            <w:proofErr w:type="gramEnd"/>
            <w:r w:rsidRPr="001C6C3E">
              <w:rPr>
                <w:rFonts w:ascii="Avenir" w:eastAsia="Avenir" w:hAnsi="Avenir" w:cs="Avenir"/>
                <w:sz w:val="20"/>
                <w:szCs w:val="20"/>
                <w:lang w:val="en-US"/>
              </w:rPr>
              <w:t xml:space="preserve"> and legitimate industrial development aspirations of the Congo Basin Region</w:t>
            </w:r>
          </w:p>
        </w:tc>
      </w:tr>
      <w:tr w:rsidR="00882873" w:rsidRPr="00865489" w14:paraId="19DF5FCC" w14:textId="77777777" w:rsidTr="005707AF">
        <w:tc>
          <w:tcPr>
            <w:tcW w:w="8734" w:type="dxa"/>
            <w:tcBorders>
              <w:top w:val="single" w:sz="4" w:space="0" w:color="auto"/>
              <w:left w:val="single" w:sz="4" w:space="0" w:color="auto"/>
              <w:bottom w:val="single" w:sz="4" w:space="0" w:color="auto"/>
              <w:right w:val="single" w:sz="4" w:space="0" w:color="auto"/>
            </w:tcBorders>
            <w:shd w:val="clear" w:color="auto" w:fill="DAEFD3" w:themeFill="accent1" w:themeFillTint="33"/>
          </w:tcPr>
          <w:p w14:paraId="0A9F3C77" w14:textId="6CF3A10C" w:rsidR="00882873" w:rsidRPr="001C6C3E" w:rsidRDefault="00882873" w:rsidP="00882873">
            <w:pPr>
              <w:rPr>
                <w:rFonts w:ascii="Avenir" w:eastAsia="Avenir" w:hAnsi="Avenir" w:cs="Avenir"/>
                <w:sz w:val="20"/>
                <w:szCs w:val="20"/>
                <w:lang w:val="en-US"/>
              </w:rPr>
            </w:pPr>
            <w:r w:rsidRPr="001C6C3E">
              <w:rPr>
                <w:rFonts w:ascii="Avenir" w:eastAsia="Avenir" w:hAnsi="Avenir" w:cs="Avenir"/>
                <w:sz w:val="20"/>
                <w:szCs w:val="20"/>
                <w:lang w:val="en-US"/>
              </w:rPr>
              <w:t>Output 3.1: Forest Performance Bond designed with the support of strong coalition of arranging party for bond issuance</w:t>
            </w:r>
            <w:r w:rsidR="00384383" w:rsidRPr="00865489">
              <w:rPr>
                <w:rStyle w:val="Appelnotedebasdep"/>
                <w:rFonts w:ascii="Avenir" w:eastAsia="Avenir" w:hAnsi="Avenir" w:cs="Avenir"/>
                <w:szCs w:val="20"/>
              </w:rPr>
              <w:footnoteReference w:id="7"/>
            </w:r>
          </w:p>
        </w:tc>
      </w:tr>
      <w:tr w:rsidR="00882873" w:rsidRPr="00865489" w14:paraId="0477E7CF" w14:textId="77777777" w:rsidTr="00384383">
        <w:tc>
          <w:tcPr>
            <w:tcW w:w="8734" w:type="dxa"/>
            <w:tcBorders>
              <w:top w:val="single" w:sz="4" w:space="0" w:color="auto"/>
              <w:left w:val="single" w:sz="4" w:space="0" w:color="auto"/>
              <w:bottom w:val="nil"/>
              <w:right w:val="single" w:sz="4" w:space="0" w:color="auto"/>
            </w:tcBorders>
            <w:shd w:val="clear" w:color="auto" w:fill="auto"/>
          </w:tcPr>
          <w:p w14:paraId="296AE24A" w14:textId="7A9DE38C" w:rsidR="00882873" w:rsidRPr="001C6C3E" w:rsidRDefault="00882873" w:rsidP="00882873">
            <w:pPr>
              <w:rPr>
                <w:rFonts w:ascii="Avenir" w:eastAsia="Avenir" w:hAnsi="Avenir" w:cs="Avenir"/>
                <w:sz w:val="20"/>
                <w:szCs w:val="20"/>
                <w:lang w:val="en-US"/>
              </w:rPr>
            </w:pPr>
            <w:r w:rsidRPr="001C6C3E">
              <w:rPr>
                <w:rFonts w:ascii="Avenir" w:eastAsia="Avenir" w:hAnsi="Avenir" w:cs="Avenir"/>
                <w:sz w:val="20"/>
                <w:szCs w:val="20"/>
                <w:lang w:val="en-US"/>
              </w:rPr>
              <w:t>Activity 3.1.1: Conduct studies to detail the bond structuring and design</w:t>
            </w:r>
          </w:p>
        </w:tc>
      </w:tr>
      <w:tr w:rsidR="00882873" w:rsidRPr="00865489" w14:paraId="58D9CC14" w14:textId="77777777" w:rsidTr="00384383">
        <w:tc>
          <w:tcPr>
            <w:tcW w:w="8734" w:type="dxa"/>
            <w:tcBorders>
              <w:top w:val="nil"/>
              <w:left w:val="single" w:sz="4" w:space="0" w:color="auto"/>
              <w:bottom w:val="nil"/>
              <w:right w:val="single" w:sz="4" w:space="0" w:color="auto"/>
            </w:tcBorders>
            <w:shd w:val="clear" w:color="auto" w:fill="auto"/>
          </w:tcPr>
          <w:p w14:paraId="0704A926" w14:textId="5C5F2F46" w:rsidR="00882873" w:rsidRPr="001C6C3E" w:rsidRDefault="00882873" w:rsidP="00882873">
            <w:pPr>
              <w:rPr>
                <w:rFonts w:ascii="Avenir" w:eastAsia="Avenir" w:hAnsi="Avenir" w:cs="Avenir"/>
                <w:sz w:val="20"/>
                <w:szCs w:val="20"/>
                <w:lang w:val="en-US"/>
              </w:rPr>
            </w:pPr>
            <w:r w:rsidRPr="001C6C3E">
              <w:rPr>
                <w:rFonts w:ascii="Avenir" w:eastAsia="Avenir" w:hAnsi="Avenir" w:cs="Avenir"/>
                <w:sz w:val="20"/>
                <w:szCs w:val="20"/>
                <w:lang w:val="en-US"/>
              </w:rPr>
              <w:t>Activity 3.1.2: Conduct studies to determine the best approach to bond issuance and credit enhancement</w:t>
            </w:r>
          </w:p>
        </w:tc>
      </w:tr>
      <w:tr w:rsidR="00882873" w:rsidRPr="00865489" w14:paraId="0D7D74C9" w14:textId="77777777" w:rsidTr="00384383">
        <w:tc>
          <w:tcPr>
            <w:tcW w:w="8734" w:type="dxa"/>
            <w:tcBorders>
              <w:top w:val="nil"/>
              <w:left w:val="single" w:sz="4" w:space="0" w:color="auto"/>
              <w:bottom w:val="nil"/>
              <w:right w:val="single" w:sz="4" w:space="0" w:color="auto"/>
            </w:tcBorders>
            <w:shd w:val="clear" w:color="auto" w:fill="auto"/>
          </w:tcPr>
          <w:p w14:paraId="3676FABA" w14:textId="6261AA86" w:rsidR="00882873" w:rsidRPr="001C6C3E" w:rsidRDefault="00882873" w:rsidP="00882873">
            <w:pPr>
              <w:rPr>
                <w:rFonts w:ascii="Avenir" w:eastAsia="Avenir" w:hAnsi="Avenir" w:cs="Avenir"/>
                <w:sz w:val="20"/>
                <w:szCs w:val="20"/>
                <w:lang w:val="en-US"/>
              </w:rPr>
            </w:pPr>
            <w:r w:rsidRPr="001C6C3E">
              <w:rPr>
                <w:rFonts w:ascii="Avenir" w:eastAsia="Avenir" w:hAnsi="Avenir" w:cs="Avenir"/>
                <w:sz w:val="20"/>
                <w:szCs w:val="20"/>
                <w:lang w:val="en-US"/>
              </w:rPr>
              <w:t>Activity 3.1.3: Identify and mitigate market risks, and explore suitable exchanges</w:t>
            </w:r>
          </w:p>
        </w:tc>
      </w:tr>
      <w:tr w:rsidR="00882873" w:rsidRPr="00865489" w14:paraId="16999C56" w14:textId="77777777" w:rsidTr="005707AF">
        <w:tc>
          <w:tcPr>
            <w:tcW w:w="8734" w:type="dxa"/>
            <w:tcBorders>
              <w:top w:val="single" w:sz="4" w:space="0" w:color="auto"/>
              <w:bottom w:val="single" w:sz="4" w:space="0" w:color="auto"/>
            </w:tcBorders>
            <w:shd w:val="clear" w:color="auto" w:fill="DAEFD3" w:themeFill="accent1" w:themeFillTint="33"/>
          </w:tcPr>
          <w:p w14:paraId="20F5F3E0" w14:textId="3180D67C" w:rsidR="00882873" w:rsidRPr="001C6C3E" w:rsidRDefault="00882873" w:rsidP="00882873">
            <w:pPr>
              <w:rPr>
                <w:rFonts w:ascii="Avenir" w:eastAsia="Avenir" w:hAnsi="Avenir" w:cs="Avenir"/>
                <w:sz w:val="20"/>
                <w:szCs w:val="20"/>
                <w:lang w:val="en-US"/>
              </w:rPr>
            </w:pPr>
            <w:r w:rsidRPr="001C6C3E">
              <w:rPr>
                <w:rFonts w:ascii="Avenir" w:eastAsia="Avenir" w:hAnsi="Avenir" w:cs="Avenir"/>
                <w:sz w:val="20"/>
                <w:szCs w:val="20"/>
                <w:lang w:val="en-US"/>
              </w:rPr>
              <w:t>Output 3.2: Research and Development for Technical investment models at the regional level in the key commodity supply chains</w:t>
            </w:r>
            <w:r w:rsidR="00384383" w:rsidRPr="00865489">
              <w:rPr>
                <w:rStyle w:val="Appelnotedebasdep"/>
                <w:rFonts w:ascii="Avenir" w:eastAsia="Avenir" w:hAnsi="Avenir" w:cs="Avenir"/>
                <w:szCs w:val="20"/>
              </w:rPr>
              <w:footnoteReference w:id="8"/>
            </w:r>
          </w:p>
        </w:tc>
      </w:tr>
      <w:tr w:rsidR="00882873" w:rsidRPr="00865489" w14:paraId="4ECC4CFC" w14:textId="77777777" w:rsidTr="00384383">
        <w:tc>
          <w:tcPr>
            <w:tcW w:w="8734" w:type="dxa"/>
            <w:tcBorders>
              <w:top w:val="single" w:sz="4" w:space="0" w:color="auto"/>
              <w:left w:val="single" w:sz="4" w:space="0" w:color="auto"/>
              <w:bottom w:val="nil"/>
              <w:right w:val="single" w:sz="4" w:space="0" w:color="auto"/>
            </w:tcBorders>
            <w:shd w:val="clear" w:color="auto" w:fill="auto"/>
          </w:tcPr>
          <w:p w14:paraId="1E0F5F6B" w14:textId="7F3247E1" w:rsidR="00882873" w:rsidRPr="001C6C3E" w:rsidRDefault="00882873" w:rsidP="00882873">
            <w:pPr>
              <w:rPr>
                <w:rFonts w:ascii="Avenir" w:eastAsia="Avenir" w:hAnsi="Avenir" w:cs="Avenir"/>
                <w:sz w:val="20"/>
                <w:szCs w:val="20"/>
                <w:lang w:val="en-US"/>
              </w:rPr>
            </w:pPr>
            <w:r w:rsidRPr="001C6C3E">
              <w:rPr>
                <w:rFonts w:ascii="Avenir" w:eastAsia="Avenir" w:hAnsi="Avenir" w:cs="Avenir"/>
                <w:sz w:val="20"/>
                <w:szCs w:val="20"/>
                <w:lang w:val="en-US"/>
              </w:rPr>
              <w:t xml:space="preserve">Activity 3.2.1: Conduct a </w:t>
            </w:r>
            <w:proofErr w:type="gramStart"/>
            <w:r w:rsidRPr="001C6C3E">
              <w:rPr>
                <w:rFonts w:ascii="Avenir" w:eastAsia="Avenir" w:hAnsi="Avenir" w:cs="Avenir"/>
                <w:sz w:val="20"/>
                <w:szCs w:val="20"/>
                <w:lang w:val="en-US"/>
              </w:rPr>
              <w:t>multi-criteria</w:t>
            </w:r>
            <w:proofErr w:type="gramEnd"/>
            <w:r w:rsidRPr="001C6C3E">
              <w:rPr>
                <w:rFonts w:ascii="Avenir" w:eastAsia="Avenir" w:hAnsi="Avenir" w:cs="Avenir"/>
                <w:sz w:val="20"/>
                <w:szCs w:val="20"/>
                <w:lang w:val="en-US"/>
              </w:rPr>
              <w:t xml:space="preserve"> mapping exercise of soil adaptability to identify suitable sites for key commodities including but not limited to palm oil, coffee, cocoa, and rubber with the introduction of the irrigation option in the savanna region (in addition to the studies already carried out in the past).</w:t>
            </w:r>
          </w:p>
        </w:tc>
      </w:tr>
      <w:tr w:rsidR="00882873" w:rsidRPr="00865489" w14:paraId="115E9416" w14:textId="77777777" w:rsidTr="00384383">
        <w:tc>
          <w:tcPr>
            <w:tcW w:w="8734" w:type="dxa"/>
            <w:tcBorders>
              <w:top w:val="nil"/>
              <w:left w:val="single" w:sz="4" w:space="0" w:color="auto"/>
              <w:bottom w:val="nil"/>
              <w:right w:val="single" w:sz="4" w:space="0" w:color="auto"/>
            </w:tcBorders>
            <w:shd w:val="clear" w:color="auto" w:fill="auto"/>
          </w:tcPr>
          <w:p w14:paraId="5D6F495E" w14:textId="06E8133D" w:rsidR="00882873" w:rsidRPr="001C6C3E" w:rsidRDefault="00882873" w:rsidP="00882873">
            <w:pPr>
              <w:rPr>
                <w:rFonts w:ascii="Avenir" w:eastAsia="Avenir" w:hAnsi="Avenir" w:cs="Avenir"/>
                <w:sz w:val="20"/>
                <w:szCs w:val="20"/>
                <w:lang w:val="en-US"/>
              </w:rPr>
            </w:pPr>
            <w:r w:rsidRPr="001C6C3E">
              <w:rPr>
                <w:rFonts w:ascii="Avenir" w:eastAsia="Avenir" w:hAnsi="Avenir" w:cs="Avenir"/>
                <w:sz w:val="20"/>
                <w:szCs w:val="20"/>
                <w:lang w:val="en-US"/>
              </w:rPr>
              <w:t xml:space="preserve">Activity 3.2.2: Develop the Business Case (profitability analysis) for the most promising models including but not limited to irrigated palm oil, rubber, cocoa, or coffee in the savannah </w:t>
            </w:r>
            <w:proofErr w:type="gramStart"/>
            <w:r w:rsidR="00384383" w:rsidRPr="001C6C3E">
              <w:rPr>
                <w:rFonts w:ascii="Avenir" w:eastAsia="Avenir" w:hAnsi="Avenir" w:cs="Avenir"/>
                <w:sz w:val="20"/>
                <w:szCs w:val="20"/>
                <w:lang w:val="en-US"/>
              </w:rPr>
              <w:t>zone ;</w:t>
            </w:r>
            <w:proofErr w:type="gramEnd"/>
            <w:r w:rsidRPr="001C6C3E">
              <w:rPr>
                <w:rFonts w:ascii="Avenir" w:eastAsia="Avenir" w:hAnsi="Avenir" w:cs="Avenir"/>
                <w:sz w:val="20"/>
                <w:szCs w:val="20"/>
                <w:lang w:val="en-US"/>
              </w:rPr>
              <w:t xml:space="preserve"> and reduced impact logging.</w:t>
            </w:r>
          </w:p>
        </w:tc>
      </w:tr>
      <w:tr w:rsidR="00882873" w:rsidRPr="00865489" w14:paraId="6AB9BC7E" w14:textId="77777777" w:rsidTr="00865489">
        <w:tc>
          <w:tcPr>
            <w:tcW w:w="8734" w:type="dxa"/>
            <w:tcBorders>
              <w:top w:val="nil"/>
              <w:left w:val="single" w:sz="4" w:space="0" w:color="auto"/>
              <w:bottom w:val="single" w:sz="4" w:space="0" w:color="auto"/>
              <w:right w:val="single" w:sz="4" w:space="0" w:color="auto"/>
            </w:tcBorders>
            <w:shd w:val="clear" w:color="auto" w:fill="auto"/>
          </w:tcPr>
          <w:p w14:paraId="0EDDB6C7" w14:textId="558BB56B" w:rsidR="00882873" w:rsidRPr="001C6C3E" w:rsidRDefault="00882873" w:rsidP="00882873">
            <w:pPr>
              <w:rPr>
                <w:rFonts w:ascii="Avenir" w:eastAsia="Avenir" w:hAnsi="Avenir" w:cs="Avenir"/>
                <w:sz w:val="20"/>
                <w:szCs w:val="20"/>
                <w:lang w:val="en-US"/>
              </w:rPr>
            </w:pPr>
            <w:r w:rsidRPr="001C6C3E">
              <w:rPr>
                <w:rFonts w:ascii="Avenir" w:eastAsia="Avenir" w:hAnsi="Avenir" w:cs="Avenir"/>
                <w:sz w:val="20"/>
                <w:szCs w:val="20"/>
                <w:lang w:val="en-US"/>
              </w:rPr>
              <w:t>Activity 3.2.3: Prepare advocacy materials for private sector partners to increase interest for investing in the most promising technical models identified</w:t>
            </w:r>
          </w:p>
        </w:tc>
      </w:tr>
    </w:tbl>
    <w:p w14:paraId="099D8E54" w14:textId="77777777" w:rsidR="00882873" w:rsidRDefault="00882873" w:rsidP="00882873">
      <w:pPr>
        <w:spacing w:line="240" w:lineRule="auto"/>
        <w:rPr>
          <w:rFonts w:ascii="Avenir" w:eastAsia="Avenir" w:hAnsi="Avenir" w:cs="Avenir"/>
          <w:sz w:val="20"/>
          <w:szCs w:val="20"/>
        </w:rPr>
      </w:pPr>
    </w:p>
    <w:p w14:paraId="0478AEF5" w14:textId="77777777" w:rsidR="00882873" w:rsidRDefault="00882873" w:rsidP="00882873">
      <w:pPr>
        <w:spacing w:line="240" w:lineRule="auto"/>
        <w:rPr>
          <w:rFonts w:asciiTheme="minorHAnsi" w:hAnsiTheme="minorHAnsi"/>
        </w:rPr>
      </w:pPr>
    </w:p>
    <w:p w14:paraId="52377A34" w14:textId="26D2277F" w:rsidR="006E6940" w:rsidRPr="006E6940" w:rsidRDefault="006E6940" w:rsidP="00DF7D0D">
      <w:pPr>
        <w:spacing w:line="240" w:lineRule="auto"/>
        <w:rPr>
          <w:rFonts w:ascii="Avenir" w:eastAsia="Avenir" w:hAnsi="Avenir" w:cs="Avenir"/>
          <w:i/>
          <w:iCs/>
          <w:sz w:val="20"/>
          <w:szCs w:val="20"/>
        </w:rPr>
      </w:pPr>
      <w:r w:rsidRPr="006E6940">
        <w:rPr>
          <w:rFonts w:ascii="Avenir" w:eastAsia="Avenir" w:hAnsi="Avenir" w:cs="Avenir"/>
          <w:i/>
          <w:iCs/>
          <w:sz w:val="20"/>
          <w:szCs w:val="20"/>
        </w:rPr>
        <w:t>Overview and Objectives</w:t>
      </w:r>
    </w:p>
    <w:p w14:paraId="2EBDB562" w14:textId="77777777" w:rsidR="006E6940" w:rsidRPr="006E6940" w:rsidRDefault="006E6940" w:rsidP="00DF7D0D">
      <w:pPr>
        <w:spacing w:line="240" w:lineRule="auto"/>
        <w:rPr>
          <w:rFonts w:ascii="Avenir" w:eastAsia="Avenir" w:hAnsi="Avenir" w:cs="Avenir"/>
          <w:sz w:val="20"/>
          <w:szCs w:val="20"/>
        </w:rPr>
      </w:pPr>
    </w:p>
    <w:p w14:paraId="77BDDF53" w14:textId="47BE80A4" w:rsidR="00DF7D0D" w:rsidRDefault="00DF7D0D" w:rsidP="00DF7D0D">
      <w:pPr>
        <w:spacing w:line="240" w:lineRule="auto"/>
        <w:rPr>
          <w:rFonts w:ascii="Avenir" w:eastAsia="Avenir" w:hAnsi="Avenir" w:cs="Avenir"/>
          <w:sz w:val="20"/>
          <w:szCs w:val="20"/>
        </w:rPr>
      </w:pPr>
      <w:r w:rsidRPr="006E6940">
        <w:rPr>
          <w:rFonts w:ascii="Avenir" w:eastAsia="Avenir" w:hAnsi="Avenir" w:cs="Avenir"/>
          <w:sz w:val="20"/>
          <w:szCs w:val="20"/>
        </w:rPr>
        <w:t>UNCDF has made s</w:t>
      </w:r>
      <w:r w:rsidR="00DD647C">
        <w:rPr>
          <w:rFonts w:ascii="Avenir" w:eastAsia="Avenir" w:hAnsi="Avenir" w:cs="Avenir"/>
          <w:sz w:val="20"/>
          <w:szCs w:val="20"/>
        </w:rPr>
        <w:t>ubstantial</w:t>
      </w:r>
      <w:r w:rsidRPr="006E6940">
        <w:rPr>
          <w:rFonts w:ascii="Avenir" w:eastAsia="Avenir" w:hAnsi="Avenir" w:cs="Avenir"/>
          <w:sz w:val="20"/>
          <w:szCs w:val="20"/>
        </w:rPr>
        <w:t xml:space="preserve"> headway in </w:t>
      </w:r>
      <w:r w:rsidR="006E6940">
        <w:rPr>
          <w:rFonts w:ascii="Avenir" w:eastAsia="Avenir" w:hAnsi="Avenir" w:cs="Avenir"/>
          <w:sz w:val="20"/>
          <w:szCs w:val="20"/>
        </w:rPr>
        <w:t>conceptualizing</w:t>
      </w:r>
      <w:r w:rsidRPr="006E6940">
        <w:rPr>
          <w:rFonts w:ascii="Avenir" w:eastAsia="Avenir" w:hAnsi="Avenir" w:cs="Avenir"/>
          <w:sz w:val="20"/>
          <w:szCs w:val="20"/>
        </w:rPr>
        <w:t xml:space="preserve"> a mechanism for the issuance of a series of forest performance bonds aimed at mobilizing resources from global capital markets for climate and forest positive impact in Central Africa</w:t>
      </w:r>
      <w:r w:rsidR="00A912B1">
        <w:rPr>
          <w:rFonts w:ascii="Avenir" w:eastAsia="Avenir" w:hAnsi="Avenir" w:cs="Avenir"/>
          <w:sz w:val="20"/>
          <w:szCs w:val="20"/>
        </w:rPr>
        <w:t>.</w:t>
      </w:r>
      <w:r w:rsidR="00F90ECC">
        <w:rPr>
          <w:rStyle w:val="Appelnotedebasdep"/>
          <w:rFonts w:ascii="Avenir" w:eastAsia="Avenir" w:hAnsi="Avenir" w:cs="Avenir"/>
          <w:szCs w:val="20"/>
        </w:rPr>
        <w:footnoteReference w:id="9"/>
      </w:r>
      <w:r w:rsidRPr="006E6940">
        <w:rPr>
          <w:rFonts w:ascii="Avenir" w:eastAsia="Avenir" w:hAnsi="Avenir" w:cs="Avenir"/>
          <w:sz w:val="20"/>
          <w:szCs w:val="20"/>
        </w:rPr>
        <w:t xml:space="preserve"> </w:t>
      </w:r>
      <w:r w:rsidRPr="00424240">
        <w:rPr>
          <w:rFonts w:ascii="Avenir" w:eastAsia="Avenir" w:hAnsi="Avenir" w:cs="Avenir"/>
          <w:color w:val="3E762A" w:themeColor="accent1" w:themeShade="BF"/>
          <w:sz w:val="20"/>
          <w:szCs w:val="20"/>
        </w:rPr>
        <w:t xml:space="preserve">The </w:t>
      </w:r>
      <w:r w:rsidR="006E6940" w:rsidRPr="00424240">
        <w:rPr>
          <w:rFonts w:ascii="Avenir" w:eastAsia="Avenir" w:hAnsi="Avenir" w:cs="Avenir"/>
          <w:color w:val="3E762A" w:themeColor="accent1" w:themeShade="BF"/>
          <w:sz w:val="20"/>
          <w:szCs w:val="20"/>
        </w:rPr>
        <w:t>proposed</w:t>
      </w:r>
      <w:r w:rsidRPr="00424240">
        <w:rPr>
          <w:rFonts w:ascii="Avenir" w:eastAsia="Avenir" w:hAnsi="Avenir" w:cs="Avenir"/>
          <w:color w:val="3E762A" w:themeColor="accent1" w:themeShade="BF"/>
          <w:sz w:val="20"/>
          <w:szCs w:val="20"/>
        </w:rPr>
        <w:t xml:space="preserve"> mechanism</w:t>
      </w:r>
      <w:r w:rsidR="006E6940" w:rsidRPr="00424240">
        <w:rPr>
          <w:rFonts w:ascii="Avenir" w:eastAsia="Avenir" w:hAnsi="Avenir" w:cs="Avenir"/>
          <w:color w:val="3E762A" w:themeColor="accent1" w:themeShade="BF"/>
          <w:sz w:val="20"/>
          <w:szCs w:val="20"/>
        </w:rPr>
        <w:t xml:space="preserve"> is known as Forest Investments for Responsible and Sustainable Transformation (FIRST).</w:t>
      </w:r>
    </w:p>
    <w:p w14:paraId="544AA3DB" w14:textId="77777777" w:rsidR="002268F5" w:rsidRDefault="002268F5" w:rsidP="00DF7D0D">
      <w:pPr>
        <w:spacing w:line="240" w:lineRule="auto"/>
        <w:rPr>
          <w:rFonts w:ascii="Avenir" w:eastAsia="Avenir" w:hAnsi="Avenir" w:cs="Avenir"/>
          <w:sz w:val="20"/>
          <w:szCs w:val="20"/>
        </w:rPr>
      </w:pPr>
    </w:p>
    <w:tbl>
      <w:tblPr>
        <w:tblStyle w:val="Grilledutableau"/>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236"/>
        <w:gridCol w:w="5586"/>
      </w:tblGrid>
      <w:tr w:rsidR="002268F5" w14:paraId="6DB39FB4" w14:textId="77777777" w:rsidTr="002268F5">
        <w:tc>
          <w:tcPr>
            <w:tcW w:w="2912" w:type="dxa"/>
            <w:tcBorders>
              <w:bottom w:val="single" w:sz="4" w:space="0" w:color="C1EDFC" w:themeColor="accent6" w:themeTint="33"/>
            </w:tcBorders>
          </w:tcPr>
          <w:p w14:paraId="4DB29AED" w14:textId="5382DEC2" w:rsidR="002268F5" w:rsidRPr="00A912B1" w:rsidRDefault="002268F5" w:rsidP="00A912B1">
            <w:pPr>
              <w:spacing w:after="5"/>
              <w:ind w:left="20" w:right="28" w:hanging="10"/>
              <w:rPr>
                <w:rFonts w:eastAsia="Calibri" w:cs="Calibri"/>
                <w:b/>
                <w:bCs/>
                <w:sz w:val="21"/>
                <w:szCs w:val="21"/>
              </w:rPr>
            </w:pPr>
            <w:r w:rsidRPr="00A912B1">
              <w:rPr>
                <w:rFonts w:eastAsia="Calibri" w:cs="Calibri"/>
                <w:b/>
                <w:bCs/>
                <w:sz w:val="21"/>
                <w:szCs w:val="21"/>
              </w:rPr>
              <w:t>Date</w:t>
            </w:r>
          </w:p>
        </w:tc>
        <w:tc>
          <w:tcPr>
            <w:tcW w:w="236" w:type="dxa"/>
            <w:tcBorders>
              <w:bottom w:val="single" w:sz="4" w:space="0" w:color="C1EDFC" w:themeColor="accent6" w:themeTint="33"/>
            </w:tcBorders>
          </w:tcPr>
          <w:p w14:paraId="57EE5734" w14:textId="77777777" w:rsidR="002268F5" w:rsidRPr="00A912B1" w:rsidRDefault="002268F5" w:rsidP="00A912B1">
            <w:pPr>
              <w:spacing w:after="5"/>
              <w:ind w:left="20" w:right="28" w:hanging="10"/>
              <w:rPr>
                <w:rFonts w:eastAsia="Calibri" w:cs="Calibri"/>
                <w:b/>
                <w:bCs/>
                <w:sz w:val="21"/>
                <w:szCs w:val="21"/>
              </w:rPr>
            </w:pPr>
          </w:p>
        </w:tc>
        <w:tc>
          <w:tcPr>
            <w:tcW w:w="5586" w:type="dxa"/>
            <w:tcBorders>
              <w:bottom w:val="single" w:sz="4" w:space="0" w:color="C1EDFC" w:themeColor="accent6" w:themeTint="33"/>
            </w:tcBorders>
          </w:tcPr>
          <w:p w14:paraId="6D944F50" w14:textId="5E681A33" w:rsidR="002268F5" w:rsidRPr="00A912B1" w:rsidRDefault="002268F5" w:rsidP="00A912B1">
            <w:pPr>
              <w:spacing w:after="5"/>
              <w:ind w:left="20" w:right="28" w:hanging="10"/>
              <w:rPr>
                <w:rFonts w:eastAsia="Calibri" w:cs="Calibri"/>
                <w:b/>
                <w:bCs/>
                <w:sz w:val="21"/>
                <w:szCs w:val="21"/>
              </w:rPr>
            </w:pPr>
            <w:r w:rsidRPr="00A912B1">
              <w:rPr>
                <w:rFonts w:eastAsia="Calibri" w:cs="Calibri"/>
                <w:b/>
                <w:bCs/>
                <w:sz w:val="21"/>
                <w:szCs w:val="21"/>
              </w:rPr>
              <w:t>Milestone</w:t>
            </w:r>
          </w:p>
        </w:tc>
      </w:tr>
      <w:tr w:rsidR="002268F5" w14:paraId="3BDF0F8F" w14:textId="77777777" w:rsidTr="002268F5">
        <w:tc>
          <w:tcPr>
            <w:tcW w:w="2912" w:type="dxa"/>
            <w:tcBorders>
              <w:top w:val="single" w:sz="4" w:space="0" w:color="C1EDFC" w:themeColor="accent6" w:themeTint="33"/>
            </w:tcBorders>
          </w:tcPr>
          <w:p w14:paraId="1F02AEF5" w14:textId="41304F70" w:rsidR="002268F5" w:rsidRDefault="002268F5" w:rsidP="00DF7D0D">
            <w:pPr>
              <w:rPr>
                <w:rFonts w:ascii="Avenir" w:eastAsia="Avenir" w:hAnsi="Avenir" w:cs="Avenir"/>
                <w:sz w:val="20"/>
                <w:szCs w:val="20"/>
              </w:rPr>
            </w:pPr>
            <w:r w:rsidRPr="002268F5">
              <w:rPr>
                <w:rFonts w:ascii="Avenir" w:eastAsia="Avenir" w:hAnsi="Avenir" w:cs="Avenir"/>
                <w:color w:val="3E762A" w:themeColor="accent1" w:themeShade="BF"/>
                <w:sz w:val="20"/>
                <w:szCs w:val="20"/>
              </w:rPr>
              <w:t>March 2023</w:t>
            </w:r>
            <w:r w:rsidR="00F17B02">
              <w:rPr>
                <w:rFonts w:ascii="Avenir" w:eastAsia="Avenir" w:hAnsi="Avenir" w:cs="Avenir"/>
                <w:color w:val="3E762A" w:themeColor="accent1" w:themeShade="BF"/>
                <w:sz w:val="20"/>
                <w:szCs w:val="20"/>
              </w:rPr>
              <w:t xml:space="preserve"> (</w:t>
            </w:r>
            <w:proofErr w:type="spellStart"/>
            <w:r w:rsidR="00F17B02">
              <w:rPr>
                <w:rFonts w:ascii="Avenir" w:eastAsia="Avenir" w:hAnsi="Avenir" w:cs="Avenir"/>
                <w:color w:val="3E762A" w:themeColor="accent1" w:themeShade="BF"/>
                <w:sz w:val="20"/>
                <w:szCs w:val="20"/>
              </w:rPr>
              <w:t>Completed</w:t>
            </w:r>
            <w:proofErr w:type="spellEnd"/>
            <w:r w:rsidR="00F17B02">
              <w:rPr>
                <w:rFonts w:ascii="Avenir" w:eastAsia="Avenir" w:hAnsi="Avenir" w:cs="Avenir"/>
                <w:color w:val="3E762A" w:themeColor="accent1" w:themeShade="BF"/>
                <w:sz w:val="20"/>
                <w:szCs w:val="20"/>
              </w:rPr>
              <w:t>)</w:t>
            </w:r>
          </w:p>
        </w:tc>
        <w:tc>
          <w:tcPr>
            <w:tcW w:w="236" w:type="dxa"/>
            <w:tcBorders>
              <w:top w:val="single" w:sz="4" w:space="0" w:color="C1EDFC" w:themeColor="accent6" w:themeTint="33"/>
            </w:tcBorders>
          </w:tcPr>
          <w:p w14:paraId="44FEBC81" w14:textId="77777777" w:rsidR="002268F5" w:rsidRDefault="002268F5" w:rsidP="00DF7D0D">
            <w:pPr>
              <w:rPr>
                <w:rFonts w:ascii="Avenir" w:eastAsia="Avenir" w:hAnsi="Avenir" w:cs="Avenir"/>
                <w:sz w:val="20"/>
                <w:szCs w:val="20"/>
              </w:rPr>
            </w:pPr>
          </w:p>
        </w:tc>
        <w:tc>
          <w:tcPr>
            <w:tcW w:w="5586" w:type="dxa"/>
            <w:tcBorders>
              <w:top w:val="single" w:sz="4" w:space="0" w:color="C1EDFC" w:themeColor="accent6" w:themeTint="33"/>
            </w:tcBorders>
          </w:tcPr>
          <w:p w14:paraId="7B926FFC" w14:textId="6B43A505" w:rsidR="002268F5" w:rsidRPr="00C61476" w:rsidRDefault="002268F5" w:rsidP="00DF7D0D">
            <w:pPr>
              <w:rPr>
                <w:rFonts w:ascii="Avenir" w:eastAsia="Avenir" w:hAnsi="Avenir" w:cs="Avenir"/>
                <w:sz w:val="20"/>
                <w:szCs w:val="20"/>
                <w:lang w:val="en-US"/>
              </w:rPr>
            </w:pPr>
            <w:r w:rsidRPr="00C61476">
              <w:rPr>
                <w:rFonts w:ascii="Avenir" w:eastAsia="Avenir" w:hAnsi="Avenir" w:cs="Avenir"/>
                <w:color w:val="3E762A" w:themeColor="accent1" w:themeShade="BF"/>
                <w:sz w:val="20"/>
                <w:szCs w:val="20"/>
                <w:lang w:val="en-US"/>
              </w:rPr>
              <w:t xml:space="preserve">High </w:t>
            </w:r>
            <w:r w:rsidR="00F17B02" w:rsidRPr="00C61476">
              <w:rPr>
                <w:rFonts w:ascii="Avenir" w:eastAsia="Avenir" w:hAnsi="Avenir" w:cs="Avenir"/>
                <w:color w:val="3E762A" w:themeColor="accent1" w:themeShade="BF"/>
                <w:sz w:val="20"/>
                <w:szCs w:val="20"/>
                <w:lang w:val="en-US"/>
              </w:rPr>
              <w:t>Level</w:t>
            </w:r>
            <w:r w:rsidRPr="00C61476">
              <w:rPr>
                <w:rFonts w:ascii="Avenir" w:eastAsia="Avenir" w:hAnsi="Avenir" w:cs="Avenir"/>
                <w:color w:val="3E762A" w:themeColor="accent1" w:themeShade="BF"/>
                <w:sz w:val="20"/>
                <w:szCs w:val="20"/>
                <w:lang w:val="en-US"/>
              </w:rPr>
              <w:t xml:space="preserve"> </w:t>
            </w:r>
            <w:r w:rsidR="00F17B02" w:rsidRPr="00C61476">
              <w:rPr>
                <w:rFonts w:ascii="Avenir" w:eastAsia="Avenir" w:hAnsi="Avenir" w:cs="Avenir"/>
                <w:color w:val="3E762A" w:themeColor="accent1" w:themeShade="BF"/>
                <w:sz w:val="20"/>
                <w:szCs w:val="20"/>
                <w:lang w:val="en-US"/>
              </w:rPr>
              <w:t>C</w:t>
            </w:r>
            <w:r w:rsidRPr="00C61476">
              <w:rPr>
                <w:rFonts w:ascii="Avenir" w:eastAsia="Avenir" w:hAnsi="Avenir" w:cs="Avenir"/>
                <w:color w:val="3E762A" w:themeColor="accent1" w:themeShade="BF"/>
                <w:sz w:val="20"/>
                <w:szCs w:val="20"/>
                <w:lang w:val="en-US"/>
              </w:rPr>
              <w:t>onsultation on Forest Performance Bond Series</w:t>
            </w:r>
          </w:p>
        </w:tc>
      </w:tr>
      <w:tr w:rsidR="002268F5" w14:paraId="10FAE4D9" w14:textId="77777777" w:rsidTr="002268F5">
        <w:tc>
          <w:tcPr>
            <w:tcW w:w="2912" w:type="dxa"/>
          </w:tcPr>
          <w:p w14:paraId="325EB117" w14:textId="77777777" w:rsidR="002268F5" w:rsidRPr="00C61476" w:rsidRDefault="002268F5" w:rsidP="00DF7D0D">
            <w:pPr>
              <w:rPr>
                <w:rFonts w:ascii="Avenir" w:eastAsia="Avenir" w:hAnsi="Avenir" w:cs="Avenir"/>
                <w:sz w:val="20"/>
                <w:szCs w:val="20"/>
                <w:lang w:val="en-US"/>
              </w:rPr>
            </w:pPr>
          </w:p>
        </w:tc>
        <w:tc>
          <w:tcPr>
            <w:tcW w:w="236" w:type="dxa"/>
          </w:tcPr>
          <w:p w14:paraId="75BC8EA1" w14:textId="77777777" w:rsidR="002268F5" w:rsidRPr="00C61476" w:rsidRDefault="002268F5" w:rsidP="00DF7D0D">
            <w:pPr>
              <w:rPr>
                <w:rFonts w:ascii="Avenir" w:eastAsia="Avenir" w:hAnsi="Avenir" w:cs="Avenir"/>
                <w:sz w:val="20"/>
                <w:szCs w:val="20"/>
                <w:lang w:val="en-US"/>
              </w:rPr>
            </w:pPr>
          </w:p>
        </w:tc>
        <w:tc>
          <w:tcPr>
            <w:tcW w:w="5586" w:type="dxa"/>
          </w:tcPr>
          <w:p w14:paraId="5DB8AE13" w14:textId="7018722C" w:rsidR="002268F5" w:rsidRPr="00C61476" w:rsidRDefault="005707AF" w:rsidP="00DF7D0D">
            <w:pPr>
              <w:rPr>
                <w:rFonts w:ascii="Avenir" w:eastAsia="Avenir" w:hAnsi="Avenir" w:cs="Avenir"/>
                <w:sz w:val="20"/>
                <w:szCs w:val="20"/>
                <w:lang w:val="en-US"/>
              </w:rPr>
            </w:pPr>
            <w:r w:rsidRPr="00C61476">
              <w:rPr>
                <w:rFonts w:ascii="Avenir" w:eastAsia="Avenir" w:hAnsi="Avenir" w:cs="Avenir"/>
                <w:sz w:val="20"/>
                <w:szCs w:val="20"/>
                <w:lang w:val="en-US"/>
              </w:rPr>
              <w:t>Participants:</w:t>
            </w:r>
            <w:r w:rsidR="002268F5" w:rsidRPr="00C61476">
              <w:rPr>
                <w:rFonts w:ascii="Avenir" w:eastAsia="Avenir" w:hAnsi="Avenir" w:cs="Avenir"/>
                <w:sz w:val="20"/>
                <w:szCs w:val="20"/>
                <w:lang w:val="en-US"/>
              </w:rPr>
              <w:t xml:space="preserve"> GCF, AFD, UNCDF, and CAFI</w:t>
            </w:r>
          </w:p>
        </w:tc>
      </w:tr>
      <w:tr w:rsidR="002268F5" w14:paraId="691C0DFE" w14:textId="77777777" w:rsidTr="002268F5">
        <w:tc>
          <w:tcPr>
            <w:tcW w:w="2912" w:type="dxa"/>
          </w:tcPr>
          <w:p w14:paraId="01A7DFBC" w14:textId="77777777" w:rsidR="002268F5" w:rsidRPr="00C61476" w:rsidRDefault="002268F5" w:rsidP="00DF7D0D">
            <w:pPr>
              <w:rPr>
                <w:rFonts w:ascii="Avenir" w:eastAsia="Avenir" w:hAnsi="Avenir" w:cs="Avenir"/>
                <w:sz w:val="20"/>
                <w:szCs w:val="20"/>
                <w:lang w:val="en-US"/>
              </w:rPr>
            </w:pPr>
          </w:p>
        </w:tc>
        <w:tc>
          <w:tcPr>
            <w:tcW w:w="236" w:type="dxa"/>
          </w:tcPr>
          <w:p w14:paraId="203EE985" w14:textId="77777777" w:rsidR="002268F5" w:rsidRPr="00C61476" w:rsidRDefault="002268F5" w:rsidP="00DF7D0D">
            <w:pPr>
              <w:rPr>
                <w:rFonts w:ascii="Avenir" w:eastAsia="Avenir" w:hAnsi="Avenir" w:cs="Avenir"/>
                <w:sz w:val="20"/>
                <w:szCs w:val="20"/>
                <w:lang w:val="en-US"/>
              </w:rPr>
            </w:pPr>
          </w:p>
        </w:tc>
        <w:tc>
          <w:tcPr>
            <w:tcW w:w="5586" w:type="dxa"/>
          </w:tcPr>
          <w:p w14:paraId="28914BF7" w14:textId="28930DF0" w:rsidR="002268F5" w:rsidRDefault="002268F5" w:rsidP="00DF7D0D">
            <w:pPr>
              <w:rPr>
                <w:rFonts w:ascii="Avenir" w:eastAsia="Avenir" w:hAnsi="Avenir" w:cs="Avenir"/>
                <w:sz w:val="20"/>
                <w:szCs w:val="20"/>
              </w:rPr>
            </w:pPr>
            <w:r>
              <w:rPr>
                <w:rFonts w:ascii="Avenir" w:eastAsia="Avenir" w:hAnsi="Avenir" w:cs="Avenir"/>
                <w:sz w:val="20"/>
                <w:szCs w:val="20"/>
              </w:rPr>
              <w:t>Location : Paris, France</w:t>
            </w:r>
          </w:p>
        </w:tc>
      </w:tr>
      <w:tr w:rsidR="002268F5" w14:paraId="27D7921A" w14:textId="77777777" w:rsidTr="002268F5">
        <w:tc>
          <w:tcPr>
            <w:tcW w:w="2912" w:type="dxa"/>
            <w:tcBorders>
              <w:bottom w:val="single" w:sz="4" w:space="0" w:color="C1EDFC" w:themeColor="accent6" w:themeTint="33"/>
            </w:tcBorders>
          </w:tcPr>
          <w:p w14:paraId="7D66D0F7" w14:textId="77777777" w:rsidR="002268F5" w:rsidRDefault="002268F5" w:rsidP="00DF7D0D">
            <w:pPr>
              <w:rPr>
                <w:rFonts w:ascii="Avenir" w:eastAsia="Avenir" w:hAnsi="Avenir" w:cs="Avenir"/>
                <w:sz w:val="20"/>
                <w:szCs w:val="20"/>
              </w:rPr>
            </w:pPr>
          </w:p>
        </w:tc>
        <w:tc>
          <w:tcPr>
            <w:tcW w:w="236" w:type="dxa"/>
          </w:tcPr>
          <w:p w14:paraId="6C6B96ED" w14:textId="77777777" w:rsidR="002268F5" w:rsidRDefault="002268F5" w:rsidP="00DF7D0D">
            <w:pPr>
              <w:rPr>
                <w:rFonts w:ascii="Avenir" w:eastAsia="Avenir" w:hAnsi="Avenir" w:cs="Avenir"/>
                <w:sz w:val="20"/>
                <w:szCs w:val="20"/>
              </w:rPr>
            </w:pPr>
          </w:p>
        </w:tc>
        <w:tc>
          <w:tcPr>
            <w:tcW w:w="5586" w:type="dxa"/>
            <w:tcBorders>
              <w:bottom w:val="single" w:sz="4" w:space="0" w:color="C1EDFC" w:themeColor="accent6" w:themeTint="33"/>
            </w:tcBorders>
          </w:tcPr>
          <w:p w14:paraId="768A0465" w14:textId="79A39D70" w:rsidR="002268F5" w:rsidRDefault="002268F5" w:rsidP="00DF7D0D">
            <w:pPr>
              <w:rPr>
                <w:rFonts w:ascii="Avenir" w:eastAsia="Avenir" w:hAnsi="Avenir" w:cs="Avenir"/>
                <w:sz w:val="20"/>
                <w:szCs w:val="20"/>
              </w:rPr>
            </w:pPr>
            <w:r>
              <w:rPr>
                <w:rFonts w:ascii="Avenir" w:eastAsia="Avenir" w:hAnsi="Avenir" w:cs="Avenir"/>
                <w:sz w:val="20"/>
                <w:szCs w:val="20"/>
              </w:rPr>
              <w:t>Host : AFD</w:t>
            </w:r>
          </w:p>
        </w:tc>
      </w:tr>
      <w:tr w:rsidR="002268F5" w14:paraId="0298AE3B" w14:textId="77777777" w:rsidTr="002268F5">
        <w:tc>
          <w:tcPr>
            <w:tcW w:w="2912" w:type="dxa"/>
            <w:tcBorders>
              <w:top w:val="single" w:sz="4" w:space="0" w:color="C1EDFC" w:themeColor="accent6" w:themeTint="33"/>
            </w:tcBorders>
          </w:tcPr>
          <w:p w14:paraId="7764A1E9" w14:textId="4673535B" w:rsidR="002268F5" w:rsidRDefault="002268F5" w:rsidP="00DF7D0D">
            <w:pPr>
              <w:rPr>
                <w:rFonts w:ascii="Avenir" w:eastAsia="Avenir" w:hAnsi="Avenir" w:cs="Avenir"/>
                <w:sz w:val="20"/>
                <w:szCs w:val="20"/>
              </w:rPr>
            </w:pPr>
            <w:proofErr w:type="spellStart"/>
            <w:r w:rsidRPr="002268F5">
              <w:rPr>
                <w:rFonts w:ascii="Avenir" w:eastAsia="Avenir" w:hAnsi="Avenir" w:cs="Avenir"/>
                <w:color w:val="3E762A" w:themeColor="accent1" w:themeShade="BF"/>
                <w:sz w:val="20"/>
                <w:szCs w:val="20"/>
              </w:rPr>
              <w:t>October</w:t>
            </w:r>
            <w:proofErr w:type="spellEnd"/>
            <w:r w:rsidRPr="002268F5">
              <w:rPr>
                <w:rFonts w:ascii="Avenir" w:eastAsia="Avenir" w:hAnsi="Avenir" w:cs="Avenir"/>
                <w:color w:val="3E762A" w:themeColor="accent1" w:themeShade="BF"/>
                <w:sz w:val="20"/>
                <w:szCs w:val="20"/>
              </w:rPr>
              <w:t xml:space="preserve"> 2023</w:t>
            </w:r>
            <w:r w:rsidR="00F17B02">
              <w:rPr>
                <w:rFonts w:ascii="Avenir" w:eastAsia="Avenir" w:hAnsi="Avenir" w:cs="Avenir"/>
                <w:color w:val="3E762A" w:themeColor="accent1" w:themeShade="BF"/>
                <w:sz w:val="20"/>
                <w:szCs w:val="20"/>
              </w:rPr>
              <w:t xml:space="preserve"> (</w:t>
            </w:r>
            <w:proofErr w:type="spellStart"/>
            <w:r w:rsidR="003A55FA">
              <w:rPr>
                <w:rFonts w:ascii="Avenir" w:eastAsia="Avenir" w:hAnsi="Avenir" w:cs="Avenir"/>
                <w:color w:val="3E762A" w:themeColor="accent1" w:themeShade="BF"/>
                <w:sz w:val="20"/>
                <w:szCs w:val="20"/>
              </w:rPr>
              <w:t>Complete</w:t>
            </w:r>
            <w:r w:rsidR="00F17B02">
              <w:rPr>
                <w:rFonts w:ascii="Avenir" w:eastAsia="Avenir" w:hAnsi="Avenir" w:cs="Avenir"/>
                <w:color w:val="3E762A" w:themeColor="accent1" w:themeShade="BF"/>
                <w:sz w:val="20"/>
                <w:szCs w:val="20"/>
              </w:rPr>
              <w:t>d</w:t>
            </w:r>
            <w:proofErr w:type="spellEnd"/>
            <w:r w:rsidR="00F17B02">
              <w:rPr>
                <w:rFonts w:ascii="Avenir" w:eastAsia="Avenir" w:hAnsi="Avenir" w:cs="Avenir"/>
                <w:color w:val="3E762A" w:themeColor="accent1" w:themeShade="BF"/>
                <w:sz w:val="20"/>
                <w:szCs w:val="20"/>
              </w:rPr>
              <w:t>)</w:t>
            </w:r>
          </w:p>
        </w:tc>
        <w:tc>
          <w:tcPr>
            <w:tcW w:w="236" w:type="dxa"/>
          </w:tcPr>
          <w:p w14:paraId="6AA453FD" w14:textId="77777777" w:rsidR="002268F5" w:rsidRDefault="002268F5" w:rsidP="00DF7D0D">
            <w:pPr>
              <w:rPr>
                <w:rFonts w:ascii="Avenir" w:eastAsia="Avenir" w:hAnsi="Avenir" w:cs="Avenir"/>
                <w:sz w:val="20"/>
                <w:szCs w:val="20"/>
              </w:rPr>
            </w:pPr>
          </w:p>
        </w:tc>
        <w:tc>
          <w:tcPr>
            <w:tcW w:w="5586" w:type="dxa"/>
            <w:tcBorders>
              <w:top w:val="single" w:sz="4" w:space="0" w:color="C1EDFC" w:themeColor="accent6" w:themeTint="33"/>
            </w:tcBorders>
          </w:tcPr>
          <w:p w14:paraId="3D3703C7" w14:textId="3E3225ED" w:rsidR="002268F5" w:rsidRPr="002268F5" w:rsidRDefault="002268F5" w:rsidP="00DF7D0D">
            <w:pPr>
              <w:rPr>
                <w:rFonts w:ascii="Avenir" w:eastAsia="Avenir" w:hAnsi="Avenir" w:cs="Avenir"/>
                <w:sz w:val="20"/>
                <w:szCs w:val="20"/>
              </w:rPr>
            </w:pPr>
            <w:r w:rsidRPr="002268F5">
              <w:rPr>
                <w:rFonts w:ascii="Avenir" w:eastAsia="Avenir" w:hAnsi="Avenir" w:cs="Avenir"/>
                <w:color w:val="3E762A" w:themeColor="accent1" w:themeShade="BF"/>
                <w:sz w:val="20"/>
                <w:szCs w:val="20"/>
              </w:rPr>
              <w:t>FPB Workshop</w:t>
            </w:r>
          </w:p>
        </w:tc>
      </w:tr>
      <w:tr w:rsidR="002268F5" w14:paraId="24F60BCE" w14:textId="77777777" w:rsidTr="002268F5">
        <w:tc>
          <w:tcPr>
            <w:tcW w:w="2912" w:type="dxa"/>
          </w:tcPr>
          <w:p w14:paraId="3660C51B" w14:textId="77777777" w:rsidR="002268F5" w:rsidRDefault="002268F5" w:rsidP="00DF7D0D">
            <w:pPr>
              <w:rPr>
                <w:rFonts w:ascii="Avenir" w:eastAsia="Avenir" w:hAnsi="Avenir" w:cs="Avenir"/>
                <w:sz w:val="20"/>
                <w:szCs w:val="20"/>
              </w:rPr>
            </w:pPr>
          </w:p>
        </w:tc>
        <w:tc>
          <w:tcPr>
            <w:tcW w:w="236" w:type="dxa"/>
          </w:tcPr>
          <w:p w14:paraId="39767514" w14:textId="77777777" w:rsidR="002268F5" w:rsidRDefault="002268F5" w:rsidP="00DF7D0D">
            <w:pPr>
              <w:rPr>
                <w:rFonts w:ascii="Avenir" w:eastAsia="Avenir" w:hAnsi="Avenir" w:cs="Avenir"/>
                <w:sz w:val="20"/>
                <w:szCs w:val="20"/>
              </w:rPr>
            </w:pPr>
          </w:p>
        </w:tc>
        <w:tc>
          <w:tcPr>
            <w:tcW w:w="5586" w:type="dxa"/>
          </w:tcPr>
          <w:p w14:paraId="107649B3" w14:textId="2C3B582C" w:rsidR="002268F5" w:rsidRDefault="002268F5" w:rsidP="00DF7D0D">
            <w:pPr>
              <w:rPr>
                <w:rFonts w:ascii="Avenir" w:eastAsia="Avenir" w:hAnsi="Avenir" w:cs="Avenir"/>
                <w:sz w:val="20"/>
                <w:szCs w:val="20"/>
              </w:rPr>
            </w:pPr>
            <w:r>
              <w:rPr>
                <w:rFonts w:ascii="Avenir" w:eastAsia="Avenir" w:hAnsi="Avenir" w:cs="Avenir"/>
                <w:sz w:val="20"/>
                <w:szCs w:val="20"/>
              </w:rPr>
              <w:t xml:space="preserve">Participants : SIDA, GCF, AFD, UNCDF, CAFI, </w:t>
            </w:r>
            <w:proofErr w:type="spellStart"/>
            <w:r>
              <w:rPr>
                <w:rFonts w:ascii="Avenir" w:eastAsia="Avenir" w:hAnsi="Avenir" w:cs="Avenir"/>
                <w:sz w:val="20"/>
                <w:szCs w:val="20"/>
              </w:rPr>
              <w:t>Others</w:t>
            </w:r>
            <w:proofErr w:type="spellEnd"/>
            <w:r>
              <w:rPr>
                <w:rFonts w:ascii="Avenir" w:eastAsia="Avenir" w:hAnsi="Avenir" w:cs="Avenir"/>
                <w:sz w:val="20"/>
                <w:szCs w:val="20"/>
              </w:rPr>
              <w:t xml:space="preserve"> (TBC)</w:t>
            </w:r>
          </w:p>
        </w:tc>
      </w:tr>
      <w:tr w:rsidR="002268F5" w14:paraId="2EF7F77E" w14:textId="77777777" w:rsidTr="002268F5">
        <w:tc>
          <w:tcPr>
            <w:tcW w:w="2912" w:type="dxa"/>
          </w:tcPr>
          <w:p w14:paraId="0E2FA505" w14:textId="77777777" w:rsidR="002268F5" w:rsidRDefault="002268F5" w:rsidP="00DF7D0D">
            <w:pPr>
              <w:rPr>
                <w:rFonts w:ascii="Avenir" w:eastAsia="Avenir" w:hAnsi="Avenir" w:cs="Avenir"/>
                <w:sz w:val="20"/>
                <w:szCs w:val="20"/>
              </w:rPr>
            </w:pPr>
          </w:p>
        </w:tc>
        <w:tc>
          <w:tcPr>
            <w:tcW w:w="236" w:type="dxa"/>
          </w:tcPr>
          <w:p w14:paraId="54DA79B8" w14:textId="77777777" w:rsidR="002268F5" w:rsidRDefault="002268F5" w:rsidP="00DF7D0D">
            <w:pPr>
              <w:rPr>
                <w:rFonts w:ascii="Avenir" w:eastAsia="Avenir" w:hAnsi="Avenir" w:cs="Avenir"/>
                <w:sz w:val="20"/>
                <w:szCs w:val="20"/>
              </w:rPr>
            </w:pPr>
          </w:p>
        </w:tc>
        <w:tc>
          <w:tcPr>
            <w:tcW w:w="5586" w:type="dxa"/>
          </w:tcPr>
          <w:p w14:paraId="5C7C7DEE" w14:textId="49B97268" w:rsidR="002268F5" w:rsidRDefault="002268F5" w:rsidP="00DF7D0D">
            <w:pPr>
              <w:rPr>
                <w:rFonts w:ascii="Avenir" w:eastAsia="Avenir" w:hAnsi="Avenir" w:cs="Avenir"/>
                <w:sz w:val="20"/>
                <w:szCs w:val="20"/>
              </w:rPr>
            </w:pPr>
            <w:r>
              <w:rPr>
                <w:rFonts w:ascii="Avenir" w:eastAsia="Avenir" w:hAnsi="Avenir" w:cs="Avenir"/>
                <w:sz w:val="20"/>
                <w:szCs w:val="20"/>
              </w:rPr>
              <w:t xml:space="preserve">Location : Stockholm, </w:t>
            </w:r>
            <w:proofErr w:type="spellStart"/>
            <w:r>
              <w:rPr>
                <w:rFonts w:ascii="Avenir" w:eastAsia="Avenir" w:hAnsi="Avenir" w:cs="Avenir"/>
                <w:sz w:val="20"/>
                <w:szCs w:val="20"/>
              </w:rPr>
              <w:t>Sweden</w:t>
            </w:r>
            <w:proofErr w:type="spellEnd"/>
          </w:p>
        </w:tc>
      </w:tr>
      <w:tr w:rsidR="002268F5" w14:paraId="634DD6A9" w14:textId="77777777" w:rsidTr="002268F5">
        <w:tc>
          <w:tcPr>
            <w:tcW w:w="2912" w:type="dxa"/>
            <w:tcBorders>
              <w:bottom w:val="single" w:sz="4" w:space="0" w:color="C1EDFC" w:themeColor="accent6" w:themeTint="33"/>
            </w:tcBorders>
          </w:tcPr>
          <w:p w14:paraId="2CEF10A2" w14:textId="77777777" w:rsidR="002268F5" w:rsidRDefault="002268F5" w:rsidP="00DF7D0D">
            <w:pPr>
              <w:rPr>
                <w:rFonts w:ascii="Avenir" w:eastAsia="Avenir" w:hAnsi="Avenir" w:cs="Avenir"/>
                <w:sz w:val="20"/>
                <w:szCs w:val="20"/>
              </w:rPr>
            </w:pPr>
          </w:p>
        </w:tc>
        <w:tc>
          <w:tcPr>
            <w:tcW w:w="236" w:type="dxa"/>
            <w:tcBorders>
              <w:bottom w:val="single" w:sz="4" w:space="0" w:color="C1EDFC" w:themeColor="accent6" w:themeTint="33"/>
            </w:tcBorders>
          </w:tcPr>
          <w:p w14:paraId="6A5DDAE2" w14:textId="77777777" w:rsidR="002268F5" w:rsidRDefault="002268F5" w:rsidP="00DF7D0D">
            <w:pPr>
              <w:rPr>
                <w:rFonts w:ascii="Avenir" w:eastAsia="Avenir" w:hAnsi="Avenir" w:cs="Avenir"/>
                <w:sz w:val="20"/>
                <w:szCs w:val="20"/>
              </w:rPr>
            </w:pPr>
          </w:p>
        </w:tc>
        <w:tc>
          <w:tcPr>
            <w:tcW w:w="5586" w:type="dxa"/>
            <w:tcBorders>
              <w:bottom w:val="single" w:sz="4" w:space="0" w:color="C1EDFC" w:themeColor="accent6" w:themeTint="33"/>
            </w:tcBorders>
          </w:tcPr>
          <w:p w14:paraId="2DA30D9C" w14:textId="603B4C86" w:rsidR="002268F5" w:rsidRDefault="002268F5" w:rsidP="00DF7D0D">
            <w:pPr>
              <w:rPr>
                <w:rFonts w:ascii="Avenir" w:eastAsia="Avenir" w:hAnsi="Avenir" w:cs="Avenir"/>
                <w:sz w:val="20"/>
                <w:szCs w:val="20"/>
              </w:rPr>
            </w:pPr>
            <w:r>
              <w:rPr>
                <w:rFonts w:ascii="Avenir" w:eastAsia="Avenir" w:hAnsi="Avenir" w:cs="Avenir"/>
                <w:sz w:val="20"/>
                <w:szCs w:val="20"/>
              </w:rPr>
              <w:t>Host : SIDA</w:t>
            </w:r>
          </w:p>
        </w:tc>
      </w:tr>
    </w:tbl>
    <w:p w14:paraId="2967C4D2" w14:textId="77777777" w:rsidR="002268F5" w:rsidRDefault="002268F5" w:rsidP="00DF7D0D">
      <w:pPr>
        <w:spacing w:line="240" w:lineRule="auto"/>
        <w:rPr>
          <w:rFonts w:ascii="Avenir" w:eastAsia="Avenir" w:hAnsi="Avenir" w:cs="Avenir"/>
          <w:sz w:val="20"/>
          <w:szCs w:val="20"/>
        </w:rPr>
      </w:pPr>
    </w:p>
    <w:p w14:paraId="1ED54C1A" w14:textId="77777777" w:rsidR="00A912B1" w:rsidRDefault="00DD647C" w:rsidP="00DD647C">
      <w:pPr>
        <w:spacing w:line="240" w:lineRule="auto"/>
        <w:rPr>
          <w:rFonts w:ascii="Avenir" w:eastAsia="Avenir" w:hAnsi="Avenir" w:cs="Avenir"/>
          <w:sz w:val="20"/>
          <w:szCs w:val="20"/>
        </w:rPr>
      </w:pPr>
      <w:r>
        <w:rPr>
          <w:rFonts w:ascii="Avenir" w:eastAsia="Avenir" w:hAnsi="Avenir" w:cs="Avenir"/>
          <w:sz w:val="20"/>
          <w:szCs w:val="20"/>
        </w:rPr>
        <w:t xml:space="preserve">In the second half of 2023, UNCDF </w:t>
      </w:r>
      <w:r w:rsidR="003A55FA">
        <w:rPr>
          <w:rFonts w:ascii="Avenir" w:eastAsia="Avenir" w:hAnsi="Avenir" w:cs="Avenir"/>
          <w:sz w:val="20"/>
          <w:szCs w:val="20"/>
        </w:rPr>
        <w:t xml:space="preserve">successfully </w:t>
      </w:r>
      <w:r>
        <w:rPr>
          <w:rFonts w:ascii="Avenir" w:eastAsia="Avenir" w:hAnsi="Avenir" w:cs="Avenir"/>
          <w:sz w:val="20"/>
          <w:szCs w:val="20"/>
        </w:rPr>
        <w:t>convene</w:t>
      </w:r>
      <w:r w:rsidR="003A55FA">
        <w:rPr>
          <w:rFonts w:ascii="Avenir" w:eastAsia="Avenir" w:hAnsi="Avenir" w:cs="Avenir"/>
          <w:sz w:val="20"/>
          <w:szCs w:val="20"/>
        </w:rPr>
        <w:t>d</w:t>
      </w:r>
      <w:r>
        <w:rPr>
          <w:rFonts w:ascii="Avenir" w:eastAsia="Avenir" w:hAnsi="Avenir" w:cs="Avenir"/>
          <w:sz w:val="20"/>
          <w:szCs w:val="20"/>
        </w:rPr>
        <w:t xml:space="preserve"> strategic partners in Sweden to discuss pathways and strategies for the actualization of FIRST. This follows successful engagement with partners including </w:t>
      </w:r>
      <w:r w:rsidR="00F17B02">
        <w:rPr>
          <w:rFonts w:ascii="Avenir" w:eastAsia="Avenir" w:hAnsi="Avenir" w:cs="Avenir"/>
          <w:sz w:val="20"/>
          <w:szCs w:val="20"/>
        </w:rPr>
        <w:t xml:space="preserve">CAFI, </w:t>
      </w:r>
      <w:r>
        <w:rPr>
          <w:rFonts w:ascii="Avenir" w:eastAsia="Avenir" w:hAnsi="Avenir" w:cs="Avenir"/>
          <w:sz w:val="20"/>
          <w:szCs w:val="20"/>
        </w:rPr>
        <w:t>AFD, SIDA, and GCF in the preliminary stages of the design of FIRST. AFD</w:t>
      </w:r>
      <w:r w:rsidR="00A912B1">
        <w:rPr>
          <w:rFonts w:ascii="Avenir" w:eastAsia="Avenir" w:hAnsi="Avenir" w:cs="Avenir"/>
          <w:sz w:val="20"/>
          <w:szCs w:val="20"/>
        </w:rPr>
        <w:t xml:space="preserve"> initially</w:t>
      </w:r>
      <w:r>
        <w:rPr>
          <w:rFonts w:ascii="Avenir" w:eastAsia="Avenir" w:hAnsi="Avenir" w:cs="Avenir"/>
          <w:sz w:val="20"/>
          <w:szCs w:val="20"/>
        </w:rPr>
        <w:t xml:space="preserve"> hosted a workshop in Paris to kick off strategic engagement efforts for potential partners for FIRST in the first half of 2023 and successfully submitted a </w:t>
      </w:r>
      <w:r w:rsidR="000B5B55">
        <w:rPr>
          <w:rFonts w:ascii="Avenir" w:eastAsia="Avenir" w:hAnsi="Avenir" w:cs="Avenir"/>
          <w:sz w:val="20"/>
          <w:szCs w:val="20"/>
        </w:rPr>
        <w:t xml:space="preserve">joint </w:t>
      </w:r>
      <w:r>
        <w:rPr>
          <w:rFonts w:ascii="Avenir" w:eastAsia="Avenir" w:hAnsi="Avenir" w:cs="Avenir"/>
          <w:sz w:val="20"/>
          <w:szCs w:val="20"/>
        </w:rPr>
        <w:t>concept note</w:t>
      </w:r>
      <w:r w:rsidR="000B5B55">
        <w:rPr>
          <w:rFonts w:ascii="Avenir" w:eastAsia="Avenir" w:hAnsi="Avenir" w:cs="Avenir"/>
          <w:sz w:val="20"/>
          <w:szCs w:val="20"/>
        </w:rPr>
        <w:t xml:space="preserve"> with UNCDF</w:t>
      </w:r>
      <w:r>
        <w:rPr>
          <w:rFonts w:ascii="Avenir" w:eastAsia="Avenir" w:hAnsi="Avenir" w:cs="Avenir"/>
          <w:sz w:val="20"/>
          <w:szCs w:val="20"/>
        </w:rPr>
        <w:t xml:space="preserve"> to GCF.</w:t>
      </w:r>
    </w:p>
    <w:p w14:paraId="4C3352B0" w14:textId="77777777" w:rsidR="00A912B1" w:rsidRDefault="00A912B1" w:rsidP="00DD647C">
      <w:pPr>
        <w:spacing w:line="240" w:lineRule="auto"/>
        <w:rPr>
          <w:rFonts w:ascii="Avenir" w:eastAsia="Avenir" w:hAnsi="Avenir" w:cs="Avenir"/>
          <w:sz w:val="20"/>
          <w:szCs w:val="20"/>
        </w:rPr>
      </w:pPr>
    </w:p>
    <w:p w14:paraId="12FA691F" w14:textId="0149BDFD" w:rsidR="00DD647C" w:rsidRDefault="00A912B1" w:rsidP="00DD647C">
      <w:pPr>
        <w:spacing w:line="240" w:lineRule="auto"/>
        <w:rPr>
          <w:rFonts w:ascii="Avenir" w:eastAsia="Avenir" w:hAnsi="Avenir" w:cs="Avenir"/>
          <w:sz w:val="20"/>
          <w:szCs w:val="20"/>
        </w:rPr>
      </w:pPr>
      <w:r>
        <w:rPr>
          <w:rFonts w:ascii="Avenir" w:eastAsia="Avenir" w:hAnsi="Avenir" w:cs="Avenir"/>
          <w:sz w:val="20"/>
          <w:szCs w:val="20"/>
        </w:rPr>
        <w:t>UNCDF has engaged two Senior Capital Markets for Development Consultants to lead subsequent phases of the design and implementation of FIRST in 2024 in close collaboration with the partners mentioned above.</w:t>
      </w:r>
    </w:p>
    <w:p w14:paraId="5C01C906" w14:textId="77777777" w:rsidR="006E6940" w:rsidRDefault="006E6940" w:rsidP="00DF7D0D">
      <w:pPr>
        <w:spacing w:line="240" w:lineRule="auto"/>
        <w:rPr>
          <w:rFonts w:ascii="Avenir" w:eastAsia="Avenir" w:hAnsi="Avenir" w:cs="Avenir"/>
          <w:sz w:val="20"/>
          <w:szCs w:val="20"/>
        </w:rPr>
      </w:pPr>
    </w:p>
    <w:p w14:paraId="0390F1DE" w14:textId="584009B6" w:rsidR="006E6940" w:rsidRPr="006E6940" w:rsidRDefault="006E6940" w:rsidP="00DF7D0D">
      <w:pPr>
        <w:spacing w:line="240" w:lineRule="auto"/>
        <w:rPr>
          <w:rFonts w:ascii="Avenir" w:eastAsia="Avenir" w:hAnsi="Avenir" w:cs="Avenir"/>
          <w:i/>
          <w:iCs/>
          <w:sz w:val="20"/>
          <w:szCs w:val="20"/>
        </w:rPr>
      </w:pPr>
      <w:r w:rsidRPr="006E6940">
        <w:rPr>
          <w:rFonts w:ascii="Avenir" w:eastAsia="Avenir" w:hAnsi="Avenir" w:cs="Avenir"/>
          <w:i/>
          <w:iCs/>
          <w:sz w:val="20"/>
          <w:szCs w:val="20"/>
        </w:rPr>
        <w:t xml:space="preserve">Key </w:t>
      </w:r>
      <w:r w:rsidR="00A912B1">
        <w:rPr>
          <w:rFonts w:ascii="Avenir" w:eastAsia="Avenir" w:hAnsi="Avenir" w:cs="Avenir"/>
          <w:i/>
          <w:iCs/>
          <w:sz w:val="20"/>
          <w:szCs w:val="20"/>
        </w:rPr>
        <w:t xml:space="preserve">Structural &amp; Operational </w:t>
      </w:r>
      <w:r w:rsidRPr="006E6940">
        <w:rPr>
          <w:rFonts w:ascii="Avenir" w:eastAsia="Avenir" w:hAnsi="Avenir" w:cs="Avenir"/>
          <w:i/>
          <w:iCs/>
          <w:sz w:val="20"/>
          <w:szCs w:val="20"/>
        </w:rPr>
        <w:t>Elements of FIRST</w:t>
      </w:r>
    </w:p>
    <w:p w14:paraId="0A2D310F" w14:textId="77777777" w:rsidR="006E6940" w:rsidRDefault="006E6940" w:rsidP="00DF7D0D">
      <w:pPr>
        <w:spacing w:line="240" w:lineRule="auto"/>
        <w:rPr>
          <w:rFonts w:ascii="Avenir" w:eastAsia="Avenir" w:hAnsi="Avenir" w:cs="Avenir"/>
          <w:sz w:val="20"/>
          <w:szCs w:val="20"/>
        </w:rPr>
      </w:pPr>
    </w:p>
    <w:p w14:paraId="11C2724E" w14:textId="325EA295" w:rsidR="006E6940" w:rsidRDefault="006E6940" w:rsidP="00DF7D0D">
      <w:pPr>
        <w:spacing w:line="240" w:lineRule="auto"/>
        <w:rPr>
          <w:rFonts w:ascii="Avenir" w:eastAsia="Avenir" w:hAnsi="Avenir" w:cs="Avenir"/>
          <w:sz w:val="20"/>
          <w:szCs w:val="20"/>
        </w:rPr>
      </w:pPr>
      <w:r w:rsidRPr="00D573E3">
        <w:rPr>
          <w:rFonts w:ascii="Avenir" w:eastAsia="Avenir" w:hAnsi="Avenir" w:cs="Avenir"/>
          <w:color w:val="3E762A" w:themeColor="accent1" w:themeShade="BF"/>
          <w:sz w:val="20"/>
          <w:szCs w:val="20"/>
        </w:rPr>
        <w:t>FIRST will borrow from capital markets, manage liquidity, and disburse loans</w:t>
      </w:r>
      <w:r w:rsidRPr="006E6940">
        <w:rPr>
          <w:rFonts w:ascii="Avenir" w:eastAsia="Avenir" w:hAnsi="Avenir" w:cs="Avenir"/>
          <w:sz w:val="20"/>
          <w:szCs w:val="20"/>
        </w:rPr>
        <w:t xml:space="preserve">.  FIRST will be capitalized adequately to obtain and maintain an investment-grade issuer credit rating.  Using its rating and employing </w:t>
      </w:r>
      <w:proofErr w:type="spellStart"/>
      <w:r w:rsidRPr="006E6940">
        <w:rPr>
          <w:rFonts w:ascii="Avenir" w:eastAsia="Avenir" w:hAnsi="Avenir" w:cs="Avenir"/>
          <w:sz w:val="20"/>
          <w:szCs w:val="20"/>
        </w:rPr>
        <w:t>tranching</w:t>
      </w:r>
      <w:proofErr w:type="spellEnd"/>
      <w:r w:rsidRPr="006E6940">
        <w:rPr>
          <w:rFonts w:ascii="Avenir" w:eastAsia="Avenir" w:hAnsi="Avenir" w:cs="Avenir"/>
          <w:sz w:val="20"/>
          <w:szCs w:val="20"/>
        </w:rPr>
        <w:t xml:space="preserve">, FIRST will crowd private-sector investors into its bonds.  Bond issuance will be supported by </w:t>
      </w:r>
      <w:r w:rsidR="003A55FA" w:rsidRPr="006E6940">
        <w:rPr>
          <w:rFonts w:ascii="Avenir" w:eastAsia="Avenir" w:hAnsi="Avenir" w:cs="Avenir"/>
          <w:sz w:val="20"/>
          <w:szCs w:val="20"/>
        </w:rPr>
        <w:t>a</w:t>
      </w:r>
      <w:r w:rsidRPr="006E6940">
        <w:rPr>
          <w:rFonts w:ascii="Avenir" w:eastAsia="Avenir" w:hAnsi="Avenir" w:cs="Avenir"/>
          <w:sz w:val="20"/>
          <w:szCs w:val="20"/>
        </w:rPr>
        <w:t xml:space="preserve"> Euro Medium-Term Note </w:t>
      </w:r>
      <w:r>
        <w:rPr>
          <w:rFonts w:ascii="Avenir" w:eastAsia="Avenir" w:hAnsi="Avenir" w:cs="Avenir"/>
          <w:sz w:val="20"/>
          <w:szCs w:val="20"/>
        </w:rPr>
        <w:t>(</w:t>
      </w:r>
      <w:r w:rsidRPr="006E6940">
        <w:rPr>
          <w:rFonts w:ascii="Avenir" w:eastAsia="Avenir" w:hAnsi="Avenir" w:cs="Avenir"/>
          <w:sz w:val="20"/>
          <w:szCs w:val="20"/>
        </w:rPr>
        <w:t>EMTN</w:t>
      </w:r>
      <w:r>
        <w:rPr>
          <w:rFonts w:ascii="Avenir" w:eastAsia="Avenir" w:hAnsi="Avenir" w:cs="Avenir"/>
          <w:sz w:val="20"/>
          <w:szCs w:val="20"/>
        </w:rPr>
        <w:t>)</w:t>
      </w:r>
      <w:r w:rsidRPr="006E6940">
        <w:rPr>
          <w:rFonts w:ascii="Avenir" w:eastAsia="Avenir" w:hAnsi="Avenir" w:cs="Avenir"/>
          <w:sz w:val="20"/>
          <w:szCs w:val="20"/>
        </w:rPr>
        <w:t xml:space="preserve"> program with a USD 1 billion limit.  Liquidity will be managed conservatively: liquidity management will not be viewed as a profit </w:t>
      </w:r>
      <w:proofErr w:type="spellStart"/>
      <w:r w:rsidRPr="006E6940">
        <w:rPr>
          <w:rFonts w:ascii="Avenir" w:eastAsia="Avenir" w:hAnsi="Avenir" w:cs="Avenir"/>
          <w:sz w:val="20"/>
          <w:szCs w:val="20"/>
        </w:rPr>
        <w:t>center</w:t>
      </w:r>
      <w:proofErr w:type="spellEnd"/>
      <w:r w:rsidRPr="006E6940">
        <w:rPr>
          <w:rFonts w:ascii="Avenir" w:eastAsia="Avenir" w:hAnsi="Avenir" w:cs="Avenir"/>
          <w:sz w:val="20"/>
          <w:szCs w:val="20"/>
        </w:rPr>
        <w:t>.  Loans will be priced on market terms; however, FIRST’s mission is to offer competitive pricing.</w:t>
      </w:r>
    </w:p>
    <w:p w14:paraId="1868F72A" w14:textId="77777777" w:rsidR="006E6940" w:rsidRDefault="006E6940" w:rsidP="00DF7D0D">
      <w:pPr>
        <w:spacing w:line="240" w:lineRule="auto"/>
        <w:rPr>
          <w:rFonts w:ascii="Avenir" w:eastAsia="Avenir" w:hAnsi="Avenir" w:cs="Avenir"/>
          <w:sz w:val="20"/>
          <w:szCs w:val="20"/>
        </w:rPr>
      </w:pPr>
    </w:p>
    <w:p w14:paraId="0BFA3119" w14:textId="36C050E6" w:rsidR="006E6940" w:rsidRPr="006E6940" w:rsidRDefault="006E6940" w:rsidP="006E6940">
      <w:pPr>
        <w:spacing w:line="240" w:lineRule="auto"/>
        <w:rPr>
          <w:rFonts w:ascii="Avenir" w:eastAsia="Avenir" w:hAnsi="Avenir" w:cs="Avenir"/>
          <w:sz w:val="20"/>
          <w:szCs w:val="20"/>
        </w:rPr>
      </w:pPr>
      <w:r w:rsidRPr="00D573E3">
        <w:rPr>
          <w:rFonts w:ascii="Avenir" w:eastAsia="Avenir" w:hAnsi="Avenir" w:cs="Avenir"/>
          <w:color w:val="3E762A" w:themeColor="accent1" w:themeShade="BF"/>
          <w:sz w:val="20"/>
          <w:szCs w:val="20"/>
        </w:rPr>
        <w:t>Development impact is generated on both the Assets side and the Liabilities side of FIRST’s balance sheet.</w:t>
      </w:r>
      <w:r w:rsidRPr="006E6940">
        <w:rPr>
          <w:rFonts w:ascii="Avenir" w:eastAsia="Avenir" w:hAnsi="Avenir" w:cs="Avenir"/>
          <w:sz w:val="20"/>
          <w:szCs w:val="20"/>
        </w:rPr>
        <w:t xml:space="preserve">  On the Assets side, FIRST will finance high-impact projects using warranted and competitive loans.  On the Liabilities side, FIRST will attract private-sector investors to Central Africa, raising the region’s profile and expanding the market’s knowledge.  When FIRST’s business model is shown to be commercially viable, FIRST’s shareholders are expected to exit and channel their resources to other initiatives with significant development impact.  A FIRST</w:t>
      </w:r>
      <w:r>
        <w:rPr>
          <w:rFonts w:ascii="Avenir" w:eastAsia="Avenir" w:hAnsi="Avenir" w:cs="Avenir"/>
          <w:sz w:val="20"/>
          <w:szCs w:val="20"/>
        </w:rPr>
        <w:t xml:space="preserve"> Initial Public Offering</w:t>
      </w:r>
      <w:r w:rsidRPr="006E6940">
        <w:rPr>
          <w:rFonts w:ascii="Avenir" w:eastAsia="Avenir" w:hAnsi="Avenir" w:cs="Avenir"/>
          <w:sz w:val="20"/>
          <w:szCs w:val="20"/>
        </w:rPr>
        <w:t xml:space="preserve"> </w:t>
      </w:r>
      <w:r>
        <w:rPr>
          <w:rFonts w:ascii="Avenir" w:eastAsia="Avenir" w:hAnsi="Avenir" w:cs="Avenir"/>
          <w:sz w:val="20"/>
          <w:szCs w:val="20"/>
        </w:rPr>
        <w:t>(</w:t>
      </w:r>
      <w:r w:rsidRPr="006E6940">
        <w:rPr>
          <w:rFonts w:ascii="Avenir" w:eastAsia="Avenir" w:hAnsi="Avenir" w:cs="Avenir"/>
          <w:sz w:val="20"/>
          <w:szCs w:val="20"/>
        </w:rPr>
        <w:t>IPO</w:t>
      </w:r>
      <w:r>
        <w:rPr>
          <w:rFonts w:ascii="Avenir" w:eastAsia="Avenir" w:hAnsi="Avenir" w:cs="Avenir"/>
          <w:sz w:val="20"/>
          <w:szCs w:val="20"/>
        </w:rPr>
        <w:t>)</w:t>
      </w:r>
      <w:r w:rsidRPr="006E6940">
        <w:rPr>
          <w:rFonts w:ascii="Avenir" w:eastAsia="Avenir" w:hAnsi="Avenir" w:cs="Avenir"/>
          <w:sz w:val="20"/>
          <w:szCs w:val="20"/>
        </w:rPr>
        <w:t xml:space="preserve"> would be ideal.</w:t>
      </w:r>
    </w:p>
    <w:p w14:paraId="183A3F69" w14:textId="77777777" w:rsidR="006E6940" w:rsidRPr="006E6940" w:rsidRDefault="006E6940" w:rsidP="006E6940">
      <w:pPr>
        <w:spacing w:line="240" w:lineRule="auto"/>
        <w:rPr>
          <w:rFonts w:ascii="Avenir" w:eastAsia="Avenir" w:hAnsi="Avenir" w:cs="Avenir"/>
          <w:sz w:val="20"/>
          <w:szCs w:val="20"/>
        </w:rPr>
      </w:pPr>
    </w:p>
    <w:p w14:paraId="0D9F62E2" w14:textId="77777777" w:rsidR="006E6940" w:rsidRPr="006E6940" w:rsidRDefault="006E6940" w:rsidP="006E6940">
      <w:pPr>
        <w:spacing w:line="240" w:lineRule="auto"/>
        <w:rPr>
          <w:rFonts w:ascii="Avenir" w:eastAsia="Avenir" w:hAnsi="Avenir" w:cs="Avenir"/>
          <w:sz w:val="20"/>
          <w:szCs w:val="20"/>
        </w:rPr>
      </w:pPr>
      <w:r w:rsidRPr="00D573E3">
        <w:rPr>
          <w:rFonts w:ascii="Avenir" w:eastAsia="Avenir" w:hAnsi="Avenir" w:cs="Avenir"/>
          <w:color w:val="3E762A" w:themeColor="accent1" w:themeShade="BF"/>
          <w:sz w:val="20"/>
          <w:szCs w:val="20"/>
        </w:rPr>
        <w:t xml:space="preserve">Initially, because it will operate in a challenging environment, both in terms of countries and in terms of sectors, FIRST will offer protection to some of its investors.  </w:t>
      </w:r>
      <w:r w:rsidRPr="006E6940">
        <w:rPr>
          <w:rFonts w:ascii="Avenir" w:eastAsia="Avenir" w:hAnsi="Avenir" w:cs="Avenir"/>
          <w:sz w:val="20"/>
          <w:szCs w:val="20"/>
        </w:rPr>
        <w:t xml:space="preserve">This protection will decrease as FIRST’s operations grow.  The investors who will receive protection are private-sector bondholders and FIRST’s shareholders.  FIRST’s shareholders are to be protected because “commercial viability” means that returns to shareholders are commensurate with inherent risks.  Therefore, risks that are associated with any new company, especially a company in FIRST’s region and FIRST’s sectors, will need to be mitigated for a fixed </w:t>
      </w:r>
      <w:proofErr w:type="gramStart"/>
      <w:r w:rsidRPr="006E6940">
        <w:rPr>
          <w:rFonts w:ascii="Avenir" w:eastAsia="Avenir" w:hAnsi="Avenir" w:cs="Avenir"/>
          <w:sz w:val="20"/>
          <w:szCs w:val="20"/>
        </w:rPr>
        <w:t>period of time</w:t>
      </w:r>
      <w:proofErr w:type="gramEnd"/>
      <w:r w:rsidRPr="006E6940">
        <w:rPr>
          <w:rFonts w:ascii="Avenir" w:eastAsia="Avenir" w:hAnsi="Avenir" w:cs="Avenir"/>
          <w:sz w:val="20"/>
          <w:szCs w:val="20"/>
        </w:rPr>
        <w:t xml:space="preserve">.  Some of these risks can be mitigated directly by guarantees and </w:t>
      </w:r>
      <w:proofErr w:type="spellStart"/>
      <w:r w:rsidRPr="006E6940">
        <w:rPr>
          <w:rFonts w:ascii="Avenir" w:eastAsia="Avenir" w:hAnsi="Avenir" w:cs="Avenir"/>
          <w:sz w:val="20"/>
          <w:szCs w:val="20"/>
        </w:rPr>
        <w:t>tranching</w:t>
      </w:r>
      <w:proofErr w:type="spellEnd"/>
      <w:r w:rsidRPr="006E6940">
        <w:rPr>
          <w:rFonts w:ascii="Avenir" w:eastAsia="Avenir" w:hAnsi="Avenir" w:cs="Avenir"/>
          <w:sz w:val="20"/>
          <w:szCs w:val="20"/>
        </w:rPr>
        <w:t>, and indirectly by CAFI premium payments.  Naturally, equity protects debt.</w:t>
      </w:r>
    </w:p>
    <w:p w14:paraId="36A1335F" w14:textId="77777777" w:rsidR="006E6940" w:rsidRPr="006E6940" w:rsidRDefault="006E6940" w:rsidP="006E6940">
      <w:pPr>
        <w:spacing w:line="240" w:lineRule="auto"/>
        <w:rPr>
          <w:rFonts w:ascii="Avenir" w:eastAsia="Avenir" w:hAnsi="Avenir" w:cs="Avenir"/>
          <w:sz w:val="20"/>
          <w:szCs w:val="20"/>
        </w:rPr>
      </w:pPr>
    </w:p>
    <w:p w14:paraId="34EFAE50" w14:textId="1131A8FE" w:rsidR="006E6940" w:rsidRDefault="006E6940" w:rsidP="006E6940">
      <w:pPr>
        <w:spacing w:line="240" w:lineRule="auto"/>
        <w:rPr>
          <w:rFonts w:ascii="Avenir" w:eastAsia="Avenir" w:hAnsi="Avenir" w:cs="Avenir"/>
          <w:sz w:val="20"/>
          <w:szCs w:val="20"/>
        </w:rPr>
      </w:pPr>
      <w:r w:rsidRPr="00D573E3">
        <w:rPr>
          <w:rFonts w:ascii="Avenir" w:eastAsia="Avenir" w:hAnsi="Avenir" w:cs="Avenir"/>
          <w:color w:val="3E762A" w:themeColor="accent1" w:themeShade="BF"/>
          <w:sz w:val="20"/>
          <w:szCs w:val="20"/>
        </w:rPr>
        <w:t>One critical risk and pre-condition—FIRST’s ability to identify and finance bankable projects—demands specific attention</w:t>
      </w:r>
      <w:r w:rsidRPr="006E6940">
        <w:rPr>
          <w:rFonts w:ascii="Avenir" w:eastAsia="Avenir" w:hAnsi="Avenir" w:cs="Avenir"/>
          <w:sz w:val="20"/>
          <w:szCs w:val="20"/>
        </w:rPr>
        <w:t xml:space="preserve">.  For this reason, the Project Development Facility (PDF) will be created and managed by UNCDF.  </w:t>
      </w:r>
      <w:r w:rsidR="000B5B55">
        <w:rPr>
          <w:rFonts w:ascii="Avenir" w:eastAsia="Avenir" w:hAnsi="Avenir" w:cs="Avenir"/>
          <w:sz w:val="20"/>
          <w:szCs w:val="20"/>
        </w:rPr>
        <w:t>UNCDF</w:t>
      </w:r>
      <w:r w:rsidRPr="006E6940">
        <w:rPr>
          <w:rFonts w:ascii="Avenir" w:eastAsia="Avenir" w:hAnsi="Avenir" w:cs="Avenir"/>
          <w:sz w:val="20"/>
          <w:szCs w:val="20"/>
        </w:rPr>
        <w:t xml:space="preserve"> anticipate</w:t>
      </w:r>
      <w:r w:rsidR="000B5B55">
        <w:rPr>
          <w:rFonts w:ascii="Avenir" w:eastAsia="Avenir" w:hAnsi="Avenir" w:cs="Avenir"/>
          <w:sz w:val="20"/>
          <w:szCs w:val="20"/>
        </w:rPr>
        <w:t>s</w:t>
      </w:r>
      <w:r w:rsidRPr="006E6940">
        <w:rPr>
          <w:rFonts w:ascii="Avenir" w:eastAsia="Avenir" w:hAnsi="Avenir" w:cs="Avenir"/>
          <w:sz w:val="20"/>
          <w:szCs w:val="20"/>
        </w:rPr>
        <w:t xml:space="preserve"> PDF to commence its operations during the second quarter of 202</w:t>
      </w:r>
      <w:r w:rsidR="00F772DC">
        <w:rPr>
          <w:rFonts w:ascii="Avenir" w:eastAsia="Avenir" w:hAnsi="Avenir" w:cs="Avenir"/>
          <w:sz w:val="20"/>
          <w:szCs w:val="20"/>
        </w:rPr>
        <w:t>4</w:t>
      </w:r>
      <w:r w:rsidRPr="006E6940">
        <w:rPr>
          <w:rFonts w:ascii="Avenir" w:eastAsia="Avenir" w:hAnsi="Avenir" w:cs="Avenir"/>
          <w:sz w:val="20"/>
          <w:szCs w:val="20"/>
        </w:rPr>
        <w:t>.</w:t>
      </w:r>
    </w:p>
    <w:p w14:paraId="7F4DB2DF" w14:textId="77777777" w:rsidR="00DD647C" w:rsidRDefault="00DD647C" w:rsidP="006E6940">
      <w:pPr>
        <w:spacing w:line="240" w:lineRule="auto"/>
        <w:rPr>
          <w:rFonts w:ascii="Avenir" w:eastAsia="Avenir" w:hAnsi="Avenir" w:cs="Avenir"/>
          <w:sz w:val="20"/>
          <w:szCs w:val="20"/>
        </w:rPr>
      </w:pPr>
    </w:p>
    <w:p w14:paraId="7B4A873A" w14:textId="7D3F922E" w:rsidR="00DD647C" w:rsidRDefault="00DD647C" w:rsidP="006E6940">
      <w:pPr>
        <w:spacing w:line="240" w:lineRule="auto"/>
        <w:rPr>
          <w:rFonts w:ascii="Avenir" w:eastAsia="Avenir" w:hAnsi="Avenir" w:cs="Avenir"/>
          <w:sz w:val="20"/>
          <w:szCs w:val="20"/>
        </w:rPr>
      </w:pPr>
      <w:r>
        <w:rPr>
          <w:rFonts w:ascii="Avenir" w:eastAsia="Avenir" w:hAnsi="Avenir" w:cs="Avenir"/>
          <w:sz w:val="20"/>
          <w:szCs w:val="20"/>
        </w:rPr>
        <w:t xml:space="preserve">For more information on the structure of FIRST and alternative models considered, please see the annex </w:t>
      </w:r>
      <w:r w:rsidR="00497B5E">
        <w:rPr>
          <w:rFonts w:ascii="Avenir" w:eastAsia="Avenir" w:hAnsi="Avenir" w:cs="Avenir"/>
          <w:sz w:val="20"/>
          <w:szCs w:val="20"/>
        </w:rPr>
        <w:t xml:space="preserve">10 </w:t>
      </w:r>
      <w:r>
        <w:rPr>
          <w:rFonts w:ascii="Avenir" w:eastAsia="Avenir" w:hAnsi="Avenir" w:cs="Avenir"/>
          <w:sz w:val="20"/>
          <w:szCs w:val="20"/>
        </w:rPr>
        <w:t>section.</w:t>
      </w:r>
    </w:p>
    <w:p w14:paraId="0C7519F3" w14:textId="77777777" w:rsidR="00A4447C" w:rsidRDefault="00A4447C" w:rsidP="006E6940">
      <w:pPr>
        <w:spacing w:line="240" w:lineRule="auto"/>
        <w:rPr>
          <w:rFonts w:ascii="Avenir" w:eastAsia="Avenir" w:hAnsi="Avenir" w:cs="Avenir"/>
          <w:sz w:val="20"/>
          <w:szCs w:val="20"/>
        </w:rPr>
      </w:pPr>
    </w:p>
    <w:p w14:paraId="2941C173" w14:textId="1467019D" w:rsidR="00A4447C" w:rsidRPr="00A4447C" w:rsidRDefault="00A4447C" w:rsidP="006E6940">
      <w:pPr>
        <w:spacing w:line="240" w:lineRule="auto"/>
        <w:rPr>
          <w:rFonts w:asciiTheme="minorHAnsi" w:hAnsiTheme="minorHAnsi"/>
          <w:b/>
          <w:bCs/>
        </w:rPr>
      </w:pPr>
      <w:r w:rsidRPr="00A4447C">
        <w:rPr>
          <w:rFonts w:asciiTheme="minorHAnsi" w:hAnsiTheme="minorHAnsi"/>
          <w:b/>
          <w:bCs/>
        </w:rPr>
        <w:t xml:space="preserve">Output </w:t>
      </w:r>
      <w:r w:rsidR="00AE6C3B" w:rsidRPr="00A4447C">
        <w:rPr>
          <w:rFonts w:asciiTheme="minorHAnsi" w:hAnsiTheme="minorHAnsi"/>
          <w:b/>
          <w:bCs/>
        </w:rPr>
        <w:t xml:space="preserve">3.2: </w:t>
      </w:r>
      <w:r w:rsidRPr="00A4447C">
        <w:rPr>
          <w:rFonts w:asciiTheme="minorHAnsi" w:hAnsiTheme="minorHAnsi"/>
          <w:b/>
          <w:bCs/>
        </w:rPr>
        <w:t xml:space="preserve">Research </w:t>
      </w:r>
      <w:r w:rsidR="00AE6C3B" w:rsidRPr="00A4447C">
        <w:rPr>
          <w:rFonts w:asciiTheme="minorHAnsi" w:hAnsiTheme="minorHAnsi"/>
          <w:b/>
          <w:bCs/>
        </w:rPr>
        <w:t xml:space="preserve">And </w:t>
      </w:r>
      <w:r w:rsidRPr="00A4447C">
        <w:rPr>
          <w:rFonts w:asciiTheme="minorHAnsi" w:hAnsiTheme="minorHAnsi"/>
          <w:b/>
          <w:bCs/>
        </w:rPr>
        <w:t xml:space="preserve">Development </w:t>
      </w:r>
      <w:r w:rsidR="00DE6110" w:rsidRPr="00A4447C">
        <w:rPr>
          <w:rFonts w:asciiTheme="minorHAnsi" w:hAnsiTheme="minorHAnsi"/>
          <w:b/>
          <w:bCs/>
        </w:rPr>
        <w:t xml:space="preserve">for </w:t>
      </w:r>
      <w:r w:rsidRPr="00A4447C">
        <w:rPr>
          <w:rFonts w:asciiTheme="minorHAnsi" w:hAnsiTheme="minorHAnsi"/>
          <w:b/>
          <w:bCs/>
        </w:rPr>
        <w:t xml:space="preserve">Technical </w:t>
      </w:r>
      <w:r w:rsidR="00AE6C3B" w:rsidRPr="00A4447C">
        <w:rPr>
          <w:rFonts w:asciiTheme="minorHAnsi" w:hAnsiTheme="minorHAnsi"/>
          <w:b/>
          <w:bCs/>
        </w:rPr>
        <w:t xml:space="preserve">Investment Models </w:t>
      </w:r>
      <w:r w:rsidR="00DE6110" w:rsidRPr="00A4447C">
        <w:rPr>
          <w:rFonts w:asciiTheme="minorHAnsi" w:hAnsiTheme="minorHAnsi"/>
          <w:b/>
          <w:bCs/>
        </w:rPr>
        <w:t xml:space="preserve">at the </w:t>
      </w:r>
      <w:r w:rsidR="00AE6C3B" w:rsidRPr="00A4447C">
        <w:rPr>
          <w:rFonts w:asciiTheme="minorHAnsi" w:hAnsiTheme="minorHAnsi"/>
          <w:b/>
          <w:bCs/>
        </w:rPr>
        <w:t xml:space="preserve">Regional Level </w:t>
      </w:r>
      <w:r w:rsidR="00DE6110" w:rsidRPr="00A4447C">
        <w:rPr>
          <w:rFonts w:asciiTheme="minorHAnsi" w:hAnsiTheme="minorHAnsi"/>
          <w:b/>
          <w:bCs/>
        </w:rPr>
        <w:t xml:space="preserve">in the </w:t>
      </w:r>
      <w:r w:rsidR="00AE6C3B" w:rsidRPr="00A4447C">
        <w:rPr>
          <w:rFonts w:asciiTheme="minorHAnsi" w:hAnsiTheme="minorHAnsi"/>
          <w:b/>
          <w:bCs/>
        </w:rPr>
        <w:t>Key Commodity Supply Chains</w:t>
      </w:r>
    </w:p>
    <w:p w14:paraId="158C3C66" w14:textId="77777777" w:rsidR="00DA038C" w:rsidRDefault="00DA038C" w:rsidP="006E6940">
      <w:pPr>
        <w:spacing w:line="240" w:lineRule="auto"/>
        <w:rPr>
          <w:rFonts w:ascii="Avenir" w:eastAsia="Avenir" w:hAnsi="Avenir" w:cs="Avenir"/>
          <w:sz w:val="20"/>
          <w:szCs w:val="20"/>
        </w:rPr>
      </w:pPr>
    </w:p>
    <w:p w14:paraId="54234F2E" w14:textId="7A7BC2CF" w:rsidR="00DA038C" w:rsidRPr="00A4447C" w:rsidRDefault="00DA038C" w:rsidP="006E6940">
      <w:pPr>
        <w:spacing w:line="240" w:lineRule="auto"/>
        <w:rPr>
          <w:rFonts w:ascii="Avenir" w:eastAsia="Avenir" w:hAnsi="Avenir" w:cs="Avenir"/>
          <w:i/>
          <w:iCs/>
          <w:sz w:val="20"/>
          <w:szCs w:val="20"/>
        </w:rPr>
      </w:pPr>
      <w:r w:rsidRPr="00A4447C">
        <w:rPr>
          <w:rFonts w:ascii="Avenir" w:eastAsia="Avenir" w:hAnsi="Avenir" w:cs="Avenir"/>
          <w:i/>
          <w:iCs/>
          <w:sz w:val="20"/>
          <w:szCs w:val="20"/>
        </w:rPr>
        <w:t xml:space="preserve">Research </w:t>
      </w:r>
      <w:r w:rsidR="00860969">
        <w:rPr>
          <w:rFonts w:ascii="Avenir" w:eastAsia="Avenir" w:hAnsi="Avenir" w:cs="Avenir"/>
          <w:i/>
          <w:iCs/>
          <w:sz w:val="20"/>
          <w:szCs w:val="20"/>
        </w:rPr>
        <w:t>into Nature-Based Solutions</w:t>
      </w:r>
    </w:p>
    <w:p w14:paraId="0D65E22B" w14:textId="77777777" w:rsidR="00DA038C" w:rsidRDefault="00DA038C" w:rsidP="006E6940">
      <w:pPr>
        <w:spacing w:line="240" w:lineRule="auto"/>
        <w:rPr>
          <w:rFonts w:ascii="Avenir" w:eastAsia="Avenir" w:hAnsi="Avenir" w:cs="Avenir"/>
          <w:sz w:val="20"/>
          <w:szCs w:val="20"/>
        </w:rPr>
      </w:pPr>
    </w:p>
    <w:p w14:paraId="66757747" w14:textId="454C5214" w:rsidR="00CD79DF" w:rsidRDefault="00DA038C" w:rsidP="00F87F59">
      <w:pPr>
        <w:spacing w:line="240" w:lineRule="auto"/>
        <w:rPr>
          <w:rFonts w:ascii="Avenir" w:eastAsia="Avenir" w:hAnsi="Avenir" w:cs="Avenir"/>
          <w:sz w:val="20"/>
          <w:szCs w:val="20"/>
          <w:lang w:val="en-US"/>
        </w:rPr>
      </w:pPr>
      <w:r>
        <w:rPr>
          <w:rFonts w:ascii="Avenir" w:eastAsia="Avenir" w:hAnsi="Avenir" w:cs="Avenir"/>
          <w:sz w:val="20"/>
          <w:szCs w:val="20"/>
          <w:lang w:val="en-US"/>
        </w:rPr>
        <w:t xml:space="preserve">UNCDF published a </w:t>
      </w:r>
      <w:r w:rsidRPr="00DA038C">
        <w:rPr>
          <w:rFonts w:ascii="Avenir" w:eastAsia="Avenir" w:hAnsi="Avenir" w:cs="Avenir"/>
          <w:sz w:val="20"/>
          <w:szCs w:val="20"/>
          <w:lang w:val="en-US"/>
        </w:rPr>
        <w:t>RFA in July 2023</w:t>
      </w:r>
      <w:r>
        <w:rPr>
          <w:rFonts w:ascii="Avenir" w:eastAsia="Avenir" w:hAnsi="Avenir" w:cs="Avenir"/>
          <w:sz w:val="20"/>
          <w:szCs w:val="20"/>
          <w:lang w:val="en-US"/>
        </w:rPr>
        <w:t xml:space="preserve"> aimed at identifying</w:t>
      </w:r>
      <w:r w:rsidR="00AE6C3B">
        <w:rPr>
          <w:rFonts w:ascii="Avenir" w:eastAsia="Avenir" w:hAnsi="Avenir" w:cs="Avenir"/>
          <w:sz w:val="20"/>
          <w:szCs w:val="20"/>
          <w:lang w:val="en-US"/>
        </w:rPr>
        <w:t xml:space="preserve"> and </w:t>
      </w:r>
      <w:r>
        <w:rPr>
          <w:rFonts w:ascii="Avenir" w:eastAsia="Avenir" w:hAnsi="Avenir" w:cs="Avenir"/>
          <w:sz w:val="20"/>
          <w:szCs w:val="20"/>
          <w:lang w:val="en-US"/>
        </w:rPr>
        <w:t>engaging</w:t>
      </w:r>
      <w:r w:rsidR="00AE6C3B">
        <w:rPr>
          <w:rFonts w:ascii="Avenir" w:eastAsia="Avenir" w:hAnsi="Avenir" w:cs="Avenir"/>
          <w:sz w:val="20"/>
          <w:szCs w:val="20"/>
          <w:lang w:val="en-US"/>
        </w:rPr>
        <w:t xml:space="preserve"> businesses that are implementing</w:t>
      </w:r>
      <w:r>
        <w:rPr>
          <w:rFonts w:ascii="Avenir" w:eastAsia="Avenir" w:hAnsi="Avenir" w:cs="Avenir"/>
          <w:sz w:val="20"/>
          <w:szCs w:val="20"/>
          <w:lang w:val="en-US"/>
        </w:rPr>
        <w:t xml:space="preserve"> nature positive solutions in Central Africa. The RFA </w:t>
      </w:r>
      <w:r w:rsidRPr="00DA038C">
        <w:rPr>
          <w:rFonts w:ascii="Avenir" w:eastAsia="Avenir" w:hAnsi="Avenir" w:cs="Avenir"/>
          <w:sz w:val="20"/>
          <w:szCs w:val="20"/>
          <w:lang w:val="en-US"/>
        </w:rPr>
        <w:t>closed in August 2023</w:t>
      </w:r>
      <w:r>
        <w:rPr>
          <w:rFonts w:ascii="Avenir" w:eastAsia="Avenir" w:hAnsi="Avenir" w:cs="Avenir"/>
          <w:sz w:val="20"/>
          <w:szCs w:val="20"/>
          <w:lang w:val="en-US"/>
        </w:rPr>
        <w:t xml:space="preserve"> with 60 applications, </w:t>
      </w:r>
      <w:r w:rsidR="00AE6C3B">
        <w:rPr>
          <w:rFonts w:ascii="Avenir" w:eastAsia="Avenir" w:hAnsi="Avenir" w:cs="Avenir"/>
          <w:sz w:val="20"/>
          <w:szCs w:val="20"/>
          <w:lang w:val="en-US"/>
        </w:rPr>
        <w:t xml:space="preserve">following </w:t>
      </w:r>
      <w:r>
        <w:rPr>
          <w:rFonts w:ascii="Avenir" w:eastAsia="Avenir" w:hAnsi="Avenir" w:cs="Avenir"/>
          <w:sz w:val="20"/>
          <w:szCs w:val="20"/>
          <w:lang w:val="en-US"/>
        </w:rPr>
        <w:t>which UNCDF conducted an initial technical and financial sustainability review of the submissions.</w:t>
      </w:r>
    </w:p>
    <w:p w14:paraId="64C0DFF8" w14:textId="77777777" w:rsidR="00CD79DF" w:rsidRDefault="00CD79DF" w:rsidP="00860969">
      <w:pPr>
        <w:spacing w:line="240" w:lineRule="auto"/>
        <w:rPr>
          <w:rFonts w:ascii="Avenir" w:eastAsia="Avenir" w:hAnsi="Avenir" w:cs="Avenir"/>
          <w:sz w:val="20"/>
          <w:szCs w:val="20"/>
          <w:lang w:val="en-US"/>
        </w:rPr>
      </w:pPr>
    </w:p>
    <w:p w14:paraId="1C15D277" w14:textId="5EF2D865" w:rsidR="00DA038C" w:rsidRDefault="001367AD" w:rsidP="00860969">
      <w:pPr>
        <w:spacing w:line="240" w:lineRule="auto"/>
        <w:rPr>
          <w:rFonts w:ascii="Avenir" w:eastAsia="Avenir" w:hAnsi="Avenir" w:cs="Avenir"/>
          <w:sz w:val="20"/>
          <w:szCs w:val="20"/>
          <w:lang w:val="en-US"/>
        </w:rPr>
      </w:pPr>
      <w:r>
        <w:rPr>
          <w:rFonts w:ascii="Avenir" w:eastAsia="Avenir" w:hAnsi="Avenir" w:cs="Avenir"/>
          <w:sz w:val="20"/>
          <w:szCs w:val="20"/>
          <w:lang w:val="en-US"/>
        </w:rPr>
        <w:t>F</w:t>
      </w:r>
      <w:r w:rsidR="00DE6110" w:rsidRPr="2297C1EC">
        <w:rPr>
          <w:rFonts w:ascii="Avenir" w:eastAsia="Avenir" w:hAnsi="Avenir" w:cs="Avenir"/>
          <w:sz w:val="20"/>
          <w:szCs w:val="20"/>
          <w:lang w:val="en-US"/>
        </w:rPr>
        <w:t xml:space="preserve">ollowing </w:t>
      </w:r>
      <w:r w:rsidR="00860969" w:rsidRPr="2297C1EC">
        <w:rPr>
          <w:rFonts w:ascii="Avenir" w:eastAsia="Avenir" w:hAnsi="Avenir" w:cs="Avenir"/>
          <w:sz w:val="20"/>
          <w:szCs w:val="20"/>
          <w:lang w:val="en-US"/>
        </w:rPr>
        <w:t>a comprehensive initial</w:t>
      </w:r>
      <w:r w:rsidR="00DE6110" w:rsidRPr="2297C1EC">
        <w:rPr>
          <w:rFonts w:ascii="Avenir" w:eastAsia="Avenir" w:hAnsi="Avenir" w:cs="Avenir"/>
          <w:sz w:val="20"/>
          <w:szCs w:val="20"/>
          <w:lang w:val="en-US"/>
        </w:rPr>
        <w:t xml:space="preserve"> review, </w:t>
      </w:r>
      <w:r w:rsidR="00DA038C" w:rsidRPr="2297C1EC">
        <w:rPr>
          <w:rFonts w:ascii="Avenir" w:eastAsia="Avenir" w:hAnsi="Avenir" w:cs="Avenir"/>
          <w:sz w:val="20"/>
          <w:szCs w:val="20"/>
          <w:lang w:val="en-US"/>
        </w:rPr>
        <w:t>11 NBS</w:t>
      </w:r>
      <w:r w:rsidR="00860969" w:rsidRPr="2297C1EC">
        <w:rPr>
          <w:rFonts w:ascii="Avenir" w:eastAsia="Avenir" w:hAnsi="Avenir" w:cs="Avenir"/>
          <w:sz w:val="20"/>
          <w:szCs w:val="20"/>
          <w:lang w:val="en-US"/>
        </w:rPr>
        <w:t xml:space="preserve"> were identified</w:t>
      </w:r>
      <w:r w:rsidR="00DA038C" w:rsidRPr="2297C1EC">
        <w:rPr>
          <w:rFonts w:ascii="Avenir" w:eastAsia="Avenir" w:hAnsi="Avenir" w:cs="Avenir"/>
          <w:sz w:val="20"/>
          <w:szCs w:val="20"/>
          <w:lang w:val="en-US"/>
        </w:rPr>
        <w:t xml:space="preserve"> for </w:t>
      </w:r>
      <w:r w:rsidR="00860969" w:rsidRPr="2297C1EC">
        <w:rPr>
          <w:rFonts w:ascii="Avenir" w:eastAsia="Avenir" w:hAnsi="Avenir" w:cs="Avenir"/>
          <w:sz w:val="20"/>
          <w:szCs w:val="20"/>
          <w:lang w:val="en-US"/>
        </w:rPr>
        <w:t>further</w:t>
      </w:r>
      <w:r w:rsidR="00DA038C" w:rsidRPr="2297C1EC">
        <w:rPr>
          <w:rFonts w:ascii="Avenir" w:eastAsia="Avenir" w:hAnsi="Avenir" w:cs="Avenir"/>
          <w:sz w:val="20"/>
          <w:szCs w:val="20"/>
          <w:lang w:val="en-US"/>
        </w:rPr>
        <w:t xml:space="preserve"> exploration</w:t>
      </w:r>
      <w:r w:rsidR="00957CE8" w:rsidRPr="2297C1EC">
        <w:rPr>
          <w:rFonts w:ascii="Avenir" w:eastAsia="Avenir" w:hAnsi="Avenir" w:cs="Avenir"/>
          <w:sz w:val="20"/>
          <w:szCs w:val="20"/>
          <w:lang w:val="en-US"/>
        </w:rPr>
        <w:t xml:space="preserve">. </w:t>
      </w:r>
      <w:r w:rsidR="4AA6386D" w:rsidRPr="2297C1EC">
        <w:rPr>
          <w:rFonts w:ascii="Avenir" w:eastAsia="Avenir" w:hAnsi="Avenir" w:cs="Avenir"/>
          <w:sz w:val="20"/>
          <w:szCs w:val="20"/>
          <w:lang w:val="en-US"/>
        </w:rPr>
        <w:t>Businesses implementing these solutions will work closely with UNCDF to sharpen their technical proposals, clarify their business models, and link their solutions to the project's objectives.</w:t>
      </w:r>
      <w:r w:rsidR="00957CE8" w:rsidRPr="2297C1EC">
        <w:rPr>
          <w:rFonts w:ascii="Avenir" w:eastAsia="Avenir" w:hAnsi="Avenir" w:cs="Avenir"/>
          <w:sz w:val="20"/>
          <w:szCs w:val="20"/>
          <w:lang w:val="en-US"/>
        </w:rPr>
        <w:t xml:space="preserve"> UNCDF’s intent is to </w:t>
      </w:r>
      <w:r w:rsidR="00860969" w:rsidRPr="2297C1EC">
        <w:rPr>
          <w:rFonts w:ascii="Avenir" w:eastAsia="Avenir" w:hAnsi="Avenir" w:cs="Avenir"/>
          <w:sz w:val="20"/>
          <w:szCs w:val="20"/>
          <w:lang w:val="en-US"/>
        </w:rPr>
        <w:t>prepar</w:t>
      </w:r>
      <w:r w:rsidR="00957CE8" w:rsidRPr="2297C1EC">
        <w:rPr>
          <w:rFonts w:ascii="Avenir" w:eastAsia="Avenir" w:hAnsi="Avenir" w:cs="Avenir"/>
          <w:sz w:val="20"/>
          <w:szCs w:val="20"/>
          <w:lang w:val="en-US"/>
        </w:rPr>
        <w:t xml:space="preserve">e </w:t>
      </w:r>
      <w:r w:rsidR="00860969" w:rsidRPr="2297C1EC">
        <w:rPr>
          <w:rFonts w:ascii="Avenir" w:eastAsia="Avenir" w:hAnsi="Avenir" w:cs="Avenir"/>
          <w:sz w:val="20"/>
          <w:szCs w:val="20"/>
          <w:lang w:val="en-US"/>
        </w:rPr>
        <w:t>qualified applicants for</w:t>
      </w:r>
      <w:r w:rsidR="00957CE8" w:rsidRPr="2297C1EC">
        <w:rPr>
          <w:rFonts w:ascii="Avenir" w:eastAsia="Avenir" w:hAnsi="Avenir" w:cs="Avenir"/>
          <w:sz w:val="20"/>
          <w:szCs w:val="20"/>
          <w:lang w:val="en-US"/>
        </w:rPr>
        <w:t xml:space="preserve"> consideration for</w:t>
      </w:r>
      <w:r w:rsidR="00B110C1" w:rsidRPr="2297C1EC">
        <w:rPr>
          <w:rFonts w:ascii="Avenir" w:eastAsia="Avenir" w:hAnsi="Avenir" w:cs="Avenir"/>
          <w:sz w:val="20"/>
          <w:szCs w:val="20"/>
          <w:lang w:val="en-US"/>
        </w:rPr>
        <w:t xml:space="preserve"> technical assistance and investment</w:t>
      </w:r>
      <w:r w:rsidR="00957CE8" w:rsidRPr="2297C1EC">
        <w:rPr>
          <w:rFonts w:ascii="Avenir" w:eastAsia="Avenir" w:hAnsi="Avenir" w:cs="Avenir"/>
          <w:sz w:val="20"/>
          <w:szCs w:val="20"/>
          <w:lang w:val="en-US"/>
        </w:rPr>
        <w:t xml:space="preserve"> based on </w:t>
      </w:r>
      <w:r w:rsidR="00701A5B" w:rsidRPr="2297C1EC">
        <w:rPr>
          <w:rFonts w:ascii="Avenir" w:eastAsia="Avenir" w:hAnsi="Avenir" w:cs="Avenir"/>
          <w:sz w:val="20"/>
          <w:szCs w:val="20"/>
          <w:lang w:val="en-US"/>
        </w:rPr>
        <w:t xml:space="preserve">the </w:t>
      </w:r>
      <w:r w:rsidR="00957CE8" w:rsidRPr="2297C1EC">
        <w:rPr>
          <w:rFonts w:ascii="Avenir" w:eastAsia="Avenir" w:hAnsi="Avenir" w:cs="Avenir"/>
          <w:sz w:val="20"/>
          <w:szCs w:val="20"/>
          <w:lang w:val="en-US"/>
        </w:rPr>
        <w:t>strong</w:t>
      </w:r>
      <w:r w:rsidR="00701A5B" w:rsidRPr="2297C1EC">
        <w:rPr>
          <w:rFonts w:ascii="Avenir" w:eastAsia="Avenir" w:hAnsi="Avenir" w:cs="Avenir"/>
          <w:sz w:val="20"/>
          <w:szCs w:val="20"/>
          <w:lang w:val="en-US"/>
        </w:rPr>
        <w:t>est</w:t>
      </w:r>
      <w:r w:rsidR="00957CE8" w:rsidRPr="2297C1EC">
        <w:rPr>
          <w:rFonts w:ascii="Avenir" w:eastAsia="Avenir" w:hAnsi="Avenir" w:cs="Avenir"/>
          <w:sz w:val="20"/>
          <w:szCs w:val="20"/>
          <w:lang w:val="en-US"/>
        </w:rPr>
        <w:t xml:space="preserve"> proposals</w:t>
      </w:r>
      <w:r w:rsidR="00701A5B" w:rsidRPr="2297C1EC">
        <w:rPr>
          <w:rFonts w:ascii="Avenir" w:eastAsia="Avenir" w:hAnsi="Avenir" w:cs="Avenir"/>
          <w:sz w:val="20"/>
          <w:szCs w:val="20"/>
          <w:lang w:val="en-US"/>
        </w:rPr>
        <w:t xml:space="preserve"> possible</w:t>
      </w:r>
      <w:r w:rsidR="00DA038C" w:rsidRPr="2297C1EC">
        <w:rPr>
          <w:rFonts w:ascii="Avenir" w:eastAsia="Avenir" w:hAnsi="Avenir" w:cs="Avenir"/>
          <w:sz w:val="20"/>
          <w:szCs w:val="20"/>
          <w:lang w:val="en-US"/>
        </w:rPr>
        <w:t>.</w:t>
      </w:r>
      <w:r w:rsidR="00860969" w:rsidRPr="2297C1EC">
        <w:rPr>
          <w:rFonts w:ascii="Avenir" w:eastAsia="Avenir" w:hAnsi="Avenir" w:cs="Avenir"/>
          <w:sz w:val="20"/>
          <w:szCs w:val="20"/>
          <w:lang w:val="en-US"/>
        </w:rPr>
        <w:t xml:space="preserve"> </w:t>
      </w:r>
      <w:r w:rsidR="00DA038C" w:rsidRPr="2297C1EC">
        <w:rPr>
          <w:rFonts w:ascii="Avenir" w:eastAsia="Avenir" w:hAnsi="Avenir" w:cs="Avenir"/>
          <w:sz w:val="20"/>
          <w:szCs w:val="20"/>
          <w:lang w:val="en-US"/>
        </w:rPr>
        <w:t>The selected NBS include:</w:t>
      </w:r>
    </w:p>
    <w:p w14:paraId="459B67C4" w14:textId="77777777" w:rsidR="00A5628A" w:rsidRDefault="00A5628A" w:rsidP="00860969">
      <w:pPr>
        <w:spacing w:line="240" w:lineRule="auto"/>
        <w:rPr>
          <w:rFonts w:ascii="Avenir" w:eastAsia="Avenir" w:hAnsi="Avenir" w:cs="Avenir"/>
          <w:sz w:val="20"/>
          <w:szCs w:val="20"/>
          <w:lang w:val="en-US"/>
        </w:rPr>
      </w:pPr>
    </w:p>
    <w:tbl>
      <w:tblPr>
        <w:tblStyle w:val="Grilledutableau"/>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4367"/>
      </w:tblGrid>
      <w:tr w:rsidR="00B110C1" w:rsidRPr="00865489" w14:paraId="15492A46" w14:textId="1364DEF2" w:rsidTr="00B110C1">
        <w:tc>
          <w:tcPr>
            <w:tcW w:w="8734" w:type="dxa"/>
            <w:gridSpan w:val="2"/>
            <w:shd w:val="clear" w:color="auto" w:fill="auto"/>
          </w:tcPr>
          <w:p w14:paraId="1FC9B299" w14:textId="059BAD55" w:rsidR="00B110C1" w:rsidRPr="001C6C3E" w:rsidRDefault="00B110C1" w:rsidP="009A5BCC">
            <w:pPr>
              <w:jc w:val="center"/>
              <w:rPr>
                <w:rFonts w:ascii="Avenir" w:eastAsia="Avenir" w:hAnsi="Avenir" w:cs="Avenir"/>
                <w:sz w:val="20"/>
                <w:szCs w:val="20"/>
                <w:lang w:val="en-US"/>
              </w:rPr>
            </w:pPr>
            <w:r w:rsidRPr="001C6C3E">
              <w:rPr>
                <w:rFonts w:ascii="Avenir" w:eastAsia="Avenir" w:hAnsi="Avenir" w:cs="Avenir"/>
                <w:sz w:val="20"/>
                <w:szCs w:val="20"/>
                <w:lang w:val="en-US"/>
              </w:rPr>
              <w:t>Nature-based Solutions Identified by UNCDF</w:t>
            </w:r>
            <w:r w:rsidR="00DE6110" w:rsidRPr="001C6C3E">
              <w:rPr>
                <w:rFonts w:ascii="Avenir" w:eastAsia="Avenir" w:hAnsi="Avenir" w:cs="Avenir"/>
                <w:sz w:val="20"/>
                <w:szCs w:val="20"/>
                <w:lang w:val="en-US"/>
              </w:rPr>
              <w:t xml:space="preserve"> RFA &amp;</w:t>
            </w:r>
            <w:r w:rsidRPr="001C6C3E">
              <w:rPr>
                <w:rFonts w:ascii="Avenir" w:eastAsia="Avenir" w:hAnsi="Avenir" w:cs="Avenir"/>
                <w:sz w:val="20"/>
                <w:szCs w:val="20"/>
                <w:lang w:val="en-US"/>
              </w:rPr>
              <w:t xml:space="preserve"> Feasibility Study</w:t>
            </w:r>
            <w:r w:rsidR="00860969" w:rsidRPr="001C6C3E">
              <w:rPr>
                <w:rFonts w:ascii="Avenir" w:eastAsia="Avenir" w:hAnsi="Avenir" w:cs="Avenir"/>
                <w:sz w:val="20"/>
                <w:szCs w:val="20"/>
                <w:lang w:val="en-US"/>
              </w:rPr>
              <w:t xml:space="preserve"> – Categories &amp; Impact</w:t>
            </w:r>
          </w:p>
        </w:tc>
      </w:tr>
      <w:tr w:rsidR="00B110C1" w:rsidRPr="00865489" w14:paraId="77889969" w14:textId="17D55267" w:rsidTr="00B110C1">
        <w:trPr>
          <w:trHeight w:val="274"/>
        </w:trPr>
        <w:tc>
          <w:tcPr>
            <w:tcW w:w="4367" w:type="dxa"/>
            <w:tcBorders>
              <w:top w:val="single" w:sz="4" w:space="0" w:color="auto"/>
            </w:tcBorders>
            <w:shd w:val="clear" w:color="auto" w:fill="DAEFD3" w:themeFill="accent1" w:themeFillTint="33"/>
          </w:tcPr>
          <w:p w14:paraId="283819F9" w14:textId="77777777" w:rsidR="00B110C1" w:rsidRPr="00746271" w:rsidRDefault="00B110C1" w:rsidP="00746271">
            <w:pPr>
              <w:spacing w:after="5"/>
              <w:ind w:left="20" w:right="28" w:hanging="10"/>
              <w:jc w:val="center"/>
              <w:rPr>
                <w:rFonts w:eastAsia="Calibri" w:cs="Calibri"/>
                <w:b/>
                <w:bCs/>
                <w:sz w:val="20"/>
                <w:szCs w:val="20"/>
              </w:rPr>
            </w:pPr>
            <w:r w:rsidRPr="00746271">
              <w:rPr>
                <w:rFonts w:eastAsia="Calibri" w:cs="Calibri"/>
                <w:b/>
                <w:bCs/>
                <w:sz w:val="20"/>
                <w:szCs w:val="20"/>
              </w:rPr>
              <w:t>Aquaculture</w:t>
            </w:r>
          </w:p>
          <w:p w14:paraId="67A218C8"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 xml:space="preserve">Food and nutrition </w:t>
            </w:r>
            <w:proofErr w:type="gramStart"/>
            <w:r w:rsidRPr="00DE6110">
              <w:rPr>
                <w:rFonts w:ascii="Avenir" w:eastAsia="Avenir" w:hAnsi="Avenir" w:cs="Avenir"/>
                <w:sz w:val="20"/>
                <w:szCs w:val="20"/>
                <w:lang w:val="en-US"/>
              </w:rPr>
              <w:t>security;</w:t>
            </w:r>
            <w:proofErr w:type="gramEnd"/>
          </w:p>
          <w:p w14:paraId="509D8F97"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 xml:space="preserve">Biodiversity </w:t>
            </w:r>
            <w:proofErr w:type="gramStart"/>
            <w:r w:rsidRPr="00DE6110">
              <w:rPr>
                <w:rFonts w:ascii="Avenir" w:eastAsia="Avenir" w:hAnsi="Avenir" w:cs="Avenir"/>
                <w:sz w:val="20"/>
                <w:szCs w:val="20"/>
                <w:lang w:val="en-US"/>
              </w:rPr>
              <w:t>support;</w:t>
            </w:r>
            <w:proofErr w:type="gramEnd"/>
          </w:p>
          <w:p w14:paraId="479A7304"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 xml:space="preserve">Land </w:t>
            </w:r>
            <w:proofErr w:type="gramStart"/>
            <w:r w:rsidRPr="00DE6110">
              <w:rPr>
                <w:rFonts w:ascii="Avenir" w:eastAsia="Avenir" w:hAnsi="Avenir" w:cs="Avenir"/>
                <w:sz w:val="20"/>
                <w:szCs w:val="20"/>
                <w:lang w:val="en-US"/>
              </w:rPr>
              <w:t>preservation;</w:t>
            </w:r>
            <w:proofErr w:type="gramEnd"/>
          </w:p>
          <w:p w14:paraId="0B3B2E28"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proofErr w:type="gramStart"/>
            <w:r w:rsidRPr="00DE6110">
              <w:rPr>
                <w:rFonts w:ascii="Avenir" w:eastAsia="Avenir" w:hAnsi="Avenir" w:cs="Avenir"/>
                <w:sz w:val="20"/>
                <w:szCs w:val="20"/>
                <w:lang w:val="en-US"/>
              </w:rPr>
              <w:t>Reforestation;</w:t>
            </w:r>
            <w:proofErr w:type="gramEnd"/>
          </w:p>
          <w:p w14:paraId="786675DE"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 xml:space="preserve">Soil health and </w:t>
            </w:r>
            <w:proofErr w:type="gramStart"/>
            <w:r w:rsidRPr="00DE6110">
              <w:rPr>
                <w:rFonts w:ascii="Avenir" w:eastAsia="Avenir" w:hAnsi="Avenir" w:cs="Avenir"/>
                <w:sz w:val="20"/>
                <w:szCs w:val="20"/>
                <w:lang w:val="en-US"/>
              </w:rPr>
              <w:t>protection;</w:t>
            </w:r>
            <w:proofErr w:type="gramEnd"/>
          </w:p>
          <w:p w14:paraId="0DC4AE7A"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 xml:space="preserve">Water resource </w:t>
            </w:r>
            <w:proofErr w:type="gramStart"/>
            <w:r w:rsidRPr="00DE6110">
              <w:rPr>
                <w:rFonts w:ascii="Avenir" w:eastAsia="Avenir" w:hAnsi="Avenir" w:cs="Avenir"/>
                <w:sz w:val="20"/>
                <w:szCs w:val="20"/>
                <w:lang w:val="en-US"/>
              </w:rPr>
              <w:t>management;</w:t>
            </w:r>
            <w:proofErr w:type="gramEnd"/>
          </w:p>
          <w:p w14:paraId="4D66364B"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Economic benefits</w:t>
            </w:r>
          </w:p>
          <w:p w14:paraId="653DA905"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Climate resilience</w:t>
            </w:r>
          </w:p>
          <w:p w14:paraId="32E7893C" w14:textId="7812A508" w:rsidR="00DE6110" w:rsidRPr="00DE6110" w:rsidRDefault="00DE6110" w:rsidP="00DE6110">
            <w:pPr>
              <w:numPr>
                <w:ilvl w:val="0"/>
                <w:numId w:val="21"/>
              </w:numPr>
              <w:rPr>
                <w:rFonts w:ascii="Avenir" w:eastAsia="Avenir" w:hAnsi="Avenir" w:cs="Avenir"/>
                <w:sz w:val="20"/>
                <w:szCs w:val="20"/>
                <w:lang w:val="en-US"/>
              </w:rPr>
            </w:pPr>
            <w:r w:rsidRPr="00DE6110">
              <w:rPr>
                <w:rFonts w:ascii="Avenir" w:eastAsia="Avenir" w:hAnsi="Avenir" w:cs="Avenir"/>
                <w:sz w:val="20"/>
                <w:szCs w:val="20"/>
                <w:lang w:val="en-US"/>
              </w:rPr>
              <w:t>Peace</w:t>
            </w:r>
          </w:p>
        </w:tc>
        <w:tc>
          <w:tcPr>
            <w:tcW w:w="4367" w:type="dxa"/>
            <w:tcBorders>
              <w:top w:val="single" w:sz="4" w:space="0" w:color="auto"/>
            </w:tcBorders>
          </w:tcPr>
          <w:p w14:paraId="787C3172" w14:textId="77777777" w:rsidR="00B110C1" w:rsidRPr="00746271" w:rsidRDefault="00B110C1" w:rsidP="00746271">
            <w:pPr>
              <w:spacing w:after="5"/>
              <w:ind w:left="20" w:right="28" w:hanging="10"/>
              <w:jc w:val="center"/>
              <w:rPr>
                <w:rFonts w:eastAsia="Calibri" w:cs="Calibri"/>
                <w:b/>
                <w:bCs/>
                <w:sz w:val="20"/>
                <w:szCs w:val="20"/>
              </w:rPr>
            </w:pPr>
            <w:proofErr w:type="spellStart"/>
            <w:r w:rsidRPr="00746271">
              <w:rPr>
                <w:rFonts w:eastAsia="Calibri" w:cs="Calibri"/>
                <w:b/>
                <w:bCs/>
                <w:sz w:val="20"/>
                <w:szCs w:val="20"/>
              </w:rPr>
              <w:t>Hydropower</w:t>
            </w:r>
            <w:proofErr w:type="spellEnd"/>
            <w:r w:rsidRPr="00746271">
              <w:rPr>
                <w:rFonts w:eastAsia="Calibri" w:cs="Calibri"/>
                <w:b/>
                <w:bCs/>
                <w:sz w:val="20"/>
                <w:szCs w:val="20"/>
              </w:rPr>
              <w:t xml:space="preserve"> &amp; </w:t>
            </w:r>
            <w:proofErr w:type="spellStart"/>
            <w:r w:rsidRPr="00746271">
              <w:rPr>
                <w:rFonts w:eastAsia="Calibri" w:cs="Calibri"/>
                <w:b/>
                <w:bCs/>
                <w:sz w:val="20"/>
                <w:szCs w:val="20"/>
              </w:rPr>
              <w:t>grid</w:t>
            </w:r>
            <w:proofErr w:type="spellEnd"/>
          </w:p>
          <w:p w14:paraId="0403F287"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Reducing greenhouse gas </w:t>
            </w:r>
            <w:proofErr w:type="gramStart"/>
            <w:r w:rsidRPr="00746271">
              <w:rPr>
                <w:rFonts w:ascii="Avenir" w:eastAsia="Avenir" w:hAnsi="Avenir" w:cs="Avenir"/>
                <w:sz w:val="20"/>
                <w:szCs w:val="20"/>
                <w:lang w:val="en-US"/>
              </w:rPr>
              <w:t>emissions;</w:t>
            </w:r>
            <w:proofErr w:type="gramEnd"/>
          </w:p>
          <w:p w14:paraId="267BD453"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GB"/>
              </w:rPr>
              <w:t xml:space="preserve">Climate </w:t>
            </w:r>
            <w:proofErr w:type="gramStart"/>
            <w:r w:rsidRPr="00746271">
              <w:rPr>
                <w:rFonts w:ascii="Avenir" w:eastAsia="Avenir" w:hAnsi="Avenir" w:cs="Avenir"/>
                <w:sz w:val="20"/>
                <w:szCs w:val="20"/>
                <w:lang w:val="en-GB"/>
              </w:rPr>
              <w:t>mitigation;</w:t>
            </w:r>
            <w:proofErr w:type="gramEnd"/>
          </w:p>
          <w:p w14:paraId="778D3F3A"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GB"/>
              </w:rPr>
              <w:t xml:space="preserve">Fighting </w:t>
            </w:r>
            <w:proofErr w:type="gramStart"/>
            <w:r w:rsidRPr="00746271">
              <w:rPr>
                <w:rFonts w:ascii="Avenir" w:eastAsia="Avenir" w:hAnsi="Avenir" w:cs="Avenir"/>
                <w:sz w:val="20"/>
                <w:szCs w:val="20"/>
                <w:lang w:val="en-GB"/>
              </w:rPr>
              <w:t>deforestation;</w:t>
            </w:r>
            <w:proofErr w:type="gramEnd"/>
          </w:p>
          <w:p w14:paraId="00BF946D"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Contribute to the sustainable development of </w:t>
            </w:r>
            <w:proofErr w:type="gramStart"/>
            <w:r w:rsidRPr="00746271">
              <w:rPr>
                <w:rFonts w:ascii="Avenir" w:eastAsia="Avenir" w:hAnsi="Avenir" w:cs="Avenir"/>
                <w:sz w:val="20"/>
                <w:szCs w:val="20"/>
                <w:lang w:val="en-US"/>
              </w:rPr>
              <w:t>communities;</w:t>
            </w:r>
            <w:proofErr w:type="gramEnd"/>
          </w:p>
          <w:p w14:paraId="50ADD2EB"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Improve the health and </w:t>
            </w:r>
            <w:proofErr w:type="gramStart"/>
            <w:r w:rsidRPr="00746271">
              <w:rPr>
                <w:rFonts w:ascii="Avenir" w:eastAsia="Avenir" w:hAnsi="Avenir" w:cs="Avenir"/>
                <w:sz w:val="20"/>
                <w:szCs w:val="20"/>
                <w:lang w:val="en-US"/>
              </w:rPr>
              <w:t>livelihoods;</w:t>
            </w:r>
            <w:proofErr w:type="gramEnd"/>
          </w:p>
          <w:p w14:paraId="3781597D"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GB"/>
              </w:rPr>
              <w:t xml:space="preserve">Local economic </w:t>
            </w:r>
            <w:proofErr w:type="gramStart"/>
            <w:r w:rsidRPr="00746271">
              <w:rPr>
                <w:rFonts w:ascii="Avenir" w:eastAsia="Avenir" w:hAnsi="Avenir" w:cs="Avenir"/>
                <w:sz w:val="20"/>
                <w:szCs w:val="20"/>
                <w:lang w:val="en-GB"/>
              </w:rPr>
              <w:t>development;</w:t>
            </w:r>
            <w:proofErr w:type="gramEnd"/>
          </w:p>
          <w:p w14:paraId="6DC70372" w14:textId="1C9566E1" w:rsidR="00DE6110" w:rsidRPr="001C6C3E" w:rsidRDefault="00746271" w:rsidP="00746271">
            <w:pPr>
              <w:numPr>
                <w:ilvl w:val="0"/>
                <w:numId w:val="21"/>
              </w:numPr>
              <w:rPr>
                <w:rFonts w:ascii="Avenir" w:eastAsia="Avenir" w:hAnsi="Avenir" w:cs="Avenir"/>
                <w:sz w:val="20"/>
                <w:szCs w:val="20"/>
                <w:lang w:val="en-US"/>
              </w:rPr>
            </w:pPr>
            <w:r w:rsidRPr="00746271">
              <w:rPr>
                <w:rFonts w:ascii="Avenir" w:eastAsia="Avenir" w:hAnsi="Avenir" w:cs="Avenir"/>
                <w:sz w:val="20"/>
                <w:szCs w:val="20"/>
                <w:lang w:val="en-US"/>
              </w:rPr>
              <w:t>Combating fragility and maintaining peace</w:t>
            </w:r>
          </w:p>
        </w:tc>
      </w:tr>
      <w:tr w:rsidR="00B110C1" w:rsidRPr="00865489" w14:paraId="128516A2" w14:textId="06DC17F1" w:rsidTr="00B110C1">
        <w:trPr>
          <w:trHeight w:val="274"/>
        </w:trPr>
        <w:tc>
          <w:tcPr>
            <w:tcW w:w="4367" w:type="dxa"/>
            <w:shd w:val="clear" w:color="auto" w:fill="auto"/>
          </w:tcPr>
          <w:p w14:paraId="16FD3080" w14:textId="77777777" w:rsidR="00B110C1" w:rsidRPr="00746271" w:rsidRDefault="00B110C1" w:rsidP="00746271">
            <w:pPr>
              <w:spacing w:after="5"/>
              <w:ind w:left="20" w:right="28" w:hanging="10"/>
              <w:jc w:val="center"/>
              <w:rPr>
                <w:rFonts w:eastAsia="Calibri" w:cs="Calibri"/>
                <w:b/>
                <w:bCs/>
                <w:sz w:val="20"/>
                <w:szCs w:val="20"/>
              </w:rPr>
            </w:pPr>
            <w:proofErr w:type="spellStart"/>
            <w:r w:rsidRPr="00746271">
              <w:rPr>
                <w:rFonts w:eastAsia="Calibri" w:cs="Calibri"/>
                <w:b/>
                <w:bCs/>
                <w:sz w:val="20"/>
                <w:szCs w:val="20"/>
              </w:rPr>
              <w:t>Bakeries</w:t>
            </w:r>
            <w:proofErr w:type="spellEnd"/>
          </w:p>
          <w:p w14:paraId="196A9657" w14:textId="1A299AE4"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Fighting deforestation and the transport of wood from peri-urban areas thanks new electric and gas </w:t>
            </w:r>
            <w:proofErr w:type="gramStart"/>
            <w:r w:rsidR="00930D49" w:rsidRPr="00746271">
              <w:rPr>
                <w:rFonts w:ascii="Avenir" w:eastAsia="Avenir" w:hAnsi="Avenir" w:cs="Avenir"/>
                <w:sz w:val="20"/>
                <w:szCs w:val="20"/>
                <w:lang w:val="en-US"/>
              </w:rPr>
              <w:t>oven;</w:t>
            </w:r>
            <w:proofErr w:type="gramEnd"/>
          </w:p>
          <w:p w14:paraId="2916530F"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Improve health on the factory floor by eliminating smoke from wood-burning </w:t>
            </w:r>
            <w:proofErr w:type="gramStart"/>
            <w:r w:rsidRPr="00746271">
              <w:rPr>
                <w:rFonts w:ascii="Avenir" w:eastAsia="Avenir" w:hAnsi="Avenir" w:cs="Avenir"/>
                <w:sz w:val="20"/>
                <w:szCs w:val="20"/>
                <w:lang w:val="en-US"/>
              </w:rPr>
              <w:t>stoves</w:t>
            </w:r>
            <w:proofErr w:type="gramEnd"/>
          </w:p>
          <w:p w14:paraId="587D3CEA"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Food </w:t>
            </w:r>
            <w:proofErr w:type="gramStart"/>
            <w:r w:rsidRPr="00746271">
              <w:rPr>
                <w:rFonts w:ascii="Avenir" w:eastAsia="Avenir" w:hAnsi="Avenir" w:cs="Avenir"/>
                <w:sz w:val="20"/>
                <w:szCs w:val="20"/>
                <w:lang w:val="en-US"/>
              </w:rPr>
              <w:t>security;</w:t>
            </w:r>
            <w:proofErr w:type="gramEnd"/>
          </w:p>
          <w:p w14:paraId="4E725072" w14:textId="221FA8CE" w:rsidR="00746271" w:rsidRPr="00865489" w:rsidRDefault="00746271" w:rsidP="00746271">
            <w:pPr>
              <w:numPr>
                <w:ilvl w:val="0"/>
                <w:numId w:val="21"/>
              </w:numPr>
              <w:rPr>
                <w:rFonts w:ascii="Avenir" w:eastAsia="Avenir" w:hAnsi="Avenir" w:cs="Avenir"/>
                <w:sz w:val="20"/>
                <w:szCs w:val="20"/>
              </w:rPr>
            </w:pPr>
            <w:r w:rsidRPr="00746271">
              <w:rPr>
                <w:rFonts w:ascii="Avenir" w:eastAsia="Avenir" w:hAnsi="Avenir" w:cs="Avenir"/>
                <w:sz w:val="20"/>
                <w:szCs w:val="20"/>
                <w:lang w:val="en-US"/>
              </w:rPr>
              <w:t>Local economic development.</w:t>
            </w:r>
          </w:p>
        </w:tc>
        <w:tc>
          <w:tcPr>
            <w:tcW w:w="4367" w:type="dxa"/>
            <w:shd w:val="clear" w:color="auto" w:fill="DAEFD3" w:themeFill="accent1" w:themeFillTint="33"/>
          </w:tcPr>
          <w:p w14:paraId="77217BDB" w14:textId="77777777" w:rsidR="00B110C1" w:rsidRPr="00746271" w:rsidRDefault="00B110C1" w:rsidP="00746271">
            <w:pPr>
              <w:spacing w:after="5"/>
              <w:ind w:left="20" w:right="28" w:hanging="10"/>
              <w:jc w:val="center"/>
              <w:rPr>
                <w:rFonts w:eastAsia="Calibri" w:cs="Calibri"/>
                <w:b/>
                <w:bCs/>
                <w:sz w:val="20"/>
                <w:szCs w:val="20"/>
              </w:rPr>
            </w:pPr>
            <w:proofErr w:type="spellStart"/>
            <w:r w:rsidRPr="00746271">
              <w:rPr>
                <w:rFonts w:eastAsia="Calibri" w:cs="Calibri"/>
                <w:b/>
                <w:bCs/>
                <w:sz w:val="20"/>
                <w:szCs w:val="20"/>
              </w:rPr>
              <w:t>Ecotourism</w:t>
            </w:r>
            <w:proofErr w:type="spellEnd"/>
          </w:p>
          <w:p w14:paraId="159EA4AC"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 xml:space="preserve">Land and aquatic ecosystem </w:t>
            </w:r>
            <w:proofErr w:type="gramStart"/>
            <w:r w:rsidRPr="00DE6110">
              <w:rPr>
                <w:rFonts w:ascii="Avenir" w:eastAsia="Avenir" w:hAnsi="Avenir" w:cs="Avenir"/>
                <w:sz w:val="20"/>
                <w:szCs w:val="20"/>
                <w:lang w:val="en-US"/>
              </w:rPr>
              <w:t>restoration;</w:t>
            </w:r>
            <w:proofErr w:type="gramEnd"/>
          </w:p>
          <w:p w14:paraId="02200652"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 xml:space="preserve">Biodiversity </w:t>
            </w:r>
            <w:proofErr w:type="gramStart"/>
            <w:r w:rsidRPr="00DE6110">
              <w:rPr>
                <w:rFonts w:ascii="Avenir" w:eastAsia="Avenir" w:hAnsi="Avenir" w:cs="Avenir"/>
                <w:sz w:val="20"/>
                <w:szCs w:val="20"/>
                <w:lang w:val="en-US"/>
              </w:rPr>
              <w:t>support;</w:t>
            </w:r>
            <w:proofErr w:type="gramEnd"/>
          </w:p>
          <w:p w14:paraId="219F353C"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 xml:space="preserve">Soil protection and erosion </w:t>
            </w:r>
            <w:proofErr w:type="gramStart"/>
            <w:r w:rsidRPr="00DE6110">
              <w:rPr>
                <w:rFonts w:ascii="Avenir" w:eastAsia="Avenir" w:hAnsi="Avenir" w:cs="Avenir"/>
                <w:sz w:val="20"/>
                <w:szCs w:val="20"/>
                <w:lang w:val="en-US"/>
              </w:rPr>
              <w:t>control;</w:t>
            </w:r>
            <w:proofErr w:type="gramEnd"/>
          </w:p>
          <w:p w14:paraId="73C9F02D"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 xml:space="preserve">Water resource </w:t>
            </w:r>
            <w:proofErr w:type="gramStart"/>
            <w:r w:rsidRPr="00DE6110">
              <w:rPr>
                <w:rFonts w:ascii="Avenir" w:eastAsia="Avenir" w:hAnsi="Avenir" w:cs="Avenir"/>
                <w:sz w:val="20"/>
                <w:szCs w:val="20"/>
                <w:lang w:val="en-US"/>
              </w:rPr>
              <w:t>management;</w:t>
            </w:r>
            <w:proofErr w:type="gramEnd"/>
          </w:p>
          <w:p w14:paraId="250FD3BA"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 xml:space="preserve">Well-being of local communities and </w:t>
            </w:r>
            <w:proofErr w:type="gramStart"/>
            <w:r w:rsidRPr="00DE6110">
              <w:rPr>
                <w:rFonts w:ascii="Avenir" w:eastAsia="Avenir" w:hAnsi="Avenir" w:cs="Avenir"/>
                <w:sz w:val="20"/>
                <w:szCs w:val="20"/>
                <w:lang w:val="en-US"/>
              </w:rPr>
              <w:t>indigenous;</w:t>
            </w:r>
            <w:proofErr w:type="gramEnd"/>
          </w:p>
          <w:p w14:paraId="6B3A5744"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 xml:space="preserve">Economic </w:t>
            </w:r>
            <w:proofErr w:type="gramStart"/>
            <w:r w:rsidRPr="00DE6110">
              <w:rPr>
                <w:rFonts w:ascii="Avenir" w:eastAsia="Avenir" w:hAnsi="Avenir" w:cs="Avenir"/>
                <w:sz w:val="20"/>
                <w:szCs w:val="20"/>
                <w:lang w:val="en-US"/>
              </w:rPr>
              <w:t>development;</w:t>
            </w:r>
            <w:proofErr w:type="gramEnd"/>
          </w:p>
          <w:p w14:paraId="448F1ED7" w14:textId="6E18791D" w:rsidR="00DE6110" w:rsidRPr="00A4447C" w:rsidRDefault="00DE6110" w:rsidP="00DE6110">
            <w:pPr>
              <w:numPr>
                <w:ilvl w:val="0"/>
                <w:numId w:val="21"/>
              </w:numPr>
              <w:rPr>
                <w:rFonts w:ascii="Avenir" w:eastAsia="Avenir" w:hAnsi="Avenir" w:cs="Avenir"/>
                <w:sz w:val="20"/>
                <w:szCs w:val="20"/>
              </w:rPr>
            </w:pPr>
            <w:r w:rsidRPr="00DE6110">
              <w:rPr>
                <w:rFonts w:ascii="Avenir" w:eastAsia="Avenir" w:hAnsi="Avenir" w:cs="Avenir"/>
                <w:sz w:val="20"/>
                <w:szCs w:val="20"/>
                <w:lang w:val="en-US"/>
              </w:rPr>
              <w:t>Peace</w:t>
            </w:r>
          </w:p>
        </w:tc>
      </w:tr>
      <w:tr w:rsidR="00B110C1" w:rsidRPr="00865489" w14:paraId="2D0401CC" w14:textId="419EF0FA" w:rsidTr="00B110C1">
        <w:trPr>
          <w:trHeight w:val="274"/>
        </w:trPr>
        <w:tc>
          <w:tcPr>
            <w:tcW w:w="4367" w:type="dxa"/>
            <w:shd w:val="clear" w:color="auto" w:fill="DAEFD3" w:themeFill="accent1" w:themeFillTint="33"/>
          </w:tcPr>
          <w:p w14:paraId="7AFDACA5" w14:textId="77777777" w:rsidR="00B110C1" w:rsidRPr="00746271" w:rsidRDefault="00B110C1" w:rsidP="00746271">
            <w:pPr>
              <w:spacing w:after="5"/>
              <w:ind w:left="20" w:right="28" w:hanging="10"/>
              <w:jc w:val="center"/>
              <w:rPr>
                <w:rFonts w:eastAsia="Calibri" w:cs="Calibri"/>
                <w:b/>
                <w:bCs/>
                <w:sz w:val="20"/>
                <w:szCs w:val="20"/>
              </w:rPr>
            </w:pPr>
            <w:proofErr w:type="spellStart"/>
            <w:r w:rsidRPr="00746271">
              <w:rPr>
                <w:rFonts w:eastAsia="Calibri" w:cs="Calibri"/>
                <w:b/>
                <w:bCs/>
                <w:sz w:val="20"/>
                <w:szCs w:val="20"/>
              </w:rPr>
              <w:t>Bamboo</w:t>
            </w:r>
            <w:proofErr w:type="spellEnd"/>
          </w:p>
          <w:p w14:paraId="79975A03"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Land restoration and </w:t>
            </w:r>
            <w:proofErr w:type="gramStart"/>
            <w:r w:rsidRPr="00746271">
              <w:rPr>
                <w:rFonts w:ascii="Avenir" w:eastAsia="Avenir" w:hAnsi="Avenir" w:cs="Avenir"/>
                <w:sz w:val="20"/>
                <w:szCs w:val="20"/>
                <w:lang w:val="en-US"/>
              </w:rPr>
              <w:t>reforestation;</w:t>
            </w:r>
            <w:proofErr w:type="gramEnd"/>
          </w:p>
          <w:p w14:paraId="3E651F86"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Biodiversity </w:t>
            </w:r>
            <w:proofErr w:type="gramStart"/>
            <w:r w:rsidRPr="00746271">
              <w:rPr>
                <w:rFonts w:ascii="Avenir" w:eastAsia="Avenir" w:hAnsi="Avenir" w:cs="Avenir"/>
                <w:sz w:val="20"/>
                <w:szCs w:val="20"/>
                <w:lang w:val="en-US"/>
              </w:rPr>
              <w:t>support;</w:t>
            </w:r>
            <w:proofErr w:type="gramEnd"/>
          </w:p>
          <w:p w14:paraId="487729E0"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Soil protection and erosion </w:t>
            </w:r>
            <w:proofErr w:type="gramStart"/>
            <w:r w:rsidRPr="00746271">
              <w:rPr>
                <w:rFonts w:ascii="Avenir" w:eastAsia="Avenir" w:hAnsi="Avenir" w:cs="Avenir"/>
                <w:sz w:val="20"/>
                <w:szCs w:val="20"/>
                <w:lang w:val="en-US"/>
              </w:rPr>
              <w:t>control;</w:t>
            </w:r>
            <w:proofErr w:type="gramEnd"/>
          </w:p>
          <w:p w14:paraId="1E8E5A2F"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Carbon </w:t>
            </w:r>
            <w:proofErr w:type="gramStart"/>
            <w:r w:rsidRPr="00746271">
              <w:rPr>
                <w:rFonts w:ascii="Avenir" w:eastAsia="Avenir" w:hAnsi="Avenir" w:cs="Avenir"/>
                <w:sz w:val="20"/>
                <w:szCs w:val="20"/>
                <w:lang w:val="en-US"/>
              </w:rPr>
              <w:t>sequestration;</w:t>
            </w:r>
            <w:proofErr w:type="gramEnd"/>
          </w:p>
          <w:p w14:paraId="56266E73"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Water resource </w:t>
            </w:r>
            <w:proofErr w:type="gramStart"/>
            <w:r w:rsidRPr="00746271">
              <w:rPr>
                <w:rFonts w:ascii="Avenir" w:eastAsia="Avenir" w:hAnsi="Avenir" w:cs="Avenir"/>
                <w:sz w:val="20"/>
                <w:szCs w:val="20"/>
                <w:lang w:val="en-US"/>
              </w:rPr>
              <w:t>management;</w:t>
            </w:r>
            <w:proofErr w:type="gramEnd"/>
          </w:p>
          <w:p w14:paraId="1B682685"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Economic </w:t>
            </w:r>
            <w:proofErr w:type="gramStart"/>
            <w:r w:rsidRPr="00746271">
              <w:rPr>
                <w:rFonts w:ascii="Avenir" w:eastAsia="Avenir" w:hAnsi="Avenir" w:cs="Avenir"/>
                <w:sz w:val="20"/>
                <w:szCs w:val="20"/>
                <w:lang w:val="en-US"/>
              </w:rPr>
              <w:t>benefits;</w:t>
            </w:r>
            <w:proofErr w:type="gramEnd"/>
          </w:p>
          <w:p w14:paraId="16C209F0" w14:textId="4A094392" w:rsidR="00746271" w:rsidRPr="00865489" w:rsidRDefault="00746271" w:rsidP="00930D49">
            <w:pPr>
              <w:numPr>
                <w:ilvl w:val="0"/>
                <w:numId w:val="21"/>
              </w:numPr>
              <w:rPr>
                <w:rFonts w:ascii="Avenir" w:eastAsia="Avenir" w:hAnsi="Avenir" w:cs="Avenir"/>
                <w:sz w:val="20"/>
                <w:szCs w:val="20"/>
              </w:rPr>
            </w:pPr>
            <w:r w:rsidRPr="00746271">
              <w:rPr>
                <w:rFonts w:ascii="Avenir" w:eastAsia="Avenir" w:hAnsi="Avenir" w:cs="Avenir"/>
                <w:sz w:val="20"/>
                <w:szCs w:val="20"/>
                <w:lang w:val="en-US"/>
              </w:rPr>
              <w:t>Climate resilience.</w:t>
            </w:r>
          </w:p>
        </w:tc>
        <w:tc>
          <w:tcPr>
            <w:tcW w:w="4367" w:type="dxa"/>
          </w:tcPr>
          <w:p w14:paraId="77B42838" w14:textId="77777777" w:rsidR="00B110C1" w:rsidRPr="00746271" w:rsidRDefault="00B110C1" w:rsidP="00746271">
            <w:pPr>
              <w:spacing w:after="5"/>
              <w:ind w:left="20" w:right="28" w:hanging="10"/>
              <w:jc w:val="center"/>
              <w:rPr>
                <w:rFonts w:eastAsia="Calibri" w:cs="Calibri"/>
                <w:b/>
                <w:bCs/>
                <w:sz w:val="20"/>
                <w:szCs w:val="20"/>
              </w:rPr>
            </w:pPr>
            <w:r w:rsidRPr="00746271">
              <w:rPr>
                <w:rFonts w:eastAsia="Calibri" w:cs="Calibri"/>
                <w:b/>
                <w:bCs/>
                <w:sz w:val="20"/>
                <w:szCs w:val="20"/>
              </w:rPr>
              <w:t xml:space="preserve">Forest &amp; savannah </w:t>
            </w:r>
            <w:proofErr w:type="spellStart"/>
            <w:r w:rsidRPr="00746271">
              <w:rPr>
                <w:rFonts w:eastAsia="Calibri" w:cs="Calibri"/>
                <w:b/>
                <w:bCs/>
                <w:sz w:val="20"/>
                <w:szCs w:val="20"/>
              </w:rPr>
              <w:t>restoration</w:t>
            </w:r>
            <w:proofErr w:type="spellEnd"/>
          </w:p>
          <w:p w14:paraId="6D0710AC"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Reducing greenhouse gas </w:t>
            </w:r>
            <w:proofErr w:type="gramStart"/>
            <w:r w:rsidRPr="00746271">
              <w:rPr>
                <w:rFonts w:ascii="Avenir" w:eastAsia="Avenir" w:hAnsi="Avenir" w:cs="Avenir"/>
                <w:sz w:val="20"/>
                <w:szCs w:val="20"/>
                <w:lang w:val="en-US"/>
              </w:rPr>
              <w:t>emissions;</w:t>
            </w:r>
            <w:proofErr w:type="gramEnd"/>
          </w:p>
          <w:p w14:paraId="4317909E"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GB"/>
              </w:rPr>
              <w:t xml:space="preserve">Climate </w:t>
            </w:r>
            <w:proofErr w:type="gramStart"/>
            <w:r w:rsidRPr="00746271">
              <w:rPr>
                <w:rFonts w:ascii="Avenir" w:eastAsia="Avenir" w:hAnsi="Avenir" w:cs="Avenir"/>
                <w:sz w:val="20"/>
                <w:szCs w:val="20"/>
                <w:lang w:val="en-GB"/>
              </w:rPr>
              <w:t>mitigation;</w:t>
            </w:r>
            <w:proofErr w:type="gramEnd"/>
          </w:p>
          <w:p w14:paraId="7A13DA15"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GB"/>
              </w:rPr>
              <w:t xml:space="preserve">Fighting </w:t>
            </w:r>
            <w:proofErr w:type="gramStart"/>
            <w:r w:rsidRPr="00746271">
              <w:rPr>
                <w:rFonts w:ascii="Avenir" w:eastAsia="Avenir" w:hAnsi="Avenir" w:cs="Avenir"/>
                <w:sz w:val="20"/>
                <w:szCs w:val="20"/>
                <w:lang w:val="en-GB"/>
              </w:rPr>
              <w:t>deforestation;</w:t>
            </w:r>
            <w:proofErr w:type="gramEnd"/>
          </w:p>
          <w:p w14:paraId="66A24BEA"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GB"/>
              </w:rPr>
              <w:t xml:space="preserve">Food </w:t>
            </w:r>
            <w:proofErr w:type="gramStart"/>
            <w:r w:rsidRPr="00746271">
              <w:rPr>
                <w:rFonts w:ascii="Avenir" w:eastAsia="Avenir" w:hAnsi="Avenir" w:cs="Avenir"/>
                <w:sz w:val="20"/>
                <w:szCs w:val="20"/>
                <w:lang w:val="en-GB"/>
              </w:rPr>
              <w:t>security;</w:t>
            </w:r>
            <w:proofErr w:type="gramEnd"/>
          </w:p>
          <w:p w14:paraId="7B474C9C"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Biodiversity </w:t>
            </w:r>
            <w:proofErr w:type="gramStart"/>
            <w:r w:rsidRPr="00746271">
              <w:rPr>
                <w:rFonts w:ascii="Avenir" w:eastAsia="Avenir" w:hAnsi="Avenir" w:cs="Avenir"/>
                <w:sz w:val="20"/>
                <w:szCs w:val="20"/>
                <w:lang w:val="en-US"/>
              </w:rPr>
              <w:t>conservation;</w:t>
            </w:r>
            <w:proofErr w:type="gramEnd"/>
          </w:p>
          <w:p w14:paraId="7952FF7E"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Soil conservation and water </w:t>
            </w:r>
            <w:proofErr w:type="gramStart"/>
            <w:r w:rsidRPr="00746271">
              <w:rPr>
                <w:rFonts w:ascii="Avenir" w:eastAsia="Avenir" w:hAnsi="Avenir" w:cs="Avenir"/>
                <w:sz w:val="20"/>
                <w:szCs w:val="20"/>
                <w:lang w:val="en-US"/>
              </w:rPr>
              <w:t>management;</w:t>
            </w:r>
            <w:proofErr w:type="gramEnd"/>
          </w:p>
          <w:p w14:paraId="00208A86"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Contribute to the sustainable development of </w:t>
            </w:r>
            <w:proofErr w:type="gramStart"/>
            <w:r w:rsidRPr="00746271">
              <w:rPr>
                <w:rFonts w:ascii="Avenir" w:eastAsia="Avenir" w:hAnsi="Avenir" w:cs="Avenir"/>
                <w:sz w:val="20"/>
                <w:szCs w:val="20"/>
                <w:lang w:val="en-US"/>
              </w:rPr>
              <w:t>communities;</w:t>
            </w:r>
            <w:proofErr w:type="gramEnd"/>
          </w:p>
          <w:p w14:paraId="7B6EF2FE" w14:textId="77777777" w:rsidR="00746271" w:rsidRPr="00746271" w:rsidRDefault="00746271" w:rsidP="00746271">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Sustainable land </w:t>
            </w:r>
            <w:proofErr w:type="gramStart"/>
            <w:r w:rsidRPr="00746271">
              <w:rPr>
                <w:rFonts w:ascii="Avenir" w:eastAsia="Avenir" w:hAnsi="Avenir" w:cs="Avenir"/>
                <w:sz w:val="20"/>
                <w:szCs w:val="20"/>
                <w:lang w:val="en-US"/>
              </w:rPr>
              <w:t>use;</w:t>
            </w:r>
            <w:proofErr w:type="gramEnd"/>
          </w:p>
          <w:p w14:paraId="098F7C9E" w14:textId="40F25970" w:rsidR="00746271" w:rsidRPr="00A4447C" w:rsidRDefault="00746271" w:rsidP="00746271">
            <w:pPr>
              <w:numPr>
                <w:ilvl w:val="0"/>
                <w:numId w:val="21"/>
              </w:numPr>
              <w:rPr>
                <w:rFonts w:ascii="Avenir" w:eastAsia="Avenir" w:hAnsi="Avenir" w:cs="Avenir"/>
                <w:sz w:val="20"/>
                <w:szCs w:val="20"/>
              </w:rPr>
            </w:pPr>
            <w:r w:rsidRPr="00746271">
              <w:rPr>
                <w:rFonts w:ascii="Avenir" w:eastAsia="Avenir" w:hAnsi="Avenir" w:cs="Avenir"/>
                <w:sz w:val="20"/>
                <w:szCs w:val="20"/>
                <w:lang w:val="en-GB"/>
              </w:rPr>
              <w:t>Local economic development.</w:t>
            </w:r>
          </w:p>
        </w:tc>
      </w:tr>
      <w:tr w:rsidR="00B110C1" w:rsidRPr="00865489" w14:paraId="764254E3" w14:textId="60AC6C0C" w:rsidTr="00B110C1">
        <w:trPr>
          <w:trHeight w:val="274"/>
        </w:trPr>
        <w:tc>
          <w:tcPr>
            <w:tcW w:w="4367" w:type="dxa"/>
            <w:shd w:val="clear" w:color="auto" w:fill="auto"/>
          </w:tcPr>
          <w:p w14:paraId="2BD78EAB" w14:textId="77777777" w:rsidR="00B110C1" w:rsidRPr="00746271" w:rsidRDefault="00B110C1" w:rsidP="00746271">
            <w:pPr>
              <w:spacing w:after="5"/>
              <w:ind w:left="20" w:right="28" w:hanging="10"/>
              <w:jc w:val="center"/>
              <w:rPr>
                <w:rFonts w:eastAsia="Calibri" w:cs="Calibri"/>
                <w:b/>
                <w:bCs/>
                <w:sz w:val="20"/>
                <w:szCs w:val="20"/>
              </w:rPr>
            </w:pPr>
            <w:r w:rsidRPr="00746271">
              <w:rPr>
                <w:rFonts w:eastAsia="Calibri" w:cs="Calibri"/>
                <w:b/>
                <w:bCs/>
                <w:sz w:val="20"/>
                <w:szCs w:val="20"/>
              </w:rPr>
              <w:t xml:space="preserve">Centers of excellence &amp; </w:t>
            </w:r>
            <w:proofErr w:type="spellStart"/>
            <w:r w:rsidRPr="00746271">
              <w:rPr>
                <w:rFonts w:eastAsia="Calibri" w:cs="Calibri"/>
                <w:b/>
                <w:bCs/>
                <w:sz w:val="20"/>
                <w:szCs w:val="20"/>
              </w:rPr>
              <w:t>agroparks</w:t>
            </w:r>
            <w:proofErr w:type="spellEnd"/>
          </w:p>
          <w:p w14:paraId="269F3C1F" w14:textId="77777777" w:rsidR="00DE6110" w:rsidRPr="00DE6110" w:rsidRDefault="00DE6110" w:rsidP="00DE6110">
            <w:pPr>
              <w:numPr>
                <w:ilvl w:val="0"/>
                <w:numId w:val="21"/>
              </w:numPr>
              <w:rPr>
                <w:rFonts w:ascii="Avenir" w:eastAsia="Avenir" w:hAnsi="Avenir" w:cs="Avenir"/>
                <w:sz w:val="20"/>
                <w:szCs w:val="20"/>
                <w:lang w:val="en-US"/>
              </w:rPr>
            </w:pPr>
            <w:r w:rsidRPr="00DE6110">
              <w:rPr>
                <w:rFonts w:ascii="Avenir" w:eastAsia="Avenir" w:hAnsi="Avenir" w:cs="Avenir"/>
                <w:sz w:val="20"/>
                <w:szCs w:val="20"/>
                <w:lang w:val="en-US"/>
              </w:rPr>
              <w:t xml:space="preserve">Land and aquatic ecosystem </w:t>
            </w:r>
            <w:proofErr w:type="gramStart"/>
            <w:r w:rsidRPr="00DE6110">
              <w:rPr>
                <w:rFonts w:ascii="Avenir" w:eastAsia="Avenir" w:hAnsi="Avenir" w:cs="Avenir"/>
                <w:sz w:val="20"/>
                <w:szCs w:val="20"/>
                <w:lang w:val="en-US"/>
              </w:rPr>
              <w:t>restoration;</w:t>
            </w:r>
            <w:proofErr w:type="gramEnd"/>
          </w:p>
          <w:p w14:paraId="45D232D3" w14:textId="77777777" w:rsidR="00DE6110" w:rsidRPr="00DE6110" w:rsidRDefault="00DE6110" w:rsidP="00DE6110">
            <w:pPr>
              <w:numPr>
                <w:ilvl w:val="0"/>
                <w:numId w:val="21"/>
              </w:numPr>
              <w:rPr>
                <w:rFonts w:ascii="Avenir" w:eastAsia="Avenir" w:hAnsi="Avenir" w:cs="Avenir"/>
                <w:sz w:val="20"/>
                <w:szCs w:val="20"/>
                <w:lang w:val="en-US"/>
              </w:rPr>
            </w:pPr>
            <w:r w:rsidRPr="00DE6110">
              <w:rPr>
                <w:rFonts w:ascii="Avenir" w:eastAsia="Avenir" w:hAnsi="Avenir" w:cs="Avenir"/>
                <w:sz w:val="20"/>
                <w:szCs w:val="20"/>
                <w:lang w:val="en-US"/>
              </w:rPr>
              <w:t xml:space="preserve">Biodiversity </w:t>
            </w:r>
            <w:proofErr w:type="gramStart"/>
            <w:r w:rsidRPr="00DE6110">
              <w:rPr>
                <w:rFonts w:ascii="Avenir" w:eastAsia="Avenir" w:hAnsi="Avenir" w:cs="Avenir"/>
                <w:sz w:val="20"/>
                <w:szCs w:val="20"/>
                <w:lang w:val="en-US"/>
              </w:rPr>
              <w:t>support;</w:t>
            </w:r>
            <w:proofErr w:type="gramEnd"/>
          </w:p>
          <w:p w14:paraId="2BF4A005" w14:textId="77777777" w:rsidR="00DE6110" w:rsidRPr="00DE6110" w:rsidRDefault="00DE6110" w:rsidP="00DE6110">
            <w:pPr>
              <w:numPr>
                <w:ilvl w:val="0"/>
                <w:numId w:val="21"/>
              </w:numPr>
              <w:rPr>
                <w:rFonts w:ascii="Avenir" w:eastAsia="Avenir" w:hAnsi="Avenir" w:cs="Avenir"/>
                <w:sz w:val="20"/>
                <w:szCs w:val="20"/>
                <w:lang w:val="en-US"/>
              </w:rPr>
            </w:pPr>
            <w:r w:rsidRPr="00DE6110">
              <w:rPr>
                <w:rFonts w:ascii="Avenir" w:eastAsia="Avenir" w:hAnsi="Avenir" w:cs="Avenir"/>
                <w:sz w:val="20"/>
                <w:szCs w:val="20"/>
                <w:lang w:val="en-US"/>
              </w:rPr>
              <w:t xml:space="preserve">Soil protection and erosion </w:t>
            </w:r>
            <w:proofErr w:type="gramStart"/>
            <w:r w:rsidRPr="00DE6110">
              <w:rPr>
                <w:rFonts w:ascii="Avenir" w:eastAsia="Avenir" w:hAnsi="Avenir" w:cs="Avenir"/>
                <w:sz w:val="20"/>
                <w:szCs w:val="20"/>
                <w:lang w:val="en-US"/>
              </w:rPr>
              <w:t>control;</w:t>
            </w:r>
            <w:proofErr w:type="gramEnd"/>
          </w:p>
          <w:p w14:paraId="62ABB1B6" w14:textId="77777777" w:rsidR="00DE6110" w:rsidRPr="00DE6110" w:rsidRDefault="00DE6110" w:rsidP="00DE6110">
            <w:pPr>
              <w:numPr>
                <w:ilvl w:val="0"/>
                <w:numId w:val="21"/>
              </w:numPr>
              <w:rPr>
                <w:rFonts w:ascii="Avenir" w:eastAsia="Avenir" w:hAnsi="Avenir" w:cs="Avenir"/>
                <w:sz w:val="20"/>
                <w:szCs w:val="20"/>
                <w:lang w:val="en-US"/>
              </w:rPr>
            </w:pPr>
            <w:r w:rsidRPr="00DE6110">
              <w:rPr>
                <w:rFonts w:ascii="Avenir" w:eastAsia="Avenir" w:hAnsi="Avenir" w:cs="Avenir"/>
                <w:sz w:val="20"/>
                <w:szCs w:val="20"/>
                <w:lang w:val="en-US"/>
              </w:rPr>
              <w:t xml:space="preserve">Water resource </w:t>
            </w:r>
            <w:proofErr w:type="gramStart"/>
            <w:r w:rsidRPr="00DE6110">
              <w:rPr>
                <w:rFonts w:ascii="Avenir" w:eastAsia="Avenir" w:hAnsi="Avenir" w:cs="Avenir"/>
                <w:sz w:val="20"/>
                <w:szCs w:val="20"/>
                <w:lang w:val="en-US"/>
              </w:rPr>
              <w:t>management;</w:t>
            </w:r>
            <w:proofErr w:type="gramEnd"/>
          </w:p>
          <w:p w14:paraId="6FCD8169" w14:textId="77777777" w:rsidR="00DE6110" w:rsidRPr="00DE6110" w:rsidRDefault="00DE6110" w:rsidP="00DE6110">
            <w:pPr>
              <w:numPr>
                <w:ilvl w:val="0"/>
                <w:numId w:val="21"/>
              </w:numPr>
              <w:rPr>
                <w:rFonts w:ascii="Avenir" w:eastAsia="Avenir" w:hAnsi="Avenir" w:cs="Avenir"/>
                <w:sz w:val="20"/>
                <w:szCs w:val="20"/>
                <w:lang w:val="en-US"/>
              </w:rPr>
            </w:pPr>
            <w:r w:rsidRPr="00DE6110">
              <w:rPr>
                <w:rFonts w:ascii="Avenir" w:eastAsia="Avenir" w:hAnsi="Avenir" w:cs="Avenir"/>
                <w:sz w:val="20"/>
                <w:szCs w:val="20"/>
                <w:lang w:val="en-US"/>
              </w:rPr>
              <w:t xml:space="preserve">Well-being of local communities and </w:t>
            </w:r>
            <w:proofErr w:type="gramStart"/>
            <w:r w:rsidRPr="00DE6110">
              <w:rPr>
                <w:rFonts w:ascii="Avenir" w:eastAsia="Avenir" w:hAnsi="Avenir" w:cs="Avenir"/>
                <w:sz w:val="20"/>
                <w:szCs w:val="20"/>
                <w:lang w:val="en-US"/>
              </w:rPr>
              <w:t>indigenous;</w:t>
            </w:r>
            <w:proofErr w:type="gramEnd"/>
          </w:p>
          <w:p w14:paraId="5ED301AF" w14:textId="77777777" w:rsidR="00DE6110" w:rsidRDefault="00DE6110" w:rsidP="00DE6110">
            <w:pPr>
              <w:numPr>
                <w:ilvl w:val="0"/>
                <w:numId w:val="21"/>
              </w:numPr>
              <w:rPr>
                <w:rFonts w:ascii="Avenir" w:eastAsia="Avenir" w:hAnsi="Avenir" w:cs="Avenir"/>
                <w:sz w:val="20"/>
                <w:szCs w:val="20"/>
                <w:lang w:val="en-US"/>
              </w:rPr>
            </w:pPr>
            <w:r w:rsidRPr="00DE6110">
              <w:rPr>
                <w:rFonts w:ascii="Avenir" w:eastAsia="Avenir" w:hAnsi="Avenir" w:cs="Avenir"/>
                <w:sz w:val="20"/>
                <w:szCs w:val="20"/>
                <w:lang w:val="en-US"/>
              </w:rPr>
              <w:t xml:space="preserve">Economic </w:t>
            </w:r>
            <w:proofErr w:type="gramStart"/>
            <w:r w:rsidRPr="00DE6110">
              <w:rPr>
                <w:rFonts w:ascii="Avenir" w:eastAsia="Avenir" w:hAnsi="Avenir" w:cs="Avenir"/>
                <w:sz w:val="20"/>
                <w:szCs w:val="20"/>
                <w:lang w:val="en-US"/>
              </w:rPr>
              <w:t>development;</w:t>
            </w:r>
            <w:proofErr w:type="gramEnd"/>
          </w:p>
          <w:p w14:paraId="0DC5BF23" w14:textId="5ED9A670" w:rsidR="00DE6110" w:rsidRPr="00DE6110" w:rsidRDefault="00DE6110" w:rsidP="00DE6110">
            <w:pPr>
              <w:numPr>
                <w:ilvl w:val="0"/>
                <w:numId w:val="21"/>
              </w:numPr>
              <w:rPr>
                <w:rFonts w:ascii="Avenir" w:eastAsia="Avenir" w:hAnsi="Avenir" w:cs="Avenir"/>
                <w:sz w:val="20"/>
                <w:szCs w:val="20"/>
                <w:lang w:val="en-US"/>
              </w:rPr>
            </w:pPr>
            <w:r w:rsidRPr="00DE6110">
              <w:rPr>
                <w:rFonts w:ascii="Avenir" w:eastAsia="Avenir" w:hAnsi="Avenir" w:cs="Avenir"/>
                <w:sz w:val="20"/>
                <w:szCs w:val="20"/>
                <w:lang w:val="en-US"/>
              </w:rPr>
              <w:t>Peace</w:t>
            </w:r>
          </w:p>
        </w:tc>
        <w:tc>
          <w:tcPr>
            <w:tcW w:w="4367" w:type="dxa"/>
            <w:shd w:val="clear" w:color="auto" w:fill="DAEFD3" w:themeFill="accent1" w:themeFillTint="33"/>
          </w:tcPr>
          <w:p w14:paraId="19855D06" w14:textId="77777777" w:rsidR="00B110C1" w:rsidRPr="00746271" w:rsidRDefault="00B110C1" w:rsidP="00746271">
            <w:pPr>
              <w:spacing w:after="5"/>
              <w:ind w:left="20" w:right="28" w:hanging="10"/>
              <w:jc w:val="center"/>
              <w:rPr>
                <w:rFonts w:eastAsia="Calibri" w:cs="Calibri"/>
                <w:b/>
                <w:bCs/>
                <w:sz w:val="20"/>
                <w:szCs w:val="20"/>
              </w:rPr>
            </w:pPr>
            <w:r w:rsidRPr="00746271">
              <w:rPr>
                <w:rFonts w:eastAsia="Calibri" w:cs="Calibri"/>
                <w:b/>
                <w:bCs/>
                <w:sz w:val="20"/>
                <w:szCs w:val="20"/>
              </w:rPr>
              <w:t>Value-</w:t>
            </w:r>
            <w:proofErr w:type="spellStart"/>
            <w:r w:rsidRPr="00746271">
              <w:rPr>
                <w:rFonts w:eastAsia="Calibri" w:cs="Calibri"/>
                <w:b/>
                <w:bCs/>
                <w:sz w:val="20"/>
                <w:szCs w:val="20"/>
              </w:rPr>
              <w:t>added</w:t>
            </w:r>
            <w:proofErr w:type="spellEnd"/>
            <w:r w:rsidRPr="00746271">
              <w:rPr>
                <w:rFonts w:eastAsia="Calibri" w:cs="Calibri"/>
                <w:b/>
                <w:bCs/>
                <w:sz w:val="20"/>
                <w:szCs w:val="20"/>
              </w:rPr>
              <w:t xml:space="preserve"> </w:t>
            </w:r>
            <w:proofErr w:type="spellStart"/>
            <w:r w:rsidRPr="00746271">
              <w:rPr>
                <w:rFonts w:eastAsia="Calibri" w:cs="Calibri"/>
                <w:b/>
                <w:bCs/>
                <w:sz w:val="20"/>
                <w:szCs w:val="20"/>
              </w:rPr>
              <w:t>crops</w:t>
            </w:r>
            <w:proofErr w:type="spellEnd"/>
            <w:r w:rsidRPr="00746271">
              <w:rPr>
                <w:rFonts w:eastAsia="Calibri" w:cs="Calibri"/>
                <w:b/>
                <w:bCs/>
                <w:sz w:val="20"/>
                <w:szCs w:val="20"/>
              </w:rPr>
              <w:t xml:space="preserve"> </w:t>
            </w:r>
            <w:proofErr w:type="spellStart"/>
            <w:r w:rsidRPr="00746271">
              <w:rPr>
                <w:rFonts w:eastAsia="Calibri" w:cs="Calibri"/>
                <w:b/>
                <w:bCs/>
                <w:sz w:val="20"/>
                <w:szCs w:val="20"/>
              </w:rPr>
              <w:t>processing</w:t>
            </w:r>
            <w:proofErr w:type="spellEnd"/>
          </w:p>
          <w:p w14:paraId="0BB2735D"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Food security</w:t>
            </w:r>
          </w:p>
          <w:p w14:paraId="580069F6" w14:textId="4FE21B1F"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rPr>
              <w:t xml:space="preserve">Green </w:t>
            </w:r>
            <w:proofErr w:type="spellStart"/>
            <w:r w:rsidRPr="00DE6110">
              <w:rPr>
                <w:rFonts w:ascii="Avenir" w:eastAsia="Avenir" w:hAnsi="Avenir" w:cs="Avenir"/>
                <w:sz w:val="20"/>
                <w:szCs w:val="20"/>
              </w:rPr>
              <w:t>energies</w:t>
            </w:r>
            <w:proofErr w:type="spellEnd"/>
            <w:r w:rsidRPr="00DE6110">
              <w:rPr>
                <w:rFonts w:ascii="Avenir" w:eastAsia="Avenir" w:hAnsi="Avenir" w:cs="Avenir"/>
                <w:sz w:val="20"/>
                <w:szCs w:val="20"/>
              </w:rPr>
              <w:t xml:space="preserve"> </w:t>
            </w:r>
            <w:proofErr w:type="spellStart"/>
            <w:r w:rsidR="00930D49" w:rsidRPr="00DE6110">
              <w:rPr>
                <w:rFonts w:ascii="Avenir" w:eastAsia="Avenir" w:hAnsi="Avenir" w:cs="Avenir"/>
                <w:sz w:val="20"/>
                <w:szCs w:val="20"/>
              </w:rPr>
              <w:t>deployment</w:t>
            </w:r>
            <w:proofErr w:type="spellEnd"/>
            <w:r w:rsidR="00930D49" w:rsidRPr="00DE6110">
              <w:rPr>
                <w:rFonts w:ascii="Avenir" w:eastAsia="Avenir" w:hAnsi="Avenir" w:cs="Avenir"/>
                <w:sz w:val="20"/>
                <w:szCs w:val="20"/>
              </w:rPr>
              <w:t xml:space="preserve"> ;</w:t>
            </w:r>
          </w:p>
          <w:p w14:paraId="22EDDE88"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Land restoration and reforestation</w:t>
            </w:r>
          </w:p>
          <w:p w14:paraId="1A7ECAEB"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 xml:space="preserve">Biodiversity support: </w:t>
            </w:r>
          </w:p>
          <w:p w14:paraId="0D3B661A"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Soil protection and erosion control</w:t>
            </w:r>
          </w:p>
          <w:p w14:paraId="3AC8A6EC"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Carbon sequestration:</w:t>
            </w:r>
          </w:p>
          <w:p w14:paraId="3EB87D68"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 xml:space="preserve">Water resource </w:t>
            </w:r>
            <w:proofErr w:type="gramStart"/>
            <w:r w:rsidRPr="00DE6110">
              <w:rPr>
                <w:rFonts w:ascii="Avenir" w:eastAsia="Avenir" w:hAnsi="Avenir" w:cs="Avenir"/>
                <w:sz w:val="20"/>
                <w:szCs w:val="20"/>
                <w:lang w:val="en-US"/>
              </w:rPr>
              <w:t>management;</w:t>
            </w:r>
            <w:proofErr w:type="gramEnd"/>
          </w:p>
          <w:p w14:paraId="46AFD82C"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Economic benefits:</w:t>
            </w:r>
          </w:p>
          <w:p w14:paraId="6304DE35" w14:textId="77777777" w:rsidR="00DE6110" w:rsidRPr="00DE6110" w:rsidRDefault="00DE6110" w:rsidP="00DE6110">
            <w:pPr>
              <w:numPr>
                <w:ilvl w:val="0"/>
                <w:numId w:val="21"/>
              </w:numPr>
              <w:tabs>
                <w:tab w:val="clear" w:pos="730"/>
                <w:tab w:val="num" w:pos="720"/>
              </w:tabs>
              <w:rPr>
                <w:rFonts w:ascii="Avenir" w:eastAsia="Avenir" w:hAnsi="Avenir" w:cs="Avenir"/>
                <w:sz w:val="20"/>
                <w:szCs w:val="20"/>
                <w:lang w:val="en-US"/>
              </w:rPr>
            </w:pPr>
            <w:r w:rsidRPr="00DE6110">
              <w:rPr>
                <w:rFonts w:ascii="Avenir" w:eastAsia="Avenir" w:hAnsi="Avenir" w:cs="Avenir"/>
                <w:sz w:val="20"/>
                <w:szCs w:val="20"/>
                <w:lang w:val="en-US"/>
              </w:rPr>
              <w:t>Climate resilience</w:t>
            </w:r>
          </w:p>
          <w:p w14:paraId="2AD01A5D" w14:textId="196A45CD" w:rsidR="00DE6110" w:rsidRPr="00DE6110" w:rsidRDefault="00DE6110" w:rsidP="00DE6110">
            <w:pPr>
              <w:numPr>
                <w:ilvl w:val="0"/>
                <w:numId w:val="21"/>
              </w:numPr>
              <w:rPr>
                <w:rFonts w:ascii="Avenir" w:eastAsia="Avenir" w:hAnsi="Avenir" w:cs="Avenir"/>
                <w:sz w:val="20"/>
                <w:szCs w:val="20"/>
                <w:lang w:val="en-US"/>
              </w:rPr>
            </w:pPr>
            <w:r w:rsidRPr="00DE6110">
              <w:rPr>
                <w:rFonts w:ascii="Avenir" w:eastAsia="Avenir" w:hAnsi="Avenir" w:cs="Avenir"/>
                <w:sz w:val="20"/>
                <w:szCs w:val="20"/>
                <w:lang w:val="en-US"/>
              </w:rPr>
              <w:t>Peace</w:t>
            </w:r>
          </w:p>
          <w:p w14:paraId="51BA0078" w14:textId="09E01F9F" w:rsidR="00DE6110" w:rsidRPr="00A4447C" w:rsidRDefault="00DE6110" w:rsidP="00B110C1">
            <w:pPr>
              <w:rPr>
                <w:rFonts w:ascii="Avenir" w:eastAsia="Avenir" w:hAnsi="Avenir" w:cs="Avenir"/>
                <w:sz w:val="20"/>
                <w:szCs w:val="20"/>
              </w:rPr>
            </w:pPr>
          </w:p>
        </w:tc>
      </w:tr>
      <w:tr w:rsidR="00930D49" w:rsidRPr="00865489" w14:paraId="7443F5C8" w14:textId="67B0DBF3" w:rsidTr="00B110C1">
        <w:trPr>
          <w:trHeight w:val="274"/>
        </w:trPr>
        <w:tc>
          <w:tcPr>
            <w:tcW w:w="4367" w:type="dxa"/>
            <w:shd w:val="clear" w:color="auto" w:fill="DAEFD3" w:themeFill="accent1" w:themeFillTint="33"/>
          </w:tcPr>
          <w:p w14:paraId="55A83DF8" w14:textId="77777777" w:rsidR="00930D49" w:rsidRPr="00746271" w:rsidRDefault="00930D49" w:rsidP="00930D49">
            <w:pPr>
              <w:spacing w:after="5"/>
              <w:ind w:left="20" w:right="28" w:hanging="10"/>
              <w:jc w:val="center"/>
              <w:rPr>
                <w:rFonts w:eastAsia="Calibri" w:cs="Calibri"/>
                <w:b/>
                <w:bCs/>
                <w:sz w:val="20"/>
                <w:szCs w:val="20"/>
              </w:rPr>
            </w:pPr>
            <w:proofErr w:type="spellStart"/>
            <w:r w:rsidRPr="00746271">
              <w:rPr>
                <w:rFonts w:eastAsia="Calibri" w:cs="Calibri"/>
                <w:b/>
                <w:bCs/>
                <w:sz w:val="20"/>
                <w:szCs w:val="20"/>
              </w:rPr>
              <w:t>Organic</w:t>
            </w:r>
            <w:proofErr w:type="spellEnd"/>
            <w:r w:rsidRPr="00746271">
              <w:rPr>
                <w:rFonts w:eastAsia="Calibri" w:cs="Calibri"/>
                <w:b/>
                <w:bCs/>
                <w:sz w:val="20"/>
                <w:szCs w:val="20"/>
              </w:rPr>
              <w:t xml:space="preserve"> </w:t>
            </w:r>
            <w:proofErr w:type="spellStart"/>
            <w:r w:rsidRPr="00746271">
              <w:rPr>
                <w:rFonts w:eastAsia="Calibri" w:cs="Calibri"/>
                <w:b/>
                <w:bCs/>
                <w:sz w:val="20"/>
                <w:szCs w:val="20"/>
              </w:rPr>
              <w:t>fertilisers</w:t>
            </w:r>
            <w:proofErr w:type="spellEnd"/>
            <w:r w:rsidRPr="00746271">
              <w:rPr>
                <w:rFonts w:eastAsia="Calibri" w:cs="Calibri"/>
                <w:b/>
                <w:bCs/>
                <w:sz w:val="20"/>
                <w:szCs w:val="20"/>
              </w:rPr>
              <w:t xml:space="preserve"> &amp; </w:t>
            </w:r>
            <w:proofErr w:type="spellStart"/>
            <w:r w:rsidRPr="00746271">
              <w:rPr>
                <w:rFonts w:eastAsia="Calibri" w:cs="Calibri"/>
                <w:b/>
                <w:bCs/>
                <w:sz w:val="20"/>
                <w:szCs w:val="20"/>
              </w:rPr>
              <w:t>amendments</w:t>
            </w:r>
            <w:proofErr w:type="spellEnd"/>
          </w:p>
          <w:p w14:paraId="320A3D23" w14:textId="77777777" w:rsidR="00746271" w:rsidRPr="00746271" w:rsidRDefault="00746271" w:rsidP="00930D49">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Poverty reduction and economic growth in rural communities. </w:t>
            </w:r>
          </w:p>
          <w:p w14:paraId="4DD842E7" w14:textId="77777777" w:rsidR="00746271" w:rsidRPr="00746271" w:rsidRDefault="00746271" w:rsidP="00930D49">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Soil fertility and nutrient availability, </w:t>
            </w:r>
          </w:p>
          <w:p w14:paraId="7C8B73ED" w14:textId="77777777" w:rsidR="00746271" w:rsidRPr="00746271" w:rsidRDefault="00746271" w:rsidP="00930D49">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Food security</w:t>
            </w:r>
          </w:p>
          <w:p w14:paraId="0CEB4D67" w14:textId="77777777" w:rsidR="00746271" w:rsidRPr="00746271" w:rsidRDefault="00746271" w:rsidP="00930D49">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Health and well-being improvements by reducing exposure to harmful substances (pesticides, chemical fertilizers)</w:t>
            </w:r>
          </w:p>
          <w:p w14:paraId="3A051719" w14:textId="25774346" w:rsidR="00746271" w:rsidRPr="00746271" w:rsidRDefault="00746271" w:rsidP="00930D49">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Water management &amp; marine ecosystems </w:t>
            </w:r>
            <w:proofErr w:type="gramStart"/>
            <w:r w:rsidR="00930D49" w:rsidRPr="00746271">
              <w:rPr>
                <w:rFonts w:ascii="Avenir" w:eastAsia="Avenir" w:hAnsi="Avenir" w:cs="Avenir"/>
                <w:sz w:val="20"/>
                <w:szCs w:val="20"/>
                <w:lang w:val="en-US"/>
              </w:rPr>
              <w:t>protection;</w:t>
            </w:r>
            <w:proofErr w:type="gramEnd"/>
          </w:p>
          <w:p w14:paraId="7053FA23" w14:textId="77777777" w:rsidR="00746271" w:rsidRPr="00746271" w:rsidRDefault="00746271" w:rsidP="00930D49">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Carbon sequestration in the soil. </w:t>
            </w:r>
          </w:p>
          <w:p w14:paraId="69BF8AFD" w14:textId="4603AF6B" w:rsidR="00930D49" w:rsidRPr="00746271" w:rsidRDefault="00746271" w:rsidP="00930D49">
            <w:pPr>
              <w:numPr>
                <w:ilvl w:val="0"/>
                <w:numId w:val="21"/>
              </w:numPr>
              <w:rPr>
                <w:rFonts w:ascii="Avenir" w:eastAsia="Avenir" w:hAnsi="Avenir" w:cs="Avenir"/>
                <w:sz w:val="20"/>
                <w:szCs w:val="20"/>
                <w:lang w:val="en-US"/>
              </w:rPr>
            </w:pPr>
            <w:r w:rsidRPr="00746271">
              <w:rPr>
                <w:rFonts w:ascii="Avenir" w:eastAsia="Avenir" w:hAnsi="Avenir" w:cs="Avenir"/>
                <w:sz w:val="20"/>
                <w:szCs w:val="20"/>
                <w:lang w:val="en-US"/>
              </w:rPr>
              <w:t>Mitigate climate change</w:t>
            </w:r>
          </w:p>
        </w:tc>
        <w:tc>
          <w:tcPr>
            <w:tcW w:w="4367" w:type="dxa"/>
          </w:tcPr>
          <w:p w14:paraId="07F42ABA" w14:textId="77777777" w:rsidR="00930D49" w:rsidRPr="00746271" w:rsidRDefault="00930D49" w:rsidP="00930D49">
            <w:pPr>
              <w:spacing w:after="5"/>
              <w:ind w:left="20" w:right="28" w:hanging="10"/>
              <w:jc w:val="center"/>
              <w:rPr>
                <w:rFonts w:eastAsia="Calibri" w:cs="Calibri"/>
                <w:b/>
                <w:bCs/>
                <w:sz w:val="20"/>
                <w:szCs w:val="20"/>
              </w:rPr>
            </w:pPr>
            <w:proofErr w:type="spellStart"/>
            <w:r w:rsidRPr="00746271">
              <w:rPr>
                <w:rFonts w:eastAsia="Calibri" w:cs="Calibri"/>
                <w:b/>
                <w:bCs/>
                <w:sz w:val="20"/>
                <w:szCs w:val="20"/>
              </w:rPr>
              <w:t>Biomethane</w:t>
            </w:r>
            <w:proofErr w:type="spellEnd"/>
            <w:r w:rsidRPr="00746271">
              <w:rPr>
                <w:rFonts w:eastAsia="Calibri" w:cs="Calibri"/>
                <w:b/>
                <w:bCs/>
                <w:sz w:val="20"/>
                <w:szCs w:val="20"/>
              </w:rPr>
              <w:t xml:space="preserve"> &amp; cooking solutions</w:t>
            </w:r>
          </w:p>
          <w:p w14:paraId="3D17DDBD" w14:textId="77777777" w:rsidR="00746271" w:rsidRPr="00746271" w:rsidRDefault="00746271" w:rsidP="00930D49">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Prevents methane emissions and </w:t>
            </w:r>
            <w:proofErr w:type="gramStart"/>
            <w:r w:rsidRPr="00746271">
              <w:rPr>
                <w:rFonts w:ascii="Avenir" w:eastAsia="Avenir" w:hAnsi="Avenir" w:cs="Avenir"/>
                <w:sz w:val="20"/>
                <w:szCs w:val="20"/>
                <w:lang w:val="en-US"/>
              </w:rPr>
              <w:t>explosions</w:t>
            </w:r>
            <w:r w:rsidRPr="001C6C3E">
              <w:rPr>
                <w:rFonts w:ascii="Avenir" w:eastAsia="Avenir" w:hAnsi="Avenir" w:cs="Avenir"/>
                <w:sz w:val="20"/>
                <w:szCs w:val="20"/>
                <w:lang w:val="en-US"/>
              </w:rPr>
              <w:t>;</w:t>
            </w:r>
            <w:proofErr w:type="gramEnd"/>
          </w:p>
          <w:p w14:paraId="57A27007" w14:textId="77777777" w:rsidR="00746271" w:rsidRPr="00746271" w:rsidRDefault="00746271" w:rsidP="00930D49">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Carbon capture and sequestration </w:t>
            </w:r>
            <w:proofErr w:type="gramStart"/>
            <w:r w:rsidRPr="00746271">
              <w:rPr>
                <w:rFonts w:ascii="Avenir" w:eastAsia="Avenir" w:hAnsi="Avenir" w:cs="Avenir"/>
                <w:sz w:val="20"/>
                <w:szCs w:val="20"/>
                <w:lang w:val="en-US"/>
              </w:rPr>
              <w:t>systems;</w:t>
            </w:r>
            <w:proofErr w:type="gramEnd"/>
          </w:p>
          <w:p w14:paraId="0DB0AA9E" w14:textId="77777777" w:rsidR="00746271" w:rsidRPr="00746271" w:rsidRDefault="00746271" w:rsidP="00930D49">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GB"/>
              </w:rPr>
              <w:t xml:space="preserve">Preservation of the nature environment by reducing land degradation, deforestation, and biodiversity </w:t>
            </w:r>
            <w:proofErr w:type="gramStart"/>
            <w:r w:rsidRPr="00746271">
              <w:rPr>
                <w:rFonts w:ascii="Avenir" w:eastAsia="Avenir" w:hAnsi="Avenir" w:cs="Avenir"/>
                <w:sz w:val="20"/>
                <w:szCs w:val="20"/>
                <w:lang w:val="en-GB"/>
              </w:rPr>
              <w:t>loss;</w:t>
            </w:r>
            <w:proofErr w:type="gramEnd"/>
          </w:p>
          <w:p w14:paraId="4D8E1C5B" w14:textId="77777777" w:rsidR="00746271" w:rsidRPr="00746271" w:rsidRDefault="00746271" w:rsidP="00930D49">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GB"/>
              </w:rPr>
              <w:t xml:space="preserve">Climate </w:t>
            </w:r>
            <w:proofErr w:type="gramStart"/>
            <w:r w:rsidRPr="00746271">
              <w:rPr>
                <w:rFonts w:ascii="Avenir" w:eastAsia="Avenir" w:hAnsi="Avenir" w:cs="Avenir"/>
                <w:sz w:val="20"/>
                <w:szCs w:val="20"/>
                <w:lang w:val="en-GB"/>
              </w:rPr>
              <w:t>mitigation;</w:t>
            </w:r>
            <w:proofErr w:type="gramEnd"/>
          </w:p>
          <w:p w14:paraId="5FE2A84C" w14:textId="055D22B0" w:rsidR="00746271" w:rsidRPr="00746271" w:rsidRDefault="00746271" w:rsidP="00930D49">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GB"/>
              </w:rPr>
              <w:t xml:space="preserve">Provide renewable source of energy and </w:t>
            </w:r>
            <w:r w:rsidR="00930D49" w:rsidRPr="00746271">
              <w:rPr>
                <w:rFonts w:ascii="Avenir" w:eastAsia="Avenir" w:hAnsi="Avenir" w:cs="Avenir"/>
                <w:sz w:val="20"/>
                <w:szCs w:val="20"/>
                <w:lang w:val="en-GB"/>
              </w:rPr>
              <w:t>gas</w:t>
            </w:r>
            <w:r w:rsidRPr="00746271">
              <w:rPr>
                <w:rFonts w:ascii="Avenir" w:eastAsia="Avenir" w:hAnsi="Avenir" w:cs="Avenir"/>
                <w:sz w:val="20"/>
                <w:szCs w:val="20"/>
                <w:lang w:val="en-GB"/>
              </w:rPr>
              <w:t xml:space="preserve"> for thousands of households and small businesses in the surrounding </w:t>
            </w:r>
            <w:proofErr w:type="gramStart"/>
            <w:r w:rsidRPr="00746271">
              <w:rPr>
                <w:rFonts w:ascii="Avenir" w:eastAsia="Avenir" w:hAnsi="Avenir" w:cs="Avenir"/>
                <w:sz w:val="20"/>
                <w:szCs w:val="20"/>
                <w:lang w:val="en-GB"/>
              </w:rPr>
              <w:t>areas;</w:t>
            </w:r>
            <w:proofErr w:type="gramEnd"/>
          </w:p>
          <w:p w14:paraId="155F5244" w14:textId="77777777" w:rsidR="00746271" w:rsidRPr="00746271" w:rsidRDefault="00746271" w:rsidP="00930D49">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GB"/>
              </w:rPr>
              <w:t xml:space="preserve">Preserve the </w:t>
            </w:r>
            <w:r w:rsidRPr="00746271">
              <w:rPr>
                <w:rFonts w:ascii="Avenir" w:eastAsia="Avenir" w:hAnsi="Avenir" w:cs="Avenir"/>
                <w:sz w:val="20"/>
                <w:szCs w:val="20"/>
                <w:lang w:val="en-US"/>
              </w:rPr>
              <w:t xml:space="preserve">the health and livelihoods of women and </w:t>
            </w:r>
            <w:proofErr w:type="gramStart"/>
            <w:r w:rsidRPr="00746271">
              <w:rPr>
                <w:rFonts w:ascii="Avenir" w:eastAsia="Avenir" w:hAnsi="Avenir" w:cs="Avenir"/>
                <w:sz w:val="20"/>
                <w:szCs w:val="20"/>
                <w:lang w:val="en-US"/>
              </w:rPr>
              <w:t>children;</w:t>
            </w:r>
            <w:proofErr w:type="gramEnd"/>
          </w:p>
          <w:p w14:paraId="04E3A857" w14:textId="77777777" w:rsidR="00746271" w:rsidRPr="00746271" w:rsidRDefault="00746271" w:rsidP="00930D49">
            <w:pPr>
              <w:numPr>
                <w:ilvl w:val="0"/>
                <w:numId w:val="21"/>
              </w:numPr>
              <w:tabs>
                <w:tab w:val="clear" w:pos="730"/>
                <w:tab w:val="num" w:pos="720"/>
              </w:tabs>
              <w:rPr>
                <w:rFonts w:ascii="Avenir" w:eastAsia="Avenir" w:hAnsi="Avenir" w:cs="Avenir"/>
                <w:sz w:val="20"/>
                <w:szCs w:val="20"/>
                <w:lang w:val="en-US"/>
              </w:rPr>
            </w:pPr>
            <w:r w:rsidRPr="00746271">
              <w:rPr>
                <w:rFonts w:ascii="Avenir" w:eastAsia="Avenir" w:hAnsi="Avenir" w:cs="Avenir"/>
                <w:sz w:val="20"/>
                <w:szCs w:val="20"/>
                <w:lang w:val="en-US"/>
              </w:rPr>
              <w:t xml:space="preserve">Contribute to the sustainable development of </w:t>
            </w:r>
            <w:proofErr w:type="gramStart"/>
            <w:r w:rsidRPr="00746271">
              <w:rPr>
                <w:rFonts w:ascii="Avenir" w:eastAsia="Avenir" w:hAnsi="Avenir" w:cs="Avenir"/>
                <w:sz w:val="20"/>
                <w:szCs w:val="20"/>
                <w:lang w:val="en-US"/>
              </w:rPr>
              <w:t>communities;</w:t>
            </w:r>
            <w:proofErr w:type="gramEnd"/>
          </w:p>
          <w:p w14:paraId="06F2E9C0" w14:textId="2CBDB679" w:rsidR="00930D49" w:rsidRPr="00A4447C" w:rsidRDefault="00930D49" w:rsidP="00930D49">
            <w:pPr>
              <w:rPr>
                <w:rFonts w:ascii="Avenir" w:eastAsia="Avenir" w:hAnsi="Avenir" w:cs="Avenir"/>
                <w:sz w:val="20"/>
                <w:szCs w:val="20"/>
              </w:rPr>
            </w:pPr>
            <w:r w:rsidRPr="00746271">
              <w:rPr>
                <w:rFonts w:ascii="Avenir" w:eastAsia="Avenir" w:hAnsi="Avenir" w:cs="Avenir"/>
                <w:sz w:val="20"/>
                <w:szCs w:val="20"/>
                <w:lang w:val="en-GB"/>
              </w:rPr>
              <w:t>Local economic development.</w:t>
            </w:r>
          </w:p>
        </w:tc>
      </w:tr>
    </w:tbl>
    <w:p w14:paraId="26A2D2F6" w14:textId="77777777" w:rsidR="00DA038C" w:rsidRPr="00DA038C" w:rsidRDefault="00DA038C" w:rsidP="00DA038C">
      <w:pPr>
        <w:spacing w:line="240" w:lineRule="auto"/>
        <w:rPr>
          <w:rFonts w:ascii="Avenir" w:eastAsia="Avenir" w:hAnsi="Avenir" w:cs="Avenir"/>
          <w:sz w:val="20"/>
          <w:szCs w:val="20"/>
          <w:lang w:val="en-US"/>
        </w:rPr>
      </w:pPr>
    </w:p>
    <w:p w14:paraId="3FF11F74" w14:textId="144CF476" w:rsidR="00B110C1" w:rsidRDefault="00DA038C" w:rsidP="00DA038C">
      <w:pPr>
        <w:spacing w:line="240" w:lineRule="auto"/>
        <w:rPr>
          <w:rFonts w:ascii="Avenir" w:eastAsia="Avenir" w:hAnsi="Avenir" w:cs="Avenir"/>
          <w:sz w:val="20"/>
          <w:szCs w:val="20"/>
          <w:lang w:val="en-US"/>
        </w:rPr>
      </w:pPr>
      <w:r w:rsidRPr="00DA038C">
        <w:rPr>
          <w:rFonts w:ascii="Avenir" w:eastAsia="Avenir" w:hAnsi="Avenir" w:cs="Avenir"/>
          <w:sz w:val="20"/>
          <w:szCs w:val="20"/>
          <w:lang w:val="en-US"/>
        </w:rPr>
        <w:t xml:space="preserve">In processing the 60 proposals received, </w:t>
      </w:r>
      <w:r w:rsidR="00A4447C">
        <w:rPr>
          <w:rFonts w:ascii="Avenir" w:eastAsia="Avenir" w:hAnsi="Avenir" w:cs="Avenir"/>
          <w:sz w:val="20"/>
          <w:szCs w:val="20"/>
          <w:lang w:val="en-US"/>
        </w:rPr>
        <w:t xml:space="preserve">UNCDF </w:t>
      </w:r>
      <w:r w:rsidR="00DE6110">
        <w:rPr>
          <w:rFonts w:ascii="Avenir" w:eastAsia="Avenir" w:hAnsi="Avenir" w:cs="Avenir"/>
          <w:sz w:val="20"/>
          <w:szCs w:val="20"/>
          <w:lang w:val="en-US"/>
        </w:rPr>
        <w:t>discovered notable</w:t>
      </w:r>
      <w:r w:rsidR="00A4447C">
        <w:rPr>
          <w:rFonts w:ascii="Avenir" w:eastAsia="Avenir" w:hAnsi="Avenir" w:cs="Avenir"/>
          <w:sz w:val="20"/>
          <w:szCs w:val="20"/>
          <w:lang w:val="en-US"/>
        </w:rPr>
        <w:t xml:space="preserve"> variations in </w:t>
      </w:r>
      <w:r w:rsidRPr="00DA038C">
        <w:rPr>
          <w:rFonts w:ascii="Avenir" w:eastAsia="Avenir" w:hAnsi="Avenir" w:cs="Avenir"/>
          <w:sz w:val="20"/>
          <w:szCs w:val="20"/>
          <w:lang w:val="en-US"/>
        </w:rPr>
        <w:t xml:space="preserve">the degree of maturity and </w:t>
      </w:r>
      <w:r w:rsidR="00860969">
        <w:rPr>
          <w:rFonts w:ascii="Avenir" w:eastAsia="Avenir" w:hAnsi="Avenir" w:cs="Avenir"/>
          <w:sz w:val="20"/>
          <w:szCs w:val="20"/>
          <w:lang w:val="en-US"/>
        </w:rPr>
        <w:t xml:space="preserve">stage of </w:t>
      </w:r>
      <w:r w:rsidRPr="00DA038C">
        <w:rPr>
          <w:rFonts w:ascii="Avenir" w:eastAsia="Avenir" w:hAnsi="Avenir" w:cs="Avenir"/>
          <w:sz w:val="20"/>
          <w:szCs w:val="20"/>
          <w:lang w:val="en-US"/>
        </w:rPr>
        <w:t xml:space="preserve">implementation of the </w:t>
      </w:r>
      <w:r w:rsidR="00860969">
        <w:rPr>
          <w:rFonts w:ascii="Avenir" w:eastAsia="Avenir" w:hAnsi="Avenir" w:cs="Avenir"/>
          <w:sz w:val="20"/>
          <w:szCs w:val="20"/>
          <w:lang w:val="en-US"/>
        </w:rPr>
        <w:t>solutions</w:t>
      </w:r>
      <w:r w:rsidR="00A4447C">
        <w:rPr>
          <w:rFonts w:ascii="Avenir" w:eastAsia="Avenir" w:hAnsi="Avenir" w:cs="Avenir"/>
          <w:sz w:val="20"/>
          <w:szCs w:val="20"/>
          <w:lang w:val="en-US"/>
        </w:rPr>
        <w:t xml:space="preserve"> listed above.</w:t>
      </w:r>
      <w:r w:rsidR="00B110C1">
        <w:rPr>
          <w:rFonts w:ascii="Avenir" w:eastAsia="Avenir" w:hAnsi="Avenir" w:cs="Avenir"/>
          <w:sz w:val="20"/>
          <w:szCs w:val="20"/>
          <w:lang w:val="en-US"/>
        </w:rPr>
        <w:t xml:space="preserve"> </w:t>
      </w:r>
      <w:r w:rsidR="00DE6110">
        <w:rPr>
          <w:rFonts w:ascii="Avenir" w:eastAsia="Avenir" w:hAnsi="Avenir" w:cs="Avenir"/>
          <w:sz w:val="20"/>
          <w:szCs w:val="20"/>
          <w:lang w:val="en-US"/>
        </w:rPr>
        <w:t>This notwithstanding, a</w:t>
      </w:r>
      <w:r w:rsidR="00AE6C3B">
        <w:rPr>
          <w:rFonts w:ascii="Avenir" w:eastAsia="Avenir" w:hAnsi="Avenir" w:cs="Avenir"/>
          <w:sz w:val="20"/>
          <w:szCs w:val="20"/>
          <w:lang w:val="en-US"/>
        </w:rPr>
        <w:t>pproximately USD 100 million in</w:t>
      </w:r>
      <w:r w:rsidR="00B110C1">
        <w:rPr>
          <w:rFonts w:ascii="Avenir" w:eastAsia="Avenir" w:hAnsi="Avenir" w:cs="Avenir"/>
          <w:sz w:val="20"/>
          <w:szCs w:val="20"/>
          <w:lang w:val="en-US"/>
        </w:rPr>
        <w:t xml:space="preserve"> funding</w:t>
      </w:r>
      <w:r w:rsidR="00AE6C3B">
        <w:rPr>
          <w:rFonts w:ascii="Avenir" w:eastAsia="Avenir" w:hAnsi="Avenir" w:cs="Avenir"/>
          <w:sz w:val="20"/>
          <w:szCs w:val="20"/>
          <w:lang w:val="en-US"/>
        </w:rPr>
        <w:t xml:space="preserve"> was</w:t>
      </w:r>
      <w:r w:rsidR="00B110C1">
        <w:rPr>
          <w:rFonts w:ascii="Avenir" w:eastAsia="Avenir" w:hAnsi="Avenir" w:cs="Avenir"/>
          <w:sz w:val="20"/>
          <w:szCs w:val="20"/>
          <w:lang w:val="en-US"/>
        </w:rPr>
        <w:t xml:space="preserve"> requested </w:t>
      </w:r>
      <w:r w:rsidR="00AE6C3B">
        <w:rPr>
          <w:rFonts w:ascii="Avenir" w:eastAsia="Avenir" w:hAnsi="Avenir" w:cs="Avenir"/>
          <w:sz w:val="20"/>
          <w:szCs w:val="20"/>
          <w:lang w:val="en-US"/>
        </w:rPr>
        <w:t>across the 60 proposals received by UNCDF from nine Central African countries broken down as follows:</w:t>
      </w:r>
    </w:p>
    <w:p w14:paraId="4A21D870" w14:textId="0EC31669" w:rsidR="00AE6C3B" w:rsidRDefault="00AE6C3B" w:rsidP="00DA038C">
      <w:pPr>
        <w:spacing w:line="240" w:lineRule="auto"/>
        <w:rPr>
          <w:rFonts w:ascii="Avenir" w:eastAsia="Avenir" w:hAnsi="Avenir" w:cs="Avenir"/>
          <w:sz w:val="20"/>
          <w:szCs w:val="20"/>
          <w:lang w:val="en-US"/>
        </w:rPr>
      </w:pPr>
    </w:p>
    <w:tbl>
      <w:tblPr>
        <w:tblStyle w:val="Grilledutableau"/>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4367"/>
      </w:tblGrid>
      <w:tr w:rsidR="00AE6C3B" w:rsidRPr="00865489" w14:paraId="50286E46" w14:textId="77777777" w:rsidTr="009A5BCC">
        <w:tc>
          <w:tcPr>
            <w:tcW w:w="8734" w:type="dxa"/>
            <w:gridSpan w:val="2"/>
            <w:shd w:val="clear" w:color="auto" w:fill="auto"/>
          </w:tcPr>
          <w:p w14:paraId="19403B1C" w14:textId="77777777" w:rsidR="00AE6C3B" w:rsidRPr="001C6C3E" w:rsidRDefault="00AE6C3B" w:rsidP="009A5BCC">
            <w:pPr>
              <w:jc w:val="center"/>
              <w:rPr>
                <w:rFonts w:ascii="Avenir" w:eastAsia="Avenir" w:hAnsi="Avenir" w:cs="Avenir"/>
                <w:sz w:val="20"/>
                <w:szCs w:val="20"/>
                <w:lang w:val="en-US"/>
              </w:rPr>
            </w:pPr>
            <w:r w:rsidRPr="001C6C3E">
              <w:rPr>
                <w:rFonts w:ascii="Avenir" w:eastAsia="Avenir" w:hAnsi="Avenir" w:cs="Avenir"/>
                <w:sz w:val="20"/>
                <w:szCs w:val="20"/>
                <w:lang w:val="en-US"/>
              </w:rPr>
              <w:t>Nature-based Solutions Identified by UNCDF Feasibility Study</w:t>
            </w:r>
          </w:p>
        </w:tc>
      </w:tr>
      <w:tr w:rsidR="00AE6C3B" w:rsidRPr="00865489" w14:paraId="5DDDB830" w14:textId="77777777" w:rsidTr="009A5BCC">
        <w:trPr>
          <w:trHeight w:val="274"/>
        </w:trPr>
        <w:tc>
          <w:tcPr>
            <w:tcW w:w="4367" w:type="dxa"/>
            <w:tcBorders>
              <w:top w:val="single" w:sz="4" w:space="0" w:color="auto"/>
            </w:tcBorders>
            <w:shd w:val="clear" w:color="auto" w:fill="DAEFD3" w:themeFill="accent1" w:themeFillTint="33"/>
          </w:tcPr>
          <w:p w14:paraId="3A1B49BF" w14:textId="77777777" w:rsidR="00AE6C3B" w:rsidRPr="00865489" w:rsidRDefault="00AE6C3B" w:rsidP="009A5BCC">
            <w:pPr>
              <w:rPr>
                <w:rFonts w:ascii="Avenir" w:eastAsia="Avenir" w:hAnsi="Avenir" w:cs="Avenir"/>
                <w:sz w:val="20"/>
                <w:szCs w:val="20"/>
              </w:rPr>
            </w:pPr>
            <w:r w:rsidRPr="00A4447C">
              <w:rPr>
                <w:rFonts w:ascii="Avenir" w:eastAsia="Avenir" w:hAnsi="Avenir" w:cs="Avenir"/>
                <w:sz w:val="20"/>
                <w:szCs w:val="20"/>
              </w:rPr>
              <w:t>Aquaculture</w:t>
            </w:r>
          </w:p>
        </w:tc>
        <w:tc>
          <w:tcPr>
            <w:tcW w:w="4367" w:type="dxa"/>
            <w:tcBorders>
              <w:top w:val="single" w:sz="4" w:space="0" w:color="auto"/>
            </w:tcBorders>
          </w:tcPr>
          <w:p w14:paraId="43E907D1" w14:textId="25EBEAA6" w:rsidR="00AE6C3B" w:rsidRPr="00A4447C" w:rsidRDefault="00AE6C3B" w:rsidP="009A5BCC">
            <w:pPr>
              <w:rPr>
                <w:rFonts w:ascii="Avenir" w:eastAsia="Avenir" w:hAnsi="Avenir" w:cs="Avenir"/>
                <w:sz w:val="20"/>
                <w:szCs w:val="20"/>
              </w:rPr>
            </w:pPr>
            <w:r>
              <w:rPr>
                <w:rFonts w:ascii="Avenir" w:eastAsia="Avenir" w:hAnsi="Avenir" w:cs="Avenir"/>
                <w:sz w:val="20"/>
                <w:szCs w:val="20"/>
              </w:rPr>
              <w:t>$8.7MM</w:t>
            </w:r>
          </w:p>
        </w:tc>
      </w:tr>
      <w:tr w:rsidR="00AE6C3B" w:rsidRPr="00865489" w14:paraId="7480E147" w14:textId="77777777" w:rsidTr="009A5BCC">
        <w:trPr>
          <w:trHeight w:val="274"/>
        </w:trPr>
        <w:tc>
          <w:tcPr>
            <w:tcW w:w="4367" w:type="dxa"/>
            <w:shd w:val="clear" w:color="auto" w:fill="auto"/>
          </w:tcPr>
          <w:p w14:paraId="1DEFEC6C" w14:textId="77777777" w:rsidR="00AE6C3B" w:rsidRPr="00865489" w:rsidRDefault="00AE6C3B" w:rsidP="009A5BCC">
            <w:pPr>
              <w:rPr>
                <w:rFonts w:ascii="Avenir" w:eastAsia="Avenir" w:hAnsi="Avenir" w:cs="Avenir"/>
                <w:sz w:val="20"/>
                <w:szCs w:val="20"/>
              </w:rPr>
            </w:pPr>
            <w:proofErr w:type="spellStart"/>
            <w:r w:rsidRPr="00A4447C">
              <w:rPr>
                <w:rFonts w:ascii="Avenir" w:eastAsia="Avenir" w:hAnsi="Avenir" w:cs="Avenir"/>
                <w:sz w:val="20"/>
                <w:szCs w:val="20"/>
              </w:rPr>
              <w:t>Bakeries</w:t>
            </w:r>
            <w:proofErr w:type="spellEnd"/>
          </w:p>
        </w:tc>
        <w:tc>
          <w:tcPr>
            <w:tcW w:w="4367" w:type="dxa"/>
            <w:shd w:val="clear" w:color="auto" w:fill="DAEFD3" w:themeFill="accent1" w:themeFillTint="33"/>
          </w:tcPr>
          <w:p w14:paraId="184D9CB1" w14:textId="0A8F2ACE" w:rsidR="00AE6C3B" w:rsidRPr="00A4447C" w:rsidRDefault="00AE6C3B" w:rsidP="009A5BCC">
            <w:pPr>
              <w:rPr>
                <w:rFonts w:ascii="Avenir" w:eastAsia="Avenir" w:hAnsi="Avenir" w:cs="Avenir"/>
                <w:sz w:val="20"/>
                <w:szCs w:val="20"/>
              </w:rPr>
            </w:pPr>
            <w:r>
              <w:rPr>
                <w:rFonts w:ascii="Avenir" w:eastAsia="Avenir" w:hAnsi="Avenir" w:cs="Avenir"/>
                <w:sz w:val="20"/>
                <w:szCs w:val="20"/>
              </w:rPr>
              <w:t>$11.2MM</w:t>
            </w:r>
          </w:p>
        </w:tc>
      </w:tr>
      <w:tr w:rsidR="00AE6C3B" w:rsidRPr="00865489" w14:paraId="62A11F69" w14:textId="77777777" w:rsidTr="00AE6C3B">
        <w:trPr>
          <w:trHeight w:val="274"/>
        </w:trPr>
        <w:tc>
          <w:tcPr>
            <w:tcW w:w="4367" w:type="dxa"/>
            <w:shd w:val="clear" w:color="auto" w:fill="DAEFD3" w:themeFill="accent1" w:themeFillTint="33"/>
          </w:tcPr>
          <w:p w14:paraId="50B07D06" w14:textId="77777777" w:rsidR="00AE6C3B" w:rsidRPr="00865489" w:rsidRDefault="00AE6C3B" w:rsidP="009A5BCC">
            <w:pPr>
              <w:rPr>
                <w:rFonts w:ascii="Avenir" w:eastAsia="Avenir" w:hAnsi="Avenir" w:cs="Avenir"/>
                <w:sz w:val="20"/>
                <w:szCs w:val="20"/>
              </w:rPr>
            </w:pPr>
            <w:r w:rsidRPr="00A4447C">
              <w:rPr>
                <w:rFonts w:ascii="Avenir" w:eastAsia="Avenir" w:hAnsi="Avenir" w:cs="Avenir"/>
                <w:sz w:val="20"/>
                <w:szCs w:val="20"/>
              </w:rPr>
              <w:t>Center</w:t>
            </w:r>
            <w:r>
              <w:rPr>
                <w:rFonts w:ascii="Avenir" w:eastAsia="Avenir" w:hAnsi="Avenir" w:cs="Avenir"/>
                <w:sz w:val="20"/>
                <w:szCs w:val="20"/>
              </w:rPr>
              <w:t>s</w:t>
            </w:r>
            <w:r w:rsidRPr="00A4447C">
              <w:rPr>
                <w:rFonts w:ascii="Avenir" w:eastAsia="Avenir" w:hAnsi="Avenir" w:cs="Avenir"/>
                <w:sz w:val="20"/>
                <w:szCs w:val="20"/>
              </w:rPr>
              <w:t xml:space="preserve"> of </w:t>
            </w:r>
            <w:r>
              <w:rPr>
                <w:rFonts w:ascii="Avenir" w:eastAsia="Avenir" w:hAnsi="Avenir" w:cs="Avenir"/>
                <w:sz w:val="20"/>
                <w:szCs w:val="20"/>
              </w:rPr>
              <w:t>e</w:t>
            </w:r>
            <w:r w:rsidRPr="00A4447C">
              <w:rPr>
                <w:rFonts w:ascii="Avenir" w:eastAsia="Avenir" w:hAnsi="Avenir" w:cs="Avenir"/>
                <w:sz w:val="20"/>
                <w:szCs w:val="20"/>
              </w:rPr>
              <w:t xml:space="preserve">xcellence </w:t>
            </w:r>
            <w:r>
              <w:rPr>
                <w:rFonts w:ascii="Avenir" w:eastAsia="Avenir" w:hAnsi="Avenir" w:cs="Avenir"/>
                <w:sz w:val="20"/>
                <w:szCs w:val="20"/>
              </w:rPr>
              <w:t>&amp;</w:t>
            </w:r>
            <w:r w:rsidRPr="00A4447C">
              <w:rPr>
                <w:rFonts w:ascii="Avenir" w:eastAsia="Avenir" w:hAnsi="Avenir" w:cs="Avenir"/>
                <w:sz w:val="20"/>
                <w:szCs w:val="20"/>
              </w:rPr>
              <w:t xml:space="preserve"> </w:t>
            </w:r>
            <w:proofErr w:type="spellStart"/>
            <w:r>
              <w:rPr>
                <w:rFonts w:ascii="Avenir" w:eastAsia="Avenir" w:hAnsi="Avenir" w:cs="Avenir"/>
                <w:sz w:val="20"/>
                <w:szCs w:val="20"/>
              </w:rPr>
              <w:t>a</w:t>
            </w:r>
            <w:r w:rsidRPr="00A4447C">
              <w:rPr>
                <w:rFonts w:ascii="Avenir" w:eastAsia="Avenir" w:hAnsi="Avenir" w:cs="Avenir"/>
                <w:sz w:val="20"/>
                <w:szCs w:val="20"/>
              </w:rPr>
              <w:t>groparks</w:t>
            </w:r>
            <w:proofErr w:type="spellEnd"/>
          </w:p>
        </w:tc>
        <w:tc>
          <w:tcPr>
            <w:tcW w:w="4367" w:type="dxa"/>
            <w:shd w:val="clear" w:color="auto" w:fill="auto"/>
          </w:tcPr>
          <w:p w14:paraId="1DB923DA" w14:textId="3169D2AA" w:rsidR="00AE6C3B" w:rsidRPr="00A4447C" w:rsidRDefault="00AE6C3B" w:rsidP="009A5BCC">
            <w:pPr>
              <w:rPr>
                <w:rFonts w:ascii="Avenir" w:eastAsia="Avenir" w:hAnsi="Avenir" w:cs="Avenir"/>
                <w:sz w:val="20"/>
                <w:szCs w:val="20"/>
              </w:rPr>
            </w:pPr>
            <w:r>
              <w:rPr>
                <w:rFonts w:ascii="Avenir" w:eastAsia="Avenir" w:hAnsi="Avenir" w:cs="Avenir"/>
                <w:sz w:val="20"/>
                <w:szCs w:val="20"/>
              </w:rPr>
              <w:t>$2.8MM</w:t>
            </w:r>
          </w:p>
        </w:tc>
      </w:tr>
      <w:tr w:rsidR="00AE6C3B" w:rsidRPr="00865489" w14:paraId="020F7A20" w14:textId="77777777" w:rsidTr="00AE6C3B">
        <w:trPr>
          <w:trHeight w:val="274"/>
        </w:trPr>
        <w:tc>
          <w:tcPr>
            <w:tcW w:w="4367" w:type="dxa"/>
            <w:shd w:val="clear" w:color="auto" w:fill="auto"/>
          </w:tcPr>
          <w:p w14:paraId="7EBC9216" w14:textId="77777777" w:rsidR="00AE6C3B" w:rsidRPr="00865489" w:rsidRDefault="00AE6C3B" w:rsidP="009A5BCC">
            <w:pPr>
              <w:rPr>
                <w:rFonts w:ascii="Avenir" w:eastAsia="Avenir" w:hAnsi="Avenir" w:cs="Avenir"/>
                <w:sz w:val="20"/>
                <w:szCs w:val="20"/>
              </w:rPr>
            </w:pPr>
            <w:proofErr w:type="spellStart"/>
            <w:r w:rsidRPr="00A4447C">
              <w:rPr>
                <w:rFonts w:ascii="Avenir" w:eastAsia="Avenir" w:hAnsi="Avenir" w:cs="Avenir"/>
                <w:sz w:val="20"/>
                <w:szCs w:val="20"/>
              </w:rPr>
              <w:t>Biomethane</w:t>
            </w:r>
            <w:proofErr w:type="spellEnd"/>
            <w:r w:rsidRPr="00A4447C">
              <w:rPr>
                <w:rFonts w:ascii="Avenir" w:eastAsia="Avenir" w:hAnsi="Avenir" w:cs="Avenir"/>
                <w:sz w:val="20"/>
                <w:szCs w:val="20"/>
              </w:rPr>
              <w:t xml:space="preserve"> &amp; cooking solutions</w:t>
            </w:r>
          </w:p>
        </w:tc>
        <w:tc>
          <w:tcPr>
            <w:tcW w:w="4367" w:type="dxa"/>
            <w:shd w:val="clear" w:color="auto" w:fill="DAEFD3" w:themeFill="accent1" w:themeFillTint="33"/>
          </w:tcPr>
          <w:p w14:paraId="233D4F14" w14:textId="43C39594" w:rsidR="00AE6C3B" w:rsidRPr="00A4447C" w:rsidRDefault="00AE6C3B" w:rsidP="009A5BCC">
            <w:pPr>
              <w:rPr>
                <w:rFonts w:ascii="Avenir" w:eastAsia="Avenir" w:hAnsi="Avenir" w:cs="Avenir"/>
                <w:sz w:val="20"/>
                <w:szCs w:val="20"/>
              </w:rPr>
            </w:pPr>
            <w:r>
              <w:rPr>
                <w:rFonts w:ascii="Avenir" w:eastAsia="Avenir" w:hAnsi="Avenir" w:cs="Avenir"/>
                <w:sz w:val="20"/>
                <w:szCs w:val="20"/>
              </w:rPr>
              <w:t>$23.9MM</w:t>
            </w:r>
          </w:p>
        </w:tc>
      </w:tr>
      <w:tr w:rsidR="00AE6C3B" w:rsidRPr="00865489" w14:paraId="40ADA188" w14:textId="77777777" w:rsidTr="00AE6C3B">
        <w:trPr>
          <w:trHeight w:val="274"/>
        </w:trPr>
        <w:tc>
          <w:tcPr>
            <w:tcW w:w="4367" w:type="dxa"/>
            <w:shd w:val="clear" w:color="auto" w:fill="DAEFD3" w:themeFill="accent1" w:themeFillTint="33"/>
          </w:tcPr>
          <w:p w14:paraId="31996E75" w14:textId="5C48E59C" w:rsidR="00AE6C3B" w:rsidRPr="00A4447C" w:rsidRDefault="00AE6C3B" w:rsidP="009A5BCC">
            <w:pPr>
              <w:rPr>
                <w:rFonts w:ascii="Avenir" w:eastAsia="Avenir" w:hAnsi="Avenir" w:cs="Avenir"/>
                <w:sz w:val="20"/>
                <w:szCs w:val="20"/>
              </w:rPr>
            </w:pPr>
            <w:proofErr w:type="spellStart"/>
            <w:r>
              <w:rPr>
                <w:rFonts w:ascii="Avenir" w:eastAsia="Avenir" w:hAnsi="Avenir" w:cs="Avenir"/>
                <w:sz w:val="20"/>
                <w:szCs w:val="20"/>
              </w:rPr>
              <w:t>Hydropower</w:t>
            </w:r>
            <w:proofErr w:type="spellEnd"/>
            <w:r>
              <w:rPr>
                <w:rFonts w:ascii="Avenir" w:eastAsia="Avenir" w:hAnsi="Avenir" w:cs="Avenir"/>
                <w:sz w:val="20"/>
                <w:szCs w:val="20"/>
              </w:rPr>
              <w:t xml:space="preserve"> &amp; </w:t>
            </w:r>
            <w:proofErr w:type="spellStart"/>
            <w:r>
              <w:rPr>
                <w:rFonts w:ascii="Avenir" w:eastAsia="Avenir" w:hAnsi="Avenir" w:cs="Avenir"/>
                <w:sz w:val="20"/>
                <w:szCs w:val="20"/>
              </w:rPr>
              <w:t>grid</w:t>
            </w:r>
            <w:proofErr w:type="spellEnd"/>
          </w:p>
        </w:tc>
        <w:tc>
          <w:tcPr>
            <w:tcW w:w="4367" w:type="dxa"/>
            <w:shd w:val="clear" w:color="auto" w:fill="auto"/>
          </w:tcPr>
          <w:p w14:paraId="662F53C5" w14:textId="414E3618" w:rsidR="00AE6C3B" w:rsidRDefault="00AE6C3B" w:rsidP="009A5BCC">
            <w:pPr>
              <w:rPr>
                <w:rFonts w:ascii="Avenir" w:eastAsia="Avenir" w:hAnsi="Avenir" w:cs="Avenir"/>
                <w:sz w:val="20"/>
                <w:szCs w:val="20"/>
              </w:rPr>
            </w:pPr>
            <w:r>
              <w:rPr>
                <w:rFonts w:ascii="Avenir" w:eastAsia="Avenir" w:hAnsi="Avenir" w:cs="Avenir"/>
                <w:sz w:val="20"/>
                <w:szCs w:val="20"/>
              </w:rPr>
              <w:t>$30.8MM</w:t>
            </w:r>
          </w:p>
        </w:tc>
      </w:tr>
      <w:tr w:rsidR="00AE6C3B" w:rsidRPr="00865489" w14:paraId="680C7E3A" w14:textId="77777777" w:rsidTr="00AE6C3B">
        <w:trPr>
          <w:trHeight w:val="274"/>
        </w:trPr>
        <w:tc>
          <w:tcPr>
            <w:tcW w:w="4367" w:type="dxa"/>
            <w:shd w:val="clear" w:color="auto" w:fill="auto"/>
          </w:tcPr>
          <w:p w14:paraId="2B92BC38" w14:textId="1489E755" w:rsidR="00AE6C3B" w:rsidRDefault="00AE6C3B" w:rsidP="009A5BCC">
            <w:pPr>
              <w:rPr>
                <w:rFonts w:ascii="Avenir" w:eastAsia="Avenir" w:hAnsi="Avenir" w:cs="Avenir"/>
                <w:sz w:val="20"/>
                <w:szCs w:val="20"/>
              </w:rPr>
            </w:pPr>
            <w:r w:rsidRPr="00A4447C">
              <w:rPr>
                <w:rFonts w:ascii="Avenir" w:eastAsia="Avenir" w:hAnsi="Avenir" w:cs="Avenir"/>
                <w:sz w:val="20"/>
                <w:szCs w:val="20"/>
              </w:rPr>
              <w:t xml:space="preserve">Forest </w:t>
            </w:r>
            <w:r>
              <w:rPr>
                <w:rFonts w:ascii="Avenir" w:eastAsia="Avenir" w:hAnsi="Avenir" w:cs="Avenir"/>
                <w:sz w:val="20"/>
                <w:szCs w:val="20"/>
              </w:rPr>
              <w:t>&amp;</w:t>
            </w:r>
            <w:r w:rsidRPr="00A4447C">
              <w:rPr>
                <w:rFonts w:ascii="Avenir" w:eastAsia="Avenir" w:hAnsi="Avenir" w:cs="Avenir"/>
                <w:sz w:val="20"/>
                <w:szCs w:val="20"/>
              </w:rPr>
              <w:t xml:space="preserve"> savannah </w:t>
            </w:r>
            <w:proofErr w:type="spellStart"/>
            <w:r w:rsidRPr="00A4447C">
              <w:rPr>
                <w:rFonts w:ascii="Avenir" w:eastAsia="Avenir" w:hAnsi="Avenir" w:cs="Avenir"/>
                <w:sz w:val="20"/>
                <w:szCs w:val="20"/>
              </w:rPr>
              <w:t>restoration</w:t>
            </w:r>
            <w:proofErr w:type="spellEnd"/>
          </w:p>
        </w:tc>
        <w:tc>
          <w:tcPr>
            <w:tcW w:w="4367" w:type="dxa"/>
            <w:shd w:val="clear" w:color="auto" w:fill="DAEFD3" w:themeFill="accent1" w:themeFillTint="33"/>
          </w:tcPr>
          <w:p w14:paraId="374B8A7C" w14:textId="707DFCB3" w:rsidR="00AE6C3B" w:rsidRDefault="00AE6C3B" w:rsidP="009A5BCC">
            <w:pPr>
              <w:rPr>
                <w:rFonts w:ascii="Avenir" w:eastAsia="Avenir" w:hAnsi="Avenir" w:cs="Avenir"/>
                <w:sz w:val="20"/>
                <w:szCs w:val="20"/>
              </w:rPr>
            </w:pPr>
            <w:r>
              <w:rPr>
                <w:rFonts w:ascii="Avenir" w:eastAsia="Avenir" w:hAnsi="Avenir" w:cs="Avenir"/>
                <w:sz w:val="20"/>
                <w:szCs w:val="20"/>
              </w:rPr>
              <w:t>$14.2MM</w:t>
            </w:r>
          </w:p>
        </w:tc>
      </w:tr>
      <w:tr w:rsidR="00AE6C3B" w:rsidRPr="00865489" w14:paraId="33CAEC0D" w14:textId="77777777" w:rsidTr="00AE6C3B">
        <w:trPr>
          <w:trHeight w:val="274"/>
        </w:trPr>
        <w:tc>
          <w:tcPr>
            <w:tcW w:w="4367" w:type="dxa"/>
            <w:tcBorders>
              <w:bottom w:val="single" w:sz="4" w:space="0" w:color="auto"/>
            </w:tcBorders>
            <w:shd w:val="clear" w:color="auto" w:fill="DAEFD3" w:themeFill="accent1" w:themeFillTint="33"/>
          </w:tcPr>
          <w:p w14:paraId="0E9E655E" w14:textId="5E5D2695" w:rsidR="00AE6C3B" w:rsidRPr="00A4447C" w:rsidRDefault="00AE6C3B" w:rsidP="009A5BCC">
            <w:pPr>
              <w:rPr>
                <w:rFonts w:ascii="Avenir" w:eastAsia="Avenir" w:hAnsi="Avenir" w:cs="Avenir"/>
                <w:sz w:val="20"/>
                <w:szCs w:val="20"/>
              </w:rPr>
            </w:pPr>
            <w:r>
              <w:rPr>
                <w:rFonts w:ascii="Avenir" w:eastAsia="Avenir" w:hAnsi="Avenir" w:cs="Avenir"/>
                <w:sz w:val="20"/>
                <w:szCs w:val="20"/>
              </w:rPr>
              <w:t>Value-</w:t>
            </w:r>
            <w:proofErr w:type="spellStart"/>
            <w:r>
              <w:rPr>
                <w:rFonts w:ascii="Avenir" w:eastAsia="Avenir" w:hAnsi="Avenir" w:cs="Avenir"/>
                <w:sz w:val="20"/>
                <w:szCs w:val="20"/>
              </w:rPr>
              <w:t>added</w:t>
            </w:r>
            <w:proofErr w:type="spellEnd"/>
            <w:r>
              <w:rPr>
                <w:rFonts w:ascii="Avenir" w:eastAsia="Avenir" w:hAnsi="Avenir" w:cs="Avenir"/>
                <w:sz w:val="20"/>
                <w:szCs w:val="20"/>
              </w:rPr>
              <w:t xml:space="preserve"> </w:t>
            </w:r>
            <w:proofErr w:type="spellStart"/>
            <w:r>
              <w:rPr>
                <w:rFonts w:ascii="Avenir" w:eastAsia="Avenir" w:hAnsi="Avenir" w:cs="Avenir"/>
                <w:sz w:val="20"/>
                <w:szCs w:val="20"/>
              </w:rPr>
              <w:t>crops</w:t>
            </w:r>
            <w:proofErr w:type="spellEnd"/>
            <w:r>
              <w:rPr>
                <w:rFonts w:ascii="Avenir" w:eastAsia="Avenir" w:hAnsi="Avenir" w:cs="Avenir"/>
                <w:sz w:val="20"/>
                <w:szCs w:val="20"/>
              </w:rPr>
              <w:t xml:space="preserve"> </w:t>
            </w:r>
            <w:proofErr w:type="spellStart"/>
            <w:r>
              <w:rPr>
                <w:rFonts w:ascii="Avenir" w:eastAsia="Avenir" w:hAnsi="Avenir" w:cs="Avenir"/>
                <w:sz w:val="20"/>
                <w:szCs w:val="20"/>
              </w:rPr>
              <w:t>processing</w:t>
            </w:r>
            <w:proofErr w:type="spellEnd"/>
          </w:p>
        </w:tc>
        <w:tc>
          <w:tcPr>
            <w:tcW w:w="4367" w:type="dxa"/>
            <w:tcBorders>
              <w:bottom w:val="single" w:sz="4" w:space="0" w:color="auto"/>
            </w:tcBorders>
            <w:shd w:val="clear" w:color="auto" w:fill="auto"/>
          </w:tcPr>
          <w:p w14:paraId="6DA37BA2" w14:textId="2C5451E5" w:rsidR="00AE6C3B" w:rsidRDefault="00AE6C3B" w:rsidP="009A5BCC">
            <w:pPr>
              <w:rPr>
                <w:rFonts w:ascii="Avenir" w:eastAsia="Avenir" w:hAnsi="Avenir" w:cs="Avenir"/>
                <w:sz w:val="20"/>
                <w:szCs w:val="20"/>
              </w:rPr>
            </w:pPr>
            <w:r>
              <w:rPr>
                <w:rFonts w:ascii="Avenir" w:eastAsia="Avenir" w:hAnsi="Avenir" w:cs="Avenir"/>
                <w:sz w:val="20"/>
                <w:szCs w:val="20"/>
              </w:rPr>
              <w:t>$6.8MM</w:t>
            </w:r>
          </w:p>
        </w:tc>
      </w:tr>
    </w:tbl>
    <w:p w14:paraId="3321088B" w14:textId="3C9D8088" w:rsidR="00AE6C3B" w:rsidRDefault="00AE6C3B" w:rsidP="00DA038C">
      <w:pPr>
        <w:spacing w:line="240" w:lineRule="auto"/>
        <w:rPr>
          <w:rFonts w:ascii="Avenir" w:eastAsia="Avenir" w:hAnsi="Avenir" w:cs="Avenir"/>
          <w:sz w:val="20"/>
          <w:szCs w:val="20"/>
          <w:lang w:val="en-US"/>
        </w:rPr>
      </w:pPr>
    </w:p>
    <w:p w14:paraId="3FC0E50C" w14:textId="25647236" w:rsidR="00DA038C" w:rsidRDefault="00701A5B" w:rsidP="00DA038C">
      <w:pPr>
        <w:spacing w:line="240" w:lineRule="auto"/>
        <w:rPr>
          <w:rFonts w:ascii="Avenir" w:eastAsia="Avenir" w:hAnsi="Avenir" w:cs="Avenir"/>
          <w:sz w:val="20"/>
          <w:szCs w:val="20"/>
          <w:lang w:val="en-US"/>
        </w:rPr>
      </w:pPr>
      <w:r>
        <w:rPr>
          <w:rFonts w:ascii="Avenir" w:eastAsia="Avenir" w:hAnsi="Avenir" w:cs="Avenir"/>
          <w:sz w:val="20"/>
          <w:szCs w:val="20"/>
          <w:lang w:val="en-US"/>
        </w:rPr>
        <w:t xml:space="preserve">Going forward, </w:t>
      </w:r>
      <w:r w:rsidR="00DA038C" w:rsidRPr="00DA038C">
        <w:rPr>
          <w:rFonts w:ascii="Avenir" w:eastAsia="Avenir" w:hAnsi="Avenir" w:cs="Avenir"/>
          <w:sz w:val="20"/>
          <w:szCs w:val="20"/>
          <w:lang w:val="en-US"/>
        </w:rPr>
        <w:t xml:space="preserve">future work will </w:t>
      </w:r>
      <w:r w:rsidR="003642A5">
        <w:rPr>
          <w:rFonts w:ascii="Avenir" w:eastAsia="Avenir" w:hAnsi="Avenir" w:cs="Avenir"/>
          <w:sz w:val="20"/>
          <w:szCs w:val="20"/>
          <w:lang w:val="en-US"/>
        </w:rPr>
        <w:t xml:space="preserve">focus on catalyzing the </w:t>
      </w:r>
      <w:r w:rsidR="00DA038C" w:rsidRPr="00DA038C">
        <w:rPr>
          <w:rFonts w:ascii="Avenir" w:eastAsia="Avenir" w:hAnsi="Avenir" w:cs="Avenir"/>
          <w:sz w:val="20"/>
          <w:szCs w:val="20"/>
          <w:lang w:val="en-US"/>
        </w:rPr>
        <w:t>transition from 'systems' sectors to N</w:t>
      </w:r>
      <w:r>
        <w:rPr>
          <w:rFonts w:ascii="Avenir" w:eastAsia="Avenir" w:hAnsi="Avenir" w:cs="Avenir"/>
          <w:sz w:val="20"/>
          <w:szCs w:val="20"/>
          <w:lang w:val="en-US"/>
        </w:rPr>
        <w:t>B</w:t>
      </w:r>
      <w:r w:rsidR="00DA038C" w:rsidRPr="00DA038C">
        <w:rPr>
          <w:rFonts w:ascii="Avenir" w:eastAsia="Avenir" w:hAnsi="Avenir" w:cs="Avenir"/>
          <w:sz w:val="20"/>
          <w:szCs w:val="20"/>
          <w:lang w:val="en-US"/>
        </w:rPr>
        <w:t>S-related sectors via an ecosystem approach with different tools and methods</w:t>
      </w:r>
      <w:r w:rsidR="003642A5">
        <w:rPr>
          <w:rFonts w:ascii="Avenir" w:eastAsia="Avenir" w:hAnsi="Avenir" w:cs="Avenir"/>
          <w:sz w:val="20"/>
          <w:szCs w:val="20"/>
          <w:lang w:val="en-US"/>
        </w:rPr>
        <w:t xml:space="preserve">. Elements under this approach may include </w:t>
      </w:r>
      <w:r w:rsidR="003642A5" w:rsidRPr="001C6C3E">
        <w:rPr>
          <w:rFonts w:ascii="Avenir" w:eastAsia="Avenir" w:hAnsi="Avenir" w:cs="Avenir"/>
          <w:sz w:val="20"/>
          <w:szCs w:val="20"/>
          <w:lang w:val="en-US"/>
        </w:rPr>
        <w:t>e</w:t>
      </w:r>
      <w:r w:rsidR="00DA038C" w:rsidRPr="001C6C3E">
        <w:rPr>
          <w:rFonts w:ascii="Avenir" w:eastAsia="Avenir" w:hAnsi="Avenir" w:cs="Avenir"/>
          <w:sz w:val="20"/>
          <w:szCs w:val="20"/>
          <w:lang w:val="en-US"/>
        </w:rPr>
        <w:t xml:space="preserve">cological intensification, </w:t>
      </w:r>
      <w:r w:rsidR="003642A5" w:rsidRPr="001C6C3E">
        <w:rPr>
          <w:rFonts w:ascii="Avenir" w:eastAsia="Avenir" w:hAnsi="Avenir" w:cs="Avenir"/>
          <w:sz w:val="20"/>
          <w:szCs w:val="20"/>
          <w:lang w:val="en-US"/>
        </w:rPr>
        <w:t>g</w:t>
      </w:r>
      <w:r w:rsidR="00DA038C" w:rsidRPr="001C6C3E">
        <w:rPr>
          <w:rFonts w:ascii="Avenir" w:eastAsia="Avenir" w:hAnsi="Avenir" w:cs="Avenir"/>
          <w:sz w:val="20"/>
          <w:szCs w:val="20"/>
          <w:lang w:val="en-US"/>
        </w:rPr>
        <w:t xml:space="preserve">overnance stakeholder participation, </w:t>
      </w:r>
      <w:r w:rsidR="003642A5" w:rsidRPr="001C6C3E">
        <w:rPr>
          <w:rFonts w:ascii="Avenir" w:eastAsia="Avenir" w:hAnsi="Avenir" w:cs="Avenir"/>
          <w:sz w:val="20"/>
          <w:szCs w:val="20"/>
          <w:lang w:val="en-US"/>
        </w:rPr>
        <w:t>i</w:t>
      </w:r>
      <w:r w:rsidR="00DA038C" w:rsidRPr="001C6C3E">
        <w:rPr>
          <w:rFonts w:ascii="Avenir" w:eastAsia="Avenir" w:hAnsi="Avenir" w:cs="Avenir"/>
          <w:sz w:val="20"/>
          <w:szCs w:val="20"/>
          <w:lang w:val="en-US"/>
        </w:rPr>
        <w:t>ntegrated land</w:t>
      </w:r>
      <w:r w:rsidR="003642A5" w:rsidRPr="001C6C3E">
        <w:rPr>
          <w:rFonts w:ascii="Avenir" w:eastAsia="Avenir" w:hAnsi="Avenir" w:cs="Avenir"/>
          <w:sz w:val="20"/>
          <w:szCs w:val="20"/>
          <w:lang w:val="en-US"/>
        </w:rPr>
        <w:t xml:space="preserve"> and </w:t>
      </w:r>
      <w:r w:rsidR="00DA038C" w:rsidRPr="001C6C3E">
        <w:rPr>
          <w:rFonts w:ascii="Avenir" w:eastAsia="Avenir" w:hAnsi="Avenir" w:cs="Avenir"/>
          <w:sz w:val="20"/>
          <w:szCs w:val="20"/>
          <w:lang w:val="en-US"/>
        </w:rPr>
        <w:t xml:space="preserve">forest management, </w:t>
      </w:r>
      <w:r w:rsidR="003642A5" w:rsidRPr="001C6C3E">
        <w:rPr>
          <w:rFonts w:ascii="Avenir" w:eastAsia="Avenir" w:hAnsi="Avenir" w:cs="Avenir"/>
          <w:sz w:val="20"/>
          <w:szCs w:val="20"/>
          <w:lang w:val="en-US"/>
        </w:rPr>
        <w:t>g</w:t>
      </w:r>
      <w:r w:rsidR="00DA038C" w:rsidRPr="001C6C3E">
        <w:rPr>
          <w:rFonts w:ascii="Avenir" w:eastAsia="Avenir" w:hAnsi="Avenir" w:cs="Avenir"/>
          <w:sz w:val="20"/>
          <w:szCs w:val="20"/>
          <w:lang w:val="en-US"/>
        </w:rPr>
        <w:t xml:space="preserve">lobal value chain analysis, </w:t>
      </w:r>
      <w:r w:rsidR="003642A5" w:rsidRPr="001C6C3E">
        <w:rPr>
          <w:rFonts w:ascii="Avenir" w:eastAsia="Avenir" w:hAnsi="Avenir" w:cs="Avenir"/>
          <w:sz w:val="20"/>
          <w:szCs w:val="20"/>
          <w:lang w:val="en-US"/>
        </w:rPr>
        <w:t>e</w:t>
      </w:r>
      <w:r w:rsidR="00DA038C" w:rsidRPr="001C6C3E">
        <w:rPr>
          <w:rFonts w:ascii="Avenir" w:eastAsia="Avenir" w:hAnsi="Avenir" w:cs="Avenir"/>
          <w:sz w:val="20"/>
          <w:szCs w:val="20"/>
          <w:lang w:val="en-US"/>
        </w:rPr>
        <w:t>tc.</w:t>
      </w:r>
      <w:r w:rsidR="00A4447C" w:rsidRPr="001C6C3E">
        <w:rPr>
          <w:rFonts w:ascii="Avenir" w:eastAsia="Avenir" w:hAnsi="Avenir" w:cs="Avenir"/>
          <w:sz w:val="20"/>
          <w:szCs w:val="20"/>
          <w:lang w:val="en-US"/>
        </w:rPr>
        <w:t xml:space="preserve"> </w:t>
      </w:r>
    </w:p>
    <w:p w14:paraId="1AADA10C" w14:textId="77777777" w:rsidR="001367AD" w:rsidRDefault="001367AD" w:rsidP="00DA038C">
      <w:pPr>
        <w:spacing w:line="240" w:lineRule="auto"/>
        <w:rPr>
          <w:rFonts w:ascii="Avenir" w:eastAsia="Avenir" w:hAnsi="Avenir" w:cs="Avenir"/>
          <w:sz w:val="20"/>
          <w:szCs w:val="20"/>
          <w:lang w:val="en-US"/>
        </w:rPr>
      </w:pPr>
    </w:p>
    <w:p w14:paraId="59C0154A" w14:textId="77777777" w:rsidR="001367AD" w:rsidRDefault="001367AD" w:rsidP="00DA038C">
      <w:pPr>
        <w:spacing w:line="240" w:lineRule="auto"/>
        <w:rPr>
          <w:rFonts w:ascii="Avenir" w:eastAsia="Avenir" w:hAnsi="Avenir" w:cs="Avenir"/>
          <w:sz w:val="20"/>
          <w:szCs w:val="20"/>
          <w:lang w:val="en-US"/>
        </w:rPr>
      </w:pPr>
    </w:p>
    <w:p w14:paraId="7475A4BC" w14:textId="77777777" w:rsidR="001367AD" w:rsidRDefault="001367AD" w:rsidP="00DA038C">
      <w:pPr>
        <w:spacing w:line="240" w:lineRule="auto"/>
        <w:rPr>
          <w:rFonts w:ascii="Avenir" w:eastAsia="Avenir" w:hAnsi="Avenir" w:cs="Avenir"/>
          <w:sz w:val="20"/>
          <w:szCs w:val="20"/>
          <w:lang w:val="en-US"/>
        </w:rPr>
      </w:pPr>
    </w:p>
    <w:p w14:paraId="3C92FA4C" w14:textId="77777777" w:rsidR="001367AD" w:rsidRDefault="001367AD" w:rsidP="00DA038C">
      <w:pPr>
        <w:spacing w:line="240" w:lineRule="auto"/>
        <w:rPr>
          <w:rFonts w:ascii="Avenir" w:eastAsia="Avenir" w:hAnsi="Avenir" w:cs="Avenir"/>
          <w:sz w:val="20"/>
          <w:szCs w:val="20"/>
          <w:lang w:val="en-US"/>
        </w:rPr>
      </w:pPr>
    </w:p>
    <w:p w14:paraId="0F64FA74" w14:textId="366864E3" w:rsidR="001367AD" w:rsidRDefault="005554AC" w:rsidP="001367AD">
      <w:pPr>
        <w:spacing w:line="240" w:lineRule="auto"/>
        <w:rPr>
          <w:rFonts w:ascii="Avenir" w:eastAsia="Avenir" w:hAnsi="Avenir" w:cs="Avenir"/>
          <w:sz w:val="20"/>
          <w:szCs w:val="20"/>
          <w:lang w:val="en-US"/>
        </w:rPr>
      </w:pPr>
      <w:r>
        <w:rPr>
          <w:rFonts w:ascii="Avenir" w:eastAsia="Avenir" w:hAnsi="Avenir" w:cs="Avenir"/>
          <w:sz w:val="20"/>
          <w:szCs w:val="20"/>
          <w:lang w:val="en-US"/>
        </w:rPr>
        <w:t>To prepare this ecosystem approach</w:t>
      </w:r>
      <w:r w:rsidR="001367AD">
        <w:rPr>
          <w:rFonts w:ascii="Avenir" w:eastAsia="Avenir" w:hAnsi="Avenir" w:cs="Avenir"/>
          <w:sz w:val="20"/>
          <w:szCs w:val="20"/>
          <w:lang w:val="en-US"/>
        </w:rPr>
        <w:t>, UNCDF initiated a</w:t>
      </w:r>
      <w:r w:rsidR="001367AD" w:rsidRPr="00DA038C">
        <w:rPr>
          <w:rFonts w:ascii="Avenir" w:eastAsia="Avenir" w:hAnsi="Avenir" w:cs="Avenir"/>
          <w:sz w:val="20"/>
          <w:szCs w:val="20"/>
          <w:lang w:val="en-US"/>
        </w:rPr>
        <w:t xml:space="preserve"> feasibility study</w:t>
      </w:r>
      <w:r w:rsidR="001367AD">
        <w:rPr>
          <w:rFonts w:ascii="Avenir" w:eastAsia="Avenir" w:hAnsi="Avenir" w:cs="Avenir"/>
          <w:sz w:val="20"/>
          <w:szCs w:val="20"/>
          <w:lang w:val="en-US"/>
        </w:rPr>
        <w:t xml:space="preserve"> focused on investigating viable NBS and models spearheaded by two experts specialized in </w:t>
      </w:r>
      <w:proofErr w:type="spellStart"/>
      <w:r w:rsidR="001367AD">
        <w:rPr>
          <w:rFonts w:ascii="Avenir" w:eastAsia="Avenir" w:hAnsi="Avenir" w:cs="Avenir"/>
          <w:sz w:val="20"/>
          <w:szCs w:val="20"/>
          <w:lang w:val="en-US"/>
        </w:rPr>
        <w:t>Agro</w:t>
      </w:r>
      <w:proofErr w:type="spellEnd"/>
      <w:r w:rsidR="001367AD">
        <w:rPr>
          <w:rFonts w:ascii="Avenir" w:eastAsia="Avenir" w:hAnsi="Avenir" w:cs="Avenir"/>
          <w:sz w:val="20"/>
          <w:szCs w:val="20"/>
          <w:lang w:val="en-US"/>
        </w:rPr>
        <w:t>-Industry, Agri Food Systems, and Crop Diversification. To ensure a synergistic approach, the experts led the initial technical review of the applications received through the RFA. This approach allowed insights from the feasibility study to be applied and integrated into the technical review of proposed solutions, further aligning selected solutions within the context of Central Africa.</w:t>
      </w:r>
    </w:p>
    <w:p w14:paraId="2FE8E871" w14:textId="77777777" w:rsidR="001367AD" w:rsidRDefault="001367AD" w:rsidP="001367AD">
      <w:pPr>
        <w:spacing w:line="240" w:lineRule="auto"/>
        <w:rPr>
          <w:rFonts w:ascii="Avenir" w:eastAsia="Avenir" w:hAnsi="Avenir" w:cs="Avenir"/>
          <w:sz w:val="20"/>
          <w:szCs w:val="20"/>
          <w:lang w:val="en-US"/>
        </w:rPr>
      </w:pPr>
    </w:p>
    <w:p w14:paraId="089A9ABB" w14:textId="21F16FC3" w:rsidR="001367AD" w:rsidRPr="005B50A3" w:rsidRDefault="001367AD" w:rsidP="001367AD">
      <w:pPr>
        <w:pStyle w:val="paragraph"/>
        <w:spacing w:before="0" w:beforeAutospacing="0" w:after="0" w:afterAutospacing="0"/>
        <w:jc w:val="both"/>
        <w:textAlignment w:val="baseline"/>
        <w:rPr>
          <w:rFonts w:ascii="Avenir" w:eastAsia="Avenir" w:hAnsi="Avenir" w:cs="Avenir"/>
          <w:color w:val="000000"/>
          <w:sz w:val="20"/>
          <w:szCs w:val="20"/>
          <w:lang w:eastAsia="fr-CD"/>
        </w:rPr>
      </w:pPr>
      <w:r w:rsidRPr="00AB250A">
        <w:rPr>
          <w:rFonts w:ascii="Avenir" w:eastAsia="Avenir" w:hAnsi="Avenir" w:cs="Avenir"/>
          <w:color w:val="000000"/>
          <w:sz w:val="20"/>
          <w:szCs w:val="20"/>
          <w:lang w:val="en-US" w:eastAsia="fr-CD"/>
        </w:rPr>
        <w:t>This feasibility study was carried out from July to September 2023</w:t>
      </w:r>
      <w:r w:rsidR="005B50A3">
        <w:rPr>
          <w:rFonts w:ascii="Avenir" w:eastAsia="Avenir" w:hAnsi="Avenir" w:cs="Avenir"/>
          <w:color w:val="000000"/>
          <w:sz w:val="20"/>
          <w:szCs w:val="20"/>
          <w:lang w:val="en-US" w:eastAsia="fr-CD"/>
        </w:rPr>
        <w:t xml:space="preserve"> was</w:t>
      </w:r>
      <w:r w:rsidRPr="00AB250A">
        <w:rPr>
          <w:rFonts w:ascii="Avenir" w:eastAsia="Avenir" w:hAnsi="Avenir" w:cs="Avenir"/>
          <w:color w:val="000000"/>
          <w:sz w:val="20"/>
          <w:szCs w:val="20"/>
          <w:lang w:eastAsia="fr-CD"/>
        </w:rPr>
        <w:t xml:space="preserve"> based on </w:t>
      </w:r>
      <w:proofErr w:type="gramStart"/>
      <w:r w:rsidRPr="00AB250A">
        <w:rPr>
          <w:rFonts w:ascii="Avenir" w:eastAsia="Avenir" w:hAnsi="Avenir" w:cs="Avenir"/>
          <w:color w:val="000000"/>
          <w:sz w:val="20"/>
          <w:szCs w:val="20"/>
          <w:lang w:eastAsia="fr-CD"/>
        </w:rPr>
        <w:t>a number of</w:t>
      </w:r>
      <w:proofErr w:type="gramEnd"/>
      <w:r w:rsidRPr="00AB250A">
        <w:rPr>
          <w:rFonts w:ascii="Avenir" w:eastAsia="Avenir" w:hAnsi="Avenir" w:cs="Avenir"/>
          <w:color w:val="000000"/>
          <w:sz w:val="20"/>
          <w:szCs w:val="20"/>
          <w:lang w:eastAsia="fr-CD"/>
        </w:rPr>
        <w:t xml:space="preserve"> fundamental considerations, namely:</w:t>
      </w:r>
      <w:r w:rsidRPr="00AB250A">
        <w:rPr>
          <w:rFonts w:ascii="Avenir" w:eastAsia="Avenir" w:hAnsi="Avenir" w:cs="Avenir"/>
          <w:color w:val="000000"/>
          <w:sz w:val="20"/>
          <w:szCs w:val="20"/>
          <w:lang w:val="en-US" w:eastAsia="fr-CD"/>
        </w:rPr>
        <w:t> </w:t>
      </w:r>
    </w:p>
    <w:p w14:paraId="2E2EA3EB" w14:textId="77777777" w:rsidR="001367AD" w:rsidRPr="00AB250A" w:rsidRDefault="001367AD" w:rsidP="001367AD">
      <w:pPr>
        <w:pStyle w:val="paragraph"/>
        <w:numPr>
          <w:ilvl w:val="0"/>
          <w:numId w:val="33"/>
        </w:numPr>
        <w:spacing w:before="0" w:beforeAutospacing="0" w:after="0" w:afterAutospacing="0"/>
        <w:ind w:firstLine="0"/>
        <w:jc w:val="both"/>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val="en-US" w:eastAsia="fr-CD"/>
        </w:rPr>
        <w:t xml:space="preserve">It is essential to endorse a new strategic vision in which nature is no longer seen as a resource, but as an asset. This is a very different point of view from that of investment in natural resources, where nature is transformed into a commodity for short-term gain and its long-term economic value and natural value are not taken into </w:t>
      </w:r>
      <w:proofErr w:type="gramStart"/>
      <w:r w:rsidRPr="00AB250A">
        <w:rPr>
          <w:rFonts w:ascii="Avenir" w:eastAsia="Avenir" w:hAnsi="Avenir" w:cs="Avenir"/>
          <w:color w:val="000000"/>
          <w:sz w:val="20"/>
          <w:szCs w:val="20"/>
          <w:lang w:val="en-US" w:eastAsia="fr-CD"/>
        </w:rPr>
        <w:t>account;</w:t>
      </w:r>
      <w:proofErr w:type="gramEnd"/>
      <w:r w:rsidRPr="00AB250A">
        <w:rPr>
          <w:rFonts w:ascii="Avenir" w:eastAsia="Avenir" w:hAnsi="Avenir" w:cs="Avenir"/>
          <w:color w:val="000000"/>
          <w:sz w:val="20"/>
          <w:szCs w:val="20"/>
          <w:lang w:val="en-US" w:eastAsia="fr-CD"/>
        </w:rPr>
        <w:t> </w:t>
      </w:r>
    </w:p>
    <w:p w14:paraId="4E5339C0" w14:textId="77777777" w:rsidR="001367AD" w:rsidRPr="00AB250A" w:rsidRDefault="001367AD" w:rsidP="001367AD">
      <w:pPr>
        <w:pStyle w:val="paragraph"/>
        <w:numPr>
          <w:ilvl w:val="0"/>
          <w:numId w:val="33"/>
        </w:numPr>
        <w:spacing w:before="0" w:beforeAutospacing="0" w:after="0" w:afterAutospacing="0"/>
        <w:ind w:firstLine="0"/>
        <w:jc w:val="both"/>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eastAsia="fr-CD"/>
        </w:rPr>
        <w:t>In a context of multi-crisis that is bound to become more acute, only solutions that take account of the complex and its management at a regional level stand a chance of succeeding. Dealing with the "systemic", this territorial approach has proved its worth</w:t>
      </w:r>
      <w:r w:rsidRPr="00AB250A">
        <w:rPr>
          <w:rFonts w:ascii="Avenir" w:eastAsia="Avenir" w:hAnsi="Avenir" w:cs="Avenir"/>
          <w:color w:val="000000"/>
          <w:sz w:val="20"/>
          <w:szCs w:val="20"/>
          <w:lang w:val="en-US" w:eastAsia="fr-CD"/>
        </w:rPr>
        <w:t> </w:t>
      </w:r>
    </w:p>
    <w:p w14:paraId="69DB4A3F" w14:textId="77777777" w:rsidR="001367AD" w:rsidRPr="00AB250A" w:rsidRDefault="001367AD" w:rsidP="001367AD">
      <w:pPr>
        <w:pStyle w:val="paragraph"/>
        <w:numPr>
          <w:ilvl w:val="0"/>
          <w:numId w:val="33"/>
        </w:numPr>
        <w:spacing w:before="0" w:beforeAutospacing="0" w:after="0" w:afterAutospacing="0"/>
        <w:ind w:firstLine="0"/>
        <w:jc w:val="both"/>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eastAsia="fr-CD"/>
        </w:rPr>
        <w:t>The urgency of climate security issues (which will require the deployment of an economy with a positive impact on nature) must be approached as a "solution" rather than a "</w:t>
      </w:r>
      <w:proofErr w:type="gramStart"/>
      <w:r w:rsidRPr="00AB250A">
        <w:rPr>
          <w:rFonts w:ascii="Avenir" w:eastAsia="Avenir" w:hAnsi="Avenir" w:cs="Avenir"/>
          <w:color w:val="000000"/>
          <w:sz w:val="20"/>
          <w:szCs w:val="20"/>
          <w:lang w:eastAsia="fr-CD"/>
        </w:rPr>
        <w:t>problem“</w:t>
      </w:r>
      <w:proofErr w:type="gramEnd"/>
      <w:r w:rsidRPr="00AB250A">
        <w:rPr>
          <w:rFonts w:ascii="Avenir" w:eastAsia="Avenir" w:hAnsi="Avenir" w:cs="Avenir"/>
          <w:color w:val="000000"/>
          <w:sz w:val="20"/>
          <w:szCs w:val="20"/>
          <w:lang w:eastAsia="fr-CD"/>
        </w:rPr>
        <w:t>;</w:t>
      </w:r>
      <w:r w:rsidRPr="00AB250A">
        <w:rPr>
          <w:rFonts w:ascii="Avenir" w:eastAsia="Avenir" w:hAnsi="Avenir" w:cs="Avenir"/>
          <w:color w:val="000000"/>
          <w:sz w:val="20"/>
          <w:szCs w:val="20"/>
          <w:lang w:val="en-US" w:eastAsia="fr-CD"/>
        </w:rPr>
        <w:t> </w:t>
      </w:r>
    </w:p>
    <w:p w14:paraId="1CBC4860" w14:textId="77777777" w:rsidR="001367AD" w:rsidRPr="00AB250A" w:rsidRDefault="001367AD" w:rsidP="001367AD">
      <w:pPr>
        <w:pStyle w:val="paragraph"/>
        <w:numPr>
          <w:ilvl w:val="0"/>
          <w:numId w:val="33"/>
        </w:numPr>
        <w:spacing w:before="0" w:beforeAutospacing="0" w:after="0" w:afterAutospacing="0"/>
        <w:ind w:firstLine="0"/>
        <w:jc w:val="both"/>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eastAsia="fr-CD"/>
        </w:rPr>
        <w:t>Resilient farming practices, "doing things differently", making full use of local agricultural and forestry production to create added value throughout the value chain and promoting local economic development of processing companies are essential.</w:t>
      </w:r>
      <w:r w:rsidRPr="00AB250A">
        <w:rPr>
          <w:rFonts w:ascii="Avenir" w:eastAsia="Avenir" w:hAnsi="Avenir" w:cs="Avenir"/>
          <w:color w:val="000000"/>
          <w:sz w:val="20"/>
          <w:szCs w:val="20"/>
          <w:lang w:val="en-US" w:eastAsia="fr-CD"/>
        </w:rPr>
        <w:t> </w:t>
      </w:r>
    </w:p>
    <w:p w14:paraId="7E315D84" w14:textId="77777777" w:rsidR="001367AD" w:rsidRPr="00AB250A" w:rsidRDefault="001367AD" w:rsidP="001367AD">
      <w:pPr>
        <w:pStyle w:val="paragraph"/>
        <w:numPr>
          <w:ilvl w:val="0"/>
          <w:numId w:val="33"/>
        </w:numPr>
        <w:spacing w:before="0" w:beforeAutospacing="0" w:after="0" w:afterAutospacing="0"/>
        <w:ind w:firstLine="0"/>
        <w:jc w:val="both"/>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eastAsia="fr-CD"/>
        </w:rPr>
        <w:t xml:space="preserve">Companies cannot be successful on a planet that is going bankrupt. Companies must be the driving force behind other economic models that reflect the value of the ecosystems that produce the goods and services. Preserving natural ecosystems is a collective </w:t>
      </w:r>
      <w:proofErr w:type="gramStart"/>
      <w:r w:rsidRPr="00AB250A">
        <w:rPr>
          <w:rFonts w:ascii="Avenir" w:eastAsia="Avenir" w:hAnsi="Avenir" w:cs="Avenir"/>
          <w:color w:val="000000"/>
          <w:sz w:val="20"/>
          <w:szCs w:val="20"/>
          <w:lang w:eastAsia="fr-CD"/>
        </w:rPr>
        <w:t>responsibility;</w:t>
      </w:r>
      <w:proofErr w:type="gramEnd"/>
      <w:r w:rsidRPr="00AB250A">
        <w:rPr>
          <w:rFonts w:ascii="Avenir" w:eastAsia="Avenir" w:hAnsi="Avenir" w:cs="Avenir"/>
          <w:color w:val="000000"/>
          <w:sz w:val="20"/>
          <w:szCs w:val="20"/>
          <w:lang w:val="en-US" w:eastAsia="fr-CD"/>
        </w:rPr>
        <w:t> </w:t>
      </w:r>
    </w:p>
    <w:p w14:paraId="46DD9E91" w14:textId="77777777" w:rsidR="001367AD" w:rsidRPr="00AB250A" w:rsidRDefault="001367AD" w:rsidP="001367AD">
      <w:pPr>
        <w:pStyle w:val="paragraph"/>
        <w:spacing w:before="0" w:beforeAutospacing="0" w:after="0" w:afterAutospacing="0"/>
        <w:jc w:val="both"/>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val="en-US" w:eastAsia="fr-CD"/>
        </w:rPr>
        <w:t> </w:t>
      </w:r>
    </w:p>
    <w:p w14:paraId="3F19060E" w14:textId="15267B5F" w:rsidR="001367AD" w:rsidRDefault="001367AD" w:rsidP="001367AD">
      <w:pPr>
        <w:pStyle w:val="paragraph"/>
        <w:spacing w:before="0" w:beforeAutospacing="0" w:after="0" w:afterAutospacing="0"/>
        <w:jc w:val="both"/>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eastAsia="fr-CD"/>
        </w:rPr>
        <w:t>This study provide</w:t>
      </w:r>
      <w:r w:rsidR="00C100C8">
        <w:rPr>
          <w:rFonts w:ascii="Avenir" w:eastAsia="Avenir" w:hAnsi="Avenir" w:cs="Avenir"/>
          <w:color w:val="000000"/>
          <w:sz w:val="20"/>
          <w:szCs w:val="20"/>
          <w:lang w:eastAsia="fr-CD"/>
        </w:rPr>
        <w:t>d</w:t>
      </w:r>
      <w:r w:rsidRPr="00AB250A">
        <w:rPr>
          <w:rFonts w:ascii="Avenir" w:eastAsia="Avenir" w:hAnsi="Avenir" w:cs="Avenir"/>
          <w:color w:val="000000"/>
          <w:sz w:val="20"/>
          <w:szCs w:val="20"/>
          <w:lang w:eastAsia="fr-CD"/>
        </w:rPr>
        <w:t xml:space="preserve"> the elements needed to accelerate the deployment of the most promising nature-based solutions for the strengths and challenges of these 3 Central African countries that contribute to community progress and </w:t>
      </w:r>
      <w:proofErr w:type="gramStart"/>
      <w:r w:rsidRPr="00AB250A">
        <w:rPr>
          <w:rFonts w:ascii="Avenir" w:eastAsia="Avenir" w:hAnsi="Avenir" w:cs="Avenir"/>
          <w:color w:val="000000"/>
          <w:sz w:val="20"/>
          <w:szCs w:val="20"/>
          <w:lang w:eastAsia="fr-CD"/>
        </w:rPr>
        <w:t>take into account</w:t>
      </w:r>
      <w:proofErr w:type="gramEnd"/>
      <w:r w:rsidRPr="00AB250A">
        <w:rPr>
          <w:rFonts w:ascii="Avenir" w:eastAsia="Avenir" w:hAnsi="Avenir" w:cs="Avenir"/>
          <w:color w:val="000000"/>
          <w:sz w:val="20"/>
          <w:szCs w:val="20"/>
          <w:lang w:eastAsia="fr-CD"/>
        </w:rPr>
        <w:t xml:space="preserve"> the value of natural assets.</w:t>
      </w:r>
      <w:r w:rsidRPr="00AB250A">
        <w:rPr>
          <w:rFonts w:ascii="Avenir" w:eastAsia="Avenir" w:hAnsi="Avenir" w:cs="Avenir"/>
          <w:color w:val="000000"/>
          <w:sz w:val="20"/>
          <w:szCs w:val="20"/>
          <w:lang w:val="en-US" w:eastAsia="fr-CD"/>
        </w:rPr>
        <w:t> </w:t>
      </w:r>
    </w:p>
    <w:p w14:paraId="3EF0A543" w14:textId="77777777" w:rsidR="00C100C8" w:rsidRPr="00AB250A" w:rsidRDefault="00C100C8" w:rsidP="001367AD">
      <w:pPr>
        <w:pStyle w:val="paragraph"/>
        <w:spacing w:before="0" w:beforeAutospacing="0" w:after="0" w:afterAutospacing="0"/>
        <w:jc w:val="both"/>
        <w:textAlignment w:val="baseline"/>
        <w:rPr>
          <w:rFonts w:ascii="Avenir" w:eastAsia="Avenir" w:hAnsi="Avenir" w:cs="Avenir"/>
          <w:color w:val="000000"/>
          <w:sz w:val="20"/>
          <w:szCs w:val="20"/>
          <w:lang w:val="en-US" w:eastAsia="fr-CD"/>
        </w:rPr>
      </w:pPr>
    </w:p>
    <w:p w14:paraId="5B5B5038" w14:textId="77777777" w:rsidR="00A61618" w:rsidRDefault="001367AD" w:rsidP="001367AD">
      <w:pPr>
        <w:pStyle w:val="paragraph"/>
        <w:spacing w:before="0" w:beforeAutospacing="0" w:after="0" w:afterAutospacing="0"/>
        <w:jc w:val="both"/>
        <w:textAlignment w:val="baseline"/>
        <w:rPr>
          <w:rFonts w:ascii="Avenir" w:eastAsia="Avenir" w:hAnsi="Avenir" w:cs="Avenir"/>
          <w:color w:val="000000"/>
          <w:sz w:val="20"/>
          <w:szCs w:val="20"/>
          <w:lang w:eastAsia="fr-CD"/>
        </w:rPr>
      </w:pPr>
      <w:r w:rsidRPr="00AB250A">
        <w:rPr>
          <w:rFonts w:ascii="Avenir" w:eastAsia="Avenir" w:hAnsi="Avenir" w:cs="Avenir"/>
          <w:color w:val="000000"/>
          <w:sz w:val="20"/>
          <w:szCs w:val="20"/>
          <w:lang w:eastAsia="fr-CD"/>
        </w:rPr>
        <w:t xml:space="preserve">These selected </w:t>
      </w:r>
      <w:proofErr w:type="spellStart"/>
      <w:r w:rsidRPr="00AB250A">
        <w:rPr>
          <w:rFonts w:ascii="Avenir" w:eastAsia="Avenir" w:hAnsi="Avenir" w:cs="Avenir"/>
          <w:color w:val="000000"/>
          <w:sz w:val="20"/>
          <w:szCs w:val="20"/>
          <w:lang w:eastAsia="fr-CD"/>
        </w:rPr>
        <w:t>NbS</w:t>
      </w:r>
      <w:proofErr w:type="spellEnd"/>
      <w:r w:rsidRPr="00AB250A">
        <w:rPr>
          <w:rFonts w:ascii="Avenir" w:eastAsia="Avenir" w:hAnsi="Avenir" w:cs="Avenir"/>
          <w:color w:val="000000"/>
          <w:sz w:val="20"/>
          <w:szCs w:val="20"/>
          <w:lang w:eastAsia="fr-CD"/>
        </w:rPr>
        <w:t xml:space="preserve"> are detailed in the study and highlight the benefits they bring from the point of view of natural ecosystems and the positive impact on communities in the various possible aspects: food security, nutrition, climate, and local economic development</w:t>
      </w:r>
      <w:r w:rsidR="00C100C8">
        <w:rPr>
          <w:rFonts w:ascii="Avenir" w:eastAsia="Avenir" w:hAnsi="Avenir" w:cs="Avenir"/>
          <w:color w:val="000000"/>
          <w:sz w:val="20"/>
          <w:szCs w:val="20"/>
          <w:lang w:eastAsia="fr-CD"/>
        </w:rPr>
        <w:t>.</w:t>
      </w:r>
      <w:r w:rsidR="00A61618">
        <w:rPr>
          <w:rFonts w:ascii="Avenir" w:eastAsia="Avenir" w:hAnsi="Avenir" w:cs="Avenir"/>
          <w:color w:val="000000"/>
          <w:sz w:val="20"/>
          <w:szCs w:val="20"/>
          <w:lang w:eastAsia="fr-CD"/>
        </w:rPr>
        <w:t xml:space="preserve"> </w:t>
      </w:r>
      <w:r w:rsidRPr="00AB250A">
        <w:rPr>
          <w:rFonts w:ascii="Avenir" w:eastAsia="Avenir" w:hAnsi="Avenir" w:cs="Avenir"/>
          <w:color w:val="000000"/>
          <w:sz w:val="20"/>
          <w:szCs w:val="20"/>
          <w:lang w:eastAsia="fr-CD"/>
        </w:rPr>
        <w:t xml:space="preserve">In that </w:t>
      </w:r>
      <w:proofErr w:type="gramStart"/>
      <w:r w:rsidRPr="00AB250A">
        <w:rPr>
          <w:rFonts w:ascii="Avenir" w:eastAsia="Avenir" w:hAnsi="Avenir" w:cs="Avenir"/>
          <w:color w:val="000000"/>
          <w:sz w:val="20"/>
          <w:szCs w:val="20"/>
          <w:lang w:eastAsia="fr-CD"/>
        </w:rPr>
        <w:t>respect</w:t>
      </w:r>
      <w:r w:rsidR="00A61618">
        <w:rPr>
          <w:rFonts w:ascii="Avenir" w:eastAsia="Avenir" w:hAnsi="Avenir" w:cs="Avenir"/>
          <w:color w:val="000000"/>
          <w:sz w:val="20"/>
          <w:szCs w:val="20"/>
          <w:lang w:eastAsia="fr-CD"/>
        </w:rPr>
        <w:t xml:space="preserve"> :</w:t>
      </w:r>
      <w:proofErr w:type="gramEnd"/>
      <w:r w:rsidR="00A61618">
        <w:rPr>
          <w:rFonts w:ascii="Avenir" w:eastAsia="Avenir" w:hAnsi="Avenir" w:cs="Avenir"/>
          <w:color w:val="000000"/>
          <w:sz w:val="20"/>
          <w:szCs w:val="20"/>
          <w:lang w:eastAsia="fr-CD"/>
        </w:rPr>
        <w:t xml:space="preserve"> </w:t>
      </w:r>
      <w:r w:rsidRPr="00AB250A">
        <w:rPr>
          <w:rFonts w:ascii="Avenir" w:eastAsia="Avenir" w:hAnsi="Avenir" w:cs="Avenir"/>
          <w:color w:val="000000"/>
          <w:sz w:val="20"/>
          <w:szCs w:val="20"/>
          <w:lang w:eastAsia="fr-CD"/>
        </w:rPr>
        <w:t xml:space="preserve"> </w:t>
      </w:r>
    </w:p>
    <w:p w14:paraId="65D24381" w14:textId="77777777" w:rsidR="00A61618" w:rsidRDefault="001367AD" w:rsidP="00A61618">
      <w:pPr>
        <w:pStyle w:val="paragraph"/>
        <w:numPr>
          <w:ilvl w:val="0"/>
          <w:numId w:val="35"/>
        </w:numPr>
        <w:spacing w:before="0" w:beforeAutospacing="0" w:after="0" w:afterAutospacing="0"/>
        <w:jc w:val="both"/>
        <w:textAlignment w:val="baseline"/>
        <w:rPr>
          <w:rFonts w:ascii="Avenir" w:eastAsia="Avenir" w:hAnsi="Avenir" w:cs="Avenir"/>
          <w:color w:val="000000"/>
          <w:sz w:val="20"/>
          <w:szCs w:val="20"/>
          <w:lang w:eastAsia="fr-CD"/>
        </w:rPr>
      </w:pPr>
      <w:r w:rsidRPr="00AB250A">
        <w:rPr>
          <w:rFonts w:ascii="Avenir" w:eastAsia="Avenir" w:hAnsi="Avenir" w:cs="Avenir"/>
          <w:color w:val="000000"/>
          <w:sz w:val="20"/>
          <w:szCs w:val="20"/>
          <w:lang w:eastAsia="fr-CD"/>
        </w:rPr>
        <w:t xml:space="preserve">Bamboo (for its ecosystem services and as a material that can replace wood, plastic, chemical </w:t>
      </w:r>
      <w:proofErr w:type="gramStart"/>
      <w:r w:rsidRPr="00AB250A">
        <w:rPr>
          <w:rFonts w:ascii="Avenir" w:eastAsia="Avenir" w:hAnsi="Avenir" w:cs="Avenir"/>
          <w:color w:val="000000"/>
          <w:sz w:val="20"/>
          <w:szCs w:val="20"/>
          <w:lang w:eastAsia="fr-CD"/>
        </w:rPr>
        <w:t>products</w:t>
      </w:r>
      <w:proofErr w:type="gramEnd"/>
      <w:r w:rsidRPr="00AB250A">
        <w:rPr>
          <w:rFonts w:ascii="Avenir" w:eastAsia="Avenir" w:hAnsi="Avenir" w:cs="Avenir"/>
          <w:color w:val="000000"/>
          <w:sz w:val="20"/>
          <w:szCs w:val="20"/>
          <w:lang w:eastAsia="fr-CD"/>
        </w:rPr>
        <w:t xml:space="preserve"> and steel for construction (and ecotourism), pellets, green fertilizers, packaging and crafts), </w:t>
      </w:r>
    </w:p>
    <w:p w14:paraId="15CF5620" w14:textId="0E31003B" w:rsidR="00A61618" w:rsidRDefault="001367AD" w:rsidP="00A61618">
      <w:pPr>
        <w:pStyle w:val="paragraph"/>
        <w:numPr>
          <w:ilvl w:val="0"/>
          <w:numId w:val="35"/>
        </w:numPr>
        <w:spacing w:before="0" w:beforeAutospacing="0" w:after="0" w:afterAutospacing="0"/>
        <w:jc w:val="both"/>
        <w:textAlignment w:val="baseline"/>
        <w:rPr>
          <w:rFonts w:ascii="Avenir" w:eastAsia="Avenir" w:hAnsi="Avenir" w:cs="Avenir"/>
          <w:color w:val="000000"/>
          <w:sz w:val="20"/>
          <w:szCs w:val="20"/>
          <w:lang w:eastAsia="fr-CD"/>
        </w:rPr>
      </w:pPr>
      <w:r w:rsidRPr="00AB250A">
        <w:rPr>
          <w:rFonts w:ascii="Avenir" w:eastAsia="Avenir" w:hAnsi="Avenir" w:cs="Avenir"/>
          <w:color w:val="000000"/>
          <w:sz w:val="20"/>
          <w:szCs w:val="20"/>
          <w:lang w:eastAsia="fr-CD"/>
        </w:rPr>
        <w:t xml:space="preserve">Ecotourism, </w:t>
      </w:r>
    </w:p>
    <w:p w14:paraId="578A361D" w14:textId="77777777" w:rsidR="00A61618" w:rsidRDefault="001367AD" w:rsidP="00A61618">
      <w:pPr>
        <w:pStyle w:val="paragraph"/>
        <w:numPr>
          <w:ilvl w:val="0"/>
          <w:numId w:val="35"/>
        </w:numPr>
        <w:spacing w:before="0" w:beforeAutospacing="0" w:after="0" w:afterAutospacing="0"/>
        <w:jc w:val="both"/>
        <w:textAlignment w:val="baseline"/>
        <w:rPr>
          <w:rFonts w:ascii="Avenir" w:eastAsia="Avenir" w:hAnsi="Avenir" w:cs="Avenir"/>
          <w:color w:val="000000"/>
          <w:sz w:val="20"/>
          <w:szCs w:val="20"/>
          <w:lang w:eastAsia="fr-CD"/>
        </w:rPr>
      </w:pPr>
      <w:r w:rsidRPr="00AB250A">
        <w:rPr>
          <w:rFonts w:ascii="Avenir" w:eastAsia="Avenir" w:hAnsi="Avenir" w:cs="Avenir"/>
          <w:color w:val="000000"/>
          <w:sz w:val="20"/>
          <w:szCs w:val="20"/>
          <w:lang w:eastAsia="fr-CD"/>
        </w:rPr>
        <w:t xml:space="preserve">Returning value to nature by producing amendments and organic fertilizers locally, </w:t>
      </w:r>
    </w:p>
    <w:p w14:paraId="36829250" w14:textId="77777777" w:rsidR="00A61618" w:rsidRDefault="001367AD" w:rsidP="00A61618">
      <w:pPr>
        <w:pStyle w:val="paragraph"/>
        <w:numPr>
          <w:ilvl w:val="0"/>
          <w:numId w:val="35"/>
        </w:numPr>
        <w:spacing w:before="0" w:beforeAutospacing="0" w:after="0" w:afterAutospacing="0"/>
        <w:jc w:val="both"/>
        <w:textAlignment w:val="baseline"/>
        <w:rPr>
          <w:rFonts w:ascii="Avenir" w:eastAsia="Avenir" w:hAnsi="Avenir" w:cs="Avenir"/>
          <w:color w:val="000000"/>
          <w:sz w:val="20"/>
          <w:szCs w:val="20"/>
          <w:lang w:eastAsia="fr-CD"/>
        </w:rPr>
      </w:pPr>
      <w:r w:rsidRPr="00AB250A">
        <w:rPr>
          <w:rFonts w:ascii="Avenir" w:eastAsia="Avenir" w:hAnsi="Avenir" w:cs="Avenir"/>
          <w:color w:val="000000"/>
          <w:sz w:val="20"/>
          <w:szCs w:val="20"/>
          <w:lang w:eastAsia="fr-CD"/>
        </w:rPr>
        <w:t xml:space="preserve">Sustainable an innovative aquaculture (as part of the region's circular economy), </w:t>
      </w:r>
    </w:p>
    <w:p w14:paraId="28E6D80E" w14:textId="1D2EB73C" w:rsidR="00A61618" w:rsidRDefault="001367AD" w:rsidP="00A61618">
      <w:pPr>
        <w:pStyle w:val="paragraph"/>
        <w:numPr>
          <w:ilvl w:val="0"/>
          <w:numId w:val="35"/>
        </w:numPr>
        <w:spacing w:before="0" w:beforeAutospacing="0" w:after="0" w:afterAutospacing="0"/>
        <w:jc w:val="both"/>
        <w:textAlignment w:val="baseline"/>
        <w:rPr>
          <w:rFonts w:ascii="Avenir" w:eastAsia="Avenir" w:hAnsi="Avenir" w:cs="Avenir"/>
          <w:color w:val="000000"/>
          <w:sz w:val="20"/>
          <w:szCs w:val="20"/>
          <w:lang w:eastAsia="fr-CD"/>
        </w:rPr>
      </w:pPr>
      <w:r w:rsidRPr="00AB250A">
        <w:rPr>
          <w:rFonts w:ascii="Avenir" w:eastAsia="Avenir" w:hAnsi="Avenir" w:cs="Avenir"/>
          <w:color w:val="000000"/>
          <w:sz w:val="20"/>
          <w:szCs w:val="20"/>
          <w:lang w:eastAsia="fr-CD"/>
        </w:rPr>
        <w:t xml:space="preserve">Growing and transforming key crops with high added value in agroforestry with local processing: tea, herbal tea &amp; medicinal plants (which should guarantee zero deforestation for exports, with water recycling and proven energy efficiency) &amp; Honey, </w:t>
      </w:r>
    </w:p>
    <w:p w14:paraId="1BA5387B" w14:textId="77777777" w:rsidR="00C5339F" w:rsidRDefault="001367AD" w:rsidP="00A61618">
      <w:pPr>
        <w:pStyle w:val="paragraph"/>
        <w:numPr>
          <w:ilvl w:val="0"/>
          <w:numId w:val="35"/>
        </w:numPr>
        <w:spacing w:before="0" w:beforeAutospacing="0" w:after="0" w:afterAutospacing="0"/>
        <w:jc w:val="both"/>
        <w:textAlignment w:val="baseline"/>
        <w:rPr>
          <w:rFonts w:ascii="Avenir" w:eastAsia="Avenir" w:hAnsi="Avenir" w:cs="Avenir"/>
          <w:color w:val="000000"/>
          <w:sz w:val="20"/>
          <w:szCs w:val="20"/>
          <w:lang w:eastAsia="fr-CD"/>
        </w:rPr>
      </w:pPr>
      <w:r w:rsidRPr="00AB250A">
        <w:rPr>
          <w:rFonts w:ascii="Avenir" w:eastAsia="Avenir" w:hAnsi="Avenir" w:cs="Avenir"/>
          <w:color w:val="000000"/>
          <w:sz w:val="20"/>
          <w:szCs w:val="20"/>
          <w:lang w:eastAsia="fr-CD"/>
        </w:rPr>
        <w:t xml:space="preserve">Adding industrial value to vegetable production for the local market: vegetable crisps, etc. </w:t>
      </w:r>
    </w:p>
    <w:p w14:paraId="243C65AE" w14:textId="6A25F66E" w:rsidR="001367AD" w:rsidRPr="00A61618" w:rsidRDefault="001367AD" w:rsidP="00A61618">
      <w:pPr>
        <w:pStyle w:val="paragraph"/>
        <w:numPr>
          <w:ilvl w:val="0"/>
          <w:numId w:val="35"/>
        </w:numPr>
        <w:spacing w:before="0" w:beforeAutospacing="0" w:after="0" w:afterAutospacing="0"/>
        <w:jc w:val="both"/>
        <w:textAlignment w:val="baseline"/>
        <w:rPr>
          <w:rFonts w:ascii="Avenir" w:eastAsia="Avenir" w:hAnsi="Avenir" w:cs="Avenir"/>
          <w:color w:val="000000"/>
          <w:sz w:val="20"/>
          <w:szCs w:val="20"/>
          <w:lang w:eastAsia="fr-CD"/>
        </w:rPr>
      </w:pPr>
      <w:r w:rsidRPr="00AB250A">
        <w:rPr>
          <w:rFonts w:ascii="Avenir" w:eastAsia="Avenir" w:hAnsi="Avenir" w:cs="Avenir"/>
          <w:color w:val="000000"/>
          <w:sz w:val="20"/>
          <w:szCs w:val="20"/>
          <w:lang w:eastAsia="fr-CD"/>
        </w:rPr>
        <w:t>“Innovation in tradition” for handcraft (</w:t>
      </w:r>
      <w:proofErr w:type="spellStart"/>
      <w:r w:rsidRPr="00AB250A">
        <w:rPr>
          <w:rFonts w:ascii="Avenir" w:eastAsia="Avenir" w:hAnsi="Avenir" w:cs="Avenir"/>
          <w:color w:val="000000"/>
          <w:sz w:val="20"/>
          <w:szCs w:val="20"/>
          <w:lang w:eastAsia="fr-CD"/>
        </w:rPr>
        <w:t>jewelry</w:t>
      </w:r>
      <w:proofErr w:type="spellEnd"/>
      <w:r w:rsidRPr="00AB250A">
        <w:rPr>
          <w:rFonts w:ascii="Avenir" w:eastAsia="Avenir" w:hAnsi="Avenir" w:cs="Avenir"/>
          <w:color w:val="000000"/>
          <w:sz w:val="20"/>
          <w:szCs w:val="20"/>
          <w:lang w:eastAsia="fr-CD"/>
        </w:rPr>
        <w:t xml:space="preserve">, pottery, ironwork -working on translation processes, raw materials, recycling for new uses) have been highlighted from the point of view of natural ecosystems and the positive impact on communities in the various possible aspects: food security, nutrition, </w:t>
      </w:r>
      <w:proofErr w:type="gramStart"/>
      <w:r w:rsidRPr="00AB250A">
        <w:rPr>
          <w:rFonts w:ascii="Avenir" w:eastAsia="Avenir" w:hAnsi="Avenir" w:cs="Avenir"/>
          <w:color w:val="000000"/>
          <w:sz w:val="20"/>
          <w:szCs w:val="20"/>
          <w:lang w:eastAsia="fr-CD"/>
        </w:rPr>
        <w:t>climate</w:t>
      </w:r>
      <w:proofErr w:type="gramEnd"/>
      <w:r w:rsidRPr="00AB250A">
        <w:rPr>
          <w:rFonts w:ascii="Avenir" w:eastAsia="Avenir" w:hAnsi="Avenir" w:cs="Avenir"/>
          <w:color w:val="000000"/>
          <w:sz w:val="20"/>
          <w:szCs w:val="20"/>
          <w:lang w:eastAsia="fr-CD"/>
        </w:rPr>
        <w:t xml:space="preserve"> and local economic development.</w:t>
      </w:r>
      <w:r w:rsidRPr="00AB250A">
        <w:rPr>
          <w:rFonts w:ascii="Avenir" w:eastAsia="Avenir" w:hAnsi="Avenir" w:cs="Avenir"/>
          <w:color w:val="000000"/>
          <w:sz w:val="20"/>
          <w:szCs w:val="20"/>
          <w:lang w:val="en-US" w:eastAsia="fr-CD"/>
        </w:rPr>
        <w:t> </w:t>
      </w:r>
    </w:p>
    <w:p w14:paraId="3B10CC4A" w14:textId="77777777" w:rsidR="00C5339F" w:rsidRDefault="00C5339F" w:rsidP="001367AD">
      <w:pPr>
        <w:pStyle w:val="paragraph"/>
        <w:spacing w:before="0" w:beforeAutospacing="0" w:after="0" w:afterAutospacing="0"/>
        <w:jc w:val="both"/>
        <w:textAlignment w:val="baseline"/>
        <w:rPr>
          <w:rFonts w:ascii="Avenir" w:eastAsia="Avenir" w:hAnsi="Avenir" w:cs="Avenir"/>
          <w:color w:val="000000"/>
          <w:sz w:val="20"/>
          <w:szCs w:val="20"/>
          <w:lang w:eastAsia="fr-CD"/>
        </w:rPr>
      </w:pPr>
    </w:p>
    <w:p w14:paraId="3C157F68" w14:textId="4D6BC927" w:rsidR="001367AD" w:rsidRPr="00AB250A" w:rsidRDefault="001367AD" w:rsidP="001367AD">
      <w:pPr>
        <w:pStyle w:val="paragraph"/>
        <w:spacing w:before="0" w:beforeAutospacing="0" w:after="0" w:afterAutospacing="0"/>
        <w:jc w:val="both"/>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eastAsia="fr-CD"/>
        </w:rPr>
        <w:t xml:space="preserve">This study highlights the potential for implementing solutions, provided the necessary conditions are met and a one-size-fits-all approach is avoided, as it never aligns with the complex dynamics of the natural world. </w:t>
      </w:r>
      <w:r w:rsidRPr="00AB250A">
        <w:rPr>
          <w:rFonts w:ascii="Avenir" w:eastAsia="Avenir" w:hAnsi="Avenir" w:cs="Avenir"/>
          <w:color w:val="000000"/>
          <w:sz w:val="20"/>
          <w:szCs w:val="20"/>
          <w:lang w:val="en-US" w:eastAsia="fr-CD"/>
        </w:rPr>
        <w:t>For each of these nature-based solutions, the reason for their interest (added value created), their contribution to achieving the sustainable development goals, the prerequisites, key points, and challenges to be overcome were explained. All the value chains into which these solutions fit were also studied, such as the level of technology required, training needs, and regulations and certifications. </w:t>
      </w:r>
    </w:p>
    <w:p w14:paraId="1FC57F4B" w14:textId="77777777" w:rsidR="001367AD" w:rsidRPr="00AB250A" w:rsidRDefault="001367AD" w:rsidP="001367AD">
      <w:pPr>
        <w:pStyle w:val="paragraph"/>
        <w:spacing w:before="0" w:beforeAutospacing="0" w:after="0" w:afterAutospacing="0"/>
        <w:jc w:val="both"/>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val="en-US" w:eastAsia="fr-CD"/>
        </w:rPr>
        <w:t> </w:t>
      </w:r>
    </w:p>
    <w:p w14:paraId="76B110CC" w14:textId="77777777" w:rsidR="001367AD" w:rsidRPr="00AB250A" w:rsidRDefault="001367AD" w:rsidP="001367AD">
      <w:pPr>
        <w:pStyle w:val="paragraph"/>
        <w:spacing w:before="0" w:beforeAutospacing="0" w:after="0" w:afterAutospacing="0"/>
        <w:jc w:val="both"/>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eastAsia="fr-CD"/>
        </w:rPr>
        <w:t xml:space="preserve">Beyond the specificities described and the </w:t>
      </w:r>
      <w:proofErr w:type="gramStart"/>
      <w:r w:rsidRPr="00AB250A">
        <w:rPr>
          <w:rFonts w:ascii="Avenir" w:eastAsia="Avenir" w:hAnsi="Avenir" w:cs="Avenir"/>
          <w:color w:val="000000"/>
          <w:sz w:val="20"/>
          <w:szCs w:val="20"/>
          <w:lang w:eastAsia="fr-CD"/>
        </w:rPr>
        <w:t>particular needs</w:t>
      </w:r>
      <w:proofErr w:type="gramEnd"/>
      <w:r w:rsidRPr="00AB250A">
        <w:rPr>
          <w:rFonts w:ascii="Avenir" w:eastAsia="Avenir" w:hAnsi="Avenir" w:cs="Avenir"/>
          <w:color w:val="000000"/>
          <w:sz w:val="20"/>
          <w:szCs w:val="20"/>
          <w:lang w:eastAsia="fr-CD"/>
        </w:rPr>
        <w:t xml:space="preserve"> presented for each of these nature-based solutions, they have a common basis:</w:t>
      </w:r>
      <w:r w:rsidRPr="00AB250A">
        <w:rPr>
          <w:rFonts w:ascii="Avenir" w:eastAsia="Avenir" w:hAnsi="Avenir" w:cs="Avenir"/>
          <w:color w:val="000000"/>
          <w:sz w:val="20"/>
          <w:szCs w:val="20"/>
          <w:lang w:val="en-US" w:eastAsia="fr-CD"/>
        </w:rPr>
        <w:t> </w:t>
      </w:r>
    </w:p>
    <w:p w14:paraId="01DE56ED" w14:textId="77777777" w:rsidR="001367AD" w:rsidRPr="00AB250A" w:rsidRDefault="001367AD" w:rsidP="001367AD">
      <w:pPr>
        <w:pStyle w:val="paragraph"/>
        <w:numPr>
          <w:ilvl w:val="0"/>
          <w:numId w:val="34"/>
        </w:numPr>
        <w:spacing w:before="0" w:beforeAutospacing="0" w:after="0" w:afterAutospacing="0"/>
        <w:ind w:firstLine="0"/>
        <w:jc w:val="both"/>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eastAsia="fr-CD"/>
        </w:rPr>
        <w:t xml:space="preserve">The "reprogramming of mindsets" is a must. All stakeholders must change their way of thinking </w:t>
      </w:r>
      <w:proofErr w:type="gramStart"/>
      <w:r w:rsidRPr="00AB250A">
        <w:rPr>
          <w:rFonts w:ascii="Avenir" w:eastAsia="Avenir" w:hAnsi="Avenir" w:cs="Avenir"/>
          <w:color w:val="000000"/>
          <w:sz w:val="20"/>
          <w:szCs w:val="20"/>
          <w:lang w:eastAsia="fr-CD"/>
        </w:rPr>
        <w:t>in order to</w:t>
      </w:r>
      <w:proofErr w:type="gramEnd"/>
      <w:r w:rsidRPr="00AB250A">
        <w:rPr>
          <w:rFonts w:ascii="Avenir" w:eastAsia="Avenir" w:hAnsi="Avenir" w:cs="Avenir"/>
          <w:color w:val="000000"/>
          <w:sz w:val="20"/>
          <w:szCs w:val="20"/>
          <w:lang w:eastAsia="fr-CD"/>
        </w:rPr>
        <w:t xml:space="preserve"> ensure that nature is at the heart of economic models. The value of companies must be realised in terms of their impact on nature and local communities, which means reinventing economic models based on territories. Entrepreneurs must not overlook the importance of humanitarian values. They must take the initiative and work collectively to be a formidable force for change. The same objective must be shared by all: to "redesign" the world to ensure a sustainable future. Breaking down the barriers between different entities, including public institutions, financial institutions, local authorities, states and citizens, is essential to this </w:t>
      </w:r>
      <w:proofErr w:type="gramStart"/>
      <w:r w:rsidRPr="00AB250A">
        <w:rPr>
          <w:rFonts w:ascii="Avenir" w:eastAsia="Avenir" w:hAnsi="Avenir" w:cs="Avenir"/>
          <w:color w:val="000000"/>
          <w:sz w:val="20"/>
          <w:szCs w:val="20"/>
          <w:lang w:eastAsia="fr-CD"/>
        </w:rPr>
        <w:t>transformation;</w:t>
      </w:r>
      <w:proofErr w:type="gramEnd"/>
      <w:r w:rsidRPr="00AB250A">
        <w:rPr>
          <w:rFonts w:ascii="Avenir" w:eastAsia="Avenir" w:hAnsi="Avenir" w:cs="Avenir"/>
          <w:color w:val="000000"/>
          <w:sz w:val="20"/>
          <w:szCs w:val="20"/>
          <w:lang w:val="en-US" w:eastAsia="fr-CD"/>
        </w:rPr>
        <w:t> </w:t>
      </w:r>
    </w:p>
    <w:p w14:paraId="49B97C77" w14:textId="77777777" w:rsidR="001367AD" w:rsidRPr="00AB250A" w:rsidRDefault="001367AD" w:rsidP="001367AD">
      <w:pPr>
        <w:pStyle w:val="paragraph"/>
        <w:numPr>
          <w:ilvl w:val="0"/>
          <w:numId w:val="34"/>
        </w:numPr>
        <w:spacing w:before="0" w:beforeAutospacing="0" w:after="0" w:afterAutospacing="0"/>
        <w:ind w:firstLine="0"/>
        <w:jc w:val="both"/>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eastAsia="fr-CD"/>
        </w:rPr>
        <w:t xml:space="preserve">Creating social and environmental value: Encouraging companies to generate social and environmental value, in addition to economic value, requires instilling a long-term perspective and a sense of responsibility towards future generations. This means turning capitalism away from excessive consumerism and strengthening its links with local </w:t>
      </w:r>
      <w:proofErr w:type="gramStart"/>
      <w:r w:rsidRPr="00AB250A">
        <w:rPr>
          <w:rFonts w:ascii="Avenir" w:eastAsia="Avenir" w:hAnsi="Avenir" w:cs="Avenir"/>
          <w:color w:val="000000"/>
          <w:sz w:val="20"/>
          <w:szCs w:val="20"/>
          <w:lang w:eastAsia="fr-CD"/>
        </w:rPr>
        <w:t>communities;</w:t>
      </w:r>
      <w:proofErr w:type="gramEnd"/>
      <w:r w:rsidRPr="00AB250A">
        <w:rPr>
          <w:rFonts w:ascii="Avenir" w:eastAsia="Avenir" w:hAnsi="Avenir" w:cs="Avenir"/>
          <w:color w:val="000000"/>
          <w:sz w:val="20"/>
          <w:szCs w:val="20"/>
          <w:lang w:val="en-US" w:eastAsia="fr-CD"/>
        </w:rPr>
        <w:t> </w:t>
      </w:r>
    </w:p>
    <w:p w14:paraId="6BE8CE2D" w14:textId="77777777" w:rsidR="001367AD" w:rsidRPr="00AB250A" w:rsidRDefault="001367AD" w:rsidP="001367AD">
      <w:pPr>
        <w:pStyle w:val="paragraph"/>
        <w:numPr>
          <w:ilvl w:val="0"/>
          <w:numId w:val="34"/>
        </w:numPr>
        <w:spacing w:before="0" w:beforeAutospacing="0" w:after="0" w:afterAutospacing="0"/>
        <w:ind w:firstLine="0"/>
        <w:jc w:val="both"/>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eastAsia="fr-CD"/>
        </w:rPr>
        <w:t>The viability of these new models must be demonstrated. Pilot projects followed by large-scale demonstration projects should serve as tangible proof of concept, enabling all stakeholders to embrace and adopt these approaches. While initial public funding may support these pilot initiatives, their success must demonstrate that they can generate sufficient revenues and profit margins through the creation of added value to support these new business models.</w:t>
      </w:r>
      <w:r w:rsidRPr="00AB250A">
        <w:rPr>
          <w:rFonts w:ascii="Avenir" w:eastAsia="Avenir" w:hAnsi="Avenir" w:cs="Avenir"/>
          <w:color w:val="000000"/>
          <w:sz w:val="20"/>
          <w:szCs w:val="20"/>
          <w:lang w:val="en-US" w:eastAsia="fr-CD"/>
        </w:rPr>
        <w:t> </w:t>
      </w:r>
    </w:p>
    <w:p w14:paraId="5D3A893C" w14:textId="77777777" w:rsidR="001367AD" w:rsidRDefault="001367AD" w:rsidP="001367AD">
      <w:pPr>
        <w:pStyle w:val="paragraph"/>
        <w:spacing w:before="0" w:beforeAutospacing="0" w:after="0" w:afterAutospacing="0"/>
        <w:textAlignment w:val="baseline"/>
        <w:rPr>
          <w:rFonts w:ascii="Avenir" w:eastAsia="Avenir" w:hAnsi="Avenir" w:cs="Avenir"/>
          <w:color w:val="000000"/>
          <w:sz w:val="20"/>
          <w:szCs w:val="20"/>
          <w:lang w:val="en-US" w:eastAsia="fr-CD"/>
        </w:rPr>
      </w:pPr>
      <w:r w:rsidRPr="00AB250A">
        <w:rPr>
          <w:rFonts w:ascii="Avenir" w:eastAsia="Avenir" w:hAnsi="Avenir" w:cs="Avenir"/>
          <w:color w:val="000000"/>
          <w:sz w:val="20"/>
          <w:szCs w:val="20"/>
          <w:lang w:eastAsia="fr-CD"/>
        </w:rPr>
        <w:t xml:space="preserve">The main objective is to ensure that these initiatives not only protect the Congo Basin, but also set an inspiring example for widespread adoption, thereby safeguarding natural </w:t>
      </w:r>
      <w:proofErr w:type="gramStart"/>
      <w:r w:rsidRPr="00AB250A">
        <w:rPr>
          <w:rFonts w:ascii="Avenir" w:eastAsia="Avenir" w:hAnsi="Avenir" w:cs="Avenir"/>
          <w:color w:val="000000"/>
          <w:sz w:val="20"/>
          <w:szCs w:val="20"/>
          <w:lang w:eastAsia="fr-CD"/>
        </w:rPr>
        <w:t>resources</w:t>
      </w:r>
      <w:proofErr w:type="gramEnd"/>
      <w:r w:rsidRPr="00AB250A">
        <w:rPr>
          <w:rFonts w:ascii="Avenir" w:eastAsia="Avenir" w:hAnsi="Avenir" w:cs="Avenir"/>
          <w:color w:val="000000"/>
          <w:sz w:val="20"/>
          <w:szCs w:val="20"/>
          <w:lang w:eastAsia="fr-CD"/>
        </w:rPr>
        <w:t xml:space="preserve"> and promoting a habitable future. The preservation and effective management of natural assets is vital not only for the well-being of the region, but also for the health of our planet.</w:t>
      </w:r>
      <w:r w:rsidRPr="00AB250A">
        <w:rPr>
          <w:rFonts w:ascii="Avenir" w:eastAsia="Avenir" w:hAnsi="Avenir" w:cs="Avenir"/>
          <w:color w:val="000000"/>
          <w:sz w:val="20"/>
          <w:szCs w:val="20"/>
          <w:lang w:val="en-US" w:eastAsia="fr-CD"/>
        </w:rPr>
        <w:t> </w:t>
      </w:r>
    </w:p>
    <w:p w14:paraId="7E94F8E0" w14:textId="77777777" w:rsidR="00A8758E" w:rsidRDefault="00A8758E" w:rsidP="001367AD">
      <w:pPr>
        <w:pStyle w:val="paragraph"/>
        <w:spacing w:before="0" w:beforeAutospacing="0" w:after="0" w:afterAutospacing="0"/>
        <w:textAlignment w:val="baseline"/>
        <w:rPr>
          <w:rFonts w:ascii="Avenir" w:eastAsia="Avenir" w:hAnsi="Avenir" w:cs="Avenir"/>
          <w:color w:val="000000"/>
          <w:sz w:val="20"/>
          <w:szCs w:val="20"/>
          <w:lang w:val="en-US" w:eastAsia="fr-CD"/>
        </w:rPr>
      </w:pPr>
    </w:p>
    <w:p w14:paraId="1BC994A2" w14:textId="77777777" w:rsidR="00A8758E" w:rsidRPr="006E6940" w:rsidRDefault="00A8758E" w:rsidP="00A8758E">
      <w:pPr>
        <w:spacing w:line="240" w:lineRule="auto"/>
        <w:rPr>
          <w:rFonts w:ascii="Avenir" w:eastAsia="Avenir" w:hAnsi="Avenir" w:cs="Avenir"/>
          <w:sz w:val="20"/>
          <w:szCs w:val="20"/>
        </w:rPr>
      </w:pPr>
      <w:r>
        <w:rPr>
          <w:rFonts w:ascii="Avenir" w:eastAsia="Avenir" w:hAnsi="Avenir" w:cs="Avenir"/>
          <w:sz w:val="20"/>
          <w:szCs w:val="20"/>
        </w:rPr>
        <w:t>For the full research paper, see the annex 10 to access folder containing report and other prepared background documents.</w:t>
      </w:r>
    </w:p>
    <w:p w14:paraId="454CF179" w14:textId="77777777" w:rsidR="00701A5B" w:rsidRPr="00A8758E" w:rsidRDefault="00701A5B" w:rsidP="00BD096C">
      <w:pPr>
        <w:spacing w:line="240" w:lineRule="auto"/>
        <w:ind w:left="0" w:firstLine="0"/>
        <w:rPr>
          <w:rFonts w:ascii="Avenir" w:eastAsia="Avenir" w:hAnsi="Avenir" w:cs="Avenir"/>
          <w:sz w:val="20"/>
          <w:szCs w:val="20"/>
        </w:rPr>
      </w:pPr>
    </w:p>
    <w:p w14:paraId="5E3DFBAA" w14:textId="4821B898" w:rsidR="00A4447C" w:rsidRDefault="00A4447C" w:rsidP="00DA038C">
      <w:pPr>
        <w:spacing w:line="240" w:lineRule="auto"/>
        <w:rPr>
          <w:rFonts w:ascii="Avenir" w:eastAsia="Avenir" w:hAnsi="Avenir" w:cs="Avenir"/>
          <w:sz w:val="20"/>
          <w:szCs w:val="20"/>
          <w:lang w:val="en-US"/>
        </w:rPr>
      </w:pPr>
    </w:p>
    <w:p w14:paraId="31F88F9D" w14:textId="4A1B4B8A" w:rsidR="00A4447C" w:rsidRDefault="00A4447C" w:rsidP="00DA038C">
      <w:pPr>
        <w:spacing w:line="240" w:lineRule="auto"/>
        <w:rPr>
          <w:rFonts w:ascii="Avenir" w:eastAsia="Avenir" w:hAnsi="Avenir" w:cs="Avenir"/>
          <w:sz w:val="20"/>
          <w:szCs w:val="20"/>
          <w:lang w:val="en-US"/>
        </w:rPr>
      </w:pPr>
    </w:p>
    <w:p w14:paraId="48EB31E1" w14:textId="77777777" w:rsidR="00A4447C" w:rsidRDefault="00A4447C" w:rsidP="00DA038C">
      <w:pPr>
        <w:spacing w:line="240" w:lineRule="auto"/>
        <w:rPr>
          <w:rFonts w:ascii="Avenir" w:eastAsia="Avenir" w:hAnsi="Avenir" w:cs="Avenir"/>
          <w:sz w:val="20"/>
          <w:szCs w:val="20"/>
          <w:lang w:val="en-US"/>
        </w:rPr>
      </w:pPr>
    </w:p>
    <w:p w14:paraId="57D76086" w14:textId="77777777" w:rsidR="00A4447C" w:rsidRDefault="00A4447C" w:rsidP="00DA038C">
      <w:pPr>
        <w:spacing w:line="240" w:lineRule="auto"/>
        <w:rPr>
          <w:rFonts w:ascii="Avenir" w:eastAsia="Avenir" w:hAnsi="Avenir" w:cs="Avenir"/>
          <w:sz w:val="20"/>
          <w:szCs w:val="20"/>
          <w:lang w:val="en-US"/>
        </w:rPr>
      </w:pPr>
    </w:p>
    <w:p w14:paraId="72DBB332" w14:textId="77777777" w:rsidR="00A4447C" w:rsidRDefault="00A4447C" w:rsidP="00DA038C">
      <w:pPr>
        <w:spacing w:line="240" w:lineRule="auto"/>
        <w:rPr>
          <w:rFonts w:ascii="Avenir" w:eastAsia="Avenir" w:hAnsi="Avenir" w:cs="Avenir"/>
          <w:sz w:val="20"/>
          <w:szCs w:val="20"/>
          <w:lang w:val="en-US"/>
        </w:rPr>
      </w:pPr>
    </w:p>
    <w:p w14:paraId="14191664" w14:textId="77777777" w:rsidR="00701A5B" w:rsidRDefault="00701A5B" w:rsidP="00A8758E">
      <w:pPr>
        <w:spacing w:line="240" w:lineRule="auto"/>
        <w:ind w:left="0" w:firstLine="0"/>
        <w:rPr>
          <w:rFonts w:ascii="Avenir" w:eastAsia="Avenir" w:hAnsi="Avenir" w:cs="Avenir"/>
          <w:i/>
          <w:iCs/>
          <w:sz w:val="20"/>
          <w:szCs w:val="20"/>
        </w:rPr>
      </w:pPr>
    </w:p>
    <w:p w14:paraId="2013757E" w14:textId="33D882A7" w:rsidR="00646AE4" w:rsidRPr="006C0208" w:rsidRDefault="00646AE4" w:rsidP="00646AE4">
      <w:pPr>
        <w:spacing w:line="240" w:lineRule="auto"/>
        <w:rPr>
          <w:rFonts w:ascii="Avenir" w:eastAsia="Avenir" w:hAnsi="Avenir" w:cs="Avenir"/>
          <w:i/>
          <w:iCs/>
          <w:sz w:val="20"/>
          <w:szCs w:val="20"/>
        </w:rPr>
      </w:pPr>
      <w:r w:rsidRPr="006C0208">
        <w:rPr>
          <w:rFonts w:ascii="Avenir" w:eastAsia="Avenir" w:hAnsi="Avenir" w:cs="Avenir"/>
          <w:i/>
          <w:iCs/>
          <w:sz w:val="20"/>
          <w:szCs w:val="20"/>
        </w:rPr>
        <w:t>Project Development Facility Research</w:t>
      </w:r>
    </w:p>
    <w:p w14:paraId="00FB9CE5" w14:textId="77777777" w:rsidR="00646AE4" w:rsidRDefault="00646AE4" w:rsidP="00646AE4">
      <w:pPr>
        <w:spacing w:line="240" w:lineRule="auto"/>
        <w:rPr>
          <w:rFonts w:ascii="Avenir" w:eastAsia="Avenir" w:hAnsi="Avenir" w:cs="Avenir"/>
          <w:sz w:val="20"/>
          <w:szCs w:val="20"/>
          <w:lang w:val="en-US"/>
        </w:rPr>
      </w:pPr>
    </w:p>
    <w:p w14:paraId="633937CC" w14:textId="0C1F7E48" w:rsidR="00646AE4" w:rsidRDefault="00646AE4" w:rsidP="00646AE4">
      <w:pPr>
        <w:spacing w:line="240" w:lineRule="auto"/>
        <w:rPr>
          <w:rFonts w:ascii="Avenir" w:eastAsia="Avenir" w:hAnsi="Avenir" w:cs="Avenir"/>
          <w:sz w:val="20"/>
          <w:szCs w:val="20"/>
          <w:lang w:val="en-US"/>
        </w:rPr>
      </w:pPr>
      <w:r>
        <w:rPr>
          <w:rFonts w:ascii="Avenir" w:eastAsia="Avenir" w:hAnsi="Avenir" w:cs="Avenir"/>
          <w:sz w:val="20"/>
          <w:szCs w:val="20"/>
          <w:lang w:val="en-US"/>
        </w:rPr>
        <w:t xml:space="preserve">UNCDF </w:t>
      </w:r>
      <w:r w:rsidR="0044254B">
        <w:rPr>
          <w:rFonts w:ascii="Avenir" w:eastAsia="Avenir" w:hAnsi="Avenir" w:cs="Avenir"/>
          <w:sz w:val="20"/>
          <w:szCs w:val="20"/>
          <w:lang w:val="en-US"/>
        </w:rPr>
        <w:t>is continuing the</w:t>
      </w:r>
      <w:r>
        <w:rPr>
          <w:rFonts w:ascii="Avenir" w:eastAsia="Avenir" w:hAnsi="Avenir" w:cs="Avenir"/>
          <w:sz w:val="20"/>
          <w:szCs w:val="20"/>
          <w:lang w:val="en-US"/>
        </w:rPr>
        <w:t xml:space="preserve"> research</w:t>
      </w:r>
      <w:r w:rsidRPr="00646AE4">
        <w:rPr>
          <w:rFonts w:ascii="Avenir" w:eastAsia="Avenir" w:hAnsi="Avenir" w:cs="Avenir"/>
          <w:sz w:val="20"/>
          <w:szCs w:val="20"/>
          <w:lang w:val="en-US"/>
        </w:rPr>
        <w:t xml:space="preserve"> </w:t>
      </w:r>
      <w:r>
        <w:rPr>
          <w:rFonts w:ascii="Avenir" w:eastAsia="Avenir" w:hAnsi="Avenir" w:cs="Avenir"/>
          <w:sz w:val="20"/>
          <w:szCs w:val="20"/>
          <w:lang w:val="en-US"/>
        </w:rPr>
        <w:t>into</w:t>
      </w:r>
      <w:r w:rsidRPr="00646AE4">
        <w:rPr>
          <w:rFonts w:ascii="Avenir" w:eastAsia="Avenir" w:hAnsi="Avenir" w:cs="Avenir"/>
          <w:sz w:val="20"/>
          <w:szCs w:val="20"/>
          <w:lang w:val="en-US"/>
        </w:rPr>
        <w:t xml:space="preserve"> the central components for an Ecosystem Services Model</w:t>
      </w:r>
      <w:r>
        <w:rPr>
          <w:rFonts w:ascii="Avenir" w:eastAsia="Avenir" w:hAnsi="Avenir" w:cs="Avenir"/>
          <w:sz w:val="20"/>
          <w:szCs w:val="20"/>
          <w:lang w:val="en-US"/>
        </w:rPr>
        <w:t xml:space="preserve"> with a view to </w:t>
      </w:r>
      <w:r w:rsidRPr="00646AE4">
        <w:rPr>
          <w:rFonts w:ascii="Avenir" w:eastAsia="Avenir" w:hAnsi="Avenir" w:cs="Avenir"/>
          <w:sz w:val="20"/>
          <w:szCs w:val="20"/>
          <w:lang w:val="en-US"/>
        </w:rPr>
        <w:t>demonstrat</w:t>
      </w:r>
      <w:r>
        <w:rPr>
          <w:rFonts w:ascii="Avenir" w:eastAsia="Avenir" w:hAnsi="Avenir" w:cs="Avenir"/>
          <w:sz w:val="20"/>
          <w:szCs w:val="20"/>
          <w:lang w:val="en-US"/>
        </w:rPr>
        <w:t>ing</w:t>
      </w:r>
      <w:r w:rsidRPr="00646AE4">
        <w:rPr>
          <w:rFonts w:ascii="Avenir" w:eastAsia="Avenir" w:hAnsi="Avenir" w:cs="Avenir"/>
          <w:sz w:val="20"/>
          <w:szCs w:val="20"/>
          <w:lang w:val="en-US"/>
        </w:rPr>
        <w:t xml:space="preserve"> </w:t>
      </w:r>
      <w:r>
        <w:rPr>
          <w:rFonts w:ascii="Avenir" w:eastAsia="Avenir" w:hAnsi="Avenir" w:cs="Avenir"/>
          <w:sz w:val="20"/>
          <w:szCs w:val="20"/>
          <w:lang w:val="en-US"/>
        </w:rPr>
        <w:t>the</w:t>
      </w:r>
      <w:r w:rsidRPr="00646AE4">
        <w:rPr>
          <w:rFonts w:ascii="Avenir" w:eastAsia="Avenir" w:hAnsi="Avenir" w:cs="Avenir"/>
          <w:sz w:val="20"/>
          <w:szCs w:val="20"/>
          <w:lang w:val="en-US"/>
        </w:rPr>
        <w:t xml:space="preserve"> integrat</w:t>
      </w:r>
      <w:r>
        <w:rPr>
          <w:rFonts w:ascii="Avenir" w:eastAsia="Avenir" w:hAnsi="Avenir" w:cs="Avenir"/>
          <w:sz w:val="20"/>
          <w:szCs w:val="20"/>
          <w:lang w:val="en-US"/>
        </w:rPr>
        <w:t>ion</w:t>
      </w:r>
      <w:r w:rsidRPr="00646AE4">
        <w:rPr>
          <w:rFonts w:ascii="Avenir" w:eastAsia="Avenir" w:hAnsi="Avenir" w:cs="Avenir"/>
          <w:sz w:val="20"/>
          <w:szCs w:val="20"/>
          <w:lang w:val="en-US"/>
        </w:rPr>
        <w:t xml:space="preserve"> of Ecological Services, Carbon Credits, with a comprehensive Natural Asset Valuation. The model</w:t>
      </w:r>
      <w:r>
        <w:rPr>
          <w:rFonts w:ascii="Avenir" w:eastAsia="Avenir" w:hAnsi="Avenir" w:cs="Avenir"/>
          <w:sz w:val="20"/>
          <w:szCs w:val="20"/>
          <w:lang w:val="en-US"/>
        </w:rPr>
        <w:t xml:space="preserve"> </w:t>
      </w:r>
      <w:r w:rsidRPr="00646AE4">
        <w:rPr>
          <w:rFonts w:ascii="Avenir" w:eastAsia="Avenir" w:hAnsi="Avenir" w:cs="Avenir"/>
          <w:sz w:val="20"/>
          <w:szCs w:val="20"/>
          <w:lang w:val="en-US"/>
        </w:rPr>
        <w:t>demonstrates how these elements can</w:t>
      </w:r>
      <w:r w:rsidR="0057304B">
        <w:rPr>
          <w:rFonts w:ascii="Avenir" w:eastAsia="Avenir" w:hAnsi="Avenir" w:cs="Avenir"/>
          <w:sz w:val="20"/>
          <w:szCs w:val="20"/>
          <w:lang w:val="en-US"/>
        </w:rPr>
        <w:t xml:space="preserve"> be supported by a project development facility </w:t>
      </w:r>
      <w:r w:rsidRPr="00646AE4">
        <w:rPr>
          <w:rFonts w:ascii="Avenir" w:eastAsia="Avenir" w:hAnsi="Avenir" w:cs="Avenir"/>
          <w:sz w:val="20"/>
          <w:szCs w:val="20"/>
          <w:lang w:val="en-US"/>
        </w:rPr>
        <w:t>and be</w:t>
      </w:r>
      <w:r w:rsidR="0057304B">
        <w:rPr>
          <w:rFonts w:ascii="Avenir" w:eastAsia="Avenir" w:hAnsi="Avenir" w:cs="Avenir"/>
          <w:sz w:val="20"/>
          <w:szCs w:val="20"/>
          <w:lang w:val="en-US"/>
        </w:rPr>
        <w:t>come</w:t>
      </w:r>
      <w:r w:rsidRPr="00646AE4">
        <w:rPr>
          <w:rFonts w:ascii="Avenir" w:eastAsia="Avenir" w:hAnsi="Avenir" w:cs="Avenir"/>
          <w:sz w:val="20"/>
          <w:szCs w:val="20"/>
          <w:lang w:val="en-US"/>
        </w:rPr>
        <w:t xml:space="preserve"> self-reinforcing along the value chain.</w:t>
      </w:r>
    </w:p>
    <w:p w14:paraId="0E06D6C9" w14:textId="77777777" w:rsidR="00646AE4" w:rsidRPr="00646AE4" w:rsidRDefault="00646AE4" w:rsidP="00646AE4">
      <w:pPr>
        <w:spacing w:line="240" w:lineRule="auto"/>
        <w:rPr>
          <w:rFonts w:ascii="Avenir" w:eastAsia="Avenir" w:hAnsi="Avenir" w:cs="Avenir"/>
          <w:sz w:val="20"/>
          <w:szCs w:val="20"/>
          <w:lang w:val="en-US"/>
        </w:rPr>
      </w:pPr>
    </w:p>
    <w:p w14:paraId="251E690C" w14:textId="45DE8F15" w:rsidR="00646AE4" w:rsidRPr="00646AE4" w:rsidRDefault="00646AE4" w:rsidP="00646AE4">
      <w:pPr>
        <w:spacing w:line="240" w:lineRule="auto"/>
        <w:rPr>
          <w:rFonts w:ascii="Avenir" w:eastAsia="Avenir" w:hAnsi="Avenir" w:cs="Avenir"/>
          <w:sz w:val="20"/>
          <w:szCs w:val="20"/>
          <w:lang w:val="en-US"/>
        </w:rPr>
      </w:pPr>
      <w:r>
        <w:rPr>
          <w:rFonts w:ascii="Avenir" w:eastAsia="Avenir" w:hAnsi="Avenir" w:cs="Avenir"/>
          <w:sz w:val="20"/>
          <w:szCs w:val="20"/>
          <w:lang w:val="en-US"/>
        </w:rPr>
        <w:t xml:space="preserve">The </w:t>
      </w:r>
      <w:r w:rsidRPr="00646AE4">
        <w:rPr>
          <w:rFonts w:ascii="Avenir" w:eastAsia="Avenir" w:hAnsi="Avenir" w:cs="Avenir"/>
          <w:sz w:val="20"/>
          <w:szCs w:val="20"/>
          <w:lang w:val="en-US"/>
        </w:rPr>
        <w:t>comparative analysis</w:t>
      </w:r>
      <w:r>
        <w:rPr>
          <w:rFonts w:ascii="Avenir" w:eastAsia="Avenir" w:hAnsi="Avenir" w:cs="Avenir"/>
          <w:sz w:val="20"/>
          <w:szCs w:val="20"/>
          <w:lang w:val="en-US"/>
        </w:rPr>
        <w:t xml:space="preserve"> outlines </w:t>
      </w:r>
      <w:r w:rsidRPr="00646AE4">
        <w:rPr>
          <w:rFonts w:ascii="Avenir" w:eastAsia="Avenir" w:hAnsi="Avenir" w:cs="Avenir"/>
          <w:sz w:val="20"/>
          <w:szCs w:val="20"/>
          <w:lang w:val="en-US"/>
        </w:rPr>
        <w:t xml:space="preserve">the best practices and examples of financial mechanisms and instruments that could </w:t>
      </w:r>
      <w:r>
        <w:rPr>
          <w:rFonts w:ascii="Avenir" w:eastAsia="Avenir" w:hAnsi="Avenir" w:cs="Avenir"/>
          <w:sz w:val="20"/>
          <w:szCs w:val="20"/>
          <w:lang w:val="en-US"/>
        </w:rPr>
        <w:t xml:space="preserve">be </w:t>
      </w:r>
      <w:r w:rsidRPr="00646AE4">
        <w:rPr>
          <w:rFonts w:ascii="Avenir" w:eastAsia="Avenir" w:hAnsi="Avenir" w:cs="Avenir"/>
          <w:sz w:val="20"/>
          <w:szCs w:val="20"/>
          <w:lang w:val="en-US"/>
        </w:rPr>
        <w:t>appl</w:t>
      </w:r>
      <w:r>
        <w:rPr>
          <w:rFonts w:ascii="Avenir" w:eastAsia="Avenir" w:hAnsi="Avenir" w:cs="Avenir"/>
          <w:sz w:val="20"/>
          <w:szCs w:val="20"/>
          <w:lang w:val="en-US"/>
        </w:rPr>
        <w:t>ied</w:t>
      </w:r>
      <w:r w:rsidRPr="00646AE4">
        <w:rPr>
          <w:rFonts w:ascii="Avenir" w:eastAsia="Avenir" w:hAnsi="Avenir" w:cs="Avenir"/>
          <w:sz w:val="20"/>
          <w:szCs w:val="20"/>
          <w:lang w:val="en-US"/>
        </w:rPr>
        <w:t xml:space="preserve"> to </w:t>
      </w:r>
      <w:r>
        <w:rPr>
          <w:rFonts w:ascii="Avenir" w:eastAsia="Avenir" w:hAnsi="Avenir" w:cs="Avenir"/>
          <w:sz w:val="20"/>
          <w:szCs w:val="20"/>
          <w:lang w:val="en-US"/>
        </w:rPr>
        <w:t>achieve the transformation</w:t>
      </w:r>
      <w:r w:rsidR="006C0208">
        <w:rPr>
          <w:rFonts w:ascii="Avenir" w:eastAsia="Avenir" w:hAnsi="Avenir" w:cs="Avenir"/>
          <w:sz w:val="20"/>
          <w:szCs w:val="20"/>
          <w:lang w:val="en-US"/>
        </w:rPr>
        <w:t>al</w:t>
      </w:r>
      <w:r>
        <w:rPr>
          <w:rFonts w:ascii="Avenir" w:eastAsia="Avenir" w:hAnsi="Avenir" w:cs="Avenir"/>
          <w:sz w:val="20"/>
          <w:szCs w:val="20"/>
          <w:lang w:val="en-US"/>
        </w:rPr>
        <w:t xml:space="preserve"> change envisioned </w:t>
      </w:r>
      <w:r w:rsidRPr="00646AE4">
        <w:rPr>
          <w:rFonts w:ascii="Avenir" w:eastAsia="Avenir" w:hAnsi="Avenir" w:cs="Avenir"/>
          <w:sz w:val="20"/>
          <w:szCs w:val="20"/>
          <w:lang w:val="en-US"/>
        </w:rPr>
        <w:t xml:space="preserve">in the Central African region. </w:t>
      </w:r>
      <w:r w:rsidR="004A423D">
        <w:rPr>
          <w:rFonts w:ascii="Avenir" w:eastAsia="Avenir" w:hAnsi="Avenir" w:cs="Avenir"/>
          <w:sz w:val="20"/>
          <w:szCs w:val="20"/>
          <w:lang w:val="en-US"/>
        </w:rPr>
        <w:t>It</w:t>
      </w:r>
      <w:r>
        <w:rPr>
          <w:rFonts w:ascii="Avenir" w:eastAsia="Avenir" w:hAnsi="Avenir" w:cs="Avenir"/>
          <w:sz w:val="20"/>
          <w:szCs w:val="20"/>
          <w:lang w:val="en-US"/>
        </w:rPr>
        <w:t xml:space="preserve"> provides</w:t>
      </w:r>
      <w:r w:rsidRPr="00646AE4">
        <w:rPr>
          <w:rFonts w:ascii="Avenir" w:eastAsia="Avenir" w:hAnsi="Avenir" w:cs="Avenir"/>
          <w:sz w:val="20"/>
          <w:szCs w:val="20"/>
          <w:lang w:val="en-US"/>
        </w:rPr>
        <w:t xml:space="preserve"> relevant case studies including </w:t>
      </w:r>
      <w:r w:rsidR="006C0208">
        <w:rPr>
          <w:rFonts w:ascii="Avenir" w:eastAsia="Avenir" w:hAnsi="Avenir" w:cs="Avenir"/>
          <w:sz w:val="20"/>
          <w:szCs w:val="20"/>
          <w:lang w:val="en-US"/>
        </w:rPr>
        <w:t>the key</w:t>
      </w:r>
      <w:r w:rsidRPr="00646AE4">
        <w:rPr>
          <w:rFonts w:ascii="Avenir" w:eastAsia="Avenir" w:hAnsi="Avenir" w:cs="Avenir"/>
          <w:sz w:val="20"/>
          <w:szCs w:val="20"/>
          <w:lang w:val="en-US"/>
        </w:rPr>
        <w:t xml:space="preserve"> attributes</w:t>
      </w:r>
      <w:r w:rsidR="006C0208">
        <w:rPr>
          <w:rFonts w:ascii="Avenir" w:eastAsia="Avenir" w:hAnsi="Avenir" w:cs="Avenir"/>
          <w:sz w:val="20"/>
          <w:szCs w:val="20"/>
          <w:lang w:val="en-US"/>
        </w:rPr>
        <w:t xml:space="preserve"> for an ideal financing mechanism</w:t>
      </w:r>
      <w:r w:rsidRPr="00646AE4">
        <w:rPr>
          <w:rFonts w:ascii="Avenir" w:eastAsia="Avenir" w:hAnsi="Avenir" w:cs="Avenir"/>
          <w:sz w:val="20"/>
          <w:szCs w:val="20"/>
          <w:lang w:val="en-US"/>
        </w:rPr>
        <w:t xml:space="preserve"> </w:t>
      </w:r>
      <w:r w:rsidR="006C0208">
        <w:rPr>
          <w:rFonts w:ascii="Avenir" w:eastAsia="Avenir" w:hAnsi="Avenir" w:cs="Avenir"/>
          <w:sz w:val="20"/>
          <w:szCs w:val="20"/>
          <w:lang w:val="en-US"/>
        </w:rPr>
        <w:t>that achieves</w:t>
      </w:r>
      <w:r w:rsidRPr="00646AE4">
        <w:rPr>
          <w:rFonts w:ascii="Avenir" w:eastAsia="Avenir" w:hAnsi="Avenir" w:cs="Avenir"/>
          <w:sz w:val="20"/>
          <w:szCs w:val="20"/>
          <w:lang w:val="en-US"/>
        </w:rPr>
        <w:t xml:space="preserve"> project goals </w:t>
      </w:r>
      <w:r w:rsidR="006C0208">
        <w:rPr>
          <w:rFonts w:ascii="Avenir" w:eastAsia="Avenir" w:hAnsi="Avenir" w:cs="Avenir"/>
          <w:sz w:val="20"/>
          <w:szCs w:val="20"/>
          <w:lang w:val="en-US"/>
        </w:rPr>
        <w:t>within anticipated</w:t>
      </w:r>
      <w:r w:rsidRPr="00646AE4">
        <w:rPr>
          <w:rFonts w:ascii="Avenir" w:eastAsia="Avenir" w:hAnsi="Avenir" w:cs="Avenir"/>
          <w:sz w:val="20"/>
          <w:szCs w:val="20"/>
          <w:lang w:val="en-US"/>
        </w:rPr>
        <w:t xml:space="preserve"> constraints.</w:t>
      </w:r>
    </w:p>
    <w:p w14:paraId="238691D1" w14:textId="77777777" w:rsidR="00DA038C" w:rsidRPr="006E6940" w:rsidRDefault="00DA038C" w:rsidP="006E6940">
      <w:pPr>
        <w:spacing w:line="240" w:lineRule="auto"/>
        <w:rPr>
          <w:rFonts w:ascii="Avenir" w:eastAsia="Avenir" w:hAnsi="Avenir" w:cs="Avenir"/>
          <w:sz w:val="20"/>
          <w:szCs w:val="20"/>
        </w:rPr>
      </w:pPr>
    </w:p>
    <w:p w14:paraId="6C0FA375" w14:textId="7DD21184" w:rsidR="006E6940" w:rsidRDefault="00265DA9" w:rsidP="00DF7D0D">
      <w:pPr>
        <w:spacing w:line="240" w:lineRule="auto"/>
        <w:rPr>
          <w:rFonts w:ascii="Avenir" w:eastAsia="Avenir" w:hAnsi="Avenir" w:cs="Avenir"/>
          <w:sz w:val="20"/>
          <w:szCs w:val="20"/>
        </w:rPr>
      </w:pPr>
      <w:r>
        <w:rPr>
          <w:rFonts w:ascii="Avenir" w:eastAsia="Avenir" w:hAnsi="Avenir" w:cs="Avenir"/>
          <w:sz w:val="20"/>
          <w:szCs w:val="20"/>
        </w:rPr>
        <w:t>More specifically, i</w:t>
      </w:r>
      <w:r w:rsidRPr="00265DA9">
        <w:rPr>
          <w:rFonts w:ascii="Avenir" w:eastAsia="Avenir" w:hAnsi="Avenir" w:cs="Avenir"/>
          <w:sz w:val="20"/>
          <w:szCs w:val="20"/>
        </w:rPr>
        <w:t xml:space="preserve">nitial research indicates that the market, business, and political backdrop will need to be primed and prepared for several years </w:t>
      </w:r>
      <w:proofErr w:type="gramStart"/>
      <w:r w:rsidRPr="00265DA9">
        <w:rPr>
          <w:rFonts w:ascii="Avenir" w:eastAsia="Avenir" w:hAnsi="Avenir" w:cs="Avenir"/>
          <w:sz w:val="20"/>
          <w:szCs w:val="20"/>
        </w:rPr>
        <w:t>in order to</w:t>
      </w:r>
      <w:proofErr w:type="gramEnd"/>
      <w:r w:rsidRPr="00265DA9">
        <w:rPr>
          <w:rFonts w:ascii="Avenir" w:eastAsia="Avenir" w:hAnsi="Avenir" w:cs="Avenir"/>
          <w:sz w:val="20"/>
          <w:szCs w:val="20"/>
        </w:rPr>
        <w:t xml:space="preserve"> build a sustainable economic and ‘peaceful’ ecosystem that can support the conservation and financial goals</w:t>
      </w:r>
      <w:r>
        <w:rPr>
          <w:rFonts w:ascii="Avenir" w:eastAsia="Avenir" w:hAnsi="Avenir" w:cs="Avenir"/>
          <w:sz w:val="20"/>
          <w:szCs w:val="20"/>
        </w:rPr>
        <w:t xml:space="preserve"> of this project</w:t>
      </w:r>
      <w:r w:rsidRPr="00265DA9">
        <w:rPr>
          <w:rFonts w:ascii="Avenir" w:eastAsia="Avenir" w:hAnsi="Avenir" w:cs="Avenir"/>
          <w:sz w:val="20"/>
          <w:szCs w:val="20"/>
        </w:rPr>
        <w:t xml:space="preserve">. </w:t>
      </w:r>
      <w:r>
        <w:rPr>
          <w:rFonts w:ascii="Avenir" w:eastAsia="Avenir" w:hAnsi="Avenir" w:cs="Avenir"/>
          <w:sz w:val="20"/>
          <w:szCs w:val="20"/>
        </w:rPr>
        <w:t>As a result, future emphasis throughout the design and implementation of</w:t>
      </w:r>
      <w:r w:rsidR="006C0208">
        <w:rPr>
          <w:rFonts w:ascii="Avenir" w:eastAsia="Avenir" w:hAnsi="Avenir" w:cs="Avenir"/>
          <w:sz w:val="20"/>
          <w:szCs w:val="20"/>
        </w:rPr>
        <w:t xml:space="preserve"> a</w:t>
      </w:r>
      <w:r>
        <w:rPr>
          <w:rFonts w:ascii="Avenir" w:eastAsia="Avenir" w:hAnsi="Avenir" w:cs="Avenir"/>
          <w:sz w:val="20"/>
          <w:szCs w:val="20"/>
        </w:rPr>
        <w:t xml:space="preserve"> PDF is to establish a</w:t>
      </w:r>
      <w:r w:rsidRPr="00265DA9">
        <w:rPr>
          <w:rFonts w:ascii="Avenir" w:eastAsia="Avenir" w:hAnsi="Avenir" w:cs="Avenir"/>
          <w:sz w:val="20"/>
          <w:szCs w:val="20"/>
        </w:rPr>
        <w:t xml:space="preserve"> clear and logical framework </w:t>
      </w:r>
      <w:r w:rsidR="006C0208">
        <w:rPr>
          <w:rFonts w:ascii="Avenir" w:eastAsia="Avenir" w:hAnsi="Avenir" w:cs="Avenir"/>
          <w:sz w:val="20"/>
          <w:szCs w:val="20"/>
        </w:rPr>
        <w:t>with</w:t>
      </w:r>
      <w:r w:rsidRPr="00265DA9">
        <w:rPr>
          <w:rFonts w:ascii="Avenir" w:eastAsia="Avenir" w:hAnsi="Avenir" w:cs="Avenir"/>
          <w:sz w:val="20"/>
          <w:szCs w:val="20"/>
        </w:rPr>
        <w:t xml:space="preserve"> </w:t>
      </w:r>
      <w:r w:rsidR="006C0208">
        <w:rPr>
          <w:rFonts w:ascii="Avenir" w:eastAsia="Avenir" w:hAnsi="Avenir" w:cs="Avenir"/>
          <w:sz w:val="20"/>
          <w:szCs w:val="20"/>
        </w:rPr>
        <w:t xml:space="preserve">a </w:t>
      </w:r>
      <w:r>
        <w:rPr>
          <w:rFonts w:ascii="Avenir" w:eastAsia="Avenir" w:hAnsi="Avenir" w:cs="Avenir"/>
          <w:sz w:val="20"/>
          <w:szCs w:val="20"/>
        </w:rPr>
        <w:t>well-</w:t>
      </w:r>
      <w:r w:rsidR="006C0208">
        <w:rPr>
          <w:rFonts w:ascii="Avenir" w:eastAsia="Avenir" w:hAnsi="Avenir" w:cs="Avenir"/>
          <w:sz w:val="20"/>
          <w:szCs w:val="20"/>
        </w:rPr>
        <w:t>articulated</w:t>
      </w:r>
      <w:r w:rsidRPr="00265DA9">
        <w:rPr>
          <w:rFonts w:ascii="Avenir" w:eastAsia="Avenir" w:hAnsi="Avenir" w:cs="Avenir"/>
          <w:sz w:val="20"/>
          <w:szCs w:val="20"/>
        </w:rPr>
        <w:t xml:space="preserve"> pathway to </w:t>
      </w:r>
      <w:r w:rsidR="001461E6">
        <w:rPr>
          <w:rFonts w:ascii="Avenir" w:eastAsia="Avenir" w:hAnsi="Avenir" w:cs="Avenir"/>
          <w:sz w:val="20"/>
          <w:szCs w:val="20"/>
        </w:rPr>
        <w:t>mobilize capital markets</w:t>
      </w:r>
      <w:r w:rsidRPr="00265DA9">
        <w:rPr>
          <w:rFonts w:ascii="Avenir" w:eastAsia="Avenir" w:hAnsi="Avenir" w:cs="Avenir"/>
          <w:sz w:val="20"/>
          <w:szCs w:val="20"/>
        </w:rPr>
        <w:t xml:space="preserve"> for local and private sector</w:t>
      </w:r>
      <w:r w:rsidR="006C0208">
        <w:rPr>
          <w:rFonts w:ascii="Avenir" w:eastAsia="Avenir" w:hAnsi="Avenir" w:cs="Avenir"/>
          <w:sz w:val="20"/>
          <w:szCs w:val="20"/>
        </w:rPr>
        <w:t xml:space="preserve"> </w:t>
      </w:r>
      <w:r w:rsidR="006C0208" w:rsidRPr="00265DA9">
        <w:rPr>
          <w:rFonts w:ascii="Avenir" w:eastAsia="Avenir" w:hAnsi="Avenir" w:cs="Avenir"/>
          <w:sz w:val="20"/>
          <w:szCs w:val="20"/>
        </w:rPr>
        <w:t>investment</w:t>
      </w:r>
      <w:r w:rsidRPr="00265DA9">
        <w:rPr>
          <w:rFonts w:ascii="Avenir" w:eastAsia="Avenir" w:hAnsi="Avenir" w:cs="Avenir"/>
          <w:sz w:val="20"/>
          <w:szCs w:val="20"/>
        </w:rPr>
        <w:t>.</w:t>
      </w:r>
    </w:p>
    <w:p w14:paraId="4C9BF87F" w14:textId="77777777" w:rsidR="00265DA9" w:rsidRDefault="00265DA9" w:rsidP="00DF7D0D">
      <w:pPr>
        <w:spacing w:line="240" w:lineRule="auto"/>
        <w:rPr>
          <w:rFonts w:ascii="Avenir" w:eastAsia="Avenir" w:hAnsi="Avenir" w:cs="Avenir"/>
          <w:sz w:val="20"/>
          <w:szCs w:val="20"/>
        </w:rPr>
      </w:pPr>
    </w:p>
    <w:p w14:paraId="06F12F87" w14:textId="3D15AF05" w:rsidR="00265DA9" w:rsidRDefault="00265DA9" w:rsidP="00DF7D0D">
      <w:pPr>
        <w:spacing w:line="240" w:lineRule="auto"/>
        <w:rPr>
          <w:rFonts w:ascii="Avenir" w:eastAsia="Avenir" w:hAnsi="Avenir" w:cs="Avenir"/>
          <w:sz w:val="20"/>
          <w:szCs w:val="20"/>
        </w:rPr>
      </w:pPr>
      <w:r>
        <w:rPr>
          <w:rFonts w:ascii="Avenir" w:eastAsia="Avenir" w:hAnsi="Avenir" w:cs="Avenir"/>
          <w:sz w:val="20"/>
          <w:szCs w:val="20"/>
        </w:rPr>
        <w:t xml:space="preserve">Finally, research shows the need for </w:t>
      </w:r>
      <w:r w:rsidRPr="00265DA9">
        <w:rPr>
          <w:rFonts w:ascii="Avenir" w:eastAsia="Avenir" w:hAnsi="Avenir" w:cs="Avenir"/>
          <w:sz w:val="20"/>
          <w:szCs w:val="20"/>
        </w:rPr>
        <w:t>a broad slate financing mechanism and instrument options as well as a</w:t>
      </w:r>
      <w:r>
        <w:rPr>
          <w:rFonts w:ascii="Avenir" w:eastAsia="Avenir" w:hAnsi="Avenir" w:cs="Avenir"/>
          <w:sz w:val="20"/>
          <w:szCs w:val="20"/>
        </w:rPr>
        <w:t>n effective</w:t>
      </w:r>
      <w:r w:rsidRPr="00265DA9">
        <w:rPr>
          <w:rFonts w:ascii="Avenir" w:eastAsia="Avenir" w:hAnsi="Avenir" w:cs="Avenir"/>
          <w:sz w:val="20"/>
          <w:szCs w:val="20"/>
        </w:rPr>
        <w:t xml:space="preserve"> methodology for deploying </w:t>
      </w:r>
      <w:r>
        <w:rPr>
          <w:rFonts w:ascii="Avenir" w:eastAsia="Avenir" w:hAnsi="Avenir" w:cs="Avenir"/>
          <w:sz w:val="20"/>
          <w:szCs w:val="20"/>
        </w:rPr>
        <w:t>said instruments</w:t>
      </w:r>
      <w:r w:rsidRPr="00265DA9">
        <w:rPr>
          <w:rFonts w:ascii="Avenir" w:eastAsia="Avenir" w:hAnsi="Avenir" w:cs="Avenir"/>
          <w:sz w:val="20"/>
          <w:szCs w:val="20"/>
        </w:rPr>
        <w:t xml:space="preserve">. </w:t>
      </w:r>
      <w:r>
        <w:rPr>
          <w:rFonts w:ascii="Avenir" w:eastAsia="Avenir" w:hAnsi="Avenir" w:cs="Avenir"/>
          <w:sz w:val="20"/>
          <w:szCs w:val="20"/>
        </w:rPr>
        <w:t>The a</w:t>
      </w:r>
      <w:r w:rsidRPr="00265DA9">
        <w:rPr>
          <w:rFonts w:ascii="Avenir" w:eastAsia="Avenir" w:hAnsi="Avenir" w:cs="Avenir"/>
          <w:sz w:val="20"/>
          <w:szCs w:val="20"/>
        </w:rPr>
        <w:t>nalysis suggest</w:t>
      </w:r>
      <w:r>
        <w:rPr>
          <w:rFonts w:ascii="Avenir" w:eastAsia="Avenir" w:hAnsi="Avenir" w:cs="Avenir"/>
          <w:sz w:val="20"/>
          <w:szCs w:val="20"/>
        </w:rPr>
        <w:t>s</w:t>
      </w:r>
      <w:r w:rsidRPr="00265DA9">
        <w:rPr>
          <w:rFonts w:ascii="Avenir" w:eastAsia="Avenir" w:hAnsi="Avenir" w:cs="Avenir"/>
          <w:sz w:val="20"/>
          <w:szCs w:val="20"/>
        </w:rPr>
        <w:t xml:space="preserve"> that </w:t>
      </w:r>
      <w:r>
        <w:rPr>
          <w:rFonts w:ascii="Avenir" w:eastAsia="Avenir" w:hAnsi="Avenir" w:cs="Avenir"/>
          <w:sz w:val="20"/>
          <w:szCs w:val="20"/>
        </w:rPr>
        <w:t>the PDF</w:t>
      </w:r>
      <w:r w:rsidRPr="00265DA9">
        <w:rPr>
          <w:rFonts w:ascii="Avenir" w:eastAsia="Avenir" w:hAnsi="Avenir" w:cs="Avenir"/>
          <w:sz w:val="20"/>
          <w:szCs w:val="20"/>
        </w:rPr>
        <w:t xml:space="preserve"> should consider complementary use </w:t>
      </w:r>
      <w:r>
        <w:rPr>
          <w:rFonts w:ascii="Avenir" w:eastAsia="Avenir" w:hAnsi="Avenir" w:cs="Avenir"/>
          <w:sz w:val="20"/>
          <w:szCs w:val="20"/>
        </w:rPr>
        <w:t xml:space="preserve">of a </w:t>
      </w:r>
      <w:r w:rsidRPr="00265DA9">
        <w:rPr>
          <w:rFonts w:ascii="Avenir" w:eastAsia="Avenir" w:hAnsi="Avenir" w:cs="Avenir"/>
          <w:sz w:val="20"/>
          <w:szCs w:val="20"/>
        </w:rPr>
        <w:t xml:space="preserve">variety of instruments that can cover the local demand and the business capacity for finance. </w:t>
      </w:r>
      <w:r>
        <w:rPr>
          <w:rFonts w:ascii="Avenir" w:eastAsia="Avenir" w:hAnsi="Avenir" w:cs="Avenir"/>
          <w:sz w:val="20"/>
          <w:szCs w:val="20"/>
        </w:rPr>
        <w:t xml:space="preserve">There is also </w:t>
      </w:r>
      <w:proofErr w:type="gramStart"/>
      <w:r>
        <w:rPr>
          <w:rFonts w:ascii="Avenir" w:eastAsia="Avenir" w:hAnsi="Avenir" w:cs="Avenir"/>
          <w:sz w:val="20"/>
          <w:szCs w:val="20"/>
        </w:rPr>
        <w:t>scope</w:t>
      </w:r>
      <w:proofErr w:type="gramEnd"/>
      <w:r>
        <w:rPr>
          <w:rFonts w:ascii="Avenir" w:eastAsia="Avenir" w:hAnsi="Avenir" w:cs="Avenir"/>
          <w:sz w:val="20"/>
          <w:szCs w:val="20"/>
        </w:rPr>
        <w:t xml:space="preserve"> </w:t>
      </w:r>
      <w:r w:rsidR="006C0208">
        <w:rPr>
          <w:rFonts w:ascii="Avenir" w:eastAsia="Avenir" w:hAnsi="Avenir" w:cs="Avenir"/>
          <w:sz w:val="20"/>
          <w:szCs w:val="20"/>
        </w:rPr>
        <w:t xml:space="preserve">to </w:t>
      </w:r>
      <w:r>
        <w:rPr>
          <w:rFonts w:ascii="Avenir" w:eastAsia="Avenir" w:hAnsi="Avenir" w:cs="Avenir"/>
          <w:sz w:val="20"/>
          <w:szCs w:val="20"/>
        </w:rPr>
        <w:t xml:space="preserve">work collaboratively with </w:t>
      </w:r>
      <w:r w:rsidR="006C0208">
        <w:rPr>
          <w:rFonts w:ascii="Avenir" w:eastAsia="Avenir" w:hAnsi="Avenir" w:cs="Avenir"/>
          <w:sz w:val="20"/>
          <w:szCs w:val="20"/>
        </w:rPr>
        <w:t>and/</w:t>
      </w:r>
      <w:r>
        <w:rPr>
          <w:rFonts w:ascii="Avenir" w:eastAsia="Avenir" w:hAnsi="Avenir" w:cs="Avenir"/>
          <w:sz w:val="20"/>
          <w:szCs w:val="20"/>
        </w:rPr>
        <w:t>or augment other existing</w:t>
      </w:r>
      <w:r w:rsidRPr="00265DA9">
        <w:rPr>
          <w:rFonts w:ascii="Avenir" w:eastAsia="Avenir" w:hAnsi="Avenir" w:cs="Avenir"/>
          <w:sz w:val="20"/>
          <w:szCs w:val="20"/>
        </w:rPr>
        <w:t xml:space="preserve"> projects</w:t>
      </w:r>
      <w:r>
        <w:rPr>
          <w:rFonts w:ascii="Avenir" w:eastAsia="Avenir" w:hAnsi="Avenir" w:cs="Avenir"/>
          <w:sz w:val="20"/>
          <w:szCs w:val="20"/>
        </w:rPr>
        <w:t xml:space="preserve"> within and outside of </w:t>
      </w:r>
      <w:r w:rsidR="003A5B2A">
        <w:rPr>
          <w:rFonts w:ascii="Avenir" w:eastAsia="Avenir" w:hAnsi="Avenir" w:cs="Avenir"/>
          <w:sz w:val="20"/>
          <w:szCs w:val="20"/>
        </w:rPr>
        <w:t>CAFI</w:t>
      </w:r>
      <w:r>
        <w:rPr>
          <w:rFonts w:ascii="Avenir" w:eastAsia="Avenir" w:hAnsi="Avenir" w:cs="Avenir"/>
          <w:sz w:val="20"/>
          <w:szCs w:val="20"/>
        </w:rPr>
        <w:t xml:space="preserve">’s portfolio in as far as such projects remain </w:t>
      </w:r>
      <w:r w:rsidRPr="00265DA9">
        <w:rPr>
          <w:rFonts w:ascii="Avenir" w:eastAsia="Avenir" w:hAnsi="Avenir" w:cs="Avenir"/>
          <w:sz w:val="20"/>
          <w:szCs w:val="20"/>
        </w:rPr>
        <w:t xml:space="preserve">complementary with overlapping goals that can combine to create a </w:t>
      </w:r>
      <w:r w:rsidR="006C0208">
        <w:rPr>
          <w:rFonts w:ascii="Avenir" w:eastAsia="Avenir" w:hAnsi="Avenir" w:cs="Avenir"/>
          <w:sz w:val="20"/>
          <w:szCs w:val="20"/>
        </w:rPr>
        <w:t>n</w:t>
      </w:r>
      <w:r w:rsidRPr="00265DA9">
        <w:rPr>
          <w:rFonts w:ascii="Avenir" w:eastAsia="Avenir" w:hAnsi="Avenir" w:cs="Avenir"/>
          <w:sz w:val="20"/>
          <w:szCs w:val="20"/>
        </w:rPr>
        <w:t>ature-</w:t>
      </w:r>
      <w:r w:rsidR="006C0208">
        <w:rPr>
          <w:rFonts w:ascii="Avenir" w:eastAsia="Avenir" w:hAnsi="Avenir" w:cs="Avenir"/>
          <w:sz w:val="20"/>
          <w:szCs w:val="20"/>
        </w:rPr>
        <w:t>p</w:t>
      </w:r>
      <w:r w:rsidRPr="00265DA9">
        <w:rPr>
          <w:rFonts w:ascii="Avenir" w:eastAsia="Avenir" w:hAnsi="Avenir" w:cs="Avenir"/>
          <w:sz w:val="20"/>
          <w:szCs w:val="20"/>
        </w:rPr>
        <w:t>ositive investment ecosystem.</w:t>
      </w:r>
    </w:p>
    <w:p w14:paraId="568824C7" w14:textId="77777777" w:rsidR="006C0208" w:rsidRDefault="006C0208" w:rsidP="00DF7D0D">
      <w:pPr>
        <w:spacing w:line="240" w:lineRule="auto"/>
        <w:rPr>
          <w:rFonts w:ascii="Avenir" w:eastAsia="Avenir" w:hAnsi="Avenir" w:cs="Avenir"/>
          <w:sz w:val="20"/>
          <w:szCs w:val="20"/>
        </w:rPr>
      </w:pPr>
    </w:p>
    <w:p w14:paraId="225B5E71" w14:textId="26E27177" w:rsidR="006C0208" w:rsidRPr="006E6940" w:rsidRDefault="006C0208" w:rsidP="00DF7D0D">
      <w:pPr>
        <w:spacing w:line="240" w:lineRule="auto"/>
        <w:rPr>
          <w:rFonts w:ascii="Avenir" w:eastAsia="Avenir" w:hAnsi="Avenir" w:cs="Avenir"/>
          <w:sz w:val="20"/>
          <w:szCs w:val="20"/>
        </w:rPr>
      </w:pPr>
      <w:r>
        <w:rPr>
          <w:rFonts w:ascii="Avenir" w:eastAsia="Avenir" w:hAnsi="Avenir" w:cs="Avenir"/>
          <w:sz w:val="20"/>
          <w:szCs w:val="20"/>
        </w:rPr>
        <w:t xml:space="preserve">For the full research paper, see the annex </w:t>
      </w:r>
      <w:r w:rsidR="00A8758E">
        <w:rPr>
          <w:rFonts w:ascii="Avenir" w:eastAsia="Avenir" w:hAnsi="Avenir" w:cs="Avenir"/>
          <w:sz w:val="20"/>
          <w:szCs w:val="20"/>
        </w:rPr>
        <w:t xml:space="preserve">10 </w:t>
      </w:r>
      <w:r>
        <w:rPr>
          <w:rFonts w:ascii="Avenir" w:eastAsia="Avenir" w:hAnsi="Avenir" w:cs="Avenir"/>
          <w:sz w:val="20"/>
          <w:szCs w:val="20"/>
        </w:rPr>
        <w:t xml:space="preserve">to access folder containing report and other </w:t>
      </w:r>
      <w:r w:rsidR="00A8758E">
        <w:rPr>
          <w:rFonts w:ascii="Avenir" w:eastAsia="Avenir" w:hAnsi="Avenir" w:cs="Avenir"/>
          <w:sz w:val="20"/>
          <w:szCs w:val="20"/>
        </w:rPr>
        <w:t xml:space="preserve">prepared background </w:t>
      </w:r>
      <w:r>
        <w:rPr>
          <w:rFonts w:ascii="Avenir" w:eastAsia="Avenir" w:hAnsi="Avenir" w:cs="Avenir"/>
          <w:sz w:val="20"/>
          <w:szCs w:val="20"/>
        </w:rPr>
        <w:t>documents.</w:t>
      </w:r>
    </w:p>
    <w:p w14:paraId="083294E6" w14:textId="77777777" w:rsidR="006E6940" w:rsidRPr="006E6940" w:rsidRDefault="006E6940" w:rsidP="00DF7D0D">
      <w:pPr>
        <w:spacing w:line="240" w:lineRule="auto"/>
        <w:rPr>
          <w:rFonts w:ascii="Avenir" w:eastAsia="Avenir" w:hAnsi="Avenir" w:cs="Avenir"/>
          <w:sz w:val="20"/>
          <w:szCs w:val="20"/>
        </w:rPr>
      </w:pPr>
    </w:p>
    <w:p w14:paraId="28B35AF0" w14:textId="77777777" w:rsidR="00103D26" w:rsidRDefault="00CF433D">
      <w:pPr>
        <w:pStyle w:val="Titre1"/>
        <w:numPr>
          <w:ilvl w:val="0"/>
          <w:numId w:val="12"/>
        </w:numPr>
        <w:rPr>
          <w:rFonts w:ascii="Avenir" w:eastAsia="Avenir" w:hAnsi="Avenir" w:cs="Avenir"/>
          <w:color w:val="3E762A"/>
        </w:rPr>
      </w:pPr>
      <w:bookmarkStart w:id="8" w:name="_heading=h.4d34og8" w:colFirst="0" w:colLast="0"/>
      <w:bookmarkEnd w:id="8"/>
      <w:r>
        <w:rPr>
          <w:rFonts w:ascii="Avenir" w:eastAsia="Avenir" w:hAnsi="Avenir" w:cs="Avenir"/>
          <w:color w:val="3E762A"/>
        </w:rPr>
        <w:t>Project/Programme Results</w:t>
      </w:r>
    </w:p>
    <w:p w14:paraId="03B4619D" w14:textId="77777777" w:rsidR="00103D26" w:rsidRDefault="00CF433D">
      <w:pPr>
        <w:pStyle w:val="Titre2"/>
        <w:rPr>
          <w:rFonts w:ascii="Avenir" w:eastAsia="Avenir" w:hAnsi="Avenir" w:cs="Avenir"/>
          <w:color w:val="066684"/>
        </w:rPr>
      </w:pPr>
      <w:bookmarkStart w:id="9" w:name="_heading=h.2s8eyo1" w:colFirst="0" w:colLast="0"/>
      <w:bookmarkEnd w:id="9"/>
      <w:r>
        <w:rPr>
          <w:rFonts w:ascii="Avenir" w:eastAsia="Avenir" w:hAnsi="Avenir" w:cs="Avenir"/>
          <w:color w:val="066684"/>
        </w:rPr>
        <w:t xml:space="preserve">5.1 Contribution to the impacts of CAFI’s results </w:t>
      </w:r>
      <w:proofErr w:type="gramStart"/>
      <w:r>
        <w:rPr>
          <w:rFonts w:ascii="Avenir" w:eastAsia="Avenir" w:hAnsi="Avenir" w:cs="Avenir"/>
          <w:color w:val="066684"/>
        </w:rPr>
        <w:t>framework</w:t>
      </w:r>
      <w:proofErr w:type="gramEnd"/>
      <w:r>
        <w:rPr>
          <w:rFonts w:ascii="Avenir" w:eastAsia="Avenir" w:hAnsi="Avenir" w:cs="Avenir"/>
          <w:color w:val="066684"/>
        </w:rPr>
        <w:t xml:space="preserve"> </w:t>
      </w:r>
    </w:p>
    <w:p w14:paraId="3A116EE5" w14:textId="77777777" w:rsidR="00103D26" w:rsidRDefault="00103D26">
      <w:pPr>
        <w:pBdr>
          <w:top w:val="nil"/>
          <w:left w:val="nil"/>
          <w:bottom w:val="nil"/>
          <w:right w:val="nil"/>
          <w:between w:val="nil"/>
        </w:pBdr>
        <w:spacing w:after="0" w:line="240" w:lineRule="auto"/>
        <w:ind w:left="0" w:right="0" w:firstLine="0"/>
        <w:rPr>
          <w:rFonts w:ascii="Avenir" w:eastAsia="Avenir" w:hAnsi="Avenir" w:cs="Avenir"/>
          <w:b/>
          <w:sz w:val="24"/>
          <w:szCs w:val="24"/>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1843"/>
        <w:gridCol w:w="1502"/>
        <w:gridCol w:w="1503"/>
        <w:gridCol w:w="1502"/>
        <w:gridCol w:w="1503"/>
        <w:gridCol w:w="1503"/>
      </w:tblGrid>
      <w:tr w:rsidR="00103D26" w14:paraId="306A5775" w14:textId="77777777" w:rsidTr="000B5B55">
        <w:tc>
          <w:tcPr>
            <w:tcW w:w="1843" w:type="dxa"/>
          </w:tcPr>
          <w:p w14:paraId="6DACDF0A" w14:textId="77777777" w:rsidR="00103D26" w:rsidRDefault="00CF433D">
            <w:pPr>
              <w:rPr>
                <w:b/>
                <w:sz w:val="20"/>
                <w:szCs w:val="20"/>
              </w:rPr>
            </w:pPr>
            <w:r>
              <w:rPr>
                <w:b/>
                <w:sz w:val="20"/>
                <w:szCs w:val="20"/>
              </w:rPr>
              <w:t>Outcome</w:t>
            </w:r>
          </w:p>
        </w:tc>
        <w:tc>
          <w:tcPr>
            <w:tcW w:w="1502" w:type="dxa"/>
          </w:tcPr>
          <w:p w14:paraId="1BF57E91" w14:textId="77777777" w:rsidR="00103D26" w:rsidRDefault="00CF433D">
            <w:pPr>
              <w:rPr>
                <w:b/>
                <w:sz w:val="20"/>
                <w:szCs w:val="20"/>
              </w:rPr>
            </w:pPr>
            <w:r>
              <w:rPr>
                <w:b/>
                <w:sz w:val="20"/>
                <w:szCs w:val="20"/>
              </w:rPr>
              <w:t>Number of direct beneficiaries (indicate % male and female)</w:t>
            </w:r>
          </w:p>
        </w:tc>
        <w:tc>
          <w:tcPr>
            <w:tcW w:w="1503" w:type="dxa"/>
          </w:tcPr>
          <w:p w14:paraId="340544C9" w14:textId="77777777" w:rsidR="00103D26" w:rsidRDefault="00CF433D">
            <w:pPr>
              <w:rPr>
                <w:b/>
                <w:sz w:val="20"/>
                <w:szCs w:val="20"/>
              </w:rPr>
            </w:pPr>
            <w:r>
              <w:rPr>
                <w:b/>
                <w:sz w:val="20"/>
                <w:szCs w:val="20"/>
              </w:rPr>
              <w:t>Description and intensity of support</w:t>
            </w:r>
          </w:p>
        </w:tc>
        <w:tc>
          <w:tcPr>
            <w:tcW w:w="1502" w:type="dxa"/>
          </w:tcPr>
          <w:p w14:paraId="492CB121" w14:textId="77777777" w:rsidR="00103D26" w:rsidRDefault="00CF433D">
            <w:pPr>
              <w:rPr>
                <w:b/>
                <w:sz w:val="20"/>
                <w:szCs w:val="20"/>
              </w:rPr>
            </w:pPr>
            <w:r>
              <w:rPr>
                <w:b/>
                <w:sz w:val="20"/>
                <w:szCs w:val="20"/>
              </w:rPr>
              <w:t>Number of indirect beneficiaries</w:t>
            </w:r>
          </w:p>
        </w:tc>
        <w:tc>
          <w:tcPr>
            <w:tcW w:w="1503" w:type="dxa"/>
          </w:tcPr>
          <w:p w14:paraId="52941E39" w14:textId="77777777" w:rsidR="00103D26" w:rsidRDefault="00CF433D">
            <w:pPr>
              <w:rPr>
                <w:b/>
                <w:sz w:val="20"/>
                <w:szCs w:val="20"/>
              </w:rPr>
            </w:pPr>
            <w:r>
              <w:rPr>
                <w:b/>
                <w:sz w:val="20"/>
                <w:szCs w:val="20"/>
              </w:rPr>
              <w:t>Description and intensity of support</w:t>
            </w:r>
          </w:p>
        </w:tc>
        <w:tc>
          <w:tcPr>
            <w:tcW w:w="1503" w:type="dxa"/>
          </w:tcPr>
          <w:p w14:paraId="17584561" w14:textId="77777777" w:rsidR="00103D26" w:rsidRDefault="00CF433D">
            <w:pPr>
              <w:rPr>
                <w:b/>
                <w:sz w:val="20"/>
                <w:szCs w:val="20"/>
              </w:rPr>
            </w:pPr>
            <w:r>
              <w:rPr>
                <w:b/>
                <w:sz w:val="20"/>
                <w:szCs w:val="20"/>
              </w:rPr>
              <w:t xml:space="preserve">Comments </w:t>
            </w:r>
          </w:p>
        </w:tc>
      </w:tr>
      <w:tr w:rsidR="000B5B55" w14:paraId="6FBAADCA" w14:textId="77777777" w:rsidTr="000B5B55">
        <w:tc>
          <w:tcPr>
            <w:tcW w:w="1843" w:type="dxa"/>
          </w:tcPr>
          <w:p w14:paraId="7AA9E656" w14:textId="77777777" w:rsidR="000B5B55" w:rsidRPr="000B5B55" w:rsidRDefault="000B5B55">
            <w:pPr>
              <w:rPr>
                <w:sz w:val="18"/>
                <w:szCs w:val="18"/>
              </w:rPr>
            </w:pPr>
            <w:r w:rsidRPr="000B5B55">
              <w:rPr>
                <w:sz w:val="18"/>
                <w:szCs w:val="18"/>
              </w:rPr>
              <w:t>Total number</w:t>
            </w:r>
          </w:p>
        </w:tc>
        <w:tc>
          <w:tcPr>
            <w:tcW w:w="6010" w:type="dxa"/>
            <w:gridSpan w:val="4"/>
            <w:vMerge w:val="restart"/>
            <w:vAlign w:val="center"/>
          </w:tcPr>
          <w:p w14:paraId="3C6EAF27" w14:textId="2693E5CA" w:rsidR="000B5B55" w:rsidRPr="000B5B55" w:rsidRDefault="00FE0863" w:rsidP="000B5B55">
            <w:pPr>
              <w:jc w:val="center"/>
              <w:rPr>
                <w:sz w:val="18"/>
                <w:szCs w:val="18"/>
              </w:rPr>
            </w:pPr>
            <w:r>
              <w:rPr>
                <w:sz w:val="18"/>
                <w:szCs w:val="18"/>
              </w:rPr>
              <w:t>Research study and preparatory work only, no investment deployed to date</w:t>
            </w:r>
          </w:p>
        </w:tc>
        <w:tc>
          <w:tcPr>
            <w:tcW w:w="1503" w:type="dxa"/>
            <w:vMerge w:val="restart"/>
            <w:vAlign w:val="center"/>
          </w:tcPr>
          <w:p w14:paraId="7D423365" w14:textId="3F86364E" w:rsidR="000B5B55" w:rsidRPr="000B5B55" w:rsidRDefault="008775FA" w:rsidP="000B5B55">
            <w:pPr>
              <w:jc w:val="center"/>
              <w:rPr>
                <w:sz w:val="18"/>
                <w:szCs w:val="18"/>
              </w:rPr>
            </w:pPr>
            <w:r>
              <w:rPr>
                <w:sz w:val="18"/>
                <w:szCs w:val="18"/>
              </w:rPr>
              <w:t>N/A</w:t>
            </w:r>
          </w:p>
        </w:tc>
      </w:tr>
      <w:tr w:rsidR="000B5B55" w14:paraId="40D7EB41" w14:textId="77777777" w:rsidTr="00961A51">
        <w:tc>
          <w:tcPr>
            <w:tcW w:w="1843" w:type="dxa"/>
          </w:tcPr>
          <w:p w14:paraId="67AA0136" w14:textId="77777777" w:rsidR="000B5B55" w:rsidRPr="000B5B55" w:rsidRDefault="000B5B55">
            <w:pPr>
              <w:rPr>
                <w:sz w:val="18"/>
                <w:szCs w:val="18"/>
              </w:rPr>
            </w:pPr>
            <w:r w:rsidRPr="000B5B55">
              <w:rPr>
                <w:sz w:val="18"/>
                <w:szCs w:val="18"/>
              </w:rPr>
              <w:t>Agriculture</w:t>
            </w:r>
          </w:p>
        </w:tc>
        <w:tc>
          <w:tcPr>
            <w:tcW w:w="6010" w:type="dxa"/>
            <w:gridSpan w:val="4"/>
            <w:vMerge/>
          </w:tcPr>
          <w:p w14:paraId="3F4828B7" w14:textId="77777777" w:rsidR="000B5B55" w:rsidRDefault="000B5B55"/>
        </w:tc>
        <w:tc>
          <w:tcPr>
            <w:tcW w:w="1503" w:type="dxa"/>
            <w:vMerge/>
          </w:tcPr>
          <w:p w14:paraId="4E4ED1EA" w14:textId="77777777" w:rsidR="000B5B55" w:rsidRDefault="000B5B55"/>
        </w:tc>
      </w:tr>
      <w:tr w:rsidR="000B5B55" w14:paraId="68E91C91" w14:textId="77777777" w:rsidTr="00961A51">
        <w:tc>
          <w:tcPr>
            <w:tcW w:w="1843" w:type="dxa"/>
          </w:tcPr>
          <w:p w14:paraId="3668F002" w14:textId="77777777" w:rsidR="000B5B55" w:rsidRPr="000B5B55" w:rsidRDefault="000B5B55">
            <w:pPr>
              <w:rPr>
                <w:sz w:val="18"/>
                <w:szCs w:val="18"/>
              </w:rPr>
            </w:pPr>
            <w:r w:rsidRPr="000B5B55">
              <w:rPr>
                <w:sz w:val="18"/>
                <w:szCs w:val="18"/>
              </w:rPr>
              <w:t>Energy</w:t>
            </w:r>
          </w:p>
        </w:tc>
        <w:tc>
          <w:tcPr>
            <w:tcW w:w="6010" w:type="dxa"/>
            <w:gridSpan w:val="4"/>
            <w:vMerge/>
          </w:tcPr>
          <w:p w14:paraId="75A8B589" w14:textId="77777777" w:rsidR="000B5B55" w:rsidRDefault="000B5B55"/>
        </w:tc>
        <w:tc>
          <w:tcPr>
            <w:tcW w:w="1503" w:type="dxa"/>
            <w:vMerge/>
          </w:tcPr>
          <w:p w14:paraId="64493E55" w14:textId="77777777" w:rsidR="000B5B55" w:rsidRDefault="000B5B55"/>
        </w:tc>
      </w:tr>
      <w:tr w:rsidR="000B5B55" w14:paraId="22CCF6A8" w14:textId="77777777" w:rsidTr="00961A51">
        <w:tc>
          <w:tcPr>
            <w:tcW w:w="1843" w:type="dxa"/>
          </w:tcPr>
          <w:p w14:paraId="51F9D0C6" w14:textId="77777777" w:rsidR="000B5B55" w:rsidRPr="000B5B55" w:rsidRDefault="000B5B55">
            <w:pPr>
              <w:rPr>
                <w:sz w:val="18"/>
                <w:szCs w:val="18"/>
              </w:rPr>
            </w:pPr>
            <w:r w:rsidRPr="000B5B55">
              <w:rPr>
                <w:sz w:val="18"/>
                <w:szCs w:val="18"/>
              </w:rPr>
              <w:t>Forests</w:t>
            </w:r>
          </w:p>
        </w:tc>
        <w:tc>
          <w:tcPr>
            <w:tcW w:w="6010" w:type="dxa"/>
            <w:gridSpan w:val="4"/>
            <w:vMerge/>
          </w:tcPr>
          <w:p w14:paraId="5A862589" w14:textId="77777777" w:rsidR="000B5B55" w:rsidRDefault="000B5B55"/>
        </w:tc>
        <w:tc>
          <w:tcPr>
            <w:tcW w:w="1503" w:type="dxa"/>
            <w:vMerge/>
          </w:tcPr>
          <w:p w14:paraId="675AD5E7" w14:textId="77777777" w:rsidR="000B5B55" w:rsidRDefault="000B5B55"/>
        </w:tc>
      </w:tr>
      <w:tr w:rsidR="000B5B55" w14:paraId="5C133795" w14:textId="77777777" w:rsidTr="00961A51">
        <w:tc>
          <w:tcPr>
            <w:tcW w:w="1843" w:type="dxa"/>
          </w:tcPr>
          <w:p w14:paraId="2C1F488D" w14:textId="77777777" w:rsidR="000B5B55" w:rsidRPr="000B5B55" w:rsidRDefault="000B5B55">
            <w:pPr>
              <w:rPr>
                <w:sz w:val="18"/>
                <w:szCs w:val="18"/>
              </w:rPr>
            </w:pPr>
            <w:r w:rsidRPr="000B5B55">
              <w:rPr>
                <w:sz w:val="18"/>
                <w:szCs w:val="18"/>
              </w:rPr>
              <w:t>Land use planning</w:t>
            </w:r>
          </w:p>
        </w:tc>
        <w:tc>
          <w:tcPr>
            <w:tcW w:w="6010" w:type="dxa"/>
            <w:gridSpan w:val="4"/>
            <w:vMerge/>
          </w:tcPr>
          <w:p w14:paraId="716D6046" w14:textId="77777777" w:rsidR="000B5B55" w:rsidRDefault="000B5B55"/>
        </w:tc>
        <w:tc>
          <w:tcPr>
            <w:tcW w:w="1503" w:type="dxa"/>
            <w:vMerge/>
          </w:tcPr>
          <w:p w14:paraId="0C1350E6" w14:textId="77777777" w:rsidR="000B5B55" w:rsidRDefault="000B5B55"/>
        </w:tc>
      </w:tr>
      <w:tr w:rsidR="000B5B55" w14:paraId="25EA6A9A" w14:textId="77777777" w:rsidTr="00961A51">
        <w:tc>
          <w:tcPr>
            <w:tcW w:w="1843" w:type="dxa"/>
          </w:tcPr>
          <w:p w14:paraId="68483986" w14:textId="77777777" w:rsidR="000B5B55" w:rsidRPr="000B5B55" w:rsidRDefault="000B5B55">
            <w:pPr>
              <w:rPr>
                <w:sz w:val="18"/>
                <w:szCs w:val="18"/>
              </w:rPr>
            </w:pPr>
            <w:r w:rsidRPr="000B5B55">
              <w:rPr>
                <w:sz w:val="18"/>
                <w:szCs w:val="18"/>
              </w:rPr>
              <w:t>Land</w:t>
            </w:r>
          </w:p>
        </w:tc>
        <w:tc>
          <w:tcPr>
            <w:tcW w:w="6010" w:type="dxa"/>
            <w:gridSpan w:val="4"/>
            <w:vMerge/>
          </w:tcPr>
          <w:p w14:paraId="5F9375B7" w14:textId="77777777" w:rsidR="000B5B55" w:rsidRDefault="000B5B55"/>
        </w:tc>
        <w:tc>
          <w:tcPr>
            <w:tcW w:w="1503" w:type="dxa"/>
            <w:vMerge/>
          </w:tcPr>
          <w:p w14:paraId="3717C4EC" w14:textId="77777777" w:rsidR="000B5B55" w:rsidRDefault="000B5B55"/>
        </w:tc>
      </w:tr>
      <w:tr w:rsidR="000B5B55" w14:paraId="52119577" w14:textId="77777777" w:rsidTr="00961A51">
        <w:tc>
          <w:tcPr>
            <w:tcW w:w="1843" w:type="dxa"/>
          </w:tcPr>
          <w:p w14:paraId="2D0859C2" w14:textId="77777777" w:rsidR="000B5B55" w:rsidRPr="000B5B55" w:rsidRDefault="000B5B55">
            <w:pPr>
              <w:rPr>
                <w:sz w:val="18"/>
                <w:szCs w:val="18"/>
              </w:rPr>
            </w:pPr>
            <w:r w:rsidRPr="000B5B55">
              <w:rPr>
                <w:sz w:val="18"/>
                <w:szCs w:val="18"/>
              </w:rPr>
              <w:t>Mining and infrastructure</w:t>
            </w:r>
          </w:p>
        </w:tc>
        <w:tc>
          <w:tcPr>
            <w:tcW w:w="6010" w:type="dxa"/>
            <w:gridSpan w:val="4"/>
            <w:vMerge/>
          </w:tcPr>
          <w:p w14:paraId="621A1A4F" w14:textId="77777777" w:rsidR="000B5B55" w:rsidRDefault="000B5B55"/>
        </w:tc>
        <w:tc>
          <w:tcPr>
            <w:tcW w:w="1503" w:type="dxa"/>
            <w:vMerge/>
          </w:tcPr>
          <w:p w14:paraId="1E703798" w14:textId="77777777" w:rsidR="000B5B55" w:rsidRDefault="000B5B55"/>
        </w:tc>
      </w:tr>
      <w:tr w:rsidR="000B5B55" w14:paraId="25A72A68" w14:textId="77777777" w:rsidTr="00961A51">
        <w:tc>
          <w:tcPr>
            <w:tcW w:w="1843" w:type="dxa"/>
          </w:tcPr>
          <w:p w14:paraId="079FC881" w14:textId="77777777" w:rsidR="000B5B55" w:rsidRPr="000B5B55" w:rsidRDefault="000B5B55">
            <w:pPr>
              <w:rPr>
                <w:sz w:val="18"/>
                <w:szCs w:val="18"/>
              </w:rPr>
            </w:pPr>
            <w:r w:rsidRPr="000B5B55">
              <w:rPr>
                <w:sz w:val="18"/>
                <w:szCs w:val="18"/>
              </w:rPr>
              <w:t>Demographics</w:t>
            </w:r>
          </w:p>
        </w:tc>
        <w:tc>
          <w:tcPr>
            <w:tcW w:w="6010" w:type="dxa"/>
            <w:gridSpan w:val="4"/>
            <w:vMerge/>
          </w:tcPr>
          <w:p w14:paraId="444F7320" w14:textId="77777777" w:rsidR="000B5B55" w:rsidRDefault="000B5B55"/>
        </w:tc>
        <w:tc>
          <w:tcPr>
            <w:tcW w:w="1503" w:type="dxa"/>
            <w:vMerge/>
          </w:tcPr>
          <w:p w14:paraId="3700681E" w14:textId="77777777" w:rsidR="000B5B55" w:rsidRDefault="000B5B55"/>
        </w:tc>
      </w:tr>
      <w:tr w:rsidR="000B5B55" w14:paraId="7D72A330" w14:textId="77777777" w:rsidTr="00961A51">
        <w:tc>
          <w:tcPr>
            <w:tcW w:w="1843" w:type="dxa"/>
          </w:tcPr>
          <w:p w14:paraId="191293A7" w14:textId="77777777" w:rsidR="000B5B55" w:rsidRPr="000B5B55" w:rsidRDefault="000B5B55">
            <w:pPr>
              <w:rPr>
                <w:sz w:val="18"/>
                <w:szCs w:val="18"/>
              </w:rPr>
            </w:pPr>
            <w:r w:rsidRPr="000B5B55">
              <w:rPr>
                <w:sz w:val="18"/>
                <w:szCs w:val="18"/>
              </w:rPr>
              <w:t>Governance</w:t>
            </w:r>
          </w:p>
        </w:tc>
        <w:tc>
          <w:tcPr>
            <w:tcW w:w="6010" w:type="dxa"/>
            <w:gridSpan w:val="4"/>
            <w:vMerge/>
          </w:tcPr>
          <w:p w14:paraId="2E20A6C8" w14:textId="77777777" w:rsidR="000B5B55" w:rsidRDefault="000B5B55"/>
        </w:tc>
        <w:tc>
          <w:tcPr>
            <w:tcW w:w="1503" w:type="dxa"/>
            <w:vMerge/>
          </w:tcPr>
          <w:p w14:paraId="35AB0885" w14:textId="77777777" w:rsidR="000B5B55" w:rsidRDefault="000B5B55"/>
        </w:tc>
      </w:tr>
    </w:tbl>
    <w:p w14:paraId="31EB7694" w14:textId="77777777" w:rsidR="00103D26" w:rsidRDefault="00103D26">
      <w:pPr>
        <w:pBdr>
          <w:top w:val="nil"/>
          <w:left w:val="nil"/>
          <w:bottom w:val="nil"/>
          <w:right w:val="nil"/>
          <w:between w:val="nil"/>
        </w:pBdr>
        <w:spacing w:after="0" w:line="240" w:lineRule="auto"/>
        <w:ind w:left="720" w:right="0" w:firstLine="0"/>
        <w:rPr>
          <w:rFonts w:ascii="Avenir" w:eastAsia="Avenir" w:hAnsi="Avenir" w:cs="Avenir"/>
          <w:sz w:val="22"/>
          <w:szCs w:val="22"/>
        </w:rPr>
      </w:pPr>
    </w:p>
    <w:p w14:paraId="3130D546" w14:textId="77777777" w:rsidR="00103D26" w:rsidRDefault="00103D26">
      <w:pPr>
        <w:ind w:left="0" w:firstLine="0"/>
        <w:rPr>
          <w:rFonts w:ascii="Avenir" w:eastAsia="Avenir" w:hAnsi="Avenir" w:cs="Avenir"/>
          <w:b/>
        </w:rPr>
      </w:pPr>
    </w:p>
    <w:p w14:paraId="3972992D" w14:textId="77777777" w:rsidR="00103D26" w:rsidRDefault="00CF433D">
      <w:pPr>
        <w:pStyle w:val="Titre2"/>
        <w:rPr>
          <w:rFonts w:ascii="Avenir" w:eastAsia="Avenir" w:hAnsi="Avenir" w:cs="Avenir"/>
          <w:color w:val="066684"/>
        </w:rPr>
      </w:pPr>
      <w:bookmarkStart w:id="10" w:name="_heading=h.17dp8vu" w:colFirst="0" w:colLast="0"/>
      <w:bookmarkEnd w:id="10"/>
      <w:r>
        <w:rPr>
          <w:rFonts w:ascii="Avenir" w:eastAsia="Avenir" w:hAnsi="Avenir" w:cs="Avenir"/>
          <w:color w:val="066684"/>
        </w:rPr>
        <w:t>5.2 Progress by Outcome and programme Outputs</w:t>
      </w:r>
    </w:p>
    <w:p w14:paraId="3803B1A8" w14:textId="77777777" w:rsidR="00103D26" w:rsidRDefault="00103D26">
      <w:pPr>
        <w:pBdr>
          <w:top w:val="nil"/>
          <w:left w:val="nil"/>
          <w:bottom w:val="nil"/>
          <w:right w:val="nil"/>
          <w:between w:val="nil"/>
        </w:pBdr>
        <w:ind w:left="730" w:firstLine="0"/>
        <w:rPr>
          <w:rFonts w:ascii="Avenir" w:eastAsia="Avenir" w:hAnsi="Avenir" w:cs="Avenir"/>
          <w:b/>
        </w:rPr>
      </w:pPr>
    </w:p>
    <w:p w14:paraId="00C35AD8" w14:textId="173A3AFC" w:rsidR="00103D26" w:rsidRPr="001217C4" w:rsidRDefault="00CF433D">
      <w:pPr>
        <w:rPr>
          <w:rFonts w:ascii="Avenir" w:eastAsia="Avenir" w:hAnsi="Avenir" w:cs="Avenir"/>
          <w:bCs/>
        </w:rPr>
      </w:pPr>
      <w:r>
        <w:rPr>
          <w:rFonts w:ascii="Avenir" w:eastAsia="Avenir" w:hAnsi="Avenir" w:cs="Avenir"/>
          <w:b/>
        </w:rPr>
        <w:t xml:space="preserve">Outcome 1: </w:t>
      </w:r>
      <w:r w:rsidR="00D573E3" w:rsidRPr="001217C4">
        <w:rPr>
          <w:rFonts w:ascii="Avenir" w:eastAsia="Avenir" w:hAnsi="Avenir" w:cs="Avenir"/>
          <w:bCs/>
        </w:rPr>
        <w:t xml:space="preserve">Technical Facility supports an enabling environment for forest protection and climate resilient commodity </w:t>
      </w:r>
      <w:proofErr w:type="gramStart"/>
      <w:r w:rsidR="00D573E3" w:rsidRPr="001217C4">
        <w:rPr>
          <w:rFonts w:ascii="Avenir" w:eastAsia="Avenir" w:hAnsi="Avenir" w:cs="Avenir"/>
          <w:bCs/>
        </w:rPr>
        <w:t>production</w:t>
      </w:r>
      <w:proofErr w:type="gramEnd"/>
    </w:p>
    <w:p w14:paraId="3A86C0D9" w14:textId="77777777" w:rsidR="00F17B02" w:rsidRPr="005601B4" w:rsidRDefault="00F17B02">
      <w:pPr>
        <w:rPr>
          <w:rFonts w:ascii="Avenir" w:eastAsia="Avenir" w:hAnsi="Avenir" w:cs="Avenir"/>
          <w:iCs/>
          <w:color w:val="auto"/>
          <w:sz w:val="20"/>
          <w:szCs w:val="20"/>
        </w:rPr>
      </w:pPr>
    </w:p>
    <w:p w14:paraId="23CA4E03" w14:textId="77777777" w:rsidR="00103D26" w:rsidRDefault="00CF433D">
      <w:pPr>
        <w:rPr>
          <w:rFonts w:ascii="Avenir" w:eastAsia="Avenir" w:hAnsi="Avenir" w:cs="Avenir"/>
          <w:b/>
        </w:rPr>
      </w:pPr>
      <w:r>
        <w:rPr>
          <w:rFonts w:ascii="Avenir" w:eastAsia="Avenir" w:hAnsi="Avenir" w:cs="Avenir"/>
          <w:b/>
        </w:rPr>
        <w:t>Progress Summary:</w:t>
      </w:r>
    </w:p>
    <w:p w14:paraId="4769632C" w14:textId="01D9D8AF" w:rsidR="005601B4" w:rsidRDefault="005601B4" w:rsidP="005601B4">
      <w:pPr>
        <w:rPr>
          <w:rFonts w:ascii="Avenir" w:eastAsia="Avenir" w:hAnsi="Avenir" w:cs="Avenir"/>
          <w:bCs/>
          <w:sz w:val="20"/>
          <w:szCs w:val="20"/>
        </w:rPr>
      </w:pPr>
      <w:r w:rsidRPr="00D573E3">
        <w:rPr>
          <w:rFonts w:ascii="Avenir" w:eastAsia="Avenir" w:hAnsi="Avenir" w:cs="Avenir"/>
          <w:bCs/>
          <w:color w:val="3E762A" w:themeColor="accent1" w:themeShade="BF"/>
          <w:sz w:val="20"/>
          <w:szCs w:val="20"/>
        </w:rPr>
        <w:t xml:space="preserve">UNCDF has conducted investment due diligence on </w:t>
      </w:r>
      <w:proofErr w:type="spellStart"/>
      <w:r w:rsidRPr="00D573E3">
        <w:rPr>
          <w:rFonts w:ascii="Avenir" w:eastAsia="Avenir" w:hAnsi="Avenir" w:cs="Avenir"/>
          <w:bCs/>
          <w:color w:val="3E762A" w:themeColor="accent1" w:themeShade="BF"/>
          <w:sz w:val="20"/>
          <w:szCs w:val="20"/>
        </w:rPr>
        <w:t>AndGreen</w:t>
      </w:r>
      <w:proofErr w:type="spellEnd"/>
      <w:r w:rsidRPr="00D573E3">
        <w:rPr>
          <w:rFonts w:ascii="Avenir" w:eastAsia="Avenir" w:hAnsi="Avenir" w:cs="Avenir"/>
          <w:bCs/>
          <w:color w:val="3E762A" w:themeColor="accent1" w:themeShade="BF"/>
          <w:sz w:val="20"/>
          <w:szCs w:val="20"/>
        </w:rPr>
        <w:t xml:space="preserve"> and provided an investment recommendation</w:t>
      </w:r>
      <w:r>
        <w:rPr>
          <w:rFonts w:ascii="Avenir" w:eastAsia="Avenir" w:hAnsi="Avenir" w:cs="Avenir"/>
          <w:bCs/>
          <w:sz w:val="20"/>
          <w:szCs w:val="20"/>
        </w:rPr>
        <w:t xml:space="preserve">, effectively setting the stage for operationalization of </w:t>
      </w:r>
      <w:proofErr w:type="spellStart"/>
      <w:r>
        <w:rPr>
          <w:rFonts w:ascii="Avenir" w:eastAsia="Avenir" w:hAnsi="Avenir" w:cs="Avenir"/>
          <w:bCs/>
          <w:sz w:val="20"/>
          <w:szCs w:val="20"/>
        </w:rPr>
        <w:t>AndGreen</w:t>
      </w:r>
      <w:proofErr w:type="spellEnd"/>
      <w:r>
        <w:rPr>
          <w:rFonts w:ascii="Avenir" w:eastAsia="Avenir" w:hAnsi="Avenir" w:cs="Avenir"/>
          <w:bCs/>
          <w:sz w:val="20"/>
          <w:szCs w:val="20"/>
        </w:rPr>
        <w:t xml:space="preserve"> activities in Central Africa</w:t>
      </w:r>
      <w:r w:rsidR="00D573E3">
        <w:rPr>
          <w:rFonts w:ascii="Avenir" w:eastAsia="Avenir" w:hAnsi="Avenir" w:cs="Avenir"/>
          <w:bCs/>
          <w:sz w:val="20"/>
          <w:szCs w:val="20"/>
        </w:rPr>
        <w:t xml:space="preserve"> (i.e., through realization of Output 1.1. Origination Support, Output 1.2 Development Capital Facility, and Output 1.3 Pre- and Post-Investment Technical Assistance Facility).</w:t>
      </w:r>
      <w:r w:rsidR="00D573E3">
        <w:rPr>
          <w:rStyle w:val="Appelnotedebasdep"/>
          <w:rFonts w:ascii="Avenir" w:eastAsia="Avenir" w:hAnsi="Avenir" w:cs="Avenir"/>
          <w:bCs/>
          <w:szCs w:val="20"/>
        </w:rPr>
        <w:footnoteReference w:id="10"/>
      </w:r>
    </w:p>
    <w:p w14:paraId="3849CDF1" w14:textId="3F3F1F34" w:rsidR="005601B4" w:rsidRDefault="005601B4" w:rsidP="005601B4">
      <w:pPr>
        <w:ind w:left="0" w:firstLine="0"/>
        <w:rPr>
          <w:rFonts w:ascii="Avenir" w:eastAsia="Avenir" w:hAnsi="Avenir" w:cs="Avenir"/>
          <w:bCs/>
          <w:sz w:val="20"/>
          <w:szCs w:val="20"/>
        </w:rPr>
      </w:pPr>
    </w:p>
    <w:p w14:paraId="662ABA54" w14:textId="096CDDED" w:rsidR="005601B4" w:rsidRDefault="005601B4" w:rsidP="005601B4">
      <w:pPr>
        <w:ind w:left="0" w:firstLine="0"/>
        <w:rPr>
          <w:rFonts w:ascii="Avenir" w:eastAsia="Avenir" w:hAnsi="Avenir" w:cs="Avenir"/>
          <w:bCs/>
          <w:sz w:val="20"/>
          <w:szCs w:val="20"/>
        </w:rPr>
      </w:pPr>
      <w:r>
        <w:rPr>
          <w:rFonts w:ascii="Avenir" w:eastAsia="Avenir" w:hAnsi="Avenir" w:cs="Avenir"/>
          <w:bCs/>
          <w:sz w:val="20"/>
          <w:szCs w:val="20"/>
        </w:rPr>
        <w:t xml:space="preserve">Due to </w:t>
      </w:r>
      <w:r w:rsidR="009B25CB">
        <w:rPr>
          <w:rFonts w:ascii="Avenir" w:eastAsia="Avenir" w:hAnsi="Avenir" w:cs="Avenir"/>
          <w:bCs/>
          <w:sz w:val="20"/>
          <w:szCs w:val="20"/>
        </w:rPr>
        <w:t xml:space="preserve">a requested project revision by UNCDF Executive Secretary </w:t>
      </w:r>
      <w:proofErr w:type="spellStart"/>
      <w:r w:rsidR="009B25CB">
        <w:rPr>
          <w:rFonts w:ascii="Avenir" w:eastAsia="Avenir" w:hAnsi="Avenir" w:cs="Avenir"/>
          <w:bCs/>
          <w:sz w:val="20"/>
          <w:szCs w:val="20"/>
        </w:rPr>
        <w:t>a.i</w:t>
      </w:r>
      <w:proofErr w:type="spellEnd"/>
      <w:r>
        <w:rPr>
          <w:rFonts w:ascii="Avenir" w:eastAsia="Avenir" w:hAnsi="Avenir" w:cs="Avenir"/>
          <w:bCs/>
          <w:sz w:val="20"/>
          <w:szCs w:val="20"/>
        </w:rPr>
        <w:t xml:space="preserve">, there is no progress to report on the </w:t>
      </w:r>
      <w:r w:rsidR="00D573E3">
        <w:rPr>
          <w:rFonts w:ascii="Avenir" w:eastAsia="Avenir" w:hAnsi="Avenir" w:cs="Avenir"/>
          <w:bCs/>
          <w:sz w:val="20"/>
          <w:szCs w:val="20"/>
        </w:rPr>
        <w:t xml:space="preserve">specific </w:t>
      </w:r>
      <w:r>
        <w:rPr>
          <w:rFonts w:ascii="Avenir" w:eastAsia="Avenir" w:hAnsi="Avenir" w:cs="Avenir"/>
          <w:bCs/>
          <w:sz w:val="20"/>
          <w:szCs w:val="20"/>
        </w:rPr>
        <w:t xml:space="preserve">targets envisioned </w:t>
      </w:r>
      <w:r w:rsidR="00F17B02">
        <w:rPr>
          <w:rFonts w:ascii="Avenir" w:eastAsia="Avenir" w:hAnsi="Avenir" w:cs="Avenir"/>
          <w:bCs/>
          <w:sz w:val="20"/>
          <w:szCs w:val="20"/>
        </w:rPr>
        <w:t xml:space="preserve">under Outcome 1 </w:t>
      </w:r>
      <w:r>
        <w:rPr>
          <w:rFonts w:ascii="Avenir" w:eastAsia="Avenir" w:hAnsi="Avenir" w:cs="Avenir"/>
          <w:bCs/>
          <w:sz w:val="20"/>
          <w:szCs w:val="20"/>
        </w:rPr>
        <w:t xml:space="preserve">for the current reporting period. </w:t>
      </w:r>
      <w:r w:rsidR="003A2AD0">
        <w:rPr>
          <w:rFonts w:ascii="Avenir" w:eastAsia="Avenir" w:hAnsi="Avenir" w:cs="Avenir"/>
          <w:bCs/>
          <w:sz w:val="20"/>
          <w:szCs w:val="20"/>
        </w:rPr>
        <w:t xml:space="preserve">See the UNCDF proposed revision and recommendation for direct access of </w:t>
      </w:r>
      <w:proofErr w:type="spellStart"/>
      <w:r w:rsidR="003A2AD0">
        <w:rPr>
          <w:rFonts w:ascii="Avenir" w:eastAsia="Avenir" w:hAnsi="Avenir" w:cs="Avenir"/>
          <w:bCs/>
          <w:sz w:val="20"/>
          <w:szCs w:val="20"/>
        </w:rPr>
        <w:t>AndGreen</w:t>
      </w:r>
      <w:proofErr w:type="spellEnd"/>
      <w:r w:rsidR="003A2AD0">
        <w:rPr>
          <w:rFonts w:ascii="Avenir" w:eastAsia="Avenir" w:hAnsi="Avenir" w:cs="Avenir"/>
          <w:bCs/>
          <w:sz w:val="20"/>
          <w:szCs w:val="20"/>
        </w:rPr>
        <w:t xml:space="preserve"> to the MPTF. </w:t>
      </w:r>
    </w:p>
    <w:p w14:paraId="4269D1CA" w14:textId="77777777" w:rsidR="005601B4" w:rsidRDefault="005601B4" w:rsidP="005601B4">
      <w:pPr>
        <w:rPr>
          <w:rFonts w:ascii="Avenir" w:eastAsia="Avenir" w:hAnsi="Avenir" w:cs="Avenir"/>
          <w:bCs/>
          <w:sz w:val="20"/>
          <w:szCs w:val="20"/>
        </w:rPr>
      </w:pPr>
    </w:p>
    <w:p w14:paraId="0CAC7950" w14:textId="04D6DB05" w:rsidR="00103D26" w:rsidRDefault="00CF433D">
      <w:pPr>
        <w:rPr>
          <w:rFonts w:ascii="Avenir" w:eastAsia="Avenir" w:hAnsi="Avenir" w:cs="Avenir"/>
          <w:b/>
        </w:rPr>
      </w:pPr>
      <w:r>
        <w:rPr>
          <w:rFonts w:ascii="Avenir" w:eastAsia="Avenir" w:hAnsi="Avenir" w:cs="Avenir"/>
          <w:b/>
        </w:rPr>
        <w:t xml:space="preserve">Outcome 2: </w:t>
      </w:r>
      <w:r w:rsidR="001217C4" w:rsidRPr="001217C4">
        <w:rPr>
          <w:rFonts w:ascii="Avenir" w:eastAsia="Avenir" w:hAnsi="Avenir" w:cs="Avenir"/>
          <w:bCs/>
        </w:rPr>
        <w:t xml:space="preserve">Scalable replicable commercial models developed for deforestation and peat free commodity </w:t>
      </w:r>
      <w:proofErr w:type="gramStart"/>
      <w:r w:rsidR="001217C4" w:rsidRPr="001217C4">
        <w:rPr>
          <w:rFonts w:ascii="Avenir" w:eastAsia="Avenir" w:hAnsi="Avenir" w:cs="Avenir"/>
          <w:bCs/>
        </w:rPr>
        <w:t>production</w:t>
      </w:r>
      <w:proofErr w:type="gramEnd"/>
    </w:p>
    <w:p w14:paraId="325EC77F" w14:textId="77777777" w:rsidR="00F17B02" w:rsidRDefault="00F17B02" w:rsidP="00F17B02">
      <w:pPr>
        <w:rPr>
          <w:rFonts w:ascii="Avenir" w:eastAsia="Avenir" w:hAnsi="Avenir" w:cs="Avenir"/>
          <w:iCs/>
          <w:color w:val="auto"/>
          <w:sz w:val="20"/>
          <w:szCs w:val="20"/>
        </w:rPr>
      </w:pPr>
    </w:p>
    <w:p w14:paraId="2E2A2319" w14:textId="77777777" w:rsidR="00103D26" w:rsidRDefault="00CF433D">
      <w:pPr>
        <w:rPr>
          <w:rFonts w:ascii="Avenir" w:eastAsia="Avenir" w:hAnsi="Avenir" w:cs="Avenir"/>
          <w:b/>
        </w:rPr>
      </w:pPr>
      <w:r>
        <w:rPr>
          <w:rFonts w:ascii="Avenir" w:eastAsia="Avenir" w:hAnsi="Avenir" w:cs="Avenir"/>
          <w:b/>
        </w:rPr>
        <w:t>Progress Summary:</w:t>
      </w:r>
    </w:p>
    <w:p w14:paraId="4002E579" w14:textId="4FB69F92" w:rsidR="00F17B02" w:rsidRDefault="00F17B02" w:rsidP="00F17B02">
      <w:pPr>
        <w:ind w:left="0" w:firstLine="0"/>
        <w:rPr>
          <w:rFonts w:ascii="Avenir" w:eastAsia="Avenir" w:hAnsi="Avenir" w:cs="Avenir"/>
          <w:bCs/>
          <w:sz w:val="20"/>
          <w:szCs w:val="20"/>
        </w:rPr>
      </w:pPr>
      <w:r w:rsidRPr="001217C4">
        <w:rPr>
          <w:rFonts w:ascii="Avenir" w:eastAsia="Avenir" w:hAnsi="Avenir" w:cs="Avenir"/>
          <w:bCs/>
          <w:color w:val="3E762A" w:themeColor="accent1" w:themeShade="BF"/>
          <w:sz w:val="20"/>
          <w:szCs w:val="20"/>
        </w:rPr>
        <w:t xml:space="preserve">Due to </w:t>
      </w:r>
      <w:r w:rsidR="00A41090">
        <w:rPr>
          <w:rFonts w:ascii="Avenir" w:eastAsia="Avenir" w:hAnsi="Avenir" w:cs="Avenir"/>
          <w:bCs/>
          <w:color w:val="3E762A" w:themeColor="accent1" w:themeShade="BF"/>
          <w:sz w:val="20"/>
          <w:szCs w:val="20"/>
        </w:rPr>
        <w:t>UNCDF</w:t>
      </w:r>
      <w:r w:rsidR="0010240E">
        <w:rPr>
          <w:rFonts w:ascii="Avenir" w:eastAsia="Avenir" w:hAnsi="Avenir" w:cs="Avenir"/>
          <w:bCs/>
          <w:color w:val="3E762A" w:themeColor="accent1" w:themeShade="BF"/>
          <w:sz w:val="20"/>
          <w:szCs w:val="20"/>
        </w:rPr>
        <w:t xml:space="preserve"> request for project revision</w:t>
      </w:r>
      <w:r w:rsidRPr="001217C4">
        <w:rPr>
          <w:rFonts w:ascii="Avenir" w:eastAsia="Avenir" w:hAnsi="Avenir" w:cs="Avenir"/>
          <w:bCs/>
          <w:color w:val="3E762A" w:themeColor="accent1" w:themeShade="BF"/>
          <w:sz w:val="20"/>
          <w:szCs w:val="20"/>
        </w:rPr>
        <w:t>, there is no progress to report on the targets envisioned under Outcome 2 for the current reporting period</w:t>
      </w:r>
      <w:r>
        <w:rPr>
          <w:rFonts w:ascii="Avenir" w:eastAsia="Avenir" w:hAnsi="Avenir" w:cs="Avenir"/>
          <w:bCs/>
          <w:sz w:val="20"/>
          <w:szCs w:val="20"/>
        </w:rPr>
        <w:t xml:space="preserve">. More substantive reporting on the primary beneficiaries of the project and any such progress made through the project’s interventions will be provided </w:t>
      </w:r>
      <w:r w:rsidR="008C4F53">
        <w:rPr>
          <w:rFonts w:ascii="Avenir" w:eastAsia="Avenir" w:hAnsi="Avenir" w:cs="Avenir"/>
          <w:bCs/>
          <w:sz w:val="20"/>
          <w:szCs w:val="20"/>
        </w:rPr>
        <w:t>in the framework of the respective revised documents</w:t>
      </w:r>
      <w:r>
        <w:rPr>
          <w:rFonts w:ascii="Avenir" w:eastAsia="Avenir" w:hAnsi="Avenir" w:cs="Avenir"/>
          <w:bCs/>
          <w:sz w:val="20"/>
          <w:szCs w:val="20"/>
        </w:rPr>
        <w:t>.</w:t>
      </w:r>
    </w:p>
    <w:p w14:paraId="55E52779" w14:textId="77777777" w:rsidR="00103D26" w:rsidRDefault="00103D26">
      <w:pPr>
        <w:rPr>
          <w:rFonts w:ascii="Avenir" w:eastAsia="Avenir" w:hAnsi="Avenir" w:cs="Avenir"/>
          <w:bCs/>
        </w:rPr>
      </w:pPr>
    </w:p>
    <w:p w14:paraId="724640ED" w14:textId="01207CF9" w:rsidR="001217C4" w:rsidRPr="001217C4" w:rsidRDefault="001217C4" w:rsidP="001217C4">
      <w:pPr>
        <w:ind w:left="0" w:firstLine="0"/>
        <w:rPr>
          <w:rFonts w:ascii="Avenir" w:eastAsia="Avenir" w:hAnsi="Avenir" w:cs="Avenir"/>
          <w:bCs/>
          <w:sz w:val="20"/>
          <w:szCs w:val="20"/>
        </w:rPr>
      </w:pPr>
      <w:r>
        <w:rPr>
          <w:rFonts w:ascii="Avenir" w:eastAsia="Avenir" w:hAnsi="Avenir" w:cs="Avenir"/>
          <w:b/>
        </w:rPr>
        <w:t xml:space="preserve">Outcome 3: </w:t>
      </w:r>
      <w:r w:rsidRPr="001217C4">
        <w:rPr>
          <w:rFonts w:ascii="Avenir" w:eastAsia="Avenir" w:hAnsi="Avenir" w:cs="Avenir"/>
          <w:bCs/>
          <w:sz w:val="20"/>
          <w:szCs w:val="20"/>
        </w:rPr>
        <w:t xml:space="preserve">Private </w:t>
      </w:r>
      <w:r w:rsidR="00424240">
        <w:rPr>
          <w:rFonts w:ascii="Avenir" w:eastAsia="Avenir" w:hAnsi="Avenir" w:cs="Avenir"/>
          <w:bCs/>
          <w:sz w:val="20"/>
          <w:szCs w:val="20"/>
        </w:rPr>
        <w:t>i</w:t>
      </w:r>
      <w:r w:rsidRPr="001217C4">
        <w:rPr>
          <w:rFonts w:ascii="Avenir" w:eastAsia="Avenir" w:hAnsi="Avenir" w:cs="Avenir"/>
          <w:bCs/>
          <w:sz w:val="20"/>
          <w:szCs w:val="20"/>
        </w:rPr>
        <w:t xml:space="preserve">nvestment mobilized at scale to reduce deforestation, meet food security </w:t>
      </w:r>
      <w:proofErr w:type="gramStart"/>
      <w:r w:rsidRPr="001217C4">
        <w:rPr>
          <w:rFonts w:ascii="Avenir" w:eastAsia="Avenir" w:hAnsi="Avenir" w:cs="Avenir"/>
          <w:bCs/>
          <w:sz w:val="20"/>
          <w:szCs w:val="20"/>
        </w:rPr>
        <w:t>needs</w:t>
      </w:r>
      <w:proofErr w:type="gramEnd"/>
      <w:r w:rsidRPr="001217C4">
        <w:rPr>
          <w:rFonts w:ascii="Avenir" w:eastAsia="Avenir" w:hAnsi="Avenir" w:cs="Avenir"/>
          <w:bCs/>
          <w:sz w:val="20"/>
          <w:szCs w:val="20"/>
        </w:rPr>
        <w:t xml:space="preserve"> and legitimate industrial development aspirations of the Congo Basin Region</w:t>
      </w:r>
    </w:p>
    <w:p w14:paraId="051A8DB0" w14:textId="77777777" w:rsidR="001217C4" w:rsidRDefault="001217C4">
      <w:pPr>
        <w:rPr>
          <w:rFonts w:ascii="Avenir" w:eastAsia="Avenir" w:hAnsi="Avenir" w:cs="Avenir"/>
          <w:bCs/>
        </w:rPr>
      </w:pPr>
    </w:p>
    <w:p w14:paraId="06FD1782" w14:textId="77777777" w:rsidR="001217C4" w:rsidRDefault="001217C4" w:rsidP="001217C4">
      <w:pPr>
        <w:rPr>
          <w:rFonts w:ascii="Avenir" w:eastAsia="Avenir" w:hAnsi="Avenir" w:cs="Avenir"/>
          <w:b/>
        </w:rPr>
      </w:pPr>
      <w:r>
        <w:rPr>
          <w:rFonts w:ascii="Avenir" w:eastAsia="Avenir" w:hAnsi="Avenir" w:cs="Avenir"/>
          <w:b/>
        </w:rPr>
        <w:t>Progress Summary:</w:t>
      </w:r>
    </w:p>
    <w:p w14:paraId="31BBFA4D" w14:textId="77777777" w:rsidR="00D77647" w:rsidRDefault="00D77647" w:rsidP="001217C4">
      <w:pPr>
        <w:rPr>
          <w:rFonts w:ascii="Avenir" w:eastAsia="Avenir" w:hAnsi="Avenir" w:cs="Avenir"/>
          <w:b/>
        </w:rPr>
      </w:pPr>
    </w:p>
    <w:p w14:paraId="679C0F81" w14:textId="392EE9C0" w:rsidR="00D77647" w:rsidRPr="003A55FA" w:rsidRDefault="00D77647" w:rsidP="003A55FA">
      <w:pPr>
        <w:ind w:left="0" w:firstLine="0"/>
        <w:rPr>
          <w:rFonts w:ascii="Avenir" w:eastAsia="Avenir" w:hAnsi="Avenir" w:cs="Avenir"/>
          <w:bCs/>
          <w:sz w:val="20"/>
          <w:szCs w:val="20"/>
        </w:rPr>
      </w:pPr>
      <w:r w:rsidRPr="003A55FA">
        <w:rPr>
          <w:rFonts w:ascii="Avenir" w:eastAsia="Avenir" w:hAnsi="Avenir" w:cs="Avenir"/>
          <w:bCs/>
          <w:sz w:val="20"/>
          <w:szCs w:val="20"/>
        </w:rPr>
        <w:t xml:space="preserve">UNCDF concluded the due diligence of </w:t>
      </w:r>
      <w:proofErr w:type="spellStart"/>
      <w:r w:rsidR="003A55FA" w:rsidRPr="003A55FA">
        <w:rPr>
          <w:rFonts w:ascii="Avenir" w:eastAsia="Avenir" w:hAnsi="Avenir" w:cs="Avenir"/>
          <w:bCs/>
          <w:sz w:val="20"/>
          <w:szCs w:val="20"/>
        </w:rPr>
        <w:t>And</w:t>
      </w:r>
      <w:r w:rsidRPr="003A55FA">
        <w:rPr>
          <w:rFonts w:ascii="Avenir" w:eastAsia="Avenir" w:hAnsi="Avenir" w:cs="Avenir"/>
          <w:bCs/>
          <w:sz w:val="20"/>
          <w:szCs w:val="20"/>
        </w:rPr>
        <w:t>Green</w:t>
      </w:r>
      <w:proofErr w:type="spellEnd"/>
      <w:r w:rsidRPr="003A55FA">
        <w:rPr>
          <w:rFonts w:ascii="Avenir" w:eastAsia="Avenir" w:hAnsi="Avenir" w:cs="Avenir"/>
          <w:bCs/>
          <w:sz w:val="20"/>
          <w:szCs w:val="20"/>
        </w:rPr>
        <w:t xml:space="preserve"> by March 2023 as scheduled in the project document. The due diligence full report was submitted to UNCDF Senior Management and CAFI secretariat. </w:t>
      </w:r>
    </w:p>
    <w:p w14:paraId="6E66619B" w14:textId="77777777" w:rsidR="001217C4" w:rsidRDefault="001217C4" w:rsidP="001217C4">
      <w:pPr>
        <w:rPr>
          <w:rFonts w:ascii="Avenir" w:eastAsia="Avenir" w:hAnsi="Avenir" w:cs="Avenir"/>
          <w:bCs/>
          <w:color w:val="auto"/>
          <w:sz w:val="20"/>
          <w:szCs w:val="20"/>
        </w:rPr>
      </w:pPr>
      <w:r w:rsidRPr="00D573E3">
        <w:rPr>
          <w:rFonts w:ascii="Avenir" w:eastAsia="Avenir" w:hAnsi="Avenir" w:cs="Avenir"/>
          <w:bCs/>
          <w:color w:val="3E762A" w:themeColor="accent1" w:themeShade="BF"/>
          <w:sz w:val="20"/>
          <w:szCs w:val="20"/>
        </w:rPr>
        <w:t xml:space="preserve">UNCDF has </w:t>
      </w:r>
      <w:r>
        <w:rPr>
          <w:rFonts w:ascii="Avenir" w:eastAsia="Avenir" w:hAnsi="Avenir" w:cs="Avenir"/>
          <w:bCs/>
          <w:color w:val="3E762A" w:themeColor="accent1" w:themeShade="BF"/>
          <w:sz w:val="20"/>
          <w:szCs w:val="20"/>
        </w:rPr>
        <w:t xml:space="preserve">commenced the design of a forest performance bonds issuance mechanism </w:t>
      </w:r>
      <w:r w:rsidRPr="001217C4">
        <w:rPr>
          <w:rFonts w:ascii="Avenir" w:eastAsia="Avenir" w:hAnsi="Avenir" w:cs="Avenir"/>
          <w:bCs/>
          <w:color w:val="auto"/>
          <w:sz w:val="20"/>
          <w:szCs w:val="20"/>
        </w:rPr>
        <w:t xml:space="preserve">and has engaged with AFD to jointly submit a concept to the GCF, in addition to strategic engagement with other potential partners in parallel.  </w:t>
      </w:r>
    </w:p>
    <w:p w14:paraId="776F562A" w14:textId="77777777" w:rsidR="001217C4" w:rsidRDefault="001217C4" w:rsidP="001217C4">
      <w:pPr>
        <w:rPr>
          <w:rFonts w:ascii="Avenir" w:eastAsia="Avenir" w:hAnsi="Avenir" w:cs="Avenir"/>
          <w:bCs/>
          <w:sz w:val="20"/>
          <w:szCs w:val="20"/>
        </w:rPr>
      </w:pPr>
    </w:p>
    <w:p w14:paraId="6645B519" w14:textId="0AF85F4C" w:rsidR="001217C4" w:rsidRDefault="001217C4" w:rsidP="001217C4">
      <w:pPr>
        <w:rPr>
          <w:rFonts w:ascii="Avenir" w:eastAsia="Avenir" w:hAnsi="Avenir" w:cs="Avenir"/>
          <w:bCs/>
          <w:sz w:val="20"/>
          <w:szCs w:val="20"/>
        </w:rPr>
      </w:pPr>
      <w:r w:rsidRPr="001217C4">
        <w:rPr>
          <w:rFonts w:ascii="Avenir" w:eastAsia="Avenir" w:hAnsi="Avenir" w:cs="Avenir"/>
          <w:bCs/>
          <w:color w:val="3E762A" w:themeColor="accent1" w:themeShade="BF"/>
          <w:sz w:val="20"/>
          <w:szCs w:val="20"/>
        </w:rPr>
        <w:t>So far, UNCDF has enlisted the participation of CAFI</w:t>
      </w:r>
      <w:r w:rsidR="00AA43F8">
        <w:rPr>
          <w:rFonts w:ascii="Avenir" w:eastAsia="Avenir" w:hAnsi="Avenir" w:cs="Avenir"/>
          <w:bCs/>
          <w:color w:val="3E762A" w:themeColor="accent1" w:themeShade="BF"/>
          <w:sz w:val="20"/>
          <w:szCs w:val="20"/>
        </w:rPr>
        <w:t xml:space="preserve"> partners</w:t>
      </w:r>
      <w:r w:rsidRPr="001217C4">
        <w:rPr>
          <w:rFonts w:ascii="Avenir" w:eastAsia="Avenir" w:hAnsi="Avenir" w:cs="Avenir"/>
          <w:bCs/>
          <w:color w:val="3E762A" w:themeColor="accent1" w:themeShade="BF"/>
          <w:sz w:val="20"/>
          <w:szCs w:val="20"/>
        </w:rPr>
        <w:t>, AFD, GCF, and SIDA in high level consultations</w:t>
      </w:r>
      <w:r>
        <w:rPr>
          <w:rFonts w:ascii="Avenir" w:eastAsia="Avenir" w:hAnsi="Avenir" w:cs="Avenir"/>
          <w:bCs/>
          <w:sz w:val="20"/>
          <w:szCs w:val="20"/>
        </w:rPr>
        <w:t xml:space="preserve"> to explore optimal pathways and structures to achieve the aims of the forest performance bonds series (i.e., Output 3.1. Forest Performance Bond designed with support of strong coalition of arranging party for bond issuance).</w:t>
      </w:r>
    </w:p>
    <w:p w14:paraId="2C0AC2DF" w14:textId="77777777" w:rsidR="00970D68" w:rsidRDefault="00970D68" w:rsidP="001217C4">
      <w:pPr>
        <w:rPr>
          <w:rFonts w:ascii="Avenir" w:eastAsia="Avenir" w:hAnsi="Avenir" w:cs="Avenir"/>
          <w:bCs/>
          <w:sz w:val="20"/>
          <w:szCs w:val="20"/>
        </w:rPr>
      </w:pPr>
    </w:p>
    <w:p w14:paraId="51C8523D" w14:textId="5A3683DC" w:rsidR="00970D68" w:rsidRPr="006E6940" w:rsidRDefault="00970D68" w:rsidP="00970D68">
      <w:pPr>
        <w:spacing w:line="240" w:lineRule="auto"/>
        <w:rPr>
          <w:rFonts w:ascii="Avenir" w:eastAsia="Avenir" w:hAnsi="Avenir" w:cs="Avenir"/>
          <w:sz w:val="20"/>
          <w:szCs w:val="20"/>
        </w:rPr>
      </w:pPr>
      <w:r>
        <w:rPr>
          <w:rFonts w:ascii="Avenir" w:eastAsia="Avenir" w:hAnsi="Avenir" w:cs="Avenir"/>
          <w:sz w:val="20"/>
          <w:szCs w:val="20"/>
        </w:rPr>
        <w:t>For the full GCF UNCDF/AFD concept note, see the annex 10 to access folder containing report and other prepared background documents.</w:t>
      </w:r>
    </w:p>
    <w:p w14:paraId="1BE8EC92" w14:textId="77777777" w:rsidR="00970D68" w:rsidRDefault="00970D68" w:rsidP="001217C4">
      <w:pPr>
        <w:rPr>
          <w:rFonts w:ascii="Avenir" w:eastAsia="Avenir" w:hAnsi="Avenir" w:cs="Avenir"/>
          <w:bCs/>
          <w:sz w:val="20"/>
          <w:szCs w:val="20"/>
        </w:rPr>
      </w:pPr>
    </w:p>
    <w:p w14:paraId="368AD43E" w14:textId="77777777" w:rsidR="001217C4" w:rsidRPr="00D35627" w:rsidRDefault="001217C4">
      <w:pPr>
        <w:rPr>
          <w:rFonts w:ascii="Avenir" w:eastAsia="Avenir" w:hAnsi="Avenir" w:cs="Avenir"/>
          <w:bCs/>
        </w:rPr>
      </w:pPr>
    </w:p>
    <w:p w14:paraId="532841D8" w14:textId="77777777" w:rsidR="00103D26" w:rsidRDefault="00CF433D">
      <w:pPr>
        <w:keepNext/>
        <w:rPr>
          <w:rFonts w:ascii="Avenir" w:eastAsia="Avenir" w:hAnsi="Avenir" w:cs="Avenir"/>
          <w:color w:val="2F5496"/>
          <w:sz w:val="26"/>
          <w:szCs w:val="26"/>
        </w:rPr>
      </w:pPr>
      <w:r>
        <w:rPr>
          <w:rFonts w:ascii="Avenir" w:eastAsia="Avenir" w:hAnsi="Avenir" w:cs="Avenir"/>
          <w:color w:val="2F5496"/>
          <w:sz w:val="26"/>
          <w:szCs w:val="26"/>
        </w:rPr>
        <w:t xml:space="preserve">5.3 Assessment of project/programme performance based on results framework </w:t>
      </w:r>
      <w:proofErr w:type="gramStart"/>
      <w:r>
        <w:rPr>
          <w:rFonts w:ascii="Avenir" w:eastAsia="Avenir" w:hAnsi="Avenir" w:cs="Avenir"/>
          <w:color w:val="2F5496"/>
          <w:sz w:val="26"/>
          <w:szCs w:val="26"/>
        </w:rPr>
        <w:t>indicators</w:t>
      </w:r>
      <w:proofErr w:type="gramEnd"/>
    </w:p>
    <w:p w14:paraId="6407C373" w14:textId="26184B26" w:rsidR="00103D26" w:rsidRDefault="00103D26">
      <w:pPr>
        <w:ind w:left="0" w:firstLine="0"/>
        <w:rPr>
          <w:rFonts w:ascii="Avenir" w:eastAsia="Avenir" w:hAnsi="Avenir" w:cs="Avenir"/>
          <w:sz w:val="22"/>
          <w:szCs w:val="22"/>
        </w:rPr>
      </w:pPr>
    </w:p>
    <w:p w14:paraId="18E20918" w14:textId="77777777" w:rsidR="00103D26" w:rsidRDefault="00CF433D">
      <w:pPr>
        <w:spacing w:line="240" w:lineRule="auto"/>
        <w:rPr>
          <w:rFonts w:ascii="Avenir" w:eastAsia="Avenir" w:hAnsi="Avenir" w:cs="Avenir"/>
          <w:sz w:val="22"/>
          <w:szCs w:val="22"/>
        </w:rPr>
      </w:pPr>
      <w:r>
        <w:rPr>
          <w:rFonts w:ascii="Avenir" w:eastAsia="Avenir" w:hAnsi="Avenir" w:cs="Avenir"/>
          <w:sz w:val="22"/>
          <w:szCs w:val="22"/>
        </w:rPr>
        <w:t>Table 2 – Project/Programme Results Framework</w:t>
      </w:r>
    </w:p>
    <w:p w14:paraId="328389ED" w14:textId="77777777" w:rsidR="00103D26" w:rsidRDefault="00103D26">
      <w:pPr>
        <w:spacing w:line="240" w:lineRule="auto"/>
        <w:rPr>
          <w:rFonts w:ascii="Avenir" w:eastAsia="Avenir" w:hAnsi="Avenir" w:cs="Avenir"/>
          <w:sz w:val="22"/>
          <w:szCs w:val="22"/>
        </w:rPr>
      </w:pP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1095"/>
        <w:gridCol w:w="1095"/>
        <w:gridCol w:w="1095"/>
        <w:gridCol w:w="1095"/>
        <w:gridCol w:w="1095"/>
        <w:gridCol w:w="1095"/>
        <w:gridCol w:w="1095"/>
        <w:gridCol w:w="1095"/>
        <w:gridCol w:w="1095"/>
      </w:tblGrid>
      <w:tr w:rsidR="00D5470E" w14:paraId="5979314A" w14:textId="77777777">
        <w:trPr>
          <w:trHeight w:val="1758"/>
          <w:jc w:val="center"/>
        </w:trPr>
        <w:tc>
          <w:tcPr>
            <w:tcW w:w="1095" w:type="dxa"/>
            <w:shd w:val="clear" w:color="auto" w:fill="3E762A"/>
            <w:vAlign w:val="center"/>
          </w:tcPr>
          <w:p w14:paraId="7B4F2961" w14:textId="77777777" w:rsidR="00103D26" w:rsidRDefault="00CF433D">
            <w:pPr>
              <w:rPr>
                <w:b/>
                <w:color w:val="FFFFFF"/>
                <w:sz w:val="16"/>
                <w:szCs w:val="16"/>
              </w:rPr>
            </w:pPr>
            <w:r>
              <w:rPr>
                <w:b/>
                <w:color w:val="FFFFFF"/>
                <w:sz w:val="16"/>
                <w:szCs w:val="16"/>
              </w:rPr>
              <w:t xml:space="preserve">Results </w:t>
            </w:r>
          </w:p>
          <w:p w14:paraId="26F357BD" w14:textId="77777777" w:rsidR="00103D26" w:rsidRDefault="00CF433D">
            <w:pPr>
              <w:rPr>
                <w:b/>
                <w:color w:val="FFFFFF"/>
                <w:sz w:val="16"/>
                <w:szCs w:val="16"/>
              </w:rPr>
            </w:pPr>
            <w:r>
              <w:rPr>
                <w:b/>
                <w:color w:val="FFFFFF"/>
                <w:sz w:val="16"/>
                <w:szCs w:val="16"/>
              </w:rPr>
              <w:t> </w:t>
            </w:r>
          </w:p>
        </w:tc>
        <w:tc>
          <w:tcPr>
            <w:tcW w:w="1095" w:type="dxa"/>
            <w:shd w:val="clear" w:color="auto" w:fill="3E762A"/>
            <w:vAlign w:val="center"/>
          </w:tcPr>
          <w:p w14:paraId="6079BDE8" w14:textId="77777777" w:rsidR="00103D26" w:rsidRDefault="00CF433D">
            <w:pPr>
              <w:rPr>
                <w:b/>
                <w:color w:val="FFFFFF"/>
                <w:sz w:val="16"/>
                <w:szCs w:val="16"/>
              </w:rPr>
            </w:pPr>
            <w:r>
              <w:rPr>
                <w:b/>
                <w:color w:val="FFFFFF"/>
                <w:sz w:val="16"/>
                <w:szCs w:val="16"/>
              </w:rPr>
              <w:t>Indicators</w:t>
            </w:r>
          </w:p>
          <w:p w14:paraId="39775BBA" w14:textId="77777777" w:rsidR="00103D26" w:rsidRDefault="00CF433D">
            <w:pPr>
              <w:rPr>
                <w:b/>
                <w:color w:val="FFFFFF"/>
                <w:sz w:val="16"/>
                <w:szCs w:val="16"/>
              </w:rPr>
            </w:pPr>
            <w:r>
              <w:rPr>
                <w:b/>
                <w:color w:val="FFFFFF"/>
                <w:sz w:val="16"/>
                <w:szCs w:val="16"/>
              </w:rPr>
              <w:t> </w:t>
            </w:r>
          </w:p>
        </w:tc>
        <w:tc>
          <w:tcPr>
            <w:tcW w:w="1095" w:type="dxa"/>
            <w:shd w:val="clear" w:color="auto" w:fill="3E762A"/>
            <w:vAlign w:val="center"/>
          </w:tcPr>
          <w:p w14:paraId="3306BE5F" w14:textId="77777777" w:rsidR="00103D26" w:rsidRDefault="00CF433D">
            <w:pPr>
              <w:rPr>
                <w:b/>
                <w:color w:val="FFFFFF"/>
                <w:sz w:val="16"/>
                <w:szCs w:val="16"/>
              </w:rPr>
            </w:pPr>
            <w:r>
              <w:rPr>
                <w:b/>
                <w:color w:val="FFFFFF"/>
                <w:sz w:val="16"/>
                <w:szCs w:val="16"/>
              </w:rPr>
              <w:t>Baseline</w:t>
            </w:r>
          </w:p>
          <w:p w14:paraId="24C20726" w14:textId="77777777" w:rsidR="00103D26" w:rsidRDefault="00CF433D">
            <w:pPr>
              <w:rPr>
                <w:b/>
                <w:color w:val="FFFFFF"/>
                <w:sz w:val="16"/>
                <w:szCs w:val="16"/>
              </w:rPr>
            </w:pPr>
            <w:r>
              <w:rPr>
                <w:b/>
                <w:color w:val="FFFFFF"/>
                <w:sz w:val="16"/>
                <w:szCs w:val="16"/>
              </w:rPr>
              <w:t> </w:t>
            </w:r>
          </w:p>
        </w:tc>
        <w:tc>
          <w:tcPr>
            <w:tcW w:w="1095" w:type="dxa"/>
            <w:shd w:val="clear" w:color="auto" w:fill="3E762A"/>
            <w:vAlign w:val="center"/>
          </w:tcPr>
          <w:p w14:paraId="4298FEF7" w14:textId="77777777" w:rsidR="00103D26" w:rsidRDefault="00CF433D">
            <w:pPr>
              <w:jc w:val="center"/>
              <w:rPr>
                <w:b/>
                <w:color w:val="FFFFFF"/>
                <w:sz w:val="16"/>
                <w:szCs w:val="16"/>
              </w:rPr>
            </w:pPr>
            <w:r>
              <w:rPr>
                <w:b/>
                <w:color w:val="FFFFFF"/>
                <w:sz w:val="16"/>
                <w:szCs w:val="16"/>
              </w:rPr>
              <w:t>End of project/</w:t>
            </w:r>
          </w:p>
          <w:p w14:paraId="027A327C" w14:textId="77777777" w:rsidR="00103D26" w:rsidRDefault="00CF433D">
            <w:pPr>
              <w:jc w:val="center"/>
              <w:rPr>
                <w:b/>
                <w:color w:val="FFFFFF"/>
                <w:sz w:val="16"/>
                <w:szCs w:val="16"/>
              </w:rPr>
            </w:pPr>
            <w:r>
              <w:rPr>
                <w:b/>
                <w:color w:val="FFFFFF"/>
                <w:sz w:val="16"/>
                <w:szCs w:val="16"/>
              </w:rPr>
              <w:t>programme target and 1</w:t>
            </w:r>
            <w:r>
              <w:rPr>
                <w:b/>
                <w:color w:val="FFFFFF"/>
                <w:sz w:val="16"/>
                <w:szCs w:val="16"/>
                <w:vertAlign w:val="superscript"/>
              </w:rPr>
              <w:t>st</w:t>
            </w:r>
            <w:r>
              <w:rPr>
                <w:b/>
                <w:color w:val="FFFFFF"/>
                <w:sz w:val="16"/>
                <w:szCs w:val="16"/>
              </w:rPr>
              <w:t xml:space="preserve"> phase target</w:t>
            </w:r>
          </w:p>
          <w:p w14:paraId="24EF6FFA" w14:textId="77777777" w:rsidR="00103D26" w:rsidRDefault="00CF433D">
            <w:pPr>
              <w:jc w:val="center"/>
              <w:rPr>
                <w:b/>
                <w:color w:val="FFFFFF"/>
                <w:sz w:val="16"/>
                <w:szCs w:val="16"/>
              </w:rPr>
            </w:pPr>
            <w:r>
              <w:rPr>
                <w:b/>
                <w:color w:val="FFFFFF"/>
                <w:sz w:val="16"/>
                <w:szCs w:val="16"/>
              </w:rPr>
              <w:t>(indicate if target revision)</w:t>
            </w:r>
          </w:p>
        </w:tc>
        <w:tc>
          <w:tcPr>
            <w:tcW w:w="1095" w:type="dxa"/>
            <w:shd w:val="clear" w:color="auto" w:fill="3E762A"/>
            <w:vAlign w:val="center"/>
          </w:tcPr>
          <w:p w14:paraId="10A794C1" w14:textId="77777777" w:rsidR="00103D26" w:rsidRDefault="00CF433D">
            <w:pPr>
              <w:jc w:val="center"/>
              <w:rPr>
                <w:b/>
                <w:color w:val="FFFFFF"/>
                <w:sz w:val="16"/>
                <w:szCs w:val="16"/>
              </w:rPr>
            </w:pPr>
            <w:r>
              <w:rPr>
                <w:b/>
                <w:color w:val="FFFFFF"/>
                <w:sz w:val="16"/>
                <w:szCs w:val="16"/>
              </w:rPr>
              <w:t>Current progress of the indicator over the reporting period (year for annual report, half-year for semi-annual report)</w:t>
            </w:r>
            <w:r>
              <w:rPr>
                <w:b/>
                <w:color w:val="FFFFFF"/>
                <w:sz w:val="16"/>
                <w:szCs w:val="16"/>
                <w:vertAlign w:val="superscript"/>
              </w:rPr>
              <w:footnoteReference w:id="11"/>
            </w:r>
          </w:p>
        </w:tc>
        <w:tc>
          <w:tcPr>
            <w:tcW w:w="1095" w:type="dxa"/>
            <w:shd w:val="clear" w:color="auto" w:fill="3E762A"/>
            <w:vAlign w:val="center"/>
          </w:tcPr>
          <w:p w14:paraId="08026CCF" w14:textId="77777777" w:rsidR="00103D26" w:rsidRDefault="00CF433D">
            <w:pPr>
              <w:jc w:val="center"/>
              <w:rPr>
                <w:b/>
                <w:color w:val="FFFFFF"/>
                <w:sz w:val="16"/>
                <w:szCs w:val="16"/>
              </w:rPr>
            </w:pPr>
            <w:r>
              <w:rPr>
                <w:b/>
                <w:color w:val="FFFFFF"/>
                <w:sz w:val="16"/>
                <w:szCs w:val="16"/>
              </w:rPr>
              <w:t xml:space="preserve">Cumulative progress of the indicator since the beginning of the project/ programme </w:t>
            </w:r>
          </w:p>
        </w:tc>
        <w:tc>
          <w:tcPr>
            <w:tcW w:w="1095" w:type="dxa"/>
            <w:shd w:val="clear" w:color="auto" w:fill="3E762A"/>
            <w:vAlign w:val="center"/>
          </w:tcPr>
          <w:p w14:paraId="6014F99E" w14:textId="77777777" w:rsidR="00103D26" w:rsidRDefault="00CF433D">
            <w:pPr>
              <w:jc w:val="center"/>
              <w:rPr>
                <w:b/>
                <w:color w:val="FFFFFF"/>
                <w:sz w:val="16"/>
                <w:szCs w:val="16"/>
              </w:rPr>
            </w:pPr>
            <w:r>
              <w:rPr>
                <w:b/>
                <w:color w:val="FFFFFF"/>
                <w:sz w:val="16"/>
                <w:szCs w:val="16"/>
              </w:rPr>
              <w:t>Reasons for delays or changes</w:t>
            </w:r>
          </w:p>
          <w:p w14:paraId="1FB919FC" w14:textId="77777777" w:rsidR="00103D26" w:rsidRDefault="00103D26">
            <w:pPr>
              <w:jc w:val="center"/>
              <w:rPr>
                <w:b/>
                <w:color w:val="FFFFFF"/>
                <w:sz w:val="16"/>
                <w:szCs w:val="16"/>
              </w:rPr>
            </w:pPr>
          </w:p>
        </w:tc>
        <w:tc>
          <w:tcPr>
            <w:tcW w:w="1095" w:type="dxa"/>
            <w:shd w:val="clear" w:color="auto" w:fill="3E762A"/>
            <w:vAlign w:val="center"/>
          </w:tcPr>
          <w:p w14:paraId="1B26AE7E" w14:textId="77777777" w:rsidR="00103D26" w:rsidRDefault="00CF433D">
            <w:pPr>
              <w:jc w:val="center"/>
              <w:rPr>
                <w:b/>
                <w:color w:val="FFFFFF"/>
                <w:sz w:val="16"/>
                <w:szCs w:val="16"/>
              </w:rPr>
            </w:pPr>
            <w:r>
              <w:rPr>
                <w:b/>
                <w:color w:val="FFFFFF"/>
                <w:sz w:val="16"/>
                <w:szCs w:val="16"/>
              </w:rPr>
              <w:t>Target adjustment (if applicable)</w:t>
            </w:r>
          </w:p>
        </w:tc>
        <w:tc>
          <w:tcPr>
            <w:tcW w:w="1095" w:type="dxa"/>
            <w:shd w:val="clear" w:color="auto" w:fill="3E762A"/>
            <w:vAlign w:val="center"/>
          </w:tcPr>
          <w:p w14:paraId="3600D85D" w14:textId="77777777" w:rsidR="00103D26" w:rsidRDefault="00CF433D">
            <w:pPr>
              <w:jc w:val="center"/>
              <w:rPr>
                <w:b/>
                <w:color w:val="FFFFFF"/>
                <w:sz w:val="16"/>
                <w:szCs w:val="16"/>
              </w:rPr>
            </w:pPr>
            <w:r>
              <w:rPr>
                <w:b/>
                <w:color w:val="FFFFFF"/>
                <w:sz w:val="16"/>
                <w:szCs w:val="16"/>
              </w:rPr>
              <w:t>Are GPS coordinates available?</w:t>
            </w:r>
          </w:p>
        </w:tc>
      </w:tr>
      <w:tr w:rsidR="00103D26" w14:paraId="1DF04A20" w14:textId="77777777" w:rsidTr="00F0668C">
        <w:trPr>
          <w:trHeight w:val="330"/>
          <w:jc w:val="center"/>
        </w:trPr>
        <w:tc>
          <w:tcPr>
            <w:tcW w:w="1095" w:type="dxa"/>
            <w:shd w:val="clear" w:color="auto" w:fill="auto"/>
            <w:vAlign w:val="center"/>
          </w:tcPr>
          <w:p w14:paraId="1964C4FE" w14:textId="77777777" w:rsidR="00103D26" w:rsidRPr="000501B3" w:rsidRDefault="00CF433D">
            <w:pPr>
              <w:rPr>
                <w:sz w:val="16"/>
                <w:szCs w:val="16"/>
              </w:rPr>
            </w:pPr>
            <w:r>
              <w:rPr>
                <w:sz w:val="16"/>
                <w:szCs w:val="16"/>
                <w:u w:val="single"/>
              </w:rPr>
              <w:t>Outcome 1:</w:t>
            </w:r>
            <w:r w:rsidR="000501B3">
              <w:rPr>
                <w:sz w:val="16"/>
                <w:szCs w:val="16"/>
              </w:rPr>
              <w:t xml:space="preserve"> Origination support and technical assistance services to support an enabling environment for forest protection and climate resilient commodity production</w:t>
            </w:r>
          </w:p>
        </w:tc>
        <w:tc>
          <w:tcPr>
            <w:tcW w:w="1095" w:type="dxa"/>
            <w:shd w:val="clear" w:color="auto" w:fill="auto"/>
            <w:vAlign w:val="center"/>
          </w:tcPr>
          <w:p w14:paraId="49E60755" w14:textId="77777777" w:rsidR="00103D26" w:rsidRDefault="00F0668C">
            <w:pPr>
              <w:rPr>
                <w:sz w:val="16"/>
                <w:szCs w:val="16"/>
              </w:rPr>
            </w:pPr>
            <w:r>
              <w:rPr>
                <w:sz w:val="16"/>
                <w:szCs w:val="16"/>
              </w:rPr>
              <w:t># Projects which enter the &amp;Green portfolio in Central Africa</w:t>
            </w:r>
          </w:p>
        </w:tc>
        <w:tc>
          <w:tcPr>
            <w:tcW w:w="1095" w:type="dxa"/>
            <w:shd w:val="clear" w:color="auto" w:fill="FFFFFF"/>
            <w:vAlign w:val="center"/>
          </w:tcPr>
          <w:p w14:paraId="18B43786" w14:textId="77777777" w:rsidR="00103D26" w:rsidRDefault="00F0668C">
            <w:pPr>
              <w:jc w:val="center"/>
              <w:rPr>
                <w:sz w:val="16"/>
                <w:szCs w:val="16"/>
              </w:rPr>
            </w:pPr>
            <w:r>
              <w:rPr>
                <w:sz w:val="16"/>
                <w:szCs w:val="16"/>
              </w:rPr>
              <w:t>0</w:t>
            </w:r>
          </w:p>
        </w:tc>
        <w:tc>
          <w:tcPr>
            <w:tcW w:w="1095" w:type="dxa"/>
            <w:shd w:val="clear" w:color="auto" w:fill="auto"/>
            <w:vAlign w:val="center"/>
          </w:tcPr>
          <w:p w14:paraId="54C2DBE1" w14:textId="77777777" w:rsidR="00103D26" w:rsidRDefault="00F0668C">
            <w:pPr>
              <w:rPr>
                <w:sz w:val="16"/>
                <w:szCs w:val="16"/>
              </w:rPr>
            </w:pPr>
            <w:r>
              <w:rPr>
                <w:sz w:val="16"/>
                <w:szCs w:val="16"/>
              </w:rPr>
              <w:t>5 (target after 5 years)</w:t>
            </w:r>
          </w:p>
        </w:tc>
        <w:tc>
          <w:tcPr>
            <w:tcW w:w="1095" w:type="dxa"/>
            <w:shd w:val="clear" w:color="auto" w:fill="auto"/>
            <w:vAlign w:val="center"/>
          </w:tcPr>
          <w:p w14:paraId="527A3C86" w14:textId="77777777" w:rsidR="00103D26" w:rsidRDefault="00F0668C">
            <w:pPr>
              <w:rPr>
                <w:sz w:val="16"/>
                <w:szCs w:val="16"/>
              </w:rPr>
            </w:pPr>
            <w:r>
              <w:rPr>
                <w:sz w:val="16"/>
                <w:szCs w:val="16"/>
              </w:rPr>
              <w:t>0</w:t>
            </w:r>
          </w:p>
        </w:tc>
        <w:tc>
          <w:tcPr>
            <w:tcW w:w="1095" w:type="dxa"/>
            <w:shd w:val="clear" w:color="auto" w:fill="auto"/>
            <w:vAlign w:val="center"/>
          </w:tcPr>
          <w:p w14:paraId="3670CF33" w14:textId="77777777" w:rsidR="00103D26" w:rsidRDefault="00F0668C">
            <w:pPr>
              <w:rPr>
                <w:sz w:val="16"/>
                <w:szCs w:val="16"/>
              </w:rPr>
            </w:pPr>
            <w:r>
              <w:rPr>
                <w:sz w:val="16"/>
                <w:szCs w:val="16"/>
              </w:rPr>
              <w:t>0</w:t>
            </w:r>
          </w:p>
        </w:tc>
        <w:tc>
          <w:tcPr>
            <w:tcW w:w="1095" w:type="dxa"/>
            <w:shd w:val="clear" w:color="auto" w:fill="auto"/>
            <w:vAlign w:val="center"/>
          </w:tcPr>
          <w:p w14:paraId="20C9AE4C" w14:textId="72100B9A" w:rsidR="00103D26" w:rsidRDefault="007200C5">
            <w:pPr>
              <w:rPr>
                <w:sz w:val="16"/>
                <w:szCs w:val="16"/>
              </w:rPr>
            </w:pPr>
            <w:r>
              <w:rPr>
                <w:sz w:val="16"/>
                <w:szCs w:val="16"/>
              </w:rPr>
              <w:t>No</w:t>
            </w:r>
            <w:r w:rsidR="00F0668C">
              <w:rPr>
                <w:sz w:val="16"/>
                <w:szCs w:val="16"/>
              </w:rPr>
              <w:t xml:space="preserve"> disbursement to &amp;Green</w:t>
            </w:r>
            <w:r>
              <w:rPr>
                <w:sz w:val="16"/>
                <w:szCs w:val="16"/>
              </w:rPr>
              <w:t xml:space="preserve"> approved by UNCDF Senior Management </w:t>
            </w:r>
            <w:proofErr w:type="spellStart"/>
            <w:proofErr w:type="gramStart"/>
            <w:r>
              <w:rPr>
                <w:sz w:val="16"/>
                <w:szCs w:val="16"/>
              </w:rPr>
              <w:t>a.i</w:t>
            </w:r>
            <w:proofErr w:type="spellEnd"/>
            <w:proofErr w:type="gramEnd"/>
          </w:p>
        </w:tc>
        <w:tc>
          <w:tcPr>
            <w:tcW w:w="1095" w:type="dxa"/>
            <w:shd w:val="clear" w:color="auto" w:fill="auto"/>
            <w:vAlign w:val="center"/>
          </w:tcPr>
          <w:p w14:paraId="74305A1F" w14:textId="6C99FC38" w:rsidR="00103D26" w:rsidRDefault="00103D26">
            <w:pPr>
              <w:rPr>
                <w:sz w:val="16"/>
                <w:szCs w:val="16"/>
              </w:rPr>
            </w:pPr>
          </w:p>
        </w:tc>
        <w:tc>
          <w:tcPr>
            <w:tcW w:w="1095" w:type="dxa"/>
            <w:vAlign w:val="center"/>
          </w:tcPr>
          <w:p w14:paraId="7DFE4028" w14:textId="6A6DD21F" w:rsidR="00103D26" w:rsidRDefault="00103D26" w:rsidP="00F0668C">
            <w:pPr>
              <w:jc w:val="center"/>
              <w:rPr>
                <w:sz w:val="16"/>
                <w:szCs w:val="16"/>
              </w:rPr>
            </w:pPr>
          </w:p>
        </w:tc>
      </w:tr>
      <w:tr w:rsidR="00D5470E" w14:paraId="32392D7A" w14:textId="77777777" w:rsidTr="00FA3116">
        <w:trPr>
          <w:trHeight w:val="310"/>
          <w:jc w:val="center"/>
        </w:trPr>
        <w:tc>
          <w:tcPr>
            <w:tcW w:w="1095" w:type="dxa"/>
            <w:vMerge w:val="restart"/>
            <w:shd w:val="clear" w:color="auto" w:fill="C6E0B4"/>
            <w:vAlign w:val="center"/>
          </w:tcPr>
          <w:p w14:paraId="26587063" w14:textId="77777777" w:rsidR="00FA3116" w:rsidRDefault="00FA3116" w:rsidP="00FA3116">
            <w:pPr>
              <w:rPr>
                <w:sz w:val="16"/>
                <w:szCs w:val="16"/>
                <w:u w:val="single"/>
              </w:rPr>
            </w:pPr>
            <w:r>
              <w:rPr>
                <w:sz w:val="16"/>
                <w:szCs w:val="16"/>
                <w:u w:val="single"/>
              </w:rPr>
              <w:t>Outcome 2:</w:t>
            </w:r>
            <w:r>
              <w:rPr>
                <w:sz w:val="16"/>
                <w:szCs w:val="16"/>
              </w:rPr>
              <w:t xml:space="preserve"> Scalable, replicable commercial models developed for deforestation and peat free commodity production</w:t>
            </w:r>
            <w:r>
              <w:rPr>
                <w:sz w:val="16"/>
                <w:szCs w:val="16"/>
                <w:u w:val="single"/>
              </w:rPr>
              <w:t xml:space="preserve"> </w:t>
            </w:r>
          </w:p>
        </w:tc>
        <w:tc>
          <w:tcPr>
            <w:tcW w:w="1095" w:type="dxa"/>
            <w:shd w:val="clear" w:color="auto" w:fill="C6E0B4"/>
            <w:vAlign w:val="center"/>
          </w:tcPr>
          <w:p w14:paraId="29DC59BD" w14:textId="77777777" w:rsidR="00FA3116" w:rsidRPr="00F0668C" w:rsidRDefault="00FA3116" w:rsidP="00FA3116">
            <w:pPr>
              <w:rPr>
                <w:sz w:val="16"/>
                <w:szCs w:val="16"/>
              </w:rPr>
            </w:pPr>
            <w:r>
              <w:rPr>
                <w:sz w:val="16"/>
                <w:szCs w:val="16"/>
              </w:rPr>
              <w:t>Progress towards transformational change</w:t>
            </w:r>
          </w:p>
        </w:tc>
        <w:tc>
          <w:tcPr>
            <w:tcW w:w="1095" w:type="dxa"/>
            <w:shd w:val="clear" w:color="auto" w:fill="C6E0B4"/>
            <w:vAlign w:val="center"/>
          </w:tcPr>
          <w:p w14:paraId="056B5DFD" w14:textId="77777777" w:rsidR="00FA3116" w:rsidRPr="00F0668C" w:rsidRDefault="00FA3116" w:rsidP="00FA3116">
            <w:pPr>
              <w:jc w:val="center"/>
              <w:rPr>
                <w:sz w:val="16"/>
                <w:szCs w:val="16"/>
              </w:rPr>
            </w:pPr>
            <w:r>
              <w:rPr>
                <w:sz w:val="16"/>
                <w:szCs w:val="16"/>
              </w:rPr>
              <w:t>N/A</w:t>
            </w:r>
          </w:p>
        </w:tc>
        <w:tc>
          <w:tcPr>
            <w:tcW w:w="1095" w:type="dxa"/>
            <w:shd w:val="clear" w:color="auto" w:fill="C6E0B4"/>
            <w:vAlign w:val="center"/>
          </w:tcPr>
          <w:p w14:paraId="03015A7A" w14:textId="77777777" w:rsidR="00FA3116" w:rsidRPr="00F0668C" w:rsidRDefault="00FA3116" w:rsidP="00FA3116">
            <w:pPr>
              <w:jc w:val="center"/>
              <w:rPr>
                <w:sz w:val="16"/>
                <w:szCs w:val="16"/>
              </w:rPr>
            </w:pPr>
            <w:r>
              <w:rPr>
                <w:sz w:val="16"/>
                <w:szCs w:val="16"/>
              </w:rPr>
              <w:t>N/A</w:t>
            </w:r>
          </w:p>
        </w:tc>
        <w:tc>
          <w:tcPr>
            <w:tcW w:w="1095" w:type="dxa"/>
            <w:shd w:val="clear" w:color="auto" w:fill="C6E0B4"/>
            <w:vAlign w:val="center"/>
          </w:tcPr>
          <w:p w14:paraId="65F8AA33" w14:textId="77777777" w:rsidR="00FA3116" w:rsidRPr="00F0668C" w:rsidRDefault="00FA3116" w:rsidP="00FA3116">
            <w:pPr>
              <w:jc w:val="center"/>
              <w:rPr>
                <w:sz w:val="16"/>
                <w:szCs w:val="16"/>
              </w:rPr>
            </w:pPr>
            <w:r>
              <w:rPr>
                <w:sz w:val="16"/>
                <w:szCs w:val="16"/>
              </w:rPr>
              <w:t>N/A</w:t>
            </w:r>
          </w:p>
        </w:tc>
        <w:tc>
          <w:tcPr>
            <w:tcW w:w="1095" w:type="dxa"/>
            <w:shd w:val="clear" w:color="auto" w:fill="C6E0B4"/>
            <w:vAlign w:val="center"/>
          </w:tcPr>
          <w:p w14:paraId="0FA642FF" w14:textId="77777777" w:rsidR="00FA3116" w:rsidRPr="00F0668C" w:rsidRDefault="00FA3116" w:rsidP="00FA3116">
            <w:pPr>
              <w:jc w:val="center"/>
              <w:rPr>
                <w:sz w:val="16"/>
                <w:szCs w:val="16"/>
              </w:rPr>
            </w:pPr>
            <w:r>
              <w:rPr>
                <w:sz w:val="16"/>
                <w:szCs w:val="16"/>
              </w:rPr>
              <w:t>N/A</w:t>
            </w:r>
          </w:p>
        </w:tc>
        <w:tc>
          <w:tcPr>
            <w:tcW w:w="1095" w:type="dxa"/>
            <w:shd w:val="clear" w:color="auto" w:fill="C6E0B4"/>
            <w:vAlign w:val="center"/>
          </w:tcPr>
          <w:p w14:paraId="7864DA4B" w14:textId="3794C563" w:rsidR="00FA3116" w:rsidRDefault="007200C5" w:rsidP="00FA3116">
            <w:pPr>
              <w:jc w:val="center"/>
              <w:rPr>
                <w:sz w:val="16"/>
                <w:szCs w:val="16"/>
              </w:rPr>
            </w:pPr>
            <w:r>
              <w:rPr>
                <w:sz w:val="16"/>
                <w:szCs w:val="16"/>
              </w:rPr>
              <w:t xml:space="preserve">No disbursement to &amp;Green approved by UNCDF Senior Management </w:t>
            </w:r>
            <w:proofErr w:type="spellStart"/>
            <w:proofErr w:type="gramStart"/>
            <w:r>
              <w:rPr>
                <w:sz w:val="16"/>
                <w:szCs w:val="16"/>
              </w:rPr>
              <w:t>a.i</w:t>
            </w:r>
            <w:proofErr w:type="spellEnd"/>
            <w:proofErr w:type="gramEnd"/>
          </w:p>
        </w:tc>
        <w:tc>
          <w:tcPr>
            <w:tcW w:w="1095" w:type="dxa"/>
            <w:shd w:val="clear" w:color="auto" w:fill="C6E0B4"/>
            <w:vAlign w:val="center"/>
          </w:tcPr>
          <w:p w14:paraId="50176F26" w14:textId="77777777" w:rsidR="00FA3116" w:rsidRPr="00F0668C" w:rsidRDefault="00FA3116" w:rsidP="00FA3116">
            <w:pPr>
              <w:jc w:val="center"/>
              <w:rPr>
                <w:sz w:val="16"/>
                <w:szCs w:val="16"/>
              </w:rPr>
            </w:pPr>
            <w:r>
              <w:rPr>
                <w:sz w:val="16"/>
                <w:szCs w:val="16"/>
              </w:rPr>
              <w:t>N/A – TBC following first disbursement</w:t>
            </w:r>
          </w:p>
        </w:tc>
        <w:tc>
          <w:tcPr>
            <w:tcW w:w="1095" w:type="dxa"/>
            <w:shd w:val="clear" w:color="auto" w:fill="C6E0B4"/>
            <w:vAlign w:val="center"/>
          </w:tcPr>
          <w:p w14:paraId="2E0FE10B" w14:textId="77777777" w:rsidR="00FA3116" w:rsidRPr="00F0668C" w:rsidRDefault="00FA3116" w:rsidP="00FA3116">
            <w:pPr>
              <w:jc w:val="center"/>
              <w:rPr>
                <w:sz w:val="16"/>
                <w:szCs w:val="16"/>
              </w:rPr>
            </w:pPr>
            <w:r>
              <w:rPr>
                <w:sz w:val="16"/>
                <w:szCs w:val="16"/>
              </w:rPr>
              <w:t>N/A</w:t>
            </w:r>
          </w:p>
        </w:tc>
      </w:tr>
      <w:tr w:rsidR="00D5470E" w14:paraId="066EF1B9" w14:textId="77777777" w:rsidTr="00FA3116">
        <w:trPr>
          <w:trHeight w:val="310"/>
          <w:jc w:val="center"/>
        </w:trPr>
        <w:tc>
          <w:tcPr>
            <w:tcW w:w="1095" w:type="dxa"/>
            <w:vMerge/>
            <w:shd w:val="clear" w:color="auto" w:fill="C6E0B4"/>
            <w:vAlign w:val="center"/>
          </w:tcPr>
          <w:p w14:paraId="569269ED" w14:textId="77777777" w:rsidR="00FA3116" w:rsidRDefault="00FA3116" w:rsidP="00FA3116">
            <w:pPr>
              <w:rPr>
                <w:sz w:val="16"/>
                <w:szCs w:val="16"/>
                <w:u w:val="single"/>
              </w:rPr>
            </w:pPr>
          </w:p>
        </w:tc>
        <w:tc>
          <w:tcPr>
            <w:tcW w:w="1095" w:type="dxa"/>
            <w:shd w:val="clear" w:color="auto" w:fill="C6E0B4"/>
            <w:vAlign w:val="center"/>
          </w:tcPr>
          <w:p w14:paraId="49F68350" w14:textId="77777777" w:rsidR="00FA3116" w:rsidRPr="00F0668C" w:rsidRDefault="00FA3116" w:rsidP="00FA3116">
            <w:pPr>
              <w:rPr>
                <w:sz w:val="16"/>
                <w:szCs w:val="16"/>
              </w:rPr>
            </w:pPr>
            <w:r>
              <w:rPr>
                <w:sz w:val="16"/>
                <w:szCs w:val="16"/>
              </w:rPr>
              <w:t>#ha of forest protected</w:t>
            </w:r>
          </w:p>
        </w:tc>
        <w:tc>
          <w:tcPr>
            <w:tcW w:w="1095" w:type="dxa"/>
            <w:shd w:val="clear" w:color="auto" w:fill="C6E0B4"/>
            <w:vAlign w:val="center"/>
          </w:tcPr>
          <w:p w14:paraId="11186237" w14:textId="77777777" w:rsidR="00FA3116" w:rsidRPr="00F0668C" w:rsidRDefault="00FA3116" w:rsidP="00FA3116">
            <w:pPr>
              <w:jc w:val="center"/>
              <w:rPr>
                <w:sz w:val="16"/>
                <w:szCs w:val="16"/>
              </w:rPr>
            </w:pPr>
            <w:r>
              <w:rPr>
                <w:sz w:val="16"/>
                <w:szCs w:val="16"/>
              </w:rPr>
              <w:t>0</w:t>
            </w:r>
          </w:p>
        </w:tc>
        <w:tc>
          <w:tcPr>
            <w:tcW w:w="1095" w:type="dxa"/>
            <w:shd w:val="clear" w:color="auto" w:fill="C6E0B4"/>
            <w:vAlign w:val="center"/>
          </w:tcPr>
          <w:p w14:paraId="6F7C9CC3" w14:textId="77777777" w:rsidR="00FA3116" w:rsidRPr="00F0668C" w:rsidRDefault="00FA3116" w:rsidP="00FA3116">
            <w:pPr>
              <w:jc w:val="center"/>
              <w:rPr>
                <w:sz w:val="16"/>
                <w:szCs w:val="16"/>
              </w:rPr>
            </w:pPr>
            <w:r>
              <w:rPr>
                <w:sz w:val="16"/>
                <w:szCs w:val="16"/>
              </w:rPr>
              <w:t>2.05 million ha</w:t>
            </w:r>
          </w:p>
        </w:tc>
        <w:tc>
          <w:tcPr>
            <w:tcW w:w="1095" w:type="dxa"/>
            <w:shd w:val="clear" w:color="auto" w:fill="C6E0B4"/>
            <w:vAlign w:val="center"/>
          </w:tcPr>
          <w:p w14:paraId="1A96DB4E" w14:textId="77777777" w:rsidR="00FA3116" w:rsidRPr="00F0668C" w:rsidRDefault="00FA3116" w:rsidP="00FA3116">
            <w:pPr>
              <w:jc w:val="center"/>
              <w:rPr>
                <w:sz w:val="16"/>
                <w:szCs w:val="16"/>
              </w:rPr>
            </w:pPr>
            <w:r>
              <w:rPr>
                <w:sz w:val="16"/>
                <w:szCs w:val="16"/>
              </w:rPr>
              <w:t>0</w:t>
            </w:r>
          </w:p>
        </w:tc>
        <w:tc>
          <w:tcPr>
            <w:tcW w:w="1095" w:type="dxa"/>
            <w:shd w:val="clear" w:color="auto" w:fill="C6E0B4"/>
            <w:vAlign w:val="center"/>
          </w:tcPr>
          <w:p w14:paraId="2867F98F" w14:textId="77777777" w:rsidR="00FA3116" w:rsidRPr="00F0668C" w:rsidRDefault="00FA3116" w:rsidP="00FA3116">
            <w:pPr>
              <w:jc w:val="center"/>
              <w:rPr>
                <w:sz w:val="16"/>
                <w:szCs w:val="16"/>
              </w:rPr>
            </w:pPr>
            <w:r>
              <w:rPr>
                <w:sz w:val="16"/>
                <w:szCs w:val="16"/>
              </w:rPr>
              <w:t>0</w:t>
            </w:r>
          </w:p>
        </w:tc>
        <w:tc>
          <w:tcPr>
            <w:tcW w:w="1095" w:type="dxa"/>
            <w:shd w:val="clear" w:color="auto" w:fill="C6E0B4"/>
            <w:vAlign w:val="center"/>
          </w:tcPr>
          <w:p w14:paraId="37DD9B99" w14:textId="023ACA1E" w:rsidR="00FA3116" w:rsidRDefault="007200C5" w:rsidP="00FA3116">
            <w:pPr>
              <w:jc w:val="center"/>
              <w:rPr>
                <w:sz w:val="16"/>
                <w:szCs w:val="16"/>
              </w:rPr>
            </w:pPr>
            <w:r>
              <w:rPr>
                <w:sz w:val="16"/>
                <w:szCs w:val="16"/>
              </w:rPr>
              <w:t xml:space="preserve">No disbursement to &amp;Green approved by UNCDF Senior Management </w:t>
            </w:r>
            <w:proofErr w:type="spellStart"/>
            <w:proofErr w:type="gramStart"/>
            <w:r>
              <w:rPr>
                <w:sz w:val="16"/>
                <w:szCs w:val="16"/>
              </w:rPr>
              <w:t>a.i</w:t>
            </w:r>
            <w:proofErr w:type="spellEnd"/>
            <w:proofErr w:type="gramEnd"/>
          </w:p>
        </w:tc>
        <w:tc>
          <w:tcPr>
            <w:tcW w:w="1095" w:type="dxa"/>
            <w:shd w:val="clear" w:color="auto" w:fill="C6E0B4"/>
            <w:vAlign w:val="center"/>
          </w:tcPr>
          <w:p w14:paraId="4BA6FC58" w14:textId="77777777" w:rsidR="00FA3116" w:rsidRPr="00F0668C" w:rsidRDefault="00FA3116" w:rsidP="00FA3116">
            <w:pPr>
              <w:jc w:val="center"/>
              <w:rPr>
                <w:sz w:val="16"/>
                <w:szCs w:val="16"/>
              </w:rPr>
            </w:pPr>
            <w:r>
              <w:rPr>
                <w:sz w:val="16"/>
                <w:szCs w:val="16"/>
              </w:rPr>
              <w:t>N/A – TBC following first disbursement</w:t>
            </w:r>
          </w:p>
        </w:tc>
        <w:tc>
          <w:tcPr>
            <w:tcW w:w="1095" w:type="dxa"/>
            <w:shd w:val="clear" w:color="auto" w:fill="C6E0B4"/>
            <w:vAlign w:val="center"/>
          </w:tcPr>
          <w:p w14:paraId="602BABE9" w14:textId="77777777" w:rsidR="00FA3116" w:rsidRPr="00F0668C" w:rsidRDefault="00FA3116" w:rsidP="00FA3116">
            <w:pPr>
              <w:jc w:val="center"/>
              <w:rPr>
                <w:sz w:val="16"/>
                <w:szCs w:val="16"/>
              </w:rPr>
            </w:pPr>
            <w:r>
              <w:rPr>
                <w:sz w:val="16"/>
                <w:szCs w:val="16"/>
              </w:rPr>
              <w:t>To be provided following first disbursement</w:t>
            </w:r>
          </w:p>
        </w:tc>
      </w:tr>
      <w:tr w:rsidR="007200C5" w14:paraId="0FC95BDE" w14:textId="77777777" w:rsidTr="00A97F2F">
        <w:trPr>
          <w:trHeight w:val="310"/>
          <w:jc w:val="center"/>
        </w:trPr>
        <w:tc>
          <w:tcPr>
            <w:tcW w:w="1095" w:type="dxa"/>
            <w:vMerge/>
            <w:shd w:val="clear" w:color="auto" w:fill="C6E0B4"/>
            <w:vAlign w:val="center"/>
          </w:tcPr>
          <w:p w14:paraId="693C0525" w14:textId="77777777" w:rsidR="007200C5" w:rsidRDefault="007200C5" w:rsidP="007200C5">
            <w:pPr>
              <w:rPr>
                <w:sz w:val="16"/>
                <w:szCs w:val="16"/>
              </w:rPr>
            </w:pPr>
          </w:p>
        </w:tc>
        <w:tc>
          <w:tcPr>
            <w:tcW w:w="1095" w:type="dxa"/>
            <w:shd w:val="clear" w:color="auto" w:fill="C6E0B4"/>
            <w:vAlign w:val="center"/>
          </w:tcPr>
          <w:p w14:paraId="3E9E4C76" w14:textId="77777777" w:rsidR="007200C5" w:rsidRPr="00F0668C" w:rsidRDefault="007200C5" w:rsidP="007200C5">
            <w:pPr>
              <w:rPr>
                <w:sz w:val="16"/>
                <w:szCs w:val="16"/>
              </w:rPr>
            </w:pPr>
            <w:r>
              <w:rPr>
                <w:sz w:val="16"/>
                <w:szCs w:val="16"/>
              </w:rPr>
              <w:t>#tCO2e of climate benefits</w:t>
            </w:r>
          </w:p>
        </w:tc>
        <w:tc>
          <w:tcPr>
            <w:tcW w:w="1095" w:type="dxa"/>
            <w:shd w:val="clear" w:color="auto" w:fill="C6E0B4"/>
            <w:vAlign w:val="center"/>
          </w:tcPr>
          <w:p w14:paraId="59E8138C" w14:textId="77777777" w:rsidR="007200C5" w:rsidRPr="00F0668C" w:rsidRDefault="007200C5" w:rsidP="007200C5">
            <w:pPr>
              <w:jc w:val="center"/>
              <w:rPr>
                <w:sz w:val="16"/>
                <w:szCs w:val="16"/>
              </w:rPr>
            </w:pPr>
            <w:r>
              <w:rPr>
                <w:sz w:val="16"/>
                <w:szCs w:val="16"/>
              </w:rPr>
              <w:t>0</w:t>
            </w:r>
          </w:p>
        </w:tc>
        <w:tc>
          <w:tcPr>
            <w:tcW w:w="1095" w:type="dxa"/>
            <w:shd w:val="clear" w:color="auto" w:fill="C6E0B4"/>
            <w:vAlign w:val="center"/>
          </w:tcPr>
          <w:p w14:paraId="3742C30B" w14:textId="77777777" w:rsidR="007200C5" w:rsidRPr="00F0668C" w:rsidRDefault="007200C5" w:rsidP="007200C5">
            <w:pPr>
              <w:jc w:val="center"/>
              <w:rPr>
                <w:sz w:val="16"/>
                <w:szCs w:val="16"/>
              </w:rPr>
            </w:pPr>
            <w:r>
              <w:rPr>
                <w:sz w:val="16"/>
                <w:szCs w:val="16"/>
              </w:rPr>
              <w:t>44.8 MtCO2e</w:t>
            </w:r>
          </w:p>
        </w:tc>
        <w:tc>
          <w:tcPr>
            <w:tcW w:w="1095" w:type="dxa"/>
            <w:shd w:val="clear" w:color="auto" w:fill="C6E0B4"/>
            <w:vAlign w:val="center"/>
          </w:tcPr>
          <w:p w14:paraId="17414707" w14:textId="77777777" w:rsidR="007200C5" w:rsidRPr="00F0668C" w:rsidRDefault="007200C5" w:rsidP="007200C5">
            <w:pPr>
              <w:jc w:val="center"/>
              <w:rPr>
                <w:sz w:val="16"/>
                <w:szCs w:val="16"/>
              </w:rPr>
            </w:pPr>
            <w:r>
              <w:rPr>
                <w:sz w:val="16"/>
                <w:szCs w:val="16"/>
              </w:rPr>
              <w:t>0</w:t>
            </w:r>
          </w:p>
        </w:tc>
        <w:tc>
          <w:tcPr>
            <w:tcW w:w="1095" w:type="dxa"/>
            <w:shd w:val="clear" w:color="auto" w:fill="C6E0B4"/>
            <w:vAlign w:val="center"/>
          </w:tcPr>
          <w:p w14:paraId="3E4E9CB4" w14:textId="77777777" w:rsidR="007200C5" w:rsidRPr="00F0668C" w:rsidRDefault="007200C5" w:rsidP="007200C5">
            <w:pPr>
              <w:jc w:val="center"/>
              <w:rPr>
                <w:sz w:val="16"/>
                <w:szCs w:val="16"/>
              </w:rPr>
            </w:pPr>
            <w:r>
              <w:rPr>
                <w:sz w:val="16"/>
                <w:szCs w:val="16"/>
              </w:rPr>
              <w:t>0</w:t>
            </w:r>
          </w:p>
        </w:tc>
        <w:tc>
          <w:tcPr>
            <w:tcW w:w="1095" w:type="dxa"/>
            <w:shd w:val="clear" w:color="auto" w:fill="C6E0B4"/>
          </w:tcPr>
          <w:p w14:paraId="68DE71F7" w14:textId="71D948B5" w:rsidR="007200C5" w:rsidRDefault="007200C5" w:rsidP="007200C5">
            <w:pPr>
              <w:jc w:val="center"/>
              <w:rPr>
                <w:sz w:val="16"/>
                <w:szCs w:val="16"/>
              </w:rPr>
            </w:pPr>
            <w:r w:rsidRPr="000E52C7">
              <w:rPr>
                <w:sz w:val="16"/>
                <w:szCs w:val="16"/>
              </w:rPr>
              <w:t xml:space="preserve">No disbursement to &amp;Green approved by UNCDF Senior Management </w:t>
            </w:r>
            <w:proofErr w:type="spellStart"/>
            <w:proofErr w:type="gramStart"/>
            <w:r w:rsidRPr="000E52C7">
              <w:rPr>
                <w:sz w:val="16"/>
                <w:szCs w:val="16"/>
              </w:rPr>
              <w:t>a.i</w:t>
            </w:r>
            <w:proofErr w:type="spellEnd"/>
            <w:proofErr w:type="gramEnd"/>
          </w:p>
        </w:tc>
        <w:tc>
          <w:tcPr>
            <w:tcW w:w="1095" w:type="dxa"/>
            <w:shd w:val="clear" w:color="auto" w:fill="C6E0B4"/>
            <w:vAlign w:val="center"/>
          </w:tcPr>
          <w:p w14:paraId="38C702FF" w14:textId="77777777" w:rsidR="007200C5" w:rsidRPr="00F0668C" w:rsidRDefault="007200C5" w:rsidP="007200C5">
            <w:pPr>
              <w:jc w:val="center"/>
              <w:rPr>
                <w:sz w:val="16"/>
                <w:szCs w:val="16"/>
              </w:rPr>
            </w:pPr>
            <w:r>
              <w:rPr>
                <w:sz w:val="16"/>
                <w:szCs w:val="16"/>
              </w:rPr>
              <w:t>N/A – TBC following first disbursement</w:t>
            </w:r>
          </w:p>
        </w:tc>
        <w:tc>
          <w:tcPr>
            <w:tcW w:w="1095" w:type="dxa"/>
            <w:shd w:val="clear" w:color="auto" w:fill="C6E0B4"/>
            <w:vAlign w:val="center"/>
          </w:tcPr>
          <w:p w14:paraId="45CACA8D" w14:textId="77777777" w:rsidR="007200C5" w:rsidRPr="00F0668C" w:rsidRDefault="007200C5" w:rsidP="007200C5">
            <w:pPr>
              <w:jc w:val="center"/>
              <w:rPr>
                <w:sz w:val="16"/>
                <w:szCs w:val="16"/>
              </w:rPr>
            </w:pPr>
            <w:r>
              <w:rPr>
                <w:sz w:val="16"/>
                <w:szCs w:val="16"/>
              </w:rPr>
              <w:t>To be provided following first disbursement</w:t>
            </w:r>
          </w:p>
        </w:tc>
      </w:tr>
      <w:tr w:rsidR="007200C5" w14:paraId="37DB164D" w14:textId="77777777" w:rsidTr="00A97F2F">
        <w:trPr>
          <w:trHeight w:val="310"/>
          <w:jc w:val="center"/>
        </w:trPr>
        <w:tc>
          <w:tcPr>
            <w:tcW w:w="1095" w:type="dxa"/>
            <w:vMerge/>
            <w:shd w:val="clear" w:color="auto" w:fill="C6E0B4"/>
            <w:vAlign w:val="center"/>
          </w:tcPr>
          <w:p w14:paraId="3AD6028E" w14:textId="77777777" w:rsidR="007200C5" w:rsidRDefault="007200C5" w:rsidP="007200C5">
            <w:pPr>
              <w:rPr>
                <w:sz w:val="16"/>
                <w:szCs w:val="16"/>
              </w:rPr>
            </w:pPr>
          </w:p>
        </w:tc>
        <w:tc>
          <w:tcPr>
            <w:tcW w:w="1095" w:type="dxa"/>
            <w:shd w:val="clear" w:color="auto" w:fill="C6E0B4"/>
            <w:vAlign w:val="center"/>
          </w:tcPr>
          <w:p w14:paraId="3F2CD030" w14:textId="77777777" w:rsidR="007200C5" w:rsidRDefault="007200C5" w:rsidP="007200C5">
            <w:pPr>
              <w:rPr>
                <w:sz w:val="16"/>
                <w:szCs w:val="16"/>
              </w:rPr>
            </w:pPr>
            <w:r>
              <w:rPr>
                <w:sz w:val="16"/>
                <w:szCs w:val="16"/>
              </w:rPr>
              <w:t>#ha of ecosystems with improved resilience</w:t>
            </w:r>
          </w:p>
        </w:tc>
        <w:tc>
          <w:tcPr>
            <w:tcW w:w="1095" w:type="dxa"/>
            <w:shd w:val="clear" w:color="auto" w:fill="C6E0B4"/>
            <w:vAlign w:val="center"/>
          </w:tcPr>
          <w:p w14:paraId="353B89AB" w14:textId="77777777" w:rsidR="007200C5" w:rsidRPr="00F0668C" w:rsidRDefault="007200C5" w:rsidP="007200C5">
            <w:pPr>
              <w:jc w:val="center"/>
              <w:rPr>
                <w:sz w:val="16"/>
                <w:szCs w:val="16"/>
              </w:rPr>
            </w:pPr>
            <w:r>
              <w:rPr>
                <w:sz w:val="16"/>
                <w:szCs w:val="16"/>
              </w:rPr>
              <w:t>0</w:t>
            </w:r>
          </w:p>
        </w:tc>
        <w:tc>
          <w:tcPr>
            <w:tcW w:w="1095" w:type="dxa"/>
            <w:shd w:val="clear" w:color="auto" w:fill="C6E0B4"/>
            <w:vAlign w:val="center"/>
          </w:tcPr>
          <w:p w14:paraId="481D42DB" w14:textId="77777777" w:rsidR="007200C5" w:rsidRPr="00F0668C" w:rsidRDefault="007200C5" w:rsidP="007200C5">
            <w:pPr>
              <w:jc w:val="center"/>
              <w:rPr>
                <w:sz w:val="16"/>
                <w:szCs w:val="16"/>
              </w:rPr>
            </w:pPr>
            <w:r>
              <w:rPr>
                <w:sz w:val="16"/>
                <w:szCs w:val="16"/>
              </w:rPr>
              <w:t>2.05 million ha</w:t>
            </w:r>
          </w:p>
        </w:tc>
        <w:tc>
          <w:tcPr>
            <w:tcW w:w="1095" w:type="dxa"/>
            <w:shd w:val="clear" w:color="auto" w:fill="C6E0B4"/>
            <w:vAlign w:val="center"/>
          </w:tcPr>
          <w:p w14:paraId="259AAE51" w14:textId="77777777" w:rsidR="007200C5" w:rsidRPr="00F0668C" w:rsidRDefault="007200C5" w:rsidP="007200C5">
            <w:pPr>
              <w:jc w:val="center"/>
              <w:rPr>
                <w:sz w:val="16"/>
                <w:szCs w:val="16"/>
              </w:rPr>
            </w:pPr>
            <w:r>
              <w:rPr>
                <w:sz w:val="16"/>
                <w:szCs w:val="16"/>
              </w:rPr>
              <w:t>0</w:t>
            </w:r>
          </w:p>
        </w:tc>
        <w:tc>
          <w:tcPr>
            <w:tcW w:w="1095" w:type="dxa"/>
            <w:shd w:val="clear" w:color="auto" w:fill="C6E0B4"/>
            <w:vAlign w:val="center"/>
          </w:tcPr>
          <w:p w14:paraId="3A1E1C56" w14:textId="77777777" w:rsidR="007200C5" w:rsidRPr="00F0668C" w:rsidRDefault="007200C5" w:rsidP="007200C5">
            <w:pPr>
              <w:jc w:val="center"/>
              <w:rPr>
                <w:sz w:val="16"/>
                <w:szCs w:val="16"/>
              </w:rPr>
            </w:pPr>
            <w:r>
              <w:rPr>
                <w:sz w:val="16"/>
                <w:szCs w:val="16"/>
              </w:rPr>
              <w:t>0</w:t>
            </w:r>
          </w:p>
        </w:tc>
        <w:tc>
          <w:tcPr>
            <w:tcW w:w="1095" w:type="dxa"/>
            <w:shd w:val="clear" w:color="auto" w:fill="C6E0B4"/>
          </w:tcPr>
          <w:p w14:paraId="3031F0F3" w14:textId="72937A03" w:rsidR="007200C5" w:rsidRDefault="007200C5" w:rsidP="007200C5">
            <w:pPr>
              <w:jc w:val="center"/>
              <w:rPr>
                <w:sz w:val="16"/>
                <w:szCs w:val="16"/>
              </w:rPr>
            </w:pPr>
            <w:r w:rsidRPr="000E52C7">
              <w:rPr>
                <w:sz w:val="16"/>
                <w:szCs w:val="16"/>
              </w:rPr>
              <w:t xml:space="preserve">No disbursement to &amp;Green approved by UNCDF Senior Management </w:t>
            </w:r>
            <w:proofErr w:type="spellStart"/>
            <w:proofErr w:type="gramStart"/>
            <w:r w:rsidRPr="000E52C7">
              <w:rPr>
                <w:sz w:val="16"/>
                <w:szCs w:val="16"/>
              </w:rPr>
              <w:t>a.i</w:t>
            </w:r>
            <w:proofErr w:type="spellEnd"/>
            <w:proofErr w:type="gramEnd"/>
          </w:p>
        </w:tc>
        <w:tc>
          <w:tcPr>
            <w:tcW w:w="1095" w:type="dxa"/>
            <w:shd w:val="clear" w:color="auto" w:fill="C6E0B4"/>
            <w:vAlign w:val="center"/>
          </w:tcPr>
          <w:p w14:paraId="06F56EBA" w14:textId="77777777" w:rsidR="007200C5" w:rsidRPr="00F0668C" w:rsidRDefault="007200C5" w:rsidP="007200C5">
            <w:pPr>
              <w:jc w:val="center"/>
              <w:rPr>
                <w:sz w:val="16"/>
                <w:szCs w:val="16"/>
              </w:rPr>
            </w:pPr>
            <w:r>
              <w:rPr>
                <w:sz w:val="16"/>
                <w:szCs w:val="16"/>
              </w:rPr>
              <w:t>N/A – TBC following first disbursement</w:t>
            </w:r>
          </w:p>
        </w:tc>
        <w:tc>
          <w:tcPr>
            <w:tcW w:w="1095" w:type="dxa"/>
            <w:shd w:val="clear" w:color="auto" w:fill="C6E0B4"/>
            <w:vAlign w:val="center"/>
          </w:tcPr>
          <w:p w14:paraId="10A57DE3" w14:textId="77777777" w:rsidR="007200C5" w:rsidRPr="00F0668C" w:rsidRDefault="007200C5" w:rsidP="007200C5">
            <w:pPr>
              <w:jc w:val="center"/>
              <w:rPr>
                <w:sz w:val="16"/>
                <w:szCs w:val="16"/>
              </w:rPr>
            </w:pPr>
            <w:r>
              <w:rPr>
                <w:sz w:val="16"/>
                <w:szCs w:val="16"/>
              </w:rPr>
              <w:t>To be provided following first disbursement</w:t>
            </w:r>
          </w:p>
        </w:tc>
      </w:tr>
      <w:tr w:rsidR="007200C5" w14:paraId="2874DEBD" w14:textId="77777777" w:rsidTr="00A97F2F">
        <w:trPr>
          <w:trHeight w:val="310"/>
          <w:jc w:val="center"/>
        </w:trPr>
        <w:tc>
          <w:tcPr>
            <w:tcW w:w="1095" w:type="dxa"/>
            <w:vMerge/>
            <w:shd w:val="clear" w:color="auto" w:fill="C6E0B4"/>
            <w:vAlign w:val="center"/>
          </w:tcPr>
          <w:p w14:paraId="6AF36196" w14:textId="77777777" w:rsidR="007200C5" w:rsidRDefault="007200C5" w:rsidP="007200C5">
            <w:pPr>
              <w:rPr>
                <w:sz w:val="16"/>
                <w:szCs w:val="16"/>
              </w:rPr>
            </w:pPr>
          </w:p>
        </w:tc>
        <w:tc>
          <w:tcPr>
            <w:tcW w:w="1095" w:type="dxa"/>
            <w:shd w:val="clear" w:color="auto" w:fill="C6E0B4"/>
            <w:vAlign w:val="center"/>
          </w:tcPr>
          <w:p w14:paraId="15F39AA0" w14:textId="77777777" w:rsidR="007200C5" w:rsidRDefault="007200C5" w:rsidP="007200C5">
            <w:pPr>
              <w:rPr>
                <w:sz w:val="16"/>
                <w:szCs w:val="16"/>
              </w:rPr>
            </w:pPr>
            <w:r>
              <w:rPr>
                <w:sz w:val="16"/>
                <w:szCs w:val="16"/>
              </w:rPr>
              <w:t># of people with increased resilience</w:t>
            </w:r>
          </w:p>
        </w:tc>
        <w:tc>
          <w:tcPr>
            <w:tcW w:w="1095" w:type="dxa"/>
            <w:shd w:val="clear" w:color="auto" w:fill="C6E0B4"/>
            <w:vAlign w:val="center"/>
          </w:tcPr>
          <w:p w14:paraId="3D7FAB97" w14:textId="77777777" w:rsidR="007200C5" w:rsidRPr="00F0668C" w:rsidRDefault="007200C5" w:rsidP="007200C5">
            <w:pPr>
              <w:jc w:val="center"/>
              <w:rPr>
                <w:sz w:val="16"/>
                <w:szCs w:val="16"/>
              </w:rPr>
            </w:pPr>
            <w:r>
              <w:rPr>
                <w:sz w:val="16"/>
                <w:szCs w:val="16"/>
              </w:rPr>
              <w:t>0</w:t>
            </w:r>
          </w:p>
        </w:tc>
        <w:tc>
          <w:tcPr>
            <w:tcW w:w="1095" w:type="dxa"/>
            <w:shd w:val="clear" w:color="auto" w:fill="C6E0B4"/>
            <w:vAlign w:val="center"/>
          </w:tcPr>
          <w:p w14:paraId="65E693EC" w14:textId="77777777" w:rsidR="007200C5" w:rsidRPr="00F0668C" w:rsidRDefault="007200C5" w:rsidP="007200C5">
            <w:pPr>
              <w:jc w:val="center"/>
              <w:rPr>
                <w:sz w:val="16"/>
                <w:szCs w:val="16"/>
              </w:rPr>
            </w:pPr>
            <w:r>
              <w:rPr>
                <w:sz w:val="16"/>
                <w:szCs w:val="16"/>
              </w:rPr>
              <w:t>256,000 people</w:t>
            </w:r>
          </w:p>
        </w:tc>
        <w:tc>
          <w:tcPr>
            <w:tcW w:w="1095" w:type="dxa"/>
            <w:shd w:val="clear" w:color="auto" w:fill="C6E0B4"/>
            <w:vAlign w:val="center"/>
          </w:tcPr>
          <w:p w14:paraId="59C5BD4B" w14:textId="77777777" w:rsidR="007200C5" w:rsidRPr="00F0668C" w:rsidRDefault="007200C5" w:rsidP="007200C5">
            <w:pPr>
              <w:jc w:val="center"/>
              <w:rPr>
                <w:sz w:val="16"/>
                <w:szCs w:val="16"/>
              </w:rPr>
            </w:pPr>
            <w:r>
              <w:rPr>
                <w:sz w:val="16"/>
                <w:szCs w:val="16"/>
              </w:rPr>
              <w:t>0</w:t>
            </w:r>
          </w:p>
        </w:tc>
        <w:tc>
          <w:tcPr>
            <w:tcW w:w="1095" w:type="dxa"/>
            <w:shd w:val="clear" w:color="auto" w:fill="C6E0B4"/>
            <w:vAlign w:val="center"/>
          </w:tcPr>
          <w:p w14:paraId="11FBCA0E" w14:textId="77777777" w:rsidR="007200C5" w:rsidRPr="00F0668C" w:rsidRDefault="007200C5" w:rsidP="007200C5">
            <w:pPr>
              <w:jc w:val="center"/>
              <w:rPr>
                <w:sz w:val="16"/>
                <w:szCs w:val="16"/>
              </w:rPr>
            </w:pPr>
            <w:r>
              <w:rPr>
                <w:sz w:val="16"/>
                <w:szCs w:val="16"/>
              </w:rPr>
              <w:t>0</w:t>
            </w:r>
          </w:p>
        </w:tc>
        <w:tc>
          <w:tcPr>
            <w:tcW w:w="1095" w:type="dxa"/>
            <w:shd w:val="clear" w:color="auto" w:fill="C6E0B4"/>
          </w:tcPr>
          <w:p w14:paraId="03832C78" w14:textId="469CB173" w:rsidR="007200C5" w:rsidRDefault="007200C5" w:rsidP="007200C5">
            <w:pPr>
              <w:jc w:val="center"/>
              <w:rPr>
                <w:sz w:val="16"/>
                <w:szCs w:val="16"/>
              </w:rPr>
            </w:pPr>
            <w:r w:rsidRPr="000E52C7">
              <w:rPr>
                <w:sz w:val="16"/>
                <w:szCs w:val="16"/>
              </w:rPr>
              <w:t xml:space="preserve">No disbursement to &amp;Green approved by UNCDF Senior Management </w:t>
            </w:r>
            <w:proofErr w:type="spellStart"/>
            <w:proofErr w:type="gramStart"/>
            <w:r w:rsidRPr="000E52C7">
              <w:rPr>
                <w:sz w:val="16"/>
                <w:szCs w:val="16"/>
              </w:rPr>
              <w:t>a.i</w:t>
            </w:r>
            <w:proofErr w:type="spellEnd"/>
            <w:proofErr w:type="gramEnd"/>
          </w:p>
        </w:tc>
        <w:tc>
          <w:tcPr>
            <w:tcW w:w="1095" w:type="dxa"/>
            <w:shd w:val="clear" w:color="auto" w:fill="C6E0B4"/>
            <w:vAlign w:val="center"/>
          </w:tcPr>
          <w:p w14:paraId="5A4D9F9B" w14:textId="77777777" w:rsidR="007200C5" w:rsidRPr="00F0668C" w:rsidRDefault="007200C5" w:rsidP="007200C5">
            <w:pPr>
              <w:jc w:val="center"/>
              <w:rPr>
                <w:sz w:val="16"/>
                <w:szCs w:val="16"/>
              </w:rPr>
            </w:pPr>
            <w:r>
              <w:rPr>
                <w:sz w:val="16"/>
                <w:szCs w:val="16"/>
              </w:rPr>
              <w:t>N/A – TBC following first disbursement</w:t>
            </w:r>
          </w:p>
        </w:tc>
        <w:tc>
          <w:tcPr>
            <w:tcW w:w="1095" w:type="dxa"/>
            <w:shd w:val="clear" w:color="auto" w:fill="C6E0B4"/>
            <w:vAlign w:val="center"/>
          </w:tcPr>
          <w:p w14:paraId="6EF0D6FF" w14:textId="77777777" w:rsidR="007200C5" w:rsidRPr="00F0668C" w:rsidRDefault="007200C5" w:rsidP="007200C5">
            <w:pPr>
              <w:jc w:val="center"/>
              <w:rPr>
                <w:sz w:val="16"/>
                <w:szCs w:val="16"/>
              </w:rPr>
            </w:pPr>
            <w:r>
              <w:rPr>
                <w:sz w:val="16"/>
                <w:szCs w:val="16"/>
              </w:rPr>
              <w:t>To be provided following first disbursement</w:t>
            </w:r>
          </w:p>
        </w:tc>
      </w:tr>
      <w:tr w:rsidR="007200C5" w14:paraId="5D803B35" w14:textId="77777777" w:rsidTr="00171E56">
        <w:trPr>
          <w:trHeight w:val="310"/>
          <w:jc w:val="center"/>
        </w:trPr>
        <w:tc>
          <w:tcPr>
            <w:tcW w:w="1095" w:type="dxa"/>
            <w:vMerge/>
            <w:shd w:val="clear" w:color="auto" w:fill="C6E0B4"/>
            <w:vAlign w:val="center"/>
          </w:tcPr>
          <w:p w14:paraId="2691B3EE" w14:textId="77777777" w:rsidR="007200C5" w:rsidRDefault="007200C5" w:rsidP="007200C5">
            <w:pPr>
              <w:rPr>
                <w:sz w:val="16"/>
                <w:szCs w:val="16"/>
              </w:rPr>
            </w:pPr>
          </w:p>
        </w:tc>
        <w:tc>
          <w:tcPr>
            <w:tcW w:w="1095" w:type="dxa"/>
            <w:shd w:val="clear" w:color="auto" w:fill="C6E0B4"/>
            <w:vAlign w:val="center"/>
          </w:tcPr>
          <w:p w14:paraId="3EB07EF0" w14:textId="77777777" w:rsidR="007200C5" w:rsidRDefault="007200C5" w:rsidP="007200C5">
            <w:pPr>
              <w:rPr>
                <w:sz w:val="16"/>
                <w:szCs w:val="16"/>
              </w:rPr>
            </w:pPr>
            <w:r>
              <w:rPr>
                <w:sz w:val="16"/>
                <w:szCs w:val="16"/>
              </w:rPr>
              <w:t># of people benefitting</w:t>
            </w:r>
          </w:p>
        </w:tc>
        <w:tc>
          <w:tcPr>
            <w:tcW w:w="1095" w:type="dxa"/>
            <w:shd w:val="clear" w:color="auto" w:fill="C6E0B4"/>
            <w:vAlign w:val="center"/>
          </w:tcPr>
          <w:p w14:paraId="14028FFC" w14:textId="77777777" w:rsidR="007200C5" w:rsidRPr="00F0668C" w:rsidRDefault="007200C5" w:rsidP="007200C5">
            <w:pPr>
              <w:jc w:val="center"/>
              <w:rPr>
                <w:sz w:val="16"/>
                <w:szCs w:val="16"/>
              </w:rPr>
            </w:pPr>
            <w:r>
              <w:rPr>
                <w:sz w:val="16"/>
                <w:szCs w:val="16"/>
              </w:rPr>
              <w:t>0</w:t>
            </w:r>
          </w:p>
        </w:tc>
        <w:tc>
          <w:tcPr>
            <w:tcW w:w="1095" w:type="dxa"/>
            <w:shd w:val="clear" w:color="auto" w:fill="C6E0B4"/>
            <w:vAlign w:val="center"/>
          </w:tcPr>
          <w:p w14:paraId="415A855F" w14:textId="77777777" w:rsidR="007200C5" w:rsidRPr="00F0668C" w:rsidRDefault="007200C5" w:rsidP="007200C5">
            <w:pPr>
              <w:jc w:val="center"/>
              <w:rPr>
                <w:sz w:val="16"/>
                <w:szCs w:val="16"/>
              </w:rPr>
            </w:pPr>
            <w:r>
              <w:rPr>
                <w:sz w:val="16"/>
                <w:szCs w:val="16"/>
              </w:rPr>
              <w:t>256,000 beneficiaries</w:t>
            </w:r>
          </w:p>
        </w:tc>
        <w:tc>
          <w:tcPr>
            <w:tcW w:w="1095" w:type="dxa"/>
            <w:shd w:val="clear" w:color="auto" w:fill="C6E0B4"/>
            <w:vAlign w:val="center"/>
          </w:tcPr>
          <w:p w14:paraId="48BB6AA6" w14:textId="77777777" w:rsidR="007200C5" w:rsidRPr="00F0668C" w:rsidRDefault="007200C5" w:rsidP="007200C5">
            <w:pPr>
              <w:jc w:val="center"/>
              <w:rPr>
                <w:sz w:val="16"/>
                <w:szCs w:val="16"/>
              </w:rPr>
            </w:pPr>
            <w:r>
              <w:rPr>
                <w:sz w:val="16"/>
                <w:szCs w:val="16"/>
              </w:rPr>
              <w:t>0</w:t>
            </w:r>
          </w:p>
        </w:tc>
        <w:tc>
          <w:tcPr>
            <w:tcW w:w="1095" w:type="dxa"/>
            <w:shd w:val="clear" w:color="auto" w:fill="C6E0B4"/>
            <w:vAlign w:val="center"/>
          </w:tcPr>
          <w:p w14:paraId="58F733AD" w14:textId="77777777" w:rsidR="007200C5" w:rsidRPr="00F0668C" w:rsidRDefault="007200C5" w:rsidP="007200C5">
            <w:pPr>
              <w:jc w:val="center"/>
              <w:rPr>
                <w:sz w:val="16"/>
                <w:szCs w:val="16"/>
              </w:rPr>
            </w:pPr>
            <w:r>
              <w:rPr>
                <w:sz w:val="16"/>
                <w:szCs w:val="16"/>
              </w:rPr>
              <w:t>0</w:t>
            </w:r>
          </w:p>
        </w:tc>
        <w:tc>
          <w:tcPr>
            <w:tcW w:w="1095" w:type="dxa"/>
            <w:shd w:val="clear" w:color="auto" w:fill="C6E0B4"/>
          </w:tcPr>
          <w:p w14:paraId="1E8657BB" w14:textId="5B5655A2" w:rsidR="007200C5" w:rsidRDefault="007200C5" w:rsidP="007200C5">
            <w:pPr>
              <w:jc w:val="center"/>
              <w:rPr>
                <w:sz w:val="16"/>
                <w:szCs w:val="16"/>
              </w:rPr>
            </w:pPr>
            <w:r w:rsidRPr="00804DEB">
              <w:rPr>
                <w:sz w:val="16"/>
                <w:szCs w:val="16"/>
              </w:rPr>
              <w:t xml:space="preserve">No disbursement to &amp;Green approved by UNCDF Senior Management </w:t>
            </w:r>
            <w:proofErr w:type="spellStart"/>
            <w:proofErr w:type="gramStart"/>
            <w:r w:rsidRPr="00804DEB">
              <w:rPr>
                <w:sz w:val="16"/>
                <w:szCs w:val="16"/>
              </w:rPr>
              <w:t>a.i</w:t>
            </w:r>
            <w:proofErr w:type="spellEnd"/>
            <w:proofErr w:type="gramEnd"/>
          </w:p>
        </w:tc>
        <w:tc>
          <w:tcPr>
            <w:tcW w:w="1095" w:type="dxa"/>
            <w:shd w:val="clear" w:color="auto" w:fill="C6E0B4"/>
            <w:vAlign w:val="center"/>
          </w:tcPr>
          <w:p w14:paraId="22E05948" w14:textId="77777777" w:rsidR="007200C5" w:rsidRPr="00F0668C" w:rsidRDefault="007200C5" w:rsidP="007200C5">
            <w:pPr>
              <w:jc w:val="center"/>
              <w:rPr>
                <w:sz w:val="16"/>
                <w:szCs w:val="16"/>
              </w:rPr>
            </w:pPr>
            <w:r>
              <w:rPr>
                <w:sz w:val="16"/>
                <w:szCs w:val="16"/>
              </w:rPr>
              <w:t>N/A – TBC following first disbursement</w:t>
            </w:r>
          </w:p>
        </w:tc>
        <w:tc>
          <w:tcPr>
            <w:tcW w:w="1095" w:type="dxa"/>
            <w:shd w:val="clear" w:color="auto" w:fill="C6E0B4"/>
            <w:vAlign w:val="center"/>
          </w:tcPr>
          <w:p w14:paraId="13CDE96A" w14:textId="77777777" w:rsidR="007200C5" w:rsidRPr="00F0668C" w:rsidRDefault="007200C5" w:rsidP="007200C5">
            <w:pPr>
              <w:jc w:val="center"/>
              <w:rPr>
                <w:sz w:val="16"/>
                <w:szCs w:val="16"/>
              </w:rPr>
            </w:pPr>
            <w:r>
              <w:rPr>
                <w:sz w:val="16"/>
                <w:szCs w:val="16"/>
              </w:rPr>
              <w:t>To be provided following first disbursement</w:t>
            </w:r>
          </w:p>
        </w:tc>
      </w:tr>
      <w:tr w:rsidR="007200C5" w14:paraId="0D72BB38" w14:textId="77777777" w:rsidTr="00171E56">
        <w:trPr>
          <w:trHeight w:val="310"/>
          <w:jc w:val="center"/>
        </w:trPr>
        <w:tc>
          <w:tcPr>
            <w:tcW w:w="1095" w:type="dxa"/>
            <w:vMerge/>
            <w:shd w:val="clear" w:color="auto" w:fill="C6E0B4"/>
            <w:vAlign w:val="center"/>
          </w:tcPr>
          <w:p w14:paraId="1B6C46D5" w14:textId="77777777" w:rsidR="007200C5" w:rsidRDefault="007200C5" w:rsidP="007200C5">
            <w:pPr>
              <w:rPr>
                <w:sz w:val="16"/>
                <w:szCs w:val="16"/>
              </w:rPr>
            </w:pPr>
          </w:p>
        </w:tc>
        <w:tc>
          <w:tcPr>
            <w:tcW w:w="1095" w:type="dxa"/>
            <w:shd w:val="clear" w:color="auto" w:fill="C6E0B4"/>
            <w:vAlign w:val="center"/>
          </w:tcPr>
          <w:p w14:paraId="23E62668" w14:textId="77777777" w:rsidR="007200C5" w:rsidRDefault="007200C5" w:rsidP="007200C5">
            <w:pPr>
              <w:rPr>
                <w:sz w:val="16"/>
                <w:szCs w:val="16"/>
              </w:rPr>
            </w:pPr>
            <w:r>
              <w:rPr>
                <w:sz w:val="16"/>
                <w:szCs w:val="16"/>
              </w:rPr>
              <w:t>USD of capital mobilized</w:t>
            </w:r>
          </w:p>
        </w:tc>
        <w:tc>
          <w:tcPr>
            <w:tcW w:w="1095" w:type="dxa"/>
            <w:shd w:val="clear" w:color="auto" w:fill="C6E0B4"/>
            <w:vAlign w:val="center"/>
          </w:tcPr>
          <w:p w14:paraId="4F5C3321" w14:textId="77777777" w:rsidR="007200C5" w:rsidRPr="00F0668C" w:rsidRDefault="007200C5" w:rsidP="007200C5">
            <w:pPr>
              <w:jc w:val="center"/>
              <w:rPr>
                <w:sz w:val="16"/>
                <w:szCs w:val="16"/>
              </w:rPr>
            </w:pPr>
            <w:r>
              <w:rPr>
                <w:sz w:val="16"/>
                <w:szCs w:val="16"/>
              </w:rPr>
              <w:t>0</w:t>
            </w:r>
          </w:p>
        </w:tc>
        <w:tc>
          <w:tcPr>
            <w:tcW w:w="1095" w:type="dxa"/>
            <w:shd w:val="clear" w:color="auto" w:fill="C6E0B4"/>
            <w:vAlign w:val="center"/>
          </w:tcPr>
          <w:p w14:paraId="1F22608B" w14:textId="77777777" w:rsidR="007200C5" w:rsidRPr="00F0668C" w:rsidRDefault="007200C5" w:rsidP="007200C5">
            <w:pPr>
              <w:jc w:val="center"/>
              <w:rPr>
                <w:sz w:val="16"/>
                <w:szCs w:val="16"/>
              </w:rPr>
            </w:pPr>
            <w:r>
              <w:rPr>
                <w:sz w:val="16"/>
                <w:szCs w:val="16"/>
              </w:rPr>
              <w:t>USD 128 million</w:t>
            </w:r>
          </w:p>
        </w:tc>
        <w:tc>
          <w:tcPr>
            <w:tcW w:w="1095" w:type="dxa"/>
            <w:shd w:val="clear" w:color="auto" w:fill="C6E0B4"/>
            <w:vAlign w:val="center"/>
          </w:tcPr>
          <w:p w14:paraId="04DE6906" w14:textId="77777777" w:rsidR="007200C5" w:rsidRPr="00F0668C" w:rsidRDefault="007200C5" w:rsidP="007200C5">
            <w:pPr>
              <w:jc w:val="center"/>
              <w:rPr>
                <w:sz w:val="16"/>
                <w:szCs w:val="16"/>
              </w:rPr>
            </w:pPr>
            <w:r>
              <w:rPr>
                <w:sz w:val="16"/>
                <w:szCs w:val="16"/>
              </w:rPr>
              <w:t>0</w:t>
            </w:r>
          </w:p>
        </w:tc>
        <w:tc>
          <w:tcPr>
            <w:tcW w:w="1095" w:type="dxa"/>
            <w:shd w:val="clear" w:color="auto" w:fill="C6E0B4"/>
            <w:vAlign w:val="center"/>
          </w:tcPr>
          <w:p w14:paraId="636FCB51" w14:textId="77777777" w:rsidR="007200C5" w:rsidRPr="00F0668C" w:rsidRDefault="007200C5" w:rsidP="007200C5">
            <w:pPr>
              <w:jc w:val="center"/>
              <w:rPr>
                <w:sz w:val="16"/>
                <w:szCs w:val="16"/>
              </w:rPr>
            </w:pPr>
            <w:r>
              <w:rPr>
                <w:sz w:val="16"/>
                <w:szCs w:val="16"/>
              </w:rPr>
              <w:t>0</w:t>
            </w:r>
          </w:p>
        </w:tc>
        <w:tc>
          <w:tcPr>
            <w:tcW w:w="1095" w:type="dxa"/>
            <w:shd w:val="clear" w:color="auto" w:fill="C6E0B4"/>
          </w:tcPr>
          <w:p w14:paraId="52D7CED9" w14:textId="5AD09F3F" w:rsidR="007200C5" w:rsidRDefault="007200C5" w:rsidP="007200C5">
            <w:pPr>
              <w:jc w:val="center"/>
              <w:rPr>
                <w:sz w:val="16"/>
                <w:szCs w:val="16"/>
              </w:rPr>
            </w:pPr>
            <w:r w:rsidRPr="00804DEB">
              <w:rPr>
                <w:sz w:val="16"/>
                <w:szCs w:val="16"/>
              </w:rPr>
              <w:t xml:space="preserve">No disbursement to &amp;Green approved by UNCDF Senior Management </w:t>
            </w:r>
            <w:proofErr w:type="spellStart"/>
            <w:proofErr w:type="gramStart"/>
            <w:r w:rsidRPr="00804DEB">
              <w:rPr>
                <w:sz w:val="16"/>
                <w:szCs w:val="16"/>
              </w:rPr>
              <w:t>a.i</w:t>
            </w:r>
            <w:proofErr w:type="spellEnd"/>
            <w:proofErr w:type="gramEnd"/>
          </w:p>
        </w:tc>
        <w:tc>
          <w:tcPr>
            <w:tcW w:w="1095" w:type="dxa"/>
            <w:shd w:val="clear" w:color="auto" w:fill="C6E0B4"/>
            <w:vAlign w:val="center"/>
          </w:tcPr>
          <w:p w14:paraId="3C272E4D" w14:textId="77777777" w:rsidR="007200C5" w:rsidRPr="00F0668C" w:rsidRDefault="007200C5" w:rsidP="007200C5">
            <w:pPr>
              <w:jc w:val="center"/>
              <w:rPr>
                <w:sz w:val="16"/>
                <w:szCs w:val="16"/>
              </w:rPr>
            </w:pPr>
            <w:r>
              <w:rPr>
                <w:sz w:val="16"/>
                <w:szCs w:val="16"/>
              </w:rPr>
              <w:t>N/A – TBC following first disbursement</w:t>
            </w:r>
          </w:p>
        </w:tc>
        <w:tc>
          <w:tcPr>
            <w:tcW w:w="1095" w:type="dxa"/>
            <w:shd w:val="clear" w:color="auto" w:fill="C6E0B4"/>
            <w:vAlign w:val="center"/>
          </w:tcPr>
          <w:p w14:paraId="46282726" w14:textId="77777777" w:rsidR="007200C5" w:rsidRPr="00F0668C" w:rsidRDefault="007200C5" w:rsidP="007200C5">
            <w:pPr>
              <w:jc w:val="center"/>
              <w:rPr>
                <w:sz w:val="16"/>
                <w:szCs w:val="16"/>
              </w:rPr>
            </w:pPr>
            <w:r>
              <w:rPr>
                <w:sz w:val="16"/>
                <w:szCs w:val="16"/>
              </w:rPr>
              <w:t>To be provided following first disbursement</w:t>
            </w:r>
          </w:p>
        </w:tc>
      </w:tr>
    </w:tbl>
    <w:p w14:paraId="058501BA" w14:textId="77777777" w:rsidR="00103D26" w:rsidRDefault="00103D26">
      <w:pPr>
        <w:spacing w:line="240" w:lineRule="auto"/>
        <w:rPr>
          <w:rFonts w:ascii="Avenir" w:eastAsia="Avenir" w:hAnsi="Avenir" w:cs="Avenir"/>
          <w:sz w:val="22"/>
          <w:szCs w:val="22"/>
        </w:rPr>
      </w:pPr>
    </w:p>
    <w:p w14:paraId="06E6C021" w14:textId="77777777" w:rsidR="00103D26" w:rsidRDefault="00CF433D">
      <w:pPr>
        <w:pStyle w:val="Titre2"/>
        <w:rPr>
          <w:rFonts w:ascii="Avenir" w:eastAsia="Avenir" w:hAnsi="Avenir" w:cs="Avenir"/>
          <w:color w:val="066684"/>
        </w:rPr>
      </w:pPr>
      <w:bookmarkStart w:id="11" w:name="_heading=h.3rdcrjn" w:colFirst="0" w:colLast="0"/>
      <w:bookmarkEnd w:id="11"/>
      <w:r>
        <w:rPr>
          <w:rFonts w:ascii="Avenir" w:eastAsia="Avenir" w:hAnsi="Avenir" w:cs="Avenir"/>
          <w:color w:val="066684"/>
        </w:rPr>
        <w:t xml:space="preserve">5.4 Contribution of the project/programme to the fulfilment of the Indicators of CAFI’s results </w:t>
      </w:r>
      <w:proofErr w:type="gramStart"/>
      <w:r>
        <w:rPr>
          <w:rFonts w:ascii="Avenir" w:eastAsia="Avenir" w:hAnsi="Avenir" w:cs="Avenir"/>
          <w:color w:val="066684"/>
        </w:rPr>
        <w:t>framework</w:t>
      </w:r>
      <w:proofErr w:type="gramEnd"/>
    </w:p>
    <w:p w14:paraId="5D657559" w14:textId="77777777" w:rsidR="00103D26" w:rsidRDefault="00103D26">
      <w:pPr>
        <w:spacing w:line="240" w:lineRule="auto"/>
        <w:rPr>
          <w:rFonts w:ascii="Avenir" w:eastAsia="Avenir" w:hAnsi="Avenir" w:cs="Avenir"/>
          <w:sz w:val="22"/>
          <w:szCs w:val="22"/>
        </w:rPr>
      </w:pPr>
    </w:p>
    <w:p w14:paraId="1853BC7D" w14:textId="77777777" w:rsidR="00103D26" w:rsidRDefault="00CF433D">
      <w:pPr>
        <w:spacing w:after="0" w:line="240" w:lineRule="auto"/>
        <w:ind w:left="0" w:right="0" w:firstLine="0"/>
        <w:rPr>
          <w:rFonts w:ascii="Avenir" w:eastAsia="Avenir" w:hAnsi="Avenir" w:cs="Avenir"/>
          <w:i/>
          <w:color w:val="3E762A"/>
          <w:sz w:val="20"/>
          <w:szCs w:val="20"/>
        </w:rPr>
      </w:pPr>
      <w:r>
        <w:rPr>
          <w:rFonts w:ascii="Avenir" w:eastAsia="Avenir" w:hAnsi="Avenir" w:cs="Avenir"/>
          <w:i/>
          <w:color w:val="3E762A"/>
          <w:sz w:val="20"/>
          <w:szCs w:val="20"/>
        </w:rPr>
        <w:t xml:space="preserve">In accordance with the decisions of the CAFI Executive Board, please fill in the CAFI indicators for which you are responsible according to the tables 3. </w:t>
      </w:r>
    </w:p>
    <w:p w14:paraId="5F72C320" w14:textId="77777777" w:rsidR="00103D26" w:rsidRDefault="00103D26">
      <w:pPr>
        <w:spacing w:after="0" w:line="240" w:lineRule="auto"/>
        <w:ind w:left="0" w:right="0" w:firstLine="0"/>
        <w:jc w:val="left"/>
        <w:rPr>
          <w:rFonts w:ascii="Avenir" w:eastAsia="Avenir" w:hAnsi="Avenir" w:cs="Avenir"/>
          <w:sz w:val="22"/>
          <w:szCs w:val="22"/>
        </w:rPr>
      </w:pPr>
    </w:p>
    <w:p w14:paraId="50B499E9" w14:textId="77777777" w:rsidR="00103D26" w:rsidRDefault="00CF433D">
      <w:pPr>
        <w:spacing w:after="0" w:line="259" w:lineRule="auto"/>
        <w:ind w:left="0" w:right="0" w:firstLine="0"/>
        <w:jc w:val="left"/>
        <w:rPr>
          <w:rFonts w:ascii="Avenir" w:eastAsia="Avenir" w:hAnsi="Avenir" w:cs="Avenir"/>
          <w:sz w:val="22"/>
          <w:szCs w:val="22"/>
        </w:rPr>
        <w:sectPr w:rsidR="00103D26" w:rsidSect="001B43B9">
          <w:headerReference w:type="default" r:id="rId14"/>
          <w:footerReference w:type="default" r:id="rId15"/>
          <w:headerReference w:type="first" r:id="rId16"/>
          <w:footerReference w:type="first" r:id="rId17"/>
          <w:pgSz w:w="11900" w:h="16840"/>
          <w:pgMar w:top="1961" w:right="1557" w:bottom="1493" w:left="1579" w:header="1020" w:footer="1115" w:gutter="0"/>
          <w:pgNumType w:start="1"/>
          <w:cols w:space="720"/>
          <w:titlePg/>
        </w:sectPr>
      </w:pPr>
      <w:r>
        <w:rPr>
          <w:rFonts w:ascii="Avenir" w:eastAsia="Avenir" w:hAnsi="Avenir" w:cs="Avenir"/>
          <w:sz w:val="22"/>
          <w:szCs w:val="22"/>
        </w:rPr>
        <w:t>Table 3 - Progress toward CAFI indicators covered by the program.</w:t>
      </w:r>
    </w:p>
    <w:p w14:paraId="3B816014" w14:textId="77777777" w:rsidR="00103D26" w:rsidRDefault="00103D26">
      <w:pPr>
        <w:spacing w:after="0" w:line="259" w:lineRule="auto"/>
        <w:ind w:left="0" w:right="0" w:firstLine="0"/>
        <w:jc w:val="left"/>
        <w:rPr>
          <w:rFonts w:ascii="Avenir" w:eastAsia="Avenir" w:hAnsi="Avenir" w:cs="Avenir"/>
          <w:sz w:val="22"/>
          <w:szCs w:val="22"/>
        </w:rPr>
      </w:pPr>
    </w:p>
    <w:p w14:paraId="6D4FB056" w14:textId="77777777" w:rsidR="00103D26" w:rsidRDefault="00103D26">
      <w:pPr>
        <w:spacing w:after="0" w:line="259" w:lineRule="auto"/>
        <w:ind w:left="0" w:right="0" w:firstLine="0"/>
        <w:jc w:val="left"/>
        <w:rPr>
          <w:rFonts w:ascii="Avenir" w:eastAsia="Avenir" w:hAnsi="Avenir" w:cs="Avenir"/>
          <w:sz w:val="22"/>
          <w:szCs w:val="22"/>
        </w:rPr>
      </w:pPr>
    </w:p>
    <w:p w14:paraId="252CC19D" w14:textId="77777777" w:rsidR="00103D26" w:rsidRDefault="00CF433D">
      <w:pPr>
        <w:ind w:left="0" w:firstLine="10"/>
        <w:rPr>
          <w:rFonts w:ascii="Avenir" w:eastAsia="Avenir" w:hAnsi="Avenir" w:cs="Avenir"/>
          <w:b/>
        </w:rPr>
      </w:pPr>
      <w:r>
        <w:rPr>
          <w:rFonts w:ascii="Avenir" w:eastAsia="Avenir" w:hAnsi="Avenir" w:cs="Avenir"/>
          <w:b/>
        </w:rPr>
        <w:t xml:space="preserve">Table 3.1. Harmonised CAFI indicators for projects/programmes that provide field </w:t>
      </w:r>
      <w:proofErr w:type="gramStart"/>
      <w:r>
        <w:rPr>
          <w:rFonts w:ascii="Avenir" w:eastAsia="Avenir" w:hAnsi="Avenir" w:cs="Avenir"/>
          <w:b/>
        </w:rPr>
        <w:t>support</w:t>
      </w:r>
      <w:proofErr w:type="gramEnd"/>
      <w:r>
        <w:rPr>
          <w:rFonts w:ascii="Avenir" w:eastAsia="Avenir" w:hAnsi="Avenir" w:cs="Avenir"/>
          <w:b/>
        </w:rPr>
        <w:t xml:space="preserve"> </w:t>
      </w:r>
    </w:p>
    <w:p w14:paraId="410C6CF1" w14:textId="77777777" w:rsidR="00103D26" w:rsidRDefault="00103D26">
      <w:pPr>
        <w:ind w:left="0" w:firstLine="10"/>
        <w:rPr>
          <w:rFonts w:ascii="Avenir" w:eastAsia="Avenir" w:hAnsi="Avenir" w:cs="Avenir"/>
          <w:b/>
        </w:rPr>
      </w:pPr>
    </w:p>
    <w:tbl>
      <w:tblPr>
        <w:tblW w:w="13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2152"/>
        <w:gridCol w:w="1387"/>
        <w:gridCol w:w="1701"/>
        <w:gridCol w:w="1276"/>
        <w:gridCol w:w="1701"/>
        <w:gridCol w:w="2609"/>
        <w:gridCol w:w="2550"/>
      </w:tblGrid>
      <w:tr w:rsidR="00103D26" w:rsidRPr="00DC6AEA" w14:paraId="41F80FFD" w14:textId="77777777">
        <w:trPr>
          <w:tblHeader/>
        </w:trPr>
        <w:tc>
          <w:tcPr>
            <w:tcW w:w="2152" w:type="dxa"/>
          </w:tcPr>
          <w:p w14:paraId="14BC2947" w14:textId="77777777" w:rsidR="00103D26" w:rsidRPr="00DC6AEA" w:rsidRDefault="00103D26">
            <w:pPr>
              <w:rPr>
                <w:b/>
                <w:sz w:val="16"/>
                <w:szCs w:val="16"/>
              </w:rPr>
            </w:pPr>
          </w:p>
        </w:tc>
        <w:tc>
          <w:tcPr>
            <w:tcW w:w="1387" w:type="dxa"/>
          </w:tcPr>
          <w:p w14:paraId="11884676" w14:textId="77777777" w:rsidR="00103D26" w:rsidRPr="00DC6AEA" w:rsidRDefault="00CF433D">
            <w:pPr>
              <w:rPr>
                <w:b/>
                <w:sz w:val="16"/>
                <w:szCs w:val="16"/>
              </w:rPr>
            </w:pPr>
            <w:r w:rsidRPr="00DC6AEA">
              <w:rPr>
                <w:b/>
                <w:sz w:val="16"/>
                <w:szCs w:val="16"/>
              </w:rPr>
              <w:t xml:space="preserve">Baseline </w:t>
            </w:r>
          </w:p>
        </w:tc>
        <w:tc>
          <w:tcPr>
            <w:tcW w:w="1701" w:type="dxa"/>
          </w:tcPr>
          <w:p w14:paraId="3403E327" w14:textId="77777777" w:rsidR="00103D26" w:rsidRPr="00DC6AEA" w:rsidRDefault="00CF433D">
            <w:pPr>
              <w:rPr>
                <w:b/>
                <w:sz w:val="16"/>
                <w:szCs w:val="16"/>
              </w:rPr>
            </w:pPr>
            <w:r w:rsidRPr="00DC6AEA">
              <w:rPr>
                <w:b/>
                <w:sz w:val="16"/>
                <w:szCs w:val="16"/>
              </w:rPr>
              <w:t>Anticipated final targets in the project /programme document</w:t>
            </w:r>
          </w:p>
        </w:tc>
        <w:tc>
          <w:tcPr>
            <w:tcW w:w="1276" w:type="dxa"/>
          </w:tcPr>
          <w:p w14:paraId="142E112F" w14:textId="77777777" w:rsidR="00103D26" w:rsidRPr="00DC6AEA" w:rsidRDefault="00CF433D">
            <w:pPr>
              <w:rPr>
                <w:b/>
                <w:sz w:val="16"/>
                <w:szCs w:val="16"/>
              </w:rPr>
            </w:pPr>
            <w:r w:rsidRPr="00DC6AEA">
              <w:rPr>
                <w:b/>
                <w:sz w:val="16"/>
                <w:szCs w:val="16"/>
              </w:rPr>
              <w:t xml:space="preserve">Targets fulfilled over the reporting period </w:t>
            </w:r>
            <w:r w:rsidRPr="00DC6AEA">
              <w:rPr>
                <w:b/>
                <w:i/>
                <w:sz w:val="16"/>
                <w:szCs w:val="16"/>
                <w:vertAlign w:val="superscript"/>
              </w:rPr>
              <w:footnoteReference w:id="12"/>
            </w:r>
          </w:p>
        </w:tc>
        <w:tc>
          <w:tcPr>
            <w:tcW w:w="1701" w:type="dxa"/>
          </w:tcPr>
          <w:p w14:paraId="4655EC86" w14:textId="77777777" w:rsidR="00103D26" w:rsidRPr="00DC6AEA" w:rsidRDefault="00CF433D">
            <w:pPr>
              <w:rPr>
                <w:b/>
                <w:sz w:val="16"/>
                <w:szCs w:val="16"/>
              </w:rPr>
            </w:pPr>
            <w:r w:rsidRPr="00DC6AEA">
              <w:rPr>
                <w:b/>
                <w:sz w:val="16"/>
                <w:szCs w:val="16"/>
              </w:rPr>
              <w:t>Targets cumulatively fulfilled since the beginning of the project</w:t>
            </w:r>
          </w:p>
        </w:tc>
        <w:tc>
          <w:tcPr>
            <w:tcW w:w="2609" w:type="dxa"/>
          </w:tcPr>
          <w:p w14:paraId="695FB036" w14:textId="77777777" w:rsidR="00103D26" w:rsidRPr="00DC6AEA" w:rsidRDefault="00CF433D">
            <w:pPr>
              <w:rPr>
                <w:b/>
                <w:sz w:val="16"/>
                <w:szCs w:val="16"/>
              </w:rPr>
            </w:pPr>
            <w:r w:rsidRPr="00DC6AEA">
              <w:rPr>
                <w:b/>
                <w:sz w:val="16"/>
                <w:szCs w:val="16"/>
              </w:rPr>
              <w:t xml:space="preserve">Remarks </w:t>
            </w:r>
          </w:p>
        </w:tc>
        <w:tc>
          <w:tcPr>
            <w:tcW w:w="2550" w:type="dxa"/>
          </w:tcPr>
          <w:p w14:paraId="16F7F82A" w14:textId="77777777" w:rsidR="00103D26" w:rsidRPr="00DC6AEA" w:rsidRDefault="00CF433D">
            <w:pPr>
              <w:rPr>
                <w:b/>
                <w:sz w:val="16"/>
                <w:szCs w:val="16"/>
              </w:rPr>
            </w:pPr>
            <w:r w:rsidRPr="00DC6AEA">
              <w:rPr>
                <w:b/>
                <w:sz w:val="16"/>
                <w:szCs w:val="16"/>
              </w:rPr>
              <w:t>Are GPS coordinates of these activities available? (yes/no) - Specify</w:t>
            </w:r>
          </w:p>
        </w:tc>
      </w:tr>
      <w:tr w:rsidR="00103D26" w:rsidRPr="00DC6AEA" w14:paraId="27E9F853" w14:textId="77777777">
        <w:tc>
          <w:tcPr>
            <w:tcW w:w="13376" w:type="dxa"/>
            <w:gridSpan w:val="7"/>
          </w:tcPr>
          <w:p w14:paraId="648A479B" w14:textId="77777777" w:rsidR="00103D26" w:rsidRPr="00DC6AEA" w:rsidRDefault="00CF433D">
            <w:pPr>
              <w:rPr>
                <w:b/>
                <w:sz w:val="16"/>
                <w:szCs w:val="16"/>
              </w:rPr>
            </w:pPr>
            <w:r w:rsidRPr="00DC6AEA">
              <w:rPr>
                <w:b/>
                <w:sz w:val="16"/>
                <w:szCs w:val="16"/>
              </w:rPr>
              <w:t>Impact: Poverty reduction</w:t>
            </w:r>
          </w:p>
        </w:tc>
      </w:tr>
      <w:tr w:rsidR="00DC6AEA" w:rsidRPr="00DC6AEA" w14:paraId="048BC766" w14:textId="77777777" w:rsidTr="00DC6AEA">
        <w:tc>
          <w:tcPr>
            <w:tcW w:w="2152" w:type="dxa"/>
          </w:tcPr>
          <w:p w14:paraId="55E85B06" w14:textId="77777777" w:rsidR="00DC6AEA" w:rsidRPr="00DC6AEA" w:rsidRDefault="00DC6AEA">
            <w:pPr>
              <w:rPr>
                <w:b/>
                <w:sz w:val="16"/>
                <w:szCs w:val="16"/>
              </w:rPr>
            </w:pPr>
            <w:r w:rsidRPr="00DC6AEA">
              <w:rPr>
                <w:b/>
                <w:sz w:val="16"/>
                <w:szCs w:val="16"/>
              </w:rPr>
              <w:t>Total number of direct beneficiaries</w:t>
            </w:r>
            <w:r w:rsidRPr="00DC6AEA">
              <w:rPr>
                <w:b/>
                <w:i/>
                <w:sz w:val="16"/>
                <w:szCs w:val="16"/>
                <w:vertAlign w:val="superscript"/>
              </w:rPr>
              <w:footnoteReference w:id="13"/>
            </w:r>
            <w:r w:rsidRPr="00DC6AEA">
              <w:rPr>
                <w:b/>
                <w:sz w:val="16"/>
                <w:szCs w:val="16"/>
              </w:rPr>
              <w:t xml:space="preserve"> , broken down by gender</w:t>
            </w:r>
          </w:p>
        </w:tc>
        <w:tc>
          <w:tcPr>
            <w:tcW w:w="11224" w:type="dxa"/>
            <w:gridSpan w:val="6"/>
            <w:vMerge w:val="restart"/>
            <w:vAlign w:val="center"/>
          </w:tcPr>
          <w:p w14:paraId="312568A5" w14:textId="77777777" w:rsidR="00DC6AEA" w:rsidRPr="00DC6AEA" w:rsidRDefault="00DC6AEA" w:rsidP="00DC6AEA">
            <w:pPr>
              <w:jc w:val="center"/>
              <w:rPr>
                <w:b/>
                <w:sz w:val="16"/>
                <w:szCs w:val="16"/>
              </w:rPr>
            </w:pPr>
            <w:r w:rsidRPr="00DC6AEA">
              <w:rPr>
                <w:b/>
                <w:sz w:val="16"/>
                <w:szCs w:val="16"/>
              </w:rPr>
              <w:t>Pending</w:t>
            </w:r>
          </w:p>
          <w:p w14:paraId="798F2BAF" w14:textId="76AF2D20" w:rsidR="00DC6AEA" w:rsidRPr="00DC6AEA" w:rsidRDefault="00DC6AEA" w:rsidP="00DC6AEA">
            <w:pPr>
              <w:jc w:val="center"/>
              <w:rPr>
                <w:bCs/>
                <w:sz w:val="16"/>
                <w:szCs w:val="16"/>
              </w:rPr>
            </w:pPr>
            <w:r w:rsidRPr="00DC6AEA">
              <w:rPr>
                <w:bCs/>
                <w:sz w:val="16"/>
                <w:szCs w:val="16"/>
              </w:rPr>
              <w:t>No data to report in current reporting period</w:t>
            </w:r>
          </w:p>
        </w:tc>
      </w:tr>
      <w:tr w:rsidR="00DC6AEA" w:rsidRPr="00DC6AEA" w14:paraId="6C1524DC" w14:textId="77777777" w:rsidTr="00961A51">
        <w:tc>
          <w:tcPr>
            <w:tcW w:w="2152" w:type="dxa"/>
          </w:tcPr>
          <w:p w14:paraId="016D3A0C" w14:textId="77777777" w:rsidR="00DC6AEA" w:rsidRPr="00DC6AEA" w:rsidRDefault="00DC6AEA">
            <w:pPr>
              <w:rPr>
                <w:b/>
                <w:sz w:val="16"/>
                <w:szCs w:val="16"/>
              </w:rPr>
            </w:pPr>
            <w:r w:rsidRPr="00DC6AEA">
              <w:rPr>
                <w:b/>
                <w:sz w:val="16"/>
                <w:szCs w:val="16"/>
              </w:rPr>
              <w:t xml:space="preserve"> Total number of indirect beneficiaries, broken down by gender</w:t>
            </w:r>
          </w:p>
        </w:tc>
        <w:tc>
          <w:tcPr>
            <w:tcW w:w="11224" w:type="dxa"/>
            <w:gridSpan w:val="6"/>
            <w:vMerge/>
          </w:tcPr>
          <w:p w14:paraId="114A57C0" w14:textId="77777777" w:rsidR="00DC6AEA" w:rsidRPr="00DC6AEA" w:rsidRDefault="00DC6AEA">
            <w:pPr>
              <w:rPr>
                <w:b/>
                <w:sz w:val="16"/>
                <w:szCs w:val="16"/>
              </w:rPr>
            </w:pPr>
          </w:p>
        </w:tc>
      </w:tr>
      <w:tr w:rsidR="00103D26" w:rsidRPr="00DC6AEA" w14:paraId="1CA61425" w14:textId="77777777">
        <w:tc>
          <w:tcPr>
            <w:tcW w:w="13376" w:type="dxa"/>
            <w:gridSpan w:val="7"/>
          </w:tcPr>
          <w:p w14:paraId="0233EA09" w14:textId="77777777" w:rsidR="00103D26" w:rsidRPr="00DC6AEA" w:rsidRDefault="00CF433D">
            <w:pPr>
              <w:rPr>
                <w:b/>
                <w:sz w:val="16"/>
                <w:szCs w:val="16"/>
              </w:rPr>
            </w:pPr>
            <w:r w:rsidRPr="00DC6AEA">
              <w:rPr>
                <w:b/>
                <w:sz w:val="16"/>
                <w:szCs w:val="16"/>
              </w:rPr>
              <w:t xml:space="preserve">Outcome 1: Less agricultural encroachment </w:t>
            </w:r>
          </w:p>
        </w:tc>
      </w:tr>
      <w:tr w:rsidR="00DC6AEA" w:rsidRPr="00DC6AEA" w14:paraId="44554368" w14:textId="77777777" w:rsidTr="00DC6AEA">
        <w:tc>
          <w:tcPr>
            <w:tcW w:w="2152" w:type="dxa"/>
          </w:tcPr>
          <w:p w14:paraId="2A5F7DC0" w14:textId="77777777" w:rsidR="00DC6AEA" w:rsidRPr="00DC6AEA" w:rsidRDefault="00DC6AEA">
            <w:pPr>
              <w:rPr>
                <w:sz w:val="16"/>
                <w:szCs w:val="16"/>
              </w:rPr>
            </w:pPr>
            <w:r w:rsidRPr="00DC6AEA">
              <w:rPr>
                <w:sz w:val="16"/>
                <w:szCs w:val="16"/>
              </w:rPr>
              <w:t>Number of direct and indirect beneficiaries by gender</w:t>
            </w:r>
          </w:p>
        </w:tc>
        <w:tc>
          <w:tcPr>
            <w:tcW w:w="11224" w:type="dxa"/>
            <w:gridSpan w:val="6"/>
            <w:vMerge w:val="restart"/>
            <w:vAlign w:val="center"/>
          </w:tcPr>
          <w:p w14:paraId="1A0B2B1D" w14:textId="77777777" w:rsidR="00DC6AEA" w:rsidRPr="00DC6AEA" w:rsidRDefault="00DC6AEA" w:rsidP="00DC6AEA">
            <w:pPr>
              <w:jc w:val="center"/>
              <w:rPr>
                <w:b/>
                <w:sz w:val="16"/>
                <w:szCs w:val="16"/>
              </w:rPr>
            </w:pPr>
            <w:r w:rsidRPr="00DC6AEA">
              <w:rPr>
                <w:b/>
                <w:sz w:val="16"/>
                <w:szCs w:val="16"/>
              </w:rPr>
              <w:t>Pending</w:t>
            </w:r>
          </w:p>
          <w:p w14:paraId="57A732D0" w14:textId="3981C516" w:rsidR="00DC6AEA" w:rsidRPr="00DC6AEA" w:rsidRDefault="00DC6AEA" w:rsidP="00DC6AEA">
            <w:pPr>
              <w:jc w:val="center"/>
              <w:rPr>
                <w:b/>
                <w:sz w:val="16"/>
                <w:szCs w:val="16"/>
              </w:rPr>
            </w:pPr>
            <w:r w:rsidRPr="00DC6AEA">
              <w:rPr>
                <w:bCs/>
                <w:sz w:val="16"/>
                <w:szCs w:val="16"/>
              </w:rPr>
              <w:t>No data to report in current reporting period</w:t>
            </w:r>
          </w:p>
        </w:tc>
      </w:tr>
      <w:tr w:rsidR="00DC6AEA" w:rsidRPr="00DC6AEA" w14:paraId="0BC6E4E8" w14:textId="77777777" w:rsidTr="00961A51">
        <w:tc>
          <w:tcPr>
            <w:tcW w:w="2152" w:type="dxa"/>
          </w:tcPr>
          <w:p w14:paraId="1607D190" w14:textId="77777777" w:rsidR="00DC6AEA" w:rsidRPr="00DC6AEA" w:rsidRDefault="00DC6AEA">
            <w:pPr>
              <w:rPr>
                <w:sz w:val="16"/>
                <w:szCs w:val="16"/>
              </w:rPr>
            </w:pPr>
            <w:r w:rsidRPr="00DC6AEA">
              <w:rPr>
                <w:sz w:val="16"/>
                <w:szCs w:val="16"/>
              </w:rPr>
              <w:t xml:space="preserve">Outcome Indicator: </w:t>
            </w:r>
          </w:p>
          <w:p w14:paraId="44FF408D" w14:textId="77777777" w:rsidR="00DC6AEA" w:rsidRPr="00DC6AEA" w:rsidRDefault="00DC6AEA">
            <w:pPr>
              <w:rPr>
                <w:sz w:val="16"/>
                <w:szCs w:val="16"/>
              </w:rPr>
            </w:pPr>
            <w:r w:rsidRPr="00DC6AEA">
              <w:rPr>
                <w:sz w:val="16"/>
                <w:szCs w:val="16"/>
              </w:rPr>
              <w:t>Crop productivity (kg/ha) for each variety</w:t>
            </w:r>
          </w:p>
        </w:tc>
        <w:tc>
          <w:tcPr>
            <w:tcW w:w="11224" w:type="dxa"/>
            <w:gridSpan w:val="6"/>
            <w:vMerge/>
          </w:tcPr>
          <w:p w14:paraId="244F2839" w14:textId="77777777" w:rsidR="00DC6AEA" w:rsidRPr="00DC6AEA" w:rsidRDefault="00DC6AEA">
            <w:pPr>
              <w:rPr>
                <w:b/>
                <w:sz w:val="16"/>
                <w:szCs w:val="16"/>
              </w:rPr>
            </w:pPr>
          </w:p>
        </w:tc>
      </w:tr>
      <w:tr w:rsidR="00DC6AEA" w:rsidRPr="00DC6AEA" w14:paraId="29641918" w14:textId="77777777" w:rsidTr="00961A51">
        <w:tc>
          <w:tcPr>
            <w:tcW w:w="2152" w:type="dxa"/>
          </w:tcPr>
          <w:p w14:paraId="684855B8" w14:textId="77777777" w:rsidR="00DC6AEA" w:rsidRPr="00DC6AEA" w:rsidRDefault="00DC6AEA">
            <w:pPr>
              <w:rPr>
                <w:b/>
                <w:sz w:val="16"/>
                <w:szCs w:val="16"/>
              </w:rPr>
            </w:pPr>
            <w:r w:rsidRPr="00DC6AEA">
              <w:rPr>
                <w:sz w:val="16"/>
                <w:szCs w:val="16"/>
              </w:rPr>
              <w:t xml:space="preserve">Output indicator: Number of hectares supported in agroforestry </w:t>
            </w:r>
          </w:p>
        </w:tc>
        <w:tc>
          <w:tcPr>
            <w:tcW w:w="11224" w:type="dxa"/>
            <w:gridSpan w:val="6"/>
            <w:vMerge/>
          </w:tcPr>
          <w:p w14:paraId="7E01E2BB" w14:textId="77777777" w:rsidR="00DC6AEA" w:rsidRPr="00DC6AEA" w:rsidRDefault="00DC6AEA">
            <w:pPr>
              <w:rPr>
                <w:b/>
                <w:sz w:val="16"/>
                <w:szCs w:val="16"/>
              </w:rPr>
            </w:pPr>
          </w:p>
        </w:tc>
      </w:tr>
      <w:tr w:rsidR="00DC6AEA" w:rsidRPr="00DC6AEA" w14:paraId="253F7DD8" w14:textId="77777777" w:rsidTr="00DC6AEA">
        <w:trPr>
          <w:trHeight w:val="20"/>
        </w:trPr>
        <w:tc>
          <w:tcPr>
            <w:tcW w:w="2152" w:type="dxa"/>
          </w:tcPr>
          <w:p w14:paraId="00237C9F" w14:textId="77777777" w:rsidR="00DC6AEA" w:rsidRPr="00DC6AEA" w:rsidRDefault="00DC6AEA">
            <w:pPr>
              <w:rPr>
                <w:b/>
                <w:sz w:val="16"/>
                <w:szCs w:val="16"/>
              </w:rPr>
            </w:pPr>
            <w:r w:rsidRPr="00DC6AEA">
              <w:rPr>
                <w:sz w:val="16"/>
                <w:szCs w:val="16"/>
              </w:rPr>
              <w:t>Output indicator: number of hectares supported in perennial crops</w:t>
            </w:r>
          </w:p>
        </w:tc>
        <w:tc>
          <w:tcPr>
            <w:tcW w:w="11224" w:type="dxa"/>
            <w:gridSpan w:val="6"/>
            <w:vMerge/>
          </w:tcPr>
          <w:p w14:paraId="32D4B564" w14:textId="77777777" w:rsidR="00DC6AEA" w:rsidRPr="00DC6AEA" w:rsidRDefault="00DC6AEA">
            <w:pPr>
              <w:rPr>
                <w:b/>
                <w:sz w:val="16"/>
                <w:szCs w:val="16"/>
              </w:rPr>
            </w:pPr>
          </w:p>
        </w:tc>
      </w:tr>
      <w:tr w:rsidR="00DC6AEA" w:rsidRPr="00DC6AEA" w14:paraId="4FB021CF" w14:textId="77777777" w:rsidTr="00DC6AEA">
        <w:trPr>
          <w:trHeight w:val="20"/>
        </w:trPr>
        <w:tc>
          <w:tcPr>
            <w:tcW w:w="2152" w:type="dxa"/>
          </w:tcPr>
          <w:p w14:paraId="0FCB8A02" w14:textId="77777777" w:rsidR="00DC6AEA" w:rsidRPr="00DC6AEA" w:rsidRDefault="00DC6AEA">
            <w:pPr>
              <w:rPr>
                <w:sz w:val="16"/>
                <w:szCs w:val="16"/>
              </w:rPr>
            </w:pPr>
            <w:r w:rsidRPr="00DC6AEA">
              <w:rPr>
                <w:sz w:val="16"/>
                <w:szCs w:val="16"/>
              </w:rPr>
              <w:t xml:space="preserve">Output indicator: Number of hectares in subsistence agriculture </w:t>
            </w:r>
          </w:p>
        </w:tc>
        <w:tc>
          <w:tcPr>
            <w:tcW w:w="11224" w:type="dxa"/>
            <w:gridSpan w:val="6"/>
            <w:vMerge/>
          </w:tcPr>
          <w:p w14:paraId="67C37017" w14:textId="77777777" w:rsidR="00DC6AEA" w:rsidRPr="00DC6AEA" w:rsidRDefault="00DC6AEA">
            <w:pPr>
              <w:rPr>
                <w:b/>
                <w:sz w:val="16"/>
                <w:szCs w:val="16"/>
              </w:rPr>
            </w:pPr>
          </w:p>
        </w:tc>
      </w:tr>
    </w:tbl>
    <w:p w14:paraId="624D44F8" w14:textId="77777777" w:rsidR="00103D26" w:rsidRDefault="00103D26">
      <w:pPr>
        <w:rPr>
          <w:rFonts w:ascii="Avenir" w:eastAsia="Avenir" w:hAnsi="Avenir" w:cs="Avenir"/>
          <w:b/>
        </w:rPr>
      </w:pPr>
    </w:p>
    <w:p w14:paraId="495BC8F1" w14:textId="77777777" w:rsidR="00103D26" w:rsidRDefault="00103D26">
      <w:pPr>
        <w:rPr>
          <w:rFonts w:ascii="Avenir" w:eastAsia="Avenir" w:hAnsi="Avenir" w:cs="Avenir"/>
          <w:b/>
        </w:rPr>
      </w:pPr>
    </w:p>
    <w:p w14:paraId="6138A023" w14:textId="77777777" w:rsidR="00103D26" w:rsidRDefault="00CF433D">
      <w:pPr>
        <w:spacing w:after="0" w:line="259" w:lineRule="auto"/>
        <w:ind w:left="0" w:right="0" w:firstLine="0"/>
        <w:jc w:val="left"/>
        <w:rPr>
          <w:rFonts w:ascii="Avenir" w:eastAsia="Avenir" w:hAnsi="Avenir" w:cs="Avenir"/>
          <w:b/>
        </w:rPr>
      </w:pPr>
      <w:r>
        <w:rPr>
          <w:rFonts w:ascii="Avenir" w:eastAsia="Avenir" w:hAnsi="Avenir" w:cs="Avenir"/>
          <w:sz w:val="22"/>
          <w:szCs w:val="22"/>
        </w:rPr>
        <w:t xml:space="preserve">Table 3.2: </w:t>
      </w:r>
      <w:r>
        <w:rPr>
          <w:rFonts w:ascii="Avenir" w:eastAsia="Avenir" w:hAnsi="Avenir" w:cs="Avenir"/>
          <w:b/>
        </w:rPr>
        <w:t xml:space="preserve">Harmonised Indicators for Sector or Enabling Projects/Programmes </w:t>
      </w:r>
    </w:p>
    <w:p w14:paraId="54644FB5" w14:textId="77777777" w:rsidR="00103D26" w:rsidRDefault="00103D26">
      <w:pPr>
        <w:spacing w:after="0" w:line="259" w:lineRule="auto"/>
        <w:ind w:left="0" w:right="0" w:firstLine="0"/>
        <w:jc w:val="left"/>
        <w:rPr>
          <w:rFonts w:ascii="Avenir" w:eastAsia="Avenir" w:hAnsi="Avenir" w:cs="Avenir"/>
          <w:b/>
        </w:rPr>
      </w:pP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2972"/>
        <w:gridCol w:w="1418"/>
        <w:gridCol w:w="1984"/>
        <w:gridCol w:w="1701"/>
        <w:gridCol w:w="5245"/>
      </w:tblGrid>
      <w:tr w:rsidR="00103D26" w:rsidRPr="00DC6AEA" w14:paraId="7161DDD7" w14:textId="77777777">
        <w:trPr>
          <w:tblHeader/>
        </w:trPr>
        <w:tc>
          <w:tcPr>
            <w:tcW w:w="2972" w:type="dxa"/>
          </w:tcPr>
          <w:p w14:paraId="2752A94C" w14:textId="77777777" w:rsidR="00103D26" w:rsidRPr="00DC6AEA" w:rsidRDefault="00103D26">
            <w:pPr>
              <w:rPr>
                <w:b/>
                <w:sz w:val="16"/>
                <w:szCs w:val="16"/>
              </w:rPr>
            </w:pPr>
          </w:p>
        </w:tc>
        <w:tc>
          <w:tcPr>
            <w:tcW w:w="1418" w:type="dxa"/>
          </w:tcPr>
          <w:p w14:paraId="29359A95" w14:textId="77777777" w:rsidR="00103D26" w:rsidRPr="00DC6AEA" w:rsidRDefault="00CF433D">
            <w:pPr>
              <w:rPr>
                <w:b/>
                <w:sz w:val="16"/>
                <w:szCs w:val="16"/>
              </w:rPr>
            </w:pPr>
            <w:r w:rsidRPr="00DC6AEA">
              <w:rPr>
                <w:b/>
                <w:sz w:val="16"/>
                <w:szCs w:val="16"/>
              </w:rPr>
              <w:t xml:space="preserve">Baseline </w:t>
            </w:r>
          </w:p>
        </w:tc>
        <w:tc>
          <w:tcPr>
            <w:tcW w:w="1984" w:type="dxa"/>
          </w:tcPr>
          <w:p w14:paraId="08781508" w14:textId="77777777" w:rsidR="00103D26" w:rsidRPr="00DC6AEA" w:rsidRDefault="00CF433D">
            <w:pPr>
              <w:rPr>
                <w:b/>
                <w:sz w:val="16"/>
                <w:szCs w:val="16"/>
              </w:rPr>
            </w:pPr>
            <w:r w:rsidRPr="00DC6AEA">
              <w:rPr>
                <w:b/>
                <w:sz w:val="16"/>
                <w:szCs w:val="16"/>
              </w:rPr>
              <w:t xml:space="preserve">Anticipated final targets in the </w:t>
            </w:r>
            <w:proofErr w:type="spellStart"/>
            <w:r w:rsidRPr="00DC6AEA">
              <w:rPr>
                <w:b/>
                <w:sz w:val="16"/>
                <w:szCs w:val="16"/>
              </w:rPr>
              <w:t>prodoc</w:t>
            </w:r>
            <w:proofErr w:type="spellEnd"/>
          </w:p>
        </w:tc>
        <w:tc>
          <w:tcPr>
            <w:tcW w:w="1701" w:type="dxa"/>
          </w:tcPr>
          <w:p w14:paraId="01CB91A7" w14:textId="77777777" w:rsidR="00103D26" w:rsidRPr="00DC6AEA" w:rsidRDefault="00CF433D">
            <w:pPr>
              <w:rPr>
                <w:b/>
                <w:sz w:val="16"/>
                <w:szCs w:val="16"/>
              </w:rPr>
            </w:pPr>
            <w:r w:rsidRPr="00DC6AEA">
              <w:rPr>
                <w:b/>
                <w:sz w:val="16"/>
                <w:szCs w:val="16"/>
              </w:rPr>
              <w:t>Targets fulfilled by (date)</w:t>
            </w:r>
          </w:p>
        </w:tc>
        <w:tc>
          <w:tcPr>
            <w:tcW w:w="5245" w:type="dxa"/>
          </w:tcPr>
          <w:p w14:paraId="799F5A8D" w14:textId="77777777" w:rsidR="00103D26" w:rsidRPr="00DC6AEA" w:rsidRDefault="00CF433D">
            <w:pPr>
              <w:rPr>
                <w:b/>
                <w:sz w:val="16"/>
                <w:szCs w:val="16"/>
              </w:rPr>
            </w:pPr>
            <w:r w:rsidRPr="00DC6AEA">
              <w:rPr>
                <w:b/>
                <w:sz w:val="16"/>
                <w:szCs w:val="16"/>
              </w:rPr>
              <w:t xml:space="preserve">Remarks </w:t>
            </w:r>
          </w:p>
        </w:tc>
      </w:tr>
      <w:tr w:rsidR="00DC6AEA" w:rsidRPr="00DC6AEA" w14:paraId="52EE43F8" w14:textId="77777777" w:rsidTr="00DC6AEA">
        <w:trPr>
          <w:trHeight w:val="1296"/>
        </w:trPr>
        <w:tc>
          <w:tcPr>
            <w:tcW w:w="2972" w:type="dxa"/>
          </w:tcPr>
          <w:p w14:paraId="52887338" w14:textId="77777777" w:rsidR="00DC6AEA" w:rsidRPr="00DC6AEA" w:rsidRDefault="00DC6AEA">
            <w:pPr>
              <w:rPr>
                <w:b/>
                <w:sz w:val="16"/>
                <w:szCs w:val="16"/>
              </w:rPr>
            </w:pPr>
            <w:r w:rsidRPr="00DC6AEA">
              <w:rPr>
                <w:b/>
                <w:sz w:val="16"/>
                <w:szCs w:val="16"/>
              </w:rPr>
              <w:t xml:space="preserve">Existence, </w:t>
            </w:r>
            <w:proofErr w:type="gramStart"/>
            <w:r w:rsidRPr="00DC6AEA">
              <w:rPr>
                <w:b/>
                <w:sz w:val="16"/>
                <w:szCs w:val="16"/>
              </w:rPr>
              <w:t>implementation</w:t>
            </w:r>
            <w:proofErr w:type="gramEnd"/>
            <w:r w:rsidRPr="00DC6AEA">
              <w:rPr>
                <w:b/>
                <w:sz w:val="16"/>
                <w:szCs w:val="16"/>
              </w:rPr>
              <w:t xml:space="preserve"> and monitoring of sectoral policies that include limiting forest conversion as an objective </w:t>
            </w:r>
          </w:p>
        </w:tc>
        <w:tc>
          <w:tcPr>
            <w:tcW w:w="10348" w:type="dxa"/>
            <w:gridSpan w:val="4"/>
            <w:vAlign w:val="center"/>
          </w:tcPr>
          <w:p w14:paraId="1380E9A7" w14:textId="77777777" w:rsidR="00DC6AEA" w:rsidRPr="00DC6AEA" w:rsidRDefault="00DC6AEA" w:rsidP="00DC6AEA">
            <w:pPr>
              <w:jc w:val="center"/>
              <w:rPr>
                <w:b/>
                <w:sz w:val="16"/>
                <w:szCs w:val="16"/>
              </w:rPr>
            </w:pPr>
            <w:r w:rsidRPr="00DC6AEA">
              <w:rPr>
                <w:b/>
                <w:sz w:val="16"/>
                <w:szCs w:val="16"/>
              </w:rPr>
              <w:t>Pending</w:t>
            </w:r>
          </w:p>
          <w:p w14:paraId="4C5AD01A" w14:textId="53906284" w:rsidR="00DC6AEA" w:rsidRPr="00DC6AEA" w:rsidRDefault="00DC6AEA" w:rsidP="00DC6AEA">
            <w:pPr>
              <w:jc w:val="center"/>
              <w:rPr>
                <w:b/>
                <w:sz w:val="16"/>
                <w:szCs w:val="16"/>
              </w:rPr>
            </w:pPr>
            <w:r w:rsidRPr="00DC6AEA">
              <w:rPr>
                <w:bCs/>
                <w:sz w:val="16"/>
                <w:szCs w:val="16"/>
              </w:rPr>
              <w:t>No data to report in current reporting period</w:t>
            </w:r>
          </w:p>
        </w:tc>
      </w:tr>
    </w:tbl>
    <w:p w14:paraId="19B268B9" w14:textId="77777777" w:rsidR="00103D26" w:rsidRDefault="00103D26">
      <w:pPr>
        <w:spacing w:after="0" w:line="240" w:lineRule="auto"/>
        <w:ind w:left="0" w:right="0" w:firstLine="0"/>
        <w:jc w:val="left"/>
        <w:rPr>
          <w:rFonts w:ascii="Avenir" w:eastAsia="Avenir" w:hAnsi="Avenir" w:cs="Avenir"/>
          <w:sz w:val="22"/>
          <w:szCs w:val="22"/>
        </w:rPr>
      </w:pPr>
    </w:p>
    <w:p w14:paraId="6C683CB3" w14:textId="77777777" w:rsidR="00103D26" w:rsidRDefault="00CF433D">
      <w:pPr>
        <w:spacing w:after="0" w:line="240" w:lineRule="auto"/>
        <w:ind w:left="0" w:right="0" w:firstLine="0"/>
        <w:jc w:val="left"/>
        <w:rPr>
          <w:rFonts w:ascii="Avenir" w:eastAsia="Avenir" w:hAnsi="Avenir" w:cs="Avenir"/>
          <w:sz w:val="22"/>
          <w:szCs w:val="22"/>
        </w:rPr>
      </w:pPr>
      <w:r>
        <w:rPr>
          <w:rFonts w:ascii="Avenir" w:eastAsia="Avenir" w:hAnsi="Avenir" w:cs="Avenir"/>
          <w:sz w:val="22"/>
          <w:szCs w:val="22"/>
        </w:rPr>
        <w:t>Table 3.3: Indicators for Investment Programs</w:t>
      </w:r>
    </w:p>
    <w:tbl>
      <w:tblPr>
        <w:tblW w:w="13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2279"/>
        <w:gridCol w:w="1422"/>
        <w:gridCol w:w="1597"/>
        <w:gridCol w:w="1142"/>
        <w:gridCol w:w="1651"/>
        <w:gridCol w:w="5285"/>
      </w:tblGrid>
      <w:tr w:rsidR="00103D26" w:rsidRPr="00DC6AEA" w14:paraId="73D2E1CE" w14:textId="77777777">
        <w:trPr>
          <w:tblHeader/>
        </w:trPr>
        <w:tc>
          <w:tcPr>
            <w:tcW w:w="2279" w:type="dxa"/>
          </w:tcPr>
          <w:p w14:paraId="75ED8168" w14:textId="77777777" w:rsidR="00103D26" w:rsidRPr="00DC6AEA" w:rsidRDefault="00103D26">
            <w:pPr>
              <w:rPr>
                <w:b/>
                <w:sz w:val="16"/>
                <w:szCs w:val="16"/>
              </w:rPr>
            </w:pPr>
          </w:p>
        </w:tc>
        <w:tc>
          <w:tcPr>
            <w:tcW w:w="1422" w:type="dxa"/>
          </w:tcPr>
          <w:p w14:paraId="338A5FA7" w14:textId="77777777" w:rsidR="00103D26" w:rsidRPr="00DC6AEA" w:rsidRDefault="00CF433D">
            <w:pPr>
              <w:rPr>
                <w:b/>
                <w:sz w:val="16"/>
                <w:szCs w:val="16"/>
              </w:rPr>
            </w:pPr>
            <w:r w:rsidRPr="00DC6AEA">
              <w:rPr>
                <w:b/>
                <w:sz w:val="16"/>
                <w:szCs w:val="16"/>
              </w:rPr>
              <w:t xml:space="preserve">Baseline </w:t>
            </w:r>
          </w:p>
        </w:tc>
        <w:tc>
          <w:tcPr>
            <w:tcW w:w="1597" w:type="dxa"/>
          </w:tcPr>
          <w:p w14:paraId="5E8460A8" w14:textId="77777777" w:rsidR="00103D26" w:rsidRPr="00DC6AEA" w:rsidRDefault="00CF433D">
            <w:pPr>
              <w:rPr>
                <w:b/>
                <w:sz w:val="16"/>
                <w:szCs w:val="16"/>
              </w:rPr>
            </w:pPr>
            <w:r w:rsidRPr="00DC6AEA">
              <w:rPr>
                <w:b/>
                <w:sz w:val="16"/>
                <w:szCs w:val="16"/>
              </w:rPr>
              <w:t>Anticipated final targets in the project/ programme document</w:t>
            </w:r>
          </w:p>
        </w:tc>
        <w:tc>
          <w:tcPr>
            <w:tcW w:w="1142" w:type="dxa"/>
          </w:tcPr>
          <w:p w14:paraId="177D08D1" w14:textId="77777777" w:rsidR="00103D26" w:rsidRPr="00DC6AEA" w:rsidRDefault="00CF433D">
            <w:pPr>
              <w:rPr>
                <w:b/>
                <w:sz w:val="16"/>
                <w:szCs w:val="16"/>
              </w:rPr>
            </w:pPr>
            <w:r w:rsidRPr="00DC6AEA">
              <w:rPr>
                <w:b/>
                <w:sz w:val="16"/>
                <w:szCs w:val="16"/>
              </w:rPr>
              <w:t>Targets fulfilled by (date)</w:t>
            </w:r>
          </w:p>
        </w:tc>
        <w:tc>
          <w:tcPr>
            <w:tcW w:w="1651" w:type="dxa"/>
          </w:tcPr>
          <w:p w14:paraId="32C7F01A" w14:textId="77777777" w:rsidR="00103D26" w:rsidRPr="00DC6AEA" w:rsidRDefault="00CF433D">
            <w:pPr>
              <w:rPr>
                <w:b/>
                <w:sz w:val="16"/>
                <w:szCs w:val="16"/>
              </w:rPr>
            </w:pPr>
            <w:r w:rsidRPr="00DC6AEA">
              <w:rPr>
                <w:b/>
                <w:sz w:val="16"/>
                <w:szCs w:val="16"/>
              </w:rPr>
              <w:t xml:space="preserve">Remarks </w:t>
            </w:r>
          </w:p>
        </w:tc>
        <w:tc>
          <w:tcPr>
            <w:tcW w:w="5285" w:type="dxa"/>
          </w:tcPr>
          <w:p w14:paraId="3B52D56F" w14:textId="77777777" w:rsidR="00103D26" w:rsidRPr="00DC6AEA" w:rsidRDefault="00103D26">
            <w:pPr>
              <w:rPr>
                <w:b/>
                <w:sz w:val="16"/>
                <w:szCs w:val="16"/>
              </w:rPr>
            </w:pPr>
          </w:p>
        </w:tc>
      </w:tr>
      <w:tr w:rsidR="00103D26" w:rsidRPr="00DC6AEA" w14:paraId="7D0FDA11" w14:textId="77777777">
        <w:tc>
          <w:tcPr>
            <w:tcW w:w="13376" w:type="dxa"/>
            <w:gridSpan w:val="6"/>
          </w:tcPr>
          <w:p w14:paraId="7C2D9DE8" w14:textId="77777777" w:rsidR="00103D26" w:rsidRPr="00DC6AEA" w:rsidRDefault="00103D26">
            <w:pPr>
              <w:rPr>
                <w:b/>
                <w:sz w:val="16"/>
                <w:szCs w:val="16"/>
              </w:rPr>
            </w:pPr>
          </w:p>
        </w:tc>
      </w:tr>
      <w:tr w:rsidR="00DC6AEA" w:rsidRPr="00DC6AEA" w14:paraId="1C69CACC" w14:textId="77777777" w:rsidTr="00DC6AEA">
        <w:trPr>
          <w:trHeight w:val="432"/>
        </w:trPr>
        <w:tc>
          <w:tcPr>
            <w:tcW w:w="2279" w:type="dxa"/>
          </w:tcPr>
          <w:p w14:paraId="642DCA11" w14:textId="77777777" w:rsidR="00DC6AEA" w:rsidRPr="00DC6AEA" w:rsidRDefault="00DC6AEA">
            <w:pPr>
              <w:rPr>
                <w:b/>
                <w:sz w:val="16"/>
                <w:szCs w:val="16"/>
              </w:rPr>
            </w:pPr>
            <w:r w:rsidRPr="00DC6AEA">
              <w:rPr>
                <w:b/>
                <w:sz w:val="16"/>
                <w:szCs w:val="16"/>
              </w:rPr>
              <w:t xml:space="preserve">Co-financing mobilised </w:t>
            </w:r>
          </w:p>
        </w:tc>
        <w:tc>
          <w:tcPr>
            <w:tcW w:w="11097" w:type="dxa"/>
            <w:gridSpan w:val="5"/>
            <w:vMerge w:val="restart"/>
            <w:vAlign w:val="center"/>
          </w:tcPr>
          <w:p w14:paraId="4B55D7C4" w14:textId="77777777" w:rsidR="00DC6AEA" w:rsidRPr="00DC6AEA" w:rsidRDefault="00DC6AEA" w:rsidP="00DC6AEA">
            <w:pPr>
              <w:jc w:val="center"/>
              <w:rPr>
                <w:b/>
                <w:sz w:val="16"/>
                <w:szCs w:val="16"/>
              </w:rPr>
            </w:pPr>
            <w:r w:rsidRPr="00DC6AEA">
              <w:rPr>
                <w:b/>
                <w:sz w:val="16"/>
                <w:szCs w:val="16"/>
              </w:rPr>
              <w:t>Pending</w:t>
            </w:r>
          </w:p>
          <w:p w14:paraId="5F640D94" w14:textId="37436820" w:rsidR="00DC6AEA" w:rsidRPr="00DC6AEA" w:rsidRDefault="00DC6AEA" w:rsidP="00DC6AEA">
            <w:pPr>
              <w:jc w:val="center"/>
              <w:rPr>
                <w:b/>
                <w:sz w:val="16"/>
                <w:szCs w:val="16"/>
              </w:rPr>
            </w:pPr>
            <w:r w:rsidRPr="00DC6AEA">
              <w:rPr>
                <w:bCs/>
                <w:sz w:val="16"/>
                <w:szCs w:val="16"/>
              </w:rPr>
              <w:t>No data to report in current reporting period</w:t>
            </w:r>
          </w:p>
        </w:tc>
      </w:tr>
      <w:tr w:rsidR="00DC6AEA" w:rsidRPr="00DC6AEA" w14:paraId="51E0ACA9" w14:textId="77777777" w:rsidTr="00DC6AEA">
        <w:trPr>
          <w:trHeight w:val="432"/>
        </w:trPr>
        <w:tc>
          <w:tcPr>
            <w:tcW w:w="2279" w:type="dxa"/>
          </w:tcPr>
          <w:p w14:paraId="2195BA65" w14:textId="77777777" w:rsidR="00DC6AEA" w:rsidRPr="00DC6AEA" w:rsidRDefault="00DC6AEA">
            <w:pPr>
              <w:rPr>
                <w:b/>
                <w:sz w:val="16"/>
                <w:szCs w:val="16"/>
              </w:rPr>
            </w:pPr>
            <w:r w:rsidRPr="00DC6AEA">
              <w:rPr>
                <w:b/>
                <w:sz w:val="16"/>
                <w:szCs w:val="16"/>
              </w:rPr>
              <w:t>Funds allocated to new projects</w:t>
            </w:r>
          </w:p>
        </w:tc>
        <w:tc>
          <w:tcPr>
            <w:tcW w:w="11097" w:type="dxa"/>
            <w:gridSpan w:val="5"/>
            <w:vMerge/>
          </w:tcPr>
          <w:p w14:paraId="5631DC63" w14:textId="77777777" w:rsidR="00DC6AEA" w:rsidRPr="00DC6AEA" w:rsidRDefault="00DC6AEA">
            <w:pPr>
              <w:rPr>
                <w:b/>
                <w:sz w:val="16"/>
                <w:szCs w:val="16"/>
              </w:rPr>
            </w:pPr>
          </w:p>
        </w:tc>
      </w:tr>
      <w:tr w:rsidR="00DC6AEA" w:rsidRPr="00DC6AEA" w14:paraId="3F388301" w14:textId="77777777" w:rsidTr="00DC6AEA">
        <w:trPr>
          <w:trHeight w:val="432"/>
        </w:trPr>
        <w:tc>
          <w:tcPr>
            <w:tcW w:w="2279" w:type="dxa"/>
          </w:tcPr>
          <w:p w14:paraId="334CC269" w14:textId="77777777" w:rsidR="00DC6AEA" w:rsidRPr="00DC6AEA" w:rsidRDefault="00DC6AEA">
            <w:pPr>
              <w:rPr>
                <w:b/>
                <w:sz w:val="16"/>
                <w:szCs w:val="16"/>
              </w:rPr>
            </w:pPr>
            <w:r w:rsidRPr="00DC6AEA">
              <w:rPr>
                <w:b/>
                <w:sz w:val="16"/>
                <w:szCs w:val="16"/>
              </w:rPr>
              <w:t xml:space="preserve">Number of new projects </w:t>
            </w:r>
          </w:p>
        </w:tc>
        <w:tc>
          <w:tcPr>
            <w:tcW w:w="11097" w:type="dxa"/>
            <w:gridSpan w:val="5"/>
            <w:vMerge/>
          </w:tcPr>
          <w:p w14:paraId="709C821D" w14:textId="77777777" w:rsidR="00DC6AEA" w:rsidRPr="00DC6AEA" w:rsidRDefault="00DC6AEA">
            <w:pPr>
              <w:rPr>
                <w:b/>
                <w:sz w:val="16"/>
                <w:szCs w:val="16"/>
              </w:rPr>
            </w:pPr>
          </w:p>
        </w:tc>
      </w:tr>
      <w:tr w:rsidR="00DC6AEA" w:rsidRPr="00DC6AEA" w14:paraId="0DE1D76C" w14:textId="77777777" w:rsidTr="00DC6AEA">
        <w:trPr>
          <w:trHeight w:val="432"/>
        </w:trPr>
        <w:tc>
          <w:tcPr>
            <w:tcW w:w="2279" w:type="dxa"/>
          </w:tcPr>
          <w:p w14:paraId="76068990" w14:textId="77777777" w:rsidR="00DC6AEA" w:rsidRPr="00DC6AEA" w:rsidRDefault="00DC6AEA">
            <w:pPr>
              <w:rPr>
                <w:b/>
                <w:sz w:val="16"/>
                <w:szCs w:val="16"/>
              </w:rPr>
            </w:pPr>
            <w:r w:rsidRPr="00DC6AEA">
              <w:rPr>
                <w:b/>
                <w:sz w:val="16"/>
                <w:szCs w:val="16"/>
              </w:rPr>
              <w:t>Number of jobs created along the value chain, disaggregated by age and gender</w:t>
            </w:r>
          </w:p>
        </w:tc>
        <w:tc>
          <w:tcPr>
            <w:tcW w:w="11097" w:type="dxa"/>
            <w:gridSpan w:val="5"/>
            <w:vMerge/>
          </w:tcPr>
          <w:p w14:paraId="676AF910" w14:textId="77777777" w:rsidR="00DC6AEA" w:rsidRPr="00DC6AEA" w:rsidRDefault="00DC6AEA">
            <w:pPr>
              <w:rPr>
                <w:b/>
                <w:sz w:val="16"/>
                <w:szCs w:val="16"/>
              </w:rPr>
            </w:pPr>
          </w:p>
        </w:tc>
      </w:tr>
    </w:tbl>
    <w:p w14:paraId="2C120056" w14:textId="77777777" w:rsidR="00103D26" w:rsidRDefault="00103D26">
      <w:pPr>
        <w:spacing w:after="0" w:line="240" w:lineRule="auto"/>
        <w:ind w:left="0" w:right="0" w:firstLine="0"/>
        <w:jc w:val="left"/>
        <w:rPr>
          <w:rFonts w:ascii="Avenir" w:eastAsia="Avenir" w:hAnsi="Avenir" w:cs="Avenir"/>
          <w:sz w:val="22"/>
          <w:szCs w:val="22"/>
        </w:rPr>
        <w:sectPr w:rsidR="00103D26" w:rsidSect="001B43B9">
          <w:footerReference w:type="default" r:id="rId18"/>
          <w:pgSz w:w="16840" w:h="11900" w:orient="landscape"/>
          <w:pgMar w:top="1579" w:right="1961" w:bottom="1557" w:left="1493" w:header="1020" w:footer="1115" w:gutter="0"/>
          <w:cols w:space="720"/>
          <w:titlePg/>
        </w:sectPr>
      </w:pPr>
    </w:p>
    <w:p w14:paraId="49A39C43" w14:textId="77777777" w:rsidR="00103D26" w:rsidRDefault="00103D26">
      <w:pPr>
        <w:spacing w:after="0" w:line="240" w:lineRule="auto"/>
        <w:ind w:left="0" w:right="0" w:firstLine="0"/>
        <w:jc w:val="left"/>
        <w:rPr>
          <w:rFonts w:ascii="Avenir" w:eastAsia="Avenir" w:hAnsi="Avenir" w:cs="Avenir"/>
          <w:b/>
          <w:sz w:val="22"/>
          <w:szCs w:val="22"/>
        </w:rPr>
      </w:pPr>
    </w:p>
    <w:p w14:paraId="24AE98F3" w14:textId="3358A401" w:rsidR="00103D26" w:rsidRPr="00DC6AEA" w:rsidRDefault="00CF433D">
      <w:pPr>
        <w:spacing w:after="0" w:line="240" w:lineRule="auto"/>
        <w:ind w:left="0" w:right="0" w:firstLine="0"/>
        <w:jc w:val="left"/>
        <w:rPr>
          <w:rFonts w:ascii="Avenir" w:eastAsia="Avenir" w:hAnsi="Avenir" w:cs="Avenir"/>
          <w:bCs/>
          <w:sz w:val="22"/>
          <w:szCs w:val="22"/>
        </w:rPr>
      </w:pPr>
      <w:r>
        <w:rPr>
          <w:rFonts w:ascii="Avenir" w:eastAsia="Avenir" w:hAnsi="Avenir" w:cs="Avenir"/>
          <w:b/>
          <w:sz w:val="22"/>
          <w:szCs w:val="22"/>
        </w:rPr>
        <w:t xml:space="preserve">If the previous year's annual report called for a baseline to be completed in 2022 and this was not done, please explain why. </w:t>
      </w:r>
      <w:r w:rsidR="00DC6AEA">
        <w:rPr>
          <w:rFonts w:ascii="Avenir" w:eastAsia="Avenir" w:hAnsi="Avenir" w:cs="Avenir"/>
          <w:bCs/>
          <w:sz w:val="22"/>
          <w:szCs w:val="22"/>
        </w:rPr>
        <w:t>Not applicable</w:t>
      </w:r>
    </w:p>
    <w:p w14:paraId="592E5740" w14:textId="77777777" w:rsidR="00103D26" w:rsidRDefault="00CF433D">
      <w:pPr>
        <w:rPr>
          <w:rFonts w:ascii="Avenir" w:eastAsia="Avenir" w:hAnsi="Avenir" w:cs="Avenir"/>
          <w:sz w:val="22"/>
          <w:szCs w:val="22"/>
        </w:rPr>
      </w:pPr>
      <w:r>
        <w:br w:type="page"/>
      </w:r>
    </w:p>
    <w:p w14:paraId="61D61C32" w14:textId="77777777" w:rsidR="00103D26" w:rsidRDefault="00CF433D">
      <w:pPr>
        <w:pStyle w:val="Titre2"/>
        <w:rPr>
          <w:rFonts w:ascii="Avenir" w:eastAsia="Avenir" w:hAnsi="Avenir" w:cs="Avenir"/>
          <w:color w:val="066684"/>
        </w:rPr>
      </w:pPr>
      <w:bookmarkStart w:id="12" w:name="_heading=h.26in1rg" w:colFirst="0" w:colLast="0"/>
      <w:bookmarkEnd w:id="12"/>
      <w:r>
        <w:rPr>
          <w:rFonts w:ascii="Avenir" w:eastAsia="Avenir" w:hAnsi="Avenir" w:cs="Avenir"/>
          <w:color w:val="066684"/>
        </w:rPr>
        <w:t>5.5 Project/programme’s contribution to the fulfilment of the milestones in the Letter of Intent</w:t>
      </w:r>
    </w:p>
    <w:p w14:paraId="6E04A438" w14:textId="77777777" w:rsidR="00103D26" w:rsidRDefault="00CF433D">
      <w:pPr>
        <w:tabs>
          <w:tab w:val="center" w:pos="5024"/>
        </w:tabs>
        <w:spacing w:before="57" w:after="198" w:line="240" w:lineRule="auto"/>
        <w:ind w:right="0"/>
        <w:rPr>
          <w:rFonts w:ascii="Avenir" w:eastAsia="Avenir" w:hAnsi="Avenir" w:cs="Avenir"/>
          <w:i/>
          <w:color w:val="3E762A"/>
          <w:sz w:val="20"/>
          <w:szCs w:val="20"/>
        </w:rPr>
      </w:pPr>
      <w:r>
        <w:rPr>
          <w:rFonts w:ascii="Avenir" w:eastAsia="Avenir" w:hAnsi="Avenir" w:cs="Avenir"/>
          <w:i/>
          <w:color w:val="3E762A"/>
          <w:sz w:val="20"/>
          <w:szCs w:val="20"/>
        </w:rPr>
        <w:t>In the framework of CAFI funding, the country has committed to the achievement of milestones as defined in the Letter of Intent. Thus, all projects and programmes funded by CAFI integrate the LOI milestones into their programming and are required to report on the progress of the various milestones. The simplified matrix below (Table 4) provides information on the project/programme's contribution to the various milestones.</w:t>
      </w:r>
    </w:p>
    <w:p w14:paraId="431CF46D" w14:textId="77777777" w:rsidR="00103D26" w:rsidRDefault="00103D26">
      <w:pPr>
        <w:tabs>
          <w:tab w:val="center" w:pos="5024"/>
        </w:tabs>
        <w:spacing w:before="57" w:after="198" w:line="240" w:lineRule="auto"/>
        <w:ind w:right="0"/>
        <w:rPr>
          <w:rFonts w:ascii="Avenir" w:eastAsia="Avenir" w:hAnsi="Avenir" w:cs="Avenir"/>
          <w:i/>
          <w:sz w:val="20"/>
          <w:szCs w:val="20"/>
        </w:rPr>
      </w:pPr>
    </w:p>
    <w:p w14:paraId="48D9CBA5" w14:textId="77777777" w:rsidR="00103D26" w:rsidRDefault="00CF433D">
      <w:pPr>
        <w:spacing w:after="0" w:line="240" w:lineRule="auto"/>
        <w:ind w:left="0" w:right="0" w:firstLine="0"/>
        <w:jc w:val="left"/>
        <w:rPr>
          <w:rFonts w:ascii="Avenir" w:eastAsia="Avenir" w:hAnsi="Avenir" w:cs="Avenir"/>
          <w:b/>
          <w:color w:val="70AD47"/>
          <w:sz w:val="22"/>
          <w:szCs w:val="22"/>
        </w:rPr>
      </w:pPr>
      <w:r>
        <w:rPr>
          <w:rFonts w:ascii="Avenir" w:eastAsia="Avenir" w:hAnsi="Avenir" w:cs="Avenir"/>
          <w:sz w:val="22"/>
          <w:szCs w:val="22"/>
        </w:rPr>
        <w:t xml:space="preserve">Table 4 - Progress Towards the LOI Milestones </w:t>
      </w: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421"/>
        <w:gridCol w:w="1134"/>
        <w:gridCol w:w="992"/>
        <w:gridCol w:w="1588"/>
        <w:gridCol w:w="1818"/>
        <w:gridCol w:w="1580"/>
        <w:gridCol w:w="1221"/>
      </w:tblGrid>
      <w:tr w:rsidR="00103D26" w14:paraId="7DEA3B2E" w14:textId="77777777">
        <w:trPr>
          <w:trHeight w:val="383"/>
        </w:trPr>
        <w:tc>
          <w:tcPr>
            <w:tcW w:w="8754" w:type="dxa"/>
            <w:gridSpan w:val="7"/>
            <w:shd w:val="clear" w:color="auto" w:fill="3E762A"/>
            <w:vAlign w:val="center"/>
          </w:tcPr>
          <w:p w14:paraId="66664ECF" w14:textId="77777777" w:rsidR="00103D26" w:rsidRDefault="00103D26">
            <w:pPr>
              <w:jc w:val="center"/>
              <w:rPr>
                <w:b/>
                <w:sz w:val="18"/>
                <w:szCs w:val="18"/>
              </w:rPr>
            </w:pPr>
          </w:p>
        </w:tc>
      </w:tr>
      <w:tr w:rsidR="00D5470E" w14:paraId="21FC7938" w14:textId="77777777">
        <w:trPr>
          <w:trHeight w:val="552"/>
        </w:trPr>
        <w:tc>
          <w:tcPr>
            <w:tcW w:w="421" w:type="dxa"/>
            <w:vMerge w:val="restart"/>
            <w:shd w:val="clear" w:color="auto" w:fill="3E762A"/>
            <w:vAlign w:val="center"/>
          </w:tcPr>
          <w:p w14:paraId="1DED47B4" w14:textId="77777777" w:rsidR="00103D26" w:rsidRDefault="00CF433D">
            <w:pPr>
              <w:rPr>
                <w:b/>
                <w:color w:val="FFFFFF"/>
                <w:sz w:val="16"/>
                <w:szCs w:val="16"/>
              </w:rPr>
            </w:pPr>
            <w:r>
              <w:rPr>
                <w:b/>
                <w:color w:val="FFFFFF"/>
                <w:sz w:val="16"/>
                <w:szCs w:val="16"/>
              </w:rPr>
              <w:t>N°</w:t>
            </w:r>
          </w:p>
        </w:tc>
        <w:tc>
          <w:tcPr>
            <w:tcW w:w="1134" w:type="dxa"/>
            <w:vMerge w:val="restart"/>
            <w:shd w:val="clear" w:color="auto" w:fill="3E762A"/>
            <w:vAlign w:val="center"/>
          </w:tcPr>
          <w:p w14:paraId="32E47EC3" w14:textId="77777777" w:rsidR="00103D26" w:rsidRDefault="00CF433D">
            <w:pPr>
              <w:rPr>
                <w:b/>
                <w:color w:val="FFFFFF"/>
                <w:sz w:val="16"/>
                <w:szCs w:val="16"/>
              </w:rPr>
            </w:pPr>
            <w:r>
              <w:rPr>
                <w:b/>
                <w:color w:val="FFFFFF"/>
                <w:sz w:val="16"/>
                <w:szCs w:val="16"/>
              </w:rPr>
              <w:t>Description of the Milestone</w:t>
            </w:r>
          </w:p>
        </w:tc>
        <w:tc>
          <w:tcPr>
            <w:tcW w:w="992" w:type="dxa"/>
            <w:vMerge w:val="restart"/>
            <w:shd w:val="clear" w:color="auto" w:fill="3E762A"/>
            <w:vAlign w:val="center"/>
          </w:tcPr>
          <w:p w14:paraId="02DFC56D" w14:textId="77777777" w:rsidR="00103D26" w:rsidRDefault="00CF433D">
            <w:pPr>
              <w:rPr>
                <w:b/>
                <w:color w:val="FFFFFF"/>
                <w:sz w:val="16"/>
                <w:szCs w:val="16"/>
              </w:rPr>
            </w:pPr>
            <w:r>
              <w:rPr>
                <w:b/>
                <w:color w:val="FFFFFF"/>
                <w:sz w:val="16"/>
                <w:szCs w:val="16"/>
              </w:rPr>
              <w:t>Objectives</w:t>
            </w:r>
          </w:p>
        </w:tc>
        <w:tc>
          <w:tcPr>
            <w:tcW w:w="3406" w:type="dxa"/>
            <w:gridSpan w:val="2"/>
            <w:shd w:val="clear" w:color="auto" w:fill="3E762A"/>
            <w:vAlign w:val="center"/>
          </w:tcPr>
          <w:p w14:paraId="5DA59E1E" w14:textId="77777777" w:rsidR="00103D26" w:rsidRDefault="00CF433D">
            <w:pPr>
              <w:rPr>
                <w:b/>
                <w:color w:val="FFFFFF"/>
                <w:sz w:val="16"/>
                <w:szCs w:val="16"/>
              </w:rPr>
            </w:pPr>
            <w:r>
              <w:rPr>
                <w:b/>
                <w:color w:val="FFFFFF"/>
                <w:sz w:val="16"/>
                <w:szCs w:val="16"/>
              </w:rPr>
              <w:t xml:space="preserve">Progress made </w:t>
            </w:r>
          </w:p>
        </w:tc>
        <w:tc>
          <w:tcPr>
            <w:tcW w:w="1580" w:type="dxa"/>
            <w:vMerge w:val="restart"/>
            <w:shd w:val="clear" w:color="auto" w:fill="3E762A"/>
            <w:vAlign w:val="center"/>
          </w:tcPr>
          <w:p w14:paraId="35AFD598" w14:textId="77777777" w:rsidR="00103D26" w:rsidRDefault="00CF433D">
            <w:pPr>
              <w:rPr>
                <w:b/>
                <w:color w:val="FFFFFF"/>
                <w:sz w:val="16"/>
                <w:szCs w:val="16"/>
              </w:rPr>
            </w:pPr>
            <w:r>
              <w:rPr>
                <w:b/>
                <w:color w:val="FFFFFF"/>
                <w:sz w:val="16"/>
                <w:szCs w:val="16"/>
              </w:rPr>
              <w:t>Points of particular attention</w:t>
            </w:r>
          </w:p>
        </w:tc>
        <w:tc>
          <w:tcPr>
            <w:tcW w:w="1221" w:type="dxa"/>
            <w:vMerge w:val="restart"/>
            <w:shd w:val="clear" w:color="auto" w:fill="3E762A"/>
            <w:vAlign w:val="center"/>
          </w:tcPr>
          <w:p w14:paraId="35A1F9E4" w14:textId="77777777" w:rsidR="00103D26" w:rsidRDefault="00CF433D">
            <w:pPr>
              <w:rPr>
                <w:b/>
                <w:color w:val="FFFFFF"/>
                <w:sz w:val="16"/>
                <w:szCs w:val="16"/>
              </w:rPr>
            </w:pPr>
            <w:r>
              <w:rPr>
                <w:b/>
                <w:color w:val="FFFFFF"/>
                <w:sz w:val="16"/>
                <w:szCs w:val="16"/>
              </w:rPr>
              <w:t>Proposed solutions</w:t>
            </w:r>
          </w:p>
        </w:tc>
      </w:tr>
      <w:tr w:rsidR="00D5470E" w14:paraId="161498A9" w14:textId="77777777">
        <w:trPr>
          <w:trHeight w:val="552"/>
        </w:trPr>
        <w:tc>
          <w:tcPr>
            <w:tcW w:w="421" w:type="dxa"/>
            <w:vMerge/>
            <w:shd w:val="clear" w:color="auto" w:fill="3E762A"/>
            <w:vAlign w:val="center"/>
          </w:tcPr>
          <w:p w14:paraId="6DC32791" w14:textId="77777777" w:rsidR="00103D26" w:rsidRDefault="00103D26">
            <w:pPr>
              <w:widowControl w:val="0"/>
              <w:pBdr>
                <w:top w:val="nil"/>
                <w:left w:val="nil"/>
                <w:bottom w:val="nil"/>
                <w:right w:val="nil"/>
                <w:between w:val="nil"/>
              </w:pBdr>
              <w:spacing w:line="276" w:lineRule="auto"/>
              <w:rPr>
                <w:b/>
                <w:color w:val="FFFFFF"/>
                <w:sz w:val="16"/>
                <w:szCs w:val="16"/>
              </w:rPr>
            </w:pPr>
          </w:p>
        </w:tc>
        <w:tc>
          <w:tcPr>
            <w:tcW w:w="1134" w:type="dxa"/>
            <w:vMerge/>
            <w:shd w:val="clear" w:color="auto" w:fill="3E762A"/>
            <w:vAlign w:val="center"/>
          </w:tcPr>
          <w:p w14:paraId="72D1D7CA" w14:textId="77777777" w:rsidR="00103D26" w:rsidRDefault="00103D26">
            <w:pPr>
              <w:widowControl w:val="0"/>
              <w:pBdr>
                <w:top w:val="nil"/>
                <w:left w:val="nil"/>
                <w:bottom w:val="nil"/>
                <w:right w:val="nil"/>
                <w:between w:val="nil"/>
              </w:pBdr>
              <w:spacing w:line="276" w:lineRule="auto"/>
              <w:rPr>
                <w:b/>
                <w:color w:val="FFFFFF"/>
                <w:sz w:val="16"/>
                <w:szCs w:val="16"/>
              </w:rPr>
            </w:pPr>
          </w:p>
        </w:tc>
        <w:tc>
          <w:tcPr>
            <w:tcW w:w="992" w:type="dxa"/>
            <w:vMerge/>
            <w:shd w:val="clear" w:color="auto" w:fill="3E762A"/>
            <w:vAlign w:val="center"/>
          </w:tcPr>
          <w:p w14:paraId="775052CC" w14:textId="77777777" w:rsidR="00103D26" w:rsidRDefault="00103D26">
            <w:pPr>
              <w:widowControl w:val="0"/>
              <w:pBdr>
                <w:top w:val="nil"/>
                <w:left w:val="nil"/>
                <w:bottom w:val="nil"/>
                <w:right w:val="nil"/>
                <w:between w:val="nil"/>
              </w:pBdr>
              <w:spacing w:line="276" w:lineRule="auto"/>
              <w:rPr>
                <w:b/>
                <w:color w:val="FFFFFF"/>
                <w:sz w:val="16"/>
                <w:szCs w:val="16"/>
              </w:rPr>
            </w:pPr>
          </w:p>
        </w:tc>
        <w:tc>
          <w:tcPr>
            <w:tcW w:w="1588" w:type="dxa"/>
            <w:shd w:val="clear" w:color="auto" w:fill="3E762A"/>
            <w:vAlign w:val="center"/>
          </w:tcPr>
          <w:p w14:paraId="5F854409" w14:textId="77777777" w:rsidR="00103D26" w:rsidRDefault="00CF433D">
            <w:pPr>
              <w:rPr>
                <w:b/>
                <w:color w:val="FFFFFF"/>
                <w:sz w:val="16"/>
                <w:szCs w:val="16"/>
              </w:rPr>
            </w:pPr>
            <w:r>
              <w:rPr>
                <w:b/>
                <w:color w:val="FFFFFF"/>
                <w:sz w:val="16"/>
                <w:szCs w:val="16"/>
              </w:rPr>
              <w:t xml:space="preserve">Over the Reporting Period </w:t>
            </w:r>
          </w:p>
        </w:tc>
        <w:tc>
          <w:tcPr>
            <w:tcW w:w="1818" w:type="dxa"/>
            <w:shd w:val="clear" w:color="auto" w:fill="3E762A"/>
            <w:vAlign w:val="center"/>
          </w:tcPr>
          <w:p w14:paraId="168FE4B7" w14:textId="77777777" w:rsidR="00103D26" w:rsidRDefault="00CF433D">
            <w:pPr>
              <w:rPr>
                <w:b/>
                <w:color w:val="FFFFFF"/>
                <w:sz w:val="16"/>
                <w:szCs w:val="16"/>
              </w:rPr>
            </w:pPr>
            <w:r>
              <w:rPr>
                <w:b/>
                <w:color w:val="FFFFFF"/>
                <w:sz w:val="16"/>
                <w:szCs w:val="16"/>
              </w:rPr>
              <w:t>Cumulatively since the beginning of the project/programme</w:t>
            </w:r>
          </w:p>
        </w:tc>
        <w:tc>
          <w:tcPr>
            <w:tcW w:w="1580" w:type="dxa"/>
            <w:vMerge/>
            <w:shd w:val="clear" w:color="auto" w:fill="3E762A"/>
            <w:vAlign w:val="center"/>
          </w:tcPr>
          <w:p w14:paraId="2945F2FC" w14:textId="77777777" w:rsidR="00103D26" w:rsidRDefault="00103D26">
            <w:pPr>
              <w:widowControl w:val="0"/>
              <w:pBdr>
                <w:top w:val="nil"/>
                <w:left w:val="nil"/>
                <w:bottom w:val="nil"/>
                <w:right w:val="nil"/>
                <w:between w:val="nil"/>
              </w:pBdr>
              <w:spacing w:line="276" w:lineRule="auto"/>
              <w:rPr>
                <w:b/>
                <w:color w:val="FFFFFF"/>
                <w:sz w:val="16"/>
                <w:szCs w:val="16"/>
              </w:rPr>
            </w:pPr>
          </w:p>
        </w:tc>
        <w:tc>
          <w:tcPr>
            <w:tcW w:w="1221" w:type="dxa"/>
            <w:vMerge/>
            <w:shd w:val="clear" w:color="auto" w:fill="3E762A"/>
            <w:vAlign w:val="center"/>
          </w:tcPr>
          <w:p w14:paraId="7B87715B" w14:textId="77777777" w:rsidR="00103D26" w:rsidRDefault="00103D26">
            <w:pPr>
              <w:widowControl w:val="0"/>
              <w:pBdr>
                <w:top w:val="nil"/>
                <w:left w:val="nil"/>
                <w:bottom w:val="nil"/>
                <w:right w:val="nil"/>
                <w:between w:val="nil"/>
              </w:pBdr>
              <w:spacing w:line="276" w:lineRule="auto"/>
              <w:rPr>
                <w:b/>
                <w:color w:val="FFFFFF"/>
                <w:sz w:val="16"/>
                <w:szCs w:val="16"/>
              </w:rPr>
            </w:pPr>
          </w:p>
        </w:tc>
      </w:tr>
      <w:tr w:rsidR="00103D26" w14:paraId="2FC2643F" w14:textId="77777777">
        <w:trPr>
          <w:trHeight w:val="1329"/>
        </w:trPr>
        <w:tc>
          <w:tcPr>
            <w:tcW w:w="421" w:type="dxa"/>
            <w:shd w:val="clear" w:color="auto" w:fill="auto"/>
            <w:vAlign w:val="center"/>
          </w:tcPr>
          <w:p w14:paraId="2F3154C0" w14:textId="77777777" w:rsidR="00103D26" w:rsidRDefault="00CF433D">
            <w:pPr>
              <w:rPr>
                <w:b/>
                <w:sz w:val="18"/>
                <w:szCs w:val="18"/>
              </w:rPr>
            </w:pPr>
            <w:r>
              <w:rPr>
                <w:b/>
                <w:sz w:val="18"/>
                <w:szCs w:val="18"/>
              </w:rPr>
              <w:t> </w:t>
            </w:r>
          </w:p>
        </w:tc>
        <w:tc>
          <w:tcPr>
            <w:tcW w:w="1134" w:type="dxa"/>
            <w:shd w:val="clear" w:color="auto" w:fill="auto"/>
            <w:vAlign w:val="center"/>
          </w:tcPr>
          <w:p w14:paraId="128D1CEC" w14:textId="77777777" w:rsidR="00103D26" w:rsidRDefault="00CF433D">
            <w:pPr>
              <w:jc w:val="center"/>
              <w:rPr>
                <w:b/>
                <w:sz w:val="18"/>
                <w:szCs w:val="18"/>
              </w:rPr>
            </w:pPr>
            <w:r>
              <w:rPr>
                <w:b/>
                <w:sz w:val="18"/>
                <w:szCs w:val="18"/>
              </w:rPr>
              <w:t> </w:t>
            </w:r>
          </w:p>
        </w:tc>
        <w:tc>
          <w:tcPr>
            <w:tcW w:w="992" w:type="dxa"/>
            <w:shd w:val="clear" w:color="auto" w:fill="auto"/>
            <w:vAlign w:val="center"/>
          </w:tcPr>
          <w:p w14:paraId="4A9B5509" w14:textId="77777777" w:rsidR="00103D26" w:rsidRDefault="00103D26">
            <w:pPr>
              <w:rPr>
                <w:sz w:val="18"/>
                <w:szCs w:val="18"/>
              </w:rPr>
            </w:pPr>
          </w:p>
        </w:tc>
        <w:tc>
          <w:tcPr>
            <w:tcW w:w="1588" w:type="dxa"/>
            <w:shd w:val="clear" w:color="auto" w:fill="auto"/>
            <w:vAlign w:val="center"/>
          </w:tcPr>
          <w:p w14:paraId="441A292A" w14:textId="77777777" w:rsidR="00103D26" w:rsidRDefault="00103D26">
            <w:pPr>
              <w:numPr>
                <w:ilvl w:val="2"/>
                <w:numId w:val="9"/>
              </w:numPr>
              <w:pBdr>
                <w:top w:val="nil"/>
                <w:left w:val="nil"/>
                <w:bottom w:val="nil"/>
                <w:right w:val="nil"/>
                <w:between w:val="nil"/>
              </w:pBdr>
              <w:rPr>
                <w:sz w:val="18"/>
                <w:szCs w:val="18"/>
              </w:rPr>
            </w:pPr>
          </w:p>
        </w:tc>
        <w:tc>
          <w:tcPr>
            <w:tcW w:w="1818" w:type="dxa"/>
            <w:shd w:val="clear" w:color="auto" w:fill="auto"/>
            <w:vAlign w:val="center"/>
          </w:tcPr>
          <w:p w14:paraId="3AAA0381" w14:textId="77777777" w:rsidR="00103D26" w:rsidRDefault="00103D26">
            <w:pPr>
              <w:pBdr>
                <w:top w:val="nil"/>
                <w:left w:val="nil"/>
                <w:bottom w:val="nil"/>
                <w:right w:val="nil"/>
                <w:between w:val="nil"/>
              </w:pBdr>
              <w:ind w:left="2160"/>
              <w:rPr>
                <w:sz w:val="18"/>
                <w:szCs w:val="18"/>
              </w:rPr>
            </w:pPr>
          </w:p>
        </w:tc>
        <w:tc>
          <w:tcPr>
            <w:tcW w:w="1580" w:type="dxa"/>
            <w:shd w:val="clear" w:color="auto" w:fill="auto"/>
            <w:vAlign w:val="center"/>
          </w:tcPr>
          <w:p w14:paraId="27553E23" w14:textId="77777777" w:rsidR="00103D26" w:rsidRDefault="00103D26">
            <w:pPr>
              <w:rPr>
                <w:sz w:val="18"/>
                <w:szCs w:val="18"/>
              </w:rPr>
            </w:pPr>
          </w:p>
        </w:tc>
        <w:tc>
          <w:tcPr>
            <w:tcW w:w="1221" w:type="dxa"/>
            <w:shd w:val="clear" w:color="auto" w:fill="auto"/>
            <w:vAlign w:val="bottom"/>
          </w:tcPr>
          <w:p w14:paraId="0C3D8921" w14:textId="77777777" w:rsidR="00103D26" w:rsidRDefault="00103D26">
            <w:pPr>
              <w:rPr>
                <w:sz w:val="18"/>
                <w:szCs w:val="18"/>
              </w:rPr>
            </w:pPr>
          </w:p>
        </w:tc>
      </w:tr>
    </w:tbl>
    <w:p w14:paraId="4F8C93A3" w14:textId="77777777" w:rsidR="00103D26" w:rsidRDefault="00103D26">
      <w:pPr>
        <w:tabs>
          <w:tab w:val="center" w:pos="5024"/>
        </w:tabs>
        <w:spacing w:before="57" w:after="198" w:line="240" w:lineRule="auto"/>
        <w:ind w:right="0"/>
        <w:jc w:val="left"/>
        <w:rPr>
          <w:rFonts w:ascii="Avenir" w:eastAsia="Avenir" w:hAnsi="Avenir" w:cs="Avenir"/>
          <w:sz w:val="22"/>
          <w:szCs w:val="22"/>
        </w:rPr>
      </w:pPr>
    </w:p>
    <w:p w14:paraId="5F08AA61" w14:textId="77777777" w:rsidR="00103D26" w:rsidRDefault="00CF433D">
      <w:pPr>
        <w:pStyle w:val="Titre1"/>
        <w:numPr>
          <w:ilvl w:val="0"/>
          <w:numId w:val="12"/>
        </w:numPr>
        <w:rPr>
          <w:rFonts w:ascii="Avenir" w:eastAsia="Avenir" w:hAnsi="Avenir" w:cs="Avenir"/>
          <w:color w:val="3E762A"/>
        </w:rPr>
      </w:pPr>
      <w:bookmarkStart w:id="13" w:name="_heading=h.lnxbz9" w:colFirst="0" w:colLast="0"/>
      <w:bookmarkEnd w:id="13"/>
      <w:r>
        <w:rPr>
          <w:rFonts w:ascii="Avenir" w:eastAsia="Avenir" w:hAnsi="Avenir" w:cs="Avenir"/>
          <w:color w:val="3E762A"/>
        </w:rPr>
        <w:t>Financial execution</w:t>
      </w:r>
    </w:p>
    <w:p w14:paraId="6A7D4718" w14:textId="77777777" w:rsidR="00103D26" w:rsidRDefault="00CF433D">
      <w:pPr>
        <w:pStyle w:val="Titre2"/>
        <w:rPr>
          <w:rFonts w:ascii="Avenir" w:eastAsia="Avenir" w:hAnsi="Avenir" w:cs="Avenir"/>
          <w:color w:val="066684"/>
        </w:rPr>
      </w:pPr>
      <w:bookmarkStart w:id="14" w:name="_heading=h.35nkun2" w:colFirst="0" w:colLast="0"/>
      <w:bookmarkEnd w:id="14"/>
      <w:r>
        <w:rPr>
          <w:rFonts w:ascii="Avenir" w:eastAsia="Avenir" w:hAnsi="Avenir" w:cs="Avenir"/>
          <w:color w:val="066684"/>
        </w:rPr>
        <w:t xml:space="preserve">6.1 Disbursements </w:t>
      </w:r>
    </w:p>
    <w:p w14:paraId="631D4739" w14:textId="77777777" w:rsidR="00103D26" w:rsidRDefault="00CF433D">
      <w:pPr>
        <w:pBdr>
          <w:top w:val="nil"/>
          <w:left w:val="nil"/>
          <w:bottom w:val="nil"/>
          <w:right w:val="nil"/>
          <w:between w:val="nil"/>
        </w:pBdr>
        <w:spacing w:after="8" w:line="259" w:lineRule="auto"/>
        <w:ind w:right="0"/>
        <w:jc w:val="left"/>
        <w:rPr>
          <w:rFonts w:ascii="Avenir" w:eastAsia="Avenir" w:hAnsi="Avenir" w:cs="Avenir"/>
          <w:sz w:val="20"/>
          <w:szCs w:val="20"/>
        </w:rPr>
      </w:pPr>
      <w:r>
        <w:rPr>
          <w:rFonts w:ascii="Avenir" w:eastAsia="Avenir" w:hAnsi="Avenir" w:cs="Avenir"/>
          <w:sz w:val="20"/>
          <w:szCs w:val="20"/>
        </w:rPr>
        <w:t xml:space="preserve">On transfers received, indicate the level of overall disbursement as well as the level of annual disbursement by including the projected budget for the year and the actual disbursement. </w:t>
      </w:r>
    </w:p>
    <w:p w14:paraId="754237EF" w14:textId="77777777" w:rsidR="00103D26" w:rsidRDefault="00CF433D">
      <w:pPr>
        <w:spacing w:after="8" w:line="259" w:lineRule="auto"/>
        <w:ind w:left="10" w:right="0" w:firstLine="0"/>
        <w:jc w:val="left"/>
        <w:rPr>
          <w:rFonts w:ascii="Avenir" w:eastAsia="Avenir" w:hAnsi="Avenir" w:cs="Avenir"/>
          <w:sz w:val="22"/>
          <w:szCs w:val="22"/>
        </w:rPr>
      </w:pPr>
      <w:r>
        <w:rPr>
          <w:rFonts w:ascii="Avenir" w:eastAsia="Avenir" w:hAnsi="Avenir" w:cs="Avenir"/>
          <w:sz w:val="22"/>
          <w:szCs w:val="22"/>
        </w:rPr>
        <w:t xml:space="preserve"> </w:t>
      </w:r>
    </w:p>
    <w:p w14:paraId="0868D10D" w14:textId="77777777" w:rsidR="00103D26" w:rsidRDefault="00CF433D">
      <w:pPr>
        <w:spacing w:after="8" w:line="259" w:lineRule="auto"/>
        <w:ind w:left="10" w:right="0" w:firstLine="0"/>
        <w:jc w:val="left"/>
        <w:rPr>
          <w:rFonts w:ascii="Avenir" w:eastAsia="Avenir" w:hAnsi="Avenir" w:cs="Avenir"/>
          <w:sz w:val="20"/>
          <w:szCs w:val="20"/>
        </w:rPr>
      </w:pPr>
      <w:r>
        <w:rPr>
          <w:rFonts w:ascii="Avenir" w:eastAsia="Avenir" w:hAnsi="Avenir" w:cs="Avenir"/>
          <w:sz w:val="20"/>
          <w:szCs w:val="20"/>
        </w:rPr>
        <w:t xml:space="preserve">Amounts committed but not disbursed can be added in the last column of the table. </w:t>
      </w:r>
    </w:p>
    <w:p w14:paraId="3828918D" w14:textId="77777777" w:rsidR="00103D26" w:rsidRDefault="00103D26">
      <w:pPr>
        <w:spacing w:after="8" w:line="259" w:lineRule="auto"/>
        <w:ind w:left="10" w:right="0" w:firstLine="0"/>
        <w:jc w:val="left"/>
        <w:rPr>
          <w:rFonts w:ascii="Avenir" w:eastAsia="Avenir" w:hAnsi="Avenir" w:cs="Avenir"/>
          <w:sz w:val="22"/>
          <w:szCs w:val="22"/>
        </w:rPr>
      </w:pPr>
    </w:p>
    <w:p w14:paraId="0764A00C" w14:textId="77777777" w:rsidR="00103D26" w:rsidRDefault="00CF433D">
      <w:pPr>
        <w:pBdr>
          <w:top w:val="nil"/>
          <w:left w:val="nil"/>
          <w:bottom w:val="nil"/>
          <w:right w:val="nil"/>
          <w:between w:val="nil"/>
        </w:pBdr>
        <w:spacing w:after="8" w:line="259" w:lineRule="auto"/>
        <w:ind w:right="0"/>
        <w:jc w:val="left"/>
        <w:rPr>
          <w:rFonts w:ascii="Avenir" w:eastAsia="Avenir" w:hAnsi="Avenir" w:cs="Avenir"/>
          <w:sz w:val="22"/>
          <w:szCs w:val="22"/>
        </w:rPr>
      </w:pPr>
      <w:r>
        <w:rPr>
          <w:rFonts w:ascii="Avenir" w:eastAsia="Avenir" w:hAnsi="Avenir" w:cs="Avenir"/>
          <w:sz w:val="22"/>
          <w:szCs w:val="22"/>
        </w:rPr>
        <w:t xml:space="preserve">Table 5.1 - Programme Disbursement Rates </w:t>
      </w:r>
    </w:p>
    <w:p w14:paraId="11BAB602" w14:textId="77777777" w:rsidR="00936DF0" w:rsidRDefault="00936DF0">
      <w:pPr>
        <w:spacing w:after="8" w:line="259" w:lineRule="auto"/>
        <w:ind w:left="10" w:right="0" w:firstLine="0"/>
        <w:jc w:val="left"/>
        <w:rPr>
          <w:rFonts w:ascii="Avenir" w:eastAsia="Avenir" w:hAnsi="Avenir" w:cs="Avenir"/>
          <w:sz w:val="22"/>
          <w:szCs w:val="22"/>
        </w:rPr>
      </w:pPr>
    </w:p>
    <w:p w14:paraId="3A5CAD53" w14:textId="00C7F2D0" w:rsidR="00103D26" w:rsidRDefault="00546836">
      <w:pPr>
        <w:spacing w:after="8" w:line="259" w:lineRule="auto"/>
        <w:ind w:left="10" w:right="0" w:firstLine="0"/>
        <w:jc w:val="left"/>
        <w:rPr>
          <w:rFonts w:ascii="Avenir" w:eastAsia="Avenir" w:hAnsi="Avenir" w:cs="Avenir"/>
          <w:sz w:val="22"/>
          <w:szCs w:val="22"/>
        </w:rPr>
      </w:pPr>
      <w:r>
        <w:rPr>
          <w:rFonts w:ascii="Avenir" w:eastAsia="Avenir" w:hAnsi="Avenir" w:cs="Avenir"/>
          <w:sz w:val="22"/>
          <w:szCs w:val="22"/>
        </w:rPr>
        <w:t xml:space="preserve">Only expenditures have occurred on outcome 3, </w:t>
      </w:r>
      <w:r w:rsidR="005A0052">
        <w:rPr>
          <w:rFonts w:ascii="Avenir" w:eastAsia="Avenir" w:hAnsi="Avenir" w:cs="Avenir"/>
          <w:sz w:val="22"/>
          <w:szCs w:val="22"/>
        </w:rPr>
        <w:t xml:space="preserve">funding for outcome 1 and 2 + Management costs have been reimbursed to the CAFI MPTF by UNCDF in Q3 2023. </w:t>
      </w:r>
    </w:p>
    <w:p w14:paraId="0B39F983" w14:textId="169CC757" w:rsidR="00AC35EF" w:rsidRDefault="00AC35EF">
      <w:pPr>
        <w:spacing w:after="8" w:line="259" w:lineRule="auto"/>
        <w:ind w:left="10" w:right="0" w:firstLine="0"/>
        <w:jc w:val="left"/>
        <w:rPr>
          <w:rFonts w:ascii="Avenir" w:eastAsia="Avenir" w:hAnsi="Avenir" w:cs="Avenir"/>
          <w:sz w:val="22"/>
          <w:szCs w:val="22"/>
        </w:rPr>
      </w:pPr>
      <w:r>
        <w:rPr>
          <w:rFonts w:ascii="Avenir" w:eastAsia="Avenir" w:hAnsi="Avenir" w:cs="Avenir"/>
          <w:sz w:val="22"/>
          <w:szCs w:val="22"/>
        </w:rPr>
        <w:t xml:space="preserve">The </w:t>
      </w:r>
      <w:r w:rsidR="00936DF0">
        <w:rPr>
          <w:rFonts w:ascii="Avenir" w:eastAsia="Avenir" w:hAnsi="Avenir" w:cs="Avenir"/>
          <w:sz w:val="22"/>
          <w:szCs w:val="22"/>
        </w:rPr>
        <w:t xml:space="preserve">below financial figures are not final and exclude the GMS 7%. Refer to official expenditure submitted to the MPTF via UNEX platform. </w:t>
      </w:r>
    </w:p>
    <w:p w14:paraId="3E3E8D85" w14:textId="77777777" w:rsidR="00936DF0" w:rsidRDefault="00936DF0">
      <w:pPr>
        <w:spacing w:after="8" w:line="259" w:lineRule="auto"/>
        <w:ind w:left="10" w:right="0" w:firstLine="0"/>
        <w:jc w:val="left"/>
        <w:rPr>
          <w:rFonts w:ascii="Avenir" w:eastAsia="Avenir" w:hAnsi="Avenir" w:cs="Avenir"/>
          <w:sz w:val="22"/>
          <w:szCs w:val="22"/>
        </w:rPr>
      </w:pPr>
    </w:p>
    <w:tbl>
      <w:tblPr>
        <w:tblW w:w="8754" w:type="dxa"/>
        <w:tblLayout w:type="fixed"/>
        <w:tblLook w:val="04A0" w:firstRow="1" w:lastRow="0" w:firstColumn="1" w:lastColumn="0" w:noHBand="0" w:noVBand="1"/>
      </w:tblPr>
      <w:tblGrid>
        <w:gridCol w:w="1165"/>
        <w:gridCol w:w="1084"/>
        <w:gridCol w:w="1084"/>
        <w:gridCol w:w="1084"/>
        <w:gridCol w:w="1084"/>
        <w:gridCol w:w="1084"/>
        <w:gridCol w:w="1084"/>
        <w:gridCol w:w="1085"/>
      </w:tblGrid>
      <w:tr w:rsidR="00A52CCC" w:rsidRPr="00A52CCC" w14:paraId="3F3F2A43" w14:textId="77777777" w:rsidTr="00A52CCC">
        <w:trPr>
          <w:trHeight w:val="1460"/>
        </w:trPr>
        <w:tc>
          <w:tcPr>
            <w:tcW w:w="1165" w:type="dxa"/>
            <w:tcBorders>
              <w:top w:val="single" w:sz="4" w:space="0" w:color="000000"/>
              <w:left w:val="single" w:sz="4" w:space="0" w:color="000000"/>
              <w:bottom w:val="nil"/>
              <w:right w:val="single" w:sz="8" w:space="0" w:color="000000"/>
            </w:tcBorders>
            <w:shd w:val="clear" w:color="000000" w:fill="3E762A"/>
            <w:vAlign w:val="bottom"/>
            <w:hideMark/>
          </w:tcPr>
          <w:p w14:paraId="566ECEC3" w14:textId="77777777" w:rsidR="00A52CCC" w:rsidRPr="00A52CCC" w:rsidRDefault="00A52CCC" w:rsidP="00A52CCC">
            <w:pPr>
              <w:spacing w:after="0" w:line="240" w:lineRule="auto"/>
              <w:ind w:left="0" w:right="0" w:firstLine="0"/>
              <w:jc w:val="left"/>
              <w:rPr>
                <w:rFonts w:eastAsia="Times New Roman"/>
                <w:b/>
                <w:bCs/>
                <w:color w:val="FFFFFF"/>
                <w:sz w:val="16"/>
                <w:szCs w:val="16"/>
                <w:lang w:val="en-US" w:eastAsia="en-US"/>
              </w:rPr>
            </w:pPr>
            <w:r w:rsidRPr="00A52CCC">
              <w:rPr>
                <w:rFonts w:eastAsia="Times New Roman"/>
                <w:b/>
                <w:bCs/>
                <w:color w:val="FFFFFF"/>
                <w:sz w:val="16"/>
                <w:szCs w:val="16"/>
                <w:lang w:val="en-US" w:eastAsia="en-US"/>
              </w:rPr>
              <w:t>A) Results </w:t>
            </w:r>
          </w:p>
        </w:tc>
        <w:tc>
          <w:tcPr>
            <w:tcW w:w="1084" w:type="dxa"/>
            <w:tcBorders>
              <w:top w:val="single" w:sz="4" w:space="0" w:color="000000"/>
              <w:left w:val="nil"/>
              <w:bottom w:val="nil"/>
              <w:right w:val="single" w:sz="8" w:space="0" w:color="auto"/>
            </w:tcBorders>
            <w:shd w:val="clear" w:color="000000" w:fill="3E762A"/>
            <w:noWrap/>
            <w:vAlign w:val="bottom"/>
            <w:hideMark/>
          </w:tcPr>
          <w:p w14:paraId="73FEE5FB" w14:textId="04D603AA" w:rsidR="00A52CCC" w:rsidRPr="00A52CCC" w:rsidRDefault="00A52CCC" w:rsidP="00A52CCC">
            <w:pPr>
              <w:spacing w:after="0" w:line="240" w:lineRule="auto"/>
              <w:ind w:left="0" w:right="0" w:firstLine="0"/>
              <w:jc w:val="left"/>
              <w:rPr>
                <w:rFonts w:eastAsia="Times New Roman"/>
                <w:b/>
                <w:bCs/>
                <w:color w:val="FFFFFF"/>
                <w:sz w:val="16"/>
                <w:szCs w:val="16"/>
                <w:lang w:val="en-US" w:eastAsia="en-US"/>
              </w:rPr>
            </w:pPr>
            <w:r w:rsidRPr="00A52CCC">
              <w:rPr>
                <w:rFonts w:eastAsia="Times New Roman"/>
                <w:b/>
                <w:bCs/>
                <w:color w:val="FFFFFF"/>
                <w:sz w:val="16"/>
                <w:szCs w:val="16"/>
                <w:lang w:val="en-US" w:eastAsia="en-US"/>
              </w:rPr>
              <w:t> B) Total budget (USD) as in the project/</w:t>
            </w:r>
            <w:r>
              <w:rPr>
                <w:rFonts w:eastAsia="Times New Roman"/>
                <w:b/>
                <w:bCs/>
                <w:color w:val="FFFFFF"/>
                <w:sz w:val="16"/>
                <w:szCs w:val="16"/>
                <w:lang w:val="en-US" w:eastAsia="en-US"/>
              </w:rPr>
              <w:t>programme document</w:t>
            </w:r>
          </w:p>
        </w:tc>
        <w:tc>
          <w:tcPr>
            <w:tcW w:w="1084" w:type="dxa"/>
            <w:tcBorders>
              <w:top w:val="single" w:sz="4" w:space="0" w:color="000000"/>
              <w:left w:val="nil"/>
              <w:bottom w:val="nil"/>
              <w:right w:val="single" w:sz="8" w:space="0" w:color="auto"/>
            </w:tcBorders>
            <w:shd w:val="clear" w:color="000000" w:fill="3E762A"/>
            <w:vAlign w:val="bottom"/>
            <w:hideMark/>
          </w:tcPr>
          <w:p w14:paraId="14C9B18B" w14:textId="77777777" w:rsidR="00A52CCC" w:rsidRPr="00A52CCC" w:rsidRDefault="00A52CCC" w:rsidP="00A52CCC">
            <w:pPr>
              <w:spacing w:after="0" w:line="240" w:lineRule="auto"/>
              <w:ind w:left="0" w:right="0" w:firstLine="0"/>
              <w:jc w:val="left"/>
              <w:rPr>
                <w:rFonts w:eastAsia="Times New Roman"/>
                <w:b/>
                <w:bCs/>
                <w:color w:val="FFFFFF"/>
                <w:sz w:val="16"/>
                <w:szCs w:val="16"/>
                <w:lang w:val="en-US" w:eastAsia="en-US"/>
              </w:rPr>
            </w:pPr>
            <w:r w:rsidRPr="00A52CCC">
              <w:rPr>
                <w:rFonts w:eastAsia="Times New Roman"/>
                <w:b/>
                <w:bCs/>
                <w:color w:val="FFFFFF"/>
                <w:sz w:val="16"/>
                <w:szCs w:val="16"/>
                <w:lang w:val="en-US" w:eastAsia="en-US"/>
              </w:rPr>
              <w:t>C) Planned budget for the reporting period (semester or year)</w:t>
            </w:r>
          </w:p>
        </w:tc>
        <w:tc>
          <w:tcPr>
            <w:tcW w:w="1084" w:type="dxa"/>
            <w:tcBorders>
              <w:top w:val="single" w:sz="4" w:space="0" w:color="000000"/>
              <w:left w:val="nil"/>
              <w:bottom w:val="nil"/>
              <w:right w:val="single" w:sz="8" w:space="0" w:color="auto"/>
            </w:tcBorders>
            <w:shd w:val="clear" w:color="000000" w:fill="3E762A"/>
            <w:vAlign w:val="bottom"/>
            <w:hideMark/>
          </w:tcPr>
          <w:p w14:paraId="18ACCF94" w14:textId="77777777" w:rsidR="00A52CCC" w:rsidRPr="00A52CCC" w:rsidRDefault="00A52CCC" w:rsidP="00A52CCC">
            <w:pPr>
              <w:spacing w:after="0" w:line="240" w:lineRule="auto"/>
              <w:ind w:left="0" w:right="0" w:firstLine="0"/>
              <w:jc w:val="left"/>
              <w:rPr>
                <w:rFonts w:eastAsia="Times New Roman"/>
                <w:b/>
                <w:bCs/>
                <w:color w:val="FFFFFF"/>
                <w:sz w:val="16"/>
                <w:szCs w:val="16"/>
                <w:lang w:val="en-US" w:eastAsia="en-US"/>
              </w:rPr>
            </w:pPr>
            <w:r w:rsidRPr="00A52CCC">
              <w:rPr>
                <w:rFonts w:eastAsia="Times New Roman"/>
                <w:b/>
                <w:bCs/>
                <w:color w:val="FFFFFF"/>
                <w:sz w:val="16"/>
                <w:szCs w:val="16"/>
                <w:lang w:val="en-US" w:eastAsia="en-US"/>
              </w:rPr>
              <w:t>D) Expenses 1</w:t>
            </w:r>
            <w:r w:rsidRPr="00A52CCC">
              <w:rPr>
                <w:rFonts w:eastAsia="Times New Roman"/>
                <w:b/>
                <w:bCs/>
                <w:color w:val="FFFFFF"/>
                <w:sz w:val="16"/>
                <w:szCs w:val="16"/>
                <w:vertAlign w:val="superscript"/>
                <w:lang w:val="en-US" w:eastAsia="en-US"/>
              </w:rPr>
              <w:t>st</w:t>
            </w:r>
            <w:r w:rsidRPr="00A52CCC">
              <w:rPr>
                <w:rFonts w:eastAsia="Times New Roman"/>
                <w:b/>
                <w:bCs/>
                <w:color w:val="FFFFFF"/>
                <w:sz w:val="16"/>
                <w:szCs w:val="16"/>
                <w:lang w:val="en-US" w:eastAsia="en-US"/>
              </w:rPr>
              <w:t> semester or annual</w:t>
            </w:r>
          </w:p>
        </w:tc>
        <w:tc>
          <w:tcPr>
            <w:tcW w:w="1084" w:type="dxa"/>
            <w:tcBorders>
              <w:top w:val="single" w:sz="4" w:space="0" w:color="000000"/>
              <w:left w:val="nil"/>
              <w:bottom w:val="nil"/>
              <w:right w:val="single" w:sz="8" w:space="0" w:color="auto"/>
            </w:tcBorders>
            <w:shd w:val="clear" w:color="000000" w:fill="3E762A"/>
            <w:vAlign w:val="bottom"/>
            <w:hideMark/>
          </w:tcPr>
          <w:p w14:paraId="38A42F71" w14:textId="77777777" w:rsidR="00A52CCC" w:rsidRPr="00A52CCC" w:rsidRDefault="00A52CCC" w:rsidP="00A52CCC">
            <w:pPr>
              <w:spacing w:after="0" w:line="240" w:lineRule="auto"/>
              <w:ind w:left="0" w:right="0" w:firstLine="0"/>
              <w:jc w:val="left"/>
              <w:rPr>
                <w:rFonts w:eastAsia="Times New Roman"/>
                <w:b/>
                <w:bCs/>
                <w:color w:val="FFFFFF"/>
                <w:sz w:val="16"/>
                <w:szCs w:val="16"/>
                <w:lang w:val="en-US" w:eastAsia="en-US"/>
              </w:rPr>
            </w:pPr>
            <w:r w:rsidRPr="00A52CCC">
              <w:rPr>
                <w:rFonts w:eastAsia="Times New Roman"/>
                <w:b/>
                <w:bCs/>
                <w:color w:val="FFFFFF"/>
                <w:sz w:val="16"/>
                <w:szCs w:val="16"/>
                <w:lang w:val="en-US" w:eastAsia="en-US"/>
              </w:rPr>
              <w:t>E) Balance as of 31 Dec 2023</w:t>
            </w:r>
          </w:p>
        </w:tc>
        <w:tc>
          <w:tcPr>
            <w:tcW w:w="1084" w:type="dxa"/>
            <w:tcBorders>
              <w:top w:val="single" w:sz="4" w:space="0" w:color="000000"/>
              <w:left w:val="nil"/>
              <w:bottom w:val="nil"/>
              <w:right w:val="single" w:sz="8" w:space="0" w:color="auto"/>
            </w:tcBorders>
            <w:shd w:val="clear" w:color="000000" w:fill="3E762A"/>
            <w:vAlign w:val="bottom"/>
            <w:hideMark/>
          </w:tcPr>
          <w:p w14:paraId="0DBCD141" w14:textId="77777777" w:rsidR="00A52CCC" w:rsidRPr="00A52CCC" w:rsidRDefault="00A52CCC" w:rsidP="00A52CCC">
            <w:pPr>
              <w:spacing w:after="0" w:line="240" w:lineRule="auto"/>
              <w:ind w:left="0" w:right="0" w:firstLine="0"/>
              <w:jc w:val="left"/>
              <w:rPr>
                <w:rFonts w:eastAsia="Times New Roman"/>
                <w:b/>
                <w:bCs/>
                <w:color w:val="FFFFFF"/>
                <w:sz w:val="16"/>
                <w:szCs w:val="16"/>
                <w:lang w:val="en-US" w:eastAsia="en-US"/>
              </w:rPr>
            </w:pPr>
            <w:r w:rsidRPr="00A52CCC">
              <w:rPr>
                <w:rFonts w:eastAsia="Times New Roman"/>
                <w:b/>
                <w:bCs/>
                <w:color w:val="FFFFFF"/>
                <w:sz w:val="16"/>
                <w:szCs w:val="16"/>
                <w:lang w:val="en-US" w:eastAsia="en-US"/>
              </w:rPr>
              <w:t>F) Disbursement rate over the reporting period</w:t>
            </w:r>
          </w:p>
        </w:tc>
        <w:tc>
          <w:tcPr>
            <w:tcW w:w="1084" w:type="dxa"/>
            <w:tcBorders>
              <w:top w:val="single" w:sz="4" w:space="0" w:color="000000"/>
              <w:left w:val="nil"/>
              <w:bottom w:val="nil"/>
              <w:right w:val="single" w:sz="8" w:space="0" w:color="auto"/>
            </w:tcBorders>
            <w:shd w:val="clear" w:color="000000" w:fill="3E762A"/>
            <w:noWrap/>
            <w:vAlign w:val="bottom"/>
            <w:hideMark/>
          </w:tcPr>
          <w:p w14:paraId="1FB45DDE" w14:textId="41D60C47" w:rsidR="00A52CCC" w:rsidRPr="00A52CCC" w:rsidRDefault="00A52CCC" w:rsidP="00A52CCC">
            <w:pPr>
              <w:spacing w:after="0" w:line="240" w:lineRule="auto"/>
              <w:ind w:left="0" w:right="0" w:firstLine="0"/>
              <w:jc w:val="left"/>
              <w:rPr>
                <w:rFonts w:eastAsia="Times New Roman"/>
                <w:b/>
                <w:bCs/>
                <w:color w:val="FFFFFF"/>
                <w:sz w:val="16"/>
                <w:szCs w:val="16"/>
                <w:lang w:val="en-US" w:eastAsia="en-US"/>
              </w:rPr>
            </w:pPr>
            <w:r w:rsidRPr="00A52CCC">
              <w:rPr>
                <w:rFonts w:eastAsia="Times New Roman"/>
                <w:b/>
                <w:bCs/>
                <w:color w:val="FFFFFF"/>
                <w:sz w:val="16"/>
                <w:szCs w:val="16"/>
                <w:lang w:val="en-US" w:eastAsia="en-US"/>
              </w:rPr>
              <w:t>G) Cumulative disbursement rate since the beginning of the project/</w:t>
            </w:r>
            <w:r>
              <w:rPr>
                <w:rFonts w:eastAsia="Times New Roman"/>
                <w:b/>
                <w:bCs/>
                <w:color w:val="FFFFFF"/>
                <w:sz w:val="16"/>
                <w:szCs w:val="16"/>
                <w:lang w:val="en-US" w:eastAsia="en-US"/>
              </w:rPr>
              <w:t>programme</w:t>
            </w:r>
          </w:p>
        </w:tc>
        <w:tc>
          <w:tcPr>
            <w:tcW w:w="1085" w:type="dxa"/>
            <w:tcBorders>
              <w:top w:val="single" w:sz="4" w:space="0" w:color="000000"/>
              <w:left w:val="nil"/>
              <w:bottom w:val="nil"/>
              <w:right w:val="single" w:sz="4" w:space="0" w:color="000000"/>
            </w:tcBorders>
            <w:shd w:val="clear" w:color="000000" w:fill="3E762A"/>
            <w:vAlign w:val="bottom"/>
            <w:hideMark/>
          </w:tcPr>
          <w:p w14:paraId="6581CA6A" w14:textId="77777777" w:rsidR="00A52CCC" w:rsidRPr="00A52CCC" w:rsidRDefault="00A52CCC" w:rsidP="00A52CCC">
            <w:pPr>
              <w:spacing w:after="0" w:line="240" w:lineRule="auto"/>
              <w:ind w:left="0" w:right="0" w:firstLine="0"/>
              <w:jc w:val="left"/>
              <w:rPr>
                <w:rFonts w:eastAsia="Times New Roman"/>
                <w:b/>
                <w:bCs/>
                <w:color w:val="FFFFFF"/>
                <w:sz w:val="16"/>
                <w:szCs w:val="16"/>
                <w:lang w:val="en-US" w:eastAsia="en-US"/>
              </w:rPr>
            </w:pPr>
            <w:r w:rsidRPr="00A52CCC">
              <w:rPr>
                <w:rFonts w:eastAsia="Times New Roman"/>
                <w:b/>
                <w:bCs/>
                <w:color w:val="FFFFFF"/>
                <w:sz w:val="16"/>
                <w:szCs w:val="16"/>
                <w:lang w:val="en-US" w:eastAsia="en-US"/>
              </w:rPr>
              <w:t>H) Amounts committed but not spent</w:t>
            </w:r>
          </w:p>
        </w:tc>
      </w:tr>
      <w:tr w:rsidR="00A52CCC" w:rsidRPr="00A52CCC" w14:paraId="54E2A8B2" w14:textId="77777777" w:rsidTr="00A52CCC">
        <w:trPr>
          <w:trHeight w:val="300"/>
        </w:trPr>
        <w:tc>
          <w:tcPr>
            <w:tcW w:w="1165" w:type="dxa"/>
            <w:tcBorders>
              <w:top w:val="nil"/>
              <w:left w:val="single" w:sz="4" w:space="0" w:color="000000"/>
              <w:bottom w:val="single" w:sz="8" w:space="0" w:color="auto"/>
              <w:right w:val="single" w:sz="8" w:space="0" w:color="auto"/>
            </w:tcBorders>
            <w:shd w:val="clear" w:color="auto" w:fill="auto"/>
            <w:hideMark/>
          </w:tcPr>
          <w:p w14:paraId="327290C0" w14:textId="77777777" w:rsidR="00A52CCC" w:rsidRPr="00A52CCC" w:rsidRDefault="00A52CCC" w:rsidP="00A52CCC">
            <w:pPr>
              <w:spacing w:after="0" w:line="240" w:lineRule="auto"/>
              <w:ind w:left="0" w:right="0" w:firstLine="0"/>
              <w:jc w:val="left"/>
              <w:rPr>
                <w:rFonts w:eastAsia="Times New Roman"/>
                <w:sz w:val="16"/>
                <w:szCs w:val="16"/>
                <w:lang w:val="en-US" w:eastAsia="en-US"/>
              </w:rPr>
            </w:pPr>
            <w:r w:rsidRPr="00A52CCC">
              <w:rPr>
                <w:rFonts w:eastAsia="Times New Roman"/>
                <w:sz w:val="16"/>
                <w:szCs w:val="16"/>
                <w:lang w:val="en-US" w:eastAsia="en-US"/>
              </w:rPr>
              <w:t>Outcome 3</w:t>
            </w:r>
          </w:p>
        </w:tc>
        <w:tc>
          <w:tcPr>
            <w:tcW w:w="1084" w:type="dxa"/>
            <w:tcBorders>
              <w:top w:val="nil"/>
              <w:left w:val="nil"/>
              <w:bottom w:val="single" w:sz="8" w:space="0" w:color="auto"/>
              <w:right w:val="single" w:sz="8" w:space="0" w:color="auto"/>
            </w:tcBorders>
            <w:shd w:val="clear" w:color="auto" w:fill="auto"/>
            <w:vAlign w:val="bottom"/>
            <w:hideMark/>
          </w:tcPr>
          <w:p w14:paraId="7027E6D2"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$1,695,002</w:t>
            </w:r>
          </w:p>
        </w:tc>
        <w:tc>
          <w:tcPr>
            <w:tcW w:w="1084" w:type="dxa"/>
            <w:tcBorders>
              <w:top w:val="nil"/>
              <w:left w:val="nil"/>
              <w:bottom w:val="single" w:sz="8" w:space="0" w:color="auto"/>
              <w:right w:val="single" w:sz="8" w:space="0" w:color="auto"/>
            </w:tcBorders>
            <w:shd w:val="clear" w:color="auto" w:fill="auto"/>
            <w:vAlign w:val="bottom"/>
            <w:hideMark/>
          </w:tcPr>
          <w:p w14:paraId="45CEF4A9"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$1,532,125</w:t>
            </w:r>
          </w:p>
        </w:tc>
        <w:tc>
          <w:tcPr>
            <w:tcW w:w="1084" w:type="dxa"/>
            <w:tcBorders>
              <w:top w:val="nil"/>
              <w:left w:val="nil"/>
              <w:bottom w:val="single" w:sz="8" w:space="0" w:color="auto"/>
              <w:right w:val="single" w:sz="8" w:space="0" w:color="auto"/>
            </w:tcBorders>
            <w:shd w:val="clear" w:color="auto" w:fill="auto"/>
            <w:vAlign w:val="bottom"/>
            <w:hideMark/>
          </w:tcPr>
          <w:p w14:paraId="2F8CC04D"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bookmarkStart w:id="15" w:name="RANGE!D3"/>
            <w:r w:rsidRPr="00A52CCC">
              <w:rPr>
                <w:rFonts w:eastAsia="Times New Roman"/>
                <w:sz w:val="16"/>
                <w:szCs w:val="16"/>
                <w:lang w:val="en-US" w:eastAsia="en-US"/>
              </w:rPr>
              <w:t>$343,022</w:t>
            </w:r>
            <w:bookmarkEnd w:id="15"/>
          </w:p>
        </w:tc>
        <w:tc>
          <w:tcPr>
            <w:tcW w:w="1084" w:type="dxa"/>
            <w:tcBorders>
              <w:top w:val="nil"/>
              <w:left w:val="nil"/>
              <w:bottom w:val="single" w:sz="8" w:space="0" w:color="auto"/>
              <w:right w:val="single" w:sz="8" w:space="0" w:color="auto"/>
            </w:tcBorders>
            <w:shd w:val="clear" w:color="auto" w:fill="auto"/>
            <w:vAlign w:val="bottom"/>
            <w:hideMark/>
          </w:tcPr>
          <w:p w14:paraId="45BA19B2"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$1,351,980</w:t>
            </w:r>
          </w:p>
        </w:tc>
        <w:tc>
          <w:tcPr>
            <w:tcW w:w="1084" w:type="dxa"/>
            <w:tcBorders>
              <w:top w:val="nil"/>
              <w:left w:val="nil"/>
              <w:bottom w:val="single" w:sz="8" w:space="0" w:color="auto"/>
              <w:right w:val="single" w:sz="8" w:space="0" w:color="auto"/>
            </w:tcBorders>
            <w:shd w:val="clear" w:color="auto" w:fill="auto"/>
            <w:vAlign w:val="bottom"/>
            <w:hideMark/>
          </w:tcPr>
          <w:p w14:paraId="0F78A5B2"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22.39%</w:t>
            </w:r>
          </w:p>
        </w:tc>
        <w:tc>
          <w:tcPr>
            <w:tcW w:w="1084" w:type="dxa"/>
            <w:tcBorders>
              <w:top w:val="nil"/>
              <w:left w:val="nil"/>
              <w:bottom w:val="single" w:sz="8" w:space="0" w:color="auto"/>
              <w:right w:val="single" w:sz="8" w:space="0" w:color="auto"/>
            </w:tcBorders>
            <w:shd w:val="clear" w:color="auto" w:fill="auto"/>
            <w:vAlign w:val="bottom"/>
            <w:hideMark/>
          </w:tcPr>
          <w:p w14:paraId="227963F3"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20.24%</w:t>
            </w:r>
          </w:p>
        </w:tc>
        <w:tc>
          <w:tcPr>
            <w:tcW w:w="1085" w:type="dxa"/>
            <w:tcBorders>
              <w:top w:val="nil"/>
              <w:left w:val="nil"/>
              <w:bottom w:val="single" w:sz="8" w:space="0" w:color="auto"/>
              <w:right w:val="single" w:sz="8" w:space="0" w:color="auto"/>
            </w:tcBorders>
            <w:shd w:val="clear" w:color="auto" w:fill="auto"/>
            <w:vAlign w:val="bottom"/>
            <w:hideMark/>
          </w:tcPr>
          <w:p w14:paraId="25FC234B"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$401,660</w:t>
            </w:r>
          </w:p>
        </w:tc>
      </w:tr>
      <w:tr w:rsidR="00A52CCC" w:rsidRPr="00A52CCC" w14:paraId="373F540F" w14:textId="77777777" w:rsidTr="00A52CCC">
        <w:trPr>
          <w:trHeight w:val="300"/>
        </w:trPr>
        <w:tc>
          <w:tcPr>
            <w:tcW w:w="1165" w:type="dxa"/>
            <w:tcBorders>
              <w:top w:val="nil"/>
              <w:left w:val="single" w:sz="4" w:space="0" w:color="000000"/>
              <w:bottom w:val="single" w:sz="8" w:space="0" w:color="auto"/>
              <w:right w:val="single" w:sz="8" w:space="0" w:color="auto"/>
            </w:tcBorders>
            <w:shd w:val="clear" w:color="auto" w:fill="auto"/>
            <w:vAlign w:val="bottom"/>
            <w:hideMark/>
          </w:tcPr>
          <w:p w14:paraId="166E9433" w14:textId="77777777" w:rsidR="00A52CCC" w:rsidRPr="00A52CCC" w:rsidRDefault="00A52CCC" w:rsidP="00A52CCC">
            <w:pPr>
              <w:spacing w:after="0" w:line="240" w:lineRule="auto"/>
              <w:ind w:left="0" w:right="0" w:firstLine="0"/>
              <w:jc w:val="left"/>
              <w:rPr>
                <w:rFonts w:eastAsia="Times New Roman"/>
                <w:sz w:val="16"/>
                <w:szCs w:val="16"/>
                <w:lang w:val="en-US" w:eastAsia="en-US"/>
              </w:rPr>
            </w:pPr>
            <w:r w:rsidRPr="00A52CCC">
              <w:rPr>
                <w:rFonts w:eastAsia="Times New Roman"/>
                <w:sz w:val="16"/>
                <w:szCs w:val="16"/>
                <w:lang w:val="en-US" w:eastAsia="en-US"/>
              </w:rPr>
              <w:t>Output 3.1</w:t>
            </w:r>
          </w:p>
        </w:tc>
        <w:tc>
          <w:tcPr>
            <w:tcW w:w="1084" w:type="dxa"/>
            <w:tcBorders>
              <w:top w:val="nil"/>
              <w:left w:val="nil"/>
              <w:bottom w:val="single" w:sz="8" w:space="0" w:color="auto"/>
              <w:right w:val="single" w:sz="8" w:space="0" w:color="auto"/>
            </w:tcBorders>
            <w:shd w:val="clear" w:color="auto" w:fill="auto"/>
            <w:vAlign w:val="bottom"/>
            <w:hideMark/>
          </w:tcPr>
          <w:p w14:paraId="2B3832B5"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$1,000,002</w:t>
            </w:r>
          </w:p>
        </w:tc>
        <w:tc>
          <w:tcPr>
            <w:tcW w:w="1084" w:type="dxa"/>
            <w:tcBorders>
              <w:top w:val="nil"/>
              <w:left w:val="nil"/>
              <w:bottom w:val="single" w:sz="8" w:space="0" w:color="auto"/>
              <w:right w:val="single" w:sz="8" w:space="0" w:color="auto"/>
            </w:tcBorders>
            <w:shd w:val="clear" w:color="auto" w:fill="auto"/>
            <w:vAlign w:val="bottom"/>
            <w:hideMark/>
          </w:tcPr>
          <w:p w14:paraId="25FE1CDA"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$837,125</w:t>
            </w:r>
          </w:p>
        </w:tc>
        <w:tc>
          <w:tcPr>
            <w:tcW w:w="1084" w:type="dxa"/>
            <w:tcBorders>
              <w:top w:val="nil"/>
              <w:left w:val="nil"/>
              <w:bottom w:val="single" w:sz="8" w:space="0" w:color="auto"/>
              <w:right w:val="single" w:sz="8" w:space="0" w:color="auto"/>
            </w:tcBorders>
            <w:shd w:val="clear" w:color="auto" w:fill="auto"/>
            <w:vAlign w:val="bottom"/>
            <w:hideMark/>
          </w:tcPr>
          <w:p w14:paraId="20A59B88"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bookmarkStart w:id="16" w:name="RANGE!D4"/>
            <w:r w:rsidRPr="00A52CCC">
              <w:rPr>
                <w:rFonts w:eastAsia="Times New Roman"/>
                <w:sz w:val="16"/>
                <w:szCs w:val="16"/>
                <w:lang w:val="en-US" w:eastAsia="en-US"/>
              </w:rPr>
              <w:t>$139,613</w:t>
            </w:r>
            <w:bookmarkEnd w:id="16"/>
          </w:p>
        </w:tc>
        <w:tc>
          <w:tcPr>
            <w:tcW w:w="1084" w:type="dxa"/>
            <w:tcBorders>
              <w:top w:val="nil"/>
              <w:left w:val="nil"/>
              <w:bottom w:val="single" w:sz="8" w:space="0" w:color="auto"/>
              <w:right w:val="single" w:sz="8" w:space="0" w:color="auto"/>
            </w:tcBorders>
            <w:shd w:val="clear" w:color="auto" w:fill="auto"/>
            <w:vAlign w:val="bottom"/>
            <w:hideMark/>
          </w:tcPr>
          <w:p w14:paraId="0C4C7D10"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$860,388</w:t>
            </w:r>
          </w:p>
        </w:tc>
        <w:tc>
          <w:tcPr>
            <w:tcW w:w="1084" w:type="dxa"/>
            <w:tcBorders>
              <w:top w:val="nil"/>
              <w:left w:val="nil"/>
              <w:bottom w:val="single" w:sz="8" w:space="0" w:color="auto"/>
              <w:right w:val="single" w:sz="8" w:space="0" w:color="auto"/>
            </w:tcBorders>
            <w:shd w:val="clear" w:color="auto" w:fill="auto"/>
            <w:vAlign w:val="bottom"/>
            <w:hideMark/>
          </w:tcPr>
          <w:p w14:paraId="6D667B51"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16.68%</w:t>
            </w:r>
          </w:p>
        </w:tc>
        <w:tc>
          <w:tcPr>
            <w:tcW w:w="1084" w:type="dxa"/>
            <w:tcBorders>
              <w:top w:val="nil"/>
              <w:left w:val="nil"/>
              <w:bottom w:val="single" w:sz="8" w:space="0" w:color="auto"/>
              <w:right w:val="single" w:sz="8" w:space="0" w:color="auto"/>
            </w:tcBorders>
            <w:shd w:val="clear" w:color="auto" w:fill="auto"/>
            <w:vAlign w:val="bottom"/>
            <w:hideMark/>
          </w:tcPr>
          <w:p w14:paraId="0F95CE96"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13.96%</w:t>
            </w:r>
          </w:p>
        </w:tc>
        <w:tc>
          <w:tcPr>
            <w:tcW w:w="1085" w:type="dxa"/>
            <w:tcBorders>
              <w:top w:val="nil"/>
              <w:left w:val="nil"/>
              <w:bottom w:val="single" w:sz="8" w:space="0" w:color="auto"/>
              <w:right w:val="single" w:sz="8" w:space="0" w:color="auto"/>
            </w:tcBorders>
            <w:shd w:val="clear" w:color="auto" w:fill="auto"/>
            <w:vAlign w:val="bottom"/>
            <w:hideMark/>
          </w:tcPr>
          <w:p w14:paraId="01230339"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$205,000</w:t>
            </w:r>
          </w:p>
        </w:tc>
      </w:tr>
      <w:tr w:rsidR="00A52CCC" w:rsidRPr="00A52CCC" w14:paraId="192DB89F" w14:textId="77777777" w:rsidTr="00A52CCC">
        <w:trPr>
          <w:trHeight w:val="300"/>
        </w:trPr>
        <w:tc>
          <w:tcPr>
            <w:tcW w:w="1165" w:type="dxa"/>
            <w:tcBorders>
              <w:top w:val="nil"/>
              <w:left w:val="single" w:sz="4" w:space="0" w:color="000000"/>
              <w:bottom w:val="single" w:sz="8" w:space="0" w:color="auto"/>
              <w:right w:val="single" w:sz="8" w:space="0" w:color="auto"/>
            </w:tcBorders>
            <w:shd w:val="clear" w:color="auto" w:fill="auto"/>
            <w:vAlign w:val="bottom"/>
            <w:hideMark/>
          </w:tcPr>
          <w:p w14:paraId="13889FB1" w14:textId="77777777" w:rsidR="00A52CCC" w:rsidRPr="00A52CCC" w:rsidRDefault="00A52CCC" w:rsidP="00A52CCC">
            <w:pPr>
              <w:spacing w:after="0" w:line="240" w:lineRule="auto"/>
              <w:ind w:left="0" w:right="0" w:firstLine="0"/>
              <w:jc w:val="left"/>
              <w:rPr>
                <w:rFonts w:eastAsia="Times New Roman"/>
                <w:sz w:val="16"/>
                <w:szCs w:val="16"/>
                <w:lang w:val="en-US" w:eastAsia="en-US"/>
              </w:rPr>
            </w:pPr>
            <w:r w:rsidRPr="00A52CCC">
              <w:rPr>
                <w:rFonts w:eastAsia="Times New Roman"/>
                <w:sz w:val="16"/>
                <w:szCs w:val="16"/>
                <w:lang w:val="en-US" w:eastAsia="en-US"/>
              </w:rPr>
              <w:t>Activity 3.1.1</w:t>
            </w:r>
          </w:p>
        </w:tc>
        <w:tc>
          <w:tcPr>
            <w:tcW w:w="1084" w:type="dxa"/>
            <w:tcBorders>
              <w:top w:val="nil"/>
              <w:left w:val="nil"/>
              <w:bottom w:val="single" w:sz="8" w:space="0" w:color="auto"/>
              <w:right w:val="single" w:sz="8" w:space="0" w:color="auto"/>
            </w:tcBorders>
            <w:shd w:val="clear" w:color="auto" w:fill="auto"/>
            <w:vAlign w:val="bottom"/>
            <w:hideMark/>
          </w:tcPr>
          <w:p w14:paraId="7B62F8E0"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$400,002</w:t>
            </w:r>
          </w:p>
        </w:tc>
        <w:tc>
          <w:tcPr>
            <w:tcW w:w="1084" w:type="dxa"/>
            <w:tcBorders>
              <w:top w:val="nil"/>
              <w:left w:val="nil"/>
              <w:bottom w:val="single" w:sz="8" w:space="0" w:color="auto"/>
              <w:right w:val="single" w:sz="8" w:space="0" w:color="auto"/>
            </w:tcBorders>
            <w:shd w:val="clear" w:color="auto" w:fill="auto"/>
            <w:vAlign w:val="bottom"/>
            <w:hideMark/>
          </w:tcPr>
          <w:p w14:paraId="1EF2B6B1"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$337,125</w:t>
            </w:r>
          </w:p>
        </w:tc>
        <w:tc>
          <w:tcPr>
            <w:tcW w:w="1084" w:type="dxa"/>
            <w:tcBorders>
              <w:top w:val="nil"/>
              <w:left w:val="nil"/>
              <w:bottom w:val="single" w:sz="8" w:space="0" w:color="auto"/>
              <w:right w:val="single" w:sz="8" w:space="0" w:color="auto"/>
            </w:tcBorders>
            <w:shd w:val="clear" w:color="auto" w:fill="auto"/>
            <w:vAlign w:val="bottom"/>
            <w:hideMark/>
          </w:tcPr>
          <w:p w14:paraId="60576DF4"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$70,436</w:t>
            </w:r>
          </w:p>
        </w:tc>
        <w:tc>
          <w:tcPr>
            <w:tcW w:w="1084" w:type="dxa"/>
            <w:tcBorders>
              <w:top w:val="nil"/>
              <w:left w:val="nil"/>
              <w:bottom w:val="single" w:sz="8" w:space="0" w:color="auto"/>
              <w:right w:val="single" w:sz="8" w:space="0" w:color="auto"/>
            </w:tcBorders>
            <w:shd w:val="clear" w:color="auto" w:fill="auto"/>
            <w:vAlign w:val="bottom"/>
            <w:hideMark/>
          </w:tcPr>
          <w:p w14:paraId="152218B0"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$329,565</w:t>
            </w:r>
          </w:p>
        </w:tc>
        <w:tc>
          <w:tcPr>
            <w:tcW w:w="1084" w:type="dxa"/>
            <w:tcBorders>
              <w:top w:val="nil"/>
              <w:left w:val="nil"/>
              <w:bottom w:val="single" w:sz="8" w:space="0" w:color="auto"/>
              <w:right w:val="single" w:sz="8" w:space="0" w:color="auto"/>
            </w:tcBorders>
            <w:shd w:val="clear" w:color="auto" w:fill="auto"/>
            <w:vAlign w:val="bottom"/>
            <w:hideMark/>
          </w:tcPr>
          <w:p w14:paraId="5819D2C1"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20.89%</w:t>
            </w:r>
          </w:p>
        </w:tc>
        <w:tc>
          <w:tcPr>
            <w:tcW w:w="1084" w:type="dxa"/>
            <w:tcBorders>
              <w:top w:val="nil"/>
              <w:left w:val="nil"/>
              <w:bottom w:val="single" w:sz="8" w:space="0" w:color="auto"/>
              <w:right w:val="single" w:sz="8" w:space="0" w:color="auto"/>
            </w:tcBorders>
            <w:shd w:val="clear" w:color="auto" w:fill="auto"/>
            <w:vAlign w:val="bottom"/>
            <w:hideMark/>
          </w:tcPr>
          <w:p w14:paraId="71B72681"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17.61%</w:t>
            </w:r>
          </w:p>
        </w:tc>
        <w:tc>
          <w:tcPr>
            <w:tcW w:w="1085" w:type="dxa"/>
            <w:tcBorders>
              <w:top w:val="nil"/>
              <w:left w:val="nil"/>
              <w:bottom w:val="single" w:sz="8" w:space="0" w:color="auto"/>
              <w:right w:val="single" w:sz="8" w:space="0" w:color="auto"/>
            </w:tcBorders>
            <w:shd w:val="clear" w:color="auto" w:fill="auto"/>
            <w:vAlign w:val="bottom"/>
            <w:hideMark/>
          </w:tcPr>
          <w:p w14:paraId="1A4D0E63"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$60,000</w:t>
            </w:r>
          </w:p>
        </w:tc>
      </w:tr>
      <w:tr w:rsidR="00A52CCC" w:rsidRPr="00A52CCC" w14:paraId="2FF8250B" w14:textId="77777777" w:rsidTr="00A52CCC">
        <w:trPr>
          <w:trHeight w:val="300"/>
        </w:trPr>
        <w:tc>
          <w:tcPr>
            <w:tcW w:w="1165" w:type="dxa"/>
            <w:tcBorders>
              <w:top w:val="nil"/>
              <w:left w:val="single" w:sz="4" w:space="0" w:color="000000"/>
              <w:bottom w:val="single" w:sz="8" w:space="0" w:color="auto"/>
              <w:right w:val="single" w:sz="8" w:space="0" w:color="auto"/>
            </w:tcBorders>
            <w:shd w:val="clear" w:color="auto" w:fill="auto"/>
            <w:vAlign w:val="bottom"/>
            <w:hideMark/>
          </w:tcPr>
          <w:p w14:paraId="0A105846" w14:textId="77777777" w:rsidR="00A52CCC" w:rsidRPr="00A52CCC" w:rsidRDefault="00A52CCC" w:rsidP="00A52CCC">
            <w:pPr>
              <w:spacing w:after="0" w:line="240" w:lineRule="auto"/>
              <w:ind w:left="0" w:right="0" w:firstLine="0"/>
              <w:jc w:val="left"/>
              <w:rPr>
                <w:rFonts w:eastAsia="Times New Roman"/>
                <w:sz w:val="16"/>
                <w:szCs w:val="16"/>
                <w:lang w:val="en-US" w:eastAsia="en-US"/>
              </w:rPr>
            </w:pPr>
            <w:r w:rsidRPr="00A52CCC">
              <w:rPr>
                <w:rFonts w:eastAsia="Times New Roman"/>
                <w:sz w:val="16"/>
                <w:szCs w:val="16"/>
                <w:lang w:val="en-US" w:eastAsia="en-US"/>
              </w:rPr>
              <w:t>Activity 3.1.2</w:t>
            </w:r>
          </w:p>
        </w:tc>
        <w:tc>
          <w:tcPr>
            <w:tcW w:w="1084" w:type="dxa"/>
            <w:tcBorders>
              <w:top w:val="nil"/>
              <w:left w:val="nil"/>
              <w:bottom w:val="single" w:sz="8" w:space="0" w:color="auto"/>
              <w:right w:val="single" w:sz="8" w:space="0" w:color="auto"/>
            </w:tcBorders>
            <w:shd w:val="clear" w:color="auto" w:fill="auto"/>
            <w:vAlign w:val="bottom"/>
            <w:hideMark/>
          </w:tcPr>
          <w:p w14:paraId="301724DC"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$350,000</w:t>
            </w:r>
          </w:p>
        </w:tc>
        <w:tc>
          <w:tcPr>
            <w:tcW w:w="1084" w:type="dxa"/>
            <w:tcBorders>
              <w:top w:val="nil"/>
              <w:left w:val="nil"/>
              <w:bottom w:val="single" w:sz="8" w:space="0" w:color="auto"/>
              <w:right w:val="single" w:sz="8" w:space="0" w:color="auto"/>
            </w:tcBorders>
            <w:shd w:val="clear" w:color="auto" w:fill="auto"/>
            <w:vAlign w:val="bottom"/>
            <w:hideMark/>
          </w:tcPr>
          <w:p w14:paraId="02EDE4F1"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$300,000</w:t>
            </w:r>
          </w:p>
        </w:tc>
        <w:tc>
          <w:tcPr>
            <w:tcW w:w="1084" w:type="dxa"/>
            <w:tcBorders>
              <w:top w:val="nil"/>
              <w:left w:val="nil"/>
              <w:bottom w:val="single" w:sz="8" w:space="0" w:color="auto"/>
              <w:right w:val="single" w:sz="8" w:space="0" w:color="auto"/>
            </w:tcBorders>
            <w:shd w:val="clear" w:color="auto" w:fill="auto"/>
            <w:vAlign w:val="bottom"/>
            <w:hideMark/>
          </w:tcPr>
          <w:p w14:paraId="7B749CEE"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$34,588</w:t>
            </w:r>
          </w:p>
        </w:tc>
        <w:tc>
          <w:tcPr>
            <w:tcW w:w="1084" w:type="dxa"/>
            <w:tcBorders>
              <w:top w:val="nil"/>
              <w:left w:val="nil"/>
              <w:bottom w:val="single" w:sz="8" w:space="0" w:color="auto"/>
              <w:right w:val="single" w:sz="8" w:space="0" w:color="auto"/>
            </w:tcBorders>
            <w:shd w:val="clear" w:color="auto" w:fill="auto"/>
            <w:vAlign w:val="bottom"/>
            <w:hideMark/>
          </w:tcPr>
          <w:p w14:paraId="43B55D2F"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$315,412</w:t>
            </w:r>
          </w:p>
        </w:tc>
        <w:tc>
          <w:tcPr>
            <w:tcW w:w="1084" w:type="dxa"/>
            <w:tcBorders>
              <w:top w:val="nil"/>
              <w:left w:val="nil"/>
              <w:bottom w:val="single" w:sz="8" w:space="0" w:color="auto"/>
              <w:right w:val="single" w:sz="8" w:space="0" w:color="auto"/>
            </w:tcBorders>
            <w:shd w:val="clear" w:color="auto" w:fill="auto"/>
            <w:vAlign w:val="bottom"/>
            <w:hideMark/>
          </w:tcPr>
          <w:p w14:paraId="1FC4B542"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11.53%</w:t>
            </w:r>
          </w:p>
        </w:tc>
        <w:tc>
          <w:tcPr>
            <w:tcW w:w="1084" w:type="dxa"/>
            <w:tcBorders>
              <w:top w:val="nil"/>
              <w:left w:val="nil"/>
              <w:bottom w:val="single" w:sz="8" w:space="0" w:color="auto"/>
              <w:right w:val="single" w:sz="8" w:space="0" w:color="auto"/>
            </w:tcBorders>
            <w:shd w:val="clear" w:color="auto" w:fill="auto"/>
            <w:vAlign w:val="bottom"/>
            <w:hideMark/>
          </w:tcPr>
          <w:p w14:paraId="586A6F01"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9.88%</w:t>
            </w:r>
          </w:p>
        </w:tc>
        <w:tc>
          <w:tcPr>
            <w:tcW w:w="1085" w:type="dxa"/>
            <w:tcBorders>
              <w:top w:val="nil"/>
              <w:left w:val="nil"/>
              <w:bottom w:val="single" w:sz="8" w:space="0" w:color="auto"/>
              <w:right w:val="single" w:sz="8" w:space="0" w:color="auto"/>
            </w:tcBorders>
            <w:shd w:val="clear" w:color="auto" w:fill="auto"/>
            <w:vAlign w:val="bottom"/>
            <w:hideMark/>
          </w:tcPr>
          <w:p w14:paraId="063164E4"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$85,000</w:t>
            </w:r>
          </w:p>
        </w:tc>
      </w:tr>
      <w:tr w:rsidR="00A52CCC" w:rsidRPr="00A52CCC" w14:paraId="6F0ED49D" w14:textId="77777777" w:rsidTr="00A52CCC">
        <w:trPr>
          <w:trHeight w:val="300"/>
        </w:trPr>
        <w:tc>
          <w:tcPr>
            <w:tcW w:w="1165" w:type="dxa"/>
            <w:tcBorders>
              <w:top w:val="nil"/>
              <w:left w:val="single" w:sz="4" w:space="0" w:color="000000"/>
              <w:bottom w:val="single" w:sz="8" w:space="0" w:color="auto"/>
              <w:right w:val="single" w:sz="8" w:space="0" w:color="auto"/>
            </w:tcBorders>
            <w:shd w:val="clear" w:color="auto" w:fill="auto"/>
            <w:vAlign w:val="bottom"/>
            <w:hideMark/>
          </w:tcPr>
          <w:p w14:paraId="5DB1E2E6" w14:textId="77777777" w:rsidR="00A52CCC" w:rsidRPr="00A52CCC" w:rsidRDefault="00A52CCC" w:rsidP="00A52CCC">
            <w:pPr>
              <w:spacing w:after="0" w:line="240" w:lineRule="auto"/>
              <w:ind w:left="0" w:right="0" w:firstLine="0"/>
              <w:jc w:val="left"/>
              <w:rPr>
                <w:rFonts w:eastAsia="Times New Roman"/>
                <w:sz w:val="16"/>
                <w:szCs w:val="16"/>
                <w:lang w:val="en-US" w:eastAsia="en-US"/>
              </w:rPr>
            </w:pPr>
            <w:r w:rsidRPr="00A52CCC">
              <w:rPr>
                <w:rFonts w:eastAsia="Times New Roman"/>
                <w:sz w:val="16"/>
                <w:szCs w:val="16"/>
                <w:lang w:val="en-US" w:eastAsia="en-US"/>
              </w:rPr>
              <w:t>Activity 3.1.3</w:t>
            </w:r>
          </w:p>
        </w:tc>
        <w:tc>
          <w:tcPr>
            <w:tcW w:w="1084" w:type="dxa"/>
            <w:tcBorders>
              <w:top w:val="nil"/>
              <w:left w:val="nil"/>
              <w:bottom w:val="single" w:sz="8" w:space="0" w:color="auto"/>
              <w:right w:val="single" w:sz="8" w:space="0" w:color="auto"/>
            </w:tcBorders>
            <w:shd w:val="clear" w:color="auto" w:fill="auto"/>
            <w:vAlign w:val="bottom"/>
            <w:hideMark/>
          </w:tcPr>
          <w:p w14:paraId="0C5A6B79"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$250,000</w:t>
            </w:r>
          </w:p>
        </w:tc>
        <w:tc>
          <w:tcPr>
            <w:tcW w:w="1084" w:type="dxa"/>
            <w:tcBorders>
              <w:top w:val="nil"/>
              <w:left w:val="nil"/>
              <w:bottom w:val="single" w:sz="8" w:space="0" w:color="auto"/>
              <w:right w:val="single" w:sz="8" w:space="0" w:color="auto"/>
            </w:tcBorders>
            <w:shd w:val="clear" w:color="auto" w:fill="auto"/>
            <w:vAlign w:val="bottom"/>
            <w:hideMark/>
          </w:tcPr>
          <w:p w14:paraId="03D9B33D"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$200,000</w:t>
            </w:r>
          </w:p>
        </w:tc>
        <w:tc>
          <w:tcPr>
            <w:tcW w:w="1084" w:type="dxa"/>
            <w:tcBorders>
              <w:top w:val="nil"/>
              <w:left w:val="nil"/>
              <w:bottom w:val="single" w:sz="8" w:space="0" w:color="auto"/>
              <w:right w:val="single" w:sz="8" w:space="0" w:color="auto"/>
            </w:tcBorders>
            <w:shd w:val="clear" w:color="auto" w:fill="auto"/>
            <w:vAlign w:val="bottom"/>
            <w:hideMark/>
          </w:tcPr>
          <w:p w14:paraId="51BDDA11"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$34,588</w:t>
            </w:r>
          </w:p>
        </w:tc>
        <w:tc>
          <w:tcPr>
            <w:tcW w:w="1084" w:type="dxa"/>
            <w:tcBorders>
              <w:top w:val="nil"/>
              <w:left w:val="nil"/>
              <w:bottom w:val="single" w:sz="8" w:space="0" w:color="auto"/>
              <w:right w:val="single" w:sz="8" w:space="0" w:color="auto"/>
            </w:tcBorders>
            <w:shd w:val="clear" w:color="auto" w:fill="auto"/>
            <w:vAlign w:val="bottom"/>
            <w:hideMark/>
          </w:tcPr>
          <w:p w14:paraId="7B638CC6"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$215,412</w:t>
            </w:r>
          </w:p>
        </w:tc>
        <w:tc>
          <w:tcPr>
            <w:tcW w:w="1084" w:type="dxa"/>
            <w:tcBorders>
              <w:top w:val="nil"/>
              <w:left w:val="nil"/>
              <w:bottom w:val="single" w:sz="8" w:space="0" w:color="auto"/>
              <w:right w:val="single" w:sz="8" w:space="0" w:color="auto"/>
            </w:tcBorders>
            <w:shd w:val="clear" w:color="auto" w:fill="auto"/>
            <w:vAlign w:val="bottom"/>
            <w:hideMark/>
          </w:tcPr>
          <w:p w14:paraId="351C7686"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17.29%</w:t>
            </w:r>
          </w:p>
        </w:tc>
        <w:tc>
          <w:tcPr>
            <w:tcW w:w="1084" w:type="dxa"/>
            <w:tcBorders>
              <w:top w:val="nil"/>
              <w:left w:val="nil"/>
              <w:bottom w:val="single" w:sz="8" w:space="0" w:color="auto"/>
              <w:right w:val="single" w:sz="8" w:space="0" w:color="auto"/>
            </w:tcBorders>
            <w:shd w:val="clear" w:color="auto" w:fill="auto"/>
            <w:vAlign w:val="bottom"/>
            <w:hideMark/>
          </w:tcPr>
          <w:p w14:paraId="1FFBD06B"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13.84%</w:t>
            </w:r>
          </w:p>
        </w:tc>
        <w:tc>
          <w:tcPr>
            <w:tcW w:w="1085" w:type="dxa"/>
            <w:tcBorders>
              <w:top w:val="nil"/>
              <w:left w:val="nil"/>
              <w:bottom w:val="single" w:sz="8" w:space="0" w:color="auto"/>
              <w:right w:val="single" w:sz="8" w:space="0" w:color="auto"/>
            </w:tcBorders>
            <w:shd w:val="clear" w:color="auto" w:fill="auto"/>
            <w:vAlign w:val="bottom"/>
            <w:hideMark/>
          </w:tcPr>
          <w:p w14:paraId="1A775544"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$60,000</w:t>
            </w:r>
          </w:p>
        </w:tc>
      </w:tr>
      <w:tr w:rsidR="00A52CCC" w:rsidRPr="00A52CCC" w14:paraId="1006DFF7" w14:textId="77777777" w:rsidTr="00A52CCC">
        <w:trPr>
          <w:trHeight w:val="300"/>
        </w:trPr>
        <w:tc>
          <w:tcPr>
            <w:tcW w:w="1165" w:type="dxa"/>
            <w:tcBorders>
              <w:top w:val="nil"/>
              <w:left w:val="single" w:sz="4" w:space="0" w:color="000000"/>
              <w:bottom w:val="single" w:sz="8" w:space="0" w:color="auto"/>
              <w:right w:val="single" w:sz="8" w:space="0" w:color="auto"/>
            </w:tcBorders>
            <w:shd w:val="clear" w:color="auto" w:fill="auto"/>
            <w:vAlign w:val="bottom"/>
            <w:hideMark/>
          </w:tcPr>
          <w:p w14:paraId="26FF6CBE" w14:textId="77777777" w:rsidR="00A52CCC" w:rsidRPr="00A52CCC" w:rsidRDefault="00A52CCC" w:rsidP="00A52CCC">
            <w:pPr>
              <w:spacing w:after="0" w:line="240" w:lineRule="auto"/>
              <w:ind w:left="0" w:right="0" w:firstLine="0"/>
              <w:jc w:val="left"/>
              <w:rPr>
                <w:rFonts w:eastAsia="Times New Roman"/>
                <w:sz w:val="16"/>
                <w:szCs w:val="16"/>
                <w:lang w:val="en-US" w:eastAsia="en-US"/>
              </w:rPr>
            </w:pPr>
            <w:r w:rsidRPr="00A52CCC">
              <w:rPr>
                <w:rFonts w:eastAsia="Times New Roman"/>
                <w:sz w:val="16"/>
                <w:szCs w:val="16"/>
                <w:lang w:val="en-US" w:eastAsia="en-US"/>
              </w:rPr>
              <w:t>Output 3.2</w:t>
            </w:r>
          </w:p>
        </w:tc>
        <w:tc>
          <w:tcPr>
            <w:tcW w:w="1084" w:type="dxa"/>
            <w:tcBorders>
              <w:top w:val="nil"/>
              <w:left w:val="nil"/>
              <w:bottom w:val="single" w:sz="8" w:space="0" w:color="auto"/>
              <w:right w:val="single" w:sz="8" w:space="0" w:color="auto"/>
            </w:tcBorders>
            <w:shd w:val="clear" w:color="auto" w:fill="auto"/>
            <w:vAlign w:val="bottom"/>
            <w:hideMark/>
          </w:tcPr>
          <w:p w14:paraId="2FFB8978"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$695,000</w:t>
            </w:r>
          </w:p>
        </w:tc>
        <w:tc>
          <w:tcPr>
            <w:tcW w:w="1084" w:type="dxa"/>
            <w:tcBorders>
              <w:top w:val="nil"/>
              <w:left w:val="nil"/>
              <w:bottom w:val="single" w:sz="8" w:space="0" w:color="auto"/>
              <w:right w:val="single" w:sz="8" w:space="0" w:color="auto"/>
            </w:tcBorders>
            <w:shd w:val="clear" w:color="auto" w:fill="auto"/>
            <w:vAlign w:val="bottom"/>
            <w:hideMark/>
          </w:tcPr>
          <w:p w14:paraId="5FD58F44"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$695,000</w:t>
            </w:r>
          </w:p>
        </w:tc>
        <w:tc>
          <w:tcPr>
            <w:tcW w:w="1084" w:type="dxa"/>
            <w:tcBorders>
              <w:top w:val="nil"/>
              <w:left w:val="nil"/>
              <w:bottom w:val="single" w:sz="8" w:space="0" w:color="auto"/>
              <w:right w:val="single" w:sz="8" w:space="0" w:color="auto"/>
            </w:tcBorders>
            <w:shd w:val="clear" w:color="auto" w:fill="auto"/>
            <w:vAlign w:val="bottom"/>
            <w:hideMark/>
          </w:tcPr>
          <w:p w14:paraId="1EE61945"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$203,409</w:t>
            </w:r>
          </w:p>
        </w:tc>
        <w:tc>
          <w:tcPr>
            <w:tcW w:w="1084" w:type="dxa"/>
            <w:tcBorders>
              <w:top w:val="nil"/>
              <w:left w:val="nil"/>
              <w:bottom w:val="single" w:sz="8" w:space="0" w:color="auto"/>
              <w:right w:val="single" w:sz="8" w:space="0" w:color="auto"/>
            </w:tcBorders>
            <w:shd w:val="clear" w:color="auto" w:fill="auto"/>
            <w:vAlign w:val="bottom"/>
            <w:hideMark/>
          </w:tcPr>
          <w:p w14:paraId="7C641F50"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$491,592</w:t>
            </w:r>
          </w:p>
        </w:tc>
        <w:tc>
          <w:tcPr>
            <w:tcW w:w="1084" w:type="dxa"/>
            <w:tcBorders>
              <w:top w:val="nil"/>
              <w:left w:val="nil"/>
              <w:bottom w:val="single" w:sz="8" w:space="0" w:color="auto"/>
              <w:right w:val="single" w:sz="8" w:space="0" w:color="auto"/>
            </w:tcBorders>
            <w:shd w:val="clear" w:color="auto" w:fill="auto"/>
            <w:vAlign w:val="bottom"/>
            <w:hideMark/>
          </w:tcPr>
          <w:p w14:paraId="2812498F"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29.27%</w:t>
            </w:r>
          </w:p>
        </w:tc>
        <w:tc>
          <w:tcPr>
            <w:tcW w:w="1084" w:type="dxa"/>
            <w:tcBorders>
              <w:top w:val="nil"/>
              <w:left w:val="nil"/>
              <w:bottom w:val="single" w:sz="8" w:space="0" w:color="auto"/>
              <w:right w:val="single" w:sz="8" w:space="0" w:color="auto"/>
            </w:tcBorders>
            <w:shd w:val="clear" w:color="auto" w:fill="auto"/>
            <w:vAlign w:val="bottom"/>
            <w:hideMark/>
          </w:tcPr>
          <w:p w14:paraId="609CB269"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29.27%</w:t>
            </w:r>
          </w:p>
        </w:tc>
        <w:tc>
          <w:tcPr>
            <w:tcW w:w="1085" w:type="dxa"/>
            <w:tcBorders>
              <w:top w:val="nil"/>
              <w:left w:val="nil"/>
              <w:bottom w:val="single" w:sz="8" w:space="0" w:color="auto"/>
              <w:right w:val="single" w:sz="8" w:space="0" w:color="auto"/>
            </w:tcBorders>
            <w:shd w:val="clear" w:color="auto" w:fill="auto"/>
            <w:vAlign w:val="bottom"/>
            <w:hideMark/>
          </w:tcPr>
          <w:p w14:paraId="76756093"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$196,660</w:t>
            </w:r>
          </w:p>
        </w:tc>
      </w:tr>
      <w:tr w:rsidR="00A52CCC" w:rsidRPr="00A52CCC" w14:paraId="14B6C09D" w14:textId="77777777" w:rsidTr="00A52CCC">
        <w:trPr>
          <w:trHeight w:val="300"/>
        </w:trPr>
        <w:tc>
          <w:tcPr>
            <w:tcW w:w="1165" w:type="dxa"/>
            <w:tcBorders>
              <w:top w:val="nil"/>
              <w:left w:val="single" w:sz="4" w:space="0" w:color="000000"/>
              <w:bottom w:val="single" w:sz="8" w:space="0" w:color="auto"/>
              <w:right w:val="single" w:sz="8" w:space="0" w:color="auto"/>
            </w:tcBorders>
            <w:shd w:val="clear" w:color="auto" w:fill="auto"/>
            <w:vAlign w:val="bottom"/>
            <w:hideMark/>
          </w:tcPr>
          <w:p w14:paraId="72CAC43E" w14:textId="77777777" w:rsidR="00A52CCC" w:rsidRPr="00A52CCC" w:rsidRDefault="00A52CCC" w:rsidP="00A52CCC">
            <w:pPr>
              <w:spacing w:after="0" w:line="240" w:lineRule="auto"/>
              <w:ind w:left="0" w:right="0" w:firstLine="0"/>
              <w:jc w:val="left"/>
              <w:rPr>
                <w:rFonts w:eastAsia="Times New Roman"/>
                <w:sz w:val="16"/>
                <w:szCs w:val="16"/>
                <w:lang w:val="en-US" w:eastAsia="en-US"/>
              </w:rPr>
            </w:pPr>
            <w:r w:rsidRPr="00A52CCC">
              <w:rPr>
                <w:rFonts w:eastAsia="Times New Roman"/>
                <w:sz w:val="16"/>
                <w:szCs w:val="16"/>
                <w:lang w:val="en-US" w:eastAsia="en-US"/>
              </w:rPr>
              <w:t>Activity 3.2.1</w:t>
            </w:r>
          </w:p>
        </w:tc>
        <w:tc>
          <w:tcPr>
            <w:tcW w:w="1084" w:type="dxa"/>
            <w:tcBorders>
              <w:top w:val="nil"/>
              <w:left w:val="nil"/>
              <w:bottom w:val="single" w:sz="8" w:space="0" w:color="auto"/>
              <w:right w:val="single" w:sz="8" w:space="0" w:color="auto"/>
            </w:tcBorders>
            <w:shd w:val="clear" w:color="auto" w:fill="auto"/>
            <w:vAlign w:val="bottom"/>
            <w:hideMark/>
          </w:tcPr>
          <w:p w14:paraId="67D78398"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$305,000</w:t>
            </w:r>
          </w:p>
        </w:tc>
        <w:tc>
          <w:tcPr>
            <w:tcW w:w="1084" w:type="dxa"/>
            <w:tcBorders>
              <w:top w:val="nil"/>
              <w:left w:val="nil"/>
              <w:bottom w:val="single" w:sz="8" w:space="0" w:color="auto"/>
              <w:right w:val="single" w:sz="8" w:space="0" w:color="auto"/>
            </w:tcBorders>
            <w:shd w:val="clear" w:color="auto" w:fill="auto"/>
            <w:vAlign w:val="bottom"/>
            <w:hideMark/>
          </w:tcPr>
          <w:p w14:paraId="51E04ED6"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$305,000</w:t>
            </w:r>
          </w:p>
        </w:tc>
        <w:tc>
          <w:tcPr>
            <w:tcW w:w="1084" w:type="dxa"/>
            <w:tcBorders>
              <w:top w:val="nil"/>
              <w:left w:val="nil"/>
              <w:bottom w:val="single" w:sz="8" w:space="0" w:color="auto"/>
              <w:right w:val="single" w:sz="8" w:space="0" w:color="auto"/>
            </w:tcBorders>
            <w:shd w:val="clear" w:color="auto" w:fill="auto"/>
            <w:vAlign w:val="bottom"/>
            <w:hideMark/>
          </w:tcPr>
          <w:p w14:paraId="253D41CF"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$99,828</w:t>
            </w:r>
          </w:p>
        </w:tc>
        <w:tc>
          <w:tcPr>
            <w:tcW w:w="1084" w:type="dxa"/>
            <w:tcBorders>
              <w:top w:val="nil"/>
              <w:left w:val="nil"/>
              <w:bottom w:val="single" w:sz="8" w:space="0" w:color="auto"/>
              <w:right w:val="single" w:sz="8" w:space="0" w:color="auto"/>
            </w:tcBorders>
            <w:shd w:val="clear" w:color="auto" w:fill="auto"/>
            <w:vAlign w:val="bottom"/>
            <w:hideMark/>
          </w:tcPr>
          <w:p w14:paraId="3A12626A"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$205,172</w:t>
            </w:r>
          </w:p>
        </w:tc>
        <w:tc>
          <w:tcPr>
            <w:tcW w:w="1084" w:type="dxa"/>
            <w:tcBorders>
              <w:top w:val="nil"/>
              <w:left w:val="nil"/>
              <w:bottom w:val="single" w:sz="8" w:space="0" w:color="auto"/>
              <w:right w:val="single" w:sz="8" w:space="0" w:color="auto"/>
            </w:tcBorders>
            <w:shd w:val="clear" w:color="auto" w:fill="auto"/>
            <w:vAlign w:val="bottom"/>
            <w:hideMark/>
          </w:tcPr>
          <w:p w14:paraId="6E564988"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32.73%</w:t>
            </w:r>
          </w:p>
        </w:tc>
        <w:tc>
          <w:tcPr>
            <w:tcW w:w="1084" w:type="dxa"/>
            <w:tcBorders>
              <w:top w:val="nil"/>
              <w:left w:val="nil"/>
              <w:bottom w:val="single" w:sz="8" w:space="0" w:color="auto"/>
              <w:right w:val="single" w:sz="8" w:space="0" w:color="auto"/>
            </w:tcBorders>
            <w:shd w:val="clear" w:color="auto" w:fill="auto"/>
            <w:vAlign w:val="bottom"/>
            <w:hideMark/>
          </w:tcPr>
          <w:p w14:paraId="7F4FDC1D"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32.73%</w:t>
            </w:r>
          </w:p>
        </w:tc>
        <w:tc>
          <w:tcPr>
            <w:tcW w:w="1085" w:type="dxa"/>
            <w:tcBorders>
              <w:top w:val="nil"/>
              <w:left w:val="nil"/>
              <w:bottom w:val="single" w:sz="8" w:space="0" w:color="auto"/>
              <w:right w:val="single" w:sz="8" w:space="0" w:color="auto"/>
            </w:tcBorders>
            <w:shd w:val="clear" w:color="auto" w:fill="auto"/>
            <w:vAlign w:val="bottom"/>
            <w:hideMark/>
          </w:tcPr>
          <w:p w14:paraId="35BC5286"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$59,540</w:t>
            </w:r>
          </w:p>
        </w:tc>
      </w:tr>
      <w:tr w:rsidR="00A52CCC" w:rsidRPr="00A52CCC" w14:paraId="465FF2B9" w14:textId="77777777" w:rsidTr="00A52CCC">
        <w:trPr>
          <w:trHeight w:val="300"/>
        </w:trPr>
        <w:tc>
          <w:tcPr>
            <w:tcW w:w="1165" w:type="dxa"/>
            <w:tcBorders>
              <w:top w:val="nil"/>
              <w:left w:val="single" w:sz="4" w:space="0" w:color="000000"/>
              <w:bottom w:val="single" w:sz="8" w:space="0" w:color="auto"/>
              <w:right w:val="single" w:sz="8" w:space="0" w:color="auto"/>
            </w:tcBorders>
            <w:shd w:val="clear" w:color="auto" w:fill="auto"/>
            <w:vAlign w:val="bottom"/>
            <w:hideMark/>
          </w:tcPr>
          <w:p w14:paraId="42080A05" w14:textId="77777777" w:rsidR="00A52CCC" w:rsidRPr="00A52CCC" w:rsidRDefault="00A52CCC" w:rsidP="00A52CCC">
            <w:pPr>
              <w:spacing w:after="0" w:line="240" w:lineRule="auto"/>
              <w:ind w:left="0" w:right="0" w:firstLine="0"/>
              <w:jc w:val="left"/>
              <w:rPr>
                <w:rFonts w:eastAsia="Times New Roman"/>
                <w:sz w:val="16"/>
                <w:szCs w:val="16"/>
                <w:lang w:val="en-US" w:eastAsia="en-US"/>
              </w:rPr>
            </w:pPr>
            <w:r w:rsidRPr="00A52CCC">
              <w:rPr>
                <w:rFonts w:eastAsia="Times New Roman"/>
                <w:sz w:val="16"/>
                <w:szCs w:val="16"/>
                <w:lang w:val="en-US" w:eastAsia="en-US"/>
              </w:rPr>
              <w:t>Activity 3.2.2</w:t>
            </w:r>
          </w:p>
        </w:tc>
        <w:tc>
          <w:tcPr>
            <w:tcW w:w="1084" w:type="dxa"/>
            <w:tcBorders>
              <w:top w:val="nil"/>
              <w:left w:val="nil"/>
              <w:bottom w:val="single" w:sz="8" w:space="0" w:color="auto"/>
              <w:right w:val="single" w:sz="8" w:space="0" w:color="auto"/>
            </w:tcBorders>
            <w:shd w:val="clear" w:color="auto" w:fill="auto"/>
            <w:vAlign w:val="bottom"/>
            <w:hideMark/>
          </w:tcPr>
          <w:p w14:paraId="49754A7E"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$315,000</w:t>
            </w:r>
          </w:p>
        </w:tc>
        <w:tc>
          <w:tcPr>
            <w:tcW w:w="1084" w:type="dxa"/>
            <w:tcBorders>
              <w:top w:val="nil"/>
              <w:left w:val="nil"/>
              <w:bottom w:val="single" w:sz="8" w:space="0" w:color="auto"/>
              <w:right w:val="single" w:sz="8" w:space="0" w:color="auto"/>
            </w:tcBorders>
            <w:shd w:val="clear" w:color="auto" w:fill="auto"/>
            <w:vAlign w:val="bottom"/>
            <w:hideMark/>
          </w:tcPr>
          <w:p w14:paraId="33B79419"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$315,000</w:t>
            </w:r>
          </w:p>
        </w:tc>
        <w:tc>
          <w:tcPr>
            <w:tcW w:w="1084" w:type="dxa"/>
            <w:tcBorders>
              <w:top w:val="nil"/>
              <w:left w:val="nil"/>
              <w:bottom w:val="single" w:sz="8" w:space="0" w:color="auto"/>
              <w:right w:val="single" w:sz="8" w:space="0" w:color="auto"/>
            </w:tcBorders>
            <w:shd w:val="clear" w:color="auto" w:fill="auto"/>
            <w:vAlign w:val="bottom"/>
            <w:hideMark/>
          </w:tcPr>
          <w:p w14:paraId="24B95222"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$68,992</w:t>
            </w:r>
          </w:p>
        </w:tc>
        <w:tc>
          <w:tcPr>
            <w:tcW w:w="1084" w:type="dxa"/>
            <w:tcBorders>
              <w:top w:val="nil"/>
              <w:left w:val="nil"/>
              <w:bottom w:val="single" w:sz="8" w:space="0" w:color="auto"/>
              <w:right w:val="single" w:sz="8" w:space="0" w:color="auto"/>
            </w:tcBorders>
            <w:shd w:val="clear" w:color="auto" w:fill="auto"/>
            <w:vAlign w:val="bottom"/>
            <w:hideMark/>
          </w:tcPr>
          <w:p w14:paraId="7490AE07"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$246,008</w:t>
            </w:r>
          </w:p>
        </w:tc>
        <w:tc>
          <w:tcPr>
            <w:tcW w:w="1084" w:type="dxa"/>
            <w:tcBorders>
              <w:top w:val="nil"/>
              <w:left w:val="nil"/>
              <w:bottom w:val="single" w:sz="8" w:space="0" w:color="auto"/>
              <w:right w:val="single" w:sz="8" w:space="0" w:color="auto"/>
            </w:tcBorders>
            <w:shd w:val="clear" w:color="auto" w:fill="auto"/>
            <w:vAlign w:val="bottom"/>
            <w:hideMark/>
          </w:tcPr>
          <w:p w14:paraId="6D712DEA"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21.90%</w:t>
            </w:r>
          </w:p>
        </w:tc>
        <w:tc>
          <w:tcPr>
            <w:tcW w:w="1084" w:type="dxa"/>
            <w:tcBorders>
              <w:top w:val="nil"/>
              <w:left w:val="nil"/>
              <w:bottom w:val="single" w:sz="8" w:space="0" w:color="auto"/>
              <w:right w:val="single" w:sz="8" w:space="0" w:color="auto"/>
            </w:tcBorders>
            <w:shd w:val="clear" w:color="auto" w:fill="auto"/>
            <w:vAlign w:val="bottom"/>
            <w:hideMark/>
          </w:tcPr>
          <w:p w14:paraId="29FB4F16"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21.90%</w:t>
            </w:r>
          </w:p>
        </w:tc>
        <w:tc>
          <w:tcPr>
            <w:tcW w:w="1085" w:type="dxa"/>
            <w:tcBorders>
              <w:top w:val="nil"/>
              <w:left w:val="nil"/>
              <w:bottom w:val="single" w:sz="8" w:space="0" w:color="auto"/>
              <w:right w:val="single" w:sz="8" w:space="0" w:color="auto"/>
            </w:tcBorders>
            <w:shd w:val="clear" w:color="auto" w:fill="auto"/>
            <w:vAlign w:val="bottom"/>
            <w:hideMark/>
          </w:tcPr>
          <w:p w14:paraId="2915DA2F"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$99,620</w:t>
            </w:r>
          </w:p>
        </w:tc>
      </w:tr>
      <w:tr w:rsidR="00A52CCC" w:rsidRPr="00A52CCC" w14:paraId="28126568" w14:textId="77777777" w:rsidTr="00A52CCC">
        <w:trPr>
          <w:trHeight w:val="300"/>
        </w:trPr>
        <w:tc>
          <w:tcPr>
            <w:tcW w:w="1165" w:type="dxa"/>
            <w:tcBorders>
              <w:top w:val="nil"/>
              <w:left w:val="single" w:sz="4" w:space="0" w:color="000000"/>
              <w:bottom w:val="single" w:sz="8" w:space="0" w:color="auto"/>
              <w:right w:val="single" w:sz="8" w:space="0" w:color="auto"/>
            </w:tcBorders>
            <w:shd w:val="clear" w:color="auto" w:fill="auto"/>
            <w:vAlign w:val="bottom"/>
            <w:hideMark/>
          </w:tcPr>
          <w:p w14:paraId="69EF7F24" w14:textId="77777777" w:rsidR="00A52CCC" w:rsidRPr="00A52CCC" w:rsidRDefault="00A52CCC" w:rsidP="00A52CCC">
            <w:pPr>
              <w:spacing w:after="0" w:line="240" w:lineRule="auto"/>
              <w:ind w:left="0" w:right="0" w:firstLine="0"/>
              <w:jc w:val="left"/>
              <w:rPr>
                <w:rFonts w:eastAsia="Times New Roman"/>
                <w:sz w:val="16"/>
                <w:szCs w:val="16"/>
                <w:lang w:val="en-US" w:eastAsia="en-US"/>
              </w:rPr>
            </w:pPr>
            <w:r w:rsidRPr="00A52CCC">
              <w:rPr>
                <w:rFonts w:eastAsia="Times New Roman"/>
                <w:sz w:val="16"/>
                <w:szCs w:val="16"/>
                <w:lang w:val="en-US" w:eastAsia="en-US"/>
              </w:rPr>
              <w:t>Activity 3.2.3</w:t>
            </w:r>
          </w:p>
        </w:tc>
        <w:tc>
          <w:tcPr>
            <w:tcW w:w="1084" w:type="dxa"/>
            <w:tcBorders>
              <w:top w:val="nil"/>
              <w:left w:val="nil"/>
              <w:bottom w:val="single" w:sz="8" w:space="0" w:color="auto"/>
              <w:right w:val="single" w:sz="8" w:space="0" w:color="auto"/>
            </w:tcBorders>
            <w:shd w:val="clear" w:color="auto" w:fill="auto"/>
            <w:vAlign w:val="bottom"/>
            <w:hideMark/>
          </w:tcPr>
          <w:p w14:paraId="23ED836A"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$75,000</w:t>
            </w:r>
          </w:p>
        </w:tc>
        <w:tc>
          <w:tcPr>
            <w:tcW w:w="1084" w:type="dxa"/>
            <w:tcBorders>
              <w:top w:val="nil"/>
              <w:left w:val="nil"/>
              <w:bottom w:val="single" w:sz="8" w:space="0" w:color="auto"/>
              <w:right w:val="single" w:sz="8" w:space="0" w:color="auto"/>
            </w:tcBorders>
            <w:shd w:val="clear" w:color="auto" w:fill="auto"/>
            <w:vAlign w:val="bottom"/>
            <w:hideMark/>
          </w:tcPr>
          <w:p w14:paraId="69D72C3B"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$75,000</w:t>
            </w:r>
          </w:p>
        </w:tc>
        <w:tc>
          <w:tcPr>
            <w:tcW w:w="1084" w:type="dxa"/>
            <w:tcBorders>
              <w:top w:val="nil"/>
              <w:left w:val="nil"/>
              <w:bottom w:val="single" w:sz="8" w:space="0" w:color="auto"/>
              <w:right w:val="single" w:sz="8" w:space="0" w:color="auto"/>
            </w:tcBorders>
            <w:shd w:val="clear" w:color="auto" w:fill="auto"/>
            <w:vAlign w:val="bottom"/>
            <w:hideMark/>
          </w:tcPr>
          <w:p w14:paraId="7EC8D282"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$34,588</w:t>
            </w:r>
          </w:p>
        </w:tc>
        <w:tc>
          <w:tcPr>
            <w:tcW w:w="1084" w:type="dxa"/>
            <w:tcBorders>
              <w:top w:val="nil"/>
              <w:left w:val="nil"/>
              <w:bottom w:val="single" w:sz="8" w:space="0" w:color="auto"/>
              <w:right w:val="single" w:sz="8" w:space="0" w:color="auto"/>
            </w:tcBorders>
            <w:shd w:val="clear" w:color="auto" w:fill="auto"/>
            <w:vAlign w:val="bottom"/>
            <w:hideMark/>
          </w:tcPr>
          <w:p w14:paraId="7940C7D3"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$40,412</w:t>
            </w:r>
          </w:p>
        </w:tc>
        <w:tc>
          <w:tcPr>
            <w:tcW w:w="1084" w:type="dxa"/>
            <w:tcBorders>
              <w:top w:val="nil"/>
              <w:left w:val="nil"/>
              <w:bottom w:val="single" w:sz="8" w:space="0" w:color="auto"/>
              <w:right w:val="single" w:sz="8" w:space="0" w:color="auto"/>
            </w:tcBorders>
            <w:shd w:val="clear" w:color="auto" w:fill="auto"/>
            <w:vAlign w:val="bottom"/>
            <w:hideMark/>
          </w:tcPr>
          <w:p w14:paraId="453EDA92"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46.12%</w:t>
            </w:r>
          </w:p>
        </w:tc>
        <w:tc>
          <w:tcPr>
            <w:tcW w:w="1084" w:type="dxa"/>
            <w:tcBorders>
              <w:top w:val="nil"/>
              <w:left w:val="nil"/>
              <w:bottom w:val="single" w:sz="8" w:space="0" w:color="auto"/>
              <w:right w:val="single" w:sz="8" w:space="0" w:color="auto"/>
            </w:tcBorders>
            <w:shd w:val="clear" w:color="auto" w:fill="auto"/>
            <w:vAlign w:val="bottom"/>
            <w:hideMark/>
          </w:tcPr>
          <w:p w14:paraId="1753E2B1"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46.12%</w:t>
            </w:r>
          </w:p>
        </w:tc>
        <w:tc>
          <w:tcPr>
            <w:tcW w:w="1085" w:type="dxa"/>
            <w:tcBorders>
              <w:top w:val="nil"/>
              <w:left w:val="nil"/>
              <w:bottom w:val="single" w:sz="8" w:space="0" w:color="auto"/>
              <w:right w:val="single" w:sz="8" w:space="0" w:color="auto"/>
            </w:tcBorders>
            <w:shd w:val="clear" w:color="auto" w:fill="auto"/>
            <w:vAlign w:val="bottom"/>
            <w:hideMark/>
          </w:tcPr>
          <w:p w14:paraId="082C5701" w14:textId="77777777" w:rsidR="00A52CCC" w:rsidRPr="00A52CCC" w:rsidRDefault="00A52CCC" w:rsidP="00A52CCC">
            <w:pPr>
              <w:spacing w:after="0" w:line="240" w:lineRule="auto"/>
              <w:ind w:left="0" w:right="0" w:firstLine="0"/>
              <w:jc w:val="right"/>
              <w:rPr>
                <w:rFonts w:eastAsia="Times New Roman"/>
                <w:sz w:val="16"/>
                <w:szCs w:val="16"/>
                <w:lang w:val="en-US" w:eastAsia="en-US"/>
              </w:rPr>
            </w:pPr>
            <w:r w:rsidRPr="00A52CCC">
              <w:rPr>
                <w:rFonts w:eastAsia="Times New Roman"/>
                <w:sz w:val="16"/>
                <w:szCs w:val="16"/>
                <w:lang w:val="en-US" w:eastAsia="en-US"/>
              </w:rPr>
              <w:t>$37,500</w:t>
            </w:r>
          </w:p>
        </w:tc>
      </w:tr>
      <w:tr w:rsidR="00A52CCC" w:rsidRPr="00A52CCC" w14:paraId="5F1F7FB8" w14:textId="77777777" w:rsidTr="00A52CCC">
        <w:trPr>
          <w:trHeight w:val="500"/>
        </w:trPr>
        <w:tc>
          <w:tcPr>
            <w:tcW w:w="1165" w:type="dxa"/>
            <w:tcBorders>
              <w:top w:val="nil"/>
              <w:left w:val="single" w:sz="4" w:space="0" w:color="000000"/>
              <w:bottom w:val="single" w:sz="8" w:space="0" w:color="auto"/>
              <w:right w:val="single" w:sz="8" w:space="0" w:color="auto"/>
            </w:tcBorders>
            <w:shd w:val="clear" w:color="000000" w:fill="DBEFD3"/>
            <w:vAlign w:val="bottom"/>
            <w:hideMark/>
          </w:tcPr>
          <w:p w14:paraId="64C9086B" w14:textId="77777777" w:rsidR="00A52CCC" w:rsidRPr="00A52CCC" w:rsidRDefault="00A52CCC" w:rsidP="00A52CCC">
            <w:pPr>
              <w:spacing w:after="0" w:line="240" w:lineRule="auto"/>
              <w:ind w:left="0" w:right="0" w:firstLine="0"/>
              <w:jc w:val="left"/>
              <w:rPr>
                <w:rFonts w:eastAsia="Times New Roman"/>
                <w:b/>
                <w:bCs/>
                <w:sz w:val="16"/>
                <w:szCs w:val="16"/>
                <w:lang w:val="en-US" w:eastAsia="en-US"/>
              </w:rPr>
            </w:pPr>
            <w:r w:rsidRPr="00A52CCC">
              <w:rPr>
                <w:rFonts w:eastAsia="Times New Roman"/>
                <w:b/>
                <w:bCs/>
                <w:sz w:val="16"/>
                <w:szCs w:val="16"/>
                <w:lang w:val="en-US" w:eastAsia="en-US"/>
              </w:rPr>
              <w:t>Total Result Costs</w:t>
            </w:r>
          </w:p>
        </w:tc>
        <w:tc>
          <w:tcPr>
            <w:tcW w:w="1084" w:type="dxa"/>
            <w:tcBorders>
              <w:top w:val="nil"/>
              <w:left w:val="nil"/>
              <w:bottom w:val="single" w:sz="8" w:space="0" w:color="auto"/>
              <w:right w:val="single" w:sz="8" w:space="0" w:color="auto"/>
            </w:tcBorders>
            <w:shd w:val="clear" w:color="000000" w:fill="DBEFD3"/>
            <w:vAlign w:val="bottom"/>
            <w:hideMark/>
          </w:tcPr>
          <w:p w14:paraId="0F54CF36" w14:textId="77777777" w:rsidR="00A52CCC" w:rsidRPr="00A52CCC" w:rsidRDefault="00A52CCC" w:rsidP="00A52CCC">
            <w:pPr>
              <w:spacing w:after="0" w:line="240" w:lineRule="auto"/>
              <w:ind w:left="0" w:right="0" w:firstLine="0"/>
              <w:jc w:val="right"/>
              <w:rPr>
                <w:rFonts w:eastAsia="Times New Roman"/>
                <w:b/>
                <w:bCs/>
                <w:sz w:val="16"/>
                <w:szCs w:val="16"/>
                <w:lang w:val="en-US" w:eastAsia="en-US"/>
              </w:rPr>
            </w:pPr>
            <w:r w:rsidRPr="00A52CCC">
              <w:rPr>
                <w:rFonts w:eastAsia="Times New Roman"/>
                <w:b/>
                <w:bCs/>
                <w:sz w:val="16"/>
                <w:szCs w:val="16"/>
                <w:lang w:val="en-US" w:eastAsia="en-US"/>
              </w:rPr>
              <w:t>$1,695,002</w:t>
            </w:r>
          </w:p>
        </w:tc>
        <w:tc>
          <w:tcPr>
            <w:tcW w:w="1084" w:type="dxa"/>
            <w:tcBorders>
              <w:top w:val="nil"/>
              <w:left w:val="nil"/>
              <w:bottom w:val="single" w:sz="8" w:space="0" w:color="auto"/>
              <w:right w:val="single" w:sz="8" w:space="0" w:color="auto"/>
            </w:tcBorders>
            <w:shd w:val="clear" w:color="000000" w:fill="DBEFD3"/>
            <w:vAlign w:val="bottom"/>
            <w:hideMark/>
          </w:tcPr>
          <w:p w14:paraId="439DF208" w14:textId="77777777" w:rsidR="00A52CCC" w:rsidRPr="00A52CCC" w:rsidRDefault="00A52CCC" w:rsidP="00A52CCC">
            <w:pPr>
              <w:spacing w:after="0" w:line="240" w:lineRule="auto"/>
              <w:ind w:left="0" w:right="0" w:firstLine="0"/>
              <w:jc w:val="right"/>
              <w:rPr>
                <w:rFonts w:eastAsia="Times New Roman"/>
                <w:b/>
                <w:bCs/>
                <w:sz w:val="16"/>
                <w:szCs w:val="16"/>
                <w:lang w:val="en-US" w:eastAsia="en-US"/>
              </w:rPr>
            </w:pPr>
            <w:r w:rsidRPr="00A52CCC">
              <w:rPr>
                <w:rFonts w:eastAsia="Times New Roman"/>
                <w:b/>
                <w:bCs/>
                <w:sz w:val="16"/>
                <w:szCs w:val="16"/>
                <w:lang w:val="en-US" w:eastAsia="en-US"/>
              </w:rPr>
              <w:t>$1,532,125</w:t>
            </w:r>
          </w:p>
        </w:tc>
        <w:tc>
          <w:tcPr>
            <w:tcW w:w="1084" w:type="dxa"/>
            <w:tcBorders>
              <w:top w:val="nil"/>
              <w:left w:val="nil"/>
              <w:bottom w:val="single" w:sz="8" w:space="0" w:color="auto"/>
              <w:right w:val="single" w:sz="8" w:space="0" w:color="auto"/>
            </w:tcBorders>
            <w:shd w:val="clear" w:color="000000" w:fill="DBEFD3"/>
            <w:vAlign w:val="bottom"/>
            <w:hideMark/>
          </w:tcPr>
          <w:p w14:paraId="1D5AE537" w14:textId="77777777" w:rsidR="00A52CCC" w:rsidRPr="00A52CCC" w:rsidRDefault="00A52CCC" w:rsidP="00A52CCC">
            <w:pPr>
              <w:spacing w:after="0" w:line="240" w:lineRule="auto"/>
              <w:ind w:left="0" w:right="0" w:firstLine="0"/>
              <w:jc w:val="right"/>
              <w:rPr>
                <w:rFonts w:eastAsia="Times New Roman"/>
                <w:b/>
                <w:bCs/>
                <w:sz w:val="16"/>
                <w:szCs w:val="16"/>
                <w:lang w:val="en-US" w:eastAsia="en-US"/>
              </w:rPr>
            </w:pPr>
            <w:r w:rsidRPr="00A52CCC">
              <w:rPr>
                <w:rFonts w:eastAsia="Times New Roman"/>
                <w:b/>
                <w:bCs/>
                <w:sz w:val="16"/>
                <w:szCs w:val="16"/>
                <w:lang w:val="en-US" w:eastAsia="en-US"/>
              </w:rPr>
              <w:t>$343,022</w:t>
            </w:r>
          </w:p>
        </w:tc>
        <w:tc>
          <w:tcPr>
            <w:tcW w:w="1084" w:type="dxa"/>
            <w:tcBorders>
              <w:top w:val="nil"/>
              <w:left w:val="nil"/>
              <w:bottom w:val="single" w:sz="8" w:space="0" w:color="auto"/>
              <w:right w:val="single" w:sz="8" w:space="0" w:color="auto"/>
            </w:tcBorders>
            <w:shd w:val="clear" w:color="000000" w:fill="DBEFD3"/>
            <w:vAlign w:val="bottom"/>
            <w:hideMark/>
          </w:tcPr>
          <w:p w14:paraId="43182D52" w14:textId="77777777" w:rsidR="00A52CCC" w:rsidRPr="00A52CCC" w:rsidRDefault="00A52CCC" w:rsidP="00A52CCC">
            <w:pPr>
              <w:spacing w:after="0" w:line="240" w:lineRule="auto"/>
              <w:ind w:left="0" w:right="0" w:firstLine="0"/>
              <w:jc w:val="right"/>
              <w:rPr>
                <w:rFonts w:eastAsia="Times New Roman"/>
                <w:b/>
                <w:bCs/>
                <w:sz w:val="16"/>
                <w:szCs w:val="16"/>
                <w:lang w:val="en-US" w:eastAsia="en-US"/>
              </w:rPr>
            </w:pPr>
            <w:r w:rsidRPr="00A52CCC">
              <w:rPr>
                <w:rFonts w:eastAsia="Times New Roman"/>
                <w:b/>
                <w:bCs/>
                <w:sz w:val="16"/>
                <w:szCs w:val="16"/>
                <w:lang w:val="en-US" w:eastAsia="en-US"/>
              </w:rPr>
              <w:t>$1,351,980</w:t>
            </w:r>
          </w:p>
        </w:tc>
        <w:tc>
          <w:tcPr>
            <w:tcW w:w="1084" w:type="dxa"/>
            <w:tcBorders>
              <w:top w:val="nil"/>
              <w:left w:val="nil"/>
              <w:bottom w:val="single" w:sz="8" w:space="0" w:color="auto"/>
              <w:right w:val="single" w:sz="8" w:space="0" w:color="auto"/>
            </w:tcBorders>
            <w:shd w:val="clear" w:color="000000" w:fill="DBEFD3"/>
            <w:vAlign w:val="bottom"/>
            <w:hideMark/>
          </w:tcPr>
          <w:p w14:paraId="118F816D" w14:textId="77777777" w:rsidR="00A52CCC" w:rsidRPr="00A52CCC" w:rsidRDefault="00A52CCC" w:rsidP="00A52CCC">
            <w:pPr>
              <w:spacing w:after="0" w:line="240" w:lineRule="auto"/>
              <w:ind w:left="0" w:right="0" w:firstLine="0"/>
              <w:jc w:val="right"/>
              <w:rPr>
                <w:rFonts w:eastAsia="Times New Roman"/>
                <w:b/>
                <w:bCs/>
                <w:sz w:val="16"/>
                <w:szCs w:val="16"/>
                <w:lang w:val="en-US" w:eastAsia="en-US"/>
              </w:rPr>
            </w:pPr>
            <w:r w:rsidRPr="00A52CCC">
              <w:rPr>
                <w:rFonts w:eastAsia="Times New Roman"/>
                <w:b/>
                <w:bCs/>
                <w:sz w:val="16"/>
                <w:szCs w:val="16"/>
                <w:lang w:val="en-US" w:eastAsia="en-US"/>
              </w:rPr>
              <w:t>22.39%</w:t>
            </w:r>
          </w:p>
        </w:tc>
        <w:tc>
          <w:tcPr>
            <w:tcW w:w="1084" w:type="dxa"/>
            <w:tcBorders>
              <w:top w:val="nil"/>
              <w:left w:val="nil"/>
              <w:bottom w:val="single" w:sz="8" w:space="0" w:color="auto"/>
              <w:right w:val="single" w:sz="8" w:space="0" w:color="auto"/>
            </w:tcBorders>
            <w:shd w:val="clear" w:color="000000" w:fill="DBEFD3"/>
            <w:vAlign w:val="bottom"/>
            <w:hideMark/>
          </w:tcPr>
          <w:p w14:paraId="4964F5E2" w14:textId="77777777" w:rsidR="00A52CCC" w:rsidRPr="00A52CCC" w:rsidRDefault="00A52CCC" w:rsidP="00A52CCC">
            <w:pPr>
              <w:spacing w:after="0" w:line="240" w:lineRule="auto"/>
              <w:ind w:left="0" w:right="0" w:firstLine="0"/>
              <w:jc w:val="right"/>
              <w:rPr>
                <w:rFonts w:eastAsia="Times New Roman"/>
                <w:b/>
                <w:bCs/>
                <w:sz w:val="16"/>
                <w:szCs w:val="16"/>
                <w:lang w:val="en-US" w:eastAsia="en-US"/>
              </w:rPr>
            </w:pPr>
            <w:r w:rsidRPr="00A52CCC">
              <w:rPr>
                <w:rFonts w:eastAsia="Times New Roman"/>
                <w:b/>
                <w:bCs/>
                <w:sz w:val="16"/>
                <w:szCs w:val="16"/>
                <w:lang w:val="en-US" w:eastAsia="en-US"/>
              </w:rPr>
              <w:t>20.24%</w:t>
            </w:r>
          </w:p>
        </w:tc>
        <w:tc>
          <w:tcPr>
            <w:tcW w:w="1085" w:type="dxa"/>
            <w:tcBorders>
              <w:top w:val="nil"/>
              <w:left w:val="nil"/>
              <w:bottom w:val="single" w:sz="8" w:space="0" w:color="auto"/>
              <w:right w:val="single" w:sz="8" w:space="0" w:color="auto"/>
            </w:tcBorders>
            <w:shd w:val="clear" w:color="000000" w:fill="DBEFD3"/>
            <w:vAlign w:val="bottom"/>
            <w:hideMark/>
          </w:tcPr>
          <w:p w14:paraId="4139BD49" w14:textId="77777777" w:rsidR="00A52CCC" w:rsidRPr="00A52CCC" w:rsidRDefault="00A52CCC" w:rsidP="00A52CCC">
            <w:pPr>
              <w:spacing w:after="0" w:line="240" w:lineRule="auto"/>
              <w:ind w:left="0" w:right="0" w:firstLine="0"/>
              <w:jc w:val="right"/>
              <w:rPr>
                <w:rFonts w:eastAsia="Times New Roman"/>
                <w:b/>
                <w:bCs/>
                <w:sz w:val="16"/>
                <w:szCs w:val="16"/>
                <w:lang w:val="en-US" w:eastAsia="en-US"/>
              </w:rPr>
            </w:pPr>
            <w:r w:rsidRPr="00A52CCC">
              <w:rPr>
                <w:rFonts w:eastAsia="Times New Roman"/>
                <w:b/>
                <w:bCs/>
                <w:sz w:val="16"/>
                <w:szCs w:val="16"/>
                <w:lang w:val="en-US" w:eastAsia="en-US"/>
              </w:rPr>
              <w:t>$401,660</w:t>
            </w:r>
          </w:p>
        </w:tc>
      </w:tr>
    </w:tbl>
    <w:p w14:paraId="460E6FDB" w14:textId="77777777" w:rsidR="00103D26" w:rsidRDefault="00103D26">
      <w:pPr>
        <w:spacing w:after="8" w:line="259" w:lineRule="auto"/>
        <w:ind w:right="0"/>
        <w:jc w:val="left"/>
        <w:rPr>
          <w:rFonts w:ascii="Avenir" w:eastAsia="Avenir" w:hAnsi="Avenir" w:cs="Avenir"/>
          <w:b/>
          <w:i/>
          <w:sz w:val="8"/>
          <w:szCs w:val="8"/>
        </w:rPr>
      </w:pPr>
    </w:p>
    <w:p w14:paraId="32E5F5B5" w14:textId="77777777" w:rsidR="00103D26" w:rsidRDefault="00103D26">
      <w:pPr>
        <w:spacing w:after="8" w:line="259" w:lineRule="auto"/>
        <w:ind w:right="0"/>
        <w:jc w:val="left"/>
        <w:rPr>
          <w:rFonts w:ascii="Avenir" w:eastAsia="Avenir" w:hAnsi="Avenir" w:cs="Avenir"/>
          <w:sz w:val="20"/>
          <w:szCs w:val="20"/>
        </w:rPr>
      </w:pPr>
    </w:p>
    <w:p w14:paraId="3B0FEFBB" w14:textId="77777777" w:rsidR="00103D26" w:rsidRDefault="00CF433D">
      <w:pPr>
        <w:pBdr>
          <w:top w:val="nil"/>
          <w:left w:val="nil"/>
          <w:bottom w:val="nil"/>
          <w:right w:val="nil"/>
          <w:between w:val="nil"/>
        </w:pBdr>
        <w:spacing w:after="8" w:line="259" w:lineRule="auto"/>
        <w:ind w:right="0"/>
        <w:jc w:val="left"/>
        <w:rPr>
          <w:rFonts w:ascii="Avenir" w:eastAsia="Avenir" w:hAnsi="Avenir" w:cs="Avenir"/>
          <w:sz w:val="22"/>
          <w:szCs w:val="22"/>
        </w:rPr>
      </w:pPr>
      <w:r>
        <w:rPr>
          <w:rFonts w:ascii="Avenir" w:eastAsia="Avenir" w:hAnsi="Avenir" w:cs="Avenir"/>
          <w:sz w:val="22"/>
          <w:szCs w:val="22"/>
        </w:rPr>
        <w:t xml:space="preserve">Table 5.2 </w:t>
      </w:r>
    </w:p>
    <w:p w14:paraId="6D6C9DA4" w14:textId="77777777" w:rsidR="00103D26" w:rsidRDefault="00103D26">
      <w:pPr>
        <w:spacing w:after="8" w:line="259" w:lineRule="auto"/>
        <w:ind w:left="10" w:right="0" w:firstLine="10"/>
        <w:jc w:val="left"/>
        <w:rPr>
          <w:rFonts w:ascii="Avenir" w:eastAsia="Avenir" w:hAnsi="Avenir" w:cs="Avenir"/>
          <w:sz w:val="20"/>
          <w:szCs w:val="20"/>
        </w:rPr>
      </w:pPr>
    </w:p>
    <w:p w14:paraId="7AE88C11" w14:textId="7A6A826F" w:rsidR="00103D26" w:rsidRDefault="00CF433D">
      <w:pPr>
        <w:spacing w:after="8" w:line="259" w:lineRule="auto"/>
        <w:ind w:left="10" w:right="0" w:firstLine="10"/>
        <w:jc w:val="left"/>
        <w:rPr>
          <w:rFonts w:ascii="Avenir" w:eastAsia="Avenir" w:hAnsi="Avenir" w:cs="Avenir"/>
          <w:sz w:val="20"/>
          <w:szCs w:val="20"/>
        </w:rPr>
      </w:pPr>
      <w:r>
        <w:rPr>
          <w:rFonts w:ascii="Avenir" w:eastAsia="Avenir" w:hAnsi="Avenir" w:cs="Avenir"/>
          <w:sz w:val="20"/>
          <w:szCs w:val="20"/>
        </w:rPr>
        <w:t xml:space="preserve">Download and complete the table outline 5.2 </w:t>
      </w:r>
      <w:hyperlink r:id="rId19">
        <w:r>
          <w:rPr>
            <w:rFonts w:ascii="Avenir" w:eastAsia="Avenir" w:hAnsi="Avenir" w:cs="Avenir"/>
            <w:color w:val="3E762A"/>
            <w:sz w:val="20"/>
            <w:szCs w:val="20"/>
            <w:u w:val="single"/>
          </w:rPr>
          <w:t>in this folder</w:t>
        </w:r>
      </w:hyperlink>
      <w:r>
        <w:rPr>
          <w:rFonts w:ascii="Avenir" w:eastAsia="Avenir" w:hAnsi="Avenir" w:cs="Avenir"/>
          <w:sz w:val="20"/>
          <w:szCs w:val="20"/>
        </w:rPr>
        <w:t xml:space="preserve"> and submit it with this report</w:t>
      </w:r>
      <w:r>
        <w:rPr>
          <w:rFonts w:ascii="Avenir" w:eastAsia="Avenir" w:hAnsi="Avenir" w:cs="Avenir"/>
          <w:sz w:val="20"/>
          <w:szCs w:val="20"/>
          <w:vertAlign w:val="superscript"/>
        </w:rPr>
        <w:footnoteReference w:id="14"/>
      </w:r>
      <w:r>
        <w:rPr>
          <w:rFonts w:ascii="Avenir" w:eastAsia="Avenir" w:hAnsi="Avenir" w:cs="Avenir"/>
          <w:sz w:val="20"/>
          <w:szCs w:val="20"/>
        </w:rPr>
        <w:t xml:space="preserve"> .  </w:t>
      </w:r>
      <w:r>
        <w:rPr>
          <w:rFonts w:ascii="Avenir" w:eastAsia="Avenir" w:hAnsi="Avenir" w:cs="Avenir"/>
          <w:b/>
          <w:sz w:val="20"/>
          <w:szCs w:val="20"/>
        </w:rPr>
        <w:t>This report will be considered incomplete without this document</w:t>
      </w:r>
      <w:r>
        <w:rPr>
          <w:rFonts w:ascii="Avenir" w:eastAsia="Avenir" w:hAnsi="Avenir" w:cs="Avenir"/>
          <w:sz w:val="20"/>
          <w:szCs w:val="20"/>
        </w:rPr>
        <w:t xml:space="preserve">. </w:t>
      </w:r>
    </w:p>
    <w:p w14:paraId="4652732B" w14:textId="77777777" w:rsidR="00103D26" w:rsidRDefault="00103D26">
      <w:pPr>
        <w:spacing w:after="8" w:line="259" w:lineRule="auto"/>
        <w:ind w:right="0"/>
        <w:jc w:val="left"/>
        <w:rPr>
          <w:rFonts w:ascii="Avenir" w:eastAsia="Avenir" w:hAnsi="Avenir" w:cs="Avenir"/>
          <w:b/>
          <w:i/>
          <w:sz w:val="20"/>
          <w:szCs w:val="20"/>
        </w:rPr>
      </w:pPr>
    </w:p>
    <w:p w14:paraId="6419105C" w14:textId="77777777" w:rsidR="00103D26" w:rsidRDefault="00CF433D">
      <w:pPr>
        <w:spacing w:after="8" w:line="259" w:lineRule="auto"/>
        <w:ind w:right="0"/>
        <w:jc w:val="left"/>
        <w:rPr>
          <w:rFonts w:ascii="Avenir" w:eastAsia="Avenir" w:hAnsi="Avenir" w:cs="Avenir"/>
          <w:sz w:val="20"/>
          <w:szCs w:val="20"/>
        </w:rPr>
      </w:pPr>
      <w:r>
        <w:rPr>
          <w:rFonts w:ascii="Avenir" w:eastAsia="Avenir" w:hAnsi="Avenir" w:cs="Avenir"/>
          <w:sz w:val="20"/>
          <w:szCs w:val="20"/>
        </w:rPr>
        <w:t xml:space="preserve">The certified financial report based on the UNSDG budget lines is sent directly by the financial services to the MPTF via the UNEX system, with an electronic copy to the Secretariat of CAFI. </w:t>
      </w:r>
    </w:p>
    <w:p w14:paraId="30958E29" w14:textId="77777777" w:rsidR="00103D26" w:rsidRDefault="00103D26">
      <w:pPr>
        <w:spacing w:after="8" w:line="259" w:lineRule="auto"/>
        <w:ind w:right="0"/>
        <w:jc w:val="left"/>
        <w:rPr>
          <w:rFonts w:ascii="Avenir" w:eastAsia="Avenir" w:hAnsi="Avenir" w:cs="Avenir"/>
          <w:b/>
          <w:sz w:val="20"/>
          <w:szCs w:val="20"/>
        </w:rPr>
      </w:pPr>
    </w:p>
    <w:p w14:paraId="4BE3C673" w14:textId="15A91FEE" w:rsidR="006027B3" w:rsidRDefault="00CF433D" w:rsidP="006027B3">
      <w:pPr>
        <w:spacing w:after="8" w:line="259" w:lineRule="auto"/>
        <w:ind w:left="10" w:right="0" w:firstLine="0"/>
        <w:jc w:val="left"/>
        <w:rPr>
          <w:rFonts w:ascii="Avenir" w:eastAsia="Avenir" w:hAnsi="Avenir" w:cs="Avenir"/>
          <w:sz w:val="22"/>
          <w:szCs w:val="22"/>
        </w:rPr>
      </w:pPr>
      <w:r>
        <w:rPr>
          <w:rFonts w:ascii="Avenir" w:eastAsia="Avenir" w:hAnsi="Avenir" w:cs="Avenir"/>
          <w:b/>
          <w:sz w:val="20"/>
          <w:szCs w:val="20"/>
        </w:rPr>
        <w:t>Important note</w:t>
      </w:r>
      <w:r>
        <w:rPr>
          <w:rFonts w:ascii="Avenir" w:eastAsia="Avenir" w:hAnsi="Avenir" w:cs="Avenir"/>
          <w:sz w:val="20"/>
          <w:szCs w:val="20"/>
        </w:rPr>
        <w:t xml:space="preserve">: </w:t>
      </w:r>
      <w:r w:rsidR="006027B3">
        <w:rPr>
          <w:rFonts w:ascii="Avenir" w:eastAsia="Avenir" w:hAnsi="Avenir" w:cs="Avenir"/>
          <w:sz w:val="22"/>
          <w:szCs w:val="22"/>
        </w:rPr>
        <w:t xml:space="preserve">The financial figures in this narrative report are not final and exclude the GMS 7%. Refer to official expenditure submitted to the MPTF via UNEX platform. </w:t>
      </w:r>
    </w:p>
    <w:p w14:paraId="4400023A" w14:textId="7C410C9B" w:rsidR="00103D26" w:rsidRDefault="00103D26">
      <w:pPr>
        <w:spacing w:after="8" w:line="259" w:lineRule="auto"/>
        <w:ind w:right="0"/>
        <w:jc w:val="left"/>
        <w:rPr>
          <w:rFonts w:ascii="Avenir" w:eastAsia="Avenir" w:hAnsi="Avenir" w:cs="Avenir"/>
          <w:sz w:val="20"/>
          <w:szCs w:val="20"/>
        </w:rPr>
      </w:pPr>
    </w:p>
    <w:p w14:paraId="4F624CB4" w14:textId="77777777" w:rsidR="00103D26" w:rsidRDefault="00103D26">
      <w:pPr>
        <w:spacing w:after="8" w:line="259" w:lineRule="auto"/>
        <w:ind w:right="0"/>
        <w:jc w:val="left"/>
        <w:rPr>
          <w:rFonts w:ascii="Avenir" w:eastAsia="Avenir" w:hAnsi="Avenir" w:cs="Avenir"/>
          <w:sz w:val="20"/>
          <w:szCs w:val="20"/>
        </w:rPr>
      </w:pPr>
    </w:p>
    <w:p w14:paraId="092562DF" w14:textId="77777777" w:rsidR="00103D26" w:rsidRDefault="00103D26">
      <w:pPr>
        <w:spacing w:after="8" w:line="259" w:lineRule="auto"/>
        <w:ind w:right="0"/>
        <w:jc w:val="left"/>
        <w:rPr>
          <w:rFonts w:ascii="Avenir" w:eastAsia="Avenir" w:hAnsi="Avenir" w:cs="Avenir"/>
          <w:b/>
          <w:sz w:val="20"/>
          <w:szCs w:val="20"/>
        </w:rPr>
      </w:pPr>
    </w:p>
    <w:p w14:paraId="7A4EB171" w14:textId="77777777" w:rsidR="00103D26" w:rsidRDefault="00103D26">
      <w:pPr>
        <w:spacing w:after="8" w:line="259" w:lineRule="auto"/>
        <w:ind w:right="0"/>
        <w:jc w:val="left"/>
        <w:rPr>
          <w:rFonts w:ascii="Avenir" w:eastAsia="Avenir" w:hAnsi="Avenir" w:cs="Avenir"/>
          <w:b/>
          <w:i/>
          <w:sz w:val="20"/>
          <w:szCs w:val="20"/>
        </w:rPr>
      </w:pPr>
    </w:p>
    <w:p w14:paraId="37FA313D" w14:textId="77777777" w:rsidR="00103D26" w:rsidRDefault="00CF433D">
      <w:pPr>
        <w:spacing w:after="160" w:line="259" w:lineRule="auto"/>
        <w:ind w:left="0" w:right="0" w:firstLine="0"/>
        <w:jc w:val="left"/>
        <w:rPr>
          <w:rFonts w:ascii="Avenir" w:eastAsia="Avenir" w:hAnsi="Avenir" w:cs="Avenir"/>
          <w:i/>
          <w:sz w:val="20"/>
          <w:szCs w:val="20"/>
        </w:rPr>
      </w:pPr>
      <w:r>
        <w:br w:type="page"/>
      </w:r>
    </w:p>
    <w:p w14:paraId="143FCE4D" w14:textId="77777777" w:rsidR="00103D26" w:rsidRDefault="00CF433D">
      <w:pPr>
        <w:keepNext/>
        <w:keepLines/>
        <w:pBdr>
          <w:top w:val="nil"/>
          <w:left w:val="nil"/>
          <w:bottom w:val="nil"/>
          <w:right w:val="nil"/>
          <w:between w:val="nil"/>
        </w:pBdr>
        <w:spacing w:after="0" w:line="250" w:lineRule="auto"/>
        <w:ind w:right="0"/>
        <w:rPr>
          <w:rFonts w:ascii="Avenir" w:eastAsia="Avenir" w:hAnsi="Avenir" w:cs="Avenir"/>
          <w:sz w:val="22"/>
          <w:szCs w:val="22"/>
        </w:rPr>
      </w:pPr>
      <w:r>
        <w:rPr>
          <w:rFonts w:ascii="Avenir" w:eastAsia="Avenir" w:hAnsi="Avenir" w:cs="Avenir"/>
          <w:sz w:val="22"/>
          <w:szCs w:val="22"/>
        </w:rPr>
        <w:t>Table 6 - Cost Effectiveness: Table of Progress and Disbursements by Outcomes and Outputs</w:t>
      </w:r>
    </w:p>
    <w:p w14:paraId="6EDA0AFB" w14:textId="77777777" w:rsidR="00103D26" w:rsidRDefault="00103D26">
      <w:pPr>
        <w:keepNext/>
        <w:keepLines/>
        <w:spacing w:after="0" w:line="250" w:lineRule="auto"/>
        <w:ind w:right="0"/>
        <w:rPr>
          <w:rFonts w:ascii="Avenir" w:eastAsia="Avenir" w:hAnsi="Avenir" w:cs="Avenir"/>
          <w:i/>
          <w:sz w:val="20"/>
          <w:szCs w:val="20"/>
        </w:rPr>
      </w:pPr>
    </w:p>
    <w:tbl>
      <w:tblPr>
        <w:tblW w:w="5000" w:type="pct"/>
        <w:tblLook w:val="04A0" w:firstRow="1" w:lastRow="0" w:firstColumn="1" w:lastColumn="0" w:noHBand="0" w:noVBand="1"/>
      </w:tblPr>
      <w:tblGrid>
        <w:gridCol w:w="2273"/>
        <w:gridCol w:w="2032"/>
        <w:gridCol w:w="2118"/>
        <w:gridCol w:w="2321"/>
      </w:tblGrid>
      <w:tr w:rsidR="00932CCC" w:rsidRPr="00932CCC" w14:paraId="2F1FDDA4" w14:textId="77777777" w:rsidTr="00932CCC">
        <w:trPr>
          <w:trHeight w:val="880"/>
        </w:trPr>
        <w:tc>
          <w:tcPr>
            <w:tcW w:w="1300" w:type="pct"/>
            <w:vMerge w:val="restart"/>
            <w:tcBorders>
              <w:top w:val="nil"/>
              <w:left w:val="single" w:sz="8" w:space="0" w:color="000000"/>
              <w:bottom w:val="single" w:sz="8" w:space="0" w:color="000000"/>
              <w:right w:val="single" w:sz="8" w:space="0" w:color="000000"/>
            </w:tcBorders>
            <w:shd w:val="clear" w:color="000000" w:fill="3E762A"/>
            <w:vAlign w:val="center"/>
            <w:hideMark/>
          </w:tcPr>
          <w:p w14:paraId="4F8A1D8B" w14:textId="77777777" w:rsidR="00932CCC" w:rsidRPr="00932CCC" w:rsidRDefault="00932CCC" w:rsidP="00932CCC">
            <w:pPr>
              <w:spacing w:after="0" w:line="240" w:lineRule="auto"/>
              <w:ind w:left="0" w:right="0" w:firstLine="0"/>
              <w:jc w:val="center"/>
              <w:rPr>
                <w:rFonts w:eastAsia="Times New Roman"/>
                <w:b/>
                <w:bCs/>
                <w:color w:val="FFFFFF"/>
                <w:sz w:val="20"/>
                <w:szCs w:val="20"/>
                <w:lang w:val="en-US" w:eastAsia="en-US"/>
              </w:rPr>
            </w:pPr>
            <w:r w:rsidRPr="00932CCC">
              <w:rPr>
                <w:rFonts w:eastAsia="Times New Roman"/>
                <w:b/>
                <w:bCs/>
                <w:color w:val="FFFFFF"/>
                <w:sz w:val="20"/>
                <w:szCs w:val="20"/>
                <w:lang w:eastAsia="en-US"/>
              </w:rPr>
              <w:t xml:space="preserve">Results </w:t>
            </w:r>
          </w:p>
        </w:tc>
        <w:tc>
          <w:tcPr>
            <w:tcW w:w="1162" w:type="pct"/>
            <w:vMerge w:val="restart"/>
            <w:tcBorders>
              <w:top w:val="nil"/>
              <w:left w:val="single" w:sz="8" w:space="0" w:color="000000"/>
              <w:bottom w:val="single" w:sz="8" w:space="0" w:color="000000"/>
              <w:right w:val="single" w:sz="8" w:space="0" w:color="000000"/>
            </w:tcBorders>
            <w:shd w:val="clear" w:color="000000" w:fill="3E762A"/>
            <w:vAlign w:val="center"/>
            <w:hideMark/>
          </w:tcPr>
          <w:p w14:paraId="009C43DA" w14:textId="77777777" w:rsidR="00932CCC" w:rsidRPr="00932CCC" w:rsidRDefault="00932CCC" w:rsidP="00932CCC">
            <w:pPr>
              <w:spacing w:after="0" w:line="240" w:lineRule="auto"/>
              <w:ind w:left="0" w:right="0" w:firstLine="0"/>
              <w:jc w:val="center"/>
              <w:rPr>
                <w:rFonts w:eastAsia="Times New Roman"/>
                <w:b/>
                <w:bCs/>
                <w:color w:val="FFFFFF"/>
                <w:sz w:val="20"/>
                <w:szCs w:val="20"/>
                <w:lang w:val="en-US" w:eastAsia="en-US"/>
              </w:rPr>
            </w:pPr>
            <w:r w:rsidRPr="00932CCC">
              <w:rPr>
                <w:rFonts w:eastAsia="Times New Roman"/>
                <w:b/>
                <w:bCs/>
                <w:color w:val="FFFFFF"/>
                <w:sz w:val="20"/>
                <w:szCs w:val="20"/>
                <w:lang w:eastAsia="en-US"/>
              </w:rPr>
              <w:t xml:space="preserve">Current progress of the </w:t>
            </w:r>
            <w:proofErr w:type="gramStart"/>
            <w:r w:rsidRPr="00932CCC">
              <w:rPr>
                <w:rFonts w:eastAsia="Times New Roman"/>
                <w:b/>
                <w:bCs/>
                <w:color w:val="FFFFFF"/>
                <w:sz w:val="20"/>
                <w:szCs w:val="20"/>
                <w:lang w:eastAsia="en-US"/>
              </w:rPr>
              <w:t>indicator[</w:t>
            </w:r>
            <w:proofErr w:type="gramEnd"/>
            <w:r w:rsidRPr="00932CCC">
              <w:rPr>
                <w:rFonts w:eastAsia="Times New Roman"/>
                <w:b/>
                <w:bCs/>
                <w:color w:val="FFFFFF"/>
                <w:sz w:val="20"/>
                <w:szCs w:val="20"/>
                <w:lang w:eastAsia="en-US"/>
              </w:rPr>
              <w:t>1]</w:t>
            </w:r>
          </w:p>
        </w:tc>
        <w:tc>
          <w:tcPr>
            <w:tcW w:w="1211" w:type="pct"/>
            <w:vMerge w:val="restart"/>
            <w:tcBorders>
              <w:top w:val="nil"/>
              <w:left w:val="single" w:sz="8" w:space="0" w:color="000000"/>
              <w:bottom w:val="single" w:sz="8" w:space="0" w:color="000000"/>
              <w:right w:val="single" w:sz="8" w:space="0" w:color="000000"/>
            </w:tcBorders>
            <w:shd w:val="clear" w:color="000000" w:fill="3E762A"/>
            <w:vAlign w:val="center"/>
            <w:hideMark/>
          </w:tcPr>
          <w:p w14:paraId="05E3BA52" w14:textId="77777777" w:rsidR="00932CCC" w:rsidRPr="00932CCC" w:rsidRDefault="00932CCC" w:rsidP="00932CCC">
            <w:pPr>
              <w:spacing w:after="0" w:line="240" w:lineRule="auto"/>
              <w:ind w:left="0" w:right="0" w:firstLine="0"/>
              <w:jc w:val="center"/>
              <w:rPr>
                <w:rFonts w:eastAsia="Times New Roman"/>
                <w:b/>
                <w:bCs/>
                <w:color w:val="FFFFFF"/>
                <w:sz w:val="20"/>
                <w:szCs w:val="20"/>
                <w:lang w:val="en-US" w:eastAsia="en-US"/>
              </w:rPr>
            </w:pPr>
            <w:r w:rsidRPr="00932CCC">
              <w:rPr>
                <w:rFonts w:eastAsia="Times New Roman"/>
                <w:b/>
                <w:bCs/>
                <w:color w:val="FFFFFF"/>
                <w:sz w:val="20"/>
                <w:szCs w:val="20"/>
                <w:lang w:eastAsia="en-US"/>
              </w:rPr>
              <w:t xml:space="preserve">Cumulative expenses in </w:t>
            </w:r>
            <w:proofErr w:type="gramStart"/>
            <w:r w:rsidRPr="00932CCC">
              <w:rPr>
                <w:rFonts w:eastAsia="Times New Roman"/>
                <w:b/>
                <w:bCs/>
                <w:color w:val="FFFFFF"/>
                <w:sz w:val="20"/>
                <w:szCs w:val="20"/>
                <w:lang w:eastAsia="en-US"/>
              </w:rPr>
              <w:t>US  [</w:t>
            </w:r>
            <w:proofErr w:type="gramEnd"/>
            <w:r w:rsidRPr="00932CCC">
              <w:rPr>
                <w:rFonts w:eastAsia="Times New Roman"/>
                <w:b/>
                <w:bCs/>
                <w:color w:val="FFFFFF"/>
                <w:sz w:val="20"/>
                <w:szCs w:val="20"/>
                <w:lang w:eastAsia="en-US"/>
              </w:rPr>
              <w:t>2]</w:t>
            </w:r>
          </w:p>
        </w:tc>
        <w:tc>
          <w:tcPr>
            <w:tcW w:w="1327" w:type="pct"/>
            <w:vMerge w:val="restart"/>
            <w:tcBorders>
              <w:top w:val="nil"/>
              <w:left w:val="single" w:sz="8" w:space="0" w:color="000000"/>
              <w:bottom w:val="single" w:sz="8" w:space="0" w:color="000000"/>
              <w:right w:val="single" w:sz="8" w:space="0" w:color="000000"/>
            </w:tcBorders>
            <w:shd w:val="clear" w:color="000000" w:fill="3E762A"/>
            <w:vAlign w:val="center"/>
            <w:hideMark/>
          </w:tcPr>
          <w:p w14:paraId="0C6F9125" w14:textId="77777777" w:rsidR="00932CCC" w:rsidRPr="00932CCC" w:rsidRDefault="00932CCC" w:rsidP="00932CCC">
            <w:pPr>
              <w:spacing w:after="0" w:line="240" w:lineRule="auto"/>
              <w:ind w:left="0" w:right="0" w:firstLine="0"/>
              <w:jc w:val="center"/>
              <w:rPr>
                <w:rFonts w:eastAsia="Times New Roman"/>
                <w:b/>
                <w:bCs/>
                <w:color w:val="FFFFFF"/>
                <w:sz w:val="20"/>
                <w:szCs w:val="20"/>
                <w:lang w:val="en-US" w:eastAsia="en-US"/>
              </w:rPr>
            </w:pPr>
            <w:r w:rsidRPr="00932CCC">
              <w:rPr>
                <w:rFonts w:eastAsia="Times New Roman"/>
                <w:b/>
                <w:bCs/>
                <w:color w:val="FFFFFF"/>
                <w:sz w:val="20"/>
                <w:szCs w:val="20"/>
                <w:lang w:eastAsia="en-US"/>
              </w:rPr>
              <w:t xml:space="preserve">Comments </w:t>
            </w:r>
          </w:p>
        </w:tc>
      </w:tr>
      <w:tr w:rsidR="00932CCC" w:rsidRPr="00932CCC" w14:paraId="5089BCAD" w14:textId="77777777" w:rsidTr="00932CCC">
        <w:trPr>
          <w:trHeight w:val="320"/>
        </w:trPr>
        <w:tc>
          <w:tcPr>
            <w:tcW w:w="1300" w:type="pct"/>
            <w:vMerge/>
            <w:tcBorders>
              <w:top w:val="nil"/>
              <w:left w:val="single" w:sz="8" w:space="0" w:color="000000"/>
              <w:bottom w:val="single" w:sz="8" w:space="0" w:color="000000"/>
              <w:right w:val="single" w:sz="8" w:space="0" w:color="000000"/>
            </w:tcBorders>
            <w:vAlign w:val="center"/>
            <w:hideMark/>
          </w:tcPr>
          <w:p w14:paraId="7486A2B0" w14:textId="77777777" w:rsidR="00932CCC" w:rsidRPr="00932CCC" w:rsidRDefault="00932CCC" w:rsidP="00932CCC">
            <w:pPr>
              <w:spacing w:after="0" w:line="240" w:lineRule="auto"/>
              <w:ind w:left="0" w:right="0" w:firstLine="0"/>
              <w:jc w:val="left"/>
              <w:rPr>
                <w:rFonts w:eastAsia="Times New Roman"/>
                <w:b/>
                <w:bCs/>
                <w:color w:val="FFFFFF"/>
                <w:sz w:val="20"/>
                <w:szCs w:val="20"/>
                <w:lang w:val="en-US" w:eastAsia="en-US"/>
              </w:rPr>
            </w:pPr>
          </w:p>
        </w:tc>
        <w:tc>
          <w:tcPr>
            <w:tcW w:w="1162" w:type="pct"/>
            <w:vMerge/>
            <w:tcBorders>
              <w:top w:val="nil"/>
              <w:left w:val="single" w:sz="8" w:space="0" w:color="000000"/>
              <w:bottom w:val="single" w:sz="8" w:space="0" w:color="000000"/>
              <w:right w:val="single" w:sz="8" w:space="0" w:color="000000"/>
            </w:tcBorders>
            <w:vAlign w:val="center"/>
            <w:hideMark/>
          </w:tcPr>
          <w:p w14:paraId="6C1C429B" w14:textId="77777777" w:rsidR="00932CCC" w:rsidRPr="00932CCC" w:rsidRDefault="00932CCC" w:rsidP="00932CCC">
            <w:pPr>
              <w:spacing w:after="0" w:line="240" w:lineRule="auto"/>
              <w:ind w:left="0" w:right="0" w:firstLine="0"/>
              <w:jc w:val="left"/>
              <w:rPr>
                <w:rFonts w:eastAsia="Times New Roman"/>
                <w:b/>
                <w:bCs/>
                <w:color w:val="FFFFFF"/>
                <w:sz w:val="20"/>
                <w:szCs w:val="20"/>
                <w:lang w:val="en-US" w:eastAsia="en-US"/>
              </w:rPr>
            </w:pPr>
          </w:p>
        </w:tc>
        <w:tc>
          <w:tcPr>
            <w:tcW w:w="1211" w:type="pct"/>
            <w:vMerge/>
            <w:tcBorders>
              <w:top w:val="nil"/>
              <w:left w:val="single" w:sz="8" w:space="0" w:color="000000"/>
              <w:bottom w:val="single" w:sz="8" w:space="0" w:color="000000"/>
              <w:right w:val="single" w:sz="8" w:space="0" w:color="000000"/>
            </w:tcBorders>
            <w:vAlign w:val="center"/>
            <w:hideMark/>
          </w:tcPr>
          <w:p w14:paraId="13341A24" w14:textId="77777777" w:rsidR="00932CCC" w:rsidRPr="00932CCC" w:rsidRDefault="00932CCC" w:rsidP="00932CCC">
            <w:pPr>
              <w:spacing w:after="0" w:line="240" w:lineRule="auto"/>
              <w:ind w:left="0" w:right="0" w:firstLine="0"/>
              <w:jc w:val="left"/>
              <w:rPr>
                <w:rFonts w:eastAsia="Times New Roman"/>
                <w:b/>
                <w:bCs/>
                <w:color w:val="FFFFFF"/>
                <w:sz w:val="20"/>
                <w:szCs w:val="20"/>
                <w:lang w:val="en-US" w:eastAsia="en-US"/>
              </w:rPr>
            </w:pPr>
          </w:p>
        </w:tc>
        <w:tc>
          <w:tcPr>
            <w:tcW w:w="1327" w:type="pct"/>
            <w:vMerge/>
            <w:tcBorders>
              <w:top w:val="nil"/>
              <w:left w:val="single" w:sz="8" w:space="0" w:color="000000"/>
              <w:bottom w:val="single" w:sz="8" w:space="0" w:color="000000"/>
              <w:right w:val="single" w:sz="8" w:space="0" w:color="000000"/>
            </w:tcBorders>
            <w:vAlign w:val="center"/>
            <w:hideMark/>
          </w:tcPr>
          <w:p w14:paraId="50DB84DC" w14:textId="77777777" w:rsidR="00932CCC" w:rsidRPr="00932CCC" w:rsidRDefault="00932CCC" w:rsidP="00932CCC">
            <w:pPr>
              <w:spacing w:after="0" w:line="240" w:lineRule="auto"/>
              <w:ind w:left="0" w:right="0" w:firstLine="0"/>
              <w:jc w:val="left"/>
              <w:rPr>
                <w:rFonts w:eastAsia="Times New Roman"/>
                <w:b/>
                <w:bCs/>
                <w:color w:val="FFFFFF"/>
                <w:sz w:val="20"/>
                <w:szCs w:val="20"/>
                <w:lang w:val="en-US" w:eastAsia="en-US"/>
              </w:rPr>
            </w:pPr>
          </w:p>
        </w:tc>
      </w:tr>
      <w:tr w:rsidR="00932CCC" w:rsidRPr="00932CCC" w14:paraId="26CE7F19" w14:textId="77777777" w:rsidTr="00932CCC">
        <w:trPr>
          <w:trHeight w:val="320"/>
        </w:trPr>
        <w:tc>
          <w:tcPr>
            <w:tcW w:w="1300" w:type="pct"/>
            <w:tcBorders>
              <w:top w:val="nil"/>
              <w:left w:val="single" w:sz="8" w:space="0" w:color="000000"/>
              <w:bottom w:val="single" w:sz="8" w:space="0" w:color="000000"/>
              <w:right w:val="single" w:sz="8" w:space="0" w:color="000000"/>
            </w:tcBorders>
            <w:shd w:val="clear" w:color="auto" w:fill="auto"/>
            <w:vAlign w:val="center"/>
            <w:hideMark/>
          </w:tcPr>
          <w:p w14:paraId="4F1810F6" w14:textId="77777777" w:rsidR="00932CCC" w:rsidRPr="00932CCC" w:rsidRDefault="00932CCC" w:rsidP="00932CCC">
            <w:pPr>
              <w:spacing w:after="0" w:line="240" w:lineRule="auto"/>
              <w:ind w:left="0" w:right="0" w:firstLine="0"/>
              <w:rPr>
                <w:rFonts w:eastAsia="Times New Roman"/>
                <w:u w:val="single"/>
                <w:lang w:val="en-US" w:eastAsia="en-US"/>
              </w:rPr>
            </w:pPr>
            <w:r w:rsidRPr="00932CCC">
              <w:rPr>
                <w:rFonts w:eastAsia="Times New Roman"/>
                <w:u w:val="single"/>
                <w:lang w:val="en-US" w:eastAsia="en-US"/>
              </w:rPr>
              <w:t>Outcome 3</w:t>
            </w:r>
          </w:p>
        </w:tc>
        <w:tc>
          <w:tcPr>
            <w:tcW w:w="1162" w:type="pct"/>
            <w:tcBorders>
              <w:top w:val="nil"/>
              <w:left w:val="nil"/>
              <w:bottom w:val="single" w:sz="8" w:space="0" w:color="000000"/>
              <w:right w:val="single" w:sz="8" w:space="0" w:color="000000"/>
            </w:tcBorders>
            <w:shd w:val="clear" w:color="auto" w:fill="auto"/>
            <w:vAlign w:val="center"/>
            <w:hideMark/>
          </w:tcPr>
          <w:p w14:paraId="694F9E95"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 </w:t>
            </w:r>
          </w:p>
        </w:tc>
        <w:tc>
          <w:tcPr>
            <w:tcW w:w="1211" w:type="pct"/>
            <w:tcBorders>
              <w:top w:val="nil"/>
              <w:left w:val="nil"/>
              <w:bottom w:val="single" w:sz="8" w:space="0" w:color="000000"/>
              <w:right w:val="single" w:sz="8" w:space="0" w:color="000000"/>
            </w:tcBorders>
            <w:shd w:val="clear" w:color="auto" w:fill="auto"/>
            <w:vAlign w:val="center"/>
            <w:hideMark/>
          </w:tcPr>
          <w:p w14:paraId="2E83A594" w14:textId="40A8B65C" w:rsidR="00932CCC" w:rsidRPr="00932CCC" w:rsidRDefault="00932CCC" w:rsidP="00932CCC">
            <w:pPr>
              <w:spacing w:after="0" w:line="240" w:lineRule="auto"/>
              <w:ind w:left="0" w:right="0" w:firstLine="0"/>
              <w:rPr>
                <w:rFonts w:eastAsia="Times New Roman"/>
                <w:color w:val="0563C1"/>
                <w:sz w:val="22"/>
                <w:szCs w:val="22"/>
                <w:u w:val="single"/>
                <w:lang w:val="en-US" w:eastAsia="en-US"/>
              </w:rPr>
            </w:pPr>
          </w:p>
        </w:tc>
        <w:tc>
          <w:tcPr>
            <w:tcW w:w="1327" w:type="pct"/>
            <w:tcBorders>
              <w:top w:val="nil"/>
              <w:left w:val="nil"/>
              <w:bottom w:val="single" w:sz="8" w:space="0" w:color="000000"/>
              <w:right w:val="single" w:sz="8" w:space="0" w:color="000000"/>
            </w:tcBorders>
            <w:shd w:val="clear" w:color="auto" w:fill="auto"/>
            <w:vAlign w:val="center"/>
            <w:hideMark/>
          </w:tcPr>
          <w:p w14:paraId="0B73E461"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 </w:t>
            </w:r>
          </w:p>
        </w:tc>
      </w:tr>
      <w:tr w:rsidR="00932CCC" w:rsidRPr="00932CCC" w14:paraId="450BCB66" w14:textId="77777777" w:rsidTr="00932CCC">
        <w:trPr>
          <w:trHeight w:val="340"/>
        </w:trPr>
        <w:tc>
          <w:tcPr>
            <w:tcW w:w="1300" w:type="pct"/>
            <w:tcBorders>
              <w:top w:val="nil"/>
              <w:left w:val="single" w:sz="8" w:space="0" w:color="000000"/>
              <w:bottom w:val="single" w:sz="8" w:space="0" w:color="000000"/>
              <w:right w:val="single" w:sz="8" w:space="0" w:color="000000"/>
            </w:tcBorders>
            <w:shd w:val="clear" w:color="auto" w:fill="auto"/>
            <w:vAlign w:val="center"/>
            <w:hideMark/>
          </w:tcPr>
          <w:p w14:paraId="5AEE97F4"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Output 3.1</w:t>
            </w:r>
          </w:p>
        </w:tc>
        <w:tc>
          <w:tcPr>
            <w:tcW w:w="1162" w:type="pct"/>
            <w:tcBorders>
              <w:top w:val="nil"/>
              <w:left w:val="nil"/>
              <w:bottom w:val="single" w:sz="8" w:space="0" w:color="000000"/>
              <w:right w:val="single" w:sz="8" w:space="0" w:color="000000"/>
            </w:tcBorders>
            <w:shd w:val="clear" w:color="auto" w:fill="auto"/>
            <w:vAlign w:val="center"/>
            <w:hideMark/>
          </w:tcPr>
          <w:p w14:paraId="0E485C7C"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 </w:t>
            </w:r>
          </w:p>
        </w:tc>
        <w:tc>
          <w:tcPr>
            <w:tcW w:w="1211" w:type="pct"/>
            <w:tcBorders>
              <w:top w:val="nil"/>
              <w:left w:val="nil"/>
              <w:bottom w:val="single" w:sz="8" w:space="0" w:color="000000"/>
              <w:right w:val="single" w:sz="8" w:space="0" w:color="000000"/>
            </w:tcBorders>
            <w:shd w:val="clear" w:color="auto" w:fill="auto"/>
            <w:vAlign w:val="center"/>
            <w:hideMark/>
          </w:tcPr>
          <w:p w14:paraId="0910C9A8" w14:textId="2368C4C9" w:rsidR="00932CCC" w:rsidRPr="00932CCC" w:rsidRDefault="00932CCC" w:rsidP="00932CCC">
            <w:pPr>
              <w:spacing w:after="0" w:line="240" w:lineRule="auto"/>
              <w:ind w:left="0" w:right="0" w:firstLine="0"/>
              <w:rPr>
                <w:rFonts w:eastAsia="Times New Roman"/>
                <w:color w:val="0563C1"/>
                <w:sz w:val="22"/>
                <w:szCs w:val="22"/>
                <w:u w:val="single"/>
                <w:lang w:val="en-US" w:eastAsia="en-US"/>
              </w:rPr>
            </w:pPr>
          </w:p>
        </w:tc>
        <w:tc>
          <w:tcPr>
            <w:tcW w:w="1327" w:type="pct"/>
            <w:tcBorders>
              <w:top w:val="nil"/>
              <w:left w:val="nil"/>
              <w:bottom w:val="single" w:sz="8" w:space="0" w:color="000000"/>
              <w:right w:val="single" w:sz="8" w:space="0" w:color="000000"/>
            </w:tcBorders>
            <w:shd w:val="clear" w:color="auto" w:fill="auto"/>
            <w:vAlign w:val="center"/>
            <w:hideMark/>
          </w:tcPr>
          <w:p w14:paraId="6414E5E1"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 </w:t>
            </w:r>
          </w:p>
        </w:tc>
      </w:tr>
      <w:tr w:rsidR="00932CCC" w:rsidRPr="00932CCC" w14:paraId="04FF2F58" w14:textId="77777777" w:rsidTr="00932CCC">
        <w:trPr>
          <w:trHeight w:val="202"/>
        </w:trPr>
        <w:tc>
          <w:tcPr>
            <w:tcW w:w="1300" w:type="pct"/>
            <w:tcBorders>
              <w:top w:val="nil"/>
              <w:left w:val="single" w:sz="8" w:space="0" w:color="000000"/>
              <w:bottom w:val="single" w:sz="8" w:space="0" w:color="000000"/>
              <w:right w:val="single" w:sz="8" w:space="0" w:color="000000"/>
            </w:tcBorders>
            <w:shd w:val="clear" w:color="auto" w:fill="auto"/>
            <w:vAlign w:val="center"/>
            <w:hideMark/>
          </w:tcPr>
          <w:p w14:paraId="7086D827"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Activity 3.1.1</w:t>
            </w:r>
          </w:p>
        </w:tc>
        <w:tc>
          <w:tcPr>
            <w:tcW w:w="1162" w:type="pct"/>
            <w:tcBorders>
              <w:top w:val="nil"/>
              <w:left w:val="nil"/>
              <w:bottom w:val="single" w:sz="8" w:space="0" w:color="000000"/>
              <w:right w:val="single" w:sz="8" w:space="0" w:color="000000"/>
            </w:tcBorders>
            <w:shd w:val="clear" w:color="auto" w:fill="auto"/>
            <w:vAlign w:val="center"/>
            <w:hideMark/>
          </w:tcPr>
          <w:p w14:paraId="001F30AE"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Not specified</w:t>
            </w:r>
          </w:p>
        </w:tc>
        <w:tc>
          <w:tcPr>
            <w:tcW w:w="1211" w:type="pct"/>
            <w:tcBorders>
              <w:top w:val="nil"/>
              <w:left w:val="nil"/>
              <w:bottom w:val="single" w:sz="8" w:space="0" w:color="000000"/>
              <w:right w:val="single" w:sz="8" w:space="0" w:color="000000"/>
            </w:tcBorders>
            <w:shd w:val="clear" w:color="auto" w:fill="auto"/>
            <w:vAlign w:val="center"/>
            <w:hideMark/>
          </w:tcPr>
          <w:p w14:paraId="479B34E3"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$70,436</w:t>
            </w:r>
          </w:p>
        </w:tc>
        <w:tc>
          <w:tcPr>
            <w:tcW w:w="1327" w:type="pct"/>
            <w:tcBorders>
              <w:top w:val="nil"/>
              <w:left w:val="nil"/>
              <w:bottom w:val="single" w:sz="8" w:space="0" w:color="000000"/>
              <w:right w:val="single" w:sz="8" w:space="0" w:color="000000"/>
            </w:tcBorders>
            <w:shd w:val="clear" w:color="auto" w:fill="auto"/>
            <w:vAlign w:val="center"/>
            <w:hideMark/>
          </w:tcPr>
          <w:p w14:paraId="2848D2B7" w14:textId="6817B2C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Ongoing</w:t>
            </w:r>
            <w:r w:rsidR="00C73746">
              <w:rPr>
                <w:rFonts w:eastAsia="Times New Roman"/>
                <w:lang w:eastAsia="en-US"/>
              </w:rPr>
              <w:t xml:space="preserve"> (within budget)</w:t>
            </w:r>
            <w:r w:rsidRPr="00932CCC">
              <w:rPr>
                <w:rFonts w:eastAsia="Times New Roman"/>
                <w:lang w:eastAsia="en-US"/>
              </w:rPr>
              <w:t xml:space="preserve"> - Design of FIRST </w:t>
            </w:r>
          </w:p>
        </w:tc>
      </w:tr>
      <w:tr w:rsidR="00932CCC" w:rsidRPr="00932CCC" w14:paraId="4A170E84" w14:textId="77777777" w:rsidTr="00932CCC">
        <w:trPr>
          <w:trHeight w:val="202"/>
        </w:trPr>
        <w:tc>
          <w:tcPr>
            <w:tcW w:w="1300" w:type="pct"/>
            <w:tcBorders>
              <w:top w:val="nil"/>
              <w:left w:val="single" w:sz="8" w:space="0" w:color="000000"/>
              <w:bottom w:val="single" w:sz="8" w:space="0" w:color="000000"/>
              <w:right w:val="single" w:sz="8" w:space="0" w:color="000000"/>
            </w:tcBorders>
            <w:shd w:val="clear" w:color="auto" w:fill="auto"/>
            <w:vAlign w:val="center"/>
            <w:hideMark/>
          </w:tcPr>
          <w:p w14:paraId="4CC7FE89"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Activity 3.1.2</w:t>
            </w:r>
          </w:p>
        </w:tc>
        <w:tc>
          <w:tcPr>
            <w:tcW w:w="1162" w:type="pct"/>
            <w:tcBorders>
              <w:top w:val="nil"/>
              <w:left w:val="nil"/>
              <w:bottom w:val="single" w:sz="8" w:space="0" w:color="000000"/>
              <w:right w:val="single" w:sz="8" w:space="0" w:color="000000"/>
            </w:tcBorders>
            <w:shd w:val="clear" w:color="auto" w:fill="auto"/>
            <w:vAlign w:val="center"/>
            <w:hideMark/>
          </w:tcPr>
          <w:p w14:paraId="2F7CB71F"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Not specified</w:t>
            </w:r>
          </w:p>
        </w:tc>
        <w:tc>
          <w:tcPr>
            <w:tcW w:w="1211" w:type="pct"/>
            <w:tcBorders>
              <w:top w:val="nil"/>
              <w:left w:val="nil"/>
              <w:bottom w:val="single" w:sz="8" w:space="0" w:color="000000"/>
              <w:right w:val="single" w:sz="8" w:space="0" w:color="000000"/>
            </w:tcBorders>
            <w:shd w:val="clear" w:color="auto" w:fill="auto"/>
            <w:vAlign w:val="center"/>
            <w:hideMark/>
          </w:tcPr>
          <w:p w14:paraId="5E89E292"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$34,588</w:t>
            </w:r>
          </w:p>
        </w:tc>
        <w:tc>
          <w:tcPr>
            <w:tcW w:w="1327" w:type="pct"/>
            <w:tcBorders>
              <w:top w:val="nil"/>
              <w:left w:val="nil"/>
              <w:bottom w:val="single" w:sz="8" w:space="0" w:color="000000"/>
              <w:right w:val="single" w:sz="8" w:space="0" w:color="000000"/>
            </w:tcBorders>
            <w:shd w:val="clear" w:color="auto" w:fill="auto"/>
            <w:vAlign w:val="center"/>
            <w:hideMark/>
          </w:tcPr>
          <w:p w14:paraId="6AC5F1B9" w14:textId="4CB8C984"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 xml:space="preserve">Ongoing </w:t>
            </w:r>
            <w:r w:rsidR="00C73746">
              <w:rPr>
                <w:rFonts w:eastAsia="Times New Roman"/>
                <w:lang w:eastAsia="en-US"/>
              </w:rPr>
              <w:t>(within budget)</w:t>
            </w:r>
            <w:r w:rsidR="00C73746" w:rsidRPr="00932CCC">
              <w:rPr>
                <w:rFonts w:eastAsia="Times New Roman"/>
                <w:lang w:eastAsia="en-US"/>
              </w:rPr>
              <w:t xml:space="preserve"> </w:t>
            </w:r>
            <w:r w:rsidRPr="00932CCC">
              <w:rPr>
                <w:rFonts w:eastAsia="Times New Roman"/>
                <w:lang w:eastAsia="en-US"/>
              </w:rPr>
              <w:t xml:space="preserve">- Approach for launch of bond series </w:t>
            </w:r>
          </w:p>
        </w:tc>
      </w:tr>
      <w:tr w:rsidR="00932CCC" w:rsidRPr="00932CCC" w14:paraId="51A99057" w14:textId="77777777" w:rsidTr="00932CCC">
        <w:trPr>
          <w:trHeight w:val="202"/>
        </w:trPr>
        <w:tc>
          <w:tcPr>
            <w:tcW w:w="1300" w:type="pct"/>
            <w:tcBorders>
              <w:top w:val="nil"/>
              <w:left w:val="single" w:sz="8" w:space="0" w:color="000000"/>
              <w:bottom w:val="single" w:sz="8" w:space="0" w:color="000000"/>
              <w:right w:val="single" w:sz="8" w:space="0" w:color="000000"/>
            </w:tcBorders>
            <w:shd w:val="clear" w:color="auto" w:fill="auto"/>
            <w:vAlign w:val="center"/>
            <w:hideMark/>
          </w:tcPr>
          <w:p w14:paraId="7194A9ED"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Activity 3.1.3</w:t>
            </w:r>
          </w:p>
        </w:tc>
        <w:tc>
          <w:tcPr>
            <w:tcW w:w="1162" w:type="pct"/>
            <w:tcBorders>
              <w:top w:val="nil"/>
              <w:left w:val="nil"/>
              <w:bottom w:val="single" w:sz="8" w:space="0" w:color="000000"/>
              <w:right w:val="single" w:sz="8" w:space="0" w:color="000000"/>
            </w:tcBorders>
            <w:shd w:val="clear" w:color="auto" w:fill="auto"/>
            <w:vAlign w:val="center"/>
            <w:hideMark/>
          </w:tcPr>
          <w:p w14:paraId="6F47F057"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Not specified</w:t>
            </w:r>
          </w:p>
        </w:tc>
        <w:tc>
          <w:tcPr>
            <w:tcW w:w="1211" w:type="pct"/>
            <w:tcBorders>
              <w:top w:val="nil"/>
              <w:left w:val="nil"/>
              <w:bottom w:val="single" w:sz="8" w:space="0" w:color="000000"/>
              <w:right w:val="single" w:sz="8" w:space="0" w:color="000000"/>
            </w:tcBorders>
            <w:shd w:val="clear" w:color="auto" w:fill="auto"/>
            <w:vAlign w:val="center"/>
            <w:hideMark/>
          </w:tcPr>
          <w:p w14:paraId="35DC3490"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$34,588</w:t>
            </w:r>
          </w:p>
        </w:tc>
        <w:tc>
          <w:tcPr>
            <w:tcW w:w="1327" w:type="pct"/>
            <w:tcBorders>
              <w:top w:val="nil"/>
              <w:left w:val="nil"/>
              <w:bottom w:val="single" w:sz="8" w:space="0" w:color="000000"/>
              <w:right w:val="single" w:sz="8" w:space="0" w:color="000000"/>
            </w:tcBorders>
            <w:shd w:val="clear" w:color="auto" w:fill="auto"/>
            <w:vAlign w:val="center"/>
            <w:hideMark/>
          </w:tcPr>
          <w:p w14:paraId="5BD954FF" w14:textId="7DAE9809"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Pending</w:t>
            </w:r>
            <w:r w:rsidR="00C73746">
              <w:rPr>
                <w:rFonts w:eastAsia="Times New Roman"/>
                <w:lang w:eastAsia="en-US"/>
              </w:rPr>
              <w:t xml:space="preserve"> (within budget)</w:t>
            </w:r>
            <w:r w:rsidR="00C73746" w:rsidRPr="00932CCC">
              <w:rPr>
                <w:rFonts w:eastAsia="Times New Roman"/>
                <w:lang w:eastAsia="en-US"/>
              </w:rPr>
              <w:t xml:space="preserve"> -</w:t>
            </w:r>
            <w:r w:rsidRPr="00932CCC">
              <w:rPr>
                <w:rFonts w:eastAsia="Times New Roman"/>
                <w:lang w:eastAsia="en-US"/>
              </w:rPr>
              <w:t xml:space="preserve"> Activity will follow 3.1.1 and 3.1.2</w:t>
            </w:r>
          </w:p>
        </w:tc>
      </w:tr>
      <w:tr w:rsidR="00932CCC" w:rsidRPr="00932CCC" w14:paraId="78ADC378" w14:textId="77777777" w:rsidTr="00932CCC">
        <w:trPr>
          <w:trHeight w:val="340"/>
        </w:trPr>
        <w:tc>
          <w:tcPr>
            <w:tcW w:w="1300" w:type="pct"/>
            <w:tcBorders>
              <w:top w:val="nil"/>
              <w:left w:val="single" w:sz="8" w:space="0" w:color="000000"/>
              <w:bottom w:val="single" w:sz="8" w:space="0" w:color="000000"/>
              <w:right w:val="single" w:sz="8" w:space="0" w:color="000000"/>
            </w:tcBorders>
            <w:shd w:val="clear" w:color="auto" w:fill="auto"/>
            <w:vAlign w:val="center"/>
            <w:hideMark/>
          </w:tcPr>
          <w:p w14:paraId="71133610"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Output 3.2</w:t>
            </w:r>
          </w:p>
        </w:tc>
        <w:tc>
          <w:tcPr>
            <w:tcW w:w="1162" w:type="pct"/>
            <w:tcBorders>
              <w:top w:val="nil"/>
              <w:left w:val="nil"/>
              <w:bottom w:val="single" w:sz="8" w:space="0" w:color="000000"/>
              <w:right w:val="single" w:sz="8" w:space="0" w:color="000000"/>
            </w:tcBorders>
            <w:shd w:val="clear" w:color="auto" w:fill="auto"/>
            <w:vAlign w:val="center"/>
            <w:hideMark/>
          </w:tcPr>
          <w:p w14:paraId="090E0990"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 </w:t>
            </w:r>
          </w:p>
        </w:tc>
        <w:tc>
          <w:tcPr>
            <w:tcW w:w="1211" w:type="pct"/>
            <w:tcBorders>
              <w:top w:val="nil"/>
              <w:left w:val="nil"/>
              <w:bottom w:val="single" w:sz="8" w:space="0" w:color="000000"/>
              <w:right w:val="single" w:sz="8" w:space="0" w:color="000000"/>
            </w:tcBorders>
            <w:shd w:val="clear" w:color="auto" w:fill="auto"/>
            <w:vAlign w:val="center"/>
            <w:hideMark/>
          </w:tcPr>
          <w:p w14:paraId="7A9195A0"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 </w:t>
            </w:r>
          </w:p>
        </w:tc>
        <w:tc>
          <w:tcPr>
            <w:tcW w:w="1327" w:type="pct"/>
            <w:tcBorders>
              <w:top w:val="nil"/>
              <w:left w:val="nil"/>
              <w:bottom w:val="single" w:sz="8" w:space="0" w:color="000000"/>
              <w:right w:val="single" w:sz="8" w:space="0" w:color="000000"/>
            </w:tcBorders>
            <w:shd w:val="clear" w:color="auto" w:fill="auto"/>
            <w:vAlign w:val="center"/>
            <w:hideMark/>
          </w:tcPr>
          <w:p w14:paraId="3E2623CB"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 </w:t>
            </w:r>
          </w:p>
        </w:tc>
      </w:tr>
      <w:tr w:rsidR="00932CCC" w:rsidRPr="00932CCC" w14:paraId="1EE71AC7" w14:textId="77777777" w:rsidTr="00932CCC">
        <w:trPr>
          <w:trHeight w:val="202"/>
        </w:trPr>
        <w:tc>
          <w:tcPr>
            <w:tcW w:w="1300" w:type="pct"/>
            <w:tcBorders>
              <w:top w:val="nil"/>
              <w:left w:val="single" w:sz="8" w:space="0" w:color="000000"/>
              <w:bottom w:val="single" w:sz="8" w:space="0" w:color="000000"/>
              <w:right w:val="single" w:sz="8" w:space="0" w:color="000000"/>
            </w:tcBorders>
            <w:shd w:val="clear" w:color="auto" w:fill="auto"/>
            <w:vAlign w:val="center"/>
            <w:hideMark/>
          </w:tcPr>
          <w:p w14:paraId="3D30CB27"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Activity 3.2.1</w:t>
            </w:r>
          </w:p>
        </w:tc>
        <w:tc>
          <w:tcPr>
            <w:tcW w:w="1162" w:type="pct"/>
            <w:tcBorders>
              <w:top w:val="nil"/>
              <w:left w:val="nil"/>
              <w:bottom w:val="single" w:sz="8" w:space="0" w:color="000000"/>
              <w:right w:val="single" w:sz="8" w:space="0" w:color="000000"/>
            </w:tcBorders>
            <w:shd w:val="clear" w:color="auto" w:fill="auto"/>
            <w:vAlign w:val="center"/>
            <w:hideMark/>
          </w:tcPr>
          <w:p w14:paraId="13EE7B0D"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Not specified</w:t>
            </w:r>
          </w:p>
        </w:tc>
        <w:tc>
          <w:tcPr>
            <w:tcW w:w="1211" w:type="pct"/>
            <w:tcBorders>
              <w:top w:val="nil"/>
              <w:left w:val="nil"/>
              <w:bottom w:val="single" w:sz="8" w:space="0" w:color="000000"/>
              <w:right w:val="single" w:sz="8" w:space="0" w:color="000000"/>
            </w:tcBorders>
            <w:shd w:val="clear" w:color="auto" w:fill="auto"/>
            <w:vAlign w:val="center"/>
            <w:hideMark/>
          </w:tcPr>
          <w:p w14:paraId="3EF35A12"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$99,828</w:t>
            </w:r>
          </w:p>
        </w:tc>
        <w:tc>
          <w:tcPr>
            <w:tcW w:w="1327" w:type="pct"/>
            <w:tcBorders>
              <w:top w:val="nil"/>
              <w:left w:val="nil"/>
              <w:bottom w:val="single" w:sz="8" w:space="0" w:color="000000"/>
              <w:right w:val="single" w:sz="8" w:space="0" w:color="000000"/>
            </w:tcBorders>
            <w:shd w:val="clear" w:color="auto" w:fill="auto"/>
            <w:vAlign w:val="center"/>
            <w:hideMark/>
          </w:tcPr>
          <w:p w14:paraId="18D32ECC" w14:textId="79E2B04C"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Ongoing</w:t>
            </w:r>
            <w:r w:rsidR="00C73746">
              <w:rPr>
                <w:rFonts w:eastAsia="Times New Roman"/>
                <w:lang w:val="en-US" w:eastAsia="en-US"/>
              </w:rPr>
              <w:t xml:space="preserve"> </w:t>
            </w:r>
            <w:r w:rsidR="00C73746">
              <w:rPr>
                <w:rFonts w:eastAsia="Times New Roman"/>
                <w:lang w:eastAsia="en-US"/>
              </w:rPr>
              <w:t>(within budget)</w:t>
            </w:r>
            <w:r w:rsidR="00C73746" w:rsidRPr="00932CCC">
              <w:rPr>
                <w:rFonts w:eastAsia="Times New Roman"/>
                <w:lang w:eastAsia="en-US"/>
              </w:rPr>
              <w:t xml:space="preserve"> </w:t>
            </w:r>
            <w:r w:rsidR="00C73746" w:rsidRPr="00932CCC">
              <w:rPr>
                <w:rFonts w:eastAsia="Times New Roman"/>
                <w:lang w:val="en-US" w:eastAsia="en-US"/>
              </w:rPr>
              <w:t>-</w:t>
            </w:r>
            <w:r w:rsidRPr="00932CCC">
              <w:rPr>
                <w:rFonts w:eastAsia="Times New Roman"/>
                <w:lang w:val="en-US" w:eastAsia="en-US"/>
              </w:rPr>
              <w:t xml:space="preserve"> Agri Systems &amp; Crop Diversification expert </w:t>
            </w:r>
            <w:r w:rsidR="00C73746" w:rsidRPr="00932CCC">
              <w:rPr>
                <w:rFonts w:eastAsia="Times New Roman"/>
                <w:lang w:val="en-US" w:eastAsia="en-US"/>
              </w:rPr>
              <w:t>engaged</w:t>
            </w:r>
          </w:p>
        </w:tc>
      </w:tr>
      <w:tr w:rsidR="00932CCC" w:rsidRPr="00932CCC" w14:paraId="332B6476" w14:textId="77777777" w:rsidTr="00932CCC">
        <w:trPr>
          <w:trHeight w:val="202"/>
        </w:trPr>
        <w:tc>
          <w:tcPr>
            <w:tcW w:w="1300" w:type="pct"/>
            <w:tcBorders>
              <w:top w:val="nil"/>
              <w:left w:val="single" w:sz="8" w:space="0" w:color="000000"/>
              <w:bottom w:val="single" w:sz="8" w:space="0" w:color="000000"/>
              <w:right w:val="single" w:sz="8" w:space="0" w:color="000000"/>
            </w:tcBorders>
            <w:shd w:val="clear" w:color="auto" w:fill="auto"/>
            <w:vAlign w:val="center"/>
            <w:hideMark/>
          </w:tcPr>
          <w:p w14:paraId="22FB1165"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Activity 3.2.2</w:t>
            </w:r>
          </w:p>
        </w:tc>
        <w:tc>
          <w:tcPr>
            <w:tcW w:w="1162" w:type="pct"/>
            <w:tcBorders>
              <w:top w:val="nil"/>
              <w:left w:val="nil"/>
              <w:bottom w:val="single" w:sz="8" w:space="0" w:color="000000"/>
              <w:right w:val="single" w:sz="8" w:space="0" w:color="000000"/>
            </w:tcBorders>
            <w:shd w:val="clear" w:color="auto" w:fill="auto"/>
            <w:vAlign w:val="center"/>
            <w:hideMark/>
          </w:tcPr>
          <w:p w14:paraId="14D72603"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Not specified</w:t>
            </w:r>
          </w:p>
        </w:tc>
        <w:tc>
          <w:tcPr>
            <w:tcW w:w="1211" w:type="pct"/>
            <w:tcBorders>
              <w:top w:val="nil"/>
              <w:left w:val="nil"/>
              <w:bottom w:val="single" w:sz="8" w:space="0" w:color="000000"/>
              <w:right w:val="single" w:sz="8" w:space="0" w:color="000000"/>
            </w:tcBorders>
            <w:shd w:val="clear" w:color="auto" w:fill="auto"/>
            <w:vAlign w:val="center"/>
            <w:hideMark/>
          </w:tcPr>
          <w:p w14:paraId="1CD9FE29"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$68,992</w:t>
            </w:r>
          </w:p>
        </w:tc>
        <w:tc>
          <w:tcPr>
            <w:tcW w:w="1327" w:type="pct"/>
            <w:tcBorders>
              <w:top w:val="nil"/>
              <w:left w:val="nil"/>
              <w:bottom w:val="single" w:sz="8" w:space="0" w:color="000000"/>
              <w:right w:val="single" w:sz="8" w:space="0" w:color="000000"/>
            </w:tcBorders>
            <w:shd w:val="clear" w:color="auto" w:fill="auto"/>
            <w:vAlign w:val="center"/>
            <w:hideMark/>
          </w:tcPr>
          <w:p w14:paraId="71F81FCB" w14:textId="40EEEA00"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Ongoing</w:t>
            </w:r>
            <w:r w:rsidR="00C73746">
              <w:rPr>
                <w:rFonts w:eastAsia="Times New Roman"/>
                <w:lang w:val="en-US" w:eastAsia="en-US"/>
              </w:rPr>
              <w:t xml:space="preserve"> </w:t>
            </w:r>
            <w:r w:rsidR="00C73746">
              <w:rPr>
                <w:rFonts w:eastAsia="Times New Roman"/>
                <w:lang w:eastAsia="en-US"/>
              </w:rPr>
              <w:t>(within budget)</w:t>
            </w:r>
            <w:r w:rsidR="00C73746" w:rsidRPr="00932CCC">
              <w:rPr>
                <w:rFonts w:eastAsia="Times New Roman"/>
                <w:lang w:eastAsia="en-US"/>
              </w:rPr>
              <w:t xml:space="preserve"> </w:t>
            </w:r>
            <w:r w:rsidR="00C73746" w:rsidRPr="00932CCC">
              <w:rPr>
                <w:rFonts w:eastAsia="Times New Roman"/>
                <w:lang w:val="en-US" w:eastAsia="en-US"/>
              </w:rPr>
              <w:t>-</w:t>
            </w:r>
            <w:r w:rsidRPr="00932CCC">
              <w:rPr>
                <w:rFonts w:eastAsia="Times New Roman"/>
                <w:lang w:val="en-US" w:eastAsia="en-US"/>
              </w:rPr>
              <w:t xml:space="preserve"> Viability of business models </w:t>
            </w:r>
          </w:p>
        </w:tc>
      </w:tr>
      <w:tr w:rsidR="00932CCC" w:rsidRPr="00932CCC" w14:paraId="4EB6D47C" w14:textId="77777777" w:rsidTr="00932CCC">
        <w:trPr>
          <w:trHeight w:val="202"/>
        </w:trPr>
        <w:tc>
          <w:tcPr>
            <w:tcW w:w="1300" w:type="pct"/>
            <w:tcBorders>
              <w:top w:val="nil"/>
              <w:left w:val="single" w:sz="8" w:space="0" w:color="000000"/>
              <w:bottom w:val="single" w:sz="8" w:space="0" w:color="000000"/>
              <w:right w:val="single" w:sz="8" w:space="0" w:color="000000"/>
            </w:tcBorders>
            <w:shd w:val="clear" w:color="auto" w:fill="auto"/>
            <w:vAlign w:val="center"/>
            <w:hideMark/>
          </w:tcPr>
          <w:p w14:paraId="22B9DF2E"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Activity 3.2.3</w:t>
            </w:r>
          </w:p>
        </w:tc>
        <w:tc>
          <w:tcPr>
            <w:tcW w:w="1162" w:type="pct"/>
            <w:tcBorders>
              <w:top w:val="nil"/>
              <w:left w:val="nil"/>
              <w:bottom w:val="single" w:sz="8" w:space="0" w:color="000000"/>
              <w:right w:val="single" w:sz="8" w:space="0" w:color="000000"/>
            </w:tcBorders>
            <w:shd w:val="clear" w:color="auto" w:fill="auto"/>
            <w:vAlign w:val="center"/>
            <w:hideMark/>
          </w:tcPr>
          <w:p w14:paraId="4FB3B928"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Not specified</w:t>
            </w:r>
          </w:p>
        </w:tc>
        <w:tc>
          <w:tcPr>
            <w:tcW w:w="1211" w:type="pct"/>
            <w:tcBorders>
              <w:top w:val="nil"/>
              <w:left w:val="nil"/>
              <w:bottom w:val="single" w:sz="8" w:space="0" w:color="000000"/>
              <w:right w:val="single" w:sz="8" w:space="0" w:color="000000"/>
            </w:tcBorders>
            <w:shd w:val="clear" w:color="auto" w:fill="auto"/>
            <w:vAlign w:val="center"/>
            <w:hideMark/>
          </w:tcPr>
          <w:p w14:paraId="3CD31E61"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$34,588</w:t>
            </w:r>
          </w:p>
        </w:tc>
        <w:tc>
          <w:tcPr>
            <w:tcW w:w="1327" w:type="pct"/>
            <w:tcBorders>
              <w:top w:val="nil"/>
              <w:left w:val="nil"/>
              <w:bottom w:val="single" w:sz="8" w:space="0" w:color="000000"/>
              <w:right w:val="single" w:sz="8" w:space="0" w:color="000000"/>
            </w:tcBorders>
            <w:shd w:val="clear" w:color="auto" w:fill="auto"/>
            <w:vAlign w:val="center"/>
            <w:hideMark/>
          </w:tcPr>
          <w:p w14:paraId="0A4149D5" w14:textId="2893E4AF"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val="en-US" w:eastAsia="en-US"/>
              </w:rPr>
              <w:t>Ongoing</w:t>
            </w:r>
            <w:r w:rsidR="00C73746">
              <w:rPr>
                <w:rFonts w:eastAsia="Times New Roman"/>
                <w:lang w:val="en-US" w:eastAsia="en-US"/>
              </w:rPr>
              <w:t xml:space="preserve"> </w:t>
            </w:r>
            <w:r w:rsidR="00C73746">
              <w:rPr>
                <w:rFonts w:eastAsia="Times New Roman"/>
                <w:lang w:eastAsia="en-US"/>
              </w:rPr>
              <w:t>(within budget)</w:t>
            </w:r>
            <w:r w:rsidR="00C73746" w:rsidRPr="00932CCC">
              <w:rPr>
                <w:rFonts w:eastAsia="Times New Roman"/>
                <w:lang w:eastAsia="en-US"/>
              </w:rPr>
              <w:t xml:space="preserve"> </w:t>
            </w:r>
            <w:r w:rsidR="00C73746" w:rsidRPr="00932CCC">
              <w:rPr>
                <w:rFonts w:eastAsia="Times New Roman"/>
                <w:lang w:val="en-US" w:eastAsia="en-US"/>
              </w:rPr>
              <w:t>-</w:t>
            </w:r>
            <w:r w:rsidRPr="00932CCC">
              <w:rPr>
                <w:rFonts w:eastAsia="Times New Roman"/>
                <w:lang w:val="en-US" w:eastAsia="en-US"/>
              </w:rPr>
              <w:t xml:space="preserve"> Feasibility studies and business cases </w:t>
            </w:r>
          </w:p>
        </w:tc>
      </w:tr>
      <w:tr w:rsidR="00932CCC" w:rsidRPr="00932CCC" w14:paraId="3E579422" w14:textId="77777777" w:rsidTr="00932CCC">
        <w:trPr>
          <w:trHeight w:val="340"/>
        </w:trPr>
        <w:tc>
          <w:tcPr>
            <w:tcW w:w="1300" w:type="pct"/>
            <w:tcBorders>
              <w:top w:val="nil"/>
              <w:left w:val="single" w:sz="8" w:space="0" w:color="000000"/>
              <w:bottom w:val="single" w:sz="8" w:space="0" w:color="000000"/>
              <w:right w:val="single" w:sz="8" w:space="0" w:color="000000"/>
            </w:tcBorders>
            <w:shd w:val="clear" w:color="auto" w:fill="auto"/>
            <w:vAlign w:val="center"/>
            <w:hideMark/>
          </w:tcPr>
          <w:p w14:paraId="57026B04"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Total</w:t>
            </w:r>
          </w:p>
        </w:tc>
        <w:tc>
          <w:tcPr>
            <w:tcW w:w="1162" w:type="pct"/>
            <w:tcBorders>
              <w:top w:val="nil"/>
              <w:left w:val="nil"/>
              <w:bottom w:val="single" w:sz="8" w:space="0" w:color="000000"/>
              <w:right w:val="single" w:sz="8" w:space="0" w:color="000000"/>
            </w:tcBorders>
            <w:shd w:val="clear" w:color="auto" w:fill="auto"/>
            <w:vAlign w:val="center"/>
            <w:hideMark/>
          </w:tcPr>
          <w:p w14:paraId="12D06DB8"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 </w:t>
            </w:r>
          </w:p>
        </w:tc>
        <w:tc>
          <w:tcPr>
            <w:tcW w:w="1211" w:type="pct"/>
            <w:tcBorders>
              <w:top w:val="nil"/>
              <w:left w:val="nil"/>
              <w:bottom w:val="single" w:sz="8" w:space="0" w:color="000000"/>
              <w:right w:val="single" w:sz="8" w:space="0" w:color="000000"/>
            </w:tcBorders>
            <w:shd w:val="clear" w:color="auto" w:fill="auto"/>
            <w:vAlign w:val="center"/>
            <w:hideMark/>
          </w:tcPr>
          <w:p w14:paraId="610DE995"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$343,022</w:t>
            </w:r>
          </w:p>
        </w:tc>
        <w:tc>
          <w:tcPr>
            <w:tcW w:w="1327" w:type="pct"/>
            <w:tcBorders>
              <w:top w:val="nil"/>
              <w:left w:val="nil"/>
              <w:bottom w:val="single" w:sz="8" w:space="0" w:color="000000"/>
              <w:right w:val="single" w:sz="8" w:space="0" w:color="000000"/>
            </w:tcBorders>
            <w:shd w:val="clear" w:color="auto" w:fill="auto"/>
            <w:vAlign w:val="center"/>
            <w:hideMark/>
          </w:tcPr>
          <w:p w14:paraId="6DC6ECBE" w14:textId="77777777" w:rsidR="00932CCC" w:rsidRPr="00932CCC" w:rsidRDefault="00932CCC" w:rsidP="00932CCC">
            <w:pPr>
              <w:spacing w:after="0" w:line="240" w:lineRule="auto"/>
              <w:ind w:left="0" w:right="0" w:firstLine="0"/>
              <w:rPr>
                <w:rFonts w:eastAsia="Times New Roman"/>
                <w:lang w:val="en-US" w:eastAsia="en-US"/>
              </w:rPr>
            </w:pPr>
            <w:r w:rsidRPr="00932CCC">
              <w:rPr>
                <w:rFonts w:eastAsia="Times New Roman"/>
                <w:lang w:eastAsia="en-US"/>
              </w:rPr>
              <w:t> </w:t>
            </w:r>
          </w:p>
        </w:tc>
      </w:tr>
    </w:tbl>
    <w:p w14:paraId="270F425B" w14:textId="77777777" w:rsidR="00103D26" w:rsidRDefault="00103D26">
      <w:pPr>
        <w:spacing w:after="8" w:line="259" w:lineRule="auto"/>
        <w:ind w:right="0"/>
        <w:jc w:val="left"/>
        <w:rPr>
          <w:rFonts w:ascii="Avenir" w:eastAsia="Avenir" w:hAnsi="Avenir" w:cs="Avenir"/>
          <w:b/>
          <w:i/>
          <w:sz w:val="20"/>
          <w:szCs w:val="20"/>
        </w:rPr>
      </w:pPr>
    </w:p>
    <w:p w14:paraId="0F7157BB" w14:textId="77777777" w:rsidR="00103D26" w:rsidRDefault="00103D26">
      <w:pPr>
        <w:spacing w:after="8" w:line="259" w:lineRule="auto"/>
        <w:ind w:right="0"/>
        <w:jc w:val="left"/>
        <w:rPr>
          <w:rFonts w:ascii="Avenir" w:eastAsia="Avenir" w:hAnsi="Avenir" w:cs="Avenir"/>
          <w:sz w:val="22"/>
          <w:szCs w:val="22"/>
        </w:rPr>
      </w:pPr>
    </w:p>
    <w:p w14:paraId="0A3F5D08" w14:textId="77777777" w:rsidR="00103D26" w:rsidRDefault="00CF433D">
      <w:pPr>
        <w:pStyle w:val="Titre2"/>
        <w:rPr>
          <w:rFonts w:ascii="Avenir" w:eastAsia="Avenir" w:hAnsi="Avenir" w:cs="Avenir"/>
          <w:color w:val="066684"/>
        </w:rPr>
      </w:pPr>
      <w:bookmarkStart w:id="17" w:name="_heading=h.1ksv4uv" w:colFirst="0" w:colLast="0"/>
      <w:bookmarkEnd w:id="17"/>
      <w:r>
        <w:rPr>
          <w:rFonts w:ascii="Avenir" w:eastAsia="Avenir" w:hAnsi="Avenir" w:cs="Avenir"/>
          <w:color w:val="066684"/>
        </w:rPr>
        <w:t>6.2 Contracts</w:t>
      </w:r>
    </w:p>
    <w:p w14:paraId="13C93A89" w14:textId="77777777" w:rsidR="003139F6" w:rsidRDefault="00CF433D">
      <w:pPr>
        <w:pBdr>
          <w:top w:val="nil"/>
          <w:left w:val="nil"/>
          <w:bottom w:val="nil"/>
          <w:right w:val="nil"/>
          <w:between w:val="nil"/>
        </w:pBdr>
        <w:spacing w:after="0"/>
        <w:rPr>
          <w:rFonts w:ascii="Avenir" w:eastAsia="Avenir" w:hAnsi="Avenir" w:cs="Avenir"/>
          <w:sz w:val="20"/>
          <w:szCs w:val="20"/>
        </w:rPr>
      </w:pPr>
      <w:r>
        <w:rPr>
          <w:rFonts w:ascii="Avenir" w:eastAsia="Avenir" w:hAnsi="Avenir" w:cs="Avenir"/>
          <w:sz w:val="20"/>
          <w:szCs w:val="20"/>
        </w:rPr>
        <w:t>List the entities with contracts over $100,000, indicating the subject matter, responsibility and budget assigned to each. If your procedures allow, attach a copy of the contract (which will not be made public).</w:t>
      </w:r>
    </w:p>
    <w:p w14:paraId="443F759C" w14:textId="77777777" w:rsidR="003139F6" w:rsidRDefault="003139F6">
      <w:pPr>
        <w:pBdr>
          <w:top w:val="nil"/>
          <w:left w:val="nil"/>
          <w:bottom w:val="nil"/>
          <w:right w:val="nil"/>
          <w:between w:val="nil"/>
        </w:pBdr>
        <w:spacing w:after="0"/>
        <w:rPr>
          <w:rFonts w:ascii="Avenir" w:eastAsia="Avenir" w:hAnsi="Avenir" w:cs="Avenir"/>
          <w:sz w:val="20"/>
          <w:szCs w:val="20"/>
        </w:rPr>
      </w:pPr>
    </w:p>
    <w:p w14:paraId="3BE0A2F2" w14:textId="41B01B84" w:rsidR="00103D26" w:rsidRDefault="003139F6">
      <w:pPr>
        <w:pBdr>
          <w:top w:val="nil"/>
          <w:left w:val="nil"/>
          <w:bottom w:val="nil"/>
          <w:right w:val="nil"/>
          <w:between w:val="nil"/>
        </w:pBdr>
        <w:spacing w:after="0"/>
        <w:rPr>
          <w:rFonts w:ascii="Avenir" w:eastAsia="Avenir" w:hAnsi="Avenir" w:cs="Avenir"/>
          <w:sz w:val="20"/>
          <w:szCs w:val="20"/>
        </w:rPr>
      </w:pPr>
      <w:r>
        <w:rPr>
          <w:rFonts w:ascii="Avenir" w:eastAsia="Avenir" w:hAnsi="Avenir" w:cs="Avenir"/>
          <w:sz w:val="20"/>
          <w:szCs w:val="20"/>
        </w:rPr>
        <w:t>Not applicable – no contracts over $100,000.</w:t>
      </w:r>
      <w:r w:rsidR="00CF433D">
        <w:rPr>
          <w:rFonts w:ascii="Avenir" w:eastAsia="Avenir" w:hAnsi="Avenir" w:cs="Avenir"/>
          <w:sz w:val="20"/>
          <w:szCs w:val="20"/>
        </w:rPr>
        <w:t xml:space="preserve"> </w:t>
      </w:r>
    </w:p>
    <w:p w14:paraId="33D7E9BE" w14:textId="77777777" w:rsidR="00103D26" w:rsidRDefault="00103D26">
      <w:pPr>
        <w:pBdr>
          <w:top w:val="nil"/>
          <w:left w:val="nil"/>
          <w:bottom w:val="nil"/>
          <w:right w:val="nil"/>
          <w:between w:val="nil"/>
        </w:pBdr>
        <w:spacing w:after="0"/>
        <w:ind w:left="10" w:firstLine="0"/>
        <w:rPr>
          <w:rFonts w:ascii="Avenir" w:eastAsia="Avenir" w:hAnsi="Avenir" w:cs="Avenir"/>
        </w:rPr>
      </w:pPr>
    </w:p>
    <w:p w14:paraId="7D2EF0F7" w14:textId="77777777" w:rsidR="00103D26" w:rsidRDefault="00103D26">
      <w:pPr>
        <w:pBdr>
          <w:top w:val="nil"/>
          <w:left w:val="nil"/>
          <w:bottom w:val="nil"/>
          <w:right w:val="nil"/>
          <w:between w:val="nil"/>
        </w:pBdr>
        <w:ind w:left="370" w:firstLine="0"/>
        <w:rPr>
          <w:rFonts w:ascii="Avenir" w:eastAsia="Avenir" w:hAnsi="Avenir" w:cs="Avenir"/>
          <w:sz w:val="22"/>
          <w:szCs w:val="22"/>
        </w:rPr>
      </w:pPr>
    </w:p>
    <w:p w14:paraId="0CDF36DC" w14:textId="77777777" w:rsidR="00103D26" w:rsidRDefault="00CF433D">
      <w:pPr>
        <w:rPr>
          <w:rFonts w:ascii="Avenir" w:eastAsia="Avenir" w:hAnsi="Avenir" w:cs="Avenir"/>
          <w:sz w:val="22"/>
          <w:szCs w:val="22"/>
        </w:rPr>
      </w:pPr>
      <w:r>
        <w:rPr>
          <w:rFonts w:ascii="Avenir" w:eastAsia="Avenir" w:hAnsi="Avenir" w:cs="Avenir"/>
          <w:sz w:val="22"/>
          <w:szCs w:val="22"/>
        </w:rPr>
        <w:t xml:space="preserve">Table 7 - Contract Monitoring </w:t>
      </w:r>
    </w:p>
    <w:p w14:paraId="6A484473" w14:textId="77777777" w:rsidR="00103D26" w:rsidRDefault="00103D26">
      <w:pPr>
        <w:rPr>
          <w:rFonts w:ascii="Avenir" w:eastAsia="Avenir" w:hAnsi="Avenir" w:cs="Avenir"/>
          <w:sz w:val="16"/>
          <w:szCs w:val="16"/>
        </w:rPr>
      </w:pPr>
    </w:p>
    <w:tbl>
      <w:tblPr>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980"/>
        <w:gridCol w:w="980"/>
        <w:gridCol w:w="980"/>
        <w:gridCol w:w="980"/>
        <w:gridCol w:w="980"/>
        <w:gridCol w:w="907"/>
        <w:gridCol w:w="903"/>
        <w:gridCol w:w="926"/>
        <w:gridCol w:w="1183"/>
        <w:gridCol w:w="980"/>
      </w:tblGrid>
      <w:tr w:rsidR="00C61476" w14:paraId="08178E19" w14:textId="77777777">
        <w:trPr>
          <w:trHeight w:val="425"/>
        </w:trPr>
        <w:tc>
          <w:tcPr>
            <w:tcW w:w="980" w:type="dxa"/>
            <w:tcBorders>
              <w:top w:val="single" w:sz="4" w:space="0" w:color="000000"/>
              <w:left w:val="single" w:sz="4" w:space="0" w:color="000000"/>
              <w:bottom w:val="single" w:sz="4" w:space="0" w:color="000000"/>
              <w:right w:val="single" w:sz="4" w:space="0" w:color="000000"/>
            </w:tcBorders>
            <w:shd w:val="clear" w:color="auto" w:fill="3E762A"/>
            <w:vAlign w:val="center"/>
          </w:tcPr>
          <w:p w14:paraId="7176E842" w14:textId="77777777" w:rsidR="00103D26" w:rsidRDefault="00CF433D">
            <w:pPr>
              <w:jc w:val="center"/>
              <w:rPr>
                <w:b/>
                <w:color w:val="FFFFFF"/>
                <w:sz w:val="16"/>
                <w:szCs w:val="16"/>
              </w:rPr>
            </w:pPr>
            <w:r>
              <w:rPr>
                <w:b/>
                <w:color w:val="FFFFFF"/>
                <w:sz w:val="16"/>
                <w:szCs w:val="16"/>
              </w:rPr>
              <w:t>Contract number</w:t>
            </w:r>
          </w:p>
        </w:tc>
        <w:tc>
          <w:tcPr>
            <w:tcW w:w="980" w:type="dxa"/>
            <w:tcBorders>
              <w:top w:val="single" w:sz="4" w:space="0" w:color="000000"/>
              <w:left w:val="nil"/>
              <w:bottom w:val="single" w:sz="4" w:space="0" w:color="000000"/>
              <w:right w:val="single" w:sz="4" w:space="0" w:color="000000"/>
            </w:tcBorders>
            <w:shd w:val="clear" w:color="auto" w:fill="3E762A"/>
            <w:vAlign w:val="center"/>
          </w:tcPr>
          <w:p w14:paraId="79B92F2C" w14:textId="77777777" w:rsidR="00103D26" w:rsidRDefault="00CF433D">
            <w:pPr>
              <w:rPr>
                <w:b/>
                <w:color w:val="FFFFFF"/>
                <w:sz w:val="16"/>
                <w:szCs w:val="16"/>
              </w:rPr>
            </w:pPr>
            <w:r>
              <w:rPr>
                <w:b/>
                <w:color w:val="FFFFFF"/>
                <w:sz w:val="16"/>
                <w:szCs w:val="16"/>
              </w:rPr>
              <w:t>Title and theme</w:t>
            </w:r>
          </w:p>
        </w:tc>
        <w:tc>
          <w:tcPr>
            <w:tcW w:w="980" w:type="dxa"/>
            <w:tcBorders>
              <w:top w:val="single" w:sz="4" w:space="0" w:color="000000"/>
              <w:left w:val="single" w:sz="4" w:space="0" w:color="000000"/>
              <w:bottom w:val="single" w:sz="4" w:space="0" w:color="000000"/>
              <w:right w:val="single" w:sz="4" w:space="0" w:color="000000"/>
            </w:tcBorders>
            <w:shd w:val="clear" w:color="auto" w:fill="3E762A"/>
          </w:tcPr>
          <w:p w14:paraId="5053AD49" w14:textId="77777777" w:rsidR="00103D26" w:rsidRDefault="00CF433D">
            <w:pPr>
              <w:rPr>
                <w:b/>
                <w:color w:val="FFFFFF"/>
                <w:sz w:val="16"/>
                <w:szCs w:val="16"/>
              </w:rPr>
            </w:pPr>
            <w:r>
              <w:rPr>
                <w:b/>
                <w:color w:val="FFFFFF"/>
                <w:sz w:val="16"/>
                <w:szCs w:val="16"/>
              </w:rPr>
              <w:t xml:space="preserve">Type </w:t>
            </w:r>
          </w:p>
          <w:p w14:paraId="352B9E90" w14:textId="77777777" w:rsidR="00103D26" w:rsidRDefault="00CF433D">
            <w:pPr>
              <w:rPr>
                <w:b/>
                <w:color w:val="FFFFFF"/>
                <w:sz w:val="16"/>
                <w:szCs w:val="16"/>
              </w:rPr>
            </w:pPr>
            <w:r>
              <w:rPr>
                <w:b/>
                <w:color w:val="FFFFFF"/>
                <w:sz w:val="16"/>
                <w:szCs w:val="16"/>
              </w:rPr>
              <w:t>(int’l NGO, national NGO, public entity, private sector, other)</w:t>
            </w:r>
          </w:p>
        </w:tc>
        <w:tc>
          <w:tcPr>
            <w:tcW w:w="980" w:type="dxa"/>
            <w:tcBorders>
              <w:top w:val="single" w:sz="4" w:space="0" w:color="000000"/>
              <w:left w:val="single" w:sz="4" w:space="0" w:color="000000"/>
              <w:bottom w:val="single" w:sz="4" w:space="0" w:color="000000"/>
              <w:right w:val="single" w:sz="4" w:space="0" w:color="000000"/>
            </w:tcBorders>
            <w:shd w:val="clear" w:color="auto" w:fill="3E762A"/>
          </w:tcPr>
          <w:p w14:paraId="656EDA5E" w14:textId="77777777" w:rsidR="00103D26" w:rsidRDefault="00CF433D">
            <w:pPr>
              <w:rPr>
                <w:b/>
                <w:color w:val="FFFFFF"/>
                <w:sz w:val="16"/>
                <w:szCs w:val="16"/>
              </w:rPr>
            </w:pPr>
            <w:r>
              <w:rPr>
                <w:b/>
                <w:color w:val="FFFFFF"/>
                <w:sz w:val="16"/>
                <w:szCs w:val="16"/>
              </w:rPr>
              <w:t>Subtype (see list below)</w:t>
            </w:r>
          </w:p>
        </w:tc>
        <w:tc>
          <w:tcPr>
            <w:tcW w:w="980" w:type="dxa"/>
            <w:tcBorders>
              <w:top w:val="single" w:sz="4" w:space="0" w:color="000000"/>
              <w:left w:val="single" w:sz="4" w:space="0" w:color="000000"/>
              <w:bottom w:val="single" w:sz="4" w:space="0" w:color="000000"/>
              <w:right w:val="single" w:sz="4" w:space="0" w:color="000000"/>
            </w:tcBorders>
            <w:shd w:val="clear" w:color="auto" w:fill="3E762A"/>
            <w:vAlign w:val="center"/>
          </w:tcPr>
          <w:p w14:paraId="68BC431B" w14:textId="77777777" w:rsidR="00103D26" w:rsidRDefault="00CF433D">
            <w:pPr>
              <w:rPr>
                <w:b/>
                <w:color w:val="FFFFFF"/>
                <w:sz w:val="16"/>
                <w:szCs w:val="16"/>
              </w:rPr>
            </w:pPr>
            <w:r>
              <w:rPr>
                <w:b/>
                <w:color w:val="FFFFFF"/>
                <w:sz w:val="16"/>
                <w:szCs w:val="16"/>
              </w:rPr>
              <w:t>Contract amount</w:t>
            </w:r>
          </w:p>
        </w:tc>
        <w:tc>
          <w:tcPr>
            <w:tcW w:w="907" w:type="dxa"/>
            <w:tcBorders>
              <w:top w:val="single" w:sz="4" w:space="0" w:color="000000"/>
              <w:left w:val="nil"/>
              <w:bottom w:val="single" w:sz="4" w:space="0" w:color="000000"/>
              <w:right w:val="single" w:sz="4" w:space="0" w:color="000000"/>
            </w:tcBorders>
            <w:shd w:val="clear" w:color="auto" w:fill="3E762A"/>
            <w:vAlign w:val="center"/>
          </w:tcPr>
          <w:p w14:paraId="19673F6C" w14:textId="77777777" w:rsidR="00103D26" w:rsidRDefault="00CF433D">
            <w:pPr>
              <w:rPr>
                <w:b/>
                <w:color w:val="FFFFFF"/>
                <w:sz w:val="16"/>
                <w:szCs w:val="16"/>
              </w:rPr>
            </w:pPr>
            <w:r>
              <w:rPr>
                <w:b/>
                <w:color w:val="FFFFFF"/>
                <w:sz w:val="16"/>
                <w:szCs w:val="16"/>
              </w:rPr>
              <w:t>Date of contract signature</w:t>
            </w:r>
          </w:p>
        </w:tc>
        <w:tc>
          <w:tcPr>
            <w:tcW w:w="903" w:type="dxa"/>
            <w:tcBorders>
              <w:top w:val="single" w:sz="4" w:space="0" w:color="000000"/>
              <w:left w:val="nil"/>
              <w:bottom w:val="single" w:sz="4" w:space="0" w:color="000000"/>
              <w:right w:val="single" w:sz="4" w:space="0" w:color="000000"/>
            </w:tcBorders>
            <w:shd w:val="clear" w:color="auto" w:fill="3E762A"/>
            <w:vAlign w:val="center"/>
          </w:tcPr>
          <w:p w14:paraId="28F8D931" w14:textId="77777777" w:rsidR="00103D26" w:rsidRDefault="00CF433D">
            <w:pPr>
              <w:rPr>
                <w:b/>
                <w:color w:val="FFFFFF"/>
                <w:sz w:val="16"/>
                <w:szCs w:val="16"/>
              </w:rPr>
            </w:pPr>
            <w:r>
              <w:rPr>
                <w:b/>
                <w:color w:val="FFFFFF"/>
                <w:sz w:val="16"/>
                <w:szCs w:val="16"/>
              </w:rPr>
              <w:t>Start date of activities</w:t>
            </w:r>
          </w:p>
        </w:tc>
        <w:tc>
          <w:tcPr>
            <w:tcW w:w="926" w:type="dxa"/>
            <w:tcBorders>
              <w:top w:val="single" w:sz="4" w:space="0" w:color="000000"/>
              <w:left w:val="nil"/>
              <w:bottom w:val="single" w:sz="4" w:space="0" w:color="000000"/>
              <w:right w:val="single" w:sz="4" w:space="0" w:color="000000"/>
            </w:tcBorders>
            <w:shd w:val="clear" w:color="auto" w:fill="3E762A"/>
            <w:vAlign w:val="center"/>
          </w:tcPr>
          <w:p w14:paraId="6DB10729" w14:textId="77777777" w:rsidR="00103D26" w:rsidRDefault="00CF433D">
            <w:pPr>
              <w:rPr>
                <w:b/>
                <w:color w:val="FFFFFF"/>
                <w:sz w:val="16"/>
                <w:szCs w:val="16"/>
              </w:rPr>
            </w:pPr>
            <w:r>
              <w:rPr>
                <w:b/>
                <w:color w:val="FFFFFF"/>
                <w:sz w:val="16"/>
                <w:szCs w:val="16"/>
              </w:rPr>
              <w:t>Contract end date</w:t>
            </w:r>
          </w:p>
        </w:tc>
        <w:tc>
          <w:tcPr>
            <w:tcW w:w="1183" w:type="dxa"/>
            <w:tcBorders>
              <w:top w:val="single" w:sz="4" w:space="0" w:color="000000"/>
              <w:left w:val="nil"/>
              <w:bottom w:val="single" w:sz="4" w:space="0" w:color="000000"/>
              <w:right w:val="single" w:sz="4" w:space="0" w:color="000000"/>
            </w:tcBorders>
            <w:shd w:val="clear" w:color="auto" w:fill="3E762A"/>
            <w:vAlign w:val="center"/>
          </w:tcPr>
          <w:p w14:paraId="3B6CB258" w14:textId="77777777" w:rsidR="00103D26" w:rsidRDefault="00CF433D">
            <w:pPr>
              <w:rPr>
                <w:b/>
                <w:color w:val="FFFFFF"/>
                <w:sz w:val="16"/>
                <w:szCs w:val="16"/>
              </w:rPr>
            </w:pPr>
            <w:r>
              <w:rPr>
                <w:b/>
                <w:color w:val="FFFFFF"/>
                <w:sz w:val="16"/>
                <w:szCs w:val="16"/>
              </w:rPr>
              <w:t>Expected time of completion</w:t>
            </w:r>
          </w:p>
        </w:tc>
        <w:tc>
          <w:tcPr>
            <w:tcW w:w="980" w:type="dxa"/>
            <w:tcBorders>
              <w:top w:val="single" w:sz="4" w:space="0" w:color="000000"/>
              <w:left w:val="nil"/>
              <w:bottom w:val="single" w:sz="4" w:space="0" w:color="000000"/>
              <w:right w:val="single" w:sz="4" w:space="0" w:color="000000"/>
            </w:tcBorders>
            <w:shd w:val="clear" w:color="auto" w:fill="3E762A"/>
            <w:vAlign w:val="center"/>
          </w:tcPr>
          <w:p w14:paraId="5402BCF3" w14:textId="77777777" w:rsidR="00103D26" w:rsidRDefault="00CF433D">
            <w:pPr>
              <w:rPr>
                <w:b/>
                <w:color w:val="FFFFFF"/>
                <w:sz w:val="16"/>
                <w:szCs w:val="16"/>
              </w:rPr>
            </w:pPr>
            <w:r>
              <w:rPr>
                <w:b/>
                <w:color w:val="FFFFFF"/>
                <w:sz w:val="16"/>
                <w:szCs w:val="16"/>
              </w:rPr>
              <w:t>Comments</w:t>
            </w:r>
          </w:p>
        </w:tc>
      </w:tr>
      <w:tr w:rsidR="00DD3F45" w14:paraId="4F10AE1F" w14:textId="77777777" w:rsidTr="00DD3F45">
        <w:trPr>
          <w:trHeight w:val="720"/>
        </w:trPr>
        <w:tc>
          <w:tcPr>
            <w:tcW w:w="9799" w:type="dxa"/>
            <w:gridSpan w:val="10"/>
            <w:tcBorders>
              <w:top w:val="nil"/>
              <w:left w:val="single" w:sz="4" w:space="0" w:color="000000"/>
              <w:right w:val="single" w:sz="4" w:space="0" w:color="000000"/>
            </w:tcBorders>
            <w:shd w:val="clear" w:color="auto" w:fill="auto"/>
            <w:vAlign w:val="center"/>
          </w:tcPr>
          <w:p w14:paraId="3A117E29" w14:textId="2575A046" w:rsidR="00DD3F45" w:rsidRDefault="00DD3F45" w:rsidP="00DD3F45">
            <w:pPr>
              <w:jc w:val="center"/>
            </w:pPr>
            <w:r>
              <w:t>Not applicable</w:t>
            </w:r>
          </w:p>
          <w:p w14:paraId="6D7F7DF9" w14:textId="4AE5B46F" w:rsidR="00DD3F45" w:rsidRDefault="00DD3F45" w:rsidP="00DD3F45">
            <w:pPr>
              <w:jc w:val="center"/>
            </w:pPr>
          </w:p>
        </w:tc>
      </w:tr>
    </w:tbl>
    <w:p w14:paraId="301CB2D0" w14:textId="77777777" w:rsidR="00103D26" w:rsidRDefault="00CF433D">
      <w:pPr>
        <w:rPr>
          <w:rFonts w:ascii="Avenir" w:eastAsia="Avenir" w:hAnsi="Avenir" w:cs="Avenir"/>
          <w:sz w:val="22"/>
          <w:szCs w:val="22"/>
        </w:rPr>
      </w:pPr>
      <w:r>
        <w:rPr>
          <w:rFonts w:ascii="Avenir" w:eastAsia="Avenir" w:hAnsi="Avenir" w:cs="Avenir"/>
          <w:sz w:val="22"/>
          <w:szCs w:val="22"/>
        </w:rPr>
        <w:t xml:space="preserve"> </w:t>
      </w:r>
    </w:p>
    <w:p w14:paraId="5804A1EA" w14:textId="77777777" w:rsidR="00103D26" w:rsidRDefault="00103D26">
      <w:pPr>
        <w:rPr>
          <w:rFonts w:ascii="Avenir" w:eastAsia="Avenir" w:hAnsi="Avenir" w:cs="Avenir"/>
          <w:sz w:val="22"/>
          <w:szCs w:val="22"/>
        </w:rPr>
      </w:pPr>
    </w:p>
    <w:p w14:paraId="44C46B5E" w14:textId="77777777" w:rsidR="00103D26" w:rsidRDefault="00CF433D">
      <w:pPr>
        <w:rPr>
          <w:rFonts w:ascii="Avenir" w:eastAsia="Avenir" w:hAnsi="Avenir" w:cs="Avenir"/>
          <w:sz w:val="22"/>
          <w:szCs w:val="22"/>
        </w:rPr>
      </w:pPr>
      <w:r>
        <w:rPr>
          <w:rFonts w:ascii="Avenir" w:eastAsia="Avenir" w:hAnsi="Avenir" w:cs="Avenir"/>
          <w:sz w:val="22"/>
          <w:szCs w:val="22"/>
        </w:rPr>
        <w:t xml:space="preserve">Subtype </w:t>
      </w:r>
    </w:p>
    <w:tbl>
      <w:tblPr>
        <w:tblW w:w="7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2552"/>
        <w:gridCol w:w="2835"/>
        <w:gridCol w:w="2268"/>
      </w:tblGrid>
      <w:tr w:rsidR="00103D26" w14:paraId="419CF033" w14:textId="77777777">
        <w:trPr>
          <w:trHeight w:val="390"/>
        </w:trPr>
        <w:tc>
          <w:tcPr>
            <w:tcW w:w="2552" w:type="dxa"/>
            <w:tcBorders>
              <w:top w:val="nil"/>
              <w:left w:val="nil"/>
              <w:bottom w:val="nil"/>
              <w:right w:val="nil"/>
            </w:tcBorders>
            <w:shd w:val="clear" w:color="auto" w:fill="3E762A"/>
            <w:vAlign w:val="center"/>
          </w:tcPr>
          <w:p w14:paraId="3E57DB6D" w14:textId="77777777" w:rsidR="00103D26" w:rsidRDefault="00CF433D">
            <w:pPr>
              <w:rPr>
                <w:b/>
                <w:color w:val="FFFFFF"/>
                <w:sz w:val="20"/>
                <w:szCs w:val="20"/>
              </w:rPr>
            </w:pPr>
            <w:r>
              <w:rPr>
                <w:b/>
                <w:color w:val="FFFFFF"/>
                <w:sz w:val="20"/>
                <w:szCs w:val="20"/>
              </w:rPr>
              <w:t>National NGO</w:t>
            </w:r>
          </w:p>
        </w:tc>
        <w:tc>
          <w:tcPr>
            <w:tcW w:w="2835" w:type="dxa"/>
            <w:tcBorders>
              <w:top w:val="nil"/>
              <w:left w:val="nil"/>
              <w:bottom w:val="nil"/>
              <w:right w:val="nil"/>
            </w:tcBorders>
            <w:shd w:val="clear" w:color="auto" w:fill="3E762A"/>
            <w:vAlign w:val="center"/>
          </w:tcPr>
          <w:p w14:paraId="4B89BC1D" w14:textId="77777777" w:rsidR="00103D26" w:rsidRDefault="00CF433D">
            <w:pPr>
              <w:rPr>
                <w:b/>
                <w:color w:val="FFFFFF"/>
                <w:sz w:val="20"/>
                <w:szCs w:val="20"/>
              </w:rPr>
            </w:pPr>
            <w:r>
              <w:rPr>
                <w:b/>
                <w:color w:val="FFFFFF"/>
                <w:sz w:val="20"/>
                <w:szCs w:val="20"/>
              </w:rPr>
              <w:t>Public entity</w:t>
            </w:r>
          </w:p>
        </w:tc>
        <w:tc>
          <w:tcPr>
            <w:tcW w:w="2268" w:type="dxa"/>
            <w:tcBorders>
              <w:top w:val="nil"/>
              <w:left w:val="nil"/>
              <w:bottom w:val="nil"/>
              <w:right w:val="nil"/>
            </w:tcBorders>
            <w:shd w:val="clear" w:color="auto" w:fill="3E762A"/>
            <w:vAlign w:val="center"/>
          </w:tcPr>
          <w:p w14:paraId="7E02845D" w14:textId="77777777" w:rsidR="00103D26" w:rsidRDefault="00CF433D">
            <w:pPr>
              <w:rPr>
                <w:b/>
                <w:color w:val="FFFFFF"/>
                <w:sz w:val="14"/>
                <w:szCs w:val="14"/>
              </w:rPr>
            </w:pPr>
            <w:r>
              <w:rPr>
                <w:b/>
                <w:color w:val="FFFFFF"/>
                <w:sz w:val="20"/>
                <w:szCs w:val="20"/>
              </w:rPr>
              <w:t>Private Sector</w:t>
            </w:r>
          </w:p>
        </w:tc>
      </w:tr>
      <w:tr w:rsidR="00103D26" w14:paraId="3FAE5C78" w14:textId="77777777">
        <w:trPr>
          <w:trHeight w:val="390"/>
        </w:trPr>
        <w:tc>
          <w:tcPr>
            <w:tcW w:w="2552" w:type="dxa"/>
            <w:tcBorders>
              <w:top w:val="nil"/>
              <w:left w:val="nil"/>
              <w:bottom w:val="nil"/>
              <w:right w:val="nil"/>
            </w:tcBorders>
            <w:shd w:val="clear" w:color="auto" w:fill="DBEFD3"/>
            <w:vAlign w:val="center"/>
          </w:tcPr>
          <w:p w14:paraId="3CB7BD81" w14:textId="77777777" w:rsidR="00103D26" w:rsidRDefault="00CF433D">
            <w:pPr>
              <w:rPr>
                <w:sz w:val="20"/>
                <w:szCs w:val="20"/>
              </w:rPr>
            </w:pPr>
            <w:r>
              <w:rPr>
                <w:sz w:val="20"/>
                <w:szCs w:val="20"/>
              </w:rPr>
              <w:t>National non-governmental organisation (NGO)</w:t>
            </w:r>
          </w:p>
        </w:tc>
        <w:tc>
          <w:tcPr>
            <w:tcW w:w="2835" w:type="dxa"/>
            <w:tcBorders>
              <w:top w:val="nil"/>
              <w:left w:val="nil"/>
              <w:bottom w:val="nil"/>
              <w:right w:val="nil"/>
            </w:tcBorders>
            <w:shd w:val="clear" w:color="auto" w:fill="DBEFD3"/>
            <w:vAlign w:val="center"/>
          </w:tcPr>
          <w:p w14:paraId="6FEDC3B2" w14:textId="77777777" w:rsidR="00103D26" w:rsidRDefault="00CF433D">
            <w:pPr>
              <w:rPr>
                <w:sz w:val="20"/>
                <w:szCs w:val="20"/>
              </w:rPr>
            </w:pPr>
            <w:r>
              <w:rPr>
                <w:sz w:val="20"/>
                <w:szCs w:val="20"/>
              </w:rPr>
              <w:t>National public administration</w:t>
            </w:r>
          </w:p>
        </w:tc>
        <w:tc>
          <w:tcPr>
            <w:tcW w:w="2268" w:type="dxa"/>
            <w:tcBorders>
              <w:top w:val="nil"/>
              <w:left w:val="nil"/>
              <w:bottom w:val="nil"/>
              <w:right w:val="nil"/>
            </w:tcBorders>
            <w:shd w:val="clear" w:color="auto" w:fill="DBEFD3"/>
            <w:vAlign w:val="center"/>
          </w:tcPr>
          <w:p w14:paraId="0F796899" w14:textId="77777777" w:rsidR="00103D26" w:rsidRDefault="00CF433D">
            <w:pPr>
              <w:rPr>
                <w:sz w:val="20"/>
                <w:szCs w:val="20"/>
              </w:rPr>
            </w:pPr>
            <w:r>
              <w:rPr>
                <w:sz w:val="20"/>
                <w:szCs w:val="20"/>
              </w:rPr>
              <w:t>National company</w:t>
            </w:r>
          </w:p>
        </w:tc>
      </w:tr>
      <w:tr w:rsidR="00103D26" w14:paraId="01CFC6F5" w14:textId="77777777">
        <w:trPr>
          <w:trHeight w:val="390"/>
        </w:trPr>
        <w:tc>
          <w:tcPr>
            <w:tcW w:w="2552" w:type="dxa"/>
            <w:tcBorders>
              <w:top w:val="nil"/>
              <w:left w:val="nil"/>
              <w:bottom w:val="nil"/>
              <w:right w:val="nil"/>
            </w:tcBorders>
            <w:shd w:val="clear" w:color="auto" w:fill="93D07C"/>
            <w:vAlign w:val="center"/>
          </w:tcPr>
          <w:p w14:paraId="1F1E4BDA" w14:textId="77777777" w:rsidR="00103D26" w:rsidRDefault="00CF433D">
            <w:pPr>
              <w:rPr>
                <w:sz w:val="20"/>
                <w:szCs w:val="20"/>
              </w:rPr>
            </w:pPr>
            <w:r>
              <w:rPr>
                <w:sz w:val="20"/>
                <w:szCs w:val="20"/>
              </w:rPr>
              <w:t>Local Development Committee (LDC)</w:t>
            </w:r>
          </w:p>
        </w:tc>
        <w:tc>
          <w:tcPr>
            <w:tcW w:w="2835" w:type="dxa"/>
            <w:tcBorders>
              <w:top w:val="nil"/>
              <w:left w:val="nil"/>
              <w:bottom w:val="nil"/>
              <w:right w:val="nil"/>
            </w:tcBorders>
            <w:shd w:val="clear" w:color="auto" w:fill="93D07C"/>
            <w:vAlign w:val="center"/>
          </w:tcPr>
          <w:p w14:paraId="68509F05" w14:textId="77777777" w:rsidR="00103D26" w:rsidRDefault="00CF433D">
            <w:pPr>
              <w:rPr>
                <w:sz w:val="20"/>
                <w:szCs w:val="20"/>
              </w:rPr>
            </w:pPr>
            <w:r>
              <w:rPr>
                <w:sz w:val="20"/>
                <w:szCs w:val="20"/>
              </w:rPr>
              <w:t>Provincial Government</w:t>
            </w:r>
          </w:p>
        </w:tc>
        <w:tc>
          <w:tcPr>
            <w:tcW w:w="2268" w:type="dxa"/>
            <w:tcBorders>
              <w:top w:val="nil"/>
              <w:left w:val="nil"/>
              <w:bottom w:val="nil"/>
              <w:right w:val="nil"/>
            </w:tcBorders>
            <w:shd w:val="clear" w:color="auto" w:fill="93D07C"/>
            <w:vAlign w:val="center"/>
          </w:tcPr>
          <w:p w14:paraId="77F15ED3" w14:textId="77777777" w:rsidR="00103D26" w:rsidRDefault="00CF433D">
            <w:pPr>
              <w:rPr>
                <w:sz w:val="20"/>
                <w:szCs w:val="20"/>
              </w:rPr>
            </w:pPr>
            <w:r>
              <w:rPr>
                <w:sz w:val="20"/>
                <w:szCs w:val="20"/>
              </w:rPr>
              <w:t>Design office</w:t>
            </w:r>
          </w:p>
        </w:tc>
      </w:tr>
      <w:tr w:rsidR="00103D26" w14:paraId="045E7954" w14:textId="77777777">
        <w:trPr>
          <w:trHeight w:val="630"/>
        </w:trPr>
        <w:tc>
          <w:tcPr>
            <w:tcW w:w="2552" w:type="dxa"/>
            <w:tcBorders>
              <w:top w:val="nil"/>
              <w:left w:val="nil"/>
              <w:bottom w:val="nil"/>
              <w:right w:val="nil"/>
            </w:tcBorders>
            <w:shd w:val="clear" w:color="auto" w:fill="DBEFD3"/>
            <w:vAlign w:val="center"/>
          </w:tcPr>
          <w:p w14:paraId="1B1053B0" w14:textId="77777777" w:rsidR="00103D26" w:rsidRDefault="00CF433D">
            <w:pPr>
              <w:rPr>
                <w:sz w:val="20"/>
                <w:szCs w:val="20"/>
              </w:rPr>
            </w:pPr>
            <w:r>
              <w:rPr>
                <w:sz w:val="20"/>
                <w:szCs w:val="20"/>
              </w:rPr>
              <w:t>Local Management Committee (LMC) for Local Community Forest Concessions (LCFC)</w:t>
            </w:r>
          </w:p>
        </w:tc>
        <w:tc>
          <w:tcPr>
            <w:tcW w:w="2835" w:type="dxa"/>
            <w:tcBorders>
              <w:top w:val="nil"/>
              <w:left w:val="nil"/>
              <w:bottom w:val="nil"/>
              <w:right w:val="nil"/>
            </w:tcBorders>
            <w:shd w:val="clear" w:color="auto" w:fill="DBEFD3"/>
            <w:vAlign w:val="center"/>
          </w:tcPr>
          <w:p w14:paraId="5C6740A2" w14:textId="77777777" w:rsidR="00103D26" w:rsidRDefault="00CF433D">
            <w:pPr>
              <w:rPr>
                <w:sz w:val="20"/>
                <w:szCs w:val="20"/>
              </w:rPr>
            </w:pPr>
            <w:r>
              <w:rPr>
                <w:sz w:val="20"/>
                <w:szCs w:val="20"/>
              </w:rPr>
              <w:t>University</w:t>
            </w:r>
          </w:p>
        </w:tc>
        <w:tc>
          <w:tcPr>
            <w:tcW w:w="2268" w:type="dxa"/>
            <w:tcBorders>
              <w:top w:val="nil"/>
              <w:left w:val="nil"/>
              <w:bottom w:val="nil"/>
              <w:right w:val="nil"/>
            </w:tcBorders>
            <w:shd w:val="clear" w:color="auto" w:fill="DBEFD3"/>
            <w:vAlign w:val="center"/>
          </w:tcPr>
          <w:p w14:paraId="00277274" w14:textId="77777777" w:rsidR="00103D26" w:rsidRDefault="00CF433D">
            <w:pPr>
              <w:rPr>
                <w:sz w:val="20"/>
                <w:szCs w:val="20"/>
              </w:rPr>
            </w:pPr>
            <w:r>
              <w:rPr>
                <w:sz w:val="20"/>
                <w:szCs w:val="20"/>
              </w:rPr>
              <w:t>Cooperative</w:t>
            </w:r>
          </w:p>
        </w:tc>
      </w:tr>
      <w:tr w:rsidR="00103D26" w14:paraId="3CEFDECB" w14:textId="77777777">
        <w:trPr>
          <w:trHeight w:val="390"/>
        </w:trPr>
        <w:tc>
          <w:tcPr>
            <w:tcW w:w="2552" w:type="dxa"/>
            <w:tcBorders>
              <w:top w:val="nil"/>
              <w:left w:val="nil"/>
              <w:bottom w:val="nil"/>
              <w:right w:val="nil"/>
            </w:tcBorders>
            <w:shd w:val="clear" w:color="auto" w:fill="93D07C"/>
            <w:vAlign w:val="center"/>
          </w:tcPr>
          <w:p w14:paraId="37612CF0" w14:textId="77777777" w:rsidR="00103D26" w:rsidRDefault="00CF433D">
            <w:pPr>
              <w:rPr>
                <w:sz w:val="20"/>
                <w:szCs w:val="20"/>
              </w:rPr>
            </w:pPr>
            <w:r>
              <w:rPr>
                <w:sz w:val="20"/>
                <w:szCs w:val="20"/>
              </w:rPr>
              <w:t>Other</w:t>
            </w:r>
          </w:p>
        </w:tc>
        <w:tc>
          <w:tcPr>
            <w:tcW w:w="2835" w:type="dxa"/>
            <w:tcBorders>
              <w:top w:val="nil"/>
              <w:left w:val="nil"/>
              <w:bottom w:val="nil"/>
              <w:right w:val="nil"/>
            </w:tcBorders>
            <w:shd w:val="clear" w:color="auto" w:fill="93D07C"/>
            <w:vAlign w:val="center"/>
          </w:tcPr>
          <w:p w14:paraId="2605B57D" w14:textId="77777777" w:rsidR="00103D26" w:rsidRDefault="00CF433D">
            <w:pPr>
              <w:rPr>
                <w:sz w:val="20"/>
                <w:szCs w:val="20"/>
              </w:rPr>
            </w:pPr>
            <w:r>
              <w:rPr>
                <w:sz w:val="20"/>
                <w:szCs w:val="20"/>
              </w:rPr>
              <w:t xml:space="preserve">Research </w:t>
            </w:r>
            <w:proofErr w:type="spellStart"/>
            <w:r>
              <w:rPr>
                <w:sz w:val="20"/>
                <w:szCs w:val="20"/>
              </w:rPr>
              <w:t>Center</w:t>
            </w:r>
            <w:proofErr w:type="spellEnd"/>
          </w:p>
        </w:tc>
        <w:tc>
          <w:tcPr>
            <w:tcW w:w="2268" w:type="dxa"/>
            <w:tcBorders>
              <w:top w:val="nil"/>
              <w:left w:val="nil"/>
              <w:bottom w:val="nil"/>
              <w:right w:val="nil"/>
            </w:tcBorders>
            <w:shd w:val="clear" w:color="auto" w:fill="93D07C"/>
            <w:vAlign w:val="center"/>
          </w:tcPr>
          <w:p w14:paraId="441035E1" w14:textId="77777777" w:rsidR="00103D26" w:rsidRDefault="00CF433D">
            <w:pPr>
              <w:rPr>
                <w:sz w:val="20"/>
                <w:szCs w:val="20"/>
              </w:rPr>
            </w:pPr>
            <w:r>
              <w:rPr>
                <w:sz w:val="20"/>
                <w:szCs w:val="20"/>
              </w:rPr>
              <w:t>International company</w:t>
            </w:r>
          </w:p>
        </w:tc>
      </w:tr>
      <w:tr w:rsidR="00103D26" w14:paraId="12C1E6C0" w14:textId="77777777">
        <w:trPr>
          <w:trHeight w:val="390"/>
        </w:trPr>
        <w:tc>
          <w:tcPr>
            <w:tcW w:w="2552" w:type="dxa"/>
            <w:tcBorders>
              <w:top w:val="nil"/>
              <w:left w:val="nil"/>
              <w:bottom w:val="nil"/>
              <w:right w:val="nil"/>
            </w:tcBorders>
            <w:shd w:val="clear" w:color="auto" w:fill="DBEFD3"/>
            <w:vAlign w:val="center"/>
          </w:tcPr>
          <w:p w14:paraId="5942D45B" w14:textId="77777777" w:rsidR="00103D26" w:rsidRDefault="00103D26">
            <w:pPr>
              <w:rPr>
                <w:sz w:val="20"/>
                <w:szCs w:val="20"/>
              </w:rPr>
            </w:pPr>
          </w:p>
        </w:tc>
        <w:tc>
          <w:tcPr>
            <w:tcW w:w="2835" w:type="dxa"/>
            <w:tcBorders>
              <w:top w:val="nil"/>
              <w:left w:val="nil"/>
              <w:bottom w:val="nil"/>
              <w:right w:val="nil"/>
            </w:tcBorders>
            <w:shd w:val="clear" w:color="auto" w:fill="DBEFD3"/>
            <w:vAlign w:val="center"/>
          </w:tcPr>
          <w:p w14:paraId="73D99341" w14:textId="77777777" w:rsidR="00103D26" w:rsidRDefault="00CF433D">
            <w:pPr>
              <w:rPr>
                <w:sz w:val="20"/>
                <w:szCs w:val="20"/>
              </w:rPr>
            </w:pPr>
            <w:r>
              <w:rPr>
                <w:sz w:val="20"/>
                <w:szCs w:val="20"/>
              </w:rPr>
              <w:t>Rural Agricultural Management Council (CARG)</w:t>
            </w:r>
          </w:p>
        </w:tc>
        <w:tc>
          <w:tcPr>
            <w:tcW w:w="2268" w:type="dxa"/>
            <w:tcBorders>
              <w:top w:val="nil"/>
              <w:left w:val="nil"/>
              <w:bottom w:val="nil"/>
              <w:right w:val="nil"/>
            </w:tcBorders>
            <w:shd w:val="clear" w:color="auto" w:fill="DBEFD3"/>
            <w:vAlign w:val="center"/>
          </w:tcPr>
          <w:p w14:paraId="7CF3098A" w14:textId="77777777" w:rsidR="00103D26" w:rsidRDefault="00CF433D">
            <w:pPr>
              <w:rPr>
                <w:sz w:val="20"/>
                <w:szCs w:val="20"/>
              </w:rPr>
            </w:pPr>
            <w:r>
              <w:rPr>
                <w:sz w:val="20"/>
                <w:szCs w:val="20"/>
              </w:rPr>
              <w:t>Other</w:t>
            </w:r>
          </w:p>
        </w:tc>
      </w:tr>
      <w:tr w:rsidR="00103D26" w14:paraId="49128C1F" w14:textId="77777777">
        <w:trPr>
          <w:trHeight w:val="390"/>
        </w:trPr>
        <w:tc>
          <w:tcPr>
            <w:tcW w:w="2552" w:type="dxa"/>
            <w:tcBorders>
              <w:top w:val="nil"/>
              <w:left w:val="nil"/>
              <w:bottom w:val="nil"/>
              <w:right w:val="nil"/>
            </w:tcBorders>
            <w:shd w:val="clear" w:color="auto" w:fill="93D07C"/>
            <w:vAlign w:val="center"/>
          </w:tcPr>
          <w:p w14:paraId="33BE11B7" w14:textId="77777777" w:rsidR="00103D26" w:rsidRDefault="00103D26">
            <w:pPr>
              <w:rPr>
                <w:sz w:val="20"/>
                <w:szCs w:val="20"/>
              </w:rPr>
            </w:pPr>
          </w:p>
        </w:tc>
        <w:tc>
          <w:tcPr>
            <w:tcW w:w="2835" w:type="dxa"/>
            <w:tcBorders>
              <w:top w:val="nil"/>
              <w:left w:val="nil"/>
              <w:bottom w:val="nil"/>
              <w:right w:val="nil"/>
            </w:tcBorders>
            <w:shd w:val="clear" w:color="auto" w:fill="93D07C"/>
            <w:vAlign w:val="center"/>
          </w:tcPr>
          <w:p w14:paraId="1DBA7BA4" w14:textId="77777777" w:rsidR="00103D26" w:rsidRDefault="00CF433D">
            <w:pPr>
              <w:rPr>
                <w:sz w:val="20"/>
                <w:szCs w:val="20"/>
              </w:rPr>
            </w:pPr>
            <w:r>
              <w:rPr>
                <w:sz w:val="20"/>
                <w:szCs w:val="20"/>
              </w:rPr>
              <w:t>Other</w:t>
            </w:r>
          </w:p>
        </w:tc>
        <w:tc>
          <w:tcPr>
            <w:tcW w:w="2268" w:type="dxa"/>
            <w:tcBorders>
              <w:top w:val="nil"/>
              <w:left w:val="nil"/>
              <w:bottom w:val="nil"/>
              <w:right w:val="nil"/>
            </w:tcBorders>
            <w:shd w:val="clear" w:color="auto" w:fill="93D07C"/>
            <w:vAlign w:val="center"/>
          </w:tcPr>
          <w:p w14:paraId="1625F41C" w14:textId="77777777" w:rsidR="00103D26" w:rsidRDefault="00103D26">
            <w:pPr>
              <w:rPr>
                <w:sz w:val="14"/>
                <w:szCs w:val="14"/>
              </w:rPr>
            </w:pPr>
          </w:p>
        </w:tc>
      </w:tr>
    </w:tbl>
    <w:p w14:paraId="679652B5" w14:textId="77777777" w:rsidR="00103D26" w:rsidRDefault="00103D26">
      <w:pPr>
        <w:rPr>
          <w:rFonts w:ascii="Avenir" w:eastAsia="Avenir" w:hAnsi="Avenir" w:cs="Avenir"/>
          <w:sz w:val="14"/>
          <w:szCs w:val="14"/>
        </w:rPr>
      </w:pPr>
    </w:p>
    <w:p w14:paraId="0CEFD49B" w14:textId="77777777" w:rsidR="00103D26" w:rsidRDefault="00CF433D">
      <w:pPr>
        <w:rPr>
          <w:rFonts w:ascii="Avenir" w:eastAsia="Avenir" w:hAnsi="Avenir" w:cs="Avenir"/>
          <w:sz w:val="22"/>
          <w:szCs w:val="22"/>
        </w:rPr>
      </w:pPr>
      <w:r>
        <w:br w:type="page"/>
      </w:r>
    </w:p>
    <w:p w14:paraId="67BBF288" w14:textId="77777777" w:rsidR="00103D26" w:rsidRDefault="00CF433D">
      <w:pPr>
        <w:pStyle w:val="Titre2"/>
        <w:rPr>
          <w:rFonts w:ascii="Avenir" w:eastAsia="Avenir" w:hAnsi="Avenir" w:cs="Avenir"/>
          <w:color w:val="066684"/>
        </w:rPr>
      </w:pPr>
      <w:bookmarkStart w:id="18" w:name="_heading=h.44sinio" w:colFirst="0" w:colLast="0"/>
      <w:bookmarkEnd w:id="18"/>
      <w:r>
        <w:rPr>
          <w:rFonts w:ascii="Avenir" w:eastAsia="Avenir" w:hAnsi="Avenir" w:cs="Avenir"/>
          <w:color w:val="066684"/>
        </w:rPr>
        <w:t xml:space="preserve">6.3 Financial management, </w:t>
      </w:r>
      <w:proofErr w:type="gramStart"/>
      <w:r>
        <w:rPr>
          <w:rFonts w:ascii="Avenir" w:eastAsia="Avenir" w:hAnsi="Avenir" w:cs="Avenir"/>
          <w:color w:val="066684"/>
        </w:rPr>
        <w:t>procurement</w:t>
      </w:r>
      <w:proofErr w:type="gramEnd"/>
      <w:r>
        <w:rPr>
          <w:rFonts w:ascii="Avenir" w:eastAsia="Avenir" w:hAnsi="Avenir" w:cs="Avenir"/>
          <w:color w:val="066684"/>
        </w:rPr>
        <w:t xml:space="preserve"> and human resources </w:t>
      </w:r>
    </w:p>
    <w:p w14:paraId="293C8CB5" w14:textId="77777777" w:rsidR="002A4644" w:rsidRDefault="002A4644" w:rsidP="002A4644">
      <w:pPr>
        <w:pBdr>
          <w:top w:val="nil"/>
          <w:left w:val="nil"/>
          <w:bottom w:val="nil"/>
          <w:right w:val="nil"/>
          <w:between w:val="nil"/>
        </w:pBdr>
        <w:spacing w:after="0" w:line="259" w:lineRule="auto"/>
        <w:ind w:right="0"/>
        <w:jc w:val="left"/>
        <w:rPr>
          <w:rFonts w:ascii="Avenir" w:eastAsia="Avenir" w:hAnsi="Avenir" w:cs="Avenir"/>
          <w:i/>
          <w:color w:val="3E762A"/>
          <w:sz w:val="20"/>
          <w:szCs w:val="20"/>
        </w:rPr>
      </w:pPr>
    </w:p>
    <w:p w14:paraId="6AF8B7EE" w14:textId="60D01182" w:rsidR="002A4644" w:rsidRDefault="002A4644" w:rsidP="002A4644">
      <w:pPr>
        <w:pBdr>
          <w:top w:val="nil"/>
          <w:left w:val="nil"/>
          <w:bottom w:val="nil"/>
          <w:right w:val="nil"/>
          <w:between w:val="nil"/>
        </w:pBdr>
        <w:spacing w:after="0" w:line="259" w:lineRule="auto"/>
        <w:ind w:right="0"/>
        <w:jc w:val="left"/>
        <w:rPr>
          <w:rFonts w:ascii="Avenir" w:eastAsia="Avenir" w:hAnsi="Avenir" w:cs="Avenir"/>
          <w:sz w:val="22"/>
          <w:szCs w:val="22"/>
        </w:rPr>
      </w:pPr>
      <w:r>
        <w:rPr>
          <w:rFonts w:ascii="Avenir" w:eastAsia="Avenir" w:hAnsi="Avenir" w:cs="Avenir"/>
          <w:sz w:val="22"/>
          <w:szCs w:val="22"/>
        </w:rPr>
        <w:t xml:space="preserve">Project financial expenditures are in line with projections. </w:t>
      </w:r>
    </w:p>
    <w:p w14:paraId="655E0AF9" w14:textId="77777777" w:rsidR="002A4644" w:rsidRDefault="002A4644" w:rsidP="002A4644">
      <w:pPr>
        <w:pBdr>
          <w:top w:val="nil"/>
          <w:left w:val="nil"/>
          <w:bottom w:val="nil"/>
          <w:right w:val="nil"/>
          <w:between w:val="nil"/>
        </w:pBdr>
        <w:spacing w:after="0" w:line="259" w:lineRule="auto"/>
        <w:ind w:right="0"/>
        <w:jc w:val="left"/>
        <w:rPr>
          <w:rFonts w:ascii="Avenir" w:eastAsia="Avenir" w:hAnsi="Avenir" w:cs="Avenir"/>
          <w:sz w:val="22"/>
          <w:szCs w:val="22"/>
        </w:rPr>
      </w:pPr>
    </w:p>
    <w:p w14:paraId="18C165D1" w14:textId="77777777" w:rsidR="00103D26" w:rsidRDefault="00CF433D">
      <w:pPr>
        <w:pStyle w:val="Titre2"/>
        <w:rPr>
          <w:rFonts w:ascii="Avenir" w:eastAsia="Avenir" w:hAnsi="Avenir" w:cs="Avenir"/>
          <w:color w:val="066684"/>
        </w:rPr>
      </w:pPr>
      <w:bookmarkStart w:id="19" w:name="_heading=h.2jxsxqh" w:colFirst="0" w:colLast="0"/>
      <w:bookmarkEnd w:id="19"/>
      <w:r>
        <w:rPr>
          <w:rFonts w:ascii="Avenir" w:eastAsia="Avenir" w:hAnsi="Avenir" w:cs="Avenir"/>
          <w:color w:val="066684"/>
        </w:rPr>
        <w:t xml:space="preserve">6.4 Resource mobilisation </w:t>
      </w:r>
    </w:p>
    <w:p w14:paraId="6DCD5FAC" w14:textId="77777777" w:rsidR="00DD3F45" w:rsidRDefault="00DD3F45" w:rsidP="00DD3F45">
      <w:pPr>
        <w:pBdr>
          <w:top w:val="nil"/>
          <w:left w:val="nil"/>
          <w:bottom w:val="nil"/>
          <w:right w:val="nil"/>
          <w:between w:val="nil"/>
        </w:pBdr>
        <w:spacing w:after="0"/>
        <w:rPr>
          <w:rFonts w:ascii="Avenir" w:eastAsia="Avenir" w:hAnsi="Avenir" w:cs="Avenir"/>
          <w:sz w:val="20"/>
          <w:szCs w:val="20"/>
        </w:rPr>
      </w:pPr>
    </w:p>
    <w:p w14:paraId="1594BB58" w14:textId="12EEC57D" w:rsidR="00103D26" w:rsidRDefault="00DD3F45" w:rsidP="00DD3F45">
      <w:pPr>
        <w:pBdr>
          <w:top w:val="nil"/>
          <w:left w:val="nil"/>
          <w:bottom w:val="nil"/>
          <w:right w:val="nil"/>
          <w:between w:val="nil"/>
        </w:pBdr>
        <w:spacing w:after="0"/>
        <w:rPr>
          <w:rFonts w:ascii="Avenir" w:eastAsia="Avenir" w:hAnsi="Avenir" w:cs="Avenir"/>
          <w:sz w:val="20"/>
          <w:szCs w:val="20"/>
        </w:rPr>
      </w:pPr>
      <w:r>
        <w:rPr>
          <w:rFonts w:ascii="Avenir" w:eastAsia="Avenir" w:hAnsi="Avenir" w:cs="Avenir"/>
          <w:sz w:val="20"/>
          <w:szCs w:val="20"/>
        </w:rPr>
        <w:t>Not applicable/none to report</w:t>
      </w:r>
      <w:r w:rsidR="002A4644">
        <w:rPr>
          <w:rFonts w:ascii="Avenir" w:eastAsia="Avenir" w:hAnsi="Avenir" w:cs="Avenir"/>
          <w:sz w:val="20"/>
          <w:szCs w:val="20"/>
        </w:rPr>
        <w:t>.</w:t>
      </w:r>
    </w:p>
    <w:p w14:paraId="1B6358D8" w14:textId="77777777" w:rsidR="00DD3F45" w:rsidRDefault="00DD3F45" w:rsidP="00DD3F45">
      <w:pPr>
        <w:pBdr>
          <w:top w:val="nil"/>
          <w:left w:val="nil"/>
          <w:bottom w:val="nil"/>
          <w:right w:val="nil"/>
          <w:between w:val="nil"/>
        </w:pBdr>
        <w:spacing w:after="0"/>
        <w:rPr>
          <w:rFonts w:ascii="Avenir" w:eastAsia="Avenir" w:hAnsi="Avenir" w:cs="Avenir"/>
          <w:sz w:val="20"/>
          <w:szCs w:val="20"/>
        </w:rPr>
      </w:pPr>
    </w:p>
    <w:p w14:paraId="05E3CD94" w14:textId="77777777" w:rsidR="00103D26" w:rsidRDefault="00CF433D">
      <w:pPr>
        <w:pStyle w:val="Titre2"/>
        <w:rPr>
          <w:rFonts w:ascii="Avenir" w:eastAsia="Avenir" w:hAnsi="Avenir" w:cs="Avenir"/>
          <w:color w:val="066684"/>
        </w:rPr>
      </w:pPr>
      <w:bookmarkStart w:id="20" w:name="_heading=h.z337ya" w:colFirst="0" w:colLast="0"/>
      <w:bookmarkEnd w:id="20"/>
      <w:r>
        <w:rPr>
          <w:rFonts w:ascii="Avenir" w:eastAsia="Avenir" w:hAnsi="Avenir" w:cs="Avenir"/>
          <w:color w:val="066684"/>
        </w:rPr>
        <w:t>6.5 Audits</w:t>
      </w:r>
    </w:p>
    <w:p w14:paraId="49DE32EA" w14:textId="77777777" w:rsidR="00DD3F45" w:rsidRDefault="00DD3F45" w:rsidP="00DD3F45">
      <w:pPr>
        <w:pBdr>
          <w:top w:val="nil"/>
          <w:left w:val="nil"/>
          <w:bottom w:val="nil"/>
          <w:right w:val="nil"/>
          <w:between w:val="nil"/>
        </w:pBdr>
        <w:spacing w:after="0"/>
        <w:rPr>
          <w:rFonts w:ascii="Avenir" w:eastAsia="Avenir" w:hAnsi="Avenir" w:cs="Avenir"/>
          <w:sz w:val="20"/>
          <w:szCs w:val="20"/>
        </w:rPr>
      </w:pPr>
    </w:p>
    <w:p w14:paraId="561005CC" w14:textId="6D1AF5B1" w:rsidR="00DD3F45" w:rsidRDefault="00DD3F45" w:rsidP="00DD3F45">
      <w:pPr>
        <w:pBdr>
          <w:top w:val="nil"/>
          <w:left w:val="nil"/>
          <w:bottom w:val="nil"/>
          <w:right w:val="nil"/>
          <w:between w:val="nil"/>
        </w:pBdr>
        <w:spacing w:after="0"/>
        <w:rPr>
          <w:rFonts w:ascii="Avenir" w:eastAsia="Avenir" w:hAnsi="Avenir" w:cs="Avenir"/>
          <w:sz w:val="20"/>
          <w:szCs w:val="20"/>
        </w:rPr>
      </w:pPr>
      <w:r>
        <w:rPr>
          <w:rFonts w:ascii="Avenir" w:eastAsia="Avenir" w:hAnsi="Avenir" w:cs="Avenir"/>
          <w:sz w:val="20"/>
          <w:szCs w:val="20"/>
        </w:rPr>
        <w:t>Not applicable/none to report</w:t>
      </w:r>
      <w:r w:rsidR="002A4644">
        <w:rPr>
          <w:rFonts w:ascii="Avenir" w:eastAsia="Avenir" w:hAnsi="Avenir" w:cs="Avenir"/>
          <w:sz w:val="20"/>
          <w:szCs w:val="20"/>
        </w:rPr>
        <w:t>.</w:t>
      </w:r>
    </w:p>
    <w:p w14:paraId="395683A0" w14:textId="77777777" w:rsidR="00103D26" w:rsidRDefault="00103D26">
      <w:pPr>
        <w:pStyle w:val="Titre2"/>
        <w:ind w:left="0" w:firstLine="0"/>
        <w:rPr>
          <w:rFonts w:ascii="Avenir" w:eastAsia="Avenir" w:hAnsi="Avenir" w:cs="Avenir"/>
        </w:rPr>
      </w:pPr>
      <w:bookmarkStart w:id="21" w:name="_heading=h.3j2qqm3" w:colFirst="0" w:colLast="0"/>
      <w:bookmarkEnd w:id="21"/>
    </w:p>
    <w:p w14:paraId="47046B57" w14:textId="77777777" w:rsidR="00103D26" w:rsidRDefault="00CF433D">
      <w:pPr>
        <w:pStyle w:val="Titre2"/>
        <w:rPr>
          <w:rFonts w:ascii="Avenir" w:eastAsia="Avenir" w:hAnsi="Avenir" w:cs="Avenir"/>
          <w:color w:val="066684"/>
        </w:rPr>
      </w:pPr>
      <w:r>
        <w:rPr>
          <w:rFonts w:ascii="Avenir" w:eastAsia="Avenir" w:hAnsi="Avenir" w:cs="Avenir"/>
          <w:color w:val="066684"/>
        </w:rPr>
        <w:t xml:space="preserve">6.6 Budget revisions </w:t>
      </w:r>
    </w:p>
    <w:p w14:paraId="3CBB2DD2" w14:textId="77777777" w:rsidR="00DD3F45" w:rsidRDefault="00DD3F45" w:rsidP="00DD3F45">
      <w:pPr>
        <w:pBdr>
          <w:top w:val="nil"/>
          <w:left w:val="nil"/>
          <w:bottom w:val="nil"/>
          <w:right w:val="nil"/>
          <w:between w:val="nil"/>
        </w:pBdr>
        <w:spacing w:after="0"/>
        <w:rPr>
          <w:rFonts w:ascii="Avenir" w:eastAsia="Avenir" w:hAnsi="Avenir" w:cs="Avenir"/>
          <w:sz w:val="20"/>
          <w:szCs w:val="20"/>
        </w:rPr>
      </w:pPr>
    </w:p>
    <w:p w14:paraId="61738B52" w14:textId="1CFE5FD4" w:rsidR="002A4644" w:rsidRDefault="002A4644" w:rsidP="00DD3F45">
      <w:pPr>
        <w:spacing w:after="0" w:line="240" w:lineRule="auto"/>
        <w:ind w:left="14" w:right="0" w:firstLine="0"/>
        <w:rPr>
          <w:rFonts w:ascii="Avenir" w:eastAsia="Avenir" w:hAnsi="Avenir" w:cs="Avenir"/>
          <w:sz w:val="20"/>
          <w:szCs w:val="20"/>
        </w:rPr>
      </w:pPr>
      <w:r w:rsidRPr="002A4644">
        <w:rPr>
          <w:rFonts w:ascii="Avenir" w:eastAsia="Avenir" w:hAnsi="Avenir" w:cs="Avenir"/>
          <w:sz w:val="20"/>
          <w:szCs w:val="20"/>
        </w:rPr>
        <w:t xml:space="preserve">Programme Document Revision submitted to the CAFI Trust Fund </w:t>
      </w:r>
      <w:r>
        <w:rPr>
          <w:rFonts w:ascii="Avenir" w:eastAsia="Avenir" w:hAnsi="Avenir" w:cs="Avenir"/>
          <w:sz w:val="20"/>
          <w:szCs w:val="20"/>
        </w:rPr>
        <w:t>in</w:t>
      </w:r>
      <w:r w:rsidRPr="002A4644">
        <w:rPr>
          <w:rFonts w:ascii="Avenir" w:eastAsia="Avenir" w:hAnsi="Avenir" w:cs="Avenir"/>
          <w:sz w:val="20"/>
          <w:szCs w:val="20"/>
        </w:rPr>
        <w:t xml:space="preserve"> November 2023: The scope of the initial project document reduced to include only the due diligence of </w:t>
      </w:r>
      <w:proofErr w:type="spellStart"/>
      <w:r>
        <w:rPr>
          <w:rFonts w:ascii="Avenir" w:eastAsia="Avenir" w:hAnsi="Avenir" w:cs="Avenir"/>
          <w:sz w:val="20"/>
          <w:szCs w:val="20"/>
        </w:rPr>
        <w:t>And</w:t>
      </w:r>
      <w:r w:rsidRPr="002A4644">
        <w:rPr>
          <w:rFonts w:ascii="Avenir" w:eastAsia="Avenir" w:hAnsi="Avenir" w:cs="Avenir"/>
          <w:sz w:val="20"/>
          <w:szCs w:val="20"/>
        </w:rPr>
        <w:t>Green</w:t>
      </w:r>
      <w:proofErr w:type="spellEnd"/>
      <w:r w:rsidRPr="002A4644">
        <w:rPr>
          <w:rFonts w:ascii="Avenir" w:eastAsia="Avenir" w:hAnsi="Avenir" w:cs="Avenir"/>
          <w:sz w:val="20"/>
          <w:szCs w:val="20"/>
        </w:rPr>
        <w:t xml:space="preserve"> by UNCDF LDC Investment Platform team and the development cost of the Forest Performance Bond Series study</w:t>
      </w:r>
      <w:r>
        <w:rPr>
          <w:rFonts w:ascii="Avenir" w:eastAsia="Avenir" w:hAnsi="Avenir" w:cs="Avenir"/>
          <w:sz w:val="20"/>
          <w:szCs w:val="20"/>
        </w:rPr>
        <w:t xml:space="preserve"> </w:t>
      </w:r>
      <w:r w:rsidRPr="002A4644">
        <w:rPr>
          <w:rFonts w:ascii="Avenir" w:eastAsia="Avenir" w:hAnsi="Avenir" w:cs="Avenir"/>
          <w:sz w:val="20"/>
          <w:szCs w:val="20"/>
        </w:rPr>
        <w:t xml:space="preserve">(Outcome 3). Result Framework and </w:t>
      </w:r>
      <w:r w:rsidR="00BB248E">
        <w:rPr>
          <w:rFonts w:ascii="Avenir" w:eastAsia="Avenir" w:hAnsi="Avenir" w:cs="Avenir"/>
          <w:sz w:val="20"/>
          <w:szCs w:val="20"/>
        </w:rPr>
        <w:t>b</w:t>
      </w:r>
      <w:r w:rsidRPr="002A4644">
        <w:rPr>
          <w:rFonts w:ascii="Avenir" w:eastAsia="Avenir" w:hAnsi="Avenir" w:cs="Avenir"/>
          <w:sz w:val="20"/>
          <w:szCs w:val="20"/>
        </w:rPr>
        <w:t>udget</w:t>
      </w:r>
      <w:r w:rsidR="00BB248E">
        <w:rPr>
          <w:rFonts w:ascii="Avenir" w:eastAsia="Avenir" w:hAnsi="Avenir" w:cs="Avenir"/>
          <w:sz w:val="20"/>
          <w:szCs w:val="20"/>
        </w:rPr>
        <w:t xml:space="preserve"> revised accordingly</w:t>
      </w:r>
      <w:r>
        <w:rPr>
          <w:rFonts w:ascii="Avenir" w:eastAsia="Avenir" w:hAnsi="Avenir" w:cs="Avenir"/>
          <w:sz w:val="20"/>
          <w:szCs w:val="20"/>
        </w:rPr>
        <w:t>.</w:t>
      </w:r>
    </w:p>
    <w:p w14:paraId="23EDF543" w14:textId="2B61C948" w:rsidR="00103D26" w:rsidRDefault="00CF433D" w:rsidP="00DD3F45">
      <w:pPr>
        <w:spacing w:after="0" w:line="240" w:lineRule="auto"/>
        <w:ind w:left="14" w:right="0" w:firstLine="0"/>
        <w:rPr>
          <w:rFonts w:ascii="Avenir" w:eastAsia="Avenir" w:hAnsi="Avenir" w:cs="Avenir"/>
          <w:sz w:val="20"/>
          <w:szCs w:val="20"/>
        </w:rPr>
      </w:pPr>
      <w:r>
        <w:rPr>
          <w:rFonts w:ascii="Avenir" w:eastAsia="Avenir" w:hAnsi="Avenir" w:cs="Avenir"/>
          <w:sz w:val="20"/>
          <w:szCs w:val="20"/>
        </w:rPr>
        <w:t xml:space="preserve"> </w:t>
      </w:r>
      <w:r>
        <w:rPr>
          <w:rFonts w:ascii="Avenir" w:eastAsia="Avenir" w:hAnsi="Avenir" w:cs="Avenir"/>
          <w:strike/>
          <w:sz w:val="20"/>
          <w:szCs w:val="20"/>
        </w:rPr>
        <w:t xml:space="preserve">                    </w:t>
      </w:r>
      <w:r>
        <w:rPr>
          <w:rFonts w:ascii="Avenir" w:eastAsia="Avenir" w:hAnsi="Avenir" w:cs="Avenir"/>
          <w:sz w:val="20"/>
          <w:szCs w:val="20"/>
        </w:rPr>
        <w:t xml:space="preserve"> </w:t>
      </w:r>
    </w:p>
    <w:p w14:paraId="7AE6DB6F" w14:textId="77777777" w:rsidR="00103D26" w:rsidRDefault="00CF433D">
      <w:pPr>
        <w:pStyle w:val="Titre2"/>
        <w:rPr>
          <w:rFonts w:ascii="Avenir" w:eastAsia="Avenir" w:hAnsi="Avenir" w:cs="Avenir"/>
          <w:color w:val="066684"/>
        </w:rPr>
      </w:pPr>
      <w:bookmarkStart w:id="22" w:name="_heading=h.1y810tw" w:colFirst="0" w:colLast="0"/>
      <w:bookmarkEnd w:id="22"/>
      <w:r>
        <w:rPr>
          <w:rFonts w:ascii="Avenir" w:eastAsia="Avenir" w:hAnsi="Avenir" w:cs="Avenir"/>
          <w:color w:val="066684"/>
        </w:rPr>
        <w:t xml:space="preserve">6.7 Cost Analyses </w:t>
      </w:r>
    </w:p>
    <w:p w14:paraId="7F60A841" w14:textId="77777777" w:rsidR="008F12EA" w:rsidRPr="008F12EA" w:rsidRDefault="00CF433D" w:rsidP="008F12EA">
      <w:pPr>
        <w:spacing w:after="8" w:line="259" w:lineRule="auto"/>
        <w:ind w:left="10" w:right="0" w:firstLine="0"/>
        <w:jc w:val="left"/>
        <w:rPr>
          <w:rFonts w:ascii="Avenir" w:eastAsia="Avenir" w:hAnsi="Avenir" w:cs="Avenir"/>
          <w:sz w:val="20"/>
          <w:szCs w:val="20"/>
        </w:rPr>
      </w:pPr>
      <w:r>
        <w:rPr>
          <w:rFonts w:ascii="Avenir" w:eastAsia="Avenir" w:hAnsi="Avenir" w:cs="Avenir"/>
          <w:sz w:val="20"/>
          <w:szCs w:val="20"/>
        </w:rPr>
        <w:t>Provide an analysis of the cost of the project/programme for the fiscal year as shown in Table 7, to assess the ratio of structural to operational costs for the period under review</w:t>
      </w:r>
      <w:r w:rsidRPr="008F12EA">
        <w:rPr>
          <w:rFonts w:ascii="Avenir" w:eastAsia="Avenir" w:hAnsi="Avenir" w:cs="Avenir"/>
          <w:sz w:val="20"/>
          <w:szCs w:val="20"/>
        </w:rPr>
        <w:t xml:space="preserve">. </w:t>
      </w:r>
      <w:r w:rsidR="008F12EA" w:rsidRPr="008F12EA">
        <w:rPr>
          <w:rFonts w:ascii="Avenir" w:eastAsia="Avenir" w:hAnsi="Avenir" w:cs="Avenir"/>
          <w:sz w:val="20"/>
          <w:szCs w:val="20"/>
        </w:rPr>
        <w:t xml:space="preserve">The below financial figures are not final and exclude the GMS 7%. Refer to official expenditure submitted to the MPTF via UNEX platform. </w:t>
      </w:r>
    </w:p>
    <w:p w14:paraId="057D3833" w14:textId="3A23C73D" w:rsidR="00103D26" w:rsidRDefault="00103D26">
      <w:pPr>
        <w:pBdr>
          <w:top w:val="nil"/>
          <w:left w:val="nil"/>
          <w:bottom w:val="nil"/>
          <w:right w:val="nil"/>
          <w:between w:val="nil"/>
        </w:pBdr>
        <w:spacing w:after="0"/>
        <w:ind w:left="0" w:firstLine="0"/>
        <w:rPr>
          <w:rFonts w:ascii="Avenir" w:eastAsia="Avenir" w:hAnsi="Avenir" w:cs="Avenir"/>
          <w:sz w:val="22"/>
          <w:szCs w:val="22"/>
        </w:rPr>
      </w:pPr>
    </w:p>
    <w:p w14:paraId="2FE1AE35" w14:textId="77777777" w:rsidR="00103D26" w:rsidRDefault="00103D26">
      <w:pPr>
        <w:pBdr>
          <w:top w:val="nil"/>
          <w:left w:val="nil"/>
          <w:bottom w:val="nil"/>
          <w:right w:val="nil"/>
          <w:between w:val="nil"/>
        </w:pBdr>
        <w:ind w:left="370" w:firstLine="0"/>
        <w:rPr>
          <w:rFonts w:ascii="Avenir" w:eastAsia="Avenir" w:hAnsi="Avenir" w:cs="Avenir"/>
          <w:b/>
          <w:sz w:val="20"/>
          <w:szCs w:val="20"/>
        </w:rPr>
      </w:pPr>
    </w:p>
    <w:p w14:paraId="7FE4EB23" w14:textId="77777777" w:rsidR="00103D26" w:rsidRDefault="00CF433D">
      <w:pPr>
        <w:spacing w:line="240" w:lineRule="auto"/>
        <w:rPr>
          <w:rFonts w:ascii="Avenir" w:eastAsia="Avenir" w:hAnsi="Avenir" w:cs="Avenir"/>
          <w:sz w:val="22"/>
          <w:szCs w:val="22"/>
        </w:rPr>
      </w:pPr>
      <w:r>
        <w:rPr>
          <w:rFonts w:ascii="Avenir" w:eastAsia="Avenir" w:hAnsi="Avenir" w:cs="Avenir"/>
          <w:sz w:val="22"/>
          <w:szCs w:val="22"/>
        </w:rPr>
        <w:t>Table 8 - Breakdown of project/programme costs.</w:t>
      </w:r>
    </w:p>
    <w:tbl>
      <w:tblPr>
        <w:tblW w:w="5000" w:type="pct"/>
        <w:tblLook w:val="04A0" w:firstRow="1" w:lastRow="0" w:firstColumn="1" w:lastColumn="0" w:noHBand="0" w:noVBand="1"/>
      </w:tblPr>
      <w:tblGrid>
        <w:gridCol w:w="1739"/>
        <w:gridCol w:w="1738"/>
        <w:gridCol w:w="1791"/>
        <w:gridCol w:w="1738"/>
        <w:gridCol w:w="1738"/>
      </w:tblGrid>
      <w:tr w:rsidR="00E95D1C" w:rsidRPr="00E95D1C" w14:paraId="6EF31451" w14:textId="77777777" w:rsidTr="00E95D1C">
        <w:trPr>
          <w:trHeight w:val="620"/>
        </w:trPr>
        <w:tc>
          <w:tcPr>
            <w:tcW w:w="994" w:type="pct"/>
            <w:tcBorders>
              <w:top w:val="single" w:sz="8" w:space="0" w:color="BDD7EE"/>
              <w:left w:val="single" w:sz="8" w:space="0" w:color="BDD7EE"/>
              <w:bottom w:val="single" w:sz="8" w:space="0" w:color="BDD7EE"/>
              <w:right w:val="single" w:sz="8" w:space="0" w:color="BDD7EE"/>
            </w:tcBorders>
            <w:shd w:val="clear" w:color="000000" w:fill="3E762A"/>
            <w:vAlign w:val="center"/>
            <w:hideMark/>
          </w:tcPr>
          <w:p w14:paraId="5DF9AF7D" w14:textId="77777777" w:rsidR="00E95D1C" w:rsidRPr="00E95D1C" w:rsidRDefault="00E95D1C" w:rsidP="00E95D1C">
            <w:pPr>
              <w:spacing w:after="0" w:line="240" w:lineRule="auto"/>
              <w:ind w:left="0" w:right="0" w:firstLine="0"/>
              <w:rPr>
                <w:rFonts w:eastAsia="Times New Roman"/>
                <w:b/>
                <w:bCs/>
                <w:color w:val="FFFFFF"/>
                <w:sz w:val="20"/>
                <w:szCs w:val="20"/>
                <w:lang w:val="en-US" w:eastAsia="en-US"/>
              </w:rPr>
            </w:pPr>
            <w:r w:rsidRPr="00E95D1C">
              <w:rPr>
                <w:rFonts w:eastAsia="Times New Roman"/>
                <w:b/>
                <w:bCs/>
                <w:color w:val="FFFFFF"/>
                <w:sz w:val="20"/>
                <w:szCs w:val="20"/>
                <w:lang w:eastAsia="en-US"/>
              </w:rPr>
              <w:t>N°</w:t>
            </w:r>
          </w:p>
        </w:tc>
        <w:tc>
          <w:tcPr>
            <w:tcW w:w="994" w:type="pct"/>
            <w:tcBorders>
              <w:top w:val="single" w:sz="8" w:space="0" w:color="BDD7EE"/>
              <w:left w:val="nil"/>
              <w:bottom w:val="single" w:sz="8" w:space="0" w:color="BDD7EE"/>
              <w:right w:val="single" w:sz="8" w:space="0" w:color="BDD7EE"/>
            </w:tcBorders>
            <w:shd w:val="clear" w:color="000000" w:fill="3E762A"/>
            <w:vAlign w:val="center"/>
            <w:hideMark/>
          </w:tcPr>
          <w:p w14:paraId="4ECE3656" w14:textId="77777777" w:rsidR="00E95D1C" w:rsidRPr="00E95D1C" w:rsidRDefault="00E95D1C" w:rsidP="00E95D1C">
            <w:pPr>
              <w:spacing w:after="0" w:line="240" w:lineRule="auto"/>
              <w:ind w:left="0" w:right="0" w:firstLine="0"/>
              <w:rPr>
                <w:rFonts w:eastAsia="Times New Roman"/>
                <w:b/>
                <w:bCs/>
                <w:color w:val="FFFFFF"/>
                <w:sz w:val="20"/>
                <w:szCs w:val="20"/>
                <w:lang w:val="en-US" w:eastAsia="en-US"/>
              </w:rPr>
            </w:pPr>
            <w:r w:rsidRPr="00E95D1C">
              <w:rPr>
                <w:rFonts w:eastAsia="Times New Roman"/>
                <w:b/>
                <w:bCs/>
                <w:color w:val="FFFFFF"/>
                <w:sz w:val="20"/>
                <w:szCs w:val="20"/>
                <w:lang w:eastAsia="en-US"/>
              </w:rPr>
              <w:t>Description</w:t>
            </w:r>
          </w:p>
        </w:tc>
        <w:tc>
          <w:tcPr>
            <w:tcW w:w="1024" w:type="pct"/>
            <w:tcBorders>
              <w:top w:val="single" w:sz="8" w:space="0" w:color="BDD7EE"/>
              <w:left w:val="nil"/>
              <w:bottom w:val="single" w:sz="8" w:space="0" w:color="BDD7EE"/>
              <w:right w:val="single" w:sz="8" w:space="0" w:color="BDD7EE"/>
            </w:tcBorders>
            <w:shd w:val="clear" w:color="000000" w:fill="3E762A"/>
            <w:vAlign w:val="center"/>
            <w:hideMark/>
          </w:tcPr>
          <w:p w14:paraId="5807589C" w14:textId="77777777" w:rsidR="00E95D1C" w:rsidRPr="00E95D1C" w:rsidRDefault="00E95D1C" w:rsidP="00E95D1C">
            <w:pPr>
              <w:spacing w:after="0" w:line="240" w:lineRule="auto"/>
              <w:ind w:left="0" w:right="0" w:firstLine="0"/>
              <w:rPr>
                <w:rFonts w:eastAsia="Times New Roman"/>
                <w:b/>
                <w:bCs/>
                <w:color w:val="FFFFFF"/>
                <w:sz w:val="20"/>
                <w:szCs w:val="20"/>
                <w:lang w:val="en-US" w:eastAsia="en-US"/>
              </w:rPr>
            </w:pPr>
            <w:r w:rsidRPr="00E95D1C">
              <w:rPr>
                <w:rFonts w:eastAsia="Times New Roman"/>
                <w:b/>
                <w:bCs/>
                <w:color w:val="FFFFFF"/>
                <w:sz w:val="20"/>
                <w:szCs w:val="20"/>
                <w:lang w:eastAsia="en-US"/>
              </w:rPr>
              <w:t>Amount in USD</w:t>
            </w:r>
          </w:p>
        </w:tc>
        <w:tc>
          <w:tcPr>
            <w:tcW w:w="994" w:type="pct"/>
            <w:tcBorders>
              <w:top w:val="single" w:sz="8" w:space="0" w:color="BDD7EE"/>
              <w:left w:val="nil"/>
              <w:bottom w:val="single" w:sz="8" w:space="0" w:color="BDD7EE"/>
              <w:right w:val="single" w:sz="8" w:space="0" w:color="BDD7EE"/>
            </w:tcBorders>
            <w:shd w:val="clear" w:color="000000" w:fill="3E762A"/>
            <w:vAlign w:val="center"/>
            <w:hideMark/>
          </w:tcPr>
          <w:p w14:paraId="2CDF2A92" w14:textId="77777777" w:rsidR="00E95D1C" w:rsidRPr="00E95D1C" w:rsidRDefault="00E95D1C" w:rsidP="00E95D1C">
            <w:pPr>
              <w:spacing w:after="0" w:line="240" w:lineRule="auto"/>
              <w:ind w:left="0" w:right="0" w:firstLine="0"/>
              <w:rPr>
                <w:rFonts w:eastAsia="Times New Roman"/>
                <w:b/>
                <w:bCs/>
                <w:color w:val="FFFFFF"/>
                <w:sz w:val="20"/>
                <w:szCs w:val="20"/>
                <w:lang w:val="en-US" w:eastAsia="en-US"/>
              </w:rPr>
            </w:pPr>
            <w:r w:rsidRPr="00E95D1C">
              <w:rPr>
                <w:rFonts w:eastAsia="Times New Roman"/>
                <w:b/>
                <w:bCs/>
                <w:color w:val="FFFFFF"/>
                <w:sz w:val="20"/>
                <w:szCs w:val="20"/>
                <w:lang w:eastAsia="en-US"/>
              </w:rPr>
              <w:t>%</w:t>
            </w:r>
          </w:p>
        </w:tc>
        <w:tc>
          <w:tcPr>
            <w:tcW w:w="994" w:type="pct"/>
            <w:tcBorders>
              <w:top w:val="single" w:sz="8" w:space="0" w:color="BDD7EE"/>
              <w:left w:val="nil"/>
              <w:bottom w:val="single" w:sz="8" w:space="0" w:color="BDD7EE"/>
              <w:right w:val="single" w:sz="8" w:space="0" w:color="BDD7EE"/>
            </w:tcBorders>
            <w:shd w:val="clear" w:color="000000" w:fill="3E762A"/>
            <w:vAlign w:val="center"/>
            <w:hideMark/>
          </w:tcPr>
          <w:p w14:paraId="0870EAF9" w14:textId="77777777" w:rsidR="00E95D1C" w:rsidRPr="00E95D1C" w:rsidRDefault="00E95D1C" w:rsidP="00E95D1C">
            <w:pPr>
              <w:spacing w:after="0" w:line="240" w:lineRule="auto"/>
              <w:ind w:left="0" w:right="0" w:firstLine="0"/>
              <w:rPr>
                <w:rFonts w:eastAsia="Times New Roman"/>
                <w:b/>
                <w:bCs/>
                <w:color w:val="FFFFFF"/>
                <w:sz w:val="20"/>
                <w:szCs w:val="20"/>
                <w:lang w:val="en-US" w:eastAsia="en-US"/>
              </w:rPr>
            </w:pPr>
            <w:r w:rsidRPr="00E95D1C">
              <w:rPr>
                <w:rFonts w:eastAsia="Times New Roman"/>
                <w:b/>
                <w:bCs/>
                <w:color w:val="FFFFFF"/>
                <w:sz w:val="20"/>
                <w:szCs w:val="20"/>
                <w:lang w:eastAsia="en-US"/>
              </w:rPr>
              <w:t>Comments</w:t>
            </w:r>
          </w:p>
        </w:tc>
      </w:tr>
      <w:tr w:rsidR="00E95D1C" w:rsidRPr="00E95D1C" w14:paraId="5FAFA8FF" w14:textId="77777777" w:rsidTr="00E95D1C">
        <w:trPr>
          <w:trHeight w:val="900"/>
        </w:trPr>
        <w:tc>
          <w:tcPr>
            <w:tcW w:w="994" w:type="pct"/>
            <w:tcBorders>
              <w:top w:val="nil"/>
              <w:left w:val="nil"/>
              <w:bottom w:val="nil"/>
              <w:right w:val="nil"/>
            </w:tcBorders>
            <w:shd w:val="clear" w:color="auto" w:fill="auto"/>
            <w:vAlign w:val="center"/>
            <w:hideMark/>
          </w:tcPr>
          <w:p w14:paraId="7E5F5AA9" w14:textId="77777777" w:rsidR="00E95D1C" w:rsidRPr="00E95D1C" w:rsidRDefault="00E95D1C" w:rsidP="00E95D1C">
            <w:pPr>
              <w:spacing w:after="0" w:line="240" w:lineRule="auto"/>
              <w:ind w:left="0" w:right="0" w:firstLine="0"/>
              <w:rPr>
                <w:rFonts w:eastAsia="Times New Roman"/>
                <w:sz w:val="20"/>
                <w:szCs w:val="20"/>
                <w:lang w:val="en-US" w:eastAsia="en-US"/>
              </w:rPr>
            </w:pPr>
            <w:r w:rsidRPr="00E95D1C">
              <w:rPr>
                <w:rFonts w:eastAsia="Times New Roman"/>
                <w:sz w:val="20"/>
                <w:szCs w:val="20"/>
                <w:lang w:eastAsia="en-US"/>
              </w:rPr>
              <w:t>1</w:t>
            </w:r>
          </w:p>
        </w:tc>
        <w:tc>
          <w:tcPr>
            <w:tcW w:w="994" w:type="pct"/>
            <w:tcBorders>
              <w:top w:val="nil"/>
              <w:left w:val="nil"/>
              <w:bottom w:val="nil"/>
              <w:right w:val="nil"/>
            </w:tcBorders>
            <w:shd w:val="clear" w:color="auto" w:fill="auto"/>
            <w:vAlign w:val="center"/>
            <w:hideMark/>
          </w:tcPr>
          <w:p w14:paraId="2B2613AF" w14:textId="77777777" w:rsidR="00E95D1C" w:rsidRPr="00E95D1C" w:rsidRDefault="00E95D1C" w:rsidP="00E95D1C">
            <w:pPr>
              <w:spacing w:after="0" w:line="240" w:lineRule="auto"/>
              <w:ind w:left="0" w:right="0" w:firstLine="0"/>
              <w:jc w:val="left"/>
              <w:rPr>
                <w:rFonts w:eastAsia="Times New Roman"/>
                <w:sz w:val="20"/>
                <w:szCs w:val="20"/>
                <w:lang w:val="en-US" w:eastAsia="en-US"/>
              </w:rPr>
            </w:pPr>
            <w:r w:rsidRPr="00E95D1C">
              <w:rPr>
                <w:rFonts w:eastAsia="Times New Roman"/>
                <w:sz w:val="20"/>
                <w:szCs w:val="20"/>
                <w:lang w:eastAsia="en-US"/>
              </w:rPr>
              <w:t xml:space="preserve">Staff and other personnel </w:t>
            </w:r>
          </w:p>
        </w:tc>
        <w:tc>
          <w:tcPr>
            <w:tcW w:w="1024" w:type="pct"/>
            <w:tcBorders>
              <w:top w:val="nil"/>
              <w:left w:val="nil"/>
              <w:bottom w:val="nil"/>
              <w:right w:val="nil"/>
            </w:tcBorders>
            <w:shd w:val="clear" w:color="auto" w:fill="auto"/>
            <w:vAlign w:val="center"/>
            <w:hideMark/>
          </w:tcPr>
          <w:p w14:paraId="6ECDF803" w14:textId="77777777" w:rsidR="00E95D1C" w:rsidRPr="00E95D1C" w:rsidRDefault="00E95D1C" w:rsidP="00E95D1C">
            <w:pPr>
              <w:spacing w:after="0" w:line="240" w:lineRule="auto"/>
              <w:ind w:left="0" w:right="0" w:firstLine="0"/>
              <w:rPr>
                <w:rFonts w:eastAsia="Times New Roman"/>
                <w:lang w:val="en-US" w:eastAsia="en-US"/>
              </w:rPr>
            </w:pPr>
            <w:r w:rsidRPr="00E95D1C">
              <w:rPr>
                <w:rFonts w:eastAsia="Times New Roman"/>
                <w:lang w:eastAsia="en-US"/>
              </w:rPr>
              <w:t>$227,744</w:t>
            </w:r>
          </w:p>
        </w:tc>
        <w:tc>
          <w:tcPr>
            <w:tcW w:w="994" w:type="pct"/>
            <w:tcBorders>
              <w:top w:val="nil"/>
              <w:left w:val="nil"/>
              <w:bottom w:val="nil"/>
              <w:right w:val="nil"/>
            </w:tcBorders>
            <w:shd w:val="clear" w:color="auto" w:fill="auto"/>
            <w:vAlign w:val="center"/>
            <w:hideMark/>
          </w:tcPr>
          <w:p w14:paraId="6EB08A51" w14:textId="77777777" w:rsidR="00E95D1C" w:rsidRPr="00E95D1C" w:rsidRDefault="00E95D1C" w:rsidP="00E95D1C">
            <w:pPr>
              <w:spacing w:after="0" w:line="240" w:lineRule="auto"/>
              <w:ind w:left="0" w:right="0" w:firstLine="0"/>
              <w:rPr>
                <w:rFonts w:eastAsia="Times New Roman"/>
                <w:lang w:val="en-US" w:eastAsia="en-US"/>
              </w:rPr>
            </w:pPr>
            <w:r w:rsidRPr="00E95D1C">
              <w:rPr>
                <w:rFonts w:eastAsia="Times New Roman"/>
                <w:lang w:eastAsia="en-US"/>
              </w:rPr>
              <w:t>50%</w:t>
            </w:r>
          </w:p>
        </w:tc>
        <w:tc>
          <w:tcPr>
            <w:tcW w:w="994" w:type="pct"/>
            <w:tcBorders>
              <w:top w:val="nil"/>
              <w:left w:val="nil"/>
              <w:bottom w:val="nil"/>
              <w:right w:val="nil"/>
            </w:tcBorders>
            <w:shd w:val="clear" w:color="auto" w:fill="auto"/>
            <w:vAlign w:val="center"/>
            <w:hideMark/>
          </w:tcPr>
          <w:p w14:paraId="05B72FC1" w14:textId="586B333A" w:rsidR="00E95D1C" w:rsidRPr="00E95D1C" w:rsidRDefault="00E95D1C" w:rsidP="00E95D1C">
            <w:pPr>
              <w:spacing w:after="0" w:line="240" w:lineRule="auto"/>
              <w:ind w:left="0" w:right="0" w:firstLine="0"/>
              <w:rPr>
                <w:rFonts w:eastAsia="Times New Roman"/>
                <w:lang w:val="en-US" w:eastAsia="en-US"/>
              </w:rPr>
            </w:pPr>
            <w:r>
              <w:rPr>
                <w:rFonts w:eastAsia="Times New Roman"/>
                <w:lang w:val="en-US" w:eastAsia="en-US"/>
              </w:rPr>
              <w:t>Programme staff costs</w:t>
            </w:r>
          </w:p>
        </w:tc>
      </w:tr>
      <w:tr w:rsidR="00E95D1C" w:rsidRPr="00E95D1C" w14:paraId="5A75656C" w14:textId="77777777" w:rsidTr="00E95D1C">
        <w:trPr>
          <w:trHeight w:val="600"/>
        </w:trPr>
        <w:tc>
          <w:tcPr>
            <w:tcW w:w="994" w:type="pct"/>
            <w:tcBorders>
              <w:top w:val="nil"/>
              <w:left w:val="nil"/>
              <w:bottom w:val="nil"/>
              <w:right w:val="nil"/>
            </w:tcBorders>
            <w:shd w:val="clear" w:color="auto" w:fill="auto"/>
            <w:vAlign w:val="center"/>
            <w:hideMark/>
          </w:tcPr>
          <w:p w14:paraId="70F32D14" w14:textId="77777777" w:rsidR="00E95D1C" w:rsidRPr="00E95D1C" w:rsidRDefault="00E95D1C" w:rsidP="00E95D1C">
            <w:pPr>
              <w:spacing w:after="0" w:line="240" w:lineRule="auto"/>
              <w:ind w:left="0" w:right="0" w:firstLine="0"/>
              <w:rPr>
                <w:rFonts w:eastAsia="Times New Roman"/>
                <w:sz w:val="20"/>
                <w:szCs w:val="20"/>
                <w:lang w:val="en-US" w:eastAsia="en-US"/>
              </w:rPr>
            </w:pPr>
            <w:r w:rsidRPr="00E95D1C">
              <w:rPr>
                <w:rFonts w:eastAsia="Times New Roman"/>
                <w:sz w:val="20"/>
                <w:szCs w:val="20"/>
                <w:lang w:eastAsia="en-US"/>
              </w:rPr>
              <w:t>2</w:t>
            </w:r>
          </w:p>
        </w:tc>
        <w:tc>
          <w:tcPr>
            <w:tcW w:w="994" w:type="pct"/>
            <w:tcBorders>
              <w:top w:val="nil"/>
              <w:left w:val="nil"/>
              <w:bottom w:val="nil"/>
              <w:right w:val="nil"/>
            </w:tcBorders>
            <w:shd w:val="clear" w:color="auto" w:fill="auto"/>
            <w:vAlign w:val="center"/>
            <w:hideMark/>
          </w:tcPr>
          <w:p w14:paraId="3C154E6E" w14:textId="218819F2" w:rsidR="00E95D1C" w:rsidRPr="00E95D1C" w:rsidRDefault="00E95D1C" w:rsidP="00E95D1C">
            <w:pPr>
              <w:spacing w:after="0" w:line="240" w:lineRule="auto"/>
              <w:ind w:left="0" w:right="0" w:firstLine="0"/>
              <w:jc w:val="left"/>
              <w:rPr>
                <w:rFonts w:eastAsia="Times New Roman"/>
                <w:sz w:val="20"/>
                <w:szCs w:val="20"/>
                <w:lang w:val="en-US" w:eastAsia="en-US"/>
              </w:rPr>
            </w:pPr>
            <w:r>
              <w:rPr>
                <w:rFonts w:eastAsia="Times New Roman"/>
                <w:sz w:val="20"/>
                <w:szCs w:val="20"/>
                <w:lang w:eastAsia="en-US"/>
              </w:rPr>
              <w:t>C</w:t>
            </w:r>
            <w:r w:rsidRPr="00E95D1C">
              <w:rPr>
                <w:rFonts w:eastAsia="Times New Roman"/>
                <w:sz w:val="20"/>
                <w:szCs w:val="20"/>
                <w:lang w:eastAsia="en-US"/>
              </w:rPr>
              <w:t>ontractual services</w:t>
            </w:r>
          </w:p>
        </w:tc>
        <w:tc>
          <w:tcPr>
            <w:tcW w:w="1024" w:type="pct"/>
            <w:tcBorders>
              <w:top w:val="nil"/>
              <w:left w:val="nil"/>
              <w:bottom w:val="nil"/>
              <w:right w:val="nil"/>
            </w:tcBorders>
            <w:shd w:val="clear" w:color="auto" w:fill="auto"/>
            <w:vAlign w:val="center"/>
            <w:hideMark/>
          </w:tcPr>
          <w:p w14:paraId="186E96AC" w14:textId="77777777" w:rsidR="00E95D1C" w:rsidRPr="00E95D1C" w:rsidRDefault="00E95D1C" w:rsidP="00E95D1C">
            <w:pPr>
              <w:spacing w:after="0" w:line="240" w:lineRule="auto"/>
              <w:ind w:left="0" w:right="0" w:firstLine="0"/>
              <w:rPr>
                <w:rFonts w:eastAsia="Times New Roman"/>
                <w:lang w:val="en-US" w:eastAsia="en-US"/>
              </w:rPr>
            </w:pPr>
            <w:r w:rsidRPr="00E95D1C">
              <w:rPr>
                <w:rFonts w:eastAsia="Times New Roman"/>
                <w:lang w:eastAsia="en-US"/>
              </w:rPr>
              <w:t>$99,644</w:t>
            </w:r>
          </w:p>
        </w:tc>
        <w:tc>
          <w:tcPr>
            <w:tcW w:w="994" w:type="pct"/>
            <w:tcBorders>
              <w:top w:val="nil"/>
              <w:left w:val="nil"/>
              <w:bottom w:val="nil"/>
              <w:right w:val="nil"/>
            </w:tcBorders>
            <w:shd w:val="clear" w:color="auto" w:fill="auto"/>
            <w:vAlign w:val="center"/>
            <w:hideMark/>
          </w:tcPr>
          <w:p w14:paraId="65970D9D" w14:textId="77777777" w:rsidR="00E95D1C" w:rsidRPr="00E95D1C" w:rsidRDefault="00E95D1C" w:rsidP="00E95D1C">
            <w:pPr>
              <w:spacing w:after="0" w:line="240" w:lineRule="auto"/>
              <w:ind w:left="0" w:right="0" w:firstLine="0"/>
              <w:rPr>
                <w:rFonts w:eastAsia="Times New Roman"/>
                <w:lang w:val="en-US" w:eastAsia="en-US"/>
              </w:rPr>
            </w:pPr>
            <w:r w:rsidRPr="00E95D1C">
              <w:rPr>
                <w:rFonts w:eastAsia="Times New Roman"/>
                <w:lang w:eastAsia="en-US"/>
              </w:rPr>
              <w:t>22%</w:t>
            </w:r>
          </w:p>
        </w:tc>
        <w:tc>
          <w:tcPr>
            <w:tcW w:w="994" w:type="pct"/>
            <w:tcBorders>
              <w:top w:val="nil"/>
              <w:left w:val="nil"/>
              <w:bottom w:val="nil"/>
              <w:right w:val="nil"/>
            </w:tcBorders>
            <w:shd w:val="clear" w:color="auto" w:fill="auto"/>
            <w:vAlign w:val="center"/>
            <w:hideMark/>
          </w:tcPr>
          <w:p w14:paraId="6EF224A9" w14:textId="085AEFC1" w:rsidR="00E95D1C" w:rsidRPr="00E95D1C" w:rsidRDefault="00E95D1C" w:rsidP="00E95D1C">
            <w:pPr>
              <w:spacing w:after="0" w:line="240" w:lineRule="auto"/>
              <w:ind w:left="0" w:right="0" w:firstLine="0"/>
              <w:rPr>
                <w:rFonts w:eastAsia="Times New Roman"/>
                <w:lang w:val="en-US" w:eastAsia="en-US"/>
              </w:rPr>
            </w:pPr>
            <w:r>
              <w:rPr>
                <w:rFonts w:eastAsia="Times New Roman"/>
                <w:lang w:val="en-US" w:eastAsia="en-US"/>
              </w:rPr>
              <w:t>Programme related contracted services</w:t>
            </w:r>
          </w:p>
        </w:tc>
      </w:tr>
      <w:tr w:rsidR="00E95D1C" w:rsidRPr="00E95D1C" w14:paraId="43663785" w14:textId="77777777" w:rsidTr="00E95D1C">
        <w:trPr>
          <w:trHeight w:val="320"/>
        </w:trPr>
        <w:tc>
          <w:tcPr>
            <w:tcW w:w="994" w:type="pct"/>
            <w:tcBorders>
              <w:top w:val="nil"/>
              <w:left w:val="nil"/>
              <w:bottom w:val="nil"/>
              <w:right w:val="nil"/>
            </w:tcBorders>
            <w:shd w:val="clear" w:color="auto" w:fill="auto"/>
            <w:vAlign w:val="center"/>
            <w:hideMark/>
          </w:tcPr>
          <w:p w14:paraId="64C0CE27" w14:textId="77777777" w:rsidR="00E95D1C" w:rsidRPr="00E95D1C" w:rsidRDefault="00E95D1C" w:rsidP="00E95D1C">
            <w:pPr>
              <w:spacing w:after="0" w:line="240" w:lineRule="auto"/>
              <w:ind w:left="0" w:right="0" w:firstLine="0"/>
              <w:rPr>
                <w:rFonts w:eastAsia="Times New Roman"/>
                <w:sz w:val="20"/>
                <w:szCs w:val="20"/>
                <w:lang w:val="en-US" w:eastAsia="en-US"/>
              </w:rPr>
            </w:pPr>
            <w:r w:rsidRPr="00E95D1C">
              <w:rPr>
                <w:rFonts w:eastAsia="Times New Roman"/>
                <w:sz w:val="20"/>
                <w:szCs w:val="20"/>
                <w:lang w:eastAsia="en-US"/>
              </w:rPr>
              <w:t>3</w:t>
            </w:r>
          </w:p>
        </w:tc>
        <w:tc>
          <w:tcPr>
            <w:tcW w:w="994" w:type="pct"/>
            <w:tcBorders>
              <w:top w:val="nil"/>
              <w:left w:val="nil"/>
              <w:bottom w:val="nil"/>
              <w:right w:val="nil"/>
            </w:tcBorders>
            <w:shd w:val="clear" w:color="auto" w:fill="auto"/>
            <w:vAlign w:val="center"/>
            <w:hideMark/>
          </w:tcPr>
          <w:p w14:paraId="53B199EA" w14:textId="77777777" w:rsidR="00E95D1C" w:rsidRPr="00E95D1C" w:rsidRDefault="00E95D1C" w:rsidP="00E95D1C">
            <w:pPr>
              <w:spacing w:after="0" w:line="240" w:lineRule="auto"/>
              <w:ind w:left="0" w:right="0" w:firstLine="0"/>
              <w:jc w:val="left"/>
              <w:rPr>
                <w:rFonts w:eastAsia="Times New Roman"/>
                <w:sz w:val="20"/>
                <w:szCs w:val="20"/>
                <w:lang w:val="en-US" w:eastAsia="en-US"/>
              </w:rPr>
            </w:pPr>
            <w:r w:rsidRPr="00E95D1C">
              <w:rPr>
                <w:rFonts w:eastAsia="Times New Roman"/>
                <w:sz w:val="20"/>
                <w:szCs w:val="20"/>
                <w:lang w:eastAsia="en-US"/>
              </w:rPr>
              <w:t>Travel</w:t>
            </w:r>
          </w:p>
        </w:tc>
        <w:tc>
          <w:tcPr>
            <w:tcW w:w="1024" w:type="pct"/>
            <w:tcBorders>
              <w:top w:val="nil"/>
              <w:left w:val="nil"/>
              <w:bottom w:val="nil"/>
              <w:right w:val="nil"/>
            </w:tcBorders>
            <w:shd w:val="clear" w:color="auto" w:fill="auto"/>
            <w:vAlign w:val="center"/>
            <w:hideMark/>
          </w:tcPr>
          <w:p w14:paraId="5F6A877D" w14:textId="77777777" w:rsidR="00E95D1C" w:rsidRPr="00E95D1C" w:rsidRDefault="00E95D1C" w:rsidP="00E95D1C">
            <w:pPr>
              <w:spacing w:after="0" w:line="240" w:lineRule="auto"/>
              <w:ind w:left="0" w:right="0" w:firstLine="0"/>
              <w:rPr>
                <w:rFonts w:eastAsia="Times New Roman"/>
                <w:lang w:val="en-US" w:eastAsia="en-US"/>
              </w:rPr>
            </w:pPr>
            <w:r w:rsidRPr="00E95D1C">
              <w:rPr>
                <w:rFonts w:eastAsia="Times New Roman"/>
                <w:lang w:eastAsia="en-US"/>
              </w:rPr>
              <w:t>$15,634</w:t>
            </w:r>
          </w:p>
        </w:tc>
        <w:tc>
          <w:tcPr>
            <w:tcW w:w="994" w:type="pct"/>
            <w:tcBorders>
              <w:top w:val="nil"/>
              <w:left w:val="nil"/>
              <w:bottom w:val="nil"/>
              <w:right w:val="nil"/>
            </w:tcBorders>
            <w:shd w:val="clear" w:color="auto" w:fill="auto"/>
            <w:vAlign w:val="center"/>
            <w:hideMark/>
          </w:tcPr>
          <w:p w14:paraId="14DCAC51" w14:textId="77777777" w:rsidR="00E95D1C" w:rsidRPr="00E95D1C" w:rsidRDefault="00E95D1C" w:rsidP="00E95D1C">
            <w:pPr>
              <w:spacing w:after="0" w:line="240" w:lineRule="auto"/>
              <w:ind w:left="0" w:right="0" w:firstLine="0"/>
              <w:rPr>
                <w:rFonts w:eastAsia="Times New Roman"/>
                <w:lang w:val="en-US" w:eastAsia="en-US"/>
              </w:rPr>
            </w:pPr>
            <w:r w:rsidRPr="00E95D1C">
              <w:rPr>
                <w:rFonts w:eastAsia="Times New Roman"/>
                <w:lang w:eastAsia="en-US"/>
              </w:rPr>
              <w:t>3%</w:t>
            </w:r>
          </w:p>
        </w:tc>
        <w:tc>
          <w:tcPr>
            <w:tcW w:w="994" w:type="pct"/>
            <w:tcBorders>
              <w:top w:val="nil"/>
              <w:left w:val="nil"/>
              <w:bottom w:val="nil"/>
              <w:right w:val="nil"/>
            </w:tcBorders>
            <w:shd w:val="clear" w:color="auto" w:fill="auto"/>
            <w:vAlign w:val="center"/>
            <w:hideMark/>
          </w:tcPr>
          <w:p w14:paraId="70CB5419" w14:textId="43F017A1" w:rsidR="00E95D1C" w:rsidRPr="00E95D1C" w:rsidRDefault="00E95D1C" w:rsidP="00E95D1C">
            <w:pPr>
              <w:spacing w:after="0" w:line="240" w:lineRule="auto"/>
              <w:ind w:left="0" w:right="0" w:firstLine="0"/>
              <w:rPr>
                <w:rFonts w:eastAsia="Times New Roman"/>
                <w:lang w:val="en-US" w:eastAsia="en-US"/>
              </w:rPr>
            </w:pPr>
            <w:r>
              <w:rPr>
                <w:rFonts w:eastAsia="Times New Roman"/>
                <w:lang w:val="en-US" w:eastAsia="en-US"/>
              </w:rPr>
              <w:t>Programme related travel</w:t>
            </w:r>
          </w:p>
        </w:tc>
      </w:tr>
      <w:tr w:rsidR="00E95D1C" w:rsidRPr="00E95D1C" w14:paraId="2955DAFA" w14:textId="77777777" w:rsidTr="00E95D1C">
        <w:trPr>
          <w:trHeight w:val="320"/>
        </w:trPr>
        <w:tc>
          <w:tcPr>
            <w:tcW w:w="1988" w:type="pct"/>
            <w:gridSpan w:val="2"/>
            <w:tcBorders>
              <w:top w:val="nil"/>
              <w:left w:val="single" w:sz="8" w:space="0" w:color="BDD7EE"/>
              <w:bottom w:val="single" w:sz="8" w:space="0" w:color="BDD7EE"/>
              <w:right w:val="single" w:sz="8" w:space="0" w:color="BDD7EE"/>
            </w:tcBorders>
            <w:shd w:val="clear" w:color="auto" w:fill="auto"/>
            <w:vAlign w:val="center"/>
            <w:hideMark/>
          </w:tcPr>
          <w:p w14:paraId="3323ACC7" w14:textId="25592BD0" w:rsidR="00E95D1C" w:rsidRPr="00E95D1C" w:rsidRDefault="00E95D1C" w:rsidP="00E95D1C">
            <w:pPr>
              <w:spacing w:after="0" w:line="240" w:lineRule="auto"/>
              <w:ind w:left="0" w:right="0" w:firstLine="0"/>
              <w:rPr>
                <w:rFonts w:eastAsia="Times New Roman"/>
                <w:b/>
                <w:bCs/>
                <w:sz w:val="20"/>
                <w:szCs w:val="20"/>
                <w:lang w:val="en-US" w:eastAsia="en-US"/>
              </w:rPr>
            </w:pPr>
            <w:r w:rsidRPr="00E95D1C">
              <w:rPr>
                <w:rFonts w:eastAsia="Times New Roman"/>
                <w:b/>
                <w:bCs/>
                <w:sz w:val="20"/>
                <w:szCs w:val="20"/>
                <w:lang w:eastAsia="en-US"/>
              </w:rPr>
              <w:t>Total in USD</w:t>
            </w:r>
            <w:r w:rsidR="003139F6">
              <w:rPr>
                <w:rFonts w:eastAsia="Times New Roman"/>
                <w:b/>
                <w:bCs/>
                <w:sz w:val="20"/>
                <w:szCs w:val="20"/>
                <w:lang w:eastAsia="en-US"/>
              </w:rPr>
              <w:t xml:space="preserve"> (Excluding 7% indirect costs)</w:t>
            </w:r>
          </w:p>
        </w:tc>
        <w:tc>
          <w:tcPr>
            <w:tcW w:w="1024" w:type="pct"/>
            <w:tcBorders>
              <w:top w:val="nil"/>
              <w:left w:val="nil"/>
              <w:bottom w:val="nil"/>
              <w:right w:val="nil"/>
            </w:tcBorders>
            <w:shd w:val="clear" w:color="auto" w:fill="auto"/>
            <w:vAlign w:val="center"/>
            <w:hideMark/>
          </w:tcPr>
          <w:p w14:paraId="7AA818EB" w14:textId="0F6A62E5" w:rsidR="00E95D1C" w:rsidRPr="00E95D1C" w:rsidRDefault="00E95D1C" w:rsidP="00E95D1C">
            <w:pPr>
              <w:spacing w:after="0" w:line="240" w:lineRule="auto"/>
              <w:ind w:left="0" w:right="0" w:firstLine="0"/>
              <w:rPr>
                <w:rFonts w:eastAsia="Times New Roman"/>
                <w:lang w:val="en-US" w:eastAsia="en-US"/>
              </w:rPr>
            </w:pPr>
            <w:r w:rsidRPr="00E95D1C">
              <w:rPr>
                <w:rFonts w:eastAsia="Times New Roman"/>
                <w:lang w:eastAsia="en-US"/>
              </w:rPr>
              <w:t>$</w:t>
            </w:r>
            <w:r w:rsidR="008F12EA">
              <w:rPr>
                <w:rFonts w:eastAsia="Times New Roman"/>
                <w:lang w:eastAsia="en-US"/>
              </w:rPr>
              <w:t>343</w:t>
            </w:r>
            <w:r w:rsidRPr="00E95D1C">
              <w:rPr>
                <w:rFonts w:eastAsia="Times New Roman"/>
                <w:lang w:eastAsia="en-US"/>
              </w:rPr>
              <w:t>,</w:t>
            </w:r>
            <w:r w:rsidR="008F12EA">
              <w:rPr>
                <w:rFonts w:eastAsia="Times New Roman"/>
                <w:lang w:eastAsia="en-US"/>
              </w:rPr>
              <w:t>022</w:t>
            </w:r>
          </w:p>
        </w:tc>
        <w:tc>
          <w:tcPr>
            <w:tcW w:w="994" w:type="pct"/>
            <w:tcBorders>
              <w:top w:val="nil"/>
              <w:left w:val="nil"/>
              <w:bottom w:val="nil"/>
              <w:right w:val="nil"/>
            </w:tcBorders>
            <w:shd w:val="clear" w:color="auto" w:fill="auto"/>
            <w:vAlign w:val="center"/>
            <w:hideMark/>
          </w:tcPr>
          <w:p w14:paraId="1DD0EC47" w14:textId="77777777" w:rsidR="00E95D1C" w:rsidRPr="00E95D1C" w:rsidRDefault="00E95D1C" w:rsidP="00E95D1C">
            <w:pPr>
              <w:spacing w:after="0" w:line="240" w:lineRule="auto"/>
              <w:ind w:left="0" w:right="0" w:firstLine="0"/>
              <w:rPr>
                <w:rFonts w:eastAsia="Times New Roman"/>
                <w:lang w:val="en-US" w:eastAsia="en-US"/>
              </w:rPr>
            </w:pPr>
            <w:r w:rsidRPr="00E95D1C">
              <w:rPr>
                <w:rFonts w:eastAsia="Times New Roman"/>
                <w:lang w:eastAsia="en-US"/>
              </w:rPr>
              <w:t>100%</w:t>
            </w:r>
          </w:p>
        </w:tc>
        <w:tc>
          <w:tcPr>
            <w:tcW w:w="994" w:type="pct"/>
            <w:tcBorders>
              <w:top w:val="nil"/>
              <w:left w:val="nil"/>
              <w:bottom w:val="nil"/>
              <w:right w:val="nil"/>
            </w:tcBorders>
            <w:shd w:val="clear" w:color="auto" w:fill="auto"/>
            <w:vAlign w:val="center"/>
            <w:hideMark/>
          </w:tcPr>
          <w:p w14:paraId="730531D6" w14:textId="77777777" w:rsidR="00E95D1C" w:rsidRPr="00E95D1C" w:rsidRDefault="00E95D1C" w:rsidP="00E95D1C">
            <w:pPr>
              <w:spacing w:after="0" w:line="240" w:lineRule="auto"/>
              <w:ind w:left="0" w:right="0" w:firstLine="0"/>
              <w:rPr>
                <w:rFonts w:eastAsia="Times New Roman"/>
                <w:lang w:val="en-US" w:eastAsia="en-US"/>
              </w:rPr>
            </w:pPr>
          </w:p>
        </w:tc>
      </w:tr>
    </w:tbl>
    <w:p w14:paraId="26C82836" w14:textId="77777777" w:rsidR="00103D26" w:rsidRDefault="00103D26">
      <w:pPr>
        <w:rPr>
          <w:rFonts w:ascii="Avenir" w:eastAsia="Avenir" w:hAnsi="Avenir" w:cs="Avenir"/>
        </w:rPr>
      </w:pPr>
    </w:p>
    <w:p w14:paraId="67BB7256" w14:textId="77777777" w:rsidR="00103D26" w:rsidRDefault="00CF433D">
      <w:pPr>
        <w:pStyle w:val="Titre1"/>
        <w:numPr>
          <w:ilvl w:val="0"/>
          <w:numId w:val="12"/>
        </w:numPr>
        <w:rPr>
          <w:rFonts w:ascii="Avenir" w:eastAsia="Avenir" w:hAnsi="Avenir" w:cs="Avenir"/>
          <w:color w:val="3E762A"/>
        </w:rPr>
      </w:pPr>
      <w:bookmarkStart w:id="23" w:name="_heading=h.4i7ojhp" w:colFirst="0" w:colLast="0"/>
      <w:bookmarkEnd w:id="23"/>
      <w:r>
        <w:rPr>
          <w:rFonts w:ascii="Avenir" w:eastAsia="Avenir" w:hAnsi="Avenir" w:cs="Avenir"/>
          <w:color w:val="3E762A"/>
        </w:rPr>
        <w:t>Participatory management</w:t>
      </w:r>
    </w:p>
    <w:p w14:paraId="537B134F" w14:textId="77777777" w:rsidR="00103D26" w:rsidRDefault="00103D26">
      <w:pPr>
        <w:tabs>
          <w:tab w:val="left" w:pos="5220"/>
        </w:tabs>
        <w:rPr>
          <w:rFonts w:ascii="Avenir" w:eastAsia="Avenir" w:hAnsi="Avenir" w:cs="Avenir"/>
          <w:i/>
          <w:color w:val="3E762A"/>
          <w:sz w:val="22"/>
          <w:szCs w:val="22"/>
        </w:rPr>
      </w:pPr>
    </w:p>
    <w:p w14:paraId="33A09837" w14:textId="419B3899" w:rsidR="00103D26" w:rsidRDefault="00DD3F45">
      <w:pPr>
        <w:spacing w:line="240" w:lineRule="auto"/>
        <w:rPr>
          <w:rFonts w:ascii="Avenir" w:eastAsia="Avenir" w:hAnsi="Avenir" w:cs="Avenir"/>
          <w:sz w:val="22"/>
          <w:szCs w:val="22"/>
        </w:rPr>
      </w:pPr>
      <w:r>
        <w:rPr>
          <w:rFonts w:ascii="Avenir" w:eastAsia="Avenir" w:hAnsi="Avenir" w:cs="Avenir"/>
          <w:sz w:val="22"/>
          <w:szCs w:val="22"/>
        </w:rPr>
        <w:t>No consultation processes to report</w:t>
      </w:r>
      <w:r w:rsidR="00701A5B">
        <w:rPr>
          <w:rFonts w:ascii="Avenir" w:eastAsia="Avenir" w:hAnsi="Avenir" w:cs="Avenir"/>
          <w:sz w:val="22"/>
          <w:szCs w:val="22"/>
        </w:rPr>
        <w:t>.</w:t>
      </w:r>
    </w:p>
    <w:p w14:paraId="6C6D9F30" w14:textId="77777777" w:rsidR="00DD3F45" w:rsidRDefault="00DD3F45">
      <w:pPr>
        <w:spacing w:line="240" w:lineRule="auto"/>
        <w:rPr>
          <w:rFonts w:ascii="Avenir" w:eastAsia="Avenir" w:hAnsi="Avenir" w:cs="Avenir"/>
          <w:sz w:val="22"/>
          <w:szCs w:val="22"/>
        </w:rPr>
      </w:pPr>
    </w:p>
    <w:p w14:paraId="32FC39A4" w14:textId="77777777" w:rsidR="00103D26" w:rsidRDefault="00CF433D">
      <w:pPr>
        <w:pStyle w:val="Titre1"/>
        <w:numPr>
          <w:ilvl w:val="0"/>
          <w:numId w:val="12"/>
        </w:numPr>
        <w:rPr>
          <w:rFonts w:ascii="Avenir" w:eastAsia="Avenir" w:hAnsi="Avenir" w:cs="Avenir"/>
          <w:color w:val="3E762A"/>
        </w:rPr>
      </w:pPr>
      <w:bookmarkStart w:id="24" w:name="_heading=h.2xcytpi" w:colFirst="0" w:colLast="0"/>
      <w:bookmarkEnd w:id="24"/>
      <w:r>
        <w:rPr>
          <w:rFonts w:ascii="Avenir" w:eastAsia="Avenir" w:hAnsi="Avenir" w:cs="Avenir"/>
          <w:color w:val="3E762A"/>
        </w:rPr>
        <w:t>Cross-cutting themes</w:t>
      </w:r>
    </w:p>
    <w:p w14:paraId="113C233F" w14:textId="77777777" w:rsidR="00103D26" w:rsidRDefault="00CF433D">
      <w:pPr>
        <w:pStyle w:val="Titre2"/>
        <w:numPr>
          <w:ilvl w:val="1"/>
          <w:numId w:val="12"/>
        </w:numPr>
        <w:rPr>
          <w:rFonts w:ascii="Avenir" w:eastAsia="Avenir" w:hAnsi="Avenir" w:cs="Avenir"/>
          <w:color w:val="066684"/>
          <w:sz w:val="22"/>
          <w:szCs w:val="22"/>
        </w:rPr>
      </w:pPr>
      <w:bookmarkStart w:id="25" w:name="_heading=h.1ci93xb" w:colFirst="0" w:colLast="0"/>
      <w:bookmarkEnd w:id="25"/>
      <w:r>
        <w:rPr>
          <w:rFonts w:ascii="Avenir" w:eastAsia="Avenir" w:hAnsi="Avenir" w:cs="Avenir"/>
          <w:color w:val="066684"/>
          <w:sz w:val="22"/>
          <w:szCs w:val="22"/>
        </w:rPr>
        <w:t xml:space="preserve">Governance </w:t>
      </w:r>
    </w:p>
    <w:p w14:paraId="4B20D31F" w14:textId="77777777" w:rsidR="00103D26" w:rsidRDefault="00103D26">
      <w:pPr>
        <w:pBdr>
          <w:top w:val="nil"/>
          <w:left w:val="nil"/>
          <w:bottom w:val="nil"/>
          <w:right w:val="nil"/>
          <w:between w:val="nil"/>
        </w:pBdr>
        <w:spacing w:after="0" w:line="240" w:lineRule="auto"/>
        <w:rPr>
          <w:rFonts w:ascii="Avenir" w:eastAsia="Avenir" w:hAnsi="Avenir" w:cs="Avenir"/>
          <w:sz w:val="10"/>
          <w:szCs w:val="10"/>
        </w:rPr>
      </w:pPr>
    </w:p>
    <w:p w14:paraId="2DB5F1EC" w14:textId="280B98DC" w:rsidR="00103D26" w:rsidRDefault="00DD3F45">
      <w:pPr>
        <w:rPr>
          <w:rFonts w:ascii="Avenir" w:eastAsia="Avenir" w:hAnsi="Avenir" w:cs="Avenir"/>
        </w:rPr>
      </w:pPr>
      <w:r>
        <w:rPr>
          <w:rFonts w:ascii="Avenir" w:eastAsia="Avenir" w:hAnsi="Avenir" w:cs="Avenir"/>
        </w:rPr>
        <w:t>No steering committee meetings to report</w:t>
      </w:r>
      <w:r w:rsidR="00701A5B">
        <w:rPr>
          <w:rFonts w:ascii="Avenir" w:eastAsia="Avenir" w:hAnsi="Avenir" w:cs="Avenir"/>
        </w:rPr>
        <w:t>.</w:t>
      </w:r>
    </w:p>
    <w:p w14:paraId="5648A2E8" w14:textId="77777777" w:rsidR="00DD3F45" w:rsidRDefault="00DD3F45">
      <w:pPr>
        <w:rPr>
          <w:rFonts w:ascii="Avenir" w:eastAsia="Avenir" w:hAnsi="Avenir" w:cs="Avenir"/>
        </w:rPr>
      </w:pPr>
    </w:p>
    <w:p w14:paraId="380EB61D" w14:textId="77777777" w:rsidR="00103D26" w:rsidRDefault="00CF433D">
      <w:pPr>
        <w:pStyle w:val="Titre2"/>
        <w:numPr>
          <w:ilvl w:val="1"/>
          <w:numId w:val="12"/>
        </w:numPr>
        <w:rPr>
          <w:rFonts w:ascii="Avenir" w:eastAsia="Avenir" w:hAnsi="Avenir" w:cs="Avenir"/>
          <w:color w:val="066684"/>
          <w:sz w:val="22"/>
          <w:szCs w:val="22"/>
        </w:rPr>
      </w:pPr>
      <w:bookmarkStart w:id="26" w:name="_heading=h.3whwml4" w:colFirst="0" w:colLast="0"/>
      <w:bookmarkEnd w:id="26"/>
      <w:r>
        <w:rPr>
          <w:rFonts w:ascii="Avenir" w:eastAsia="Avenir" w:hAnsi="Avenir" w:cs="Avenir"/>
          <w:color w:val="066684"/>
          <w:sz w:val="22"/>
          <w:szCs w:val="22"/>
        </w:rPr>
        <w:t>Type</w:t>
      </w:r>
    </w:p>
    <w:p w14:paraId="64AA7356" w14:textId="77777777" w:rsidR="00103D26" w:rsidRDefault="00103D26" w:rsidP="00C51AB8">
      <w:pPr>
        <w:tabs>
          <w:tab w:val="left" w:pos="5220"/>
        </w:tabs>
        <w:ind w:left="0" w:firstLine="0"/>
        <w:rPr>
          <w:rFonts w:ascii="Avenir" w:eastAsia="Avenir" w:hAnsi="Avenir" w:cs="Avenir"/>
          <w:i/>
          <w:sz w:val="20"/>
          <w:szCs w:val="20"/>
        </w:rPr>
      </w:pPr>
    </w:p>
    <w:p w14:paraId="7A17917D" w14:textId="77777777" w:rsidR="00103D26" w:rsidRDefault="00CF433D">
      <w:pPr>
        <w:spacing w:line="240" w:lineRule="auto"/>
        <w:rPr>
          <w:rFonts w:ascii="Avenir" w:eastAsia="Avenir" w:hAnsi="Avenir" w:cs="Avenir"/>
          <w:sz w:val="22"/>
          <w:szCs w:val="22"/>
        </w:rPr>
      </w:pPr>
      <w:r>
        <w:rPr>
          <w:rFonts w:ascii="Avenir" w:eastAsia="Avenir" w:hAnsi="Avenir" w:cs="Avenir"/>
          <w:sz w:val="22"/>
          <w:szCs w:val="22"/>
        </w:rPr>
        <w:t>Table 9 - Monitoring of gender aspects.</w:t>
      </w:r>
    </w:p>
    <w:p w14:paraId="75357426" w14:textId="77777777" w:rsidR="00103D26" w:rsidRDefault="00103D26">
      <w:pPr>
        <w:spacing w:line="240" w:lineRule="auto"/>
        <w:rPr>
          <w:rFonts w:ascii="Avenir" w:eastAsia="Avenir" w:hAnsi="Avenir" w:cs="Avenir"/>
          <w:sz w:val="16"/>
          <w:szCs w:val="16"/>
        </w:rPr>
      </w:pPr>
    </w:p>
    <w:tbl>
      <w:tblPr>
        <w:tblW w:w="9351"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top w:w="15" w:type="dxa"/>
          <w:left w:w="115" w:type="dxa"/>
          <w:bottom w:w="15" w:type="dxa"/>
          <w:right w:w="115" w:type="dxa"/>
        </w:tblCellMar>
        <w:tblLook w:val="0400" w:firstRow="0" w:lastRow="0" w:firstColumn="0" w:lastColumn="0" w:noHBand="0" w:noVBand="1"/>
      </w:tblPr>
      <w:tblGrid>
        <w:gridCol w:w="1838"/>
        <w:gridCol w:w="2835"/>
        <w:gridCol w:w="1701"/>
        <w:gridCol w:w="1404"/>
        <w:gridCol w:w="1573"/>
      </w:tblGrid>
      <w:tr w:rsidR="00103D26" w14:paraId="521D81A3" w14:textId="77777777">
        <w:tc>
          <w:tcPr>
            <w:tcW w:w="1838" w:type="dxa"/>
            <w:shd w:val="clear" w:color="auto" w:fill="3E762A"/>
          </w:tcPr>
          <w:p w14:paraId="1EB5CCDE" w14:textId="77777777" w:rsidR="00103D26" w:rsidRDefault="00CF433D">
            <w:pPr>
              <w:rPr>
                <w:b/>
                <w:color w:val="FFFFFF"/>
              </w:rPr>
            </w:pPr>
            <w:r>
              <w:rPr>
                <w:b/>
                <w:color w:val="FFFFFF"/>
                <w:sz w:val="20"/>
                <w:szCs w:val="20"/>
              </w:rPr>
              <w:t>Criterion</w:t>
            </w:r>
          </w:p>
        </w:tc>
        <w:tc>
          <w:tcPr>
            <w:tcW w:w="2835" w:type="dxa"/>
            <w:shd w:val="clear" w:color="auto" w:fill="3E762A"/>
          </w:tcPr>
          <w:p w14:paraId="3F812C40" w14:textId="77777777" w:rsidR="00103D26" w:rsidRDefault="00CF433D">
            <w:pPr>
              <w:rPr>
                <w:b/>
                <w:color w:val="FFFFFF"/>
              </w:rPr>
            </w:pPr>
            <w:r>
              <w:rPr>
                <w:b/>
                <w:color w:val="FFFFFF"/>
                <w:sz w:val="20"/>
                <w:szCs w:val="20"/>
              </w:rPr>
              <w:t xml:space="preserve">Actions taken to integrate gender </w:t>
            </w:r>
          </w:p>
        </w:tc>
        <w:tc>
          <w:tcPr>
            <w:tcW w:w="1701" w:type="dxa"/>
            <w:shd w:val="clear" w:color="auto" w:fill="3E762A"/>
          </w:tcPr>
          <w:p w14:paraId="598B77A7" w14:textId="77777777" w:rsidR="00103D26" w:rsidRDefault="00CF433D">
            <w:pPr>
              <w:rPr>
                <w:b/>
                <w:color w:val="FFFFFF"/>
              </w:rPr>
            </w:pPr>
            <w:r>
              <w:rPr>
                <w:b/>
                <w:color w:val="FFFFFF"/>
                <w:sz w:val="20"/>
                <w:szCs w:val="20"/>
              </w:rPr>
              <w:t>Results</w:t>
            </w:r>
          </w:p>
        </w:tc>
        <w:tc>
          <w:tcPr>
            <w:tcW w:w="1404" w:type="dxa"/>
            <w:shd w:val="clear" w:color="auto" w:fill="3E762A"/>
          </w:tcPr>
          <w:p w14:paraId="567A2ACB" w14:textId="77777777" w:rsidR="00103D26" w:rsidRDefault="00CF433D">
            <w:pPr>
              <w:rPr>
                <w:b/>
                <w:color w:val="FFFFFF"/>
              </w:rPr>
            </w:pPr>
            <w:r>
              <w:rPr>
                <w:b/>
                <w:color w:val="FFFFFF"/>
                <w:sz w:val="20"/>
                <w:szCs w:val="20"/>
              </w:rPr>
              <w:t>Cost in USD</w:t>
            </w:r>
          </w:p>
        </w:tc>
        <w:tc>
          <w:tcPr>
            <w:tcW w:w="1573" w:type="dxa"/>
            <w:shd w:val="clear" w:color="auto" w:fill="3E762A"/>
          </w:tcPr>
          <w:p w14:paraId="27C88185" w14:textId="77777777" w:rsidR="00103D26" w:rsidRDefault="00CF433D">
            <w:pPr>
              <w:rPr>
                <w:b/>
                <w:color w:val="FFFFFF"/>
              </w:rPr>
            </w:pPr>
            <w:r>
              <w:rPr>
                <w:b/>
                <w:color w:val="FFFFFF"/>
                <w:sz w:val="20"/>
                <w:szCs w:val="20"/>
              </w:rPr>
              <w:t>Challenges faced</w:t>
            </w:r>
          </w:p>
        </w:tc>
      </w:tr>
      <w:tr w:rsidR="00DD3F45" w14:paraId="2B964E07" w14:textId="77777777" w:rsidTr="00DD3F45">
        <w:tc>
          <w:tcPr>
            <w:tcW w:w="1838" w:type="dxa"/>
          </w:tcPr>
          <w:p w14:paraId="51033E81" w14:textId="77777777" w:rsidR="00DD3F45" w:rsidRDefault="00DD3F45">
            <w:pPr>
              <w:rPr>
                <w:sz w:val="20"/>
                <w:szCs w:val="20"/>
              </w:rPr>
            </w:pPr>
            <w:r>
              <w:rPr>
                <w:sz w:val="20"/>
                <w:szCs w:val="20"/>
              </w:rPr>
              <w:t>Implementation/</w:t>
            </w:r>
          </w:p>
          <w:p w14:paraId="0481B11C" w14:textId="77777777" w:rsidR="00DD3F45" w:rsidRDefault="00DD3F45">
            <w:r>
              <w:rPr>
                <w:sz w:val="20"/>
                <w:szCs w:val="20"/>
              </w:rPr>
              <w:t>Activities</w:t>
            </w:r>
          </w:p>
        </w:tc>
        <w:tc>
          <w:tcPr>
            <w:tcW w:w="7513" w:type="dxa"/>
            <w:gridSpan w:val="4"/>
            <w:vMerge w:val="restart"/>
            <w:vAlign w:val="center"/>
          </w:tcPr>
          <w:p w14:paraId="6D4ACFC0" w14:textId="77777777" w:rsidR="00DD3F45" w:rsidRPr="00DD3F45" w:rsidRDefault="00DD3F45" w:rsidP="00DD3F45">
            <w:pPr>
              <w:jc w:val="center"/>
              <w:rPr>
                <w:b/>
                <w:bCs/>
              </w:rPr>
            </w:pPr>
            <w:r w:rsidRPr="00DD3F45">
              <w:rPr>
                <w:b/>
                <w:bCs/>
              </w:rPr>
              <w:t>Pending</w:t>
            </w:r>
          </w:p>
          <w:p w14:paraId="1047BFD0" w14:textId="5BA2F457" w:rsidR="00DD3F45" w:rsidRDefault="00DD3F45" w:rsidP="00DD3F45">
            <w:pPr>
              <w:jc w:val="center"/>
            </w:pPr>
            <w:r>
              <w:t>No data to report in current reporting period</w:t>
            </w:r>
          </w:p>
        </w:tc>
      </w:tr>
      <w:tr w:rsidR="00DD3F45" w14:paraId="3751B3F0" w14:textId="77777777" w:rsidTr="00961A51">
        <w:tc>
          <w:tcPr>
            <w:tcW w:w="1838" w:type="dxa"/>
          </w:tcPr>
          <w:p w14:paraId="403C369D" w14:textId="77777777" w:rsidR="00DD3F45" w:rsidRDefault="00DD3F45">
            <w:r>
              <w:rPr>
                <w:sz w:val="20"/>
                <w:szCs w:val="20"/>
              </w:rPr>
              <w:t>Monitoring and evaluation</w:t>
            </w:r>
          </w:p>
        </w:tc>
        <w:tc>
          <w:tcPr>
            <w:tcW w:w="7513" w:type="dxa"/>
            <w:gridSpan w:val="4"/>
            <w:vMerge/>
          </w:tcPr>
          <w:p w14:paraId="3CAC414B" w14:textId="77777777" w:rsidR="00DD3F45" w:rsidRDefault="00DD3F45"/>
        </w:tc>
      </w:tr>
    </w:tbl>
    <w:p w14:paraId="5470C1EC" w14:textId="77777777" w:rsidR="00103D26" w:rsidRDefault="00103D26">
      <w:pPr>
        <w:spacing w:line="240" w:lineRule="auto"/>
        <w:rPr>
          <w:rFonts w:ascii="Avenir" w:eastAsia="Avenir" w:hAnsi="Avenir" w:cs="Avenir"/>
          <w:sz w:val="22"/>
          <w:szCs w:val="22"/>
        </w:rPr>
      </w:pPr>
    </w:p>
    <w:p w14:paraId="04CC5C5F" w14:textId="77777777" w:rsidR="00103D26" w:rsidRDefault="00103D26">
      <w:pPr>
        <w:spacing w:line="240" w:lineRule="auto"/>
        <w:rPr>
          <w:rFonts w:ascii="Avenir" w:eastAsia="Avenir" w:hAnsi="Avenir" w:cs="Avenir"/>
          <w:sz w:val="22"/>
          <w:szCs w:val="22"/>
        </w:rPr>
      </w:pPr>
    </w:p>
    <w:p w14:paraId="2F004FA0" w14:textId="77777777" w:rsidR="00103D26" w:rsidRDefault="00CF433D">
      <w:pPr>
        <w:pStyle w:val="Titre2"/>
        <w:numPr>
          <w:ilvl w:val="1"/>
          <w:numId w:val="12"/>
        </w:numPr>
        <w:rPr>
          <w:rFonts w:ascii="Avenir" w:eastAsia="Avenir" w:hAnsi="Avenir" w:cs="Avenir"/>
          <w:color w:val="066684"/>
          <w:sz w:val="22"/>
          <w:szCs w:val="22"/>
        </w:rPr>
      </w:pPr>
      <w:bookmarkStart w:id="27" w:name="_heading=h.2bn6wsx" w:colFirst="0" w:colLast="0"/>
      <w:bookmarkEnd w:id="27"/>
      <w:r>
        <w:rPr>
          <w:rFonts w:ascii="Avenir" w:eastAsia="Avenir" w:hAnsi="Avenir" w:cs="Avenir"/>
          <w:color w:val="066684"/>
          <w:sz w:val="22"/>
          <w:szCs w:val="22"/>
        </w:rPr>
        <w:t xml:space="preserve">Indigenous peoples </w:t>
      </w:r>
    </w:p>
    <w:p w14:paraId="39FB7FEC" w14:textId="77777777" w:rsidR="00103D26" w:rsidRDefault="00103D26">
      <w:pPr>
        <w:rPr>
          <w:rFonts w:ascii="Avenir" w:eastAsia="Avenir" w:hAnsi="Avenir" w:cs="Avenir"/>
        </w:rPr>
      </w:pPr>
    </w:p>
    <w:p w14:paraId="202CE3FA" w14:textId="7AD71348" w:rsidR="00C51AB8" w:rsidRDefault="00C51AB8">
      <w:pPr>
        <w:rPr>
          <w:rFonts w:ascii="Avenir" w:eastAsia="Avenir" w:hAnsi="Avenir" w:cs="Avenir"/>
        </w:rPr>
      </w:pPr>
      <w:r w:rsidRPr="00C51AB8">
        <w:rPr>
          <w:rFonts w:ascii="Avenir" w:eastAsia="Avenir" w:hAnsi="Avenir" w:cs="Avenir"/>
        </w:rPr>
        <w:t>No data to report in current reporting period</w:t>
      </w:r>
      <w:r w:rsidR="00701A5B">
        <w:rPr>
          <w:rFonts w:ascii="Avenir" w:eastAsia="Avenir" w:hAnsi="Avenir" w:cs="Avenir"/>
        </w:rPr>
        <w:t>.</w:t>
      </w:r>
    </w:p>
    <w:p w14:paraId="23FB147D" w14:textId="77777777" w:rsidR="00C51AB8" w:rsidRDefault="00C51AB8">
      <w:pPr>
        <w:rPr>
          <w:rFonts w:ascii="Avenir" w:eastAsia="Avenir" w:hAnsi="Avenir" w:cs="Avenir"/>
        </w:rPr>
      </w:pPr>
    </w:p>
    <w:p w14:paraId="00674F90" w14:textId="77777777" w:rsidR="00103D26" w:rsidRDefault="00CF433D">
      <w:pPr>
        <w:pStyle w:val="Titre2"/>
        <w:numPr>
          <w:ilvl w:val="1"/>
          <w:numId w:val="12"/>
        </w:numPr>
        <w:rPr>
          <w:rFonts w:ascii="Avenir" w:eastAsia="Avenir" w:hAnsi="Avenir" w:cs="Avenir"/>
          <w:color w:val="066684"/>
          <w:sz w:val="22"/>
          <w:szCs w:val="22"/>
        </w:rPr>
      </w:pPr>
      <w:bookmarkStart w:id="28" w:name="_heading=h.qsh70q" w:colFirst="0" w:colLast="0"/>
      <w:bookmarkEnd w:id="28"/>
      <w:r>
        <w:rPr>
          <w:rFonts w:ascii="Avenir" w:eastAsia="Avenir" w:hAnsi="Avenir" w:cs="Avenir"/>
          <w:color w:val="066684"/>
          <w:sz w:val="22"/>
          <w:szCs w:val="22"/>
        </w:rPr>
        <w:t>Other social groups (youth, minors, etc.)</w:t>
      </w:r>
    </w:p>
    <w:p w14:paraId="1663FE17" w14:textId="77777777" w:rsidR="00103D26" w:rsidRDefault="00103D26">
      <w:pPr>
        <w:rPr>
          <w:rFonts w:ascii="Avenir" w:eastAsia="Avenir" w:hAnsi="Avenir" w:cs="Avenir"/>
        </w:rPr>
      </w:pPr>
    </w:p>
    <w:p w14:paraId="43B24FCB" w14:textId="5FF3F262" w:rsidR="00C51AB8" w:rsidRDefault="00C51AB8">
      <w:pPr>
        <w:rPr>
          <w:rFonts w:ascii="Avenir" w:eastAsia="Avenir" w:hAnsi="Avenir" w:cs="Avenir"/>
        </w:rPr>
      </w:pPr>
      <w:r w:rsidRPr="00C51AB8">
        <w:rPr>
          <w:rFonts w:ascii="Avenir" w:eastAsia="Avenir" w:hAnsi="Avenir" w:cs="Avenir"/>
        </w:rPr>
        <w:t>No data to report in current reporting period</w:t>
      </w:r>
      <w:r w:rsidR="00701A5B">
        <w:rPr>
          <w:rFonts w:ascii="Avenir" w:eastAsia="Avenir" w:hAnsi="Avenir" w:cs="Avenir"/>
        </w:rPr>
        <w:t>.</w:t>
      </w:r>
    </w:p>
    <w:p w14:paraId="15C269DE" w14:textId="77777777" w:rsidR="00C51AB8" w:rsidRDefault="00C51AB8">
      <w:pPr>
        <w:rPr>
          <w:rFonts w:ascii="Avenir" w:eastAsia="Avenir" w:hAnsi="Avenir" w:cs="Avenir"/>
        </w:rPr>
      </w:pPr>
    </w:p>
    <w:p w14:paraId="1517635E" w14:textId="77777777" w:rsidR="00103D26" w:rsidRDefault="00CF433D">
      <w:pPr>
        <w:pStyle w:val="Titre2"/>
        <w:numPr>
          <w:ilvl w:val="1"/>
          <w:numId w:val="12"/>
        </w:numPr>
        <w:rPr>
          <w:rFonts w:ascii="Avenir" w:eastAsia="Avenir" w:hAnsi="Avenir" w:cs="Avenir"/>
          <w:color w:val="066684"/>
          <w:sz w:val="22"/>
          <w:szCs w:val="22"/>
        </w:rPr>
      </w:pPr>
      <w:bookmarkStart w:id="29" w:name="_heading=h.3as4poj" w:colFirst="0" w:colLast="0"/>
      <w:bookmarkEnd w:id="29"/>
      <w:r>
        <w:rPr>
          <w:rFonts w:ascii="Avenir" w:eastAsia="Avenir" w:hAnsi="Avenir" w:cs="Avenir"/>
          <w:color w:val="066684"/>
          <w:sz w:val="22"/>
          <w:szCs w:val="22"/>
        </w:rPr>
        <w:t>Compliance with environmental and social standards</w:t>
      </w:r>
    </w:p>
    <w:p w14:paraId="3D4BD908" w14:textId="77777777" w:rsidR="00103D26" w:rsidRDefault="00103D26">
      <w:pPr>
        <w:pBdr>
          <w:top w:val="nil"/>
          <w:left w:val="nil"/>
          <w:bottom w:val="nil"/>
          <w:right w:val="nil"/>
          <w:between w:val="nil"/>
        </w:pBdr>
        <w:spacing w:after="0" w:line="240" w:lineRule="auto"/>
        <w:rPr>
          <w:rFonts w:ascii="Avenir" w:eastAsia="Avenir" w:hAnsi="Avenir" w:cs="Avenir"/>
          <w:sz w:val="16"/>
          <w:szCs w:val="16"/>
        </w:rPr>
      </w:pPr>
    </w:p>
    <w:p w14:paraId="0D60C4BF" w14:textId="2CA677DD" w:rsidR="00103D26" w:rsidRPr="00C51AB8" w:rsidRDefault="00C51AB8">
      <w:pPr>
        <w:rPr>
          <w:rFonts w:ascii="Avenir" w:eastAsia="Avenir" w:hAnsi="Avenir" w:cs="Avenir"/>
        </w:rPr>
      </w:pPr>
      <w:r w:rsidRPr="00C51AB8">
        <w:rPr>
          <w:rFonts w:ascii="Avenir" w:eastAsia="Avenir" w:hAnsi="Avenir" w:cs="Avenir"/>
        </w:rPr>
        <w:t>No data to report in current reporting period</w:t>
      </w:r>
      <w:r w:rsidR="00701A5B">
        <w:rPr>
          <w:rFonts w:ascii="Avenir" w:eastAsia="Avenir" w:hAnsi="Avenir" w:cs="Avenir"/>
        </w:rPr>
        <w:t>.</w:t>
      </w:r>
    </w:p>
    <w:p w14:paraId="0E7673ED" w14:textId="77777777" w:rsidR="00C51AB8" w:rsidRPr="00C51AB8" w:rsidRDefault="00C51AB8">
      <w:pPr>
        <w:rPr>
          <w:rFonts w:ascii="Avenir" w:eastAsia="Avenir" w:hAnsi="Avenir" w:cs="Avenir"/>
        </w:rPr>
      </w:pPr>
    </w:p>
    <w:p w14:paraId="5468983F" w14:textId="77777777" w:rsidR="00103D26" w:rsidRDefault="00CF433D">
      <w:pPr>
        <w:pStyle w:val="Titre3"/>
        <w:rPr>
          <w:rFonts w:ascii="Avenir" w:eastAsia="Avenir" w:hAnsi="Avenir" w:cs="Avenir"/>
          <w:color w:val="3E762A"/>
        </w:rPr>
      </w:pPr>
      <w:bookmarkStart w:id="30" w:name="_heading=h.1pxezwc" w:colFirst="0" w:colLast="0"/>
      <w:bookmarkEnd w:id="30"/>
      <w:r>
        <w:rPr>
          <w:rFonts w:ascii="Avenir" w:eastAsia="Avenir" w:hAnsi="Avenir" w:cs="Avenir"/>
          <w:color w:val="3E762A"/>
        </w:rPr>
        <w:t>a. Environmental and Social Impact Assessment</w:t>
      </w:r>
    </w:p>
    <w:p w14:paraId="4BA57FF4" w14:textId="77777777" w:rsidR="00103D26" w:rsidRDefault="00103D26">
      <w:pPr>
        <w:keepNext/>
        <w:pBdr>
          <w:top w:val="nil"/>
          <w:left w:val="nil"/>
          <w:bottom w:val="nil"/>
          <w:right w:val="nil"/>
          <w:between w:val="nil"/>
        </w:pBdr>
        <w:spacing w:after="0" w:line="240" w:lineRule="auto"/>
        <w:ind w:left="28" w:right="29" w:hanging="14"/>
        <w:rPr>
          <w:rFonts w:ascii="Avenir" w:eastAsia="Avenir" w:hAnsi="Avenir" w:cs="Avenir"/>
          <w:sz w:val="16"/>
          <w:szCs w:val="16"/>
        </w:rPr>
      </w:pPr>
    </w:p>
    <w:p w14:paraId="13D5D3EE" w14:textId="09512019" w:rsidR="00C51AB8" w:rsidRPr="00C51AB8" w:rsidRDefault="00C51AB8" w:rsidP="00C51AB8">
      <w:pPr>
        <w:ind w:left="10" w:firstLine="0"/>
        <w:rPr>
          <w:rFonts w:ascii="Avenir" w:eastAsia="Avenir" w:hAnsi="Avenir" w:cs="Avenir"/>
        </w:rPr>
      </w:pPr>
      <w:bookmarkStart w:id="31" w:name="_heading=h.49x2ik5" w:colFirst="0" w:colLast="0"/>
      <w:bookmarkEnd w:id="31"/>
      <w:r w:rsidRPr="00C51AB8">
        <w:rPr>
          <w:rFonts w:ascii="Avenir" w:eastAsia="Avenir" w:hAnsi="Avenir" w:cs="Avenir"/>
        </w:rPr>
        <w:t>No data to report in current reporting period</w:t>
      </w:r>
      <w:r w:rsidR="00701A5B">
        <w:rPr>
          <w:rFonts w:ascii="Avenir" w:eastAsia="Avenir" w:hAnsi="Avenir" w:cs="Avenir"/>
        </w:rPr>
        <w:t>.</w:t>
      </w:r>
    </w:p>
    <w:p w14:paraId="1BD081BC" w14:textId="77777777" w:rsidR="00103D26" w:rsidRDefault="00CF433D">
      <w:pPr>
        <w:pStyle w:val="Titre2"/>
        <w:keepLines w:val="0"/>
        <w:numPr>
          <w:ilvl w:val="0"/>
          <w:numId w:val="1"/>
        </w:numPr>
        <w:ind w:right="29"/>
        <w:rPr>
          <w:rFonts w:ascii="Avenir" w:eastAsia="Avenir" w:hAnsi="Avenir" w:cs="Avenir"/>
        </w:rPr>
      </w:pPr>
      <w:r>
        <w:rPr>
          <w:rFonts w:ascii="Avenir" w:eastAsia="Avenir" w:hAnsi="Avenir" w:cs="Avenir"/>
        </w:rPr>
        <w:t xml:space="preserve">Measures taken to ensure compliance with </w:t>
      </w:r>
      <w:proofErr w:type="gramStart"/>
      <w:r>
        <w:rPr>
          <w:rFonts w:ascii="Avenir" w:eastAsia="Avenir" w:hAnsi="Avenir" w:cs="Avenir"/>
        </w:rPr>
        <w:t>safeguards</w:t>
      </w:r>
      <w:proofErr w:type="gramEnd"/>
    </w:p>
    <w:p w14:paraId="290DBDE6" w14:textId="77777777" w:rsidR="00103D26" w:rsidRDefault="00103D26">
      <w:pPr>
        <w:keepNext/>
        <w:pBdr>
          <w:top w:val="nil"/>
          <w:left w:val="nil"/>
          <w:bottom w:val="nil"/>
          <w:right w:val="nil"/>
          <w:between w:val="nil"/>
        </w:pBdr>
        <w:spacing w:after="0" w:line="240" w:lineRule="auto"/>
        <w:ind w:right="29"/>
        <w:rPr>
          <w:rFonts w:ascii="Avenir" w:eastAsia="Avenir" w:hAnsi="Avenir" w:cs="Avenir"/>
          <w:sz w:val="16"/>
          <w:szCs w:val="16"/>
        </w:rPr>
      </w:pPr>
    </w:p>
    <w:p w14:paraId="6F974E82" w14:textId="77777777" w:rsidR="00103D26" w:rsidRDefault="00CF433D">
      <w:pPr>
        <w:rPr>
          <w:rFonts w:ascii="Avenir" w:eastAsia="Avenir" w:hAnsi="Avenir" w:cs="Avenir"/>
          <w:sz w:val="22"/>
          <w:szCs w:val="22"/>
        </w:rPr>
      </w:pPr>
      <w:r>
        <w:rPr>
          <w:rFonts w:ascii="Avenir" w:eastAsia="Avenir" w:hAnsi="Avenir" w:cs="Avenir"/>
          <w:sz w:val="22"/>
          <w:szCs w:val="22"/>
        </w:rPr>
        <w:t>Table 10- Monitoring of Safeguards Measures/Principles.</w:t>
      </w:r>
    </w:p>
    <w:tbl>
      <w:tblPr>
        <w:tblW w:w="8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5387"/>
        <w:gridCol w:w="1417"/>
        <w:gridCol w:w="709"/>
        <w:gridCol w:w="1246"/>
      </w:tblGrid>
      <w:tr w:rsidR="00103D26" w14:paraId="5F3D03EA" w14:textId="77777777">
        <w:tc>
          <w:tcPr>
            <w:tcW w:w="5387" w:type="dxa"/>
            <w:shd w:val="clear" w:color="auto" w:fill="3E762A"/>
          </w:tcPr>
          <w:p w14:paraId="1AABB4E2" w14:textId="77777777" w:rsidR="00103D26" w:rsidRDefault="00103D26">
            <w:pPr>
              <w:jc w:val="center"/>
              <w:rPr>
                <w:color w:val="FFFFFF"/>
                <w:sz w:val="16"/>
                <w:szCs w:val="16"/>
              </w:rPr>
            </w:pPr>
          </w:p>
        </w:tc>
        <w:tc>
          <w:tcPr>
            <w:tcW w:w="1417" w:type="dxa"/>
            <w:shd w:val="clear" w:color="auto" w:fill="3E762A"/>
          </w:tcPr>
          <w:p w14:paraId="48470BE8" w14:textId="77777777" w:rsidR="00103D26" w:rsidRDefault="00CF433D">
            <w:pPr>
              <w:jc w:val="center"/>
              <w:rPr>
                <w:color w:val="FFFFFF"/>
                <w:sz w:val="16"/>
                <w:szCs w:val="16"/>
              </w:rPr>
            </w:pPr>
            <w:r>
              <w:rPr>
                <w:color w:val="FFFFFF"/>
                <w:sz w:val="16"/>
                <w:szCs w:val="16"/>
              </w:rPr>
              <w:t>Achievements</w:t>
            </w:r>
          </w:p>
        </w:tc>
        <w:tc>
          <w:tcPr>
            <w:tcW w:w="709" w:type="dxa"/>
            <w:shd w:val="clear" w:color="auto" w:fill="3E762A"/>
          </w:tcPr>
          <w:p w14:paraId="68A099E5" w14:textId="77777777" w:rsidR="00103D26" w:rsidRDefault="00CF433D">
            <w:pPr>
              <w:jc w:val="center"/>
              <w:rPr>
                <w:color w:val="FFFFFF"/>
                <w:sz w:val="16"/>
                <w:szCs w:val="16"/>
              </w:rPr>
            </w:pPr>
            <w:r>
              <w:rPr>
                <w:color w:val="FFFFFF"/>
                <w:sz w:val="16"/>
                <w:szCs w:val="16"/>
              </w:rPr>
              <w:t>Cost in USD</w:t>
            </w:r>
          </w:p>
        </w:tc>
        <w:tc>
          <w:tcPr>
            <w:tcW w:w="1246" w:type="dxa"/>
            <w:shd w:val="clear" w:color="auto" w:fill="3E762A"/>
          </w:tcPr>
          <w:p w14:paraId="743CE57E" w14:textId="77777777" w:rsidR="00103D26" w:rsidRDefault="00CF433D">
            <w:pPr>
              <w:jc w:val="center"/>
              <w:rPr>
                <w:color w:val="FFFFFF"/>
                <w:sz w:val="16"/>
                <w:szCs w:val="16"/>
              </w:rPr>
            </w:pPr>
            <w:r>
              <w:rPr>
                <w:color w:val="FFFFFF"/>
                <w:sz w:val="16"/>
                <w:szCs w:val="16"/>
              </w:rPr>
              <w:t>Challenges encountered</w:t>
            </w:r>
          </w:p>
        </w:tc>
      </w:tr>
      <w:tr w:rsidR="00C51AB8" w14:paraId="1A7F1C5F" w14:textId="77777777" w:rsidTr="00C51AB8">
        <w:trPr>
          <w:trHeight w:val="856"/>
        </w:trPr>
        <w:tc>
          <w:tcPr>
            <w:tcW w:w="5387" w:type="dxa"/>
          </w:tcPr>
          <w:p w14:paraId="42CC0C7D" w14:textId="77777777" w:rsidR="00C51AB8" w:rsidRDefault="00C51AB8">
            <w:pPr>
              <w:rPr>
                <w:sz w:val="16"/>
                <w:szCs w:val="16"/>
              </w:rPr>
            </w:pPr>
            <w:r>
              <w:rPr>
                <w:sz w:val="16"/>
                <w:szCs w:val="16"/>
              </w:rPr>
              <w:t>Principle 1: REDD+ activities should protect natural forests, enhance environmental services, and strengthen biodiversity conservation.</w:t>
            </w:r>
          </w:p>
          <w:p w14:paraId="2907E124" w14:textId="77777777" w:rsidR="00C51AB8" w:rsidRDefault="00C51AB8">
            <w:pPr>
              <w:rPr>
                <w:sz w:val="16"/>
                <w:szCs w:val="16"/>
              </w:rPr>
            </w:pPr>
            <w:r>
              <w:rPr>
                <w:sz w:val="16"/>
                <w:szCs w:val="16"/>
              </w:rPr>
              <w:t>(Cancun a; IFC standard 6)</w:t>
            </w:r>
          </w:p>
          <w:p w14:paraId="2E54F1BA" w14:textId="77777777" w:rsidR="00C51AB8" w:rsidRDefault="00C51AB8">
            <w:pPr>
              <w:rPr>
                <w:color w:val="ED7D31"/>
                <w:sz w:val="16"/>
                <w:szCs w:val="16"/>
              </w:rPr>
            </w:pPr>
          </w:p>
        </w:tc>
        <w:tc>
          <w:tcPr>
            <w:tcW w:w="3372" w:type="dxa"/>
            <w:gridSpan w:val="3"/>
            <w:vMerge w:val="restart"/>
            <w:vAlign w:val="center"/>
          </w:tcPr>
          <w:p w14:paraId="690ED997" w14:textId="7A719476" w:rsidR="00C51AB8" w:rsidRPr="00424240" w:rsidRDefault="00C51AB8" w:rsidP="00C51AB8">
            <w:pPr>
              <w:jc w:val="center"/>
              <w:rPr>
                <w:bCs/>
                <w:color w:val="auto"/>
                <w:sz w:val="16"/>
                <w:szCs w:val="16"/>
              </w:rPr>
            </w:pPr>
            <w:r w:rsidRPr="00424240">
              <w:rPr>
                <w:bCs/>
                <w:color w:val="auto"/>
                <w:sz w:val="16"/>
                <w:szCs w:val="16"/>
              </w:rPr>
              <w:t>Pending</w:t>
            </w:r>
          </w:p>
          <w:p w14:paraId="08CC239E" w14:textId="40507114" w:rsidR="00C51AB8" w:rsidRPr="00424240" w:rsidRDefault="00C51AB8" w:rsidP="00C51AB8">
            <w:pPr>
              <w:jc w:val="center"/>
              <w:rPr>
                <w:bCs/>
                <w:color w:val="ED7D31"/>
                <w:sz w:val="16"/>
                <w:szCs w:val="16"/>
              </w:rPr>
            </w:pPr>
            <w:r w:rsidRPr="00424240">
              <w:rPr>
                <w:bCs/>
                <w:color w:val="3E762A" w:themeColor="accent1" w:themeShade="BF"/>
                <w:sz w:val="16"/>
                <w:szCs w:val="16"/>
              </w:rPr>
              <w:t>No data to report in current reporting period</w:t>
            </w:r>
          </w:p>
        </w:tc>
      </w:tr>
      <w:tr w:rsidR="00C51AB8" w14:paraId="4CC54944" w14:textId="77777777">
        <w:tc>
          <w:tcPr>
            <w:tcW w:w="5387" w:type="dxa"/>
          </w:tcPr>
          <w:p w14:paraId="1970364A" w14:textId="77777777" w:rsidR="00C51AB8" w:rsidRDefault="00C51AB8">
            <w:pPr>
              <w:rPr>
                <w:sz w:val="16"/>
                <w:szCs w:val="16"/>
              </w:rPr>
            </w:pPr>
            <w:r>
              <w:rPr>
                <w:sz w:val="16"/>
                <w:szCs w:val="16"/>
              </w:rPr>
              <w:t>Principle 2: REDD+ activities should promote transparency and good governance. (Cancun b)</w:t>
            </w:r>
          </w:p>
        </w:tc>
        <w:tc>
          <w:tcPr>
            <w:tcW w:w="3372" w:type="dxa"/>
            <w:gridSpan w:val="3"/>
            <w:vMerge/>
          </w:tcPr>
          <w:p w14:paraId="5E6466B6" w14:textId="77777777" w:rsidR="00C51AB8" w:rsidRDefault="00C51AB8">
            <w:pPr>
              <w:rPr>
                <w:b/>
                <w:color w:val="ED7D31"/>
                <w:sz w:val="16"/>
                <w:szCs w:val="16"/>
              </w:rPr>
            </w:pPr>
          </w:p>
        </w:tc>
      </w:tr>
      <w:tr w:rsidR="00C51AB8" w14:paraId="5FF34EEC" w14:textId="77777777">
        <w:tc>
          <w:tcPr>
            <w:tcW w:w="5387" w:type="dxa"/>
          </w:tcPr>
          <w:p w14:paraId="4798A293" w14:textId="77777777" w:rsidR="00C51AB8" w:rsidRDefault="00C51AB8">
            <w:pPr>
              <w:rPr>
                <w:sz w:val="16"/>
                <w:szCs w:val="16"/>
              </w:rPr>
            </w:pPr>
            <w:r>
              <w:rPr>
                <w:sz w:val="16"/>
                <w:szCs w:val="16"/>
              </w:rPr>
              <w:t xml:space="preserve">Principle 3: REDD+ activities should minimise loss and damage, provide for redress, and establish mechanisms for fair and equitable redress of any loss and/or damage suffered by communities and other </w:t>
            </w:r>
            <w:proofErr w:type="gramStart"/>
            <w:r>
              <w:rPr>
                <w:sz w:val="16"/>
                <w:szCs w:val="16"/>
              </w:rPr>
              <w:t>stakeholders</w:t>
            </w:r>
            <w:proofErr w:type="gramEnd"/>
          </w:p>
          <w:p w14:paraId="45A1B852" w14:textId="77777777" w:rsidR="00C51AB8" w:rsidRDefault="00C51AB8">
            <w:pPr>
              <w:rPr>
                <w:color w:val="ED7D31"/>
                <w:sz w:val="16"/>
                <w:szCs w:val="16"/>
              </w:rPr>
            </w:pPr>
            <w:r>
              <w:rPr>
                <w:sz w:val="16"/>
                <w:szCs w:val="16"/>
              </w:rPr>
              <w:t>(IFC standard 4)</w:t>
            </w:r>
          </w:p>
        </w:tc>
        <w:tc>
          <w:tcPr>
            <w:tcW w:w="3372" w:type="dxa"/>
            <w:gridSpan w:val="3"/>
            <w:vMerge/>
          </w:tcPr>
          <w:p w14:paraId="48181BE7" w14:textId="77777777" w:rsidR="00C51AB8" w:rsidRDefault="00C51AB8">
            <w:pPr>
              <w:rPr>
                <w:b/>
                <w:color w:val="ED7D31"/>
                <w:sz w:val="16"/>
                <w:szCs w:val="16"/>
              </w:rPr>
            </w:pPr>
          </w:p>
        </w:tc>
      </w:tr>
      <w:tr w:rsidR="00C51AB8" w14:paraId="346779F0" w14:textId="77777777">
        <w:tc>
          <w:tcPr>
            <w:tcW w:w="5387" w:type="dxa"/>
          </w:tcPr>
          <w:p w14:paraId="1427A40E" w14:textId="77777777" w:rsidR="00C51AB8" w:rsidRDefault="00C51AB8">
            <w:pPr>
              <w:rPr>
                <w:sz w:val="16"/>
                <w:szCs w:val="16"/>
              </w:rPr>
            </w:pPr>
            <w:r>
              <w:rPr>
                <w:sz w:val="16"/>
                <w:szCs w:val="16"/>
              </w:rPr>
              <w:t xml:space="preserve">Principle 4: Economic and social benefits generated by REDD+ activities should be shared equitably and proportionately by interested </w:t>
            </w:r>
            <w:proofErr w:type="gramStart"/>
            <w:r>
              <w:rPr>
                <w:sz w:val="16"/>
                <w:szCs w:val="16"/>
              </w:rPr>
              <w:t>stakeholders</w:t>
            </w:r>
            <w:proofErr w:type="gramEnd"/>
          </w:p>
          <w:p w14:paraId="4FCD6B47" w14:textId="77777777" w:rsidR="00C51AB8" w:rsidRDefault="00C51AB8">
            <w:pPr>
              <w:rPr>
                <w:sz w:val="16"/>
                <w:szCs w:val="16"/>
              </w:rPr>
            </w:pPr>
            <w:r>
              <w:rPr>
                <w:sz w:val="16"/>
                <w:szCs w:val="16"/>
              </w:rPr>
              <w:t>(Cancun f; IFC standard 1)</w:t>
            </w:r>
          </w:p>
          <w:p w14:paraId="1699537E" w14:textId="77777777" w:rsidR="00C51AB8" w:rsidRDefault="00C51AB8">
            <w:pPr>
              <w:rPr>
                <w:color w:val="ED7D31"/>
                <w:sz w:val="16"/>
                <w:szCs w:val="16"/>
              </w:rPr>
            </w:pPr>
          </w:p>
        </w:tc>
        <w:tc>
          <w:tcPr>
            <w:tcW w:w="3372" w:type="dxa"/>
            <w:gridSpan w:val="3"/>
            <w:vMerge/>
          </w:tcPr>
          <w:p w14:paraId="76B26206" w14:textId="77777777" w:rsidR="00C51AB8" w:rsidRDefault="00C51AB8">
            <w:pPr>
              <w:rPr>
                <w:b/>
                <w:color w:val="ED7D31"/>
                <w:sz w:val="16"/>
                <w:szCs w:val="16"/>
              </w:rPr>
            </w:pPr>
          </w:p>
        </w:tc>
      </w:tr>
      <w:tr w:rsidR="00C51AB8" w14:paraId="3BCFD597" w14:textId="77777777">
        <w:tc>
          <w:tcPr>
            <w:tcW w:w="5387" w:type="dxa"/>
          </w:tcPr>
          <w:p w14:paraId="00BDCC79" w14:textId="77777777" w:rsidR="00C51AB8" w:rsidRDefault="00C51AB8">
            <w:pPr>
              <w:rPr>
                <w:sz w:val="16"/>
                <w:szCs w:val="16"/>
              </w:rPr>
            </w:pPr>
            <w:r>
              <w:rPr>
                <w:sz w:val="16"/>
                <w:szCs w:val="16"/>
              </w:rPr>
              <w:t xml:space="preserve">Principle 5: REDD+ activities should foster the emergence of new economic opportunities to contribute to the sustainable development of local communities and indigenous </w:t>
            </w:r>
            <w:proofErr w:type="gramStart"/>
            <w:r>
              <w:rPr>
                <w:sz w:val="16"/>
                <w:szCs w:val="16"/>
              </w:rPr>
              <w:t>peoples</w:t>
            </w:r>
            <w:proofErr w:type="gramEnd"/>
          </w:p>
          <w:p w14:paraId="0C5A0119" w14:textId="77777777" w:rsidR="00C51AB8" w:rsidRDefault="00C51AB8">
            <w:pPr>
              <w:rPr>
                <w:color w:val="ED7D31"/>
                <w:sz w:val="16"/>
                <w:szCs w:val="16"/>
              </w:rPr>
            </w:pPr>
          </w:p>
        </w:tc>
        <w:tc>
          <w:tcPr>
            <w:tcW w:w="3372" w:type="dxa"/>
            <w:gridSpan w:val="3"/>
            <w:vMerge/>
          </w:tcPr>
          <w:p w14:paraId="3E116155" w14:textId="77777777" w:rsidR="00C51AB8" w:rsidRDefault="00C51AB8">
            <w:pPr>
              <w:rPr>
                <w:b/>
                <w:color w:val="ED7D31"/>
                <w:sz w:val="16"/>
                <w:szCs w:val="16"/>
              </w:rPr>
            </w:pPr>
          </w:p>
        </w:tc>
      </w:tr>
      <w:tr w:rsidR="00C51AB8" w14:paraId="0CDA3695" w14:textId="77777777">
        <w:tc>
          <w:tcPr>
            <w:tcW w:w="5387" w:type="dxa"/>
          </w:tcPr>
          <w:p w14:paraId="2F41E849" w14:textId="77777777" w:rsidR="00C51AB8" w:rsidRDefault="00C51AB8">
            <w:pPr>
              <w:rPr>
                <w:sz w:val="16"/>
                <w:szCs w:val="16"/>
              </w:rPr>
            </w:pPr>
            <w:r>
              <w:rPr>
                <w:sz w:val="16"/>
                <w:szCs w:val="16"/>
              </w:rPr>
              <w:t xml:space="preserve">Principle 6: REDD+ activities must ensure the effective and efficient participation of all stakeholders, including local and indigenous communities in their local </w:t>
            </w:r>
            <w:proofErr w:type="gramStart"/>
            <w:r>
              <w:rPr>
                <w:sz w:val="16"/>
                <w:szCs w:val="16"/>
              </w:rPr>
              <w:t>specificities</w:t>
            </w:r>
            <w:proofErr w:type="gramEnd"/>
          </w:p>
          <w:p w14:paraId="0E78F79D" w14:textId="77777777" w:rsidR="00C51AB8" w:rsidRDefault="00C51AB8">
            <w:pPr>
              <w:rPr>
                <w:sz w:val="16"/>
                <w:szCs w:val="16"/>
              </w:rPr>
            </w:pPr>
            <w:r>
              <w:rPr>
                <w:sz w:val="16"/>
                <w:szCs w:val="16"/>
              </w:rPr>
              <w:t>(Cancun d)</w:t>
            </w:r>
          </w:p>
          <w:p w14:paraId="51BFF343" w14:textId="77777777" w:rsidR="00C51AB8" w:rsidRDefault="00C51AB8">
            <w:pPr>
              <w:rPr>
                <w:sz w:val="16"/>
                <w:szCs w:val="16"/>
              </w:rPr>
            </w:pPr>
          </w:p>
        </w:tc>
        <w:tc>
          <w:tcPr>
            <w:tcW w:w="3372" w:type="dxa"/>
            <w:gridSpan w:val="3"/>
            <w:vMerge/>
          </w:tcPr>
          <w:p w14:paraId="02C2F914" w14:textId="77777777" w:rsidR="00C51AB8" w:rsidRDefault="00C51AB8">
            <w:pPr>
              <w:rPr>
                <w:b/>
                <w:color w:val="ED7D31"/>
                <w:sz w:val="16"/>
                <w:szCs w:val="16"/>
              </w:rPr>
            </w:pPr>
          </w:p>
        </w:tc>
      </w:tr>
      <w:tr w:rsidR="00C51AB8" w14:paraId="56C5948C" w14:textId="77777777">
        <w:tc>
          <w:tcPr>
            <w:tcW w:w="5387" w:type="dxa"/>
          </w:tcPr>
          <w:p w14:paraId="2A6C9C18" w14:textId="77777777" w:rsidR="00C51AB8" w:rsidRDefault="00C51AB8">
            <w:pPr>
              <w:rPr>
                <w:sz w:val="16"/>
                <w:szCs w:val="16"/>
              </w:rPr>
            </w:pPr>
            <w:r>
              <w:rPr>
                <w:sz w:val="16"/>
                <w:szCs w:val="16"/>
              </w:rPr>
              <w:t xml:space="preserve">Principle 7: REDD+ activities must respect the human rights of the workers they employ and the land and natural resource rights of the riparian communities </w:t>
            </w:r>
            <w:proofErr w:type="gramStart"/>
            <w:r>
              <w:rPr>
                <w:sz w:val="16"/>
                <w:szCs w:val="16"/>
              </w:rPr>
              <w:t>involved</w:t>
            </w:r>
            <w:proofErr w:type="gramEnd"/>
          </w:p>
          <w:p w14:paraId="23AD0467" w14:textId="77777777" w:rsidR="00C51AB8" w:rsidRDefault="00C51AB8">
            <w:pPr>
              <w:rPr>
                <w:sz w:val="16"/>
                <w:szCs w:val="16"/>
              </w:rPr>
            </w:pPr>
            <w:r>
              <w:rPr>
                <w:sz w:val="16"/>
                <w:szCs w:val="16"/>
              </w:rPr>
              <w:t xml:space="preserve">(Cancun c </w:t>
            </w:r>
          </w:p>
          <w:p w14:paraId="3F8E96C8" w14:textId="77777777" w:rsidR="00C51AB8" w:rsidRDefault="00C51AB8">
            <w:pPr>
              <w:rPr>
                <w:sz w:val="16"/>
                <w:szCs w:val="16"/>
              </w:rPr>
            </w:pPr>
          </w:p>
        </w:tc>
        <w:tc>
          <w:tcPr>
            <w:tcW w:w="3372" w:type="dxa"/>
            <w:gridSpan w:val="3"/>
            <w:vMerge/>
          </w:tcPr>
          <w:p w14:paraId="4FA70DB4" w14:textId="77777777" w:rsidR="00C51AB8" w:rsidRDefault="00C51AB8">
            <w:pPr>
              <w:rPr>
                <w:b/>
                <w:color w:val="ED7D31"/>
                <w:sz w:val="16"/>
                <w:szCs w:val="16"/>
              </w:rPr>
            </w:pPr>
          </w:p>
        </w:tc>
      </w:tr>
      <w:tr w:rsidR="00C51AB8" w14:paraId="63B3FB3A" w14:textId="77777777">
        <w:tc>
          <w:tcPr>
            <w:tcW w:w="5387" w:type="dxa"/>
          </w:tcPr>
          <w:p w14:paraId="74E096BF" w14:textId="77777777" w:rsidR="00C51AB8" w:rsidRDefault="00C51AB8">
            <w:pPr>
              <w:rPr>
                <w:sz w:val="16"/>
                <w:szCs w:val="16"/>
              </w:rPr>
            </w:pPr>
            <w:r>
              <w:rPr>
                <w:sz w:val="16"/>
                <w:szCs w:val="16"/>
              </w:rPr>
              <w:t xml:space="preserve">(a) That the actions complement or are consistent with the objectives of national forest programmes and relevant international conventions and </w:t>
            </w:r>
            <w:proofErr w:type="gramStart"/>
            <w:r>
              <w:rPr>
                <w:sz w:val="16"/>
                <w:szCs w:val="16"/>
              </w:rPr>
              <w:t>agreements;</w:t>
            </w:r>
            <w:proofErr w:type="gramEnd"/>
          </w:p>
          <w:p w14:paraId="6704200F" w14:textId="77777777" w:rsidR="00C51AB8" w:rsidRDefault="00C51AB8">
            <w:pPr>
              <w:rPr>
                <w:sz w:val="16"/>
                <w:szCs w:val="16"/>
              </w:rPr>
            </w:pPr>
          </w:p>
        </w:tc>
        <w:tc>
          <w:tcPr>
            <w:tcW w:w="3372" w:type="dxa"/>
            <w:gridSpan w:val="3"/>
            <w:vMerge/>
          </w:tcPr>
          <w:p w14:paraId="74AB1E3D" w14:textId="77777777" w:rsidR="00C51AB8" w:rsidRDefault="00C51AB8">
            <w:pPr>
              <w:rPr>
                <w:b/>
                <w:color w:val="ED7D31"/>
                <w:sz w:val="16"/>
                <w:szCs w:val="16"/>
              </w:rPr>
            </w:pPr>
          </w:p>
        </w:tc>
      </w:tr>
      <w:tr w:rsidR="00C51AB8" w14:paraId="592B3F1C" w14:textId="77777777">
        <w:tc>
          <w:tcPr>
            <w:tcW w:w="5387" w:type="dxa"/>
          </w:tcPr>
          <w:p w14:paraId="0AB9BDA9" w14:textId="77777777" w:rsidR="00C51AB8" w:rsidRDefault="00C51AB8">
            <w:pPr>
              <w:rPr>
                <w:sz w:val="16"/>
                <w:szCs w:val="16"/>
              </w:rPr>
            </w:pPr>
            <w:r>
              <w:rPr>
                <w:sz w:val="16"/>
                <w:szCs w:val="16"/>
              </w:rPr>
              <w:t>(b) Measures to reduce emissions displacement.</w:t>
            </w:r>
          </w:p>
          <w:p w14:paraId="12ADAADA" w14:textId="77777777" w:rsidR="00C51AB8" w:rsidRDefault="00C51AB8">
            <w:pPr>
              <w:rPr>
                <w:sz w:val="16"/>
                <w:szCs w:val="16"/>
              </w:rPr>
            </w:pPr>
          </w:p>
        </w:tc>
        <w:tc>
          <w:tcPr>
            <w:tcW w:w="3372" w:type="dxa"/>
            <w:gridSpan w:val="3"/>
            <w:vMerge/>
          </w:tcPr>
          <w:p w14:paraId="70CBE55E" w14:textId="77777777" w:rsidR="00C51AB8" w:rsidRDefault="00C51AB8">
            <w:pPr>
              <w:rPr>
                <w:b/>
                <w:color w:val="ED7D31"/>
                <w:sz w:val="16"/>
                <w:szCs w:val="16"/>
              </w:rPr>
            </w:pPr>
          </w:p>
        </w:tc>
      </w:tr>
      <w:tr w:rsidR="00C51AB8" w14:paraId="3A43D1F4" w14:textId="77777777">
        <w:tc>
          <w:tcPr>
            <w:tcW w:w="5387" w:type="dxa"/>
          </w:tcPr>
          <w:p w14:paraId="6B20E7AA" w14:textId="77777777" w:rsidR="00C51AB8" w:rsidRDefault="00C51AB8">
            <w:pPr>
              <w:rPr>
                <w:sz w:val="16"/>
                <w:szCs w:val="16"/>
              </w:rPr>
            </w:pPr>
            <w:r>
              <w:rPr>
                <w:sz w:val="16"/>
                <w:szCs w:val="16"/>
              </w:rPr>
              <w:t>C) Performance Standard 2: Workforce and Working Conditions</w:t>
            </w:r>
          </w:p>
          <w:p w14:paraId="6864646F" w14:textId="77777777" w:rsidR="00C51AB8" w:rsidRDefault="00C51AB8">
            <w:pPr>
              <w:rPr>
                <w:sz w:val="16"/>
                <w:szCs w:val="16"/>
              </w:rPr>
            </w:pPr>
          </w:p>
        </w:tc>
        <w:tc>
          <w:tcPr>
            <w:tcW w:w="3372" w:type="dxa"/>
            <w:gridSpan w:val="3"/>
            <w:vMerge/>
          </w:tcPr>
          <w:p w14:paraId="76AF32FC" w14:textId="77777777" w:rsidR="00C51AB8" w:rsidRDefault="00C51AB8">
            <w:pPr>
              <w:rPr>
                <w:b/>
                <w:color w:val="ED7D31"/>
                <w:sz w:val="16"/>
                <w:szCs w:val="16"/>
              </w:rPr>
            </w:pPr>
          </w:p>
        </w:tc>
      </w:tr>
    </w:tbl>
    <w:p w14:paraId="56DA4067" w14:textId="77777777" w:rsidR="00103D26" w:rsidRDefault="00103D26">
      <w:pPr>
        <w:rPr>
          <w:rFonts w:ascii="Avenir" w:eastAsia="Avenir" w:hAnsi="Avenir" w:cs="Avenir"/>
          <w:sz w:val="22"/>
          <w:szCs w:val="22"/>
        </w:rPr>
      </w:pPr>
    </w:p>
    <w:p w14:paraId="0DE58331" w14:textId="77777777" w:rsidR="00103D26" w:rsidRDefault="00CF433D">
      <w:pPr>
        <w:pStyle w:val="Titre2"/>
        <w:keepLines w:val="0"/>
        <w:numPr>
          <w:ilvl w:val="0"/>
          <w:numId w:val="1"/>
        </w:numPr>
        <w:ind w:right="29"/>
        <w:rPr>
          <w:rFonts w:ascii="Avenir" w:eastAsia="Avenir" w:hAnsi="Avenir" w:cs="Avenir"/>
        </w:rPr>
      </w:pPr>
      <w:bookmarkStart w:id="32" w:name="_heading=h.2p2csry" w:colFirst="0" w:colLast="0"/>
      <w:bookmarkEnd w:id="32"/>
      <w:r>
        <w:rPr>
          <w:rFonts w:ascii="Avenir" w:eastAsia="Avenir" w:hAnsi="Avenir" w:cs="Avenir"/>
        </w:rPr>
        <w:t>Complaints and Appeals Management</w:t>
      </w:r>
    </w:p>
    <w:p w14:paraId="38E6A520" w14:textId="77777777" w:rsidR="00103D26" w:rsidRDefault="00103D26">
      <w:pPr>
        <w:pBdr>
          <w:top w:val="nil"/>
          <w:left w:val="nil"/>
          <w:bottom w:val="nil"/>
          <w:right w:val="nil"/>
          <w:between w:val="nil"/>
        </w:pBdr>
        <w:ind w:left="10" w:firstLine="0"/>
        <w:rPr>
          <w:rFonts w:ascii="Avenir" w:eastAsia="Avenir" w:hAnsi="Avenir" w:cs="Avenir"/>
        </w:rPr>
      </w:pPr>
    </w:p>
    <w:p w14:paraId="1D251978" w14:textId="77777777" w:rsidR="00103D26" w:rsidRDefault="00103D26">
      <w:pPr>
        <w:pBdr>
          <w:top w:val="nil"/>
          <w:left w:val="nil"/>
          <w:bottom w:val="nil"/>
          <w:right w:val="nil"/>
          <w:between w:val="nil"/>
        </w:pBdr>
        <w:ind w:left="10" w:firstLine="0"/>
        <w:rPr>
          <w:rFonts w:ascii="Avenir" w:eastAsia="Avenir" w:hAnsi="Avenir" w:cs="Avenir"/>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712"/>
        <w:gridCol w:w="984"/>
        <w:gridCol w:w="2058"/>
        <w:gridCol w:w="2904"/>
        <w:gridCol w:w="2126"/>
      </w:tblGrid>
      <w:tr w:rsidR="00103D26" w14:paraId="717EB743" w14:textId="77777777">
        <w:trPr>
          <w:trHeight w:val="660"/>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EC6B1" w14:textId="77777777" w:rsidR="00103D26" w:rsidRDefault="00CF433D">
            <w:pPr>
              <w:rPr>
                <w:b/>
              </w:rPr>
            </w:pPr>
            <w:r>
              <w:rPr>
                <w:b/>
              </w:rPr>
              <w:t>N°</w:t>
            </w:r>
          </w:p>
        </w:tc>
        <w:tc>
          <w:tcPr>
            <w:tcW w:w="984" w:type="dxa"/>
            <w:tcBorders>
              <w:top w:val="single" w:sz="4" w:space="0" w:color="000000"/>
              <w:left w:val="nil"/>
              <w:bottom w:val="single" w:sz="4" w:space="0" w:color="000000"/>
              <w:right w:val="single" w:sz="4" w:space="0" w:color="000000"/>
            </w:tcBorders>
            <w:shd w:val="clear" w:color="auto" w:fill="auto"/>
            <w:vAlign w:val="center"/>
          </w:tcPr>
          <w:p w14:paraId="702953AF" w14:textId="77777777" w:rsidR="00103D26" w:rsidRDefault="00CF433D">
            <w:pPr>
              <w:rPr>
                <w:b/>
              </w:rPr>
            </w:pPr>
            <w:r>
              <w:rPr>
                <w:b/>
              </w:rPr>
              <w:t>Village</w:t>
            </w:r>
          </w:p>
        </w:tc>
        <w:tc>
          <w:tcPr>
            <w:tcW w:w="2058" w:type="dxa"/>
            <w:tcBorders>
              <w:top w:val="single" w:sz="4" w:space="0" w:color="000000"/>
              <w:left w:val="nil"/>
              <w:bottom w:val="single" w:sz="4" w:space="0" w:color="000000"/>
              <w:right w:val="single" w:sz="4" w:space="0" w:color="000000"/>
            </w:tcBorders>
            <w:shd w:val="clear" w:color="auto" w:fill="auto"/>
            <w:vAlign w:val="center"/>
          </w:tcPr>
          <w:p w14:paraId="7C7C432D" w14:textId="77777777" w:rsidR="00103D26" w:rsidRDefault="00CF433D">
            <w:pPr>
              <w:jc w:val="center"/>
              <w:rPr>
                <w:b/>
              </w:rPr>
            </w:pPr>
            <w:r>
              <w:rPr>
                <w:b/>
              </w:rPr>
              <w:t>Description of the complaint</w:t>
            </w:r>
          </w:p>
        </w:tc>
        <w:tc>
          <w:tcPr>
            <w:tcW w:w="2904" w:type="dxa"/>
            <w:tcBorders>
              <w:top w:val="single" w:sz="4" w:space="0" w:color="000000"/>
              <w:left w:val="nil"/>
              <w:bottom w:val="single" w:sz="4" w:space="0" w:color="000000"/>
              <w:right w:val="single" w:sz="4" w:space="0" w:color="000000"/>
            </w:tcBorders>
            <w:shd w:val="clear" w:color="auto" w:fill="auto"/>
            <w:vAlign w:val="center"/>
          </w:tcPr>
          <w:p w14:paraId="462A170C" w14:textId="77777777" w:rsidR="00103D26" w:rsidRDefault="00CF433D">
            <w:pPr>
              <w:jc w:val="center"/>
              <w:rPr>
                <w:b/>
              </w:rPr>
            </w:pPr>
            <w:r>
              <w:rPr>
                <w:b/>
              </w:rPr>
              <w:t>Date of issue</w:t>
            </w:r>
          </w:p>
        </w:tc>
        <w:tc>
          <w:tcPr>
            <w:tcW w:w="2126" w:type="dxa"/>
            <w:tcBorders>
              <w:top w:val="single" w:sz="4" w:space="0" w:color="000000"/>
              <w:left w:val="nil"/>
              <w:bottom w:val="single" w:sz="4" w:space="0" w:color="000000"/>
              <w:right w:val="single" w:sz="4" w:space="0" w:color="000000"/>
            </w:tcBorders>
            <w:shd w:val="clear" w:color="auto" w:fill="auto"/>
            <w:vAlign w:val="center"/>
          </w:tcPr>
          <w:p w14:paraId="57C31162" w14:textId="77777777" w:rsidR="00103D26" w:rsidRDefault="00CF433D">
            <w:pPr>
              <w:jc w:val="center"/>
              <w:rPr>
                <w:b/>
              </w:rPr>
            </w:pPr>
            <w:r>
              <w:rPr>
                <w:b/>
              </w:rPr>
              <w:t>Resolution taken</w:t>
            </w:r>
          </w:p>
        </w:tc>
      </w:tr>
      <w:tr w:rsidR="00C51AB8" w14:paraId="1734B4BD" w14:textId="77777777" w:rsidTr="00C51AB8">
        <w:trPr>
          <w:trHeight w:val="900"/>
        </w:trPr>
        <w:tc>
          <w:tcPr>
            <w:tcW w:w="8784" w:type="dxa"/>
            <w:gridSpan w:val="5"/>
            <w:tcBorders>
              <w:top w:val="nil"/>
              <w:left w:val="single" w:sz="4" w:space="0" w:color="000000"/>
              <w:right w:val="single" w:sz="4" w:space="0" w:color="000000"/>
            </w:tcBorders>
            <w:shd w:val="clear" w:color="auto" w:fill="auto"/>
            <w:vAlign w:val="center"/>
          </w:tcPr>
          <w:p w14:paraId="3C48CCF1" w14:textId="77777777" w:rsidR="00C51AB8" w:rsidRDefault="00C51AB8" w:rsidP="00C51AB8">
            <w:pPr>
              <w:jc w:val="center"/>
              <w:rPr>
                <w:color w:val="222222"/>
              </w:rPr>
            </w:pPr>
            <w:r>
              <w:rPr>
                <w:color w:val="222222"/>
              </w:rPr>
              <w:t>Pending</w:t>
            </w:r>
          </w:p>
          <w:p w14:paraId="5AA8C259" w14:textId="344877CC" w:rsidR="00C51AB8" w:rsidRDefault="00C51AB8" w:rsidP="00C51AB8">
            <w:pPr>
              <w:jc w:val="center"/>
              <w:rPr>
                <w:color w:val="222222"/>
              </w:rPr>
            </w:pPr>
            <w:r>
              <w:rPr>
                <w:color w:val="222222"/>
              </w:rPr>
              <w:t>No data to report in current reporting period</w:t>
            </w:r>
          </w:p>
        </w:tc>
      </w:tr>
    </w:tbl>
    <w:p w14:paraId="64D652F5" w14:textId="77777777" w:rsidR="00103D26" w:rsidRDefault="00103D26">
      <w:pPr>
        <w:rPr>
          <w:rFonts w:ascii="Avenir" w:eastAsia="Avenir" w:hAnsi="Avenir" w:cs="Avenir"/>
        </w:rPr>
      </w:pPr>
    </w:p>
    <w:p w14:paraId="0D396E2E" w14:textId="77777777" w:rsidR="00103D26" w:rsidRDefault="00103D26">
      <w:pPr>
        <w:pBdr>
          <w:top w:val="nil"/>
          <w:left w:val="nil"/>
          <w:bottom w:val="nil"/>
          <w:right w:val="nil"/>
          <w:between w:val="nil"/>
        </w:pBdr>
        <w:spacing w:after="0"/>
        <w:ind w:left="720" w:firstLine="0"/>
        <w:rPr>
          <w:rFonts w:ascii="Avenir" w:eastAsia="Avenir" w:hAnsi="Avenir" w:cs="Avenir"/>
          <w:sz w:val="18"/>
          <w:szCs w:val="18"/>
        </w:rPr>
      </w:pPr>
    </w:p>
    <w:p w14:paraId="5C38963C" w14:textId="77777777" w:rsidR="00C51AB8" w:rsidRDefault="00C51AB8" w:rsidP="00C51AB8">
      <w:pPr>
        <w:pBdr>
          <w:top w:val="nil"/>
          <w:left w:val="nil"/>
          <w:bottom w:val="nil"/>
          <w:right w:val="nil"/>
          <w:between w:val="nil"/>
        </w:pBdr>
        <w:rPr>
          <w:rFonts w:ascii="Avenir" w:eastAsia="Avenir" w:hAnsi="Avenir" w:cs="Avenir"/>
        </w:rPr>
      </w:pPr>
    </w:p>
    <w:p w14:paraId="3A359635" w14:textId="77777777" w:rsidR="00103D26" w:rsidRDefault="00CF433D">
      <w:pPr>
        <w:pStyle w:val="Titre1"/>
        <w:numPr>
          <w:ilvl w:val="0"/>
          <w:numId w:val="12"/>
        </w:numPr>
        <w:rPr>
          <w:rFonts w:ascii="Avenir" w:eastAsia="Avenir" w:hAnsi="Avenir" w:cs="Avenir"/>
          <w:color w:val="3E762A"/>
        </w:rPr>
      </w:pPr>
      <w:bookmarkStart w:id="33" w:name="_heading=h.147n2zr" w:colFirst="0" w:colLast="0"/>
      <w:bookmarkEnd w:id="33"/>
      <w:r>
        <w:rPr>
          <w:rFonts w:ascii="Avenir" w:eastAsia="Avenir" w:hAnsi="Avenir" w:cs="Avenir"/>
          <w:color w:val="3E762A"/>
        </w:rPr>
        <w:t>Risk management</w:t>
      </w:r>
    </w:p>
    <w:p w14:paraId="34D04E1D" w14:textId="77777777" w:rsidR="00103D26" w:rsidRDefault="00103D26">
      <w:pPr>
        <w:pBdr>
          <w:top w:val="nil"/>
          <w:left w:val="nil"/>
          <w:bottom w:val="nil"/>
          <w:right w:val="nil"/>
          <w:between w:val="nil"/>
        </w:pBdr>
        <w:spacing w:after="0" w:line="240" w:lineRule="auto"/>
        <w:rPr>
          <w:rFonts w:ascii="Avenir" w:eastAsia="Avenir" w:hAnsi="Avenir" w:cs="Avenir"/>
          <w:sz w:val="16"/>
          <w:szCs w:val="16"/>
        </w:rPr>
      </w:pPr>
    </w:p>
    <w:p w14:paraId="365186BA" w14:textId="77777777" w:rsidR="00103D26" w:rsidRDefault="00CF433D">
      <w:pPr>
        <w:pStyle w:val="Titre2"/>
        <w:rPr>
          <w:rFonts w:ascii="Avenir" w:eastAsia="Avenir" w:hAnsi="Avenir" w:cs="Avenir"/>
          <w:color w:val="066684"/>
        </w:rPr>
      </w:pPr>
      <w:bookmarkStart w:id="34" w:name="_heading=h.3o7alnk" w:colFirst="0" w:colLast="0"/>
      <w:bookmarkEnd w:id="34"/>
      <w:r>
        <w:rPr>
          <w:rFonts w:ascii="Avenir" w:eastAsia="Avenir" w:hAnsi="Avenir" w:cs="Avenir"/>
          <w:color w:val="066684"/>
        </w:rPr>
        <w:t>9.1 Update your risk management matrix based on the analysis performed.</w:t>
      </w:r>
    </w:p>
    <w:p w14:paraId="392057A0" w14:textId="77777777" w:rsidR="00C51AB8" w:rsidRDefault="00C51AB8">
      <w:pPr>
        <w:spacing w:line="240" w:lineRule="auto"/>
        <w:rPr>
          <w:rFonts w:ascii="Avenir" w:eastAsia="Avenir" w:hAnsi="Avenir" w:cs="Avenir"/>
          <w:i/>
          <w:color w:val="3E762A"/>
          <w:sz w:val="20"/>
          <w:szCs w:val="20"/>
        </w:rPr>
      </w:pPr>
    </w:p>
    <w:p w14:paraId="70F3A2D3" w14:textId="07B4AB68" w:rsidR="00103D26" w:rsidRDefault="00CF433D">
      <w:pPr>
        <w:spacing w:line="240" w:lineRule="auto"/>
        <w:rPr>
          <w:rFonts w:ascii="Avenir" w:eastAsia="Avenir" w:hAnsi="Avenir" w:cs="Avenir"/>
          <w:sz w:val="22"/>
          <w:szCs w:val="22"/>
        </w:rPr>
      </w:pPr>
      <w:r>
        <w:rPr>
          <w:rFonts w:ascii="Avenir" w:eastAsia="Avenir" w:hAnsi="Avenir" w:cs="Avenir"/>
          <w:sz w:val="22"/>
          <w:szCs w:val="22"/>
        </w:rPr>
        <w:t>Table 10 - Risk Management</w:t>
      </w:r>
    </w:p>
    <w:p w14:paraId="4DBA5FD4" w14:textId="77777777" w:rsidR="00103D26" w:rsidRDefault="00103D26">
      <w:pPr>
        <w:spacing w:line="240" w:lineRule="auto"/>
        <w:rPr>
          <w:rFonts w:ascii="Avenir" w:eastAsia="Avenir" w:hAnsi="Avenir" w:cs="Avenir"/>
          <w:sz w:val="22"/>
          <w:szCs w:val="22"/>
        </w:rPr>
      </w:pPr>
    </w:p>
    <w:p w14:paraId="01FB2681" w14:textId="77777777" w:rsidR="00103D26" w:rsidRDefault="00103D26">
      <w:pPr>
        <w:spacing w:line="240" w:lineRule="auto"/>
        <w:rPr>
          <w:rFonts w:ascii="Avenir" w:eastAsia="Avenir" w:hAnsi="Avenir" w:cs="Avenir"/>
          <w:sz w:val="22"/>
          <w:szCs w:val="22"/>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400" w:firstRow="0" w:lastRow="0" w:firstColumn="0" w:lastColumn="0" w:noHBand="0" w:noVBand="1"/>
      </w:tblPr>
      <w:tblGrid>
        <w:gridCol w:w="1753"/>
        <w:gridCol w:w="1914"/>
        <w:gridCol w:w="1103"/>
        <w:gridCol w:w="1530"/>
        <w:gridCol w:w="1071"/>
        <w:gridCol w:w="1418"/>
        <w:gridCol w:w="1021"/>
      </w:tblGrid>
      <w:tr w:rsidR="00103D26" w14:paraId="1840B0AB" w14:textId="77777777">
        <w:trPr>
          <w:trHeight w:val="300"/>
        </w:trPr>
        <w:tc>
          <w:tcPr>
            <w:tcW w:w="4770" w:type="dxa"/>
            <w:gridSpan w:val="3"/>
            <w:shd w:val="clear" w:color="auto" w:fill="auto"/>
            <w:vAlign w:val="bottom"/>
          </w:tcPr>
          <w:p w14:paraId="1B00D837" w14:textId="77777777" w:rsidR="00103D26" w:rsidRDefault="00CF433D">
            <w:pPr>
              <w:rPr>
                <w:b/>
                <w:sz w:val="18"/>
                <w:szCs w:val="18"/>
              </w:rPr>
            </w:pPr>
            <w:r>
              <w:rPr>
                <w:b/>
                <w:sz w:val="18"/>
                <w:szCs w:val="18"/>
              </w:rPr>
              <w:t>Identification of risks</w:t>
            </w:r>
          </w:p>
        </w:tc>
        <w:tc>
          <w:tcPr>
            <w:tcW w:w="1530" w:type="dxa"/>
          </w:tcPr>
          <w:p w14:paraId="0A73760D" w14:textId="77777777" w:rsidR="00103D26" w:rsidRDefault="00103D26">
            <w:pPr>
              <w:jc w:val="center"/>
              <w:rPr>
                <w:b/>
                <w:sz w:val="18"/>
                <w:szCs w:val="18"/>
              </w:rPr>
            </w:pPr>
          </w:p>
        </w:tc>
        <w:tc>
          <w:tcPr>
            <w:tcW w:w="3510" w:type="dxa"/>
            <w:gridSpan w:val="3"/>
            <w:shd w:val="clear" w:color="auto" w:fill="auto"/>
            <w:vAlign w:val="bottom"/>
          </w:tcPr>
          <w:p w14:paraId="0A848075" w14:textId="77777777" w:rsidR="00103D26" w:rsidRDefault="00CF433D">
            <w:pPr>
              <w:jc w:val="center"/>
              <w:rPr>
                <w:b/>
                <w:sz w:val="18"/>
                <w:szCs w:val="18"/>
              </w:rPr>
            </w:pPr>
            <w:r>
              <w:rPr>
                <w:b/>
                <w:sz w:val="18"/>
                <w:szCs w:val="18"/>
              </w:rPr>
              <w:t>Treatment of the risk</w:t>
            </w:r>
          </w:p>
        </w:tc>
      </w:tr>
      <w:tr w:rsidR="00103D26" w14:paraId="2DD439CF" w14:textId="77777777">
        <w:trPr>
          <w:trHeight w:val="510"/>
        </w:trPr>
        <w:tc>
          <w:tcPr>
            <w:tcW w:w="1753" w:type="dxa"/>
            <w:shd w:val="clear" w:color="auto" w:fill="auto"/>
            <w:vAlign w:val="center"/>
          </w:tcPr>
          <w:p w14:paraId="04C65163" w14:textId="77777777" w:rsidR="00103D26" w:rsidRDefault="00CF433D">
            <w:pPr>
              <w:jc w:val="center"/>
              <w:rPr>
                <w:sz w:val="18"/>
                <w:szCs w:val="18"/>
              </w:rPr>
            </w:pPr>
            <w:r>
              <w:rPr>
                <w:sz w:val="18"/>
                <w:szCs w:val="18"/>
              </w:rPr>
              <w:t>Description of the risk</w:t>
            </w:r>
          </w:p>
        </w:tc>
        <w:tc>
          <w:tcPr>
            <w:tcW w:w="1914" w:type="dxa"/>
            <w:shd w:val="clear" w:color="auto" w:fill="auto"/>
            <w:vAlign w:val="center"/>
          </w:tcPr>
          <w:p w14:paraId="472CFE75" w14:textId="77777777" w:rsidR="00103D26" w:rsidRDefault="00CF433D">
            <w:pPr>
              <w:jc w:val="center"/>
              <w:rPr>
                <w:sz w:val="18"/>
                <w:szCs w:val="18"/>
              </w:rPr>
            </w:pPr>
            <w:r>
              <w:rPr>
                <w:sz w:val="18"/>
                <w:szCs w:val="18"/>
              </w:rPr>
              <w:t>Identification period</w:t>
            </w:r>
          </w:p>
        </w:tc>
        <w:tc>
          <w:tcPr>
            <w:tcW w:w="1103" w:type="dxa"/>
            <w:shd w:val="clear" w:color="auto" w:fill="auto"/>
            <w:vAlign w:val="center"/>
          </w:tcPr>
          <w:p w14:paraId="242AB0E3" w14:textId="77777777" w:rsidR="00103D26" w:rsidRDefault="00CF433D">
            <w:pPr>
              <w:jc w:val="center"/>
              <w:rPr>
                <w:sz w:val="18"/>
                <w:szCs w:val="18"/>
              </w:rPr>
            </w:pPr>
            <w:r>
              <w:rPr>
                <w:sz w:val="18"/>
                <w:szCs w:val="18"/>
              </w:rPr>
              <w:t>Risk category</w:t>
            </w:r>
          </w:p>
        </w:tc>
        <w:tc>
          <w:tcPr>
            <w:tcW w:w="1530" w:type="dxa"/>
          </w:tcPr>
          <w:p w14:paraId="14D0BAE7" w14:textId="77777777" w:rsidR="00103D26" w:rsidRDefault="00CF433D">
            <w:pPr>
              <w:jc w:val="center"/>
              <w:rPr>
                <w:sz w:val="18"/>
                <w:szCs w:val="18"/>
              </w:rPr>
            </w:pPr>
            <w:r>
              <w:rPr>
                <w:sz w:val="18"/>
                <w:szCs w:val="18"/>
              </w:rPr>
              <w:t xml:space="preserve">Change in risk (stable, increased, decreased) from last report </w:t>
            </w:r>
          </w:p>
        </w:tc>
        <w:tc>
          <w:tcPr>
            <w:tcW w:w="1071" w:type="dxa"/>
            <w:shd w:val="clear" w:color="auto" w:fill="auto"/>
            <w:vAlign w:val="center"/>
          </w:tcPr>
          <w:p w14:paraId="269ED981" w14:textId="77777777" w:rsidR="00103D26" w:rsidRDefault="00CF433D">
            <w:pPr>
              <w:jc w:val="center"/>
              <w:rPr>
                <w:sz w:val="18"/>
                <w:szCs w:val="18"/>
              </w:rPr>
            </w:pPr>
            <w:r>
              <w:rPr>
                <w:sz w:val="18"/>
                <w:szCs w:val="18"/>
              </w:rPr>
              <w:t>Action(s)</w:t>
            </w:r>
          </w:p>
        </w:tc>
        <w:tc>
          <w:tcPr>
            <w:tcW w:w="1418" w:type="dxa"/>
            <w:shd w:val="clear" w:color="auto" w:fill="auto"/>
            <w:vAlign w:val="center"/>
          </w:tcPr>
          <w:p w14:paraId="370AFC6F" w14:textId="77777777" w:rsidR="00103D26" w:rsidRDefault="00CF433D">
            <w:pPr>
              <w:jc w:val="center"/>
              <w:rPr>
                <w:sz w:val="18"/>
                <w:szCs w:val="18"/>
              </w:rPr>
            </w:pPr>
            <w:r>
              <w:rPr>
                <w:sz w:val="18"/>
                <w:szCs w:val="18"/>
              </w:rPr>
              <w:t>Responsibility</w:t>
            </w:r>
          </w:p>
        </w:tc>
        <w:tc>
          <w:tcPr>
            <w:tcW w:w="1021" w:type="dxa"/>
            <w:shd w:val="clear" w:color="auto" w:fill="auto"/>
            <w:vAlign w:val="center"/>
          </w:tcPr>
          <w:p w14:paraId="3B830E9C" w14:textId="77777777" w:rsidR="00103D26" w:rsidRDefault="00CF433D">
            <w:pPr>
              <w:jc w:val="center"/>
              <w:rPr>
                <w:sz w:val="18"/>
                <w:szCs w:val="18"/>
              </w:rPr>
            </w:pPr>
            <w:r>
              <w:rPr>
                <w:sz w:val="18"/>
                <w:szCs w:val="18"/>
              </w:rPr>
              <w:t>Deadline</w:t>
            </w:r>
          </w:p>
        </w:tc>
      </w:tr>
      <w:tr w:rsidR="00103D26" w14:paraId="6916FD91" w14:textId="77777777">
        <w:trPr>
          <w:trHeight w:val="255"/>
        </w:trPr>
        <w:tc>
          <w:tcPr>
            <w:tcW w:w="1753" w:type="dxa"/>
            <w:vMerge w:val="restart"/>
            <w:shd w:val="clear" w:color="auto" w:fill="auto"/>
            <w:vAlign w:val="center"/>
          </w:tcPr>
          <w:p w14:paraId="41BA8A73" w14:textId="77777777" w:rsidR="00103D26" w:rsidRDefault="00103D26">
            <w:pPr>
              <w:rPr>
                <w:sz w:val="18"/>
                <w:szCs w:val="18"/>
              </w:rPr>
            </w:pPr>
          </w:p>
        </w:tc>
        <w:tc>
          <w:tcPr>
            <w:tcW w:w="1914" w:type="dxa"/>
            <w:vMerge w:val="restart"/>
            <w:shd w:val="clear" w:color="auto" w:fill="auto"/>
            <w:vAlign w:val="center"/>
          </w:tcPr>
          <w:p w14:paraId="2C5E25DC" w14:textId="77777777" w:rsidR="00103D26" w:rsidRDefault="00CF433D">
            <w:pPr>
              <w:jc w:val="center"/>
              <w:rPr>
                <w:sz w:val="18"/>
                <w:szCs w:val="18"/>
              </w:rPr>
            </w:pPr>
            <w:r>
              <w:rPr>
                <w:sz w:val="18"/>
                <w:szCs w:val="18"/>
              </w:rPr>
              <w:t> </w:t>
            </w:r>
          </w:p>
        </w:tc>
        <w:tc>
          <w:tcPr>
            <w:tcW w:w="1103" w:type="dxa"/>
            <w:vMerge w:val="restart"/>
            <w:shd w:val="clear" w:color="auto" w:fill="auto"/>
            <w:vAlign w:val="center"/>
          </w:tcPr>
          <w:p w14:paraId="32DF38B9" w14:textId="77777777" w:rsidR="00103D26" w:rsidRDefault="00CF433D">
            <w:pPr>
              <w:jc w:val="center"/>
              <w:rPr>
                <w:sz w:val="18"/>
                <w:szCs w:val="18"/>
              </w:rPr>
            </w:pPr>
            <w:r>
              <w:rPr>
                <w:sz w:val="18"/>
                <w:szCs w:val="18"/>
              </w:rPr>
              <w:t> </w:t>
            </w:r>
          </w:p>
        </w:tc>
        <w:tc>
          <w:tcPr>
            <w:tcW w:w="1530" w:type="dxa"/>
            <w:vMerge w:val="restart"/>
          </w:tcPr>
          <w:p w14:paraId="388FD5D8" w14:textId="77777777" w:rsidR="00103D26" w:rsidRDefault="00103D26">
            <w:pPr>
              <w:jc w:val="center"/>
              <w:rPr>
                <w:sz w:val="18"/>
                <w:szCs w:val="18"/>
              </w:rPr>
            </w:pPr>
          </w:p>
        </w:tc>
        <w:tc>
          <w:tcPr>
            <w:tcW w:w="1071" w:type="dxa"/>
            <w:shd w:val="clear" w:color="auto" w:fill="auto"/>
            <w:vAlign w:val="center"/>
          </w:tcPr>
          <w:p w14:paraId="010B81A2" w14:textId="77777777" w:rsidR="00103D26" w:rsidRDefault="00CF433D">
            <w:pPr>
              <w:jc w:val="center"/>
              <w:rPr>
                <w:sz w:val="18"/>
                <w:szCs w:val="18"/>
              </w:rPr>
            </w:pPr>
            <w:r>
              <w:rPr>
                <w:sz w:val="18"/>
                <w:szCs w:val="18"/>
              </w:rPr>
              <w:t> </w:t>
            </w:r>
          </w:p>
        </w:tc>
        <w:tc>
          <w:tcPr>
            <w:tcW w:w="1418" w:type="dxa"/>
            <w:shd w:val="clear" w:color="auto" w:fill="auto"/>
            <w:vAlign w:val="center"/>
          </w:tcPr>
          <w:p w14:paraId="3178E63D" w14:textId="77777777" w:rsidR="00103D26" w:rsidRDefault="00CF433D">
            <w:pPr>
              <w:jc w:val="center"/>
              <w:rPr>
                <w:sz w:val="18"/>
                <w:szCs w:val="18"/>
              </w:rPr>
            </w:pPr>
            <w:r>
              <w:rPr>
                <w:sz w:val="18"/>
                <w:szCs w:val="18"/>
              </w:rPr>
              <w:t> </w:t>
            </w:r>
          </w:p>
        </w:tc>
        <w:tc>
          <w:tcPr>
            <w:tcW w:w="1021" w:type="dxa"/>
            <w:shd w:val="clear" w:color="auto" w:fill="auto"/>
            <w:vAlign w:val="center"/>
          </w:tcPr>
          <w:p w14:paraId="06258975" w14:textId="77777777" w:rsidR="00103D26" w:rsidRDefault="00CF433D">
            <w:pPr>
              <w:jc w:val="center"/>
              <w:rPr>
                <w:sz w:val="18"/>
                <w:szCs w:val="18"/>
              </w:rPr>
            </w:pPr>
            <w:r>
              <w:rPr>
                <w:sz w:val="18"/>
                <w:szCs w:val="18"/>
              </w:rPr>
              <w:t> </w:t>
            </w:r>
          </w:p>
        </w:tc>
      </w:tr>
      <w:tr w:rsidR="00103D26" w14:paraId="13A0B28F" w14:textId="77777777">
        <w:trPr>
          <w:trHeight w:val="255"/>
        </w:trPr>
        <w:tc>
          <w:tcPr>
            <w:tcW w:w="1753" w:type="dxa"/>
            <w:vMerge/>
            <w:shd w:val="clear" w:color="auto" w:fill="auto"/>
            <w:vAlign w:val="center"/>
          </w:tcPr>
          <w:p w14:paraId="320AA4BE" w14:textId="77777777" w:rsidR="00103D26" w:rsidRDefault="00103D26">
            <w:pPr>
              <w:widowControl w:val="0"/>
              <w:pBdr>
                <w:top w:val="nil"/>
                <w:left w:val="nil"/>
                <w:bottom w:val="nil"/>
                <w:right w:val="nil"/>
                <w:between w:val="nil"/>
              </w:pBdr>
              <w:spacing w:line="276" w:lineRule="auto"/>
              <w:rPr>
                <w:sz w:val="18"/>
                <w:szCs w:val="18"/>
              </w:rPr>
            </w:pPr>
          </w:p>
        </w:tc>
        <w:tc>
          <w:tcPr>
            <w:tcW w:w="1914" w:type="dxa"/>
            <w:vMerge/>
            <w:shd w:val="clear" w:color="auto" w:fill="auto"/>
            <w:vAlign w:val="center"/>
          </w:tcPr>
          <w:p w14:paraId="5D5ECEF5" w14:textId="77777777" w:rsidR="00103D26" w:rsidRDefault="00103D26">
            <w:pPr>
              <w:widowControl w:val="0"/>
              <w:pBdr>
                <w:top w:val="nil"/>
                <w:left w:val="nil"/>
                <w:bottom w:val="nil"/>
                <w:right w:val="nil"/>
                <w:between w:val="nil"/>
              </w:pBdr>
              <w:spacing w:line="276" w:lineRule="auto"/>
              <w:rPr>
                <w:sz w:val="18"/>
                <w:szCs w:val="18"/>
              </w:rPr>
            </w:pPr>
          </w:p>
        </w:tc>
        <w:tc>
          <w:tcPr>
            <w:tcW w:w="1103" w:type="dxa"/>
            <w:vMerge/>
            <w:shd w:val="clear" w:color="auto" w:fill="auto"/>
            <w:vAlign w:val="center"/>
          </w:tcPr>
          <w:p w14:paraId="19368737" w14:textId="77777777" w:rsidR="00103D26" w:rsidRDefault="00103D26">
            <w:pPr>
              <w:widowControl w:val="0"/>
              <w:pBdr>
                <w:top w:val="nil"/>
                <w:left w:val="nil"/>
                <w:bottom w:val="nil"/>
                <w:right w:val="nil"/>
                <w:between w:val="nil"/>
              </w:pBdr>
              <w:spacing w:line="276" w:lineRule="auto"/>
              <w:rPr>
                <w:sz w:val="18"/>
                <w:szCs w:val="18"/>
              </w:rPr>
            </w:pPr>
          </w:p>
        </w:tc>
        <w:tc>
          <w:tcPr>
            <w:tcW w:w="1530" w:type="dxa"/>
            <w:vMerge/>
          </w:tcPr>
          <w:p w14:paraId="5BEE0645" w14:textId="77777777" w:rsidR="00103D26" w:rsidRDefault="00103D26">
            <w:pPr>
              <w:widowControl w:val="0"/>
              <w:pBdr>
                <w:top w:val="nil"/>
                <w:left w:val="nil"/>
                <w:bottom w:val="nil"/>
                <w:right w:val="nil"/>
                <w:between w:val="nil"/>
              </w:pBdr>
              <w:spacing w:line="276" w:lineRule="auto"/>
              <w:rPr>
                <w:sz w:val="18"/>
                <w:szCs w:val="18"/>
              </w:rPr>
            </w:pPr>
          </w:p>
        </w:tc>
        <w:tc>
          <w:tcPr>
            <w:tcW w:w="1071" w:type="dxa"/>
            <w:shd w:val="clear" w:color="auto" w:fill="auto"/>
            <w:vAlign w:val="bottom"/>
          </w:tcPr>
          <w:p w14:paraId="5573753C" w14:textId="77777777" w:rsidR="00103D26" w:rsidRDefault="00CF433D">
            <w:pPr>
              <w:rPr>
                <w:sz w:val="18"/>
                <w:szCs w:val="18"/>
              </w:rPr>
            </w:pPr>
            <w:r>
              <w:rPr>
                <w:sz w:val="18"/>
                <w:szCs w:val="18"/>
              </w:rPr>
              <w:t> </w:t>
            </w:r>
          </w:p>
        </w:tc>
        <w:tc>
          <w:tcPr>
            <w:tcW w:w="1418" w:type="dxa"/>
            <w:shd w:val="clear" w:color="auto" w:fill="auto"/>
            <w:vAlign w:val="bottom"/>
          </w:tcPr>
          <w:p w14:paraId="4965556A" w14:textId="77777777" w:rsidR="00103D26" w:rsidRDefault="00CF433D">
            <w:pPr>
              <w:rPr>
                <w:sz w:val="18"/>
                <w:szCs w:val="18"/>
              </w:rPr>
            </w:pPr>
            <w:r>
              <w:rPr>
                <w:sz w:val="18"/>
                <w:szCs w:val="18"/>
              </w:rPr>
              <w:t> </w:t>
            </w:r>
          </w:p>
        </w:tc>
        <w:tc>
          <w:tcPr>
            <w:tcW w:w="1021" w:type="dxa"/>
            <w:shd w:val="clear" w:color="auto" w:fill="auto"/>
            <w:vAlign w:val="bottom"/>
          </w:tcPr>
          <w:p w14:paraId="4F8A9C72" w14:textId="77777777" w:rsidR="00103D26" w:rsidRDefault="00CF433D">
            <w:pPr>
              <w:rPr>
                <w:sz w:val="18"/>
                <w:szCs w:val="18"/>
              </w:rPr>
            </w:pPr>
            <w:r>
              <w:rPr>
                <w:sz w:val="18"/>
                <w:szCs w:val="18"/>
              </w:rPr>
              <w:t> </w:t>
            </w:r>
          </w:p>
        </w:tc>
      </w:tr>
      <w:tr w:rsidR="00103D26" w14:paraId="28C8B531" w14:textId="77777777">
        <w:trPr>
          <w:trHeight w:val="255"/>
        </w:trPr>
        <w:tc>
          <w:tcPr>
            <w:tcW w:w="1753" w:type="dxa"/>
            <w:vMerge/>
            <w:shd w:val="clear" w:color="auto" w:fill="auto"/>
            <w:vAlign w:val="center"/>
          </w:tcPr>
          <w:p w14:paraId="16EED611" w14:textId="77777777" w:rsidR="00103D26" w:rsidRDefault="00103D26">
            <w:pPr>
              <w:widowControl w:val="0"/>
              <w:pBdr>
                <w:top w:val="nil"/>
                <w:left w:val="nil"/>
                <w:bottom w:val="nil"/>
                <w:right w:val="nil"/>
                <w:between w:val="nil"/>
              </w:pBdr>
              <w:spacing w:line="276" w:lineRule="auto"/>
              <w:rPr>
                <w:sz w:val="18"/>
                <w:szCs w:val="18"/>
              </w:rPr>
            </w:pPr>
          </w:p>
        </w:tc>
        <w:tc>
          <w:tcPr>
            <w:tcW w:w="1914" w:type="dxa"/>
            <w:vMerge/>
            <w:shd w:val="clear" w:color="auto" w:fill="auto"/>
            <w:vAlign w:val="center"/>
          </w:tcPr>
          <w:p w14:paraId="639713E7" w14:textId="77777777" w:rsidR="00103D26" w:rsidRDefault="00103D26">
            <w:pPr>
              <w:widowControl w:val="0"/>
              <w:pBdr>
                <w:top w:val="nil"/>
                <w:left w:val="nil"/>
                <w:bottom w:val="nil"/>
                <w:right w:val="nil"/>
                <w:between w:val="nil"/>
              </w:pBdr>
              <w:spacing w:line="276" w:lineRule="auto"/>
              <w:rPr>
                <w:sz w:val="18"/>
                <w:szCs w:val="18"/>
              </w:rPr>
            </w:pPr>
          </w:p>
        </w:tc>
        <w:tc>
          <w:tcPr>
            <w:tcW w:w="1103" w:type="dxa"/>
            <w:vMerge/>
            <w:shd w:val="clear" w:color="auto" w:fill="auto"/>
            <w:vAlign w:val="center"/>
          </w:tcPr>
          <w:p w14:paraId="35E37AEE" w14:textId="77777777" w:rsidR="00103D26" w:rsidRDefault="00103D26">
            <w:pPr>
              <w:widowControl w:val="0"/>
              <w:pBdr>
                <w:top w:val="nil"/>
                <w:left w:val="nil"/>
                <w:bottom w:val="nil"/>
                <w:right w:val="nil"/>
                <w:between w:val="nil"/>
              </w:pBdr>
              <w:spacing w:line="276" w:lineRule="auto"/>
              <w:rPr>
                <w:sz w:val="18"/>
                <w:szCs w:val="18"/>
              </w:rPr>
            </w:pPr>
          </w:p>
        </w:tc>
        <w:tc>
          <w:tcPr>
            <w:tcW w:w="1530" w:type="dxa"/>
            <w:vMerge/>
          </w:tcPr>
          <w:p w14:paraId="72EFD985" w14:textId="77777777" w:rsidR="00103D26" w:rsidRDefault="00103D26">
            <w:pPr>
              <w:widowControl w:val="0"/>
              <w:pBdr>
                <w:top w:val="nil"/>
                <w:left w:val="nil"/>
                <w:bottom w:val="nil"/>
                <w:right w:val="nil"/>
                <w:between w:val="nil"/>
              </w:pBdr>
              <w:spacing w:line="276" w:lineRule="auto"/>
              <w:rPr>
                <w:sz w:val="18"/>
                <w:szCs w:val="18"/>
              </w:rPr>
            </w:pPr>
          </w:p>
        </w:tc>
        <w:tc>
          <w:tcPr>
            <w:tcW w:w="1071" w:type="dxa"/>
            <w:shd w:val="clear" w:color="auto" w:fill="auto"/>
            <w:vAlign w:val="bottom"/>
          </w:tcPr>
          <w:p w14:paraId="7678B415" w14:textId="77777777" w:rsidR="00103D26" w:rsidRDefault="00CF433D">
            <w:pPr>
              <w:rPr>
                <w:sz w:val="18"/>
                <w:szCs w:val="18"/>
              </w:rPr>
            </w:pPr>
            <w:r>
              <w:rPr>
                <w:sz w:val="18"/>
                <w:szCs w:val="18"/>
              </w:rPr>
              <w:t> </w:t>
            </w:r>
          </w:p>
        </w:tc>
        <w:tc>
          <w:tcPr>
            <w:tcW w:w="1418" w:type="dxa"/>
            <w:shd w:val="clear" w:color="auto" w:fill="auto"/>
            <w:vAlign w:val="bottom"/>
          </w:tcPr>
          <w:p w14:paraId="0FA171B5" w14:textId="77777777" w:rsidR="00103D26" w:rsidRDefault="00CF433D">
            <w:pPr>
              <w:rPr>
                <w:sz w:val="18"/>
                <w:szCs w:val="18"/>
              </w:rPr>
            </w:pPr>
            <w:r>
              <w:rPr>
                <w:sz w:val="18"/>
                <w:szCs w:val="18"/>
              </w:rPr>
              <w:t> </w:t>
            </w:r>
          </w:p>
        </w:tc>
        <w:tc>
          <w:tcPr>
            <w:tcW w:w="1021" w:type="dxa"/>
            <w:shd w:val="clear" w:color="auto" w:fill="auto"/>
            <w:vAlign w:val="bottom"/>
          </w:tcPr>
          <w:p w14:paraId="3F93EBC5" w14:textId="77777777" w:rsidR="00103D26" w:rsidRDefault="00CF433D">
            <w:pPr>
              <w:rPr>
                <w:sz w:val="18"/>
                <w:szCs w:val="18"/>
              </w:rPr>
            </w:pPr>
            <w:r>
              <w:rPr>
                <w:sz w:val="18"/>
                <w:szCs w:val="18"/>
              </w:rPr>
              <w:t> </w:t>
            </w:r>
          </w:p>
        </w:tc>
      </w:tr>
      <w:tr w:rsidR="00103D26" w14:paraId="0A77DAC7" w14:textId="77777777">
        <w:trPr>
          <w:trHeight w:val="255"/>
        </w:trPr>
        <w:tc>
          <w:tcPr>
            <w:tcW w:w="1753" w:type="dxa"/>
            <w:vMerge w:val="restart"/>
            <w:shd w:val="clear" w:color="auto" w:fill="auto"/>
            <w:vAlign w:val="center"/>
          </w:tcPr>
          <w:p w14:paraId="36DBDD5C" w14:textId="77777777" w:rsidR="00103D26" w:rsidRDefault="00CF433D">
            <w:pPr>
              <w:rPr>
                <w:sz w:val="18"/>
                <w:szCs w:val="18"/>
              </w:rPr>
            </w:pPr>
            <w:r>
              <w:rPr>
                <w:sz w:val="18"/>
                <w:szCs w:val="18"/>
              </w:rPr>
              <w:t> </w:t>
            </w:r>
          </w:p>
        </w:tc>
        <w:tc>
          <w:tcPr>
            <w:tcW w:w="1914" w:type="dxa"/>
            <w:vMerge w:val="restart"/>
            <w:shd w:val="clear" w:color="auto" w:fill="auto"/>
            <w:vAlign w:val="center"/>
          </w:tcPr>
          <w:p w14:paraId="2BC7F3FB" w14:textId="77777777" w:rsidR="00103D26" w:rsidRDefault="00CF433D">
            <w:pPr>
              <w:jc w:val="center"/>
              <w:rPr>
                <w:sz w:val="18"/>
                <w:szCs w:val="18"/>
              </w:rPr>
            </w:pPr>
            <w:r>
              <w:rPr>
                <w:sz w:val="18"/>
                <w:szCs w:val="18"/>
              </w:rPr>
              <w:t> </w:t>
            </w:r>
          </w:p>
        </w:tc>
        <w:tc>
          <w:tcPr>
            <w:tcW w:w="1103" w:type="dxa"/>
            <w:vMerge w:val="restart"/>
            <w:shd w:val="clear" w:color="auto" w:fill="auto"/>
            <w:vAlign w:val="center"/>
          </w:tcPr>
          <w:p w14:paraId="30E7AAB1" w14:textId="77777777" w:rsidR="00103D26" w:rsidRDefault="00CF433D">
            <w:pPr>
              <w:jc w:val="center"/>
              <w:rPr>
                <w:sz w:val="18"/>
                <w:szCs w:val="18"/>
              </w:rPr>
            </w:pPr>
            <w:r>
              <w:rPr>
                <w:sz w:val="18"/>
                <w:szCs w:val="18"/>
              </w:rPr>
              <w:t> </w:t>
            </w:r>
          </w:p>
        </w:tc>
        <w:tc>
          <w:tcPr>
            <w:tcW w:w="1530" w:type="dxa"/>
            <w:vMerge w:val="restart"/>
          </w:tcPr>
          <w:p w14:paraId="428C1F38" w14:textId="77777777" w:rsidR="00103D26" w:rsidRDefault="00103D26">
            <w:pPr>
              <w:jc w:val="center"/>
              <w:rPr>
                <w:sz w:val="18"/>
                <w:szCs w:val="18"/>
              </w:rPr>
            </w:pPr>
          </w:p>
        </w:tc>
        <w:tc>
          <w:tcPr>
            <w:tcW w:w="1071" w:type="dxa"/>
            <w:shd w:val="clear" w:color="auto" w:fill="auto"/>
            <w:vAlign w:val="center"/>
          </w:tcPr>
          <w:p w14:paraId="149675CC" w14:textId="77777777" w:rsidR="00103D26" w:rsidRDefault="00CF433D">
            <w:pPr>
              <w:jc w:val="center"/>
              <w:rPr>
                <w:sz w:val="18"/>
                <w:szCs w:val="18"/>
              </w:rPr>
            </w:pPr>
            <w:r>
              <w:rPr>
                <w:sz w:val="18"/>
                <w:szCs w:val="18"/>
              </w:rPr>
              <w:t> </w:t>
            </w:r>
          </w:p>
        </w:tc>
        <w:tc>
          <w:tcPr>
            <w:tcW w:w="1418" w:type="dxa"/>
            <w:shd w:val="clear" w:color="auto" w:fill="auto"/>
            <w:vAlign w:val="center"/>
          </w:tcPr>
          <w:p w14:paraId="6B31CD67" w14:textId="77777777" w:rsidR="00103D26" w:rsidRDefault="00CF433D">
            <w:pPr>
              <w:jc w:val="center"/>
              <w:rPr>
                <w:sz w:val="18"/>
                <w:szCs w:val="18"/>
              </w:rPr>
            </w:pPr>
            <w:r>
              <w:rPr>
                <w:sz w:val="18"/>
                <w:szCs w:val="18"/>
              </w:rPr>
              <w:t> </w:t>
            </w:r>
          </w:p>
        </w:tc>
        <w:tc>
          <w:tcPr>
            <w:tcW w:w="1021" w:type="dxa"/>
            <w:shd w:val="clear" w:color="auto" w:fill="auto"/>
            <w:vAlign w:val="center"/>
          </w:tcPr>
          <w:p w14:paraId="70A1CE65" w14:textId="77777777" w:rsidR="00103D26" w:rsidRDefault="00CF433D">
            <w:pPr>
              <w:jc w:val="center"/>
              <w:rPr>
                <w:sz w:val="18"/>
                <w:szCs w:val="18"/>
              </w:rPr>
            </w:pPr>
            <w:r>
              <w:rPr>
                <w:sz w:val="18"/>
                <w:szCs w:val="18"/>
              </w:rPr>
              <w:t> </w:t>
            </w:r>
          </w:p>
        </w:tc>
      </w:tr>
      <w:tr w:rsidR="00103D26" w14:paraId="094B56B8" w14:textId="77777777">
        <w:trPr>
          <w:trHeight w:val="255"/>
        </w:trPr>
        <w:tc>
          <w:tcPr>
            <w:tcW w:w="1753" w:type="dxa"/>
            <w:vMerge/>
            <w:shd w:val="clear" w:color="auto" w:fill="auto"/>
            <w:vAlign w:val="center"/>
          </w:tcPr>
          <w:p w14:paraId="3310AEEE" w14:textId="77777777" w:rsidR="00103D26" w:rsidRDefault="00103D26">
            <w:pPr>
              <w:widowControl w:val="0"/>
              <w:pBdr>
                <w:top w:val="nil"/>
                <w:left w:val="nil"/>
                <w:bottom w:val="nil"/>
                <w:right w:val="nil"/>
                <w:between w:val="nil"/>
              </w:pBdr>
              <w:spacing w:line="276" w:lineRule="auto"/>
              <w:rPr>
                <w:sz w:val="18"/>
                <w:szCs w:val="18"/>
              </w:rPr>
            </w:pPr>
          </w:p>
        </w:tc>
        <w:tc>
          <w:tcPr>
            <w:tcW w:w="1914" w:type="dxa"/>
            <w:vMerge/>
            <w:shd w:val="clear" w:color="auto" w:fill="auto"/>
            <w:vAlign w:val="center"/>
          </w:tcPr>
          <w:p w14:paraId="2213A180" w14:textId="77777777" w:rsidR="00103D26" w:rsidRDefault="00103D26">
            <w:pPr>
              <w:widowControl w:val="0"/>
              <w:pBdr>
                <w:top w:val="nil"/>
                <w:left w:val="nil"/>
                <w:bottom w:val="nil"/>
                <w:right w:val="nil"/>
                <w:between w:val="nil"/>
              </w:pBdr>
              <w:spacing w:line="276" w:lineRule="auto"/>
              <w:rPr>
                <w:sz w:val="18"/>
                <w:szCs w:val="18"/>
              </w:rPr>
            </w:pPr>
          </w:p>
        </w:tc>
        <w:tc>
          <w:tcPr>
            <w:tcW w:w="1103" w:type="dxa"/>
            <w:vMerge/>
            <w:shd w:val="clear" w:color="auto" w:fill="auto"/>
            <w:vAlign w:val="center"/>
          </w:tcPr>
          <w:p w14:paraId="66277873" w14:textId="77777777" w:rsidR="00103D26" w:rsidRDefault="00103D26">
            <w:pPr>
              <w:widowControl w:val="0"/>
              <w:pBdr>
                <w:top w:val="nil"/>
                <w:left w:val="nil"/>
                <w:bottom w:val="nil"/>
                <w:right w:val="nil"/>
                <w:between w:val="nil"/>
              </w:pBdr>
              <w:spacing w:line="276" w:lineRule="auto"/>
              <w:rPr>
                <w:sz w:val="18"/>
                <w:szCs w:val="18"/>
              </w:rPr>
            </w:pPr>
          </w:p>
        </w:tc>
        <w:tc>
          <w:tcPr>
            <w:tcW w:w="1530" w:type="dxa"/>
            <w:vMerge/>
          </w:tcPr>
          <w:p w14:paraId="1344C286" w14:textId="77777777" w:rsidR="00103D26" w:rsidRDefault="00103D26">
            <w:pPr>
              <w:widowControl w:val="0"/>
              <w:pBdr>
                <w:top w:val="nil"/>
                <w:left w:val="nil"/>
                <w:bottom w:val="nil"/>
                <w:right w:val="nil"/>
                <w:between w:val="nil"/>
              </w:pBdr>
              <w:spacing w:line="276" w:lineRule="auto"/>
              <w:rPr>
                <w:sz w:val="18"/>
                <w:szCs w:val="18"/>
              </w:rPr>
            </w:pPr>
          </w:p>
        </w:tc>
        <w:tc>
          <w:tcPr>
            <w:tcW w:w="1071" w:type="dxa"/>
            <w:shd w:val="clear" w:color="auto" w:fill="auto"/>
            <w:vAlign w:val="bottom"/>
          </w:tcPr>
          <w:p w14:paraId="4FE753FD" w14:textId="77777777" w:rsidR="00103D26" w:rsidRDefault="00CF433D">
            <w:pPr>
              <w:rPr>
                <w:sz w:val="18"/>
                <w:szCs w:val="18"/>
              </w:rPr>
            </w:pPr>
            <w:r>
              <w:rPr>
                <w:sz w:val="18"/>
                <w:szCs w:val="18"/>
              </w:rPr>
              <w:t> </w:t>
            </w:r>
          </w:p>
        </w:tc>
        <w:tc>
          <w:tcPr>
            <w:tcW w:w="1418" w:type="dxa"/>
            <w:shd w:val="clear" w:color="auto" w:fill="auto"/>
            <w:vAlign w:val="bottom"/>
          </w:tcPr>
          <w:p w14:paraId="788DEB6C" w14:textId="77777777" w:rsidR="00103D26" w:rsidRDefault="00CF433D">
            <w:pPr>
              <w:rPr>
                <w:sz w:val="18"/>
                <w:szCs w:val="18"/>
              </w:rPr>
            </w:pPr>
            <w:r>
              <w:rPr>
                <w:sz w:val="18"/>
                <w:szCs w:val="18"/>
              </w:rPr>
              <w:t> </w:t>
            </w:r>
          </w:p>
        </w:tc>
        <w:tc>
          <w:tcPr>
            <w:tcW w:w="1021" w:type="dxa"/>
            <w:shd w:val="clear" w:color="auto" w:fill="auto"/>
            <w:vAlign w:val="bottom"/>
          </w:tcPr>
          <w:p w14:paraId="778D7841" w14:textId="77777777" w:rsidR="00103D26" w:rsidRDefault="00CF433D">
            <w:pPr>
              <w:rPr>
                <w:sz w:val="18"/>
                <w:szCs w:val="18"/>
              </w:rPr>
            </w:pPr>
            <w:r>
              <w:rPr>
                <w:sz w:val="18"/>
                <w:szCs w:val="18"/>
              </w:rPr>
              <w:t> </w:t>
            </w:r>
          </w:p>
        </w:tc>
      </w:tr>
      <w:tr w:rsidR="00103D26" w14:paraId="6AE7876F" w14:textId="77777777">
        <w:trPr>
          <w:trHeight w:val="255"/>
        </w:trPr>
        <w:tc>
          <w:tcPr>
            <w:tcW w:w="1753" w:type="dxa"/>
            <w:vMerge/>
            <w:shd w:val="clear" w:color="auto" w:fill="auto"/>
            <w:vAlign w:val="center"/>
          </w:tcPr>
          <w:p w14:paraId="2A4A831F" w14:textId="77777777" w:rsidR="00103D26" w:rsidRDefault="00103D26">
            <w:pPr>
              <w:widowControl w:val="0"/>
              <w:pBdr>
                <w:top w:val="nil"/>
                <w:left w:val="nil"/>
                <w:bottom w:val="nil"/>
                <w:right w:val="nil"/>
                <w:between w:val="nil"/>
              </w:pBdr>
              <w:spacing w:line="276" w:lineRule="auto"/>
              <w:rPr>
                <w:sz w:val="18"/>
                <w:szCs w:val="18"/>
              </w:rPr>
            </w:pPr>
          </w:p>
        </w:tc>
        <w:tc>
          <w:tcPr>
            <w:tcW w:w="1914" w:type="dxa"/>
            <w:vMerge/>
            <w:shd w:val="clear" w:color="auto" w:fill="auto"/>
            <w:vAlign w:val="center"/>
          </w:tcPr>
          <w:p w14:paraId="07951189" w14:textId="77777777" w:rsidR="00103D26" w:rsidRDefault="00103D26">
            <w:pPr>
              <w:widowControl w:val="0"/>
              <w:pBdr>
                <w:top w:val="nil"/>
                <w:left w:val="nil"/>
                <w:bottom w:val="nil"/>
                <w:right w:val="nil"/>
                <w:between w:val="nil"/>
              </w:pBdr>
              <w:spacing w:line="276" w:lineRule="auto"/>
              <w:rPr>
                <w:sz w:val="18"/>
                <w:szCs w:val="18"/>
              </w:rPr>
            </w:pPr>
          </w:p>
        </w:tc>
        <w:tc>
          <w:tcPr>
            <w:tcW w:w="1103" w:type="dxa"/>
            <w:vMerge/>
            <w:shd w:val="clear" w:color="auto" w:fill="auto"/>
            <w:vAlign w:val="center"/>
          </w:tcPr>
          <w:p w14:paraId="7CCE5D01" w14:textId="77777777" w:rsidR="00103D26" w:rsidRDefault="00103D26">
            <w:pPr>
              <w:widowControl w:val="0"/>
              <w:pBdr>
                <w:top w:val="nil"/>
                <w:left w:val="nil"/>
                <w:bottom w:val="nil"/>
                <w:right w:val="nil"/>
                <w:between w:val="nil"/>
              </w:pBdr>
              <w:spacing w:line="276" w:lineRule="auto"/>
              <w:rPr>
                <w:sz w:val="18"/>
                <w:szCs w:val="18"/>
              </w:rPr>
            </w:pPr>
          </w:p>
        </w:tc>
        <w:tc>
          <w:tcPr>
            <w:tcW w:w="1530" w:type="dxa"/>
            <w:vMerge/>
          </w:tcPr>
          <w:p w14:paraId="13D2DDF6" w14:textId="77777777" w:rsidR="00103D26" w:rsidRDefault="00103D26">
            <w:pPr>
              <w:widowControl w:val="0"/>
              <w:pBdr>
                <w:top w:val="nil"/>
                <w:left w:val="nil"/>
                <w:bottom w:val="nil"/>
                <w:right w:val="nil"/>
                <w:between w:val="nil"/>
              </w:pBdr>
              <w:spacing w:line="276" w:lineRule="auto"/>
              <w:rPr>
                <w:sz w:val="18"/>
                <w:szCs w:val="18"/>
              </w:rPr>
            </w:pPr>
          </w:p>
        </w:tc>
        <w:tc>
          <w:tcPr>
            <w:tcW w:w="1071" w:type="dxa"/>
            <w:shd w:val="clear" w:color="auto" w:fill="auto"/>
            <w:vAlign w:val="bottom"/>
          </w:tcPr>
          <w:p w14:paraId="1B99DDBE" w14:textId="77777777" w:rsidR="00103D26" w:rsidRDefault="00CF433D">
            <w:pPr>
              <w:rPr>
                <w:sz w:val="18"/>
                <w:szCs w:val="18"/>
              </w:rPr>
            </w:pPr>
            <w:r>
              <w:rPr>
                <w:sz w:val="18"/>
                <w:szCs w:val="18"/>
              </w:rPr>
              <w:t> </w:t>
            </w:r>
          </w:p>
        </w:tc>
        <w:tc>
          <w:tcPr>
            <w:tcW w:w="1418" w:type="dxa"/>
            <w:shd w:val="clear" w:color="auto" w:fill="auto"/>
            <w:vAlign w:val="bottom"/>
          </w:tcPr>
          <w:p w14:paraId="78DC7E6A" w14:textId="77777777" w:rsidR="00103D26" w:rsidRDefault="00CF433D">
            <w:pPr>
              <w:rPr>
                <w:sz w:val="18"/>
                <w:szCs w:val="18"/>
              </w:rPr>
            </w:pPr>
            <w:r>
              <w:rPr>
                <w:sz w:val="18"/>
                <w:szCs w:val="18"/>
              </w:rPr>
              <w:t> </w:t>
            </w:r>
          </w:p>
        </w:tc>
        <w:tc>
          <w:tcPr>
            <w:tcW w:w="1021" w:type="dxa"/>
            <w:shd w:val="clear" w:color="auto" w:fill="auto"/>
            <w:vAlign w:val="bottom"/>
          </w:tcPr>
          <w:p w14:paraId="3DEA91C8" w14:textId="77777777" w:rsidR="00103D26" w:rsidRDefault="00CF433D">
            <w:pPr>
              <w:rPr>
                <w:sz w:val="18"/>
                <w:szCs w:val="18"/>
              </w:rPr>
            </w:pPr>
            <w:r>
              <w:rPr>
                <w:sz w:val="18"/>
                <w:szCs w:val="18"/>
              </w:rPr>
              <w:t> </w:t>
            </w:r>
          </w:p>
        </w:tc>
      </w:tr>
      <w:tr w:rsidR="00103D26" w14:paraId="47D341DD" w14:textId="77777777">
        <w:trPr>
          <w:trHeight w:val="255"/>
        </w:trPr>
        <w:tc>
          <w:tcPr>
            <w:tcW w:w="1753" w:type="dxa"/>
            <w:shd w:val="clear" w:color="auto" w:fill="auto"/>
            <w:vAlign w:val="center"/>
          </w:tcPr>
          <w:p w14:paraId="4F43AF19" w14:textId="77777777" w:rsidR="00103D26" w:rsidRDefault="00CF433D">
            <w:pPr>
              <w:rPr>
                <w:sz w:val="18"/>
                <w:szCs w:val="18"/>
              </w:rPr>
            </w:pPr>
            <w:r>
              <w:rPr>
                <w:sz w:val="18"/>
                <w:szCs w:val="18"/>
              </w:rPr>
              <w:t> </w:t>
            </w:r>
          </w:p>
        </w:tc>
        <w:tc>
          <w:tcPr>
            <w:tcW w:w="1914" w:type="dxa"/>
            <w:shd w:val="clear" w:color="auto" w:fill="auto"/>
            <w:vAlign w:val="center"/>
          </w:tcPr>
          <w:p w14:paraId="72A142FF" w14:textId="77777777" w:rsidR="00103D26" w:rsidRDefault="00CF433D">
            <w:pPr>
              <w:jc w:val="center"/>
              <w:rPr>
                <w:sz w:val="18"/>
                <w:szCs w:val="18"/>
              </w:rPr>
            </w:pPr>
            <w:r>
              <w:rPr>
                <w:sz w:val="18"/>
                <w:szCs w:val="18"/>
              </w:rPr>
              <w:t xml:space="preserve"> </w:t>
            </w:r>
          </w:p>
        </w:tc>
        <w:tc>
          <w:tcPr>
            <w:tcW w:w="1103" w:type="dxa"/>
            <w:shd w:val="clear" w:color="auto" w:fill="auto"/>
            <w:vAlign w:val="center"/>
          </w:tcPr>
          <w:p w14:paraId="2F942693" w14:textId="77777777" w:rsidR="00103D26" w:rsidRDefault="00CF433D">
            <w:pPr>
              <w:jc w:val="center"/>
              <w:rPr>
                <w:sz w:val="18"/>
                <w:szCs w:val="18"/>
              </w:rPr>
            </w:pPr>
            <w:r>
              <w:rPr>
                <w:sz w:val="18"/>
                <w:szCs w:val="18"/>
              </w:rPr>
              <w:t> </w:t>
            </w:r>
          </w:p>
        </w:tc>
        <w:tc>
          <w:tcPr>
            <w:tcW w:w="1530" w:type="dxa"/>
          </w:tcPr>
          <w:p w14:paraId="6198AB7E" w14:textId="77777777" w:rsidR="00103D26" w:rsidRDefault="00103D26">
            <w:pPr>
              <w:jc w:val="center"/>
              <w:rPr>
                <w:sz w:val="18"/>
                <w:szCs w:val="18"/>
              </w:rPr>
            </w:pPr>
          </w:p>
        </w:tc>
        <w:tc>
          <w:tcPr>
            <w:tcW w:w="1071" w:type="dxa"/>
            <w:shd w:val="clear" w:color="auto" w:fill="auto"/>
            <w:vAlign w:val="center"/>
          </w:tcPr>
          <w:p w14:paraId="38F7F5AA" w14:textId="77777777" w:rsidR="00103D26" w:rsidRDefault="00CF433D">
            <w:pPr>
              <w:jc w:val="center"/>
              <w:rPr>
                <w:sz w:val="18"/>
                <w:szCs w:val="18"/>
              </w:rPr>
            </w:pPr>
            <w:r>
              <w:rPr>
                <w:sz w:val="18"/>
                <w:szCs w:val="18"/>
              </w:rPr>
              <w:t> </w:t>
            </w:r>
          </w:p>
        </w:tc>
        <w:tc>
          <w:tcPr>
            <w:tcW w:w="1418" w:type="dxa"/>
            <w:shd w:val="clear" w:color="auto" w:fill="auto"/>
            <w:vAlign w:val="center"/>
          </w:tcPr>
          <w:p w14:paraId="1B983C06" w14:textId="77777777" w:rsidR="00103D26" w:rsidRDefault="00CF433D">
            <w:pPr>
              <w:jc w:val="center"/>
              <w:rPr>
                <w:sz w:val="18"/>
                <w:szCs w:val="18"/>
              </w:rPr>
            </w:pPr>
            <w:r>
              <w:rPr>
                <w:sz w:val="18"/>
                <w:szCs w:val="18"/>
              </w:rPr>
              <w:t> </w:t>
            </w:r>
          </w:p>
        </w:tc>
        <w:tc>
          <w:tcPr>
            <w:tcW w:w="1021" w:type="dxa"/>
            <w:shd w:val="clear" w:color="auto" w:fill="auto"/>
            <w:vAlign w:val="bottom"/>
          </w:tcPr>
          <w:p w14:paraId="3A436DAC" w14:textId="77777777" w:rsidR="00103D26" w:rsidRDefault="00CF433D">
            <w:pPr>
              <w:rPr>
                <w:sz w:val="18"/>
                <w:szCs w:val="18"/>
              </w:rPr>
            </w:pPr>
            <w:r>
              <w:rPr>
                <w:sz w:val="18"/>
                <w:szCs w:val="18"/>
              </w:rPr>
              <w:t> </w:t>
            </w:r>
          </w:p>
        </w:tc>
      </w:tr>
    </w:tbl>
    <w:p w14:paraId="0E92A816" w14:textId="77777777" w:rsidR="00103D26" w:rsidRDefault="00103D26">
      <w:pPr>
        <w:pStyle w:val="Titre2"/>
        <w:rPr>
          <w:rFonts w:ascii="Avenir" w:eastAsia="Avenir" w:hAnsi="Avenir" w:cs="Avenir"/>
        </w:rPr>
      </w:pPr>
    </w:p>
    <w:p w14:paraId="2B46FD94" w14:textId="77777777" w:rsidR="00103D26" w:rsidRDefault="00CF433D">
      <w:pPr>
        <w:pStyle w:val="Titre2"/>
        <w:rPr>
          <w:rFonts w:ascii="Avenir" w:eastAsia="Avenir" w:hAnsi="Avenir" w:cs="Avenir"/>
          <w:color w:val="066684"/>
        </w:rPr>
      </w:pPr>
      <w:bookmarkStart w:id="35" w:name="_heading=h.2w5ecyt" w:colFirst="0" w:colLast="0"/>
      <w:bookmarkEnd w:id="35"/>
      <w:r>
        <w:rPr>
          <w:rFonts w:ascii="Avenir" w:eastAsia="Avenir" w:hAnsi="Avenir" w:cs="Avenir"/>
          <w:color w:val="066684"/>
        </w:rPr>
        <w:t>9.2 Transparency and Integrity Assessment</w:t>
      </w:r>
    </w:p>
    <w:p w14:paraId="5D7AE956" w14:textId="77777777" w:rsidR="00103D26" w:rsidRDefault="00103D26">
      <w:pPr>
        <w:keepNext/>
        <w:pBdr>
          <w:top w:val="nil"/>
          <w:left w:val="nil"/>
          <w:bottom w:val="nil"/>
          <w:right w:val="nil"/>
          <w:between w:val="nil"/>
        </w:pBdr>
        <w:ind w:left="0" w:right="29" w:firstLine="0"/>
        <w:rPr>
          <w:rFonts w:ascii="Avenir" w:eastAsia="Avenir" w:hAnsi="Avenir" w:cs="Avenir"/>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000" w:firstRow="0" w:lastRow="0" w:firstColumn="0" w:lastColumn="0" w:noHBand="0" w:noVBand="0"/>
      </w:tblPr>
      <w:tblGrid>
        <w:gridCol w:w="2191"/>
        <w:gridCol w:w="3474"/>
        <w:gridCol w:w="2977"/>
      </w:tblGrid>
      <w:tr w:rsidR="00103D26" w14:paraId="4E6F7F73" w14:textId="77777777">
        <w:trPr>
          <w:trHeight w:val="521"/>
        </w:trPr>
        <w:tc>
          <w:tcPr>
            <w:tcW w:w="2191" w:type="dxa"/>
          </w:tcPr>
          <w:p w14:paraId="4F566886" w14:textId="77777777" w:rsidR="00103D26" w:rsidRDefault="00CF433D">
            <w:pPr>
              <w:keepNext/>
              <w:ind w:right="29"/>
              <w:rPr>
                <w:b/>
                <w:sz w:val="18"/>
                <w:szCs w:val="18"/>
              </w:rPr>
            </w:pPr>
            <w:r>
              <w:rPr>
                <w:b/>
                <w:sz w:val="18"/>
                <w:szCs w:val="18"/>
              </w:rPr>
              <w:t>Cases of fraud, misuse of funds and corruption</w:t>
            </w:r>
          </w:p>
        </w:tc>
        <w:tc>
          <w:tcPr>
            <w:tcW w:w="3474" w:type="dxa"/>
          </w:tcPr>
          <w:p w14:paraId="40F4C62E" w14:textId="77777777" w:rsidR="00103D26" w:rsidRDefault="00CF433D">
            <w:pPr>
              <w:keepNext/>
              <w:pBdr>
                <w:top w:val="nil"/>
                <w:left w:val="nil"/>
                <w:bottom w:val="nil"/>
                <w:right w:val="nil"/>
                <w:between w:val="nil"/>
              </w:pBdr>
              <w:ind w:right="29"/>
              <w:rPr>
                <w:sz w:val="18"/>
                <w:szCs w:val="18"/>
              </w:rPr>
            </w:pPr>
            <w:r>
              <w:rPr>
                <w:sz w:val="18"/>
                <w:szCs w:val="18"/>
              </w:rPr>
              <w:t xml:space="preserve">Yes (how many for the reporting period and a brief description of each) </w:t>
            </w:r>
          </w:p>
        </w:tc>
        <w:tc>
          <w:tcPr>
            <w:tcW w:w="2977" w:type="dxa"/>
          </w:tcPr>
          <w:p w14:paraId="0963A2F6" w14:textId="77777777" w:rsidR="00103D26" w:rsidRDefault="00CF433D">
            <w:pPr>
              <w:keepNext/>
              <w:pBdr>
                <w:top w:val="nil"/>
                <w:left w:val="nil"/>
                <w:bottom w:val="nil"/>
                <w:right w:val="nil"/>
                <w:between w:val="nil"/>
              </w:pBdr>
              <w:ind w:right="29" w:hanging="2"/>
              <w:rPr>
                <w:sz w:val="18"/>
                <w:szCs w:val="18"/>
              </w:rPr>
            </w:pPr>
            <w:r>
              <w:rPr>
                <w:sz w:val="18"/>
                <w:szCs w:val="18"/>
              </w:rPr>
              <w:t>No</w:t>
            </w:r>
          </w:p>
        </w:tc>
      </w:tr>
      <w:tr w:rsidR="00C51AB8" w14:paraId="230ECB84" w14:textId="77777777" w:rsidTr="00C51AB8">
        <w:trPr>
          <w:trHeight w:val="260"/>
        </w:trPr>
        <w:tc>
          <w:tcPr>
            <w:tcW w:w="2191" w:type="dxa"/>
          </w:tcPr>
          <w:p w14:paraId="26792E94" w14:textId="77777777" w:rsidR="00C51AB8" w:rsidRDefault="00C51AB8">
            <w:pPr>
              <w:pBdr>
                <w:top w:val="nil"/>
                <w:left w:val="nil"/>
                <w:bottom w:val="nil"/>
                <w:right w:val="nil"/>
                <w:between w:val="nil"/>
              </w:pBdr>
              <w:ind w:hanging="2"/>
              <w:rPr>
                <w:sz w:val="18"/>
                <w:szCs w:val="18"/>
              </w:rPr>
            </w:pPr>
            <w:r>
              <w:rPr>
                <w:sz w:val="18"/>
                <w:szCs w:val="18"/>
              </w:rPr>
              <w:t>Claims</w:t>
            </w:r>
          </w:p>
        </w:tc>
        <w:tc>
          <w:tcPr>
            <w:tcW w:w="6451" w:type="dxa"/>
            <w:gridSpan w:val="2"/>
            <w:vMerge w:val="restart"/>
            <w:vAlign w:val="center"/>
          </w:tcPr>
          <w:p w14:paraId="17DE8AE4" w14:textId="77777777" w:rsidR="00C51AB8" w:rsidRPr="00C51AB8" w:rsidRDefault="00C51AB8" w:rsidP="00C51AB8">
            <w:pPr>
              <w:jc w:val="center"/>
              <w:rPr>
                <w:color w:val="222222"/>
              </w:rPr>
            </w:pPr>
            <w:r w:rsidRPr="00C51AB8">
              <w:rPr>
                <w:color w:val="222222"/>
              </w:rPr>
              <w:t>Pending</w:t>
            </w:r>
          </w:p>
          <w:p w14:paraId="24D53995" w14:textId="4F830D44" w:rsidR="00C51AB8" w:rsidRDefault="00C51AB8" w:rsidP="00C51AB8">
            <w:pPr>
              <w:pBdr>
                <w:top w:val="nil"/>
                <w:left w:val="nil"/>
                <w:bottom w:val="nil"/>
                <w:right w:val="nil"/>
                <w:between w:val="nil"/>
              </w:pBdr>
              <w:ind w:hanging="2"/>
              <w:jc w:val="center"/>
              <w:rPr>
                <w:sz w:val="18"/>
                <w:szCs w:val="18"/>
              </w:rPr>
            </w:pPr>
            <w:r w:rsidRPr="00C51AB8">
              <w:rPr>
                <w:color w:val="222222"/>
              </w:rPr>
              <w:t>No data to report in current reporting period</w:t>
            </w:r>
          </w:p>
        </w:tc>
      </w:tr>
      <w:tr w:rsidR="00C51AB8" w14:paraId="3D2610AC" w14:textId="77777777" w:rsidTr="00961A51">
        <w:tc>
          <w:tcPr>
            <w:tcW w:w="2191" w:type="dxa"/>
          </w:tcPr>
          <w:p w14:paraId="09A25E40" w14:textId="77777777" w:rsidR="00C51AB8" w:rsidRDefault="00C51AB8">
            <w:pPr>
              <w:pBdr>
                <w:top w:val="nil"/>
                <w:left w:val="nil"/>
                <w:bottom w:val="nil"/>
                <w:right w:val="nil"/>
                <w:between w:val="nil"/>
              </w:pBdr>
              <w:ind w:hanging="2"/>
              <w:rPr>
                <w:sz w:val="18"/>
                <w:szCs w:val="18"/>
              </w:rPr>
            </w:pPr>
            <w:r>
              <w:rPr>
                <w:sz w:val="18"/>
                <w:szCs w:val="18"/>
              </w:rPr>
              <w:t>Investigations</w:t>
            </w:r>
          </w:p>
        </w:tc>
        <w:tc>
          <w:tcPr>
            <w:tcW w:w="6451" w:type="dxa"/>
            <w:gridSpan w:val="2"/>
            <w:vMerge/>
          </w:tcPr>
          <w:p w14:paraId="50E35AFA" w14:textId="77777777" w:rsidR="00C51AB8" w:rsidRDefault="00C51AB8">
            <w:pPr>
              <w:pBdr>
                <w:top w:val="nil"/>
                <w:left w:val="nil"/>
                <w:bottom w:val="nil"/>
                <w:right w:val="nil"/>
                <w:between w:val="nil"/>
              </w:pBdr>
              <w:ind w:hanging="2"/>
              <w:rPr>
                <w:sz w:val="18"/>
                <w:szCs w:val="18"/>
              </w:rPr>
            </w:pPr>
          </w:p>
        </w:tc>
      </w:tr>
      <w:tr w:rsidR="00C51AB8" w14:paraId="308BCBAD" w14:textId="77777777" w:rsidTr="00961A51">
        <w:tc>
          <w:tcPr>
            <w:tcW w:w="2191" w:type="dxa"/>
          </w:tcPr>
          <w:p w14:paraId="785A66E1" w14:textId="77777777" w:rsidR="00C51AB8" w:rsidRDefault="00C51AB8">
            <w:pPr>
              <w:pBdr>
                <w:top w:val="nil"/>
                <w:left w:val="nil"/>
                <w:bottom w:val="nil"/>
                <w:right w:val="nil"/>
                <w:between w:val="nil"/>
              </w:pBdr>
              <w:ind w:hanging="2"/>
              <w:rPr>
                <w:sz w:val="18"/>
                <w:szCs w:val="18"/>
              </w:rPr>
            </w:pPr>
            <w:r>
              <w:rPr>
                <w:sz w:val="18"/>
                <w:szCs w:val="18"/>
              </w:rPr>
              <w:t>Penalties (including recoveries made and their amounts)</w:t>
            </w:r>
          </w:p>
        </w:tc>
        <w:tc>
          <w:tcPr>
            <w:tcW w:w="6451" w:type="dxa"/>
            <w:gridSpan w:val="2"/>
            <w:vMerge/>
          </w:tcPr>
          <w:p w14:paraId="4008E6D2" w14:textId="77777777" w:rsidR="00C51AB8" w:rsidRDefault="00C51AB8">
            <w:pPr>
              <w:pBdr>
                <w:top w:val="nil"/>
                <w:left w:val="nil"/>
                <w:bottom w:val="nil"/>
                <w:right w:val="nil"/>
                <w:between w:val="nil"/>
              </w:pBdr>
              <w:ind w:hanging="2"/>
              <w:rPr>
                <w:sz w:val="18"/>
                <w:szCs w:val="18"/>
              </w:rPr>
            </w:pPr>
          </w:p>
        </w:tc>
      </w:tr>
      <w:tr w:rsidR="00C51AB8" w14:paraId="24CDE4FB" w14:textId="77777777" w:rsidTr="00961A51">
        <w:tc>
          <w:tcPr>
            <w:tcW w:w="2191" w:type="dxa"/>
          </w:tcPr>
          <w:p w14:paraId="7E1166F6" w14:textId="77777777" w:rsidR="00C51AB8" w:rsidRDefault="00C51AB8">
            <w:pPr>
              <w:rPr>
                <w:b/>
                <w:sz w:val="18"/>
                <w:szCs w:val="18"/>
              </w:rPr>
            </w:pPr>
            <w:r>
              <w:rPr>
                <w:b/>
                <w:sz w:val="18"/>
                <w:szCs w:val="18"/>
              </w:rPr>
              <w:t xml:space="preserve">Cases of sexual exploitation, </w:t>
            </w:r>
            <w:proofErr w:type="gramStart"/>
            <w:r>
              <w:rPr>
                <w:b/>
                <w:sz w:val="18"/>
                <w:szCs w:val="18"/>
              </w:rPr>
              <w:t>abuse</w:t>
            </w:r>
            <w:proofErr w:type="gramEnd"/>
            <w:r>
              <w:rPr>
                <w:b/>
                <w:sz w:val="18"/>
                <w:szCs w:val="18"/>
              </w:rPr>
              <w:t xml:space="preserve"> and harassment </w:t>
            </w:r>
          </w:p>
        </w:tc>
        <w:tc>
          <w:tcPr>
            <w:tcW w:w="6451" w:type="dxa"/>
            <w:gridSpan w:val="2"/>
            <w:vMerge/>
          </w:tcPr>
          <w:p w14:paraId="52D3DCE3" w14:textId="77777777" w:rsidR="00C51AB8" w:rsidRDefault="00C51AB8">
            <w:pPr>
              <w:pBdr>
                <w:top w:val="nil"/>
                <w:left w:val="nil"/>
                <w:bottom w:val="nil"/>
                <w:right w:val="nil"/>
                <w:between w:val="nil"/>
              </w:pBdr>
              <w:ind w:hanging="2"/>
              <w:rPr>
                <w:sz w:val="18"/>
                <w:szCs w:val="18"/>
              </w:rPr>
            </w:pPr>
          </w:p>
        </w:tc>
      </w:tr>
      <w:tr w:rsidR="00C51AB8" w14:paraId="712759BD" w14:textId="77777777" w:rsidTr="00961A51">
        <w:tc>
          <w:tcPr>
            <w:tcW w:w="2191" w:type="dxa"/>
          </w:tcPr>
          <w:p w14:paraId="09D635F9" w14:textId="77777777" w:rsidR="00C51AB8" w:rsidRDefault="00C51AB8">
            <w:pPr>
              <w:pBdr>
                <w:top w:val="nil"/>
                <w:left w:val="nil"/>
                <w:bottom w:val="nil"/>
                <w:right w:val="nil"/>
                <w:between w:val="nil"/>
              </w:pBdr>
              <w:ind w:hanging="2"/>
              <w:rPr>
                <w:sz w:val="18"/>
                <w:szCs w:val="18"/>
              </w:rPr>
            </w:pPr>
            <w:r>
              <w:rPr>
                <w:sz w:val="18"/>
                <w:szCs w:val="18"/>
              </w:rPr>
              <w:t>Claims</w:t>
            </w:r>
          </w:p>
        </w:tc>
        <w:tc>
          <w:tcPr>
            <w:tcW w:w="6451" w:type="dxa"/>
            <w:gridSpan w:val="2"/>
            <w:vMerge/>
          </w:tcPr>
          <w:p w14:paraId="50A8A74F" w14:textId="77777777" w:rsidR="00C51AB8" w:rsidRDefault="00C51AB8">
            <w:pPr>
              <w:pBdr>
                <w:top w:val="nil"/>
                <w:left w:val="nil"/>
                <w:bottom w:val="nil"/>
                <w:right w:val="nil"/>
                <w:between w:val="nil"/>
              </w:pBdr>
              <w:ind w:hanging="2"/>
              <w:rPr>
                <w:sz w:val="18"/>
                <w:szCs w:val="18"/>
              </w:rPr>
            </w:pPr>
          </w:p>
        </w:tc>
      </w:tr>
      <w:tr w:rsidR="00C51AB8" w14:paraId="5E765F81" w14:textId="77777777" w:rsidTr="00961A51">
        <w:tc>
          <w:tcPr>
            <w:tcW w:w="2191" w:type="dxa"/>
          </w:tcPr>
          <w:p w14:paraId="0DAA91E9" w14:textId="77777777" w:rsidR="00C51AB8" w:rsidRDefault="00C51AB8">
            <w:pPr>
              <w:pBdr>
                <w:top w:val="nil"/>
                <w:left w:val="nil"/>
                <w:bottom w:val="nil"/>
                <w:right w:val="nil"/>
                <w:between w:val="nil"/>
              </w:pBdr>
              <w:ind w:hanging="2"/>
              <w:rPr>
                <w:sz w:val="18"/>
                <w:szCs w:val="18"/>
              </w:rPr>
            </w:pPr>
            <w:r>
              <w:rPr>
                <w:sz w:val="18"/>
                <w:szCs w:val="18"/>
              </w:rPr>
              <w:t>Investigations</w:t>
            </w:r>
          </w:p>
        </w:tc>
        <w:tc>
          <w:tcPr>
            <w:tcW w:w="6451" w:type="dxa"/>
            <w:gridSpan w:val="2"/>
            <w:vMerge/>
          </w:tcPr>
          <w:p w14:paraId="670C506D" w14:textId="77777777" w:rsidR="00C51AB8" w:rsidRDefault="00C51AB8">
            <w:pPr>
              <w:pBdr>
                <w:top w:val="nil"/>
                <w:left w:val="nil"/>
                <w:bottom w:val="nil"/>
                <w:right w:val="nil"/>
                <w:between w:val="nil"/>
              </w:pBdr>
              <w:ind w:hanging="2"/>
              <w:rPr>
                <w:sz w:val="18"/>
                <w:szCs w:val="18"/>
              </w:rPr>
            </w:pPr>
          </w:p>
        </w:tc>
      </w:tr>
      <w:tr w:rsidR="00C51AB8" w14:paraId="0D4F1AF1" w14:textId="77777777" w:rsidTr="00961A51">
        <w:trPr>
          <w:trHeight w:val="315"/>
        </w:trPr>
        <w:tc>
          <w:tcPr>
            <w:tcW w:w="2191" w:type="dxa"/>
          </w:tcPr>
          <w:p w14:paraId="7E3AC601" w14:textId="77777777" w:rsidR="00C51AB8" w:rsidRDefault="00C51AB8">
            <w:pPr>
              <w:pBdr>
                <w:top w:val="nil"/>
                <w:left w:val="nil"/>
                <w:bottom w:val="nil"/>
                <w:right w:val="nil"/>
                <w:between w:val="nil"/>
              </w:pBdr>
              <w:ind w:hanging="2"/>
              <w:rPr>
                <w:sz w:val="18"/>
                <w:szCs w:val="18"/>
              </w:rPr>
            </w:pPr>
            <w:r>
              <w:rPr>
                <w:sz w:val="18"/>
                <w:szCs w:val="18"/>
              </w:rPr>
              <w:t xml:space="preserve">Sanctions </w:t>
            </w:r>
          </w:p>
        </w:tc>
        <w:tc>
          <w:tcPr>
            <w:tcW w:w="6451" w:type="dxa"/>
            <w:gridSpan w:val="2"/>
            <w:vMerge/>
          </w:tcPr>
          <w:p w14:paraId="1CF20FA6" w14:textId="77777777" w:rsidR="00C51AB8" w:rsidRDefault="00C51AB8">
            <w:pPr>
              <w:pBdr>
                <w:top w:val="nil"/>
                <w:left w:val="nil"/>
                <w:bottom w:val="nil"/>
                <w:right w:val="nil"/>
                <w:between w:val="nil"/>
              </w:pBdr>
              <w:ind w:hanging="2"/>
              <w:rPr>
                <w:sz w:val="18"/>
                <w:szCs w:val="18"/>
              </w:rPr>
            </w:pPr>
          </w:p>
        </w:tc>
      </w:tr>
    </w:tbl>
    <w:p w14:paraId="2EC9358A" w14:textId="77777777" w:rsidR="00103D26" w:rsidRDefault="00103D26">
      <w:pPr>
        <w:ind w:left="10" w:firstLine="0"/>
        <w:rPr>
          <w:rFonts w:ascii="Avenir" w:eastAsia="Avenir" w:hAnsi="Avenir" w:cs="Avenir"/>
        </w:rPr>
      </w:pPr>
    </w:p>
    <w:p w14:paraId="7817CC7E" w14:textId="77777777" w:rsidR="00103D26" w:rsidRDefault="00103D26">
      <w:pPr>
        <w:ind w:left="10" w:firstLine="0"/>
        <w:rPr>
          <w:rFonts w:ascii="Avenir" w:eastAsia="Avenir" w:hAnsi="Avenir" w:cs="Avenir"/>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15" w:type="dxa"/>
          <w:bottom w:w="15" w:type="dxa"/>
          <w:right w:w="115" w:type="dxa"/>
        </w:tblCellMar>
        <w:tblLook w:val="0000" w:firstRow="0" w:lastRow="0" w:firstColumn="0" w:lastColumn="0" w:noHBand="0" w:noVBand="0"/>
      </w:tblPr>
      <w:tblGrid>
        <w:gridCol w:w="2114"/>
        <w:gridCol w:w="3551"/>
        <w:gridCol w:w="2977"/>
      </w:tblGrid>
      <w:tr w:rsidR="00103D26" w14:paraId="3D959E50" w14:textId="77777777">
        <w:trPr>
          <w:trHeight w:val="521"/>
        </w:trPr>
        <w:tc>
          <w:tcPr>
            <w:tcW w:w="8642" w:type="dxa"/>
            <w:gridSpan w:val="3"/>
          </w:tcPr>
          <w:p w14:paraId="440CE40D" w14:textId="77777777" w:rsidR="00103D26" w:rsidRDefault="00CF433D">
            <w:pPr>
              <w:keepNext/>
              <w:ind w:right="29" w:hanging="2"/>
              <w:rPr>
                <w:sz w:val="18"/>
                <w:szCs w:val="18"/>
                <w:highlight w:val="yellow"/>
              </w:rPr>
            </w:pPr>
            <w:r>
              <w:rPr>
                <w:b/>
                <w:sz w:val="18"/>
                <w:szCs w:val="18"/>
              </w:rPr>
              <w:t xml:space="preserve">Fraud, misuse of funds and corruption: Training: </w:t>
            </w:r>
            <w:r>
              <w:rPr>
                <w:i/>
                <w:sz w:val="18"/>
                <w:szCs w:val="18"/>
              </w:rPr>
              <w:t>Please detail the training provided to staff, consultants and subcontractors on fraud, misuse of funds and corruption since the beginning of the project/programme</w:t>
            </w:r>
            <w:r>
              <w:rPr>
                <w:sz w:val="18"/>
                <w:szCs w:val="18"/>
              </w:rPr>
              <w:t xml:space="preserve"> </w:t>
            </w:r>
          </w:p>
        </w:tc>
      </w:tr>
      <w:tr w:rsidR="00103D26" w14:paraId="2E3D1731" w14:textId="77777777">
        <w:trPr>
          <w:trHeight w:val="521"/>
        </w:trPr>
        <w:tc>
          <w:tcPr>
            <w:tcW w:w="2114" w:type="dxa"/>
          </w:tcPr>
          <w:p w14:paraId="2FE749DE" w14:textId="77777777" w:rsidR="00103D26" w:rsidRDefault="00103D26">
            <w:pPr>
              <w:keepNext/>
              <w:ind w:right="29" w:hanging="2"/>
              <w:rPr>
                <w:sz w:val="18"/>
                <w:szCs w:val="18"/>
              </w:rPr>
            </w:pPr>
          </w:p>
        </w:tc>
        <w:tc>
          <w:tcPr>
            <w:tcW w:w="3551" w:type="dxa"/>
          </w:tcPr>
          <w:p w14:paraId="57098537" w14:textId="77777777" w:rsidR="00103D26" w:rsidRDefault="00CF433D">
            <w:pPr>
              <w:keepNext/>
              <w:ind w:right="29"/>
              <w:rPr>
                <w:sz w:val="18"/>
                <w:szCs w:val="18"/>
              </w:rPr>
            </w:pPr>
            <w:r>
              <w:rPr>
                <w:sz w:val="18"/>
                <w:szCs w:val="18"/>
              </w:rPr>
              <w:t>For the reporting period</w:t>
            </w:r>
          </w:p>
        </w:tc>
        <w:tc>
          <w:tcPr>
            <w:tcW w:w="2977" w:type="dxa"/>
          </w:tcPr>
          <w:p w14:paraId="23487855" w14:textId="77777777" w:rsidR="00103D26" w:rsidRDefault="00CF433D">
            <w:pPr>
              <w:keepNext/>
              <w:ind w:right="29" w:hanging="2"/>
              <w:rPr>
                <w:sz w:val="18"/>
                <w:szCs w:val="18"/>
              </w:rPr>
            </w:pPr>
            <w:r>
              <w:rPr>
                <w:sz w:val="18"/>
                <w:szCs w:val="18"/>
              </w:rPr>
              <w:t>Since the beginning of the project/programme</w:t>
            </w:r>
          </w:p>
        </w:tc>
      </w:tr>
      <w:tr w:rsidR="00C51AB8" w14:paraId="3437BD01" w14:textId="77777777" w:rsidTr="00C51AB8">
        <w:trPr>
          <w:trHeight w:val="521"/>
        </w:trPr>
        <w:tc>
          <w:tcPr>
            <w:tcW w:w="2114" w:type="dxa"/>
          </w:tcPr>
          <w:p w14:paraId="78AF831F" w14:textId="77777777" w:rsidR="00C51AB8" w:rsidRDefault="00C51AB8">
            <w:pPr>
              <w:keepNext/>
              <w:ind w:right="29"/>
              <w:rPr>
                <w:sz w:val="18"/>
                <w:szCs w:val="18"/>
              </w:rPr>
            </w:pPr>
            <w:r>
              <w:rPr>
                <w:sz w:val="18"/>
                <w:szCs w:val="18"/>
              </w:rPr>
              <w:t xml:space="preserve">Number of trained </w:t>
            </w:r>
            <w:proofErr w:type="gramStart"/>
            <w:r>
              <w:rPr>
                <w:sz w:val="18"/>
                <w:szCs w:val="18"/>
              </w:rPr>
              <w:t>staff / number</w:t>
            </w:r>
            <w:proofErr w:type="gramEnd"/>
            <w:r>
              <w:rPr>
                <w:sz w:val="18"/>
                <w:szCs w:val="18"/>
              </w:rPr>
              <w:t xml:space="preserve"> of total staff</w:t>
            </w:r>
          </w:p>
          <w:p w14:paraId="004631AE" w14:textId="77777777" w:rsidR="00C51AB8" w:rsidRDefault="00C51AB8">
            <w:pPr>
              <w:keepNext/>
              <w:ind w:right="29" w:hanging="2"/>
              <w:rPr>
                <w:sz w:val="18"/>
                <w:szCs w:val="18"/>
                <w:highlight w:val="yellow"/>
              </w:rPr>
            </w:pPr>
          </w:p>
        </w:tc>
        <w:tc>
          <w:tcPr>
            <w:tcW w:w="6528" w:type="dxa"/>
            <w:gridSpan w:val="2"/>
            <w:vMerge w:val="restart"/>
            <w:vAlign w:val="center"/>
          </w:tcPr>
          <w:p w14:paraId="4A56CEDC" w14:textId="77777777" w:rsidR="00C51AB8" w:rsidRPr="00C51AB8" w:rsidRDefault="00C51AB8" w:rsidP="00C51AB8">
            <w:pPr>
              <w:keepNext/>
              <w:ind w:right="29" w:hanging="2"/>
              <w:jc w:val="center"/>
              <w:rPr>
                <w:sz w:val="18"/>
                <w:szCs w:val="18"/>
              </w:rPr>
            </w:pPr>
            <w:r w:rsidRPr="00C51AB8">
              <w:rPr>
                <w:sz w:val="18"/>
                <w:szCs w:val="18"/>
              </w:rPr>
              <w:t>Pending</w:t>
            </w:r>
          </w:p>
          <w:p w14:paraId="4FCE30EC" w14:textId="7F4AAE34" w:rsidR="00C51AB8" w:rsidRDefault="00C51AB8" w:rsidP="00C51AB8">
            <w:pPr>
              <w:keepNext/>
              <w:ind w:right="29" w:hanging="2"/>
              <w:jc w:val="center"/>
              <w:rPr>
                <w:sz w:val="18"/>
                <w:szCs w:val="18"/>
                <w:highlight w:val="yellow"/>
              </w:rPr>
            </w:pPr>
            <w:r w:rsidRPr="00C51AB8">
              <w:rPr>
                <w:sz w:val="18"/>
                <w:szCs w:val="18"/>
              </w:rPr>
              <w:t>No data to report in current reporting period</w:t>
            </w:r>
          </w:p>
        </w:tc>
      </w:tr>
      <w:tr w:rsidR="00C51AB8" w14:paraId="2F1ACB56" w14:textId="77777777" w:rsidTr="00961A51">
        <w:trPr>
          <w:trHeight w:val="521"/>
        </w:trPr>
        <w:tc>
          <w:tcPr>
            <w:tcW w:w="2114" w:type="dxa"/>
          </w:tcPr>
          <w:p w14:paraId="595A9F16" w14:textId="77777777" w:rsidR="00C51AB8" w:rsidRDefault="00C51AB8">
            <w:pPr>
              <w:keepNext/>
              <w:ind w:right="29"/>
              <w:rPr>
                <w:sz w:val="18"/>
                <w:szCs w:val="18"/>
              </w:rPr>
            </w:pPr>
            <w:r>
              <w:rPr>
                <w:sz w:val="18"/>
                <w:szCs w:val="18"/>
              </w:rPr>
              <w:t>Number of trained consultants / total number</w:t>
            </w:r>
          </w:p>
          <w:p w14:paraId="0495F307" w14:textId="77777777" w:rsidR="00C51AB8" w:rsidRDefault="00C51AB8">
            <w:pPr>
              <w:keepNext/>
              <w:ind w:right="29" w:hanging="2"/>
              <w:rPr>
                <w:sz w:val="18"/>
                <w:szCs w:val="18"/>
                <w:highlight w:val="yellow"/>
              </w:rPr>
            </w:pPr>
          </w:p>
        </w:tc>
        <w:tc>
          <w:tcPr>
            <w:tcW w:w="6528" w:type="dxa"/>
            <w:gridSpan w:val="2"/>
            <w:vMerge/>
          </w:tcPr>
          <w:p w14:paraId="11C0DE3F" w14:textId="77777777" w:rsidR="00C51AB8" w:rsidRDefault="00C51AB8">
            <w:pPr>
              <w:keepNext/>
              <w:ind w:right="29" w:hanging="2"/>
              <w:rPr>
                <w:sz w:val="18"/>
                <w:szCs w:val="18"/>
                <w:highlight w:val="yellow"/>
              </w:rPr>
            </w:pPr>
          </w:p>
        </w:tc>
      </w:tr>
      <w:tr w:rsidR="00C51AB8" w14:paraId="64E9DF7E" w14:textId="77777777" w:rsidTr="00961A51">
        <w:trPr>
          <w:trHeight w:val="521"/>
        </w:trPr>
        <w:tc>
          <w:tcPr>
            <w:tcW w:w="2114" w:type="dxa"/>
          </w:tcPr>
          <w:p w14:paraId="31F781C7" w14:textId="77777777" w:rsidR="00C51AB8" w:rsidRDefault="00C51AB8">
            <w:pPr>
              <w:keepNext/>
              <w:ind w:right="29" w:hanging="2"/>
              <w:rPr>
                <w:sz w:val="18"/>
                <w:szCs w:val="18"/>
                <w:highlight w:val="yellow"/>
              </w:rPr>
            </w:pPr>
            <w:r>
              <w:rPr>
                <w:sz w:val="18"/>
                <w:szCs w:val="18"/>
              </w:rPr>
              <w:t>Number of trained subcontractors / total number</w:t>
            </w:r>
          </w:p>
        </w:tc>
        <w:tc>
          <w:tcPr>
            <w:tcW w:w="6528" w:type="dxa"/>
            <w:gridSpan w:val="2"/>
            <w:vMerge/>
          </w:tcPr>
          <w:p w14:paraId="0152EA0F" w14:textId="77777777" w:rsidR="00C51AB8" w:rsidRDefault="00C51AB8">
            <w:pPr>
              <w:keepNext/>
              <w:ind w:right="29" w:hanging="2"/>
              <w:rPr>
                <w:sz w:val="18"/>
                <w:szCs w:val="18"/>
                <w:highlight w:val="yellow"/>
              </w:rPr>
            </w:pPr>
          </w:p>
        </w:tc>
      </w:tr>
      <w:tr w:rsidR="00103D26" w14:paraId="768192B0" w14:textId="77777777">
        <w:tc>
          <w:tcPr>
            <w:tcW w:w="8642" w:type="dxa"/>
            <w:gridSpan w:val="3"/>
          </w:tcPr>
          <w:p w14:paraId="7B2FDEC1" w14:textId="77777777" w:rsidR="00103D26" w:rsidRDefault="00CF433D">
            <w:pPr>
              <w:pBdr>
                <w:top w:val="nil"/>
                <w:left w:val="nil"/>
                <w:bottom w:val="nil"/>
                <w:right w:val="nil"/>
                <w:between w:val="nil"/>
              </w:pBdr>
              <w:rPr>
                <w:sz w:val="18"/>
                <w:szCs w:val="18"/>
                <w:highlight w:val="yellow"/>
              </w:rPr>
            </w:pPr>
            <w:r>
              <w:rPr>
                <w:b/>
                <w:sz w:val="18"/>
                <w:szCs w:val="18"/>
              </w:rPr>
              <w:t xml:space="preserve">Sexual exploitation, </w:t>
            </w:r>
            <w:proofErr w:type="gramStart"/>
            <w:r>
              <w:rPr>
                <w:b/>
                <w:sz w:val="18"/>
                <w:szCs w:val="18"/>
              </w:rPr>
              <w:t>abuse</w:t>
            </w:r>
            <w:proofErr w:type="gramEnd"/>
            <w:r>
              <w:rPr>
                <w:b/>
                <w:sz w:val="18"/>
                <w:szCs w:val="18"/>
              </w:rPr>
              <w:t xml:space="preserve"> and harassment</w:t>
            </w:r>
          </w:p>
        </w:tc>
      </w:tr>
      <w:tr w:rsidR="00103D26" w14:paraId="2C1D84BB" w14:textId="77777777">
        <w:tc>
          <w:tcPr>
            <w:tcW w:w="2114" w:type="dxa"/>
          </w:tcPr>
          <w:p w14:paraId="63E55E73" w14:textId="77777777" w:rsidR="00103D26" w:rsidRDefault="00CF433D">
            <w:pPr>
              <w:pBdr>
                <w:top w:val="nil"/>
                <w:left w:val="nil"/>
                <w:bottom w:val="nil"/>
                <w:right w:val="nil"/>
                <w:between w:val="nil"/>
              </w:pBdr>
              <w:ind w:left="10"/>
              <w:rPr>
                <w:i/>
                <w:sz w:val="18"/>
                <w:szCs w:val="18"/>
              </w:rPr>
            </w:pPr>
            <w:r>
              <w:rPr>
                <w:i/>
                <w:sz w:val="18"/>
                <w:szCs w:val="18"/>
              </w:rPr>
              <w:t>Please detail the training provided to staff, consultants, and subcontractors on sexual exploitation, abuse, and harassment</w:t>
            </w:r>
          </w:p>
          <w:p w14:paraId="71654CFF" w14:textId="77777777" w:rsidR="00103D26" w:rsidRDefault="00103D26">
            <w:pPr>
              <w:pBdr>
                <w:top w:val="nil"/>
                <w:left w:val="nil"/>
                <w:bottom w:val="nil"/>
                <w:right w:val="nil"/>
                <w:between w:val="nil"/>
              </w:pBdr>
              <w:rPr>
                <w:i/>
                <w:sz w:val="18"/>
                <w:szCs w:val="18"/>
              </w:rPr>
            </w:pPr>
          </w:p>
        </w:tc>
        <w:tc>
          <w:tcPr>
            <w:tcW w:w="3551" w:type="dxa"/>
          </w:tcPr>
          <w:p w14:paraId="5647D011" w14:textId="77777777" w:rsidR="00103D26" w:rsidRDefault="00CF433D">
            <w:pPr>
              <w:pBdr>
                <w:top w:val="nil"/>
                <w:left w:val="nil"/>
                <w:bottom w:val="nil"/>
                <w:right w:val="nil"/>
                <w:between w:val="nil"/>
              </w:pBdr>
              <w:ind w:left="370"/>
              <w:rPr>
                <w:sz w:val="18"/>
                <w:szCs w:val="18"/>
              </w:rPr>
            </w:pPr>
            <w:r>
              <w:rPr>
                <w:sz w:val="18"/>
                <w:szCs w:val="18"/>
              </w:rPr>
              <w:t>For the reporting period</w:t>
            </w:r>
          </w:p>
        </w:tc>
        <w:tc>
          <w:tcPr>
            <w:tcW w:w="2977" w:type="dxa"/>
          </w:tcPr>
          <w:p w14:paraId="1C05F891" w14:textId="77777777" w:rsidR="00103D26" w:rsidRDefault="00CF433D">
            <w:pPr>
              <w:pBdr>
                <w:top w:val="nil"/>
                <w:left w:val="nil"/>
                <w:bottom w:val="nil"/>
                <w:right w:val="nil"/>
                <w:between w:val="nil"/>
              </w:pBdr>
              <w:rPr>
                <w:sz w:val="18"/>
                <w:szCs w:val="18"/>
              </w:rPr>
            </w:pPr>
            <w:r>
              <w:rPr>
                <w:sz w:val="18"/>
                <w:szCs w:val="18"/>
              </w:rPr>
              <w:t>Since the beginning of the project/programme</w:t>
            </w:r>
          </w:p>
        </w:tc>
      </w:tr>
      <w:tr w:rsidR="00C51AB8" w14:paraId="09B6D8E2" w14:textId="77777777" w:rsidTr="00C51AB8">
        <w:tc>
          <w:tcPr>
            <w:tcW w:w="2114" w:type="dxa"/>
          </w:tcPr>
          <w:p w14:paraId="0379BA4D" w14:textId="77777777" w:rsidR="00C51AB8" w:rsidRDefault="00C51AB8">
            <w:pPr>
              <w:keepNext/>
              <w:ind w:right="29"/>
              <w:rPr>
                <w:sz w:val="18"/>
                <w:szCs w:val="18"/>
              </w:rPr>
            </w:pPr>
            <w:r>
              <w:rPr>
                <w:sz w:val="18"/>
                <w:szCs w:val="18"/>
              </w:rPr>
              <w:t xml:space="preserve">Number of staff </w:t>
            </w:r>
            <w:proofErr w:type="gramStart"/>
            <w:r>
              <w:rPr>
                <w:sz w:val="18"/>
                <w:szCs w:val="18"/>
              </w:rPr>
              <w:t>trained</w:t>
            </w:r>
            <w:proofErr w:type="gramEnd"/>
          </w:p>
          <w:p w14:paraId="6FECD092" w14:textId="77777777" w:rsidR="00C51AB8" w:rsidRDefault="00C51AB8">
            <w:pPr>
              <w:keepNext/>
              <w:ind w:right="29"/>
              <w:rPr>
                <w:sz w:val="18"/>
                <w:szCs w:val="18"/>
              </w:rPr>
            </w:pPr>
            <w:r>
              <w:rPr>
                <w:sz w:val="18"/>
                <w:szCs w:val="18"/>
              </w:rPr>
              <w:t>/</w:t>
            </w:r>
            <w:proofErr w:type="gramStart"/>
            <w:r>
              <w:rPr>
                <w:sz w:val="18"/>
                <w:szCs w:val="18"/>
              </w:rPr>
              <w:t>number</w:t>
            </w:r>
            <w:proofErr w:type="gramEnd"/>
            <w:r>
              <w:rPr>
                <w:sz w:val="18"/>
                <w:szCs w:val="18"/>
              </w:rPr>
              <w:t xml:space="preserve"> of total staff</w:t>
            </w:r>
          </w:p>
          <w:p w14:paraId="6B0A5E82" w14:textId="77777777" w:rsidR="00C51AB8" w:rsidRDefault="00C51AB8">
            <w:pPr>
              <w:keepNext/>
              <w:ind w:right="29"/>
              <w:rPr>
                <w:sz w:val="18"/>
                <w:szCs w:val="18"/>
              </w:rPr>
            </w:pPr>
          </w:p>
        </w:tc>
        <w:tc>
          <w:tcPr>
            <w:tcW w:w="6528" w:type="dxa"/>
            <w:gridSpan w:val="2"/>
            <w:vMerge w:val="restart"/>
            <w:vAlign w:val="center"/>
          </w:tcPr>
          <w:p w14:paraId="415246CF" w14:textId="77777777" w:rsidR="00C51AB8" w:rsidRPr="00C51AB8" w:rsidRDefault="00C51AB8" w:rsidP="00C51AB8">
            <w:pPr>
              <w:pBdr>
                <w:top w:val="nil"/>
                <w:left w:val="nil"/>
                <w:bottom w:val="nil"/>
                <w:right w:val="nil"/>
                <w:between w:val="nil"/>
              </w:pBdr>
              <w:ind w:left="730"/>
              <w:jc w:val="center"/>
              <w:rPr>
                <w:sz w:val="18"/>
                <w:szCs w:val="18"/>
              </w:rPr>
            </w:pPr>
            <w:r w:rsidRPr="00C51AB8">
              <w:rPr>
                <w:sz w:val="18"/>
                <w:szCs w:val="18"/>
              </w:rPr>
              <w:t>Pending</w:t>
            </w:r>
          </w:p>
          <w:p w14:paraId="1923B3D6" w14:textId="0C7344CD" w:rsidR="00C51AB8" w:rsidRDefault="00C51AB8" w:rsidP="00C51AB8">
            <w:pPr>
              <w:pBdr>
                <w:top w:val="nil"/>
                <w:left w:val="nil"/>
                <w:bottom w:val="nil"/>
                <w:right w:val="nil"/>
                <w:between w:val="nil"/>
              </w:pBdr>
              <w:ind w:left="730"/>
              <w:jc w:val="center"/>
              <w:rPr>
                <w:sz w:val="18"/>
                <w:szCs w:val="18"/>
                <w:highlight w:val="yellow"/>
              </w:rPr>
            </w:pPr>
            <w:r w:rsidRPr="00C51AB8">
              <w:rPr>
                <w:sz w:val="18"/>
                <w:szCs w:val="18"/>
              </w:rPr>
              <w:t>No data to report in current reporting period</w:t>
            </w:r>
          </w:p>
        </w:tc>
      </w:tr>
      <w:tr w:rsidR="00C51AB8" w14:paraId="1E6553D2" w14:textId="77777777" w:rsidTr="00961A51">
        <w:tc>
          <w:tcPr>
            <w:tcW w:w="2114" w:type="dxa"/>
          </w:tcPr>
          <w:p w14:paraId="46AB1C29" w14:textId="77777777" w:rsidR="00C51AB8" w:rsidRDefault="00C51AB8">
            <w:pPr>
              <w:keepNext/>
              <w:ind w:right="29"/>
              <w:rPr>
                <w:sz w:val="18"/>
                <w:szCs w:val="18"/>
              </w:rPr>
            </w:pPr>
          </w:p>
          <w:p w14:paraId="2D64245E" w14:textId="77777777" w:rsidR="00C51AB8" w:rsidRDefault="00C51AB8">
            <w:pPr>
              <w:keepNext/>
              <w:ind w:left="10" w:right="29"/>
              <w:rPr>
                <w:sz w:val="18"/>
                <w:szCs w:val="18"/>
              </w:rPr>
            </w:pPr>
            <w:r>
              <w:rPr>
                <w:sz w:val="18"/>
                <w:szCs w:val="18"/>
              </w:rPr>
              <w:t xml:space="preserve">Number of consultants trained / total </w:t>
            </w:r>
            <w:proofErr w:type="gramStart"/>
            <w:r>
              <w:rPr>
                <w:sz w:val="18"/>
                <w:szCs w:val="18"/>
              </w:rPr>
              <w:t>number</w:t>
            </w:r>
            <w:proofErr w:type="gramEnd"/>
          </w:p>
          <w:p w14:paraId="75D3EAF5" w14:textId="77777777" w:rsidR="00C51AB8" w:rsidRDefault="00C51AB8">
            <w:pPr>
              <w:pBdr>
                <w:top w:val="nil"/>
                <w:left w:val="nil"/>
                <w:bottom w:val="nil"/>
                <w:right w:val="nil"/>
                <w:between w:val="nil"/>
              </w:pBdr>
              <w:ind w:left="10"/>
              <w:rPr>
                <w:sz w:val="18"/>
                <w:szCs w:val="18"/>
                <w:highlight w:val="yellow"/>
              </w:rPr>
            </w:pPr>
            <w:r>
              <w:rPr>
                <w:sz w:val="18"/>
                <w:szCs w:val="18"/>
              </w:rPr>
              <w:t>Number of trained subcontractors / total number</w:t>
            </w:r>
          </w:p>
        </w:tc>
        <w:tc>
          <w:tcPr>
            <w:tcW w:w="6528" w:type="dxa"/>
            <w:gridSpan w:val="2"/>
            <w:vMerge/>
          </w:tcPr>
          <w:p w14:paraId="6B225009" w14:textId="77777777" w:rsidR="00C51AB8" w:rsidRDefault="00C51AB8">
            <w:pPr>
              <w:pBdr>
                <w:top w:val="nil"/>
                <w:left w:val="nil"/>
                <w:bottom w:val="nil"/>
                <w:right w:val="nil"/>
                <w:between w:val="nil"/>
              </w:pBdr>
              <w:ind w:left="730"/>
              <w:rPr>
                <w:sz w:val="18"/>
                <w:szCs w:val="18"/>
                <w:highlight w:val="yellow"/>
              </w:rPr>
            </w:pPr>
          </w:p>
        </w:tc>
      </w:tr>
    </w:tbl>
    <w:p w14:paraId="304D5E01" w14:textId="77777777" w:rsidR="00103D26" w:rsidRDefault="00103D26">
      <w:pPr>
        <w:ind w:left="10" w:firstLine="0"/>
        <w:rPr>
          <w:rFonts w:ascii="Avenir" w:eastAsia="Avenir" w:hAnsi="Avenir" w:cs="Avenir"/>
        </w:rPr>
      </w:pPr>
    </w:p>
    <w:p w14:paraId="231C277A" w14:textId="77777777" w:rsidR="00103D26" w:rsidRDefault="00103D26">
      <w:pPr>
        <w:rPr>
          <w:rFonts w:ascii="Avenir" w:eastAsia="Avenir" w:hAnsi="Avenir" w:cs="Avenir"/>
        </w:rPr>
      </w:pPr>
    </w:p>
    <w:p w14:paraId="0A23485E" w14:textId="77777777" w:rsidR="00103D26" w:rsidRDefault="00CF433D">
      <w:pPr>
        <w:pStyle w:val="Titre1"/>
        <w:numPr>
          <w:ilvl w:val="0"/>
          <w:numId w:val="12"/>
        </w:numPr>
        <w:rPr>
          <w:rFonts w:ascii="Avenir" w:eastAsia="Avenir" w:hAnsi="Avenir" w:cs="Avenir"/>
          <w:color w:val="3E762A"/>
        </w:rPr>
      </w:pPr>
      <w:bookmarkStart w:id="36" w:name="_heading=h.1baon6m" w:colFirst="0" w:colLast="0"/>
      <w:bookmarkEnd w:id="36"/>
      <w:r>
        <w:rPr>
          <w:rFonts w:ascii="Avenir" w:eastAsia="Avenir" w:hAnsi="Avenir" w:cs="Avenir"/>
          <w:color w:val="3E762A"/>
        </w:rPr>
        <w:t>Specific narrative illustration</w:t>
      </w:r>
    </w:p>
    <w:p w14:paraId="049BF48F" w14:textId="08490526" w:rsidR="00103D26" w:rsidRDefault="00882CF4">
      <w:pPr>
        <w:spacing w:line="240" w:lineRule="auto"/>
        <w:rPr>
          <w:rFonts w:ascii="Avenir" w:eastAsia="Avenir" w:hAnsi="Avenir" w:cs="Avenir"/>
          <w:sz w:val="22"/>
          <w:szCs w:val="22"/>
        </w:rPr>
      </w:pPr>
      <w:r>
        <w:rPr>
          <w:rFonts w:ascii="Avenir" w:eastAsia="Avenir" w:hAnsi="Avenir" w:cs="Avenir"/>
          <w:sz w:val="22"/>
          <w:szCs w:val="22"/>
        </w:rPr>
        <w:t>None to report</w:t>
      </w:r>
      <w:r w:rsidR="00701A5B">
        <w:rPr>
          <w:rFonts w:ascii="Avenir" w:eastAsia="Avenir" w:hAnsi="Avenir" w:cs="Avenir"/>
          <w:sz w:val="22"/>
          <w:szCs w:val="22"/>
        </w:rPr>
        <w:t>.</w:t>
      </w:r>
    </w:p>
    <w:p w14:paraId="10A87C48" w14:textId="77777777" w:rsidR="00882CF4" w:rsidRDefault="00882CF4">
      <w:pPr>
        <w:spacing w:line="240" w:lineRule="auto"/>
        <w:rPr>
          <w:rFonts w:ascii="Avenir" w:eastAsia="Avenir" w:hAnsi="Avenir" w:cs="Avenir"/>
          <w:sz w:val="22"/>
          <w:szCs w:val="22"/>
        </w:rPr>
      </w:pPr>
    </w:p>
    <w:p w14:paraId="6E01C5F2" w14:textId="77777777" w:rsidR="00103D26" w:rsidRDefault="00CF433D">
      <w:pPr>
        <w:pStyle w:val="Titre1"/>
        <w:numPr>
          <w:ilvl w:val="0"/>
          <w:numId w:val="12"/>
        </w:numPr>
        <w:rPr>
          <w:rFonts w:ascii="Avenir" w:eastAsia="Avenir" w:hAnsi="Avenir" w:cs="Avenir"/>
          <w:color w:val="3E762A"/>
        </w:rPr>
      </w:pPr>
      <w:bookmarkStart w:id="37" w:name="_heading=h.3vac5uf" w:colFirst="0" w:colLast="0"/>
      <w:bookmarkEnd w:id="37"/>
      <w:r>
        <w:rPr>
          <w:rFonts w:ascii="Avenir" w:eastAsia="Avenir" w:hAnsi="Avenir" w:cs="Avenir"/>
          <w:color w:val="3E762A"/>
        </w:rPr>
        <w:t>Follow-up procedures</w:t>
      </w:r>
    </w:p>
    <w:p w14:paraId="2C3AF858" w14:textId="77777777" w:rsidR="00103D26" w:rsidRDefault="00103D26">
      <w:pPr>
        <w:ind w:right="35"/>
        <w:rPr>
          <w:rFonts w:ascii="Avenir" w:eastAsia="Avenir" w:hAnsi="Avenir" w:cs="Avenir"/>
          <w:sz w:val="16"/>
          <w:szCs w:val="16"/>
        </w:rPr>
      </w:pPr>
    </w:p>
    <w:p w14:paraId="6D55FFB7" w14:textId="77777777" w:rsidR="00103D26" w:rsidRDefault="00CF433D">
      <w:pPr>
        <w:ind w:right="35"/>
        <w:rPr>
          <w:rFonts w:ascii="Avenir" w:eastAsia="Avenir" w:hAnsi="Avenir" w:cs="Avenir"/>
          <w:sz w:val="22"/>
          <w:szCs w:val="22"/>
        </w:rPr>
      </w:pPr>
      <w:r>
        <w:rPr>
          <w:rFonts w:ascii="Avenir" w:eastAsia="Avenir" w:hAnsi="Avenir" w:cs="Avenir"/>
          <w:sz w:val="22"/>
          <w:szCs w:val="22"/>
        </w:rPr>
        <w:t>Table 11 - Status of the project/programme monitoring plan</w:t>
      </w:r>
    </w:p>
    <w:p w14:paraId="173FEEB8" w14:textId="77777777" w:rsidR="00103D26" w:rsidRDefault="00103D26">
      <w:pPr>
        <w:ind w:right="35"/>
        <w:rPr>
          <w:rFonts w:ascii="Avenir" w:eastAsia="Avenir" w:hAnsi="Avenir" w:cs="Avenir"/>
          <w:sz w:val="16"/>
          <w:szCs w:val="16"/>
        </w:rPr>
      </w:pPr>
    </w:p>
    <w:tbl>
      <w:tblPr>
        <w:tblW w:w="8392" w:type="dxa"/>
        <w:tblInd w:w="362"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top w:w="15" w:type="dxa"/>
          <w:left w:w="115" w:type="dxa"/>
          <w:bottom w:w="15" w:type="dxa"/>
          <w:right w:w="115" w:type="dxa"/>
        </w:tblCellMar>
        <w:tblLook w:val="0400" w:firstRow="0" w:lastRow="0" w:firstColumn="0" w:lastColumn="0" w:noHBand="0" w:noVBand="1"/>
      </w:tblPr>
      <w:tblGrid>
        <w:gridCol w:w="1760"/>
        <w:gridCol w:w="1192"/>
        <w:gridCol w:w="1384"/>
        <w:gridCol w:w="1393"/>
        <w:gridCol w:w="1291"/>
        <w:gridCol w:w="1372"/>
      </w:tblGrid>
      <w:tr w:rsidR="00D5470E" w14:paraId="60F851F4" w14:textId="77777777">
        <w:tc>
          <w:tcPr>
            <w:tcW w:w="1760" w:type="dxa"/>
            <w:shd w:val="clear" w:color="auto" w:fill="3E762A"/>
          </w:tcPr>
          <w:p w14:paraId="0AB5B73A" w14:textId="77777777" w:rsidR="00103D26" w:rsidRDefault="00CF433D">
            <w:pPr>
              <w:ind w:right="35"/>
              <w:rPr>
                <w:b/>
                <w:color w:val="FFFFFF"/>
                <w:sz w:val="16"/>
                <w:szCs w:val="16"/>
              </w:rPr>
            </w:pPr>
            <w:r>
              <w:rPr>
                <w:b/>
                <w:color w:val="FFFFFF"/>
                <w:sz w:val="16"/>
                <w:szCs w:val="16"/>
              </w:rPr>
              <w:t>Monitoring and evaluation activity</w:t>
            </w:r>
          </w:p>
        </w:tc>
        <w:tc>
          <w:tcPr>
            <w:tcW w:w="1192" w:type="dxa"/>
            <w:shd w:val="clear" w:color="auto" w:fill="3E762A"/>
          </w:tcPr>
          <w:p w14:paraId="7842F040" w14:textId="77777777" w:rsidR="00103D26" w:rsidRDefault="00CF433D">
            <w:pPr>
              <w:ind w:right="35"/>
              <w:rPr>
                <w:b/>
                <w:color w:val="FFFFFF"/>
                <w:sz w:val="16"/>
                <w:szCs w:val="16"/>
              </w:rPr>
            </w:pPr>
            <w:r>
              <w:rPr>
                <w:b/>
                <w:color w:val="FFFFFF"/>
                <w:sz w:val="16"/>
                <w:szCs w:val="16"/>
              </w:rPr>
              <w:t>Expected number</w:t>
            </w:r>
          </w:p>
        </w:tc>
        <w:tc>
          <w:tcPr>
            <w:tcW w:w="1384" w:type="dxa"/>
            <w:shd w:val="clear" w:color="auto" w:fill="3E762A"/>
          </w:tcPr>
          <w:p w14:paraId="3B07D2B1" w14:textId="77777777" w:rsidR="00103D26" w:rsidRDefault="00CF433D">
            <w:pPr>
              <w:ind w:right="35"/>
              <w:rPr>
                <w:b/>
                <w:color w:val="FFFFFF"/>
                <w:sz w:val="16"/>
                <w:szCs w:val="16"/>
              </w:rPr>
            </w:pPr>
            <w:r>
              <w:rPr>
                <w:b/>
                <w:color w:val="FFFFFF"/>
                <w:sz w:val="16"/>
                <w:szCs w:val="16"/>
              </w:rPr>
              <w:t>Number realised</w:t>
            </w:r>
          </w:p>
        </w:tc>
        <w:tc>
          <w:tcPr>
            <w:tcW w:w="1393" w:type="dxa"/>
            <w:shd w:val="clear" w:color="auto" w:fill="3E762A"/>
          </w:tcPr>
          <w:p w14:paraId="362AAB7D" w14:textId="77777777" w:rsidR="00103D26" w:rsidRDefault="00CF433D">
            <w:pPr>
              <w:ind w:right="35"/>
              <w:rPr>
                <w:b/>
                <w:color w:val="FFFFFF"/>
                <w:sz w:val="16"/>
                <w:szCs w:val="16"/>
              </w:rPr>
            </w:pPr>
            <w:r>
              <w:rPr>
                <w:b/>
                <w:color w:val="FFFFFF"/>
                <w:sz w:val="16"/>
                <w:szCs w:val="16"/>
              </w:rPr>
              <w:t>Achievement rate</w:t>
            </w:r>
          </w:p>
        </w:tc>
        <w:tc>
          <w:tcPr>
            <w:tcW w:w="1291" w:type="dxa"/>
            <w:shd w:val="clear" w:color="auto" w:fill="3E762A"/>
          </w:tcPr>
          <w:p w14:paraId="1E01B66D" w14:textId="77777777" w:rsidR="00103D26" w:rsidRDefault="00CF433D">
            <w:pPr>
              <w:ind w:right="35"/>
              <w:rPr>
                <w:b/>
                <w:color w:val="FFFFFF"/>
                <w:sz w:val="16"/>
                <w:szCs w:val="16"/>
              </w:rPr>
            </w:pPr>
            <w:r>
              <w:rPr>
                <w:b/>
                <w:color w:val="FFFFFF"/>
                <w:sz w:val="16"/>
                <w:szCs w:val="16"/>
              </w:rPr>
              <w:t>Costs in USD/Budget</w:t>
            </w:r>
          </w:p>
        </w:tc>
        <w:tc>
          <w:tcPr>
            <w:tcW w:w="1372" w:type="dxa"/>
            <w:shd w:val="clear" w:color="auto" w:fill="3E762A"/>
          </w:tcPr>
          <w:p w14:paraId="42C0292C" w14:textId="77777777" w:rsidR="00103D26" w:rsidRDefault="00CF433D">
            <w:pPr>
              <w:ind w:right="35"/>
              <w:rPr>
                <w:b/>
                <w:color w:val="FFFFFF"/>
                <w:sz w:val="16"/>
                <w:szCs w:val="16"/>
              </w:rPr>
            </w:pPr>
            <w:r>
              <w:rPr>
                <w:b/>
                <w:color w:val="FFFFFF"/>
                <w:sz w:val="16"/>
                <w:szCs w:val="16"/>
              </w:rPr>
              <w:t xml:space="preserve">Results and lessons learned </w:t>
            </w:r>
          </w:p>
        </w:tc>
      </w:tr>
      <w:tr w:rsidR="00882CF4" w14:paraId="169F81B7" w14:textId="77777777" w:rsidTr="00882CF4">
        <w:tc>
          <w:tcPr>
            <w:tcW w:w="1760" w:type="dxa"/>
          </w:tcPr>
          <w:p w14:paraId="316CD6BB" w14:textId="77777777" w:rsidR="00882CF4" w:rsidRDefault="00882CF4">
            <w:pPr>
              <w:ind w:right="35"/>
              <w:rPr>
                <w:sz w:val="16"/>
                <w:szCs w:val="16"/>
              </w:rPr>
            </w:pPr>
            <w:r>
              <w:rPr>
                <w:sz w:val="16"/>
                <w:szCs w:val="16"/>
              </w:rPr>
              <w:t>Field monitoring missions</w:t>
            </w:r>
          </w:p>
        </w:tc>
        <w:tc>
          <w:tcPr>
            <w:tcW w:w="6632" w:type="dxa"/>
            <w:gridSpan w:val="5"/>
            <w:vMerge w:val="restart"/>
            <w:vAlign w:val="center"/>
          </w:tcPr>
          <w:p w14:paraId="7793F4D3" w14:textId="77777777" w:rsidR="00882CF4" w:rsidRDefault="00882CF4" w:rsidP="00882CF4">
            <w:pPr>
              <w:ind w:right="35"/>
              <w:jc w:val="center"/>
              <w:rPr>
                <w:sz w:val="16"/>
                <w:szCs w:val="16"/>
              </w:rPr>
            </w:pPr>
            <w:r>
              <w:rPr>
                <w:sz w:val="16"/>
                <w:szCs w:val="16"/>
              </w:rPr>
              <w:t>Pending</w:t>
            </w:r>
          </w:p>
          <w:p w14:paraId="69F928CF" w14:textId="02D0ADFC" w:rsidR="00882CF4" w:rsidRDefault="00882CF4" w:rsidP="00882CF4">
            <w:pPr>
              <w:ind w:right="35"/>
              <w:jc w:val="center"/>
              <w:rPr>
                <w:sz w:val="16"/>
                <w:szCs w:val="16"/>
              </w:rPr>
            </w:pPr>
            <w:r>
              <w:rPr>
                <w:sz w:val="16"/>
                <w:szCs w:val="16"/>
              </w:rPr>
              <w:t>No data to report in current reporting period</w:t>
            </w:r>
          </w:p>
        </w:tc>
      </w:tr>
      <w:tr w:rsidR="00882CF4" w14:paraId="5FD856C8" w14:textId="77777777" w:rsidTr="00961A51">
        <w:tc>
          <w:tcPr>
            <w:tcW w:w="1760" w:type="dxa"/>
          </w:tcPr>
          <w:p w14:paraId="00400E45" w14:textId="77777777" w:rsidR="00882CF4" w:rsidRDefault="00882CF4">
            <w:pPr>
              <w:ind w:right="35"/>
              <w:rPr>
                <w:sz w:val="16"/>
                <w:szCs w:val="16"/>
              </w:rPr>
            </w:pPr>
            <w:r>
              <w:rPr>
                <w:sz w:val="16"/>
                <w:szCs w:val="16"/>
              </w:rPr>
              <w:t>Meetings</w:t>
            </w:r>
          </w:p>
        </w:tc>
        <w:tc>
          <w:tcPr>
            <w:tcW w:w="6632" w:type="dxa"/>
            <w:gridSpan w:val="5"/>
            <w:vMerge/>
          </w:tcPr>
          <w:p w14:paraId="42F8DA37" w14:textId="77777777" w:rsidR="00882CF4" w:rsidRDefault="00882CF4">
            <w:pPr>
              <w:ind w:right="35"/>
              <w:rPr>
                <w:sz w:val="16"/>
                <w:szCs w:val="16"/>
              </w:rPr>
            </w:pPr>
          </w:p>
        </w:tc>
      </w:tr>
      <w:tr w:rsidR="00882CF4" w14:paraId="3D5A3588" w14:textId="77777777" w:rsidTr="00961A51">
        <w:tc>
          <w:tcPr>
            <w:tcW w:w="1760" w:type="dxa"/>
          </w:tcPr>
          <w:p w14:paraId="09861897" w14:textId="77777777" w:rsidR="00882CF4" w:rsidRDefault="00882CF4">
            <w:pPr>
              <w:ind w:right="35"/>
              <w:rPr>
                <w:sz w:val="16"/>
                <w:szCs w:val="16"/>
              </w:rPr>
            </w:pPr>
            <w:r>
              <w:rPr>
                <w:sz w:val="16"/>
                <w:szCs w:val="16"/>
              </w:rPr>
              <w:t>Reports</w:t>
            </w:r>
          </w:p>
        </w:tc>
        <w:tc>
          <w:tcPr>
            <w:tcW w:w="6632" w:type="dxa"/>
            <w:gridSpan w:val="5"/>
            <w:vMerge/>
          </w:tcPr>
          <w:p w14:paraId="1153225E" w14:textId="77777777" w:rsidR="00882CF4" w:rsidRDefault="00882CF4">
            <w:pPr>
              <w:ind w:right="35"/>
              <w:rPr>
                <w:sz w:val="16"/>
                <w:szCs w:val="16"/>
              </w:rPr>
            </w:pPr>
          </w:p>
        </w:tc>
      </w:tr>
      <w:tr w:rsidR="00882CF4" w14:paraId="36F8CA06" w14:textId="77777777" w:rsidTr="00961A51">
        <w:tc>
          <w:tcPr>
            <w:tcW w:w="1760" w:type="dxa"/>
          </w:tcPr>
          <w:p w14:paraId="48C483E3" w14:textId="77777777" w:rsidR="00882CF4" w:rsidRDefault="00882CF4">
            <w:pPr>
              <w:ind w:right="35"/>
              <w:rPr>
                <w:sz w:val="16"/>
                <w:szCs w:val="16"/>
              </w:rPr>
            </w:pPr>
            <w:r>
              <w:rPr>
                <w:sz w:val="16"/>
                <w:szCs w:val="16"/>
              </w:rPr>
              <w:t>Technical reviews</w:t>
            </w:r>
          </w:p>
        </w:tc>
        <w:tc>
          <w:tcPr>
            <w:tcW w:w="6632" w:type="dxa"/>
            <w:gridSpan w:val="5"/>
            <w:vMerge/>
          </w:tcPr>
          <w:p w14:paraId="5111E7DC" w14:textId="77777777" w:rsidR="00882CF4" w:rsidRDefault="00882CF4">
            <w:pPr>
              <w:ind w:right="35"/>
              <w:rPr>
                <w:sz w:val="16"/>
                <w:szCs w:val="16"/>
              </w:rPr>
            </w:pPr>
          </w:p>
        </w:tc>
      </w:tr>
      <w:tr w:rsidR="00882CF4" w14:paraId="125691BC" w14:textId="77777777" w:rsidTr="00961A51">
        <w:tc>
          <w:tcPr>
            <w:tcW w:w="1760" w:type="dxa"/>
          </w:tcPr>
          <w:p w14:paraId="016B1FA0" w14:textId="77777777" w:rsidR="00882CF4" w:rsidRDefault="00882CF4">
            <w:pPr>
              <w:ind w:right="35"/>
              <w:rPr>
                <w:sz w:val="16"/>
                <w:szCs w:val="16"/>
              </w:rPr>
            </w:pPr>
            <w:r>
              <w:rPr>
                <w:sz w:val="16"/>
                <w:szCs w:val="16"/>
              </w:rPr>
              <w:t>External evaluations</w:t>
            </w:r>
          </w:p>
        </w:tc>
        <w:tc>
          <w:tcPr>
            <w:tcW w:w="6632" w:type="dxa"/>
            <w:gridSpan w:val="5"/>
            <w:vMerge/>
          </w:tcPr>
          <w:p w14:paraId="515DB0DB" w14:textId="77777777" w:rsidR="00882CF4" w:rsidRDefault="00882CF4">
            <w:pPr>
              <w:ind w:right="35"/>
              <w:rPr>
                <w:sz w:val="16"/>
                <w:szCs w:val="16"/>
              </w:rPr>
            </w:pPr>
          </w:p>
        </w:tc>
      </w:tr>
      <w:tr w:rsidR="00882CF4" w14:paraId="4B1943B1" w14:textId="77777777" w:rsidTr="00961A51">
        <w:tc>
          <w:tcPr>
            <w:tcW w:w="1760" w:type="dxa"/>
          </w:tcPr>
          <w:p w14:paraId="1E219A69" w14:textId="77777777" w:rsidR="00882CF4" w:rsidRDefault="00882CF4">
            <w:pPr>
              <w:ind w:right="35"/>
              <w:rPr>
                <w:sz w:val="16"/>
                <w:szCs w:val="16"/>
              </w:rPr>
            </w:pPr>
            <w:r>
              <w:rPr>
                <w:sz w:val="16"/>
                <w:szCs w:val="16"/>
              </w:rPr>
              <w:t>Data collection</w:t>
            </w:r>
          </w:p>
        </w:tc>
        <w:tc>
          <w:tcPr>
            <w:tcW w:w="6632" w:type="dxa"/>
            <w:gridSpan w:val="5"/>
            <w:vMerge/>
          </w:tcPr>
          <w:p w14:paraId="53144148" w14:textId="77777777" w:rsidR="00882CF4" w:rsidRDefault="00882CF4">
            <w:pPr>
              <w:ind w:right="35"/>
              <w:rPr>
                <w:sz w:val="16"/>
                <w:szCs w:val="16"/>
              </w:rPr>
            </w:pPr>
          </w:p>
        </w:tc>
      </w:tr>
      <w:tr w:rsidR="00882CF4" w14:paraId="32C5848F" w14:textId="77777777" w:rsidTr="00961A51">
        <w:tc>
          <w:tcPr>
            <w:tcW w:w="1760" w:type="dxa"/>
            <w:vAlign w:val="bottom"/>
          </w:tcPr>
          <w:p w14:paraId="2346C3A8" w14:textId="77777777" w:rsidR="00882CF4" w:rsidRDefault="00882CF4">
            <w:pPr>
              <w:ind w:right="35"/>
              <w:rPr>
                <w:sz w:val="16"/>
                <w:szCs w:val="16"/>
              </w:rPr>
            </w:pPr>
            <w:r>
              <w:rPr>
                <w:sz w:val="16"/>
                <w:szCs w:val="16"/>
              </w:rPr>
              <w:t>Holding of the COPIL</w:t>
            </w:r>
          </w:p>
        </w:tc>
        <w:tc>
          <w:tcPr>
            <w:tcW w:w="6632" w:type="dxa"/>
            <w:gridSpan w:val="5"/>
            <w:vMerge/>
          </w:tcPr>
          <w:p w14:paraId="4D7F96B5" w14:textId="77777777" w:rsidR="00882CF4" w:rsidRDefault="00882CF4">
            <w:pPr>
              <w:ind w:right="35"/>
              <w:rPr>
                <w:sz w:val="16"/>
                <w:szCs w:val="16"/>
              </w:rPr>
            </w:pPr>
          </w:p>
        </w:tc>
      </w:tr>
      <w:tr w:rsidR="00882CF4" w14:paraId="51A2CEF5" w14:textId="77777777" w:rsidTr="00961A51">
        <w:tc>
          <w:tcPr>
            <w:tcW w:w="1760" w:type="dxa"/>
            <w:vAlign w:val="bottom"/>
          </w:tcPr>
          <w:p w14:paraId="5E7B1D84" w14:textId="77777777" w:rsidR="00882CF4" w:rsidRDefault="00882CF4">
            <w:pPr>
              <w:ind w:right="35"/>
              <w:rPr>
                <w:sz w:val="16"/>
                <w:szCs w:val="16"/>
              </w:rPr>
            </w:pPr>
            <w:r>
              <w:rPr>
                <w:sz w:val="16"/>
                <w:szCs w:val="16"/>
              </w:rPr>
              <w:t>Consideration of Steering Committee recommendations</w:t>
            </w:r>
          </w:p>
        </w:tc>
        <w:tc>
          <w:tcPr>
            <w:tcW w:w="6632" w:type="dxa"/>
            <w:gridSpan w:val="5"/>
            <w:vMerge/>
          </w:tcPr>
          <w:p w14:paraId="014510D1" w14:textId="77777777" w:rsidR="00882CF4" w:rsidRDefault="00882CF4">
            <w:pPr>
              <w:ind w:right="35"/>
              <w:rPr>
                <w:sz w:val="16"/>
                <w:szCs w:val="16"/>
              </w:rPr>
            </w:pPr>
          </w:p>
        </w:tc>
      </w:tr>
      <w:tr w:rsidR="00882CF4" w14:paraId="0C80689F" w14:textId="77777777" w:rsidTr="00961A51">
        <w:tc>
          <w:tcPr>
            <w:tcW w:w="1760" w:type="dxa"/>
            <w:vAlign w:val="bottom"/>
          </w:tcPr>
          <w:p w14:paraId="6DEA6D36" w14:textId="77777777" w:rsidR="00882CF4" w:rsidRDefault="00882CF4">
            <w:pPr>
              <w:ind w:right="35"/>
              <w:rPr>
                <w:sz w:val="16"/>
                <w:szCs w:val="16"/>
              </w:rPr>
            </w:pPr>
            <w:r>
              <w:rPr>
                <w:sz w:val="16"/>
                <w:szCs w:val="16"/>
              </w:rPr>
              <w:t>Meeting of different platforms</w:t>
            </w:r>
          </w:p>
        </w:tc>
        <w:tc>
          <w:tcPr>
            <w:tcW w:w="6632" w:type="dxa"/>
            <w:gridSpan w:val="5"/>
            <w:vMerge/>
          </w:tcPr>
          <w:p w14:paraId="01C8B97C" w14:textId="77777777" w:rsidR="00882CF4" w:rsidRDefault="00882CF4">
            <w:pPr>
              <w:ind w:right="35"/>
              <w:rPr>
                <w:sz w:val="16"/>
                <w:szCs w:val="16"/>
              </w:rPr>
            </w:pPr>
          </w:p>
        </w:tc>
      </w:tr>
    </w:tbl>
    <w:p w14:paraId="353A5370" w14:textId="77777777" w:rsidR="00103D26" w:rsidRDefault="00103D26">
      <w:pPr>
        <w:rPr>
          <w:rFonts w:ascii="Avenir" w:eastAsia="Avenir" w:hAnsi="Avenir" w:cs="Avenir"/>
          <w:sz w:val="16"/>
          <w:szCs w:val="16"/>
        </w:rPr>
      </w:pPr>
    </w:p>
    <w:p w14:paraId="1F7912F8" w14:textId="77777777" w:rsidR="00103D26" w:rsidRDefault="00103D26">
      <w:pPr>
        <w:spacing w:line="240" w:lineRule="auto"/>
        <w:rPr>
          <w:rFonts w:ascii="Avenir" w:eastAsia="Avenir" w:hAnsi="Avenir" w:cs="Avenir"/>
          <w:sz w:val="22"/>
          <w:szCs w:val="22"/>
        </w:rPr>
      </w:pPr>
    </w:p>
    <w:p w14:paraId="02D98655" w14:textId="77777777" w:rsidR="00103D26" w:rsidRDefault="00103D26">
      <w:pPr>
        <w:spacing w:line="240" w:lineRule="auto"/>
        <w:rPr>
          <w:rFonts w:ascii="Avenir" w:eastAsia="Avenir" w:hAnsi="Avenir" w:cs="Avenir"/>
          <w:sz w:val="22"/>
          <w:szCs w:val="22"/>
        </w:rPr>
      </w:pPr>
    </w:p>
    <w:p w14:paraId="6E03189F" w14:textId="77777777" w:rsidR="00103D26" w:rsidRDefault="00CF433D">
      <w:pPr>
        <w:pStyle w:val="Titre1"/>
        <w:numPr>
          <w:ilvl w:val="0"/>
          <w:numId w:val="12"/>
        </w:numPr>
        <w:rPr>
          <w:rFonts w:ascii="Avenir" w:eastAsia="Avenir" w:hAnsi="Avenir" w:cs="Avenir"/>
          <w:color w:val="3E762A"/>
        </w:rPr>
      </w:pPr>
      <w:bookmarkStart w:id="38" w:name="_heading=h.2afmg28" w:colFirst="0" w:colLast="0"/>
      <w:bookmarkEnd w:id="38"/>
      <w:r>
        <w:rPr>
          <w:rFonts w:ascii="Avenir" w:eastAsia="Avenir" w:hAnsi="Avenir" w:cs="Avenir"/>
          <w:color w:val="3E762A"/>
        </w:rPr>
        <w:t>Programmatic revisions (if any)</w:t>
      </w:r>
    </w:p>
    <w:p w14:paraId="07D474A1" w14:textId="77777777" w:rsidR="00103D26" w:rsidRDefault="00CF433D">
      <w:pPr>
        <w:spacing w:after="0" w:line="240" w:lineRule="auto"/>
        <w:ind w:left="0" w:right="0" w:firstLine="0"/>
        <w:jc w:val="left"/>
        <w:rPr>
          <w:rFonts w:ascii="Avenir" w:eastAsia="Avenir" w:hAnsi="Avenir" w:cs="Avenir"/>
          <w:sz w:val="16"/>
          <w:szCs w:val="16"/>
        </w:rPr>
      </w:pPr>
      <w:r>
        <w:rPr>
          <w:rFonts w:ascii="Avenir" w:eastAsia="Avenir" w:hAnsi="Avenir" w:cs="Avenir"/>
          <w:sz w:val="22"/>
          <w:szCs w:val="22"/>
        </w:rPr>
        <w:t xml:space="preserve"> </w:t>
      </w:r>
    </w:p>
    <w:p w14:paraId="7C17FC39" w14:textId="745740C4" w:rsidR="00103D26" w:rsidRDefault="00882CF4" w:rsidP="00882CF4">
      <w:pPr>
        <w:pBdr>
          <w:top w:val="nil"/>
          <w:left w:val="nil"/>
          <w:bottom w:val="nil"/>
          <w:right w:val="nil"/>
          <w:between w:val="nil"/>
        </w:pBdr>
        <w:spacing w:line="240" w:lineRule="auto"/>
        <w:rPr>
          <w:rFonts w:ascii="Avenir" w:eastAsia="Avenir" w:hAnsi="Avenir" w:cs="Avenir"/>
          <w:sz w:val="22"/>
          <w:szCs w:val="22"/>
        </w:rPr>
      </w:pPr>
      <w:r>
        <w:rPr>
          <w:rFonts w:ascii="Avenir" w:eastAsia="Avenir" w:hAnsi="Avenir" w:cs="Avenir"/>
          <w:sz w:val="22"/>
          <w:szCs w:val="22"/>
        </w:rPr>
        <w:t>None to report</w:t>
      </w:r>
      <w:r w:rsidR="00701A5B">
        <w:rPr>
          <w:rFonts w:ascii="Avenir" w:eastAsia="Avenir" w:hAnsi="Avenir" w:cs="Avenir"/>
          <w:sz w:val="22"/>
          <w:szCs w:val="22"/>
        </w:rPr>
        <w:t>.</w:t>
      </w:r>
    </w:p>
    <w:p w14:paraId="11097DA2" w14:textId="77777777" w:rsidR="00882CF4" w:rsidRDefault="00882CF4" w:rsidP="00882CF4">
      <w:pPr>
        <w:pBdr>
          <w:top w:val="nil"/>
          <w:left w:val="nil"/>
          <w:bottom w:val="nil"/>
          <w:right w:val="nil"/>
          <w:between w:val="nil"/>
        </w:pBdr>
        <w:spacing w:line="240" w:lineRule="auto"/>
        <w:rPr>
          <w:rFonts w:ascii="Avenir" w:eastAsia="Avenir" w:hAnsi="Avenir" w:cs="Avenir"/>
          <w:sz w:val="22"/>
          <w:szCs w:val="22"/>
        </w:rPr>
      </w:pPr>
    </w:p>
    <w:p w14:paraId="3F341FC0" w14:textId="77777777" w:rsidR="00103D26" w:rsidRDefault="00CF433D">
      <w:pPr>
        <w:pStyle w:val="Titre1"/>
        <w:numPr>
          <w:ilvl w:val="0"/>
          <w:numId w:val="12"/>
        </w:numPr>
        <w:rPr>
          <w:rFonts w:ascii="Avenir" w:eastAsia="Avenir" w:hAnsi="Avenir" w:cs="Avenir"/>
          <w:color w:val="3E762A"/>
        </w:rPr>
      </w:pPr>
      <w:bookmarkStart w:id="39" w:name="_heading=h.pkwqa1" w:colFirst="0" w:colLast="0"/>
      <w:bookmarkEnd w:id="39"/>
      <w:r>
        <w:rPr>
          <w:rFonts w:ascii="Avenir" w:eastAsia="Avenir" w:hAnsi="Avenir" w:cs="Avenir"/>
          <w:color w:val="3E762A"/>
        </w:rPr>
        <w:t>Communication and promotion</w:t>
      </w:r>
    </w:p>
    <w:p w14:paraId="56C8808E" w14:textId="77777777" w:rsidR="00882CF4" w:rsidRDefault="00882CF4" w:rsidP="00882CF4">
      <w:pPr>
        <w:pBdr>
          <w:top w:val="nil"/>
          <w:left w:val="nil"/>
          <w:bottom w:val="nil"/>
          <w:right w:val="nil"/>
          <w:between w:val="nil"/>
        </w:pBdr>
        <w:spacing w:line="240" w:lineRule="auto"/>
        <w:rPr>
          <w:rFonts w:ascii="Avenir" w:eastAsia="Avenir" w:hAnsi="Avenir" w:cs="Avenir"/>
          <w:sz w:val="22"/>
          <w:szCs w:val="22"/>
        </w:rPr>
      </w:pPr>
    </w:p>
    <w:p w14:paraId="682C5D7D" w14:textId="525CA7B9" w:rsidR="00882CF4" w:rsidRDefault="00882CF4" w:rsidP="00882CF4">
      <w:pPr>
        <w:pBdr>
          <w:top w:val="nil"/>
          <w:left w:val="nil"/>
          <w:bottom w:val="nil"/>
          <w:right w:val="nil"/>
          <w:between w:val="nil"/>
        </w:pBdr>
        <w:spacing w:line="240" w:lineRule="auto"/>
        <w:rPr>
          <w:rFonts w:ascii="Avenir" w:eastAsia="Avenir" w:hAnsi="Avenir" w:cs="Avenir"/>
          <w:sz w:val="22"/>
          <w:szCs w:val="22"/>
        </w:rPr>
      </w:pPr>
      <w:r>
        <w:rPr>
          <w:rFonts w:ascii="Avenir" w:eastAsia="Avenir" w:hAnsi="Avenir" w:cs="Avenir"/>
          <w:sz w:val="22"/>
          <w:szCs w:val="22"/>
        </w:rPr>
        <w:t>None to report</w:t>
      </w:r>
      <w:r w:rsidR="00701A5B">
        <w:rPr>
          <w:rFonts w:ascii="Avenir" w:eastAsia="Avenir" w:hAnsi="Avenir" w:cs="Avenir"/>
          <w:sz w:val="22"/>
          <w:szCs w:val="22"/>
        </w:rPr>
        <w:t>.</w:t>
      </w:r>
    </w:p>
    <w:p w14:paraId="7A8BF657" w14:textId="77777777" w:rsidR="00882CF4" w:rsidRPr="00882CF4" w:rsidRDefault="00882CF4">
      <w:pPr>
        <w:spacing w:line="240" w:lineRule="auto"/>
        <w:ind w:left="2" w:hanging="2"/>
        <w:rPr>
          <w:rFonts w:ascii="Avenir" w:eastAsia="Avenir" w:hAnsi="Avenir" w:cs="Avenir"/>
          <w:iCs/>
          <w:color w:val="3E762A"/>
        </w:rPr>
      </w:pPr>
    </w:p>
    <w:p w14:paraId="059617F9" w14:textId="77777777" w:rsidR="00103D26" w:rsidRDefault="00CF433D">
      <w:pPr>
        <w:pStyle w:val="Titre1"/>
        <w:numPr>
          <w:ilvl w:val="0"/>
          <w:numId w:val="12"/>
        </w:numPr>
        <w:rPr>
          <w:rFonts w:ascii="Avenir" w:eastAsia="Avenir" w:hAnsi="Avenir" w:cs="Avenir"/>
          <w:color w:val="3E762A"/>
        </w:rPr>
      </w:pPr>
      <w:bookmarkStart w:id="40" w:name="_heading=h.39kk8xu" w:colFirst="0" w:colLast="0"/>
      <w:bookmarkEnd w:id="40"/>
      <w:r>
        <w:rPr>
          <w:rFonts w:ascii="Avenir" w:eastAsia="Avenir" w:hAnsi="Avenir" w:cs="Avenir"/>
          <w:color w:val="3E762A"/>
        </w:rPr>
        <w:t>Project/programme self-evaluation</w:t>
      </w:r>
    </w:p>
    <w:p w14:paraId="6A2257AA" w14:textId="77777777" w:rsidR="00103D26" w:rsidRDefault="00103D26">
      <w:pPr>
        <w:spacing w:line="240" w:lineRule="auto"/>
        <w:ind w:left="10" w:firstLine="0"/>
        <w:rPr>
          <w:rFonts w:ascii="Avenir" w:eastAsia="Avenir" w:hAnsi="Avenir" w:cs="Avenir"/>
          <w:sz w:val="20"/>
          <w:szCs w:val="20"/>
        </w:rPr>
      </w:pPr>
    </w:p>
    <w:p w14:paraId="4289F50A" w14:textId="77777777" w:rsidR="00103D26" w:rsidRDefault="00CF433D">
      <w:pPr>
        <w:spacing w:line="240" w:lineRule="auto"/>
        <w:ind w:left="2" w:hanging="2"/>
        <w:rPr>
          <w:rFonts w:ascii="Avenir" w:eastAsia="Avenir" w:hAnsi="Avenir" w:cs="Avenir"/>
          <w:i/>
          <w:color w:val="3E762A"/>
          <w:sz w:val="20"/>
          <w:szCs w:val="20"/>
        </w:rPr>
      </w:pPr>
      <w:r>
        <w:rPr>
          <w:rFonts w:ascii="Avenir" w:eastAsia="Avenir" w:hAnsi="Avenir" w:cs="Avenir"/>
          <w:i/>
          <w:color w:val="3E762A"/>
          <w:sz w:val="20"/>
          <w:szCs w:val="20"/>
        </w:rPr>
        <w:t>Based on the performance criteria, please review your program's evaluation for the period under review.</w:t>
      </w:r>
    </w:p>
    <w:p w14:paraId="418A6A22" w14:textId="77777777" w:rsidR="00103D26" w:rsidRDefault="00103D26">
      <w:pPr>
        <w:spacing w:line="240" w:lineRule="auto"/>
        <w:ind w:left="10" w:firstLine="0"/>
        <w:rPr>
          <w:rFonts w:ascii="Avenir" w:eastAsia="Avenir" w:hAnsi="Avenir" w:cs="Avenir"/>
          <w:sz w:val="22"/>
          <w:szCs w:val="22"/>
        </w:rPr>
      </w:pPr>
    </w:p>
    <w:p w14:paraId="76166A99" w14:textId="77777777" w:rsidR="00103D26" w:rsidRDefault="00CF433D">
      <w:pPr>
        <w:pStyle w:val="Titre1"/>
        <w:numPr>
          <w:ilvl w:val="0"/>
          <w:numId w:val="12"/>
        </w:numPr>
        <w:rPr>
          <w:rFonts w:ascii="Avenir" w:eastAsia="Avenir" w:hAnsi="Avenir" w:cs="Avenir"/>
          <w:color w:val="3E762A"/>
        </w:rPr>
      </w:pPr>
      <w:bookmarkStart w:id="41" w:name="_heading=h.1opuj5n" w:colFirst="0" w:colLast="0"/>
      <w:bookmarkEnd w:id="41"/>
      <w:r>
        <w:rPr>
          <w:rFonts w:ascii="Avenir" w:eastAsia="Avenir" w:hAnsi="Avenir" w:cs="Avenir"/>
          <w:color w:val="3E762A"/>
        </w:rPr>
        <w:t xml:space="preserve">Difficulties encountered, actions taken and lessons </w:t>
      </w:r>
      <w:proofErr w:type="gramStart"/>
      <w:r>
        <w:rPr>
          <w:rFonts w:ascii="Avenir" w:eastAsia="Avenir" w:hAnsi="Avenir" w:cs="Avenir"/>
          <w:color w:val="3E762A"/>
        </w:rPr>
        <w:t>learned</w:t>
      </w:r>
      <w:proofErr w:type="gramEnd"/>
    </w:p>
    <w:p w14:paraId="55045E06" w14:textId="77777777" w:rsidR="00103D26" w:rsidRDefault="00103D26">
      <w:pPr>
        <w:ind w:left="0" w:firstLine="0"/>
        <w:rPr>
          <w:rFonts w:ascii="Avenir" w:eastAsia="Avenir" w:hAnsi="Avenir" w:cs="Avenir"/>
        </w:rPr>
      </w:pPr>
    </w:p>
    <w:p w14:paraId="23980258" w14:textId="77777777" w:rsidR="00103D26" w:rsidRDefault="00CF433D">
      <w:pPr>
        <w:pStyle w:val="Titre1"/>
        <w:numPr>
          <w:ilvl w:val="0"/>
          <w:numId w:val="12"/>
        </w:numPr>
        <w:rPr>
          <w:rFonts w:ascii="Avenir" w:eastAsia="Avenir" w:hAnsi="Avenir" w:cs="Avenir"/>
          <w:color w:val="3E762A"/>
        </w:rPr>
      </w:pPr>
      <w:bookmarkStart w:id="42" w:name="_heading=h.48pi1tg" w:colFirst="0" w:colLast="0"/>
      <w:bookmarkEnd w:id="42"/>
      <w:r>
        <w:rPr>
          <w:rFonts w:ascii="Avenir" w:eastAsia="Avenir" w:hAnsi="Avenir" w:cs="Avenir"/>
          <w:color w:val="3E762A"/>
        </w:rPr>
        <w:t>Conclusion and recommendations</w:t>
      </w:r>
    </w:p>
    <w:p w14:paraId="199EAE9B" w14:textId="77777777" w:rsidR="00103D26" w:rsidRDefault="00103D26">
      <w:pPr>
        <w:rPr>
          <w:rFonts w:ascii="Avenir" w:eastAsia="Avenir" w:hAnsi="Avenir" w:cs="Avenir"/>
        </w:rPr>
      </w:pPr>
    </w:p>
    <w:p w14:paraId="779D3278" w14:textId="77777777" w:rsidR="00103D26" w:rsidRDefault="00CF433D">
      <w:pPr>
        <w:pStyle w:val="Titre1"/>
        <w:numPr>
          <w:ilvl w:val="0"/>
          <w:numId w:val="12"/>
        </w:numPr>
        <w:rPr>
          <w:rFonts w:ascii="Avenir" w:eastAsia="Avenir" w:hAnsi="Avenir" w:cs="Avenir"/>
          <w:color w:val="3E762A"/>
        </w:rPr>
      </w:pPr>
      <w:bookmarkStart w:id="43" w:name="_heading=h.2nusc19" w:colFirst="0" w:colLast="0"/>
      <w:bookmarkEnd w:id="43"/>
      <w:r>
        <w:rPr>
          <w:rFonts w:ascii="Avenir" w:eastAsia="Avenir" w:hAnsi="Avenir" w:cs="Avenir"/>
          <w:color w:val="3E762A"/>
        </w:rPr>
        <w:t xml:space="preserve">Summary of deliverables </w:t>
      </w:r>
    </w:p>
    <w:p w14:paraId="64A60E57" w14:textId="77777777" w:rsidR="00103D26" w:rsidRDefault="00CF433D">
      <w:pPr>
        <w:rPr>
          <w:rFonts w:ascii="Avenir" w:eastAsia="Avenir" w:hAnsi="Avenir" w:cs="Avenir"/>
          <w:i/>
          <w:color w:val="3E762A"/>
        </w:rPr>
      </w:pPr>
      <w:r>
        <w:rPr>
          <w:rFonts w:ascii="Avenir" w:eastAsia="Avenir" w:hAnsi="Avenir" w:cs="Avenir"/>
          <w:i/>
          <w:color w:val="3E762A"/>
        </w:rPr>
        <w:t xml:space="preserve">List the deliverables discussed in the report </w:t>
      </w:r>
      <w:r>
        <w:rPr>
          <w:rFonts w:ascii="Avenir" w:eastAsia="Avenir" w:hAnsi="Avenir" w:cs="Avenir"/>
          <w:b/>
          <w:i/>
          <w:color w:val="3E762A"/>
        </w:rPr>
        <w:t xml:space="preserve">and provide hyperlinks to the finalised deliverables </w:t>
      </w:r>
      <w:r>
        <w:rPr>
          <w:rFonts w:ascii="Avenir" w:eastAsia="Avenir" w:hAnsi="Avenir" w:cs="Avenir"/>
          <w:i/>
          <w:color w:val="3E762A"/>
        </w:rPr>
        <w:t xml:space="preserve">or, if applicable, to the files containing them. </w:t>
      </w:r>
    </w:p>
    <w:p w14:paraId="51811D42" w14:textId="77777777" w:rsidR="00103D26" w:rsidRDefault="00103D26">
      <w:pPr>
        <w:rPr>
          <w:rFonts w:ascii="Avenir" w:eastAsia="Avenir" w:hAnsi="Avenir" w:cs="Avenir"/>
          <w:i/>
        </w:rPr>
      </w:pPr>
    </w:p>
    <w:p w14:paraId="1D70390D" w14:textId="77777777" w:rsidR="00125997" w:rsidRDefault="00125997">
      <w:pPr>
        <w:rPr>
          <w:rFonts w:ascii="Avenir" w:eastAsia="Avenir" w:hAnsi="Avenir" w:cs="Avenir"/>
          <w:i/>
        </w:rPr>
      </w:pPr>
    </w:p>
    <w:p w14:paraId="1F21CCD1" w14:textId="77777777" w:rsidR="00125997" w:rsidRDefault="00125997">
      <w:pPr>
        <w:rPr>
          <w:rFonts w:ascii="Avenir" w:eastAsia="Avenir" w:hAnsi="Avenir" w:cs="Avenir"/>
          <w:i/>
        </w:rPr>
      </w:pPr>
    </w:p>
    <w:p w14:paraId="1CDD7401" w14:textId="77777777" w:rsidR="00125997" w:rsidRDefault="00125997">
      <w:pPr>
        <w:rPr>
          <w:rFonts w:ascii="Avenir" w:eastAsia="Avenir" w:hAnsi="Avenir" w:cs="Avenir"/>
          <w:i/>
        </w:rPr>
      </w:pPr>
    </w:p>
    <w:p w14:paraId="614C5E44" w14:textId="77777777" w:rsidR="00103D26" w:rsidRDefault="00CF433D">
      <w:pPr>
        <w:pStyle w:val="Titre1"/>
        <w:numPr>
          <w:ilvl w:val="0"/>
          <w:numId w:val="12"/>
        </w:numPr>
        <w:rPr>
          <w:rFonts w:ascii="Avenir" w:eastAsia="Avenir" w:hAnsi="Avenir" w:cs="Avenir"/>
          <w:color w:val="3E762A"/>
        </w:rPr>
      </w:pPr>
      <w:bookmarkStart w:id="44" w:name="_heading=h.1302m92" w:colFirst="0" w:colLast="0"/>
      <w:bookmarkEnd w:id="44"/>
      <w:r>
        <w:rPr>
          <w:rFonts w:ascii="Avenir" w:eastAsia="Avenir" w:hAnsi="Avenir" w:cs="Avenir"/>
          <w:color w:val="3E762A"/>
        </w:rPr>
        <w:t>Annexes</w:t>
      </w:r>
    </w:p>
    <w:tbl>
      <w:tblPr>
        <w:tblStyle w:val="Grilledutableau"/>
        <w:tblW w:w="0" w:type="auto"/>
        <w:tblInd w:w="20" w:type="dxa"/>
        <w:tblLook w:val="04A0" w:firstRow="1" w:lastRow="0" w:firstColumn="1" w:lastColumn="0" w:noHBand="0" w:noVBand="1"/>
      </w:tblPr>
      <w:tblGrid>
        <w:gridCol w:w="439"/>
        <w:gridCol w:w="8295"/>
      </w:tblGrid>
      <w:tr w:rsidR="00362754" w:rsidRPr="00362754" w14:paraId="5AC28049" w14:textId="77777777" w:rsidTr="00362754">
        <w:tc>
          <w:tcPr>
            <w:tcW w:w="245" w:type="dxa"/>
          </w:tcPr>
          <w:p w14:paraId="1F313B5B" w14:textId="6430D9EA" w:rsidR="00362754" w:rsidRPr="00362754" w:rsidRDefault="00362754" w:rsidP="005F535A">
            <w:pPr>
              <w:rPr>
                <w:rFonts w:ascii="Avenir" w:eastAsia="Avenir" w:hAnsi="Avenir" w:cs="Avenir"/>
                <w:color w:val="3E762A" w:themeColor="accent1" w:themeShade="BF"/>
                <w:sz w:val="20"/>
                <w:szCs w:val="20"/>
              </w:rPr>
            </w:pPr>
            <w:bookmarkStart w:id="45" w:name="_heading=h.23ckvvd" w:colFirst="0" w:colLast="0"/>
            <w:bookmarkEnd w:id="45"/>
            <w:r w:rsidRPr="00362754">
              <w:rPr>
                <w:rFonts w:ascii="Avenir" w:eastAsia="Avenir" w:hAnsi="Avenir" w:cs="Avenir"/>
                <w:color w:val="3E762A" w:themeColor="accent1" w:themeShade="BF"/>
                <w:sz w:val="20"/>
                <w:szCs w:val="20"/>
              </w:rPr>
              <w:t>0</w:t>
            </w:r>
          </w:p>
        </w:tc>
        <w:tc>
          <w:tcPr>
            <w:tcW w:w="8489" w:type="dxa"/>
          </w:tcPr>
          <w:p w14:paraId="7A16E0FF" w14:textId="73A6CD04" w:rsidR="00362754" w:rsidRPr="00362754" w:rsidRDefault="00362754" w:rsidP="005F535A">
            <w:pPr>
              <w:rPr>
                <w:rFonts w:ascii="Avenir" w:eastAsia="Avenir" w:hAnsi="Avenir" w:cs="Avenir"/>
                <w:sz w:val="20"/>
                <w:szCs w:val="20"/>
              </w:rPr>
            </w:pPr>
            <w:r w:rsidRPr="00362754">
              <w:rPr>
                <w:rFonts w:ascii="Avenir" w:eastAsia="Avenir" w:hAnsi="Avenir" w:cs="Avenir"/>
                <w:sz w:val="20"/>
                <w:szCs w:val="20"/>
              </w:rPr>
              <w:t xml:space="preserve">All documents – click </w:t>
            </w:r>
            <w:hyperlink r:id="rId20" w:history="1">
              <w:proofErr w:type="spellStart"/>
              <w:r w:rsidRPr="00362754">
                <w:rPr>
                  <w:rStyle w:val="Lienhypertexte"/>
                  <w:rFonts w:ascii="Avenir" w:eastAsia="Avenir" w:hAnsi="Avenir" w:cs="Avenir"/>
                  <w:sz w:val="20"/>
                  <w:szCs w:val="20"/>
                </w:rPr>
                <w:t>here</w:t>
              </w:r>
              <w:proofErr w:type="spellEnd"/>
            </w:hyperlink>
          </w:p>
        </w:tc>
      </w:tr>
      <w:tr w:rsidR="00362754" w:rsidRPr="00362754" w14:paraId="56983597" w14:textId="77777777" w:rsidTr="00362754">
        <w:tc>
          <w:tcPr>
            <w:tcW w:w="245" w:type="dxa"/>
          </w:tcPr>
          <w:p w14:paraId="3CAC10E4" w14:textId="4124D2BB" w:rsidR="00362754" w:rsidRPr="00362754" w:rsidRDefault="00362754" w:rsidP="005F535A">
            <w:pPr>
              <w:rPr>
                <w:rFonts w:ascii="Avenir" w:eastAsia="Avenir" w:hAnsi="Avenir" w:cs="Avenir"/>
                <w:color w:val="3E762A" w:themeColor="accent1" w:themeShade="BF"/>
                <w:sz w:val="20"/>
                <w:szCs w:val="20"/>
              </w:rPr>
            </w:pPr>
            <w:r w:rsidRPr="00362754">
              <w:rPr>
                <w:rFonts w:ascii="Avenir" w:eastAsia="Avenir" w:hAnsi="Avenir" w:cs="Avenir"/>
                <w:color w:val="3E762A" w:themeColor="accent1" w:themeShade="BF"/>
                <w:sz w:val="20"/>
                <w:szCs w:val="20"/>
              </w:rPr>
              <w:t>1</w:t>
            </w:r>
          </w:p>
        </w:tc>
        <w:tc>
          <w:tcPr>
            <w:tcW w:w="8489" w:type="dxa"/>
          </w:tcPr>
          <w:p w14:paraId="72C04EB4" w14:textId="4ECD6F0B" w:rsidR="00362754" w:rsidRPr="00C61476" w:rsidRDefault="00362754" w:rsidP="005F535A">
            <w:pPr>
              <w:rPr>
                <w:rFonts w:ascii="Avenir" w:eastAsia="Avenir" w:hAnsi="Avenir" w:cs="Avenir"/>
                <w:sz w:val="20"/>
                <w:szCs w:val="20"/>
                <w:lang w:val="en-US"/>
              </w:rPr>
            </w:pPr>
            <w:r w:rsidRPr="00C61476">
              <w:rPr>
                <w:rFonts w:ascii="Avenir" w:eastAsia="Avenir" w:hAnsi="Avenir" w:cs="Avenir"/>
                <w:sz w:val="20"/>
                <w:szCs w:val="20"/>
                <w:lang w:val="en-US"/>
              </w:rPr>
              <w:t xml:space="preserve">Budget (Table 5.2, prepared by UNCDF) </w:t>
            </w:r>
          </w:p>
        </w:tc>
      </w:tr>
      <w:tr w:rsidR="00362754" w:rsidRPr="00362754" w14:paraId="2724BB29" w14:textId="77777777" w:rsidTr="00362754">
        <w:tc>
          <w:tcPr>
            <w:tcW w:w="245" w:type="dxa"/>
          </w:tcPr>
          <w:p w14:paraId="11CC8983" w14:textId="3CB518EA" w:rsidR="00362754" w:rsidRPr="00362754" w:rsidRDefault="00362754" w:rsidP="005F535A">
            <w:pPr>
              <w:rPr>
                <w:rFonts w:ascii="Avenir" w:eastAsia="Avenir" w:hAnsi="Avenir" w:cs="Avenir"/>
                <w:color w:val="3E762A" w:themeColor="accent1" w:themeShade="BF"/>
                <w:sz w:val="20"/>
                <w:szCs w:val="20"/>
              </w:rPr>
            </w:pPr>
            <w:r w:rsidRPr="00362754">
              <w:rPr>
                <w:rFonts w:ascii="Avenir" w:eastAsia="Avenir" w:hAnsi="Avenir" w:cs="Avenir"/>
                <w:color w:val="3E762A" w:themeColor="accent1" w:themeShade="BF"/>
                <w:sz w:val="20"/>
                <w:szCs w:val="20"/>
              </w:rPr>
              <w:t>2</w:t>
            </w:r>
          </w:p>
        </w:tc>
        <w:tc>
          <w:tcPr>
            <w:tcW w:w="8489" w:type="dxa"/>
          </w:tcPr>
          <w:p w14:paraId="284CD8C5" w14:textId="3010DBC9" w:rsidR="00362754" w:rsidRPr="00C61476" w:rsidRDefault="00362754" w:rsidP="005F535A">
            <w:pPr>
              <w:rPr>
                <w:rFonts w:ascii="Avenir" w:eastAsia="Avenir" w:hAnsi="Avenir" w:cs="Avenir"/>
                <w:sz w:val="20"/>
                <w:szCs w:val="20"/>
                <w:lang w:val="en-US"/>
              </w:rPr>
            </w:pPr>
            <w:r w:rsidRPr="00C61476">
              <w:rPr>
                <w:rFonts w:ascii="Avenir" w:eastAsia="Avenir" w:hAnsi="Avenir" w:cs="Avenir"/>
                <w:sz w:val="20"/>
                <w:szCs w:val="20"/>
                <w:lang w:val="en-US"/>
              </w:rPr>
              <w:t xml:space="preserve">Investment memo for </w:t>
            </w:r>
            <w:proofErr w:type="spellStart"/>
            <w:r w:rsidRPr="00C61476">
              <w:rPr>
                <w:rFonts w:ascii="Avenir" w:eastAsia="Avenir" w:hAnsi="Avenir" w:cs="Avenir"/>
                <w:sz w:val="20"/>
                <w:szCs w:val="20"/>
                <w:lang w:val="en-US"/>
              </w:rPr>
              <w:t>AndGreen</w:t>
            </w:r>
            <w:proofErr w:type="spellEnd"/>
            <w:r w:rsidRPr="00C61476">
              <w:rPr>
                <w:rFonts w:ascii="Avenir" w:eastAsia="Avenir" w:hAnsi="Avenir" w:cs="Avenir"/>
                <w:sz w:val="20"/>
                <w:szCs w:val="20"/>
                <w:lang w:val="en-US"/>
              </w:rPr>
              <w:t xml:space="preserve"> loan (prepared by UNCDF) – click </w:t>
            </w:r>
            <w:hyperlink r:id="rId21" w:history="1">
              <w:r w:rsidRPr="00C61476">
                <w:rPr>
                  <w:rStyle w:val="Lienhypertexte"/>
                  <w:rFonts w:ascii="Avenir" w:eastAsia="Avenir" w:hAnsi="Avenir" w:cs="Avenir"/>
                  <w:sz w:val="20"/>
                  <w:szCs w:val="20"/>
                  <w:lang w:val="en-US"/>
                </w:rPr>
                <w:t>here</w:t>
              </w:r>
            </w:hyperlink>
          </w:p>
        </w:tc>
      </w:tr>
      <w:tr w:rsidR="00362754" w:rsidRPr="00362754" w14:paraId="1DAF84C1" w14:textId="77777777" w:rsidTr="00362754">
        <w:tc>
          <w:tcPr>
            <w:tcW w:w="245" w:type="dxa"/>
          </w:tcPr>
          <w:p w14:paraId="72E9BE33" w14:textId="0A899FB4" w:rsidR="00362754" w:rsidRPr="00362754" w:rsidRDefault="00362754" w:rsidP="005F535A">
            <w:pPr>
              <w:rPr>
                <w:rFonts w:ascii="Avenir" w:eastAsia="Avenir" w:hAnsi="Avenir" w:cs="Avenir"/>
                <w:color w:val="3E762A" w:themeColor="accent1" w:themeShade="BF"/>
                <w:sz w:val="20"/>
                <w:szCs w:val="20"/>
              </w:rPr>
            </w:pPr>
            <w:r w:rsidRPr="00362754">
              <w:rPr>
                <w:rFonts w:ascii="Avenir" w:eastAsia="Avenir" w:hAnsi="Avenir" w:cs="Avenir"/>
                <w:color w:val="3E762A" w:themeColor="accent1" w:themeShade="BF"/>
                <w:sz w:val="20"/>
                <w:szCs w:val="20"/>
              </w:rPr>
              <w:t>3</w:t>
            </w:r>
          </w:p>
        </w:tc>
        <w:tc>
          <w:tcPr>
            <w:tcW w:w="8489" w:type="dxa"/>
          </w:tcPr>
          <w:p w14:paraId="472CD335" w14:textId="6EC411BF" w:rsidR="00362754" w:rsidRPr="00C61476" w:rsidRDefault="00362754" w:rsidP="005F535A">
            <w:pPr>
              <w:rPr>
                <w:rFonts w:ascii="Avenir" w:eastAsia="Avenir" w:hAnsi="Avenir" w:cs="Avenir"/>
                <w:sz w:val="20"/>
                <w:szCs w:val="20"/>
                <w:lang w:val="en-US"/>
              </w:rPr>
            </w:pPr>
            <w:r w:rsidRPr="00C61476">
              <w:rPr>
                <w:rFonts w:ascii="Avenir" w:eastAsia="Avenir" w:hAnsi="Avenir" w:cs="Avenir"/>
                <w:sz w:val="20"/>
                <w:szCs w:val="20"/>
                <w:lang w:val="en-US"/>
              </w:rPr>
              <w:t xml:space="preserve">Investment memo for </w:t>
            </w:r>
            <w:proofErr w:type="spellStart"/>
            <w:r w:rsidRPr="00C61476">
              <w:rPr>
                <w:rFonts w:ascii="Avenir" w:eastAsia="Avenir" w:hAnsi="Avenir" w:cs="Avenir"/>
                <w:sz w:val="20"/>
                <w:szCs w:val="20"/>
                <w:lang w:val="en-US"/>
              </w:rPr>
              <w:t>AndGreen</w:t>
            </w:r>
            <w:proofErr w:type="spellEnd"/>
            <w:r w:rsidRPr="00C61476">
              <w:rPr>
                <w:rFonts w:ascii="Avenir" w:eastAsia="Avenir" w:hAnsi="Avenir" w:cs="Avenir"/>
                <w:sz w:val="20"/>
                <w:szCs w:val="20"/>
                <w:lang w:val="en-US"/>
              </w:rPr>
              <w:t xml:space="preserve"> DCF (prepared by UNCDF) – click </w:t>
            </w:r>
            <w:hyperlink r:id="rId22" w:history="1">
              <w:r w:rsidRPr="00C61476">
                <w:rPr>
                  <w:rStyle w:val="Lienhypertexte"/>
                  <w:rFonts w:ascii="Avenir" w:eastAsia="Avenir" w:hAnsi="Avenir" w:cs="Avenir"/>
                  <w:sz w:val="20"/>
                  <w:szCs w:val="20"/>
                  <w:lang w:val="en-US"/>
                </w:rPr>
                <w:t>here</w:t>
              </w:r>
            </w:hyperlink>
          </w:p>
        </w:tc>
      </w:tr>
      <w:tr w:rsidR="00362754" w:rsidRPr="00362754" w14:paraId="0635D87F" w14:textId="77777777" w:rsidTr="00362754">
        <w:tc>
          <w:tcPr>
            <w:tcW w:w="245" w:type="dxa"/>
          </w:tcPr>
          <w:p w14:paraId="0E4E1F60" w14:textId="5CC075EF" w:rsidR="00362754" w:rsidRPr="00362754" w:rsidRDefault="00362754" w:rsidP="005F535A">
            <w:pPr>
              <w:rPr>
                <w:rFonts w:ascii="Avenir" w:eastAsia="Avenir" w:hAnsi="Avenir" w:cs="Avenir"/>
                <w:color w:val="3E762A" w:themeColor="accent1" w:themeShade="BF"/>
                <w:sz w:val="20"/>
                <w:szCs w:val="20"/>
              </w:rPr>
            </w:pPr>
            <w:r w:rsidRPr="00362754">
              <w:rPr>
                <w:rFonts w:ascii="Avenir" w:eastAsia="Avenir" w:hAnsi="Avenir" w:cs="Avenir"/>
                <w:color w:val="3E762A" w:themeColor="accent1" w:themeShade="BF"/>
                <w:sz w:val="20"/>
                <w:szCs w:val="20"/>
              </w:rPr>
              <w:t>4</w:t>
            </w:r>
          </w:p>
        </w:tc>
        <w:tc>
          <w:tcPr>
            <w:tcW w:w="8489" w:type="dxa"/>
          </w:tcPr>
          <w:p w14:paraId="71849430" w14:textId="0C32A770" w:rsidR="00362754" w:rsidRPr="00C61476" w:rsidRDefault="00362754" w:rsidP="005F535A">
            <w:pPr>
              <w:rPr>
                <w:rFonts w:ascii="Avenir" w:eastAsia="Avenir" w:hAnsi="Avenir" w:cs="Avenir"/>
                <w:sz w:val="20"/>
                <w:szCs w:val="20"/>
                <w:lang w:val="en-US"/>
              </w:rPr>
            </w:pPr>
            <w:r w:rsidRPr="00C61476">
              <w:rPr>
                <w:rFonts w:ascii="Avenir" w:eastAsia="Avenir" w:hAnsi="Avenir" w:cs="Avenir"/>
                <w:sz w:val="20"/>
                <w:szCs w:val="20"/>
                <w:lang w:val="en-US"/>
              </w:rPr>
              <w:t xml:space="preserve">Financing agreement for </w:t>
            </w:r>
            <w:proofErr w:type="spellStart"/>
            <w:r w:rsidRPr="00C61476">
              <w:rPr>
                <w:rFonts w:ascii="Avenir" w:eastAsia="Avenir" w:hAnsi="Avenir" w:cs="Avenir"/>
                <w:sz w:val="20"/>
                <w:szCs w:val="20"/>
                <w:lang w:val="en-US"/>
              </w:rPr>
              <w:t>AndGreen</w:t>
            </w:r>
            <w:proofErr w:type="spellEnd"/>
            <w:r w:rsidRPr="00C61476">
              <w:rPr>
                <w:rFonts w:ascii="Avenir" w:eastAsia="Avenir" w:hAnsi="Avenir" w:cs="Avenir"/>
                <w:sz w:val="20"/>
                <w:szCs w:val="20"/>
                <w:lang w:val="en-US"/>
              </w:rPr>
              <w:t xml:space="preserve"> grant (prepared by UNCDF) – click </w:t>
            </w:r>
            <w:hyperlink r:id="rId23" w:history="1">
              <w:r w:rsidRPr="00C61476">
                <w:rPr>
                  <w:rStyle w:val="Lienhypertexte"/>
                  <w:rFonts w:ascii="Avenir" w:eastAsia="Avenir" w:hAnsi="Avenir" w:cs="Avenir"/>
                  <w:sz w:val="20"/>
                  <w:szCs w:val="20"/>
                  <w:lang w:val="en-US"/>
                </w:rPr>
                <w:t>here</w:t>
              </w:r>
            </w:hyperlink>
          </w:p>
        </w:tc>
      </w:tr>
      <w:tr w:rsidR="00362754" w:rsidRPr="00362754" w14:paraId="74E9972B" w14:textId="77777777" w:rsidTr="00362754">
        <w:tc>
          <w:tcPr>
            <w:tcW w:w="245" w:type="dxa"/>
          </w:tcPr>
          <w:p w14:paraId="01D64A3A" w14:textId="5E793ED8" w:rsidR="00362754" w:rsidRPr="00362754" w:rsidRDefault="00362754" w:rsidP="005F535A">
            <w:pPr>
              <w:rPr>
                <w:rFonts w:ascii="Avenir" w:eastAsia="Avenir" w:hAnsi="Avenir" w:cs="Avenir"/>
                <w:color w:val="3E762A" w:themeColor="accent1" w:themeShade="BF"/>
                <w:sz w:val="20"/>
                <w:szCs w:val="20"/>
              </w:rPr>
            </w:pPr>
            <w:r w:rsidRPr="00362754">
              <w:rPr>
                <w:rFonts w:ascii="Avenir" w:eastAsia="Avenir" w:hAnsi="Avenir" w:cs="Avenir"/>
                <w:color w:val="3E762A" w:themeColor="accent1" w:themeShade="BF"/>
                <w:sz w:val="20"/>
                <w:szCs w:val="20"/>
              </w:rPr>
              <w:t>5</w:t>
            </w:r>
          </w:p>
        </w:tc>
        <w:tc>
          <w:tcPr>
            <w:tcW w:w="8489" w:type="dxa"/>
          </w:tcPr>
          <w:p w14:paraId="5ABF388E" w14:textId="66165561" w:rsidR="00362754" w:rsidRPr="00C61476" w:rsidRDefault="00362754" w:rsidP="005F535A">
            <w:pPr>
              <w:rPr>
                <w:rFonts w:ascii="Avenir" w:eastAsia="Avenir" w:hAnsi="Avenir" w:cs="Avenir"/>
                <w:sz w:val="20"/>
                <w:szCs w:val="20"/>
                <w:lang w:val="en-US"/>
              </w:rPr>
            </w:pPr>
            <w:r w:rsidRPr="00C61476">
              <w:rPr>
                <w:rFonts w:ascii="Avenir" w:eastAsia="Avenir" w:hAnsi="Avenir" w:cs="Avenir"/>
                <w:sz w:val="20"/>
                <w:szCs w:val="20"/>
                <w:lang w:val="en-US"/>
              </w:rPr>
              <w:t xml:space="preserve">Financing agreement for </w:t>
            </w:r>
            <w:proofErr w:type="spellStart"/>
            <w:r w:rsidRPr="00C61476">
              <w:rPr>
                <w:rFonts w:ascii="Avenir" w:eastAsia="Avenir" w:hAnsi="Avenir" w:cs="Avenir"/>
                <w:sz w:val="20"/>
                <w:szCs w:val="20"/>
                <w:lang w:val="en-US"/>
              </w:rPr>
              <w:t>AndGreen</w:t>
            </w:r>
            <w:proofErr w:type="spellEnd"/>
            <w:r w:rsidRPr="00C61476">
              <w:rPr>
                <w:rFonts w:ascii="Avenir" w:eastAsia="Avenir" w:hAnsi="Avenir" w:cs="Avenir"/>
                <w:sz w:val="20"/>
                <w:szCs w:val="20"/>
                <w:lang w:val="en-US"/>
              </w:rPr>
              <w:t xml:space="preserve"> loan (prepared by UNCDF) – click </w:t>
            </w:r>
            <w:hyperlink r:id="rId24" w:history="1">
              <w:r w:rsidRPr="00C61476">
                <w:rPr>
                  <w:rStyle w:val="Lienhypertexte"/>
                  <w:rFonts w:ascii="Avenir" w:eastAsia="Avenir" w:hAnsi="Avenir" w:cs="Avenir"/>
                  <w:sz w:val="20"/>
                  <w:szCs w:val="20"/>
                  <w:lang w:val="en-US"/>
                </w:rPr>
                <w:t>here</w:t>
              </w:r>
            </w:hyperlink>
          </w:p>
        </w:tc>
      </w:tr>
      <w:tr w:rsidR="00362754" w:rsidRPr="00362754" w14:paraId="3C4F9320" w14:textId="77777777" w:rsidTr="00362754">
        <w:tc>
          <w:tcPr>
            <w:tcW w:w="245" w:type="dxa"/>
          </w:tcPr>
          <w:p w14:paraId="78CCAF9C" w14:textId="6C6CC952" w:rsidR="00362754" w:rsidRPr="00362754" w:rsidRDefault="00362754" w:rsidP="005F535A">
            <w:pPr>
              <w:rPr>
                <w:rFonts w:ascii="Avenir" w:eastAsia="Avenir" w:hAnsi="Avenir" w:cs="Avenir"/>
                <w:color w:val="3E762A" w:themeColor="accent1" w:themeShade="BF"/>
                <w:sz w:val="20"/>
                <w:szCs w:val="20"/>
              </w:rPr>
            </w:pPr>
            <w:r w:rsidRPr="00362754">
              <w:rPr>
                <w:rFonts w:ascii="Avenir" w:eastAsia="Avenir" w:hAnsi="Avenir" w:cs="Avenir"/>
                <w:color w:val="3E762A" w:themeColor="accent1" w:themeShade="BF"/>
                <w:sz w:val="20"/>
                <w:szCs w:val="20"/>
              </w:rPr>
              <w:t>6</w:t>
            </w:r>
          </w:p>
        </w:tc>
        <w:tc>
          <w:tcPr>
            <w:tcW w:w="8489" w:type="dxa"/>
          </w:tcPr>
          <w:p w14:paraId="405948ED" w14:textId="14EA3A56" w:rsidR="00362754" w:rsidRPr="00C61476" w:rsidRDefault="00362754" w:rsidP="005F535A">
            <w:pPr>
              <w:rPr>
                <w:rFonts w:ascii="Avenir" w:eastAsia="Avenir" w:hAnsi="Avenir" w:cs="Avenir"/>
                <w:sz w:val="20"/>
                <w:szCs w:val="20"/>
                <w:lang w:val="en-US"/>
              </w:rPr>
            </w:pPr>
            <w:r w:rsidRPr="00C61476">
              <w:rPr>
                <w:rFonts w:ascii="Avenir" w:eastAsia="Avenir" w:hAnsi="Avenir" w:cs="Avenir"/>
                <w:sz w:val="20"/>
                <w:szCs w:val="20"/>
                <w:lang w:val="en-US"/>
              </w:rPr>
              <w:t xml:space="preserve">Financing agreement for </w:t>
            </w:r>
            <w:proofErr w:type="spellStart"/>
            <w:r w:rsidRPr="00C61476">
              <w:rPr>
                <w:rFonts w:ascii="Avenir" w:eastAsia="Avenir" w:hAnsi="Avenir" w:cs="Avenir"/>
                <w:sz w:val="20"/>
                <w:szCs w:val="20"/>
                <w:lang w:val="en-US"/>
              </w:rPr>
              <w:t>AndGreen</w:t>
            </w:r>
            <w:proofErr w:type="spellEnd"/>
            <w:r w:rsidRPr="00C61476">
              <w:rPr>
                <w:rFonts w:ascii="Avenir" w:eastAsia="Avenir" w:hAnsi="Avenir" w:cs="Avenir"/>
                <w:sz w:val="20"/>
                <w:szCs w:val="20"/>
                <w:lang w:val="en-US"/>
              </w:rPr>
              <w:t xml:space="preserve"> reimbursable grant (prepared by UNCDF) – click </w:t>
            </w:r>
            <w:hyperlink r:id="rId25" w:history="1">
              <w:r w:rsidRPr="00C61476">
                <w:rPr>
                  <w:rStyle w:val="Lienhypertexte"/>
                  <w:rFonts w:ascii="Avenir" w:eastAsia="Avenir" w:hAnsi="Avenir" w:cs="Avenir"/>
                  <w:sz w:val="20"/>
                  <w:szCs w:val="20"/>
                  <w:lang w:val="en-US"/>
                </w:rPr>
                <w:t>here</w:t>
              </w:r>
            </w:hyperlink>
          </w:p>
        </w:tc>
      </w:tr>
      <w:tr w:rsidR="00362754" w:rsidRPr="00362754" w14:paraId="549FB311" w14:textId="77777777" w:rsidTr="00362754">
        <w:tc>
          <w:tcPr>
            <w:tcW w:w="245" w:type="dxa"/>
          </w:tcPr>
          <w:p w14:paraId="651D63A7" w14:textId="24743B5D" w:rsidR="00362754" w:rsidRPr="00362754" w:rsidRDefault="00362754" w:rsidP="005F535A">
            <w:pPr>
              <w:rPr>
                <w:rFonts w:ascii="Avenir" w:eastAsia="Avenir" w:hAnsi="Avenir" w:cs="Avenir"/>
                <w:color w:val="3E762A" w:themeColor="accent1" w:themeShade="BF"/>
                <w:sz w:val="20"/>
                <w:szCs w:val="20"/>
              </w:rPr>
            </w:pPr>
            <w:r w:rsidRPr="00362754">
              <w:rPr>
                <w:rFonts w:ascii="Avenir" w:eastAsia="Avenir" w:hAnsi="Avenir" w:cs="Avenir"/>
                <w:color w:val="3E762A" w:themeColor="accent1" w:themeShade="BF"/>
                <w:sz w:val="20"/>
                <w:szCs w:val="20"/>
              </w:rPr>
              <w:t>7</w:t>
            </w:r>
          </w:p>
        </w:tc>
        <w:tc>
          <w:tcPr>
            <w:tcW w:w="8489" w:type="dxa"/>
          </w:tcPr>
          <w:p w14:paraId="53CC0319" w14:textId="5F79F79E" w:rsidR="00362754" w:rsidRPr="00C61476" w:rsidRDefault="00362754" w:rsidP="005F535A">
            <w:pPr>
              <w:rPr>
                <w:rFonts w:ascii="Avenir" w:eastAsia="Avenir" w:hAnsi="Avenir" w:cs="Avenir"/>
                <w:sz w:val="20"/>
                <w:szCs w:val="20"/>
                <w:lang w:val="en-US"/>
              </w:rPr>
            </w:pPr>
            <w:r w:rsidRPr="00C61476">
              <w:rPr>
                <w:rFonts w:ascii="Avenir" w:eastAsia="Avenir" w:hAnsi="Avenir" w:cs="Avenir"/>
                <w:sz w:val="20"/>
                <w:szCs w:val="20"/>
                <w:lang w:val="en-US"/>
              </w:rPr>
              <w:t xml:space="preserve">Risk memo for </w:t>
            </w:r>
            <w:proofErr w:type="spellStart"/>
            <w:r w:rsidRPr="00C61476">
              <w:rPr>
                <w:rFonts w:ascii="Avenir" w:eastAsia="Avenir" w:hAnsi="Avenir" w:cs="Avenir"/>
                <w:sz w:val="20"/>
                <w:szCs w:val="20"/>
                <w:lang w:val="en-US"/>
              </w:rPr>
              <w:t>AndGreen</w:t>
            </w:r>
            <w:proofErr w:type="spellEnd"/>
            <w:r w:rsidRPr="00C61476">
              <w:rPr>
                <w:rFonts w:ascii="Avenir" w:eastAsia="Avenir" w:hAnsi="Avenir" w:cs="Avenir"/>
                <w:sz w:val="20"/>
                <w:szCs w:val="20"/>
                <w:lang w:val="en-US"/>
              </w:rPr>
              <w:t xml:space="preserve"> loan (prepared by UNCDF) – click </w:t>
            </w:r>
            <w:hyperlink r:id="rId26" w:history="1">
              <w:r w:rsidRPr="00C61476">
                <w:rPr>
                  <w:rStyle w:val="Lienhypertexte"/>
                  <w:rFonts w:ascii="Avenir" w:eastAsia="Avenir" w:hAnsi="Avenir" w:cs="Avenir"/>
                  <w:sz w:val="20"/>
                  <w:szCs w:val="20"/>
                  <w:lang w:val="en-US"/>
                </w:rPr>
                <w:t>here</w:t>
              </w:r>
            </w:hyperlink>
          </w:p>
        </w:tc>
      </w:tr>
      <w:tr w:rsidR="00362754" w:rsidRPr="00362754" w14:paraId="20B84895" w14:textId="77777777" w:rsidTr="00362754">
        <w:tc>
          <w:tcPr>
            <w:tcW w:w="245" w:type="dxa"/>
          </w:tcPr>
          <w:p w14:paraId="0EE41302" w14:textId="1A1619E8" w:rsidR="00362754" w:rsidRPr="00362754" w:rsidRDefault="00362754" w:rsidP="005F535A">
            <w:pPr>
              <w:rPr>
                <w:rFonts w:ascii="Avenir" w:eastAsia="Avenir" w:hAnsi="Avenir" w:cs="Avenir"/>
                <w:color w:val="3E762A" w:themeColor="accent1" w:themeShade="BF"/>
                <w:sz w:val="20"/>
                <w:szCs w:val="20"/>
              </w:rPr>
            </w:pPr>
            <w:r w:rsidRPr="00362754">
              <w:rPr>
                <w:rFonts w:ascii="Avenir" w:eastAsia="Avenir" w:hAnsi="Avenir" w:cs="Avenir"/>
                <w:color w:val="3E762A" w:themeColor="accent1" w:themeShade="BF"/>
                <w:sz w:val="20"/>
                <w:szCs w:val="20"/>
              </w:rPr>
              <w:t>8</w:t>
            </w:r>
          </w:p>
        </w:tc>
        <w:tc>
          <w:tcPr>
            <w:tcW w:w="8489" w:type="dxa"/>
          </w:tcPr>
          <w:p w14:paraId="0DA57CFA" w14:textId="3384F627" w:rsidR="00362754" w:rsidRPr="00C61476" w:rsidRDefault="00362754" w:rsidP="005F535A">
            <w:pPr>
              <w:rPr>
                <w:rFonts w:ascii="Avenir" w:eastAsia="Avenir" w:hAnsi="Avenir" w:cs="Avenir"/>
                <w:sz w:val="20"/>
                <w:szCs w:val="20"/>
                <w:lang w:val="en-US"/>
              </w:rPr>
            </w:pPr>
            <w:r w:rsidRPr="00C61476">
              <w:rPr>
                <w:rFonts w:ascii="Avenir" w:eastAsia="Avenir" w:hAnsi="Avenir" w:cs="Avenir"/>
                <w:sz w:val="20"/>
                <w:szCs w:val="20"/>
                <w:lang w:val="en-US"/>
              </w:rPr>
              <w:t xml:space="preserve">Risk memo for </w:t>
            </w:r>
            <w:proofErr w:type="spellStart"/>
            <w:r w:rsidRPr="00C61476">
              <w:rPr>
                <w:rFonts w:ascii="Avenir" w:eastAsia="Avenir" w:hAnsi="Avenir" w:cs="Avenir"/>
                <w:sz w:val="20"/>
                <w:szCs w:val="20"/>
                <w:lang w:val="en-US"/>
              </w:rPr>
              <w:t>AndGreen</w:t>
            </w:r>
            <w:proofErr w:type="spellEnd"/>
            <w:r w:rsidRPr="00C61476">
              <w:rPr>
                <w:rFonts w:ascii="Avenir" w:eastAsia="Avenir" w:hAnsi="Avenir" w:cs="Avenir"/>
                <w:sz w:val="20"/>
                <w:szCs w:val="20"/>
                <w:lang w:val="en-US"/>
              </w:rPr>
              <w:t xml:space="preserve"> DCF (prepared by UNCDF) – click </w:t>
            </w:r>
            <w:hyperlink r:id="rId27" w:history="1">
              <w:r w:rsidRPr="00C61476">
                <w:rPr>
                  <w:rStyle w:val="Lienhypertexte"/>
                  <w:rFonts w:ascii="Avenir" w:eastAsia="Avenir" w:hAnsi="Avenir" w:cs="Avenir"/>
                  <w:sz w:val="20"/>
                  <w:szCs w:val="20"/>
                  <w:lang w:val="en-US"/>
                </w:rPr>
                <w:t>here</w:t>
              </w:r>
            </w:hyperlink>
          </w:p>
        </w:tc>
      </w:tr>
      <w:tr w:rsidR="00265DA9" w:rsidRPr="00362754" w14:paraId="0C4924AE" w14:textId="77777777" w:rsidTr="00362754">
        <w:tc>
          <w:tcPr>
            <w:tcW w:w="245" w:type="dxa"/>
          </w:tcPr>
          <w:p w14:paraId="4EC20BC4" w14:textId="6D10D537" w:rsidR="00265DA9" w:rsidRPr="00362754" w:rsidRDefault="00265DA9" w:rsidP="005F535A">
            <w:pPr>
              <w:rPr>
                <w:rFonts w:ascii="Avenir" w:eastAsia="Avenir" w:hAnsi="Avenir" w:cs="Avenir"/>
                <w:color w:val="3E762A" w:themeColor="accent1" w:themeShade="BF"/>
                <w:sz w:val="20"/>
                <w:szCs w:val="20"/>
              </w:rPr>
            </w:pPr>
            <w:r>
              <w:rPr>
                <w:rFonts w:ascii="Avenir" w:eastAsia="Avenir" w:hAnsi="Avenir" w:cs="Avenir"/>
                <w:color w:val="3E762A" w:themeColor="accent1" w:themeShade="BF"/>
                <w:sz w:val="20"/>
                <w:szCs w:val="20"/>
              </w:rPr>
              <w:t>9</w:t>
            </w:r>
          </w:p>
        </w:tc>
        <w:tc>
          <w:tcPr>
            <w:tcW w:w="8489" w:type="dxa"/>
          </w:tcPr>
          <w:p w14:paraId="054A3E6A" w14:textId="3F46D11F" w:rsidR="00265DA9" w:rsidRPr="00C61476" w:rsidRDefault="004C68BB" w:rsidP="005F535A">
            <w:pPr>
              <w:rPr>
                <w:rFonts w:ascii="Avenir" w:eastAsia="Avenir" w:hAnsi="Avenir" w:cs="Avenir"/>
                <w:sz w:val="20"/>
                <w:szCs w:val="20"/>
                <w:lang w:val="en-US"/>
              </w:rPr>
            </w:pPr>
            <w:r>
              <w:rPr>
                <w:rFonts w:ascii="Avenir" w:eastAsia="Avenir" w:hAnsi="Avenir" w:cs="Avenir"/>
                <w:sz w:val="20"/>
                <w:szCs w:val="20"/>
                <w:lang w:val="en-US"/>
              </w:rPr>
              <w:t>Forest Performance Bonds (FBPs) Series</w:t>
            </w:r>
            <w:r w:rsidR="00BE029F">
              <w:rPr>
                <w:rFonts w:ascii="Avenir" w:eastAsia="Avenir" w:hAnsi="Avenir" w:cs="Avenir"/>
                <w:sz w:val="20"/>
                <w:szCs w:val="20"/>
                <w:lang w:val="en-US"/>
              </w:rPr>
              <w:t xml:space="preserve"> Vehicle</w:t>
            </w:r>
            <w:r>
              <w:rPr>
                <w:rFonts w:ascii="Avenir" w:eastAsia="Avenir" w:hAnsi="Avenir" w:cs="Avenir"/>
                <w:sz w:val="20"/>
                <w:szCs w:val="20"/>
                <w:lang w:val="en-US"/>
              </w:rPr>
              <w:t xml:space="preserve"> Structure</w:t>
            </w:r>
            <w:r w:rsidR="00BE029F">
              <w:rPr>
                <w:rFonts w:ascii="Avenir" w:eastAsia="Avenir" w:hAnsi="Avenir" w:cs="Avenir"/>
                <w:sz w:val="20"/>
                <w:szCs w:val="20"/>
                <w:lang w:val="en-US"/>
              </w:rPr>
              <w:t xml:space="preserve"> – </w:t>
            </w:r>
            <w:hyperlink r:id="rId28" w:history="1">
              <w:r w:rsidR="00BE029F" w:rsidRPr="00BE029F">
                <w:rPr>
                  <w:rStyle w:val="Lienhypertexte"/>
                  <w:rFonts w:ascii="Avenir" w:eastAsia="Avenir" w:hAnsi="Avenir" w:cs="Avenir"/>
                  <w:sz w:val="20"/>
                  <w:szCs w:val="20"/>
                  <w:lang w:val="en-US"/>
                </w:rPr>
                <w:t>here</w:t>
              </w:r>
            </w:hyperlink>
          </w:p>
        </w:tc>
      </w:tr>
      <w:tr w:rsidR="004C68BB" w:rsidRPr="00362754" w14:paraId="413737AF" w14:textId="77777777" w:rsidTr="00362754">
        <w:tc>
          <w:tcPr>
            <w:tcW w:w="245" w:type="dxa"/>
          </w:tcPr>
          <w:p w14:paraId="2CBAF0A6" w14:textId="48602FCC" w:rsidR="004C68BB" w:rsidRDefault="004C68BB" w:rsidP="005F535A">
            <w:pPr>
              <w:rPr>
                <w:rFonts w:ascii="Avenir" w:eastAsia="Avenir" w:hAnsi="Avenir" w:cs="Avenir"/>
                <w:color w:val="3E762A" w:themeColor="accent1" w:themeShade="BF"/>
                <w:sz w:val="20"/>
                <w:szCs w:val="20"/>
              </w:rPr>
            </w:pPr>
            <w:r>
              <w:rPr>
                <w:rFonts w:ascii="Avenir" w:eastAsia="Avenir" w:hAnsi="Avenir" w:cs="Avenir"/>
                <w:color w:val="3E762A" w:themeColor="accent1" w:themeShade="BF"/>
                <w:sz w:val="20"/>
                <w:szCs w:val="20"/>
              </w:rPr>
              <w:t>10</w:t>
            </w:r>
          </w:p>
        </w:tc>
        <w:tc>
          <w:tcPr>
            <w:tcW w:w="8489" w:type="dxa"/>
          </w:tcPr>
          <w:p w14:paraId="1AAEDBE9" w14:textId="47134BFC" w:rsidR="004C68BB" w:rsidRDefault="004C68BB" w:rsidP="005F535A">
            <w:pPr>
              <w:rPr>
                <w:rFonts w:ascii="Avenir" w:eastAsia="Avenir" w:hAnsi="Avenir" w:cs="Avenir"/>
                <w:sz w:val="20"/>
                <w:szCs w:val="20"/>
                <w:lang w:val="en-US"/>
              </w:rPr>
            </w:pPr>
            <w:r>
              <w:rPr>
                <w:rFonts w:ascii="Avenir" w:eastAsia="Avenir" w:hAnsi="Avenir" w:cs="Avenir"/>
                <w:sz w:val="20"/>
                <w:szCs w:val="20"/>
                <w:lang w:val="en-US"/>
              </w:rPr>
              <w:t>Feasibility Studies</w:t>
            </w:r>
            <w:r w:rsidR="00C73746">
              <w:rPr>
                <w:rFonts w:ascii="Avenir" w:eastAsia="Avenir" w:hAnsi="Avenir" w:cs="Avenir"/>
                <w:sz w:val="20"/>
                <w:szCs w:val="20"/>
                <w:lang w:val="en-US"/>
              </w:rPr>
              <w:t xml:space="preserve"> - </w:t>
            </w:r>
            <w:hyperlink r:id="rId29" w:history="1">
              <w:r w:rsidR="00C73746" w:rsidRPr="00BE029F">
                <w:rPr>
                  <w:rStyle w:val="Lienhypertexte"/>
                  <w:rFonts w:ascii="Avenir" w:eastAsia="Avenir" w:hAnsi="Avenir" w:cs="Avenir"/>
                  <w:sz w:val="20"/>
                  <w:szCs w:val="20"/>
                  <w:lang w:val="en-US"/>
                </w:rPr>
                <w:t>here</w:t>
              </w:r>
            </w:hyperlink>
          </w:p>
        </w:tc>
      </w:tr>
      <w:tr w:rsidR="004C68BB" w:rsidRPr="00362754" w14:paraId="08047130" w14:textId="77777777" w:rsidTr="00362754">
        <w:tc>
          <w:tcPr>
            <w:tcW w:w="245" w:type="dxa"/>
          </w:tcPr>
          <w:p w14:paraId="5675FC61" w14:textId="4989F464" w:rsidR="004C68BB" w:rsidRDefault="004C68BB" w:rsidP="005F535A">
            <w:pPr>
              <w:rPr>
                <w:rFonts w:ascii="Avenir" w:eastAsia="Avenir" w:hAnsi="Avenir" w:cs="Avenir"/>
                <w:color w:val="3E762A" w:themeColor="accent1" w:themeShade="BF"/>
                <w:sz w:val="20"/>
                <w:szCs w:val="20"/>
              </w:rPr>
            </w:pPr>
            <w:r>
              <w:rPr>
                <w:rFonts w:ascii="Avenir" w:eastAsia="Avenir" w:hAnsi="Avenir" w:cs="Avenir"/>
                <w:color w:val="3E762A" w:themeColor="accent1" w:themeShade="BF"/>
                <w:sz w:val="20"/>
                <w:szCs w:val="20"/>
              </w:rPr>
              <w:t>11</w:t>
            </w:r>
          </w:p>
        </w:tc>
        <w:tc>
          <w:tcPr>
            <w:tcW w:w="8489" w:type="dxa"/>
          </w:tcPr>
          <w:p w14:paraId="075FF9F2" w14:textId="06289862" w:rsidR="004C68BB" w:rsidRDefault="004C68BB" w:rsidP="005F535A">
            <w:pPr>
              <w:rPr>
                <w:rFonts w:ascii="Avenir" w:eastAsia="Avenir" w:hAnsi="Avenir" w:cs="Avenir"/>
                <w:sz w:val="20"/>
                <w:szCs w:val="20"/>
                <w:lang w:val="en-US"/>
              </w:rPr>
            </w:pPr>
            <w:r>
              <w:rPr>
                <w:rFonts w:ascii="Avenir" w:eastAsia="Avenir" w:hAnsi="Avenir" w:cs="Avenir"/>
                <w:sz w:val="20"/>
                <w:szCs w:val="20"/>
                <w:lang w:val="en-US"/>
              </w:rPr>
              <w:t>Project Development Facility (PDF) Research</w:t>
            </w:r>
          </w:p>
        </w:tc>
      </w:tr>
    </w:tbl>
    <w:p w14:paraId="2AC8E876" w14:textId="77777777" w:rsidR="00362754" w:rsidRDefault="00362754" w:rsidP="00362754">
      <w:pPr>
        <w:ind w:left="0" w:firstLine="0"/>
        <w:rPr>
          <w:rFonts w:ascii="Avenir" w:eastAsia="Avenir" w:hAnsi="Avenir" w:cs="Avenir"/>
        </w:rPr>
      </w:pPr>
    </w:p>
    <w:sectPr w:rsidR="00362754">
      <w:pgSz w:w="11900" w:h="16840"/>
      <w:pgMar w:top="1961" w:right="1557" w:bottom="1493" w:left="1579" w:header="1020" w:footer="11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D88B" w14:textId="77777777" w:rsidR="001B43B9" w:rsidRDefault="001B43B9">
      <w:pPr>
        <w:spacing w:after="0" w:line="240" w:lineRule="auto"/>
      </w:pPr>
      <w:r>
        <w:separator/>
      </w:r>
    </w:p>
  </w:endnote>
  <w:endnote w:type="continuationSeparator" w:id="0">
    <w:p w14:paraId="11085AA0" w14:textId="77777777" w:rsidR="001B43B9" w:rsidRDefault="001B43B9">
      <w:pPr>
        <w:spacing w:after="0" w:line="240" w:lineRule="auto"/>
      </w:pPr>
      <w:r>
        <w:continuationSeparator/>
      </w:r>
    </w:p>
  </w:endnote>
  <w:endnote w:type="continuationNotice" w:id="1">
    <w:p w14:paraId="18CC4CA1" w14:textId="77777777" w:rsidR="001B43B9" w:rsidRDefault="001B4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Avenir Next LT Pro">
    <w:panose1 w:val="020B0504020202020204"/>
    <w:charset w:val="4D"/>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0E5" w14:textId="77777777" w:rsidR="00103D26" w:rsidRDefault="00CF433D">
    <w:pPr>
      <w:pBdr>
        <w:top w:val="nil"/>
        <w:left w:val="nil"/>
        <w:bottom w:val="nil"/>
        <w:right w:val="nil"/>
        <w:between w:val="nil"/>
      </w:pBdr>
      <w:tabs>
        <w:tab w:val="center" w:pos="4536"/>
        <w:tab w:val="right" w:pos="9072"/>
      </w:tabs>
      <w:spacing w:after="0" w:line="240" w:lineRule="auto"/>
      <w:jc w:val="center"/>
      <w:rPr>
        <w:rFonts w:ascii="Avenir" w:eastAsia="Avenir" w:hAnsi="Avenir" w:cs="Avenir"/>
        <w:b/>
      </w:rPr>
    </w:pPr>
    <w:r>
      <w:rPr>
        <w:rFonts w:ascii="Avenir" w:eastAsia="Avenir" w:hAnsi="Avenir" w:cs="Avenir"/>
        <w:b/>
      </w:rPr>
      <w:fldChar w:fldCharType="begin"/>
    </w:r>
    <w:r>
      <w:rPr>
        <w:rFonts w:ascii="Avenir" w:eastAsia="Avenir" w:hAnsi="Avenir" w:cs="Avenir"/>
        <w:b/>
      </w:rPr>
      <w:instrText>PAGE</w:instrText>
    </w:r>
    <w:r>
      <w:rPr>
        <w:rFonts w:ascii="Avenir" w:eastAsia="Avenir" w:hAnsi="Avenir" w:cs="Avenir"/>
        <w:b/>
      </w:rPr>
      <w:fldChar w:fldCharType="separate"/>
    </w:r>
    <w:r w:rsidR="00A46502">
      <w:rPr>
        <w:rFonts w:ascii="Avenir" w:eastAsia="Avenir" w:hAnsi="Avenir" w:cs="Avenir"/>
        <w:b/>
        <w:noProof/>
      </w:rPr>
      <w:t>2</w:t>
    </w:r>
    <w:r>
      <w:rPr>
        <w:rFonts w:ascii="Avenir" w:eastAsia="Avenir" w:hAnsi="Avenir" w:cs="Avenir"/>
        <w:b/>
      </w:rPr>
      <w:fldChar w:fldCharType="end"/>
    </w:r>
  </w:p>
  <w:p w14:paraId="19CDADFD" w14:textId="77777777" w:rsidR="00103D26" w:rsidRDefault="00103D26">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F30A" w14:textId="77777777" w:rsidR="00103D26" w:rsidRDefault="00CF433D">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A46502">
      <w:rPr>
        <w:noProof/>
      </w:rPr>
      <w:t>1</w:t>
    </w:r>
    <w:r>
      <w:fldChar w:fldCharType="end"/>
    </w:r>
  </w:p>
  <w:p w14:paraId="0BF88F8B" w14:textId="77777777" w:rsidR="00103D26" w:rsidRDefault="00103D26">
    <w:pPr>
      <w:pBdr>
        <w:top w:val="nil"/>
        <w:left w:val="nil"/>
        <w:bottom w:val="nil"/>
        <w:right w:val="nil"/>
        <w:between w:val="nil"/>
      </w:pBdr>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6597" w14:textId="77777777" w:rsidR="00103D26" w:rsidRDefault="00CF433D">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A46502">
      <w:rPr>
        <w:noProof/>
      </w:rPr>
      <w:t>13</w:t>
    </w:r>
    <w:r>
      <w:fldChar w:fldCharType="end"/>
    </w:r>
  </w:p>
  <w:p w14:paraId="55C31823" w14:textId="77777777" w:rsidR="00103D26" w:rsidRDefault="00103D26">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A4A2" w14:textId="77777777" w:rsidR="001B43B9" w:rsidRDefault="001B43B9">
      <w:pPr>
        <w:spacing w:after="0" w:line="240" w:lineRule="auto"/>
      </w:pPr>
      <w:r>
        <w:separator/>
      </w:r>
    </w:p>
  </w:footnote>
  <w:footnote w:type="continuationSeparator" w:id="0">
    <w:p w14:paraId="798A8C52" w14:textId="77777777" w:rsidR="001B43B9" w:rsidRDefault="001B43B9">
      <w:pPr>
        <w:spacing w:after="0" w:line="240" w:lineRule="auto"/>
      </w:pPr>
      <w:r>
        <w:continuationSeparator/>
      </w:r>
    </w:p>
  </w:footnote>
  <w:footnote w:type="continuationNotice" w:id="1">
    <w:p w14:paraId="5F4DF397" w14:textId="77777777" w:rsidR="001B43B9" w:rsidRDefault="001B43B9">
      <w:pPr>
        <w:spacing w:after="0" w:line="240" w:lineRule="auto"/>
      </w:pPr>
    </w:p>
  </w:footnote>
  <w:footnote w:id="2">
    <w:p w14:paraId="71736413" w14:textId="77777777" w:rsidR="00103D26" w:rsidRDefault="00CF433D">
      <w:pPr>
        <w:pBdr>
          <w:top w:val="nil"/>
          <w:left w:val="nil"/>
          <w:bottom w:val="nil"/>
          <w:right w:val="nil"/>
          <w:between w:val="nil"/>
        </w:pBdr>
        <w:spacing w:after="0" w:line="240" w:lineRule="auto"/>
        <w:rPr>
          <w:rFonts w:ascii="Avenir" w:eastAsia="Avenir" w:hAnsi="Avenir" w:cs="Avenir"/>
          <w:sz w:val="18"/>
          <w:szCs w:val="18"/>
        </w:rPr>
      </w:pPr>
      <w:r>
        <w:rPr>
          <w:rStyle w:val="Appelnotedebasdep"/>
        </w:rPr>
        <w:footnoteRef/>
      </w:r>
      <w:r>
        <w:rPr>
          <w:sz w:val="20"/>
          <w:szCs w:val="20"/>
        </w:rPr>
        <w:t xml:space="preserve"> </w:t>
      </w:r>
      <w:r>
        <w:rPr>
          <w:rFonts w:ascii="Avenir" w:eastAsia="Avenir" w:hAnsi="Avenir" w:cs="Avenir"/>
          <w:sz w:val="18"/>
          <w:szCs w:val="18"/>
        </w:rPr>
        <w:t xml:space="preserve">This outline is for the presentation of annual and semi-annual reports of organisations implementing programs funded by CAFI, including through FONAREDD in DRC. </w:t>
      </w:r>
      <w:r>
        <w:rPr>
          <w:rFonts w:ascii="Avenir" w:eastAsia="Avenir" w:hAnsi="Avenir" w:cs="Avenir"/>
          <w:sz w:val="18"/>
          <w:szCs w:val="18"/>
          <w:vertAlign w:val="superscript"/>
        </w:rPr>
        <w:t>er</w:t>
      </w:r>
      <w:r>
        <w:rPr>
          <w:rFonts w:ascii="Avenir" w:eastAsia="Avenir" w:hAnsi="Avenir" w:cs="Avenir"/>
          <w:sz w:val="18"/>
          <w:szCs w:val="18"/>
        </w:rPr>
        <w:t>The annual reports cover the period from January 1 to December 31. The semi-annual reports cover the period from January 1</w:t>
      </w:r>
      <w:r>
        <w:rPr>
          <w:rFonts w:ascii="Avenir" w:eastAsia="Avenir" w:hAnsi="Avenir" w:cs="Avenir"/>
          <w:sz w:val="18"/>
          <w:szCs w:val="18"/>
          <w:vertAlign w:val="superscript"/>
        </w:rPr>
        <w:t>er</w:t>
      </w:r>
      <w:r>
        <w:rPr>
          <w:rFonts w:ascii="Avenir" w:eastAsia="Avenir" w:hAnsi="Avenir" w:cs="Avenir"/>
          <w:sz w:val="18"/>
          <w:szCs w:val="18"/>
        </w:rPr>
        <w:t xml:space="preserve"> to June 30. </w:t>
      </w:r>
    </w:p>
    <w:p w14:paraId="72D32622" w14:textId="77777777" w:rsidR="00103D26" w:rsidRDefault="00103D26">
      <w:pPr>
        <w:pBdr>
          <w:top w:val="nil"/>
          <w:left w:val="nil"/>
          <w:bottom w:val="nil"/>
          <w:right w:val="nil"/>
          <w:between w:val="nil"/>
        </w:pBdr>
        <w:spacing w:after="0" w:line="240" w:lineRule="auto"/>
        <w:rPr>
          <w:rFonts w:ascii="Avenir" w:eastAsia="Avenir" w:hAnsi="Avenir" w:cs="Avenir"/>
          <w:sz w:val="18"/>
          <w:szCs w:val="18"/>
        </w:rPr>
      </w:pPr>
    </w:p>
  </w:footnote>
  <w:footnote w:id="3">
    <w:p w14:paraId="296AE282" w14:textId="5DC51C29" w:rsidR="00103D26" w:rsidRDefault="00CF433D">
      <w:pPr>
        <w:rPr>
          <w:sz w:val="20"/>
          <w:szCs w:val="20"/>
        </w:rPr>
      </w:pPr>
      <w:r>
        <w:rPr>
          <w:rStyle w:val="Appelnotedebasdep"/>
        </w:rPr>
        <w:footnoteRef/>
      </w:r>
      <w:hyperlink r:id="rId1" w:history="1">
        <w:r w:rsidR="007F58FA" w:rsidRPr="007F58FA">
          <w:rPr>
            <w:rStyle w:val="Lienhypertexte"/>
            <w:rFonts w:ascii="Avenir" w:eastAsia="Avenir" w:hAnsi="Avenir" w:cs="Avenir"/>
            <w:sz w:val="18"/>
            <w:szCs w:val="18"/>
          </w:rPr>
          <w:t>https://drive.google.com/drive/folders/1eMRYx2FFxMvLvy9qM1CBhcNfJKUHcAcc?usp=sharing</w:t>
        </w:r>
      </w:hyperlink>
    </w:p>
  </w:footnote>
  <w:footnote w:id="4">
    <w:p w14:paraId="2C2D2E06" w14:textId="356C7F03" w:rsidR="008C1D60" w:rsidRPr="008C1D60" w:rsidRDefault="008C1D60">
      <w:pPr>
        <w:pStyle w:val="Notedebasdepage"/>
        <w:rPr>
          <w:lang w:val="en-US"/>
        </w:rPr>
      </w:pPr>
      <w:r>
        <w:rPr>
          <w:rStyle w:val="Appelnotedebasdep"/>
        </w:rPr>
        <w:footnoteRef/>
      </w:r>
      <w:r>
        <w:t xml:space="preserve"> </w:t>
      </w:r>
      <w:r>
        <w:rPr>
          <w:rFonts w:ascii="Avenir" w:eastAsia="Avenir" w:hAnsi="Avenir" w:cs="Avenir"/>
        </w:rPr>
        <w:t>Output 1.1 Origination Support, Activity 1.1.1</w:t>
      </w:r>
      <w:r w:rsidR="00124F5A">
        <w:rPr>
          <w:rFonts w:ascii="Avenir" w:eastAsia="Avenir" w:hAnsi="Avenir" w:cs="Avenir"/>
        </w:rPr>
        <w:t xml:space="preserve"> Origination Support</w:t>
      </w:r>
    </w:p>
  </w:footnote>
  <w:footnote w:id="5">
    <w:p w14:paraId="6C8B0CCB" w14:textId="20DF28E4" w:rsidR="00124F5A" w:rsidRPr="00124F5A" w:rsidRDefault="00124F5A">
      <w:pPr>
        <w:pStyle w:val="Notedebasdepage"/>
        <w:rPr>
          <w:lang w:val="en-US"/>
        </w:rPr>
      </w:pPr>
      <w:r>
        <w:rPr>
          <w:rStyle w:val="Appelnotedebasdep"/>
        </w:rPr>
        <w:footnoteRef/>
      </w:r>
      <w:r>
        <w:t xml:space="preserve"> </w:t>
      </w:r>
      <w:r>
        <w:rPr>
          <w:rFonts w:ascii="Avenir" w:eastAsia="Avenir" w:hAnsi="Avenir" w:cs="Avenir"/>
        </w:rPr>
        <w:t>Output 1.2 Development Capital Facility, Activity 1.2.1 Development Capital Facility</w:t>
      </w:r>
    </w:p>
  </w:footnote>
  <w:footnote w:id="6">
    <w:p w14:paraId="29B2FC66" w14:textId="496A4A78" w:rsidR="00124F5A" w:rsidRPr="00124F5A" w:rsidRDefault="00124F5A">
      <w:pPr>
        <w:pStyle w:val="Notedebasdepage"/>
        <w:rPr>
          <w:lang w:val="en-US"/>
        </w:rPr>
      </w:pPr>
      <w:r>
        <w:rPr>
          <w:rStyle w:val="Appelnotedebasdep"/>
        </w:rPr>
        <w:footnoteRef/>
      </w:r>
      <w:r>
        <w:t xml:space="preserve"> </w:t>
      </w:r>
      <w:r>
        <w:rPr>
          <w:rFonts w:ascii="Avenir" w:eastAsia="Avenir" w:hAnsi="Avenir" w:cs="Avenir"/>
        </w:rPr>
        <w:t>Output 1.3 Pre- and Post-Investment Technical Assistance Facility, Activity 1.3.1 Pre-Investment Technical Assistance Facility as well as Activity 1.3.2 Post-Investment Technical Assistance</w:t>
      </w:r>
    </w:p>
  </w:footnote>
  <w:footnote w:id="7">
    <w:p w14:paraId="5976419E" w14:textId="1E9192BF" w:rsidR="00384383" w:rsidRPr="00384383" w:rsidRDefault="00384383">
      <w:pPr>
        <w:pStyle w:val="Notedebasdepage"/>
        <w:rPr>
          <w:lang w:val="en-US"/>
        </w:rPr>
      </w:pPr>
      <w:r>
        <w:rPr>
          <w:rStyle w:val="Appelnotedebasdep"/>
        </w:rPr>
        <w:footnoteRef/>
      </w:r>
      <w:r>
        <w:t xml:space="preserve"> </w:t>
      </w:r>
      <w:r w:rsidRPr="00384383">
        <w:rPr>
          <w:rFonts w:ascii="Avenir" w:eastAsia="Avenir" w:hAnsi="Avenir" w:cs="Avenir"/>
          <w:sz w:val="18"/>
          <w:szCs w:val="18"/>
        </w:rPr>
        <w:t xml:space="preserve">This output is implemented directly by UNCDF through a combination of in-house expertise and specialized firm to carry out the studies. Activities are foreseen to be implemented </w:t>
      </w:r>
      <w:r w:rsidRPr="00384383">
        <w:rPr>
          <w:rFonts w:ascii="Avenir" w:eastAsia="Avenir" w:hAnsi="Avenir" w:cs="Avenir"/>
          <w:sz w:val="18"/>
          <w:szCs w:val="18"/>
        </w:rPr>
        <w:t>in the course of two years for a budget of USD 500,000 annually. The year 2 budget will be subject to performance and progress made in structuring the bond.</w:t>
      </w:r>
    </w:p>
  </w:footnote>
  <w:footnote w:id="8">
    <w:p w14:paraId="36B12DA3" w14:textId="6FAA5F15" w:rsidR="00384383" w:rsidRPr="00384383" w:rsidRDefault="00384383">
      <w:pPr>
        <w:pStyle w:val="Notedebasdepage"/>
        <w:rPr>
          <w:lang w:val="en-US"/>
        </w:rPr>
      </w:pPr>
      <w:r>
        <w:rPr>
          <w:rStyle w:val="Appelnotedebasdep"/>
        </w:rPr>
        <w:footnoteRef/>
      </w:r>
      <w:r>
        <w:t xml:space="preserve"> </w:t>
      </w:r>
      <w:r w:rsidRPr="00384383">
        <w:rPr>
          <w:rFonts w:ascii="Avenir" w:eastAsia="Avenir" w:hAnsi="Avenir" w:cs="Avenir"/>
          <w:sz w:val="18"/>
          <w:szCs w:val="18"/>
        </w:rPr>
        <w:t>This last output is commissioned by the CAFI Secretariat, UNCDF will recruit a specialized firm to carry out the studies, the estimated total budget by the secretariat is USD 695,000.</w:t>
      </w:r>
    </w:p>
  </w:footnote>
  <w:footnote w:id="9">
    <w:p w14:paraId="241C3F48" w14:textId="2F67BE33" w:rsidR="00F90ECC" w:rsidRPr="00D573E3" w:rsidRDefault="00F90ECC">
      <w:pPr>
        <w:pStyle w:val="Notedebasdepage"/>
        <w:rPr>
          <w:rFonts w:ascii="Avenir Book" w:hAnsi="Avenir Book"/>
          <w:lang w:val="en-US"/>
        </w:rPr>
      </w:pPr>
      <w:r w:rsidRPr="00D573E3">
        <w:rPr>
          <w:rStyle w:val="Appelnotedebasdep"/>
          <w:rFonts w:ascii="Avenir Book" w:hAnsi="Avenir Book"/>
        </w:rPr>
        <w:footnoteRef/>
      </w:r>
      <w:r w:rsidRPr="00D573E3">
        <w:rPr>
          <w:rFonts w:ascii="Avenir Book" w:hAnsi="Avenir Book"/>
        </w:rPr>
        <w:t xml:space="preserve"> </w:t>
      </w:r>
      <w:r w:rsidRPr="00D573E3">
        <w:rPr>
          <w:rFonts w:ascii="Avenir Book" w:hAnsi="Avenir Book"/>
          <w:lang w:val="en-US"/>
        </w:rPr>
        <w:t xml:space="preserve">Output 3.1 Forest Performance Bond, Activities 3.1.1 Studies to details the bond structuring and design and Activities 3.1.2 Studies to determine the best approach to bond issuance and credit </w:t>
      </w:r>
      <w:r w:rsidRPr="00D573E3">
        <w:rPr>
          <w:rFonts w:ascii="Avenir Book" w:hAnsi="Avenir Book"/>
          <w:lang w:val="en-US"/>
        </w:rPr>
        <w:t>enhancement</w:t>
      </w:r>
    </w:p>
  </w:footnote>
  <w:footnote w:id="10">
    <w:p w14:paraId="6AEC58C5" w14:textId="34E79036" w:rsidR="00D573E3" w:rsidRPr="00D573E3" w:rsidRDefault="00D573E3">
      <w:pPr>
        <w:pStyle w:val="Notedebasdepage"/>
        <w:rPr>
          <w:lang w:val="en-US"/>
        </w:rPr>
      </w:pPr>
      <w:r>
        <w:rPr>
          <w:rStyle w:val="Appelnotedebasdep"/>
        </w:rPr>
        <w:footnoteRef/>
      </w:r>
      <w:r>
        <w:t xml:space="preserve"> </w:t>
      </w:r>
      <w:r>
        <w:rPr>
          <w:rFonts w:ascii="Avenir" w:eastAsia="Avenir" w:hAnsi="Avenir" w:cs="Avenir"/>
          <w:bCs/>
        </w:rPr>
        <w:t xml:space="preserve">See investment due diligence outputs in Annex 2 to 8. </w:t>
      </w:r>
    </w:p>
  </w:footnote>
  <w:footnote w:id="11">
    <w:p w14:paraId="4E14F224" w14:textId="77777777" w:rsidR="00103D26" w:rsidRDefault="00CF433D">
      <w:pPr>
        <w:pBdr>
          <w:top w:val="nil"/>
          <w:left w:val="nil"/>
          <w:bottom w:val="nil"/>
          <w:right w:val="nil"/>
          <w:between w:val="nil"/>
        </w:pBdr>
        <w:spacing w:after="0" w:line="240" w:lineRule="auto"/>
        <w:rPr>
          <w:rFonts w:ascii="Avenir" w:eastAsia="Avenir" w:hAnsi="Avenir" w:cs="Avenir"/>
          <w:sz w:val="18"/>
          <w:szCs w:val="18"/>
        </w:rPr>
      </w:pPr>
      <w:r>
        <w:rPr>
          <w:rStyle w:val="Appelnotedebasdep"/>
        </w:rPr>
        <w:footnoteRef/>
      </w:r>
      <w:r>
        <w:rPr>
          <w:rFonts w:ascii="Avenir" w:eastAsia="Avenir" w:hAnsi="Avenir" w:cs="Avenir"/>
          <w:sz w:val="18"/>
          <w:szCs w:val="18"/>
        </w:rPr>
        <w:t xml:space="preserve"> Consistent with the reporting frequency of this indicator</w:t>
      </w:r>
    </w:p>
  </w:footnote>
  <w:footnote w:id="12">
    <w:p w14:paraId="149A2B51" w14:textId="77777777" w:rsidR="00103D26" w:rsidRDefault="00CF433D">
      <w:pPr>
        <w:pBdr>
          <w:top w:val="nil"/>
          <w:left w:val="nil"/>
          <w:bottom w:val="nil"/>
          <w:right w:val="nil"/>
          <w:between w:val="nil"/>
        </w:pBdr>
        <w:spacing w:after="0" w:line="240" w:lineRule="auto"/>
        <w:rPr>
          <w:rFonts w:ascii="Avenir" w:eastAsia="Avenir" w:hAnsi="Avenir" w:cs="Avenir"/>
          <w:sz w:val="18"/>
          <w:szCs w:val="18"/>
        </w:rPr>
      </w:pPr>
      <w:r>
        <w:rPr>
          <w:rStyle w:val="Appelnotedebasdep"/>
        </w:rPr>
        <w:footnoteRef/>
      </w:r>
      <w:r>
        <w:rPr>
          <w:rFonts w:ascii="Avenir" w:eastAsia="Avenir" w:hAnsi="Avenir" w:cs="Avenir"/>
          <w:sz w:val="18"/>
          <w:szCs w:val="18"/>
        </w:rPr>
        <w:t xml:space="preserve"> From January 1 to December 31 for annual reports; from January 1 to June 30 for semi-annual reports.</w:t>
      </w:r>
    </w:p>
  </w:footnote>
  <w:footnote w:id="13">
    <w:p w14:paraId="797C8CE7" w14:textId="77777777" w:rsidR="00DC6AEA" w:rsidRDefault="00DC6AEA">
      <w:pPr>
        <w:pBdr>
          <w:top w:val="nil"/>
          <w:left w:val="nil"/>
          <w:bottom w:val="nil"/>
          <w:right w:val="nil"/>
          <w:between w:val="nil"/>
        </w:pBdr>
        <w:spacing w:after="0" w:line="240" w:lineRule="auto"/>
        <w:rPr>
          <w:rFonts w:ascii="Avenir" w:eastAsia="Avenir" w:hAnsi="Avenir" w:cs="Avenir"/>
          <w:sz w:val="18"/>
          <w:szCs w:val="18"/>
        </w:rPr>
      </w:pPr>
      <w:r>
        <w:rPr>
          <w:rStyle w:val="Appelnotedebasdep"/>
        </w:rPr>
        <w:footnoteRef/>
      </w:r>
      <w:r>
        <w:rPr>
          <w:rFonts w:ascii="Avenir" w:eastAsia="Avenir" w:hAnsi="Avenir" w:cs="Avenir"/>
          <w:sz w:val="18"/>
          <w:szCs w:val="18"/>
        </w:rPr>
        <w:t xml:space="preserve"> Direct beneficiaries: are the target of support, can be identified by the project and receive high intensity support. Example of high intensity support: regular accompaniment, access to new inputs (equipment, improved seeds, improved stoves).</w:t>
      </w:r>
    </w:p>
    <w:p w14:paraId="3A3668E3" w14:textId="77777777" w:rsidR="00DC6AEA" w:rsidRDefault="00DC6AEA">
      <w:pPr>
        <w:pBdr>
          <w:top w:val="nil"/>
          <w:left w:val="nil"/>
          <w:bottom w:val="nil"/>
          <w:right w:val="nil"/>
          <w:between w:val="nil"/>
        </w:pBdr>
        <w:spacing w:after="0" w:line="240" w:lineRule="auto"/>
        <w:rPr>
          <w:sz w:val="20"/>
          <w:szCs w:val="20"/>
        </w:rPr>
      </w:pPr>
      <w:r>
        <w:rPr>
          <w:rFonts w:ascii="Avenir" w:eastAsia="Avenir" w:hAnsi="Avenir" w:cs="Avenir"/>
          <w:sz w:val="18"/>
          <w:szCs w:val="18"/>
        </w:rPr>
        <w:t>Indirect beneficiaries: receive non-targeted (e.g., number of people in a household of which one person receives direct support) or targeted but medium-intensity support. Example of medium intensity support: trainings. Examples of low-intensity support: people who have been reached by massive awareness campaigns, people who have participated in workshops.</w:t>
      </w:r>
      <w:r>
        <w:rPr>
          <w:sz w:val="20"/>
          <w:szCs w:val="20"/>
        </w:rPr>
        <w:t xml:space="preserve"> </w:t>
      </w:r>
    </w:p>
  </w:footnote>
  <w:footnote w:id="14">
    <w:p w14:paraId="1BE93176" w14:textId="77777777" w:rsidR="00103D26" w:rsidRDefault="00CF433D">
      <w:pPr>
        <w:pBdr>
          <w:top w:val="nil"/>
          <w:left w:val="nil"/>
          <w:bottom w:val="nil"/>
          <w:right w:val="nil"/>
          <w:between w:val="nil"/>
        </w:pBdr>
        <w:spacing w:after="0" w:line="240" w:lineRule="auto"/>
        <w:rPr>
          <w:rFonts w:ascii="Avenir" w:eastAsia="Avenir" w:hAnsi="Avenir" w:cs="Avenir"/>
          <w:sz w:val="20"/>
          <w:szCs w:val="20"/>
        </w:rPr>
      </w:pPr>
      <w:r>
        <w:rPr>
          <w:rStyle w:val="Appelnotedebasdep"/>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96CE" w14:textId="511A538B" w:rsidR="00103D26" w:rsidRDefault="00CF433D">
    <w:pPr>
      <w:pBdr>
        <w:top w:val="nil"/>
        <w:left w:val="nil"/>
        <w:bottom w:val="nil"/>
        <w:right w:val="nil"/>
        <w:between w:val="nil"/>
      </w:pBdr>
      <w:tabs>
        <w:tab w:val="center" w:pos="4536"/>
        <w:tab w:val="right" w:pos="9072"/>
      </w:tabs>
      <w:spacing w:after="0" w:line="240" w:lineRule="auto"/>
      <w:jc w:val="right"/>
      <w:rPr>
        <w:rFonts w:ascii="Avenir" w:eastAsia="Avenir" w:hAnsi="Avenir" w:cs="Avenir"/>
        <w:i/>
      </w:rPr>
    </w:pPr>
    <w:r>
      <w:rPr>
        <w:rFonts w:ascii="Avenir" w:eastAsia="Avenir" w:hAnsi="Avenir" w:cs="Avenir"/>
        <w:i/>
      </w:rPr>
      <w:t>EI Reporting Template - Programs funded by CAFI - 202</w:t>
    </w:r>
    <w:r>
      <w:rPr>
        <w:noProof/>
      </w:rPr>
      <w:drawing>
        <wp:anchor distT="0" distB="0" distL="114300" distR="114300" simplePos="0" relativeHeight="251658240" behindDoc="0" locked="0" layoutInCell="1" hidden="0" allowOverlap="1" wp14:anchorId="7C086127" wp14:editId="688405B5">
          <wp:simplePos x="0" y="0"/>
          <wp:positionH relativeFrom="column">
            <wp:posOffset>-108583</wp:posOffset>
          </wp:positionH>
          <wp:positionV relativeFrom="paragraph">
            <wp:posOffset>165101</wp:posOffset>
          </wp:positionV>
          <wp:extent cx="258776" cy="692401"/>
          <wp:effectExtent l="0" t="0" r="0" b="0"/>
          <wp:wrapSquare wrapText="bothSides" distT="0" distB="0" distL="114300" distR="114300"/>
          <wp:docPr id="1358009145" name="Image 1358009145"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258776" cy="692401"/>
                  </a:xfrm>
                  <a:prstGeom prst="rect">
                    <a:avLst/>
                  </a:prstGeom>
                  <a:ln/>
                </pic:spPr>
              </pic:pic>
            </a:graphicData>
          </a:graphic>
        </wp:anchor>
      </w:drawing>
    </w:r>
    <w:proofErr w:type="gramStart"/>
    <w:r w:rsidR="00E869A2">
      <w:rPr>
        <w:rFonts w:ascii="Avenir" w:eastAsia="Avenir" w:hAnsi="Avenir" w:cs="Avenir"/>
        <w:i/>
      </w:rPr>
      <w:t>3</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D47E" w14:textId="77777777" w:rsidR="00103D26" w:rsidRDefault="00CF433D">
    <w:pPr>
      <w:spacing w:after="0" w:line="240" w:lineRule="auto"/>
      <w:jc w:val="center"/>
      <w:rPr>
        <w:rFonts w:ascii="Arial" w:eastAsia="Arial" w:hAnsi="Arial" w:cs="Arial"/>
        <w:b/>
        <w:color w:val="19486A"/>
        <w:sz w:val="24"/>
        <w:szCs w:val="24"/>
      </w:rPr>
    </w:pPr>
    <w:r>
      <w:rPr>
        <w:rFonts w:ascii="Arial" w:eastAsia="Arial" w:hAnsi="Arial" w:cs="Arial"/>
        <w:b/>
        <w:color w:val="002060"/>
        <w:sz w:val="32"/>
        <w:szCs w:val="32"/>
      </w:rPr>
      <w:tab/>
    </w:r>
    <w:r>
      <w:rPr>
        <w:rFonts w:ascii="Arial" w:eastAsia="Arial" w:hAnsi="Arial" w:cs="Arial"/>
        <w:b/>
        <w:color w:val="002060"/>
        <w:sz w:val="32"/>
        <w:szCs w:val="32"/>
      </w:rPr>
      <w:tab/>
    </w:r>
    <w:r>
      <w:rPr>
        <w:rFonts w:ascii="Arial" w:eastAsia="Arial" w:hAnsi="Arial" w:cs="Arial"/>
        <w:b/>
        <w:color w:val="002060"/>
        <w:sz w:val="32"/>
        <w:szCs w:val="32"/>
      </w:rPr>
      <w:tab/>
    </w:r>
    <w:r>
      <w:rPr>
        <w:noProof/>
      </w:rPr>
      <w:drawing>
        <wp:anchor distT="0" distB="0" distL="114300" distR="114300" simplePos="0" relativeHeight="251658241" behindDoc="0" locked="0" layoutInCell="1" hidden="0" allowOverlap="1" wp14:anchorId="2BDBEA37" wp14:editId="2EB50451">
          <wp:simplePos x="0" y="0"/>
          <wp:positionH relativeFrom="column">
            <wp:posOffset>-210819</wp:posOffset>
          </wp:positionH>
          <wp:positionV relativeFrom="paragraph">
            <wp:posOffset>-214629</wp:posOffset>
          </wp:positionV>
          <wp:extent cx="399415" cy="927100"/>
          <wp:effectExtent l="0" t="0" r="0" b="0"/>
          <wp:wrapSquare wrapText="bothSides" distT="0" distB="0" distL="114300" distR="114300"/>
          <wp:docPr id="1783248370" name="Image 1783248370"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399415" cy="927100"/>
                  </a:xfrm>
                  <a:prstGeom prst="rect">
                    <a:avLst/>
                  </a:prstGeom>
                  <a:ln/>
                </pic:spPr>
              </pic:pic>
            </a:graphicData>
          </a:graphic>
        </wp:anchor>
      </w:drawing>
    </w:r>
  </w:p>
  <w:p w14:paraId="6252C60F" w14:textId="77777777" w:rsidR="00103D26" w:rsidRDefault="00103D26">
    <w:pPr>
      <w:spacing w:after="0" w:line="240" w:lineRule="auto"/>
      <w:ind w:right="-125"/>
      <w:jc w:val="center"/>
      <w:rPr>
        <w:rFonts w:ascii="Arial" w:eastAsia="Arial" w:hAnsi="Arial" w:cs="Arial"/>
        <w:b/>
        <w:color w:val="38562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82E"/>
    <w:multiLevelType w:val="hybridMultilevel"/>
    <w:tmpl w:val="D6B0AC84"/>
    <w:lvl w:ilvl="0" w:tplc="C1600676">
      <w:start w:val="1"/>
      <w:numFmt w:val="bullet"/>
      <w:lvlText w:val="•"/>
      <w:lvlJc w:val="left"/>
      <w:pPr>
        <w:tabs>
          <w:tab w:val="num" w:pos="720"/>
        </w:tabs>
        <w:ind w:left="720" w:hanging="360"/>
      </w:pPr>
      <w:rPr>
        <w:rFonts w:ascii="Arial" w:hAnsi="Arial" w:hint="default"/>
      </w:rPr>
    </w:lvl>
    <w:lvl w:ilvl="1" w:tplc="34CE210E" w:tentative="1">
      <w:start w:val="1"/>
      <w:numFmt w:val="bullet"/>
      <w:lvlText w:val="•"/>
      <w:lvlJc w:val="left"/>
      <w:pPr>
        <w:tabs>
          <w:tab w:val="num" w:pos="1440"/>
        </w:tabs>
        <w:ind w:left="1440" w:hanging="360"/>
      </w:pPr>
      <w:rPr>
        <w:rFonts w:ascii="Arial" w:hAnsi="Arial" w:hint="default"/>
      </w:rPr>
    </w:lvl>
    <w:lvl w:ilvl="2" w:tplc="6CC40004" w:tentative="1">
      <w:start w:val="1"/>
      <w:numFmt w:val="bullet"/>
      <w:lvlText w:val="•"/>
      <w:lvlJc w:val="left"/>
      <w:pPr>
        <w:tabs>
          <w:tab w:val="num" w:pos="2160"/>
        </w:tabs>
        <w:ind w:left="2160" w:hanging="360"/>
      </w:pPr>
      <w:rPr>
        <w:rFonts w:ascii="Arial" w:hAnsi="Arial" w:hint="default"/>
      </w:rPr>
    </w:lvl>
    <w:lvl w:ilvl="3" w:tplc="F8B6044C" w:tentative="1">
      <w:start w:val="1"/>
      <w:numFmt w:val="bullet"/>
      <w:lvlText w:val="•"/>
      <w:lvlJc w:val="left"/>
      <w:pPr>
        <w:tabs>
          <w:tab w:val="num" w:pos="2880"/>
        </w:tabs>
        <w:ind w:left="2880" w:hanging="360"/>
      </w:pPr>
      <w:rPr>
        <w:rFonts w:ascii="Arial" w:hAnsi="Arial" w:hint="default"/>
      </w:rPr>
    </w:lvl>
    <w:lvl w:ilvl="4" w:tplc="415CCC90" w:tentative="1">
      <w:start w:val="1"/>
      <w:numFmt w:val="bullet"/>
      <w:lvlText w:val="•"/>
      <w:lvlJc w:val="left"/>
      <w:pPr>
        <w:tabs>
          <w:tab w:val="num" w:pos="3600"/>
        </w:tabs>
        <w:ind w:left="3600" w:hanging="360"/>
      </w:pPr>
      <w:rPr>
        <w:rFonts w:ascii="Arial" w:hAnsi="Arial" w:hint="default"/>
      </w:rPr>
    </w:lvl>
    <w:lvl w:ilvl="5" w:tplc="6AE8C56A" w:tentative="1">
      <w:start w:val="1"/>
      <w:numFmt w:val="bullet"/>
      <w:lvlText w:val="•"/>
      <w:lvlJc w:val="left"/>
      <w:pPr>
        <w:tabs>
          <w:tab w:val="num" w:pos="4320"/>
        </w:tabs>
        <w:ind w:left="4320" w:hanging="360"/>
      </w:pPr>
      <w:rPr>
        <w:rFonts w:ascii="Arial" w:hAnsi="Arial" w:hint="default"/>
      </w:rPr>
    </w:lvl>
    <w:lvl w:ilvl="6" w:tplc="F1BEB99E" w:tentative="1">
      <w:start w:val="1"/>
      <w:numFmt w:val="bullet"/>
      <w:lvlText w:val="•"/>
      <w:lvlJc w:val="left"/>
      <w:pPr>
        <w:tabs>
          <w:tab w:val="num" w:pos="5040"/>
        </w:tabs>
        <w:ind w:left="5040" w:hanging="360"/>
      </w:pPr>
      <w:rPr>
        <w:rFonts w:ascii="Arial" w:hAnsi="Arial" w:hint="default"/>
      </w:rPr>
    </w:lvl>
    <w:lvl w:ilvl="7" w:tplc="8F6820BC" w:tentative="1">
      <w:start w:val="1"/>
      <w:numFmt w:val="bullet"/>
      <w:lvlText w:val="•"/>
      <w:lvlJc w:val="left"/>
      <w:pPr>
        <w:tabs>
          <w:tab w:val="num" w:pos="5760"/>
        </w:tabs>
        <w:ind w:left="5760" w:hanging="360"/>
      </w:pPr>
      <w:rPr>
        <w:rFonts w:ascii="Arial" w:hAnsi="Arial" w:hint="default"/>
      </w:rPr>
    </w:lvl>
    <w:lvl w:ilvl="8" w:tplc="169223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024EAC"/>
    <w:multiLevelType w:val="hybridMultilevel"/>
    <w:tmpl w:val="2B80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83B07"/>
    <w:multiLevelType w:val="multilevel"/>
    <w:tmpl w:val="975653C0"/>
    <w:lvl w:ilvl="0">
      <w:start w:val="1"/>
      <w:numFmt w:val="lowerRoman"/>
      <w:lvlText w:val="%1."/>
      <w:lvlJc w:val="right"/>
      <w:pPr>
        <w:ind w:left="415" w:hanging="360"/>
      </w:pPr>
    </w:lvl>
    <w:lvl w:ilvl="1">
      <w:start w:val="1"/>
      <w:numFmt w:val="bullet"/>
      <w:lvlText w:val="o"/>
      <w:lvlJc w:val="left"/>
      <w:pPr>
        <w:ind w:left="1135" w:hanging="360"/>
      </w:pPr>
      <w:rPr>
        <w:rFonts w:ascii="Courier New" w:eastAsia="Courier New" w:hAnsi="Courier New" w:cs="Courier New"/>
      </w:rPr>
    </w:lvl>
    <w:lvl w:ilvl="2">
      <w:start w:val="1"/>
      <w:numFmt w:val="bullet"/>
      <w:lvlText w:val="▪"/>
      <w:lvlJc w:val="left"/>
      <w:pPr>
        <w:ind w:left="1855" w:hanging="360"/>
      </w:pPr>
      <w:rPr>
        <w:rFonts w:ascii="Noto Sans Symbols" w:eastAsia="Noto Sans Symbols" w:hAnsi="Noto Sans Symbols" w:cs="Noto Sans Symbols"/>
      </w:rPr>
    </w:lvl>
    <w:lvl w:ilvl="3">
      <w:start w:val="1"/>
      <w:numFmt w:val="bullet"/>
      <w:lvlText w:val="●"/>
      <w:lvlJc w:val="left"/>
      <w:pPr>
        <w:ind w:left="2575" w:hanging="360"/>
      </w:pPr>
      <w:rPr>
        <w:rFonts w:ascii="Noto Sans Symbols" w:eastAsia="Noto Sans Symbols" w:hAnsi="Noto Sans Symbols" w:cs="Noto Sans Symbols"/>
      </w:rPr>
    </w:lvl>
    <w:lvl w:ilvl="4">
      <w:start w:val="1"/>
      <w:numFmt w:val="bullet"/>
      <w:lvlText w:val="o"/>
      <w:lvlJc w:val="left"/>
      <w:pPr>
        <w:ind w:left="3295" w:hanging="360"/>
      </w:pPr>
      <w:rPr>
        <w:rFonts w:ascii="Courier New" w:eastAsia="Courier New" w:hAnsi="Courier New" w:cs="Courier New"/>
      </w:rPr>
    </w:lvl>
    <w:lvl w:ilvl="5">
      <w:start w:val="1"/>
      <w:numFmt w:val="bullet"/>
      <w:lvlText w:val="▪"/>
      <w:lvlJc w:val="left"/>
      <w:pPr>
        <w:ind w:left="4015" w:hanging="360"/>
      </w:pPr>
      <w:rPr>
        <w:rFonts w:ascii="Noto Sans Symbols" w:eastAsia="Noto Sans Symbols" w:hAnsi="Noto Sans Symbols" w:cs="Noto Sans Symbols"/>
      </w:rPr>
    </w:lvl>
    <w:lvl w:ilvl="6">
      <w:start w:val="1"/>
      <w:numFmt w:val="bullet"/>
      <w:lvlText w:val="●"/>
      <w:lvlJc w:val="left"/>
      <w:pPr>
        <w:ind w:left="4735" w:hanging="360"/>
      </w:pPr>
      <w:rPr>
        <w:rFonts w:ascii="Noto Sans Symbols" w:eastAsia="Noto Sans Symbols" w:hAnsi="Noto Sans Symbols" w:cs="Noto Sans Symbols"/>
      </w:rPr>
    </w:lvl>
    <w:lvl w:ilvl="7">
      <w:start w:val="1"/>
      <w:numFmt w:val="bullet"/>
      <w:lvlText w:val="o"/>
      <w:lvlJc w:val="left"/>
      <w:pPr>
        <w:ind w:left="5455" w:hanging="360"/>
      </w:pPr>
      <w:rPr>
        <w:rFonts w:ascii="Courier New" w:eastAsia="Courier New" w:hAnsi="Courier New" w:cs="Courier New"/>
      </w:rPr>
    </w:lvl>
    <w:lvl w:ilvl="8">
      <w:start w:val="1"/>
      <w:numFmt w:val="bullet"/>
      <w:lvlText w:val="▪"/>
      <w:lvlJc w:val="left"/>
      <w:pPr>
        <w:ind w:left="6175" w:hanging="360"/>
      </w:pPr>
      <w:rPr>
        <w:rFonts w:ascii="Noto Sans Symbols" w:eastAsia="Noto Sans Symbols" w:hAnsi="Noto Sans Symbols" w:cs="Noto Sans Symbols"/>
      </w:rPr>
    </w:lvl>
  </w:abstractNum>
  <w:abstractNum w:abstractNumId="3" w15:restartNumberingAfterBreak="0">
    <w:nsid w:val="0B516724"/>
    <w:multiLevelType w:val="multilevel"/>
    <w:tmpl w:val="26362CD8"/>
    <w:lvl w:ilvl="0">
      <w:start w:val="1"/>
      <w:numFmt w:val="bullet"/>
      <w:lvlText w:val="●"/>
      <w:lvlJc w:val="left"/>
      <w:pPr>
        <w:ind w:left="737" w:hanging="360"/>
      </w:pPr>
      <w:rPr>
        <w:rFonts w:ascii="Noto Sans Symbols" w:eastAsia="Noto Sans Symbols" w:hAnsi="Noto Sans Symbols" w:cs="Noto Sans Symbols"/>
      </w:rPr>
    </w:lvl>
    <w:lvl w:ilvl="1">
      <w:start w:val="1"/>
      <w:numFmt w:val="bullet"/>
      <w:lvlText w:val="o"/>
      <w:lvlJc w:val="left"/>
      <w:pPr>
        <w:ind w:left="1457" w:hanging="360"/>
      </w:pPr>
      <w:rPr>
        <w:rFonts w:ascii="Courier New" w:eastAsia="Courier New" w:hAnsi="Courier New" w:cs="Courier New"/>
      </w:rPr>
    </w:lvl>
    <w:lvl w:ilvl="2">
      <w:start w:val="1"/>
      <w:numFmt w:val="bullet"/>
      <w:lvlText w:val="▪"/>
      <w:lvlJc w:val="left"/>
      <w:pPr>
        <w:ind w:left="2177" w:hanging="360"/>
      </w:pPr>
      <w:rPr>
        <w:rFonts w:ascii="Noto Sans Symbols" w:eastAsia="Noto Sans Symbols" w:hAnsi="Noto Sans Symbols" w:cs="Noto Sans Symbols"/>
      </w:rPr>
    </w:lvl>
    <w:lvl w:ilvl="3">
      <w:start w:val="1"/>
      <w:numFmt w:val="bullet"/>
      <w:lvlText w:val="●"/>
      <w:lvlJc w:val="left"/>
      <w:pPr>
        <w:ind w:left="2897" w:hanging="360"/>
      </w:pPr>
      <w:rPr>
        <w:rFonts w:ascii="Noto Sans Symbols" w:eastAsia="Noto Sans Symbols" w:hAnsi="Noto Sans Symbols" w:cs="Noto Sans Symbols"/>
      </w:rPr>
    </w:lvl>
    <w:lvl w:ilvl="4">
      <w:start w:val="1"/>
      <w:numFmt w:val="bullet"/>
      <w:lvlText w:val="o"/>
      <w:lvlJc w:val="left"/>
      <w:pPr>
        <w:ind w:left="3617" w:hanging="360"/>
      </w:pPr>
      <w:rPr>
        <w:rFonts w:ascii="Courier New" w:eastAsia="Courier New" w:hAnsi="Courier New" w:cs="Courier New"/>
      </w:rPr>
    </w:lvl>
    <w:lvl w:ilvl="5">
      <w:start w:val="1"/>
      <w:numFmt w:val="bullet"/>
      <w:lvlText w:val="▪"/>
      <w:lvlJc w:val="left"/>
      <w:pPr>
        <w:ind w:left="4337" w:hanging="360"/>
      </w:pPr>
      <w:rPr>
        <w:rFonts w:ascii="Noto Sans Symbols" w:eastAsia="Noto Sans Symbols" w:hAnsi="Noto Sans Symbols" w:cs="Noto Sans Symbols"/>
      </w:rPr>
    </w:lvl>
    <w:lvl w:ilvl="6">
      <w:start w:val="1"/>
      <w:numFmt w:val="bullet"/>
      <w:lvlText w:val="●"/>
      <w:lvlJc w:val="left"/>
      <w:pPr>
        <w:ind w:left="5057" w:hanging="360"/>
      </w:pPr>
      <w:rPr>
        <w:rFonts w:ascii="Noto Sans Symbols" w:eastAsia="Noto Sans Symbols" w:hAnsi="Noto Sans Symbols" w:cs="Noto Sans Symbols"/>
      </w:rPr>
    </w:lvl>
    <w:lvl w:ilvl="7">
      <w:start w:val="1"/>
      <w:numFmt w:val="bullet"/>
      <w:lvlText w:val="o"/>
      <w:lvlJc w:val="left"/>
      <w:pPr>
        <w:ind w:left="5777" w:hanging="360"/>
      </w:pPr>
      <w:rPr>
        <w:rFonts w:ascii="Courier New" w:eastAsia="Courier New" w:hAnsi="Courier New" w:cs="Courier New"/>
      </w:rPr>
    </w:lvl>
    <w:lvl w:ilvl="8">
      <w:start w:val="1"/>
      <w:numFmt w:val="bullet"/>
      <w:lvlText w:val="▪"/>
      <w:lvlJc w:val="left"/>
      <w:pPr>
        <w:ind w:left="6497" w:hanging="360"/>
      </w:pPr>
      <w:rPr>
        <w:rFonts w:ascii="Noto Sans Symbols" w:eastAsia="Noto Sans Symbols" w:hAnsi="Noto Sans Symbols" w:cs="Noto Sans Symbols"/>
      </w:rPr>
    </w:lvl>
  </w:abstractNum>
  <w:abstractNum w:abstractNumId="4" w15:restartNumberingAfterBreak="0">
    <w:nsid w:val="0C6071F0"/>
    <w:multiLevelType w:val="hybridMultilevel"/>
    <w:tmpl w:val="BC8606B8"/>
    <w:lvl w:ilvl="0" w:tplc="149AD1EC">
      <w:start w:val="1"/>
      <w:numFmt w:val="bullet"/>
      <w:lvlText w:val="•"/>
      <w:lvlJc w:val="left"/>
      <w:pPr>
        <w:tabs>
          <w:tab w:val="num" w:pos="720"/>
        </w:tabs>
        <w:ind w:left="720" w:hanging="360"/>
      </w:pPr>
      <w:rPr>
        <w:rFonts w:ascii="Arial" w:hAnsi="Arial" w:hint="default"/>
      </w:rPr>
    </w:lvl>
    <w:lvl w:ilvl="1" w:tplc="C0B6ADA6" w:tentative="1">
      <w:start w:val="1"/>
      <w:numFmt w:val="bullet"/>
      <w:lvlText w:val="•"/>
      <w:lvlJc w:val="left"/>
      <w:pPr>
        <w:tabs>
          <w:tab w:val="num" w:pos="1440"/>
        </w:tabs>
        <w:ind w:left="1440" w:hanging="360"/>
      </w:pPr>
      <w:rPr>
        <w:rFonts w:ascii="Arial" w:hAnsi="Arial" w:hint="default"/>
      </w:rPr>
    </w:lvl>
    <w:lvl w:ilvl="2" w:tplc="24FE684A" w:tentative="1">
      <w:start w:val="1"/>
      <w:numFmt w:val="bullet"/>
      <w:lvlText w:val="•"/>
      <w:lvlJc w:val="left"/>
      <w:pPr>
        <w:tabs>
          <w:tab w:val="num" w:pos="2160"/>
        </w:tabs>
        <w:ind w:left="2160" w:hanging="360"/>
      </w:pPr>
      <w:rPr>
        <w:rFonts w:ascii="Arial" w:hAnsi="Arial" w:hint="default"/>
      </w:rPr>
    </w:lvl>
    <w:lvl w:ilvl="3" w:tplc="541E5B22" w:tentative="1">
      <w:start w:val="1"/>
      <w:numFmt w:val="bullet"/>
      <w:lvlText w:val="•"/>
      <w:lvlJc w:val="left"/>
      <w:pPr>
        <w:tabs>
          <w:tab w:val="num" w:pos="2880"/>
        </w:tabs>
        <w:ind w:left="2880" w:hanging="360"/>
      </w:pPr>
      <w:rPr>
        <w:rFonts w:ascii="Arial" w:hAnsi="Arial" w:hint="default"/>
      </w:rPr>
    </w:lvl>
    <w:lvl w:ilvl="4" w:tplc="A678D3D4" w:tentative="1">
      <w:start w:val="1"/>
      <w:numFmt w:val="bullet"/>
      <w:lvlText w:val="•"/>
      <w:lvlJc w:val="left"/>
      <w:pPr>
        <w:tabs>
          <w:tab w:val="num" w:pos="3600"/>
        </w:tabs>
        <w:ind w:left="3600" w:hanging="360"/>
      </w:pPr>
      <w:rPr>
        <w:rFonts w:ascii="Arial" w:hAnsi="Arial" w:hint="default"/>
      </w:rPr>
    </w:lvl>
    <w:lvl w:ilvl="5" w:tplc="FDA2B750" w:tentative="1">
      <w:start w:val="1"/>
      <w:numFmt w:val="bullet"/>
      <w:lvlText w:val="•"/>
      <w:lvlJc w:val="left"/>
      <w:pPr>
        <w:tabs>
          <w:tab w:val="num" w:pos="4320"/>
        </w:tabs>
        <w:ind w:left="4320" w:hanging="360"/>
      </w:pPr>
      <w:rPr>
        <w:rFonts w:ascii="Arial" w:hAnsi="Arial" w:hint="default"/>
      </w:rPr>
    </w:lvl>
    <w:lvl w:ilvl="6" w:tplc="EF40F752" w:tentative="1">
      <w:start w:val="1"/>
      <w:numFmt w:val="bullet"/>
      <w:lvlText w:val="•"/>
      <w:lvlJc w:val="left"/>
      <w:pPr>
        <w:tabs>
          <w:tab w:val="num" w:pos="5040"/>
        </w:tabs>
        <w:ind w:left="5040" w:hanging="360"/>
      </w:pPr>
      <w:rPr>
        <w:rFonts w:ascii="Arial" w:hAnsi="Arial" w:hint="default"/>
      </w:rPr>
    </w:lvl>
    <w:lvl w:ilvl="7" w:tplc="A57AC0C2" w:tentative="1">
      <w:start w:val="1"/>
      <w:numFmt w:val="bullet"/>
      <w:lvlText w:val="•"/>
      <w:lvlJc w:val="left"/>
      <w:pPr>
        <w:tabs>
          <w:tab w:val="num" w:pos="5760"/>
        </w:tabs>
        <w:ind w:left="5760" w:hanging="360"/>
      </w:pPr>
      <w:rPr>
        <w:rFonts w:ascii="Arial" w:hAnsi="Arial" w:hint="default"/>
      </w:rPr>
    </w:lvl>
    <w:lvl w:ilvl="8" w:tplc="445C0E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DB43CD"/>
    <w:multiLevelType w:val="multilevel"/>
    <w:tmpl w:val="B4964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210233C"/>
    <w:multiLevelType w:val="multilevel"/>
    <w:tmpl w:val="E1668ACA"/>
    <w:lvl w:ilvl="0">
      <w:start w:val="2"/>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7" w15:restartNumberingAfterBreak="0">
    <w:nsid w:val="122373D8"/>
    <w:multiLevelType w:val="multilevel"/>
    <w:tmpl w:val="D3923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583758C"/>
    <w:multiLevelType w:val="hybridMultilevel"/>
    <w:tmpl w:val="88DE1A3E"/>
    <w:lvl w:ilvl="0" w:tplc="1838A0E0">
      <w:start w:val="1"/>
      <w:numFmt w:val="bullet"/>
      <w:lvlText w:val="•"/>
      <w:lvlJc w:val="left"/>
      <w:pPr>
        <w:tabs>
          <w:tab w:val="num" w:pos="720"/>
        </w:tabs>
        <w:ind w:left="720" w:hanging="360"/>
      </w:pPr>
      <w:rPr>
        <w:rFonts w:ascii="Arial" w:hAnsi="Arial" w:hint="default"/>
      </w:rPr>
    </w:lvl>
    <w:lvl w:ilvl="1" w:tplc="32F8A8B2" w:tentative="1">
      <w:start w:val="1"/>
      <w:numFmt w:val="bullet"/>
      <w:lvlText w:val="•"/>
      <w:lvlJc w:val="left"/>
      <w:pPr>
        <w:tabs>
          <w:tab w:val="num" w:pos="1440"/>
        </w:tabs>
        <w:ind w:left="1440" w:hanging="360"/>
      </w:pPr>
      <w:rPr>
        <w:rFonts w:ascii="Arial" w:hAnsi="Arial" w:hint="default"/>
      </w:rPr>
    </w:lvl>
    <w:lvl w:ilvl="2" w:tplc="382A2CAC" w:tentative="1">
      <w:start w:val="1"/>
      <w:numFmt w:val="bullet"/>
      <w:lvlText w:val="•"/>
      <w:lvlJc w:val="left"/>
      <w:pPr>
        <w:tabs>
          <w:tab w:val="num" w:pos="2160"/>
        </w:tabs>
        <w:ind w:left="2160" w:hanging="360"/>
      </w:pPr>
      <w:rPr>
        <w:rFonts w:ascii="Arial" w:hAnsi="Arial" w:hint="default"/>
      </w:rPr>
    </w:lvl>
    <w:lvl w:ilvl="3" w:tplc="196ECF7E" w:tentative="1">
      <w:start w:val="1"/>
      <w:numFmt w:val="bullet"/>
      <w:lvlText w:val="•"/>
      <w:lvlJc w:val="left"/>
      <w:pPr>
        <w:tabs>
          <w:tab w:val="num" w:pos="2880"/>
        </w:tabs>
        <w:ind w:left="2880" w:hanging="360"/>
      </w:pPr>
      <w:rPr>
        <w:rFonts w:ascii="Arial" w:hAnsi="Arial" w:hint="default"/>
      </w:rPr>
    </w:lvl>
    <w:lvl w:ilvl="4" w:tplc="A7FE4B10" w:tentative="1">
      <w:start w:val="1"/>
      <w:numFmt w:val="bullet"/>
      <w:lvlText w:val="•"/>
      <w:lvlJc w:val="left"/>
      <w:pPr>
        <w:tabs>
          <w:tab w:val="num" w:pos="3600"/>
        </w:tabs>
        <w:ind w:left="3600" w:hanging="360"/>
      </w:pPr>
      <w:rPr>
        <w:rFonts w:ascii="Arial" w:hAnsi="Arial" w:hint="default"/>
      </w:rPr>
    </w:lvl>
    <w:lvl w:ilvl="5" w:tplc="2DEC3EDE" w:tentative="1">
      <w:start w:val="1"/>
      <w:numFmt w:val="bullet"/>
      <w:lvlText w:val="•"/>
      <w:lvlJc w:val="left"/>
      <w:pPr>
        <w:tabs>
          <w:tab w:val="num" w:pos="4320"/>
        </w:tabs>
        <w:ind w:left="4320" w:hanging="360"/>
      </w:pPr>
      <w:rPr>
        <w:rFonts w:ascii="Arial" w:hAnsi="Arial" w:hint="default"/>
      </w:rPr>
    </w:lvl>
    <w:lvl w:ilvl="6" w:tplc="22AEC1E6" w:tentative="1">
      <w:start w:val="1"/>
      <w:numFmt w:val="bullet"/>
      <w:lvlText w:val="•"/>
      <w:lvlJc w:val="left"/>
      <w:pPr>
        <w:tabs>
          <w:tab w:val="num" w:pos="5040"/>
        </w:tabs>
        <w:ind w:left="5040" w:hanging="360"/>
      </w:pPr>
      <w:rPr>
        <w:rFonts w:ascii="Arial" w:hAnsi="Arial" w:hint="default"/>
      </w:rPr>
    </w:lvl>
    <w:lvl w:ilvl="7" w:tplc="1B5E56BE" w:tentative="1">
      <w:start w:val="1"/>
      <w:numFmt w:val="bullet"/>
      <w:lvlText w:val="•"/>
      <w:lvlJc w:val="left"/>
      <w:pPr>
        <w:tabs>
          <w:tab w:val="num" w:pos="5760"/>
        </w:tabs>
        <w:ind w:left="5760" w:hanging="360"/>
      </w:pPr>
      <w:rPr>
        <w:rFonts w:ascii="Arial" w:hAnsi="Arial" w:hint="default"/>
      </w:rPr>
    </w:lvl>
    <w:lvl w:ilvl="8" w:tplc="318C2D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CF40EF"/>
    <w:multiLevelType w:val="hybridMultilevel"/>
    <w:tmpl w:val="BCAA6D6A"/>
    <w:lvl w:ilvl="0" w:tplc="11A64BE2">
      <w:start w:val="1"/>
      <w:numFmt w:val="bullet"/>
      <w:lvlText w:val="•"/>
      <w:lvlJc w:val="left"/>
      <w:pPr>
        <w:tabs>
          <w:tab w:val="num" w:pos="720"/>
        </w:tabs>
        <w:ind w:left="720" w:hanging="360"/>
      </w:pPr>
      <w:rPr>
        <w:rFonts w:ascii="Arial" w:hAnsi="Arial" w:hint="default"/>
      </w:rPr>
    </w:lvl>
    <w:lvl w:ilvl="1" w:tplc="70DE76BE" w:tentative="1">
      <w:start w:val="1"/>
      <w:numFmt w:val="bullet"/>
      <w:lvlText w:val="•"/>
      <w:lvlJc w:val="left"/>
      <w:pPr>
        <w:tabs>
          <w:tab w:val="num" w:pos="1440"/>
        </w:tabs>
        <w:ind w:left="1440" w:hanging="360"/>
      </w:pPr>
      <w:rPr>
        <w:rFonts w:ascii="Arial" w:hAnsi="Arial" w:hint="default"/>
      </w:rPr>
    </w:lvl>
    <w:lvl w:ilvl="2" w:tplc="C0D6635E" w:tentative="1">
      <w:start w:val="1"/>
      <w:numFmt w:val="bullet"/>
      <w:lvlText w:val="•"/>
      <w:lvlJc w:val="left"/>
      <w:pPr>
        <w:tabs>
          <w:tab w:val="num" w:pos="2160"/>
        </w:tabs>
        <w:ind w:left="2160" w:hanging="360"/>
      </w:pPr>
      <w:rPr>
        <w:rFonts w:ascii="Arial" w:hAnsi="Arial" w:hint="default"/>
      </w:rPr>
    </w:lvl>
    <w:lvl w:ilvl="3" w:tplc="A83233B4" w:tentative="1">
      <w:start w:val="1"/>
      <w:numFmt w:val="bullet"/>
      <w:lvlText w:val="•"/>
      <w:lvlJc w:val="left"/>
      <w:pPr>
        <w:tabs>
          <w:tab w:val="num" w:pos="2880"/>
        </w:tabs>
        <w:ind w:left="2880" w:hanging="360"/>
      </w:pPr>
      <w:rPr>
        <w:rFonts w:ascii="Arial" w:hAnsi="Arial" w:hint="default"/>
      </w:rPr>
    </w:lvl>
    <w:lvl w:ilvl="4" w:tplc="C706C538" w:tentative="1">
      <w:start w:val="1"/>
      <w:numFmt w:val="bullet"/>
      <w:lvlText w:val="•"/>
      <w:lvlJc w:val="left"/>
      <w:pPr>
        <w:tabs>
          <w:tab w:val="num" w:pos="3600"/>
        </w:tabs>
        <w:ind w:left="3600" w:hanging="360"/>
      </w:pPr>
      <w:rPr>
        <w:rFonts w:ascii="Arial" w:hAnsi="Arial" w:hint="default"/>
      </w:rPr>
    </w:lvl>
    <w:lvl w:ilvl="5" w:tplc="71E8738E" w:tentative="1">
      <w:start w:val="1"/>
      <w:numFmt w:val="bullet"/>
      <w:lvlText w:val="•"/>
      <w:lvlJc w:val="left"/>
      <w:pPr>
        <w:tabs>
          <w:tab w:val="num" w:pos="4320"/>
        </w:tabs>
        <w:ind w:left="4320" w:hanging="360"/>
      </w:pPr>
      <w:rPr>
        <w:rFonts w:ascii="Arial" w:hAnsi="Arial" w:hint="default"/>
      </w:rPr>
    </w:lvl>
    <w:lvl w:ilvl="6" w:tplc="8244CE8E" w:tentative="1">
      <w:start w:val="1"/>
      <w:numFmt w:val="bullet"/>
      <w:lvlText w:val="•"/>
      <w:lvlJc w:val="left"/>
      <w:pPr>
        <w:tabs>
          <w:tab w:val="num" w:pos="5040"/>
        </w:tabs>
        <w:ind w:left="5040" w:hanging="360"/>
      </w:pPr>
      <w:rPr>
        <w:rFonts w:ascii="Arial" w:hAnsi="Arial" w:hint="default"/>
      </w:rPr>
    </w:lvl>
    <w:lvl w:ilvl="7" w:tplc="C0200E0C" w:tentative="1">
      <w:start w:val="1"/>
      <w:numFmt w:val="bullet"/>
      <w:lvlText w:val="•"/>
      <w:lvlJc w:val="left"/>
      <w:pPr>
        <w:tabs>
          <w:tab w:val="num" w:pos="5760"/>
        </w:tabs>
        <w:ind w:left="5760" w:hanging="360"/>
      </w:pPr>
      <w:rPr>
        <w:rFonts w:ascii="Arial" w:hAnsi="Arial" w:hint="default"/>
      </w:rPr>
    </w:lvl>
    <w:lvl w:ilvl="8" w:tplc="61CC3C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06905"/>
    <w:multiLevelType w:val="hybridMultilevel"/>
    <w:tmpl w:val="7794CD14"/>
    <w:lvl w:ilvl="0" w:tplc="2F424FAE">
      <w:start w:val="1"/>
      <w:numFmt w:val="bullet"/>
      <w:lvlText w:val="•"/>
      <w:lvlJc w:val="left"/>
      <w:pPr>
        <w:tabs>
          <w:tab w:val="num" w:pos="360"/>
        </w:tabs>
        <w:ind w:left="360" w:hanging="360"/>
      </w:pPr>
      <w:rPr>
        <w:rFonts w:ascii="Arial" w:hAnsi="Arial" w:hint="default"/>
      </w:rPr>
    </w:lvl>
    <w:lvl w:ilvl="1" w:tplc="4828BA7C" w:tentative="1">
      <w:start w:val="1"/>
      <w:numFmt w:val="bullet"/>
      <w:lvlText w:val="•"/>
      <w:lvlJc w:val="left"/>
      <w:pPr>
        <w:tabs>
          <w:tab w:val="num" w:pos="1080"/>
        </w:tabs>
        <w:ind w:left="1080" w:hanging="360"/>
      </w:pPr>
      <w:rPr>
        <w:rFonts w:ascii="Arial" w:hAnsi="Arial" w:hint="default"/>
      </w:rPr>
    </w:lvl>
    <w:lvl w:ilvl="2" w:tplc="A344F64E" w:tentative="1">
      <w:start w:val="1"/>
      <w:numFmt w:val="bullet"/>
      <w:lvlText w:val="•"/>
      <w:lvlJc w:val="left"/>
      <w:pPr>
        <w:tabs>
          <w:tab w:val="num" w:pos="1800"/>
        </w:tabs>
        <w:ind w:left="1800" w:hanging="360"/>
      </w:pPr>
      <w:rPr>
        <w:rFonts w:ascii="Arial" w:hAnsi="Arial" w:hint="default"/>
      </w:rPr>
    </w:lvl>
    <w:lvl w:ilvl="3" w:tplc="D92E5E6C" w:tentative="1">
      <w:start w:val="1"/>
      <w:numFmt w:val="bullet"/>
      <w:lvlText w:val="•"/>
      <w:lvlJc w:val="left"/>
      <w:pPr>
        <w:tabs>
          <w:tab w:val="num" w:pos="2520"/>
        </w:tabs>
        <w:ind w:left="2520" w:hanging="360"/>
      </w:pPr>
      <w:rPr>
        <w:rFonts w:ascii="Arial" w:hAnsi="Arial" w:hint="default"/>
      </w:rPr>
    </w:lvl>
    <w:lvl w:ilvl="4" w:tplc="C6C400B2" w:tentative="1">
      <w:start w:val="1"/>
      <w:numFmt w:val="bullet"/>
      <w:lvlText w:val="•"/>
      <w:lvlJc w:val="left"/>
      <w:pPr>
        <w:tabs>
          <w:tab w:val="num" w:pos="3240"/>
        </w:tabs>
        <w:ind w:left="3240" w:hanging="360"/>
      </w:pPr>
      <w:rPr>
        <w:rFonts w:ascii="Arial" w:hAnsi="Arial" w:hint="default"/>
      </w:rPr>
    </w:lvl>
    <w:lvl w:ilvl="5" w:tplc="144E4904" w:tentative="1">
      <w:start w:val="1"/>
      <w:numFmt w:val="bullet"/>
      <w:lvlText w:val="•"/>
      <w:lvlJc w:val="left"/>
      <w:pPr>
        <w:tabs>
          <w:tab w:val="num" w:pos="3960"/>
        </w:tabs>
        <w:ind w:left="3960" w:hanging="360"/>
      </w:pPr>
      <w:rPr>
        <w:rFonts w:ascii="Arial" w:hAnsi="Arial" w:hint="default"/>
      </w:rPr>
    </w:lvl>
    <w:lvl w:ilvl="6" w:tplc="858CC6B6" w:tentative="1">
      <w:start w:val="1"/>
      <w:numFmt w:val="bullet"/>
      <w:lvlText w:val="•"/>
      <w:lvlJc w:val="left"/>
      <w:pPr>
        <w:tabs>
          <w:tab w:val="num" w:pos="4680"/>
        </w:tabs>
        <w:ind w:left="4680" w:hanging="360"/>
      </w:pPr>
      <w:rPr>
        <w:rFonts w:ascii="Arial" w:hAnsi="Arial" w:hint="default"/>
      </w:rPr>
    </w:lvl>
    <w:lvl w:ilvl="7" w:tplc="B62EBBD4" w:tentative="1">
      <w:start w:val="1"/>
      <w:numFmt w:val="bullet"/>
      <w:lvlText w:val="•"/>
      <w:lvlJc w:val="left"/>
      <w:pPr>
        <w:tabs>
          <w:tab w:val="num" w:pos="5400"/>
        </w:tabs>
        <w:ind w:left="5400" w:hanging="360"/>
      </w:pPr>
      <w:rPr>
        <w:rFonts w:ascii="Arial" w:hAnsi="Arial" w:hint="default"/>
      </w:rPr>
    </w:lvl>
    <w:lvl w:ilvl="8" w:tplc="4542811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C825D1D"/>
    <w:multiLevelType w:val="multilevel"/>
    <w:tmpl w:val="F47A9F2C"/>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1CA93109"/>
    <w:multiLevelType w:val="hybridMultilevel"/>
    <w:tmpl w:val="B892430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3" w15:restartNumberingAfterBreak="0">
    <w:nsid w:val="23677001"/>
    <w:multiLevelType w:val="hybridMultilevel"/>
    <w:tmpl w:val="653639F8"/>
    <w:lvl w:ilvl="0" w:tplc="75B07A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394BE4"/>
    <w:multiLevelType w:val="hybridMultilevel"/>
    <w:tmpl w:val="7ED8AB6A"/>
    <w:lvl w:ilvl="0" w:tplc="7EC01B10">
      <w:start w:val="1"/>
      <w:numFmt w:val="bullet"/>
      <w:lvlText w:val="•"/>
      <w:lvlJc w:val="left"/>
      <w:pPr>
        <w:tabs>
          <w:tab w:val="num" w:pos="720"/>
        </w:tabs>
        <w:ind w:left="720" w:hanging="360"/>
      </w:pPr>
      <w:rPr>
        <w:rFonts w:ascii="Arial" w:hAnsi="Arial" w:hint="default"/>
      </w:rPr>
    </w:lvl>
    <w:lvl w:ilvl="1" w:tplc="BCD0045A" w:tentative="1">
      <w:start w:val="1"/>
      <w:numFmt w:val="bullet"/>
      <w:lvlText w:val="•"/>
      <w:lvlJc w:val="left"/>
      <w:pPr>
        <w:tabs>
          <w:tab w:val="num" w:pos="1440"/>
        </w:tabs>
        <w:ind w:left="1440" w:hanging="360"/>
      </w:pPr>
      <w:rPr>
        <w:rFonts w:ascii="Arial" w:hAnsi="Arial" w:hint="default"/>
      </w:rPr>
    </w:lvl>
    <w:lvl w:ilvl="2" w:tplc="348427E0" w:tentative="1">
      <w:start w:val="1"/>
      <w:numFmt w:val="bullet"/>
      <w:lvlText w:val="•"/>
      <w:lvlJc w:val="left"/>
      <w:pPr>
        <w:tabs>
          <w:tab w:val="num" w:pos="2160"/>
        </w:tabs>
        <w:ind w:left="2160" w:hanging="360"/>
      </w:pPr>
      <w:rPr>
        <w:rFonts w:ascii="Arial" w:hAnsi="Arial" w:hint="default"/>
      </w:rPr>
    </w:lvl>
    <w:lvl w:ilvl="3" w:tplc="4484E2EC" w:tentative="1">
      <w:start w:val="1"/>
      <w:numFmt w:val="bullet"/>
      <w:lvlText w:val="•"/>
      <w:lvlJc w:val="left"/>
      <w:pPr>
        <w:tabs>
          <w:tab w:val="num" w:pos="2880"/>
        </w:tabs>
        <w:ind w:left="2880" w:hanging="360"/>
      </w:pPr>
      <w:rPr>
        <w:rFonts w:ascii="Arial" w:hAnsi="Arial" w:hint="default"/>
      </w:rPr>
    </w:lvl>
    <w:lvl w:ilvl="4" w:tplc="01348540" w:tentative="1">
      <w:start w:val="1"/>
      <w:numFmt w:val="bullet"/>
      <w:lvlText w:val="•"/>
      <w:lvlJc w:val="left"/>
      <w:pPr>
        <w:tabs>
          <w:tab w:val="num" w:pos="3600"/>
        </w:tabs>
        <w:ind w:left="3600" w:hanging="360"/>
      </w:pPr>
      <w:rPr>
        <w:rFonts w:ascii="Arial" w:hAnsi="Arial" w:hint="default"/>
      </w:rPr>
    </w:lvl>
    <w:lvl w:ilvl="5" w:tplc="4EFC941A" w:tentative="1">
      <w:start w:val="1"/>
      <w:numFmt w:val="bullet"/>
      <w:lvlText w:val="•"/>
      <w:lvlJc w:val="left"/>
      <w:pPr>
        <w:tabs>
          <w:tab w:val="num" w:pos="4320"/>
        </w:tabs>
        <w:ind w:left="4320" w:hanging="360"/>
      </w:pPr>
      <w:rPr>
        <w:rFonts w:ascii="Arial" w:hAnsi="Arial" w:hint="default"/>
      </w:rPr>
    </w:lvl>
    <w:lvl w:ilvl="6" w:tplc="26447FAC" w:tentative="1">
      <w:start w:val="1"/>
      <w:numFmt w:val="bullet"/>
      <w:lvlText w:val="•"/>
      <w:lvlJc w:val="left"/>
      <w:pPr>
        <w:tabs>
          <w:tab w:val="num" w:pos="5040"/>
        </w:tabs>
        <w:ind w:left="5040" w:hanging="360"/>
      </w:pPr>
      <w:rPr>
        <w:rFonts w:ascii="Arial" w:hAnsi="Arial" w:hint="default"/>
      </w:rPr>
    </w:lvl>
    <w:lvl w:ilvl="7" w:tplc="904888FE" w:tentative="1">
      <w:start w:val="1"/>
      <w:numFmt w:val="bullet"/>
      <w:lvlText w:val="•"/>
      <w:lvlJc w:val="left"/>
      <w:pPr>
        <w:tabs>
          <w:tab w:val="num" w:pos="5760"/>
        </w:tabs>
        <w:ind w:left="5760" w:hanging="360"/>
      </w:pPr>
      <w:rPr>
        <w:rFonts w:ascii="Arial" w:hAnsi="Arial" w:hint="default"/>
      </w:rPr>
    </w:lvl>
    <w:lvl w:ilvl="8" w:tplc="EFE4AD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A45027"/>
    <w:multiLevelType w:val="hybridMultilevel"/>
    <w:tmpl w:val="4DDEB61E"/>
    <w:lvl w:ilvl="0" w:tplc="26FAB5E0">
      <w:start w:val="1"/>
      <w:numFmt w:val="bullet"/>
      <w:lvlText w:val="•"/>
      <w:lvlJc w:val="left"/>
      <w:pPr>
        <w:tabs>
          <w:tab w:val="num" w:pos="720"/>
        </w:tabs>
        <w:ind w:left="720" w:hanging="360"/>
      </w:pPr>
      <w:rPr>
        <w:rFonts w:ascii="Arial" w:hAnsi="Arial" w:hint="default"/>
      </w:rPr>
    </w:lvl>
    <w:lvl w:ilvl="1" w:tplc="DA0477EA" w:tentative="1">
      <w:start w:val="1"/>
      <w:numFmt w:val="bullet"/>
      <w:lvlText w:val="•"/>
      <w:lvlJc w:val="left"/>
      <w:pPr>
        <w:tabs>
          <w:tab w:val="num" w:pos="1440"/>
        </w:tabs>
        <w:ind w:left="1440" w:hanging="360"/>
      </w:pPr>
      <w:rPr>
        <w:rFonts w:ascii="Arial" w:hAnsi="Arial" w:hint="default"/>
      </w:rPr>
    </w:lvl>
    <w:lvl w:ilvl="2" w:tplc="CDD60A20" w:tentative="1">
      <w:start w:val="1"/>
      <w:numFmt w:val="bullet"/>
      <w:lvlText w:val="•"/>
      <w:lvlJc w:val="left"/>
      <w:pPr>
        <w:tabs>
          <w:tab w:val="num" w:pos="2160"/>
        </w:tabs>
        <w:ind w:left="2160" w:hanging="360"/>
      </w:pPr>
      <w:rPr>
        <w:rFonts w:ascii="Arial" w:hAnsi="Arial" w:hint="default"/>
      </w:rPr>
    </w:lvl>
    <w:lvl w:ilvl="3" w:tplc="E820D8A6" w:tentative="1">
      <w:start w:val="1"/>
      <w:numFmt w:val="bullet"/>
      <w:lvlText w:val="•"/>
      <w:lvlJc w:val="left"/>
      <w:pPr>
        <w:tabs>
          <w:tab w:val="num" w:pos="2880"/>
        </w:tabs>
        <w:ind w:left="2880" w:hanging="360"/>
      </w:pPr>
      <w:rPr>
        <w:rFonts w:ascii="Arial" w:hAnsi="Arial" w:hint="default"/>
      </w:rPr>
    </w:lvl>
    <w:lvl w:ilvl="4" w:tplc="DF9E70C8" w:tentative="1">
      <w:start w:val="1"/>
      <w:numFmt w:val="bullet"/>
      <w:lvlText w:val="•"/>
      <w:lvlJc w:val="left"/>
      <w:pPr>
        <w:tabs>
          <w:tab w:val="num" w:pos="3600"/>
        </w:tabs>
        <w:ind w:left="3600" w:hanging="360"/>
      </w:pPr>
      <w:rPr>
        <w:rFonts w:ascii="Arial" w:hAnsi="Arial" w:hint="default"/>
      </w:rPr>
    </w:lvl>
    <w:lvl w:ilvl="5" w:tplc="410A689C" w:tentative="1">
      <w:start w:val="1"/>
      <w:numFmt w:val="bullet"/>
      <w:lvlText w:val="•"/>
      <w:lvlJc w:val="left"/>
      <w:pPr>
        <w:tabs>
          <w:tab w:val="num" w:pos="4320"/>
        </w:tabs>
        <w:ind w:left="4320" w:hanging="360"/>
      </w:pPr>
      <w:rPr>
        <w:rFonts w:ascii="Arial" w:hAnsi="Arial" w:hint="default"/>
      </w:rPr>
    </w:lvl>
    <w:lvl w:ilvl="6" w:tplc="8CC60450" w:tentative="1">
      <w:start w:val="1"/>
      <w:numFmt w:val="bullet"/>
      <w:lvlText w:val="•"/>
      <w:lvlJc w:val="left"/>
      <w:pPr>
        <w:tabs>
          <w:tab w:val="num" w:pos="5040"/>
        </w:tabs>
        <w:ind w:left="5040" w:hanging="360"/>
      </w:pPr>
      <w:rPr>
        <w:rFonts w:ascii="Arial" w:hAnsi="Arial" w:hint="default"/>
      </w:rPr>
    </w:lvl>
    <w:lvl w:ilvl="7" w:tplc="D6D42194" w:tentative="1">
      <w:start w:val="1"/>
      <w:numFmt w:val="bullet"/>
      <w:lvlText w:val="•"/>
      <w:lvlJc w:val="left"/>
      <w:pPr>
        <w:tabs>
          <w:tab w:val="num" w:pos="5760"/>
        </w:tabs>
        <w:ind w:left="5760" w:hanging="360"/>
      </w:pPr>
      <w:rPr>
        <w:rFonts w:ascii="Arial" w:hAnsi="Arial" w:hint="default"/>
      </w:rPr>
    </w:lvl>
    <w:lvl w:ilvl="8" w:tplc="AAEE0C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61A58E"/>
    <w:multiLevelType w:val="hybridMultilevel"/>
    <w:tmpl w:val="669E190A"/>
    <w:lvl w:ilvl="0" w:tplc="0D98C74E">
      <w:start w:val="1"/>
      <w:numFmt w:val="decimal"/>
      <w:lvlText w:val="(%1)"/>
      <w:lvlJc w:val="left"/>
      <w:pPr>
        <w:ind w:left="360" w:hanging="360"/>
      </w:pPr>
      <w:rPr>
        <w:b/>
        <w:bCs/>
      </w:rPr>
    </w:lvl>
    <w:lvl w:ilvl="1" w:tplc="3E22249E">
      <w:start w:val="1"/>
      <w:numFmt w:val="lowerLetter"/>
      <w:lvlText w:val="%2."/>
      <w:lvlJc w:val="left"/>
      <w:pPr>
        <w:ind w:left="1080" w:hanging="360"/>
      </w:pPr>
    </w:lvl>
    <w:lvl w:ilvl="2" w:tplc="2898D770">
      <w:start w:val="1"/>
      <w:numFmt w:val="lowerRoman"/>
      <w:lvlText w:val="%3."/>
      <w:lvlJc w:val="right"/>
      <w:pPr>
        <w:ind w:left="1800" w:hanging="180"/>
      </w:pPr>
    </w:lvl>
    <w:lvl w:ilvl="3" w:tplc="789A4540">
      <w:start w:val="1"/>
      <w:numFmt w:val="decimal"/>
      <w:lvlText w:val="%4."/>
      <w:lvlJc w:val="left"/>
      <w:pPr>
        <w:ind w:left="2520" w:hanging="360"/>
      </w:pPr>
    </w:lvl>
    <w:lvl w:ilvl="4" w:tplc="30FA4850">
      <w:start w:val="1"/>
      <w:numFmt w:val="lowerLetter"/>
      <w:lvlText w:val="%5."/>
      <w:lvlJc w:val="left"/>
      <w:pPr>
        <w:ind w:left="3240" w:hanging="360"/>
      </w:pPr>
    </w:lvl>
    <w:lvl w:ilvl="5" w:tplc="8BE659CE">
      <w:start w:val="1"/>
      <w:numFmt w:val="lowerRoman"/>
      <w:lvlText w:val="%6."/>
      <w:lvlJc w:val="right"/>
      <w:pPr>
        <w:ind w:left="3960" w:hanging="180"/>
      </w:pPr>
    </w:lvl>
    <w:lvl w:ilvl="6" w:tplc="A0AA1170">
      <w:start w:val="1"/>
      <w:numFmt w:val="decimal"/>
      <w:lvlText w:val="%7."/>
      <w:lvlJc w:val="left"/>
      <w:pPr>
        <w:ind w:left="4680" w:hanging="360"/>
      </w:pPr>
    </w:lvl>
    <w:lvl w:ilvl="7" w:tplc="387A28B6">
      <w:start w:val="1"/>
      <w:numFmt w:val="lowerLetter"/>
      <w:lvlText w:val="%8."/>
      <w:lvlJc w:val="left"/>
      <w:pPr>
        <w:ind w:left="5400" w:hanging="360"/>
      </w:pPr>
    </w:lvl>
    <w:lvl w:ilvl="8" w:tplc="5A284822">
      <w:start w:val="1"/>
      <w:numFmt w:val="lowerRoman"/>
      <w:lvlText w:val="%9."/>
      <w:lvlJc w:val="right"/>
      <w:pPr>
        <w:ind w:left="6120" w:hanging="180"/>
      </w:pPr>
    </w:lvl>
  </w:abstractNum>
  <w:abstractNum w:abstractNumId="17" w15:restartNumberingAfterBreak="0">
    <w:nsid w:val="44B0497A"/>
    <w:multiLevelType w:val="multilevel"/>
    <w:tmpl w:val="3DBCD342"/>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8" w15:restartNumberingAfterBreak="0">
    <w:nsid w:val="44B22B1F"/>
    <w:multiLevelType w:val="hybridMultilevel"/>
    <w:tmpl w:val="E400844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9" w15:restartNumberingAfterBreak="0">
    <w:nsid w:val="4B61079D"/>
    <w:multiLevelType w:val="multilevel"/>
    <w:tmpl w:val="771C077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E0D1A58"/>
    <w:multiLevelType w:val="multilevel"/>
    <w:tmpl w:val="AF3AD160"/>
    <w:lvl w:ilvl="0">
      <w:start w:val="7"/>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0EB1DFD"/>
    <w:multiLevelType w:val="multilevel"/>
    <w:tmpl w:val="6CB61F3C"/>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lowerRoman"/>
      <w:lvlText w:val="%4)"/>
      <w:lvlJc w:val="left"/>
      <w:pPr>
        <w:ind w:left="3240" w:hanging="72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08766F6"/>
    <w:multiLevelType w:val="hybridMultilevel"/>
    <w:tmpl w:val="682CBB0A"/>
    <w:lvl w:ilvl="0" w:tplc="11B215D0">
      <w:start w:val="1"/>
      <w:numFmt w:val="bullet"/>
      <w:lvlText w:val="•"/>
      <w:lvlJc w:val="left"/>
      <w:pPr>
        <w:tabs>
          <w:tab w:val="num" w:pos="720"/>
        </w:tabs>
        <w:ind w:left="720" w:hanging="360"/>
      </w:pPr>
      <w:rPr>
        <w:rFonts w:ascii="Arial" w:hAnsi="Arial" w:hint="default"/>
      </w:rPr>
    </w:lvl>
    <w:lvl w:ilvl="1" w:tplc="50ECCE90" w:tentative="1">
      <w:start w:val="1"/>
      <w:numFmt w:val="bullet"/>
      <w:lvlText w:val="•"/>
      <w:lvlJc w:val="left"/>
      <w:pPr>
        <w:tabs>
          <w:tab w:val="num" w:pos="1440"/>
        </w:tabs>
        <w:ind w:left="1440" w:hanging="360"/>
      </w:pPr>
      <w:rPr>
        <w:rFonts w:ascii="Arial" w:hAnsi="Arial" w:hint="default"/>
      </w:rPr>
    </w:lvl>
    <w:lvl w:ilvl="2" w:tplc="F54C1638" w:tentative="1">
      <w:start w:val="1"/>
      <w:numFmt w:val="bullet"/>
      <w:lvlText w:val="•"/>
      <w:lvlJc w:val="left"/>
      <w:pPr>
        <w:tabs>
          <w:tab w:val="num" w:pos="2160"/>
        </w:tabs>
        <w:ind w:left="2160" w:hanging="360"/>
      </w:pPr>
      <w:rPr>
        <w:rFonts w:ascii="Arial" w:hAnsi="Arial" w:hint="default"/>
      </w:rPr>
    </w:lvl>
    <w:lvl w:ilvl="3" w:tplc="B6C63D10" w:tentative="1">
      <w:start w:val="1"/>
      <w:numFmt w:val="bullet"/>
      <w:lvlText w:val="•"/>
      <w:lvlJc w:val="left"/>
      <w:pPr>
        <w:tabs>
          <w:tab w:val="num" w:pos="2880"/>
        </w:tabs>
        <w:ind w:left="2880" w:hanging="360"/>
      </w:pPr>
      <w:rPr>
        <w:rFonts w:ascii="Arial" w:hAnsi="Arial" w:hint="default"/>
      </w:rPr>
    </w:lvl>
    <w:lvl w:ilvl="4" w:tplc="1F22DCDA" w:tentative="1">
      <w:start w:val="1"/>
      <w:numFmt w:val="bullet"/>
      <w:lvlText w:val="•"/>
      <w:lvlJc w:val="left"/>
      <w:pPr>
        <w:tabs>
          <w:tab w:val="num" w:pos="3600"/>
        </w:tabs>
        <w:ind w:left="3600" w:hanging="360"/>
      </w:pPr>
      <w:rPr>
        <w:rFonts w:ascii="Arial" w:hAnsi="Arial" w:hint="default"/>
      </w:rPr>
    </w:lvl>
    <w:lvl w:ilvl="5" w:tplc="236EA040" w:tentative="1">
      <w:start w:val="1"/>
      <w:numFmt w:val="bullet"/>
      <w:lvlText w:val="•"/>
      <w:lvlJc w:val="left"/>
      <w:pPr>
        <w:tabs>
          <w:tab w:val="num" w:pos="4320"/>
        </w:tabs>
        <w:ind w:left="4320" w:hanging="360"/>
      </w:pPr>
      <w:rPr>
        <w:rFonts w:ascii="Arial" w:hAnsi="Arial" w:hint="default"/>
      </w:rPr>
    </w:lvl>
    <w:lvl w:ilvl="6" w:tplc="3BDA8364" w:tentative="1">
      <w:start w:val="1"/>
      <w:numFmt w:val="bullet"/>
      <w:lvlText w:val="•"/>
      <w:lvlJc w:val="left"/>
      <w:pPr>
        <w:tabs>
          <w:tab w:val="num" w:pos="5040"/>
        </w:tabs>
        <w:ind w:left="5040" w:hanging="360"/>
      </w:pPr>
      <w:rPr>
        <w:rFonts w:ascii="Arial" w:hAnsi="Arial" w:hint="default"/>
      </w:rPr>
    </w:lvl>
    <w:lvl w:ilvl="7" w:tplc="F2A8CDB4" w:tentative="1">
      <w:start w:val="1"/>
      <w:numFmt w:val="bullet"/>
      <w:lvlText w:val="•"/>
      <w:lvlJc w:val="left"/>
      <w:pPr>
        <w:tabs>
          <w:tab w:val="num" w:pos="5760"/>
        </w:tabs>
        <w:ind w:left="5760" w:hanging="360"/>
      </w:pPr>
      <w:rPr>
        <w:rFonts w:ascii="Arial" w:hAnsi="Arial" w:hint="default"/>
      </w:rPr>
    </w:lvl>
    <w:lvl w:ilvl="8" w:tplc="09CAE4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B4506F"/>
    <w:multiLevelType w:val="hybridMultilevel"/>
    <w:tmpl w:val="136A4596"/>
    <w:lvl w:ilvl="0" w:tplc="FE443D40">
      <w:start w:val="1"/>
      <w:numFmt w:val="bullet"/>
      <w:lvlText w:val="•"/>
      <w:lvlJc w:val="left"/>
      <w:pPr>
        <w:tabs>
          <w:tab w:val="num" w:pos="720"/>
        </w:tabs>
        <w:ind w:left="720" w:hanging="360"/>
      </w:pPr>
      <w:rPr>
        <w:rFonts w:ascii="Arial" w:hAnsi="Arial" w:hint="default"/>
      </w:rPr>
    </w:lvl>
    <w:lvl w:ilvl="1" w:tplc="327C1842" w:tentative="1">
      <w:start w:val="1"/>
      <w:numFmt w:val="bullet"/>
      <w:lvlText w:val="•"/>
      <w:lvlJc w:val="left"/>
      <w:pPr>
        <w:tabs>
          <w:tab w:val="num" w:pos="1440"/>
        </w:tabs>
        <w:ind w:left="1440" w:hanging="360"/>
      </w:pPr>
      <w:rPr>
        <w:rFonts w:ascii="Arial" w:hAnsi="Arial" w:hint="default"/>
      </w:rPr>
    </w:lvl>
    <w:lvl w:ilvl="2" w:tplc="2578EE8E" w:tentative="1">
      <w:start w:val="1"/>
      <w:numFmt w:val="bullet"/>
      <w:lvlText w:val="•"/>
      <w:lvlJc w:val="left"/>
      <w:pPr>
        <w:tabs>
          <w:tab w:val="num" w:pos="2160"/>
        </w:tabs>
        <w:ind w:left="2160" w:hanging="360"/>
      </w:pPr>
      <w:rPr>
        <w:rFonts w:ascii="Arial" w:hAnsi="Arial" w:hint="default"/>
      </w:rPr>
    </w:lvl>
    <w:lvl w:ilvl="3" w:tplc="70E8F796" w:tentative="1">
      <w:start w:val="1"/>
      <w:numFmt w:val="bullet"/>
      <w:lvlText w:val="•"/>
      <w:lvlJc w:val="left"/>
      <w:pPr>
        <w:tabs>
          <w:tab w:val="num" w:pos="2880"/>
        </w:tabs>
        <w:ind w:left="2880" w:hanging="360"/>
      </w:pPr>
      <w:rPr>
        <w:rFonts w:ascii="Arial" w:hAnsi="Arial" w:hint="default"/>
      </w:rPr>
    </w:lvl>
    <w:lvl w:ilvl="4" w:tplc="D4F42756" w:tentative="1">
      <w:start w:val="1"/>
      <w:numFmt w:val="bullet"/>
      <w:lvlText w:val="•"/>
      <w:lvlJc w:val="left"/>
      <w:pPr>
        <w:tabs>
          <w:tab w:val="num" w:pos="3600"/>
        </w:tabs>
        <w:ind w:left="3600" w:hanging="360"/>
      </w:pPr>
      <w:rPr>
        <w:rFonts w:ascii="Arial" w:hAnsi="Arial" w:hint="default"/>
      </w:rPr>
    </w:lvl>
    <w:lvl w:ilvl="5" w:tplc="74D46DCC" w:tentative="1">
      <w:start w:val="1"/>
      <w:numFmt w:val="bullet"/>
      <w:lvlText w:val="•"/>
      <w:lvlJc w:val="left"/>
      <w:pPr>
        <w:tabs>
          <w:tab w:val="num" w:pos="4320"/>
        </w:tabs>
        <w:ind w:left="4320" w:hanging="360"/>
      </w:pPr>
      <w:rPr>
        <w:rFonts w:ascii="Arial" w:hAnsi="Arial" w:hint="default"/>
      </w:rPr>
    </w:lvl>
    <w:lvl w:ilvl="6" w:tplc="A964F692" w:tentative="1">
      <w:start w:val="1"/>
      <w:numFmt w:val="bullet"/>
      <w:lvlText w:val="•"/>
      <w:lvlJc w:val="left"/>
      <w:pPr>
        <w:tabs>
          <w:tab w:val="num" w:pos="5040"/>
        </w:tabs>
        <w:ind w:left="5040" w:hanging="360"/>
      </w:pPr>
      <w:rPr>
        <w:rFonts w:ascii="Arial" w:hAnsi="Arial" w:hint="default"/>
      </w:rPr>
    </w:lvl>
    <w:lvl w:ilvl="7" w:tplc="DEC266B4" w:tentative="1">
      <w:start w:val="1"/>
      <w:numFmt w:val="bullet"/>
      <w:lvlText w:val="•"/>
      <w:lvlJc w:val="left"/>
      <w:pPr>
        <w:tabs>
          <w:tab w:val="num" w:pos="5760"/>
        </w:tabs>
        <w:ind w:left="5760" w:hanging="360"/>
      </w:pPr>
      <w:rPr>
        <w:rFonts w:ascii="Arial" w:hAnsi="Arial" w:hint="default"/>
      </w:rPr>
    </w:lvl>
    <w:lvl w:ilvl="8" w:tplc="A198B09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9828AD"/>
    <w:multiLevelType w:val="multilevel"/>
    <w:tmpl w:val="6582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7D1051"/>
    <w:multiLevelType w:val="multilevel"/>
    <w:tmpl w:val="4BD0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8C4787"/>
    <w:multiLevelType w:val="hybridMultilevel"/>
    <w:tmpl w:val="7FE28480"/>
    <w:lvl w:ilvl="0" w:tplc="03620C6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770C40"/>
    <w:multiLevelType w:val="multilevel"/>
    <w:tmpl w:val="607600C0"/>
    <w:lvl w:ilvl="0">
      <w:start w:val="1"/>
      <w:numFmt w:val="decimal"/>
      <w:lvlText w:val="%1."/>
      <w:lvlJc w:val="left"/>
      <w:pPr>
        <w:ind w:left="720" w:hanging="360"/>
      </w:pPr>
    </w:lvl>
    <w:lvl w:ilvl="1">
      <w:start w:val="4"/>
      <w:numFmt w:val="decimal"/>
      <w:lvlText w:val="%1.%2"/>
      <w:lvlJc w:val="left"/>
      <w:pPr>
        <w:ind w:left="804" w:hanging="442"/>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75174D4E"/>
    <w:multiLevelType w:val="multilevel"/>
    <w:tmpl w:val="E6B2F2AC"/>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29" w15:restartNumberingAfterBreak="0">
    <w:nsid w:val="77CE706A"/>
    <w:multiLevelType w:val="hybridMultilevel"/>
    <w:tmpl w:val="BD7CE580"/>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0" w15:restartNumberingAfterBreak="0">
    <w:nsid w:val="7B622846"/>
    <w:multiLevelType w:val="multilevel"/>
    <w:tmpl w:val="93E660DA"/>
    <w:lvl w:ilvl="0">
      <w:start w:val="1"/>
      <w:numFmt w:val="decimal"/>
      <w:lvlText w:val="%1."/>
      <w:lvlJc w:val="left"/>
      <w:pPr>
        <w:ind w:left="360" w:hanging="360"/>
      </w:pPr>
    </w:lvl>
    <w:lvl w:ilvl="1">
      <w:start w:val="1"/>
      <w:numFmt w:val="decimal"/>
      <w:lvlText w:val="%1.%2."/>
      <w:lvlJc w:val="left"/>
      <w:pPr>
        <w:ind w:left="730" w:hanging="720"/>
      </w:pPr>
    </w:lvl>
    <w:lvl w:ilvl="2">
      <w:start w:val="1"/>
      <w:numFmt w:val="decimal"/>
      <w:lvlText w:val="%1.%2.%3."/>
      <w:lvlJc w:val="left"/>
      <w:pPr>
        <w:ind w:left="738" w:hanging="720"/>
      </w:pPr>
    </w:lvl>
    <w:lvl w:ilvl="3">
      <w:start w:val="1"/>
      <w:numFmt w:val="decimal"/>
      <w:lvlText w:val="%1.%2.%3.%4."/>
      <w:lvlJc w:val="left"/>
      <w:pPr>
        <w:ind w:left="1106" w:hanging="1080"/>
      </w:pPr>
    </w:lvl>
    <w:lvl w:ilvl="4">
      <w:start w:val="1"/>
      <w:numFmt w:val="decimal"/>
      <w:lvlText w:val="%1.%2.%3.%4.%5."/>
      <w:lvlJc w:val="left"/>
      <w:pPr>
        <w:ind w:left="1114" w:hanging="1080"/>
      </w:pPr>
    </w:lvl>
    <w:lvl w:ilvl="5">
      <w:start w:val="1"/>
      <w:numFmt w:val="decimal"/>
      <w:lvlText w:val="%1.%2.%3.%4.%5.%6."/>
      <w:lvlJc w:val="left"/>
      <w:pPr>
        <w:ind w:left="1482" w:hanging="1440"/>
      </w:pPr>
    </w:lvl>
    <w:lvl w:ilvl="6">
      <w:start w:val="1"/>
      <w:numFmt w:val="decimal"/>
      <w:lvlText w:val="%1.%2.%3.%4.%5.%6.%7."/>
      <w:lvlJc w:val="left"/>
      <w:pPr>
        <w:ind w:left="1490" w:hanging="1440"/>
      </w:pPr>
    </w:lvl>
    <w:lvl w:ilvl="7">
      <w:start w:val="1"/>
      <w:numFmt w:val="decimal"/>
      <w:lvlText w:val="%1.%2.%3.%4.%5.%6.%7.%8."/>
      <w:lvlJc w:val="left"/>
      <w:pPr>
        <w:ind w:left="1858" w:hanging="1800"/>
      </w:pPr>
    </w:lvl>
    <w:lvl w:ilvl="8">
      <w:start w:val="1"/>
      <w:numFmt w:val="decimal"/>
      <w:lvlText w:val="%1.%2.%3.%4.%5.%6.%7.%8.%9."/>
      <w:lvlJc w:val="left"/>
      <w:pPr>
        <w:ind w:left="1866" w:hanging="1800"/>
      </w:pPr>
    </w:lvl>
  </w:abstractNum>
  <w:abstractNum w:abstractNumId="31" w15:restartNumberingAfterBreak="0">
    <w:nsid w:val="7C9D625A"/>
    <w:multiLevelType w:val="hybridMultilevel"/>
    <w:tmpl w:val="D4A44A5A"/>
    <w:lvl w:ilvl="0" w:tplc="CBE224EE">
      <w:start w:val="1"/>
      <w:numFmt w:val="bullet"/>
      <w:lvlText w:val="•"/>
      <w:lvlJc w:val="left"/>
      <w:pPr>
        <w:tabs>
          <w:tab w:val="num" w:pos="720"/>
        </w:tabs>
        <w:ind w:left="720" w:hanging="360"/>
      </w:pPr>
      <w:rPr>
        <w:rFonts w:ascii="Arial" w:hAnsi="Arial" w:hint="default"/>
      </w:rPr>
    </w:lvl>
    <w:lvl w:ilvl="1" w:tplc="43AEF278" w:tentative="1">
      <w:start w:val="1"/>
      <w:numFmt w:val="bullet"/>
      <w:lvlText w:val="•"/>
      <w:lvlJc w:val="left"/>
      <w:pPr>
        <w:tabs>
          <w:tab w:val="num" w:pos="1440"/>
        </w:tabs>
        <w:ind w:left="1440" w:hanging="360"/>
      </w:pPr>
      <w:rPr>
        <w:rFonts w:ascii="Arial" w:hAnsi="Arial" w:hint="default"/>
      </w:rPr>
    </w:lvl>
    <w:lvl w:ilvl="2" w:tplc="97366D30" w:tentative="1">
      <w:start w:val="1"/>
      <w:numFmt w:val="bullet"/>
      <w:lvlText w:val="•"/>
      <w:lvlJc w:val="left"/>
      <w:pPr>
        <w:tabs>
          <w:tab w:val="num" w:pos="2160"/>
        </w:tabs>
        <w:ind w:left="2160" w:hanging="360"/>
      </w:pPr>
      <w:rPr>
        <w:rFonts w:ascii="Arial" w:hAnsi="Arial" w:hint="default"/>
      </w:rPr>
    </w:lvl>
    <w:lvl w:ilvl="3" w:tplc="40BE2C28" w:tentative="1">
      <w:start w:val="1"/>
      <w:numFmt w:val="bullet"/>
      <w:lvlText w:val="•"/>
      <w:lvlJc w:val="left"/>
      <w:pPr>
        <w:tabs>
          <w:tab w:val="num" w:pos="2880"/>
        </w:tabs>
        <w:ind w:left="2880" w:hanging="360"/>
      </w:pPr>
      <w:rPr>
        <w:rFonts w:ascii="Arial" w:hAnsi="Arial" w:hint="default"/>
      </w:rPr>
    </w:lvl>
    <w:lvl w:ilvl="4" w:tplc="748ED070" w:tentative="1">
      <w:start w:val="1"/>
      <w:numFmt w:val="bullet"/>
      <w:lvlText w:val="•"/>
      <w:lvlJc w:val="left"/>
      <w:pPr>
        <w:tabs>
          <w:tab w:val="num" w:pos="3600"/>
        </w:tabs>
        <w:ind w:left="3600" w:hanging="360"/>
      </w:pPr>
      <w:rPr>
        <w:rFonts w:ascii="Arial" w:hAnsi="Arial" w:hint="default"/>
      </w:rPr>
    </w:lvl>
    <w:lvl w:ilvl="5" w:tplc="F8DE0F12" w:tentative="1">
      <w:start w:val="1"/>
      <w:numFmt w:val="bullet"/>
      <w:lvlText w:val="•"/>
      <w:lvlJc w:val="left"/>
      <w:pPr>
        <w:tabs>
          <w:tab w:val="num" w:pos="4320"/>
        </w:tabs>
        <w:ind w:left="4320" w:hanging="360"/>
      </w:pPr>
      <w:rPr>
        <w:rFonts w:ascii="Arial" w:hAnsi="Arial" w:hint="default"/>
      </w:rPr>
    </w:lvl>
    <w:lvl w:ilvl="6" w:tplc="8BB8A938" w:tentative="1">
      <w:start w:val="1"/>
      <w:numFmt w:val="bullet"/>
      <w:lvlText w:val="•"/>
      <w:lvlJc w:val="left"/>
      <w:pPr>
        <w:tabs>
          <w:tab w:val="num" w:pos="5040"/>
        </w:tabs>
        <w:ind w:left="5040" w:hanging="360"/>
      </w:pPr>
      <w:rPr>
        <w:rFonts w:ascii="Arial" w:hAnsi="Arial" w:hint="default"/>
      </w:rPr>
    </w:lvl>
    <w:lvl w:ilvl="7" w:tplc="7DFA6474" w:tentative="1">
      <w:start w:val="1"/>
      <w:numFmt w:val="bullet"/>
      <w:lvlText w:val="•"/>
      <w:lvlJc w:val="left"/>
      <w:pPr>
        <w:tabs>
          <w:tab w:val="num" w:pos="5760"/>
        </w:tabs>
        <w:ind w:left="5760" w:hanging="360"/>
      </w:pPr>
      <w:rPr>
        <w:rFonts w:ascii="Arial" w:hAnsi="Arial" w:hint="default"/>
      </w:rPr>
    </w:lvl>
    <w:lvl w:ilvl="8" w:tplc="55CE3B9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1929F3"/>
    <w:multiLevelType w:val="multilevel"/>
    <w:tmpl w:val="33883C02"/>
    <w:lvl w:ilvl="0">
      <w:start w:val="1"/>
      <w:numFmt w:val="bullet"/>
      <w:lvlText w:val="•"/>
      <w:lvlJc w:val="left"/>
      <w:pPr>
        <w:ind w:left="701" w:hanging="701"/>
      </w:pPr>
      <w:rPr>
        <w:rFonts w:ascii="Arial" w:eastAsia="Arial" w:hAnsi="Arial" w:cs="Arial"/>
        <w:b w:val="0"/>
        <w:i w:val="0"/>
        <w:strike w:val="0"/>
        <w:color w:val="000000"/>
        <w:sz w:val="21"/>
        <w:szCs w:val="21"/>
        <w:u w:val="none"/>
        <w:shd w:val="clear" w:color="auto" w:fill="auto"/>
        <w:vertAlign w:val="baseline"/>
      </w:rPr>
    </w:lvl>
    <w:lvl w:ilvl="1">
      <w:start w:val="1"/>
      <w:numFmt w:val="bullet"/>
      <w:lvlText w:val="o"/>
      <w:lvlJc w:val="left"/>
      <w:pPr>
        <w:ind w:left="1430" w:hanging="143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2">
      <w:start w:val="1"/>
      <w:numFmt w:val="bullet"/>
      <w:lvlText w:val="▪"/>
      <w:lvlJc w:val="left"/>
      <w:pPr>
        <w:ind w:left="2150" w:hanging="215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3">
      <w:start w:val="1"/>
      <w:numFmt w:val="bullet"/>
      <w:lvlText w:val="•"/>
      <w:lvlJc w:val="left"/>
      <w:pPr>
        <w:ind w:left="2870" w:hanging="2870"/>
      </w:pPr>
      <w:rPr>
        <w:rFonts w:ascii="Arial" w:eastAsia="Arial" w:hAnsi="Arial" w:cs="Arial"/>
        <w:b w:val="0"/>
        <w:i w:val="0"/>
        <w:strike w:val="0"/>
        <w:color w:val="000000"/>
        <w:sz w:val="21"/>
        <w:szCs w:val="21"/>
        <w:u w:val="none"/>
        <w:shd w:val="clear" w:color="auto" w:fill="auto"/>
        <w:vertAlign w:val="baseline"/>
      </w:rPr>
    </w:lvl>
    <w:lvl w:ilvl="4">
      <w:start w:val="1"/>
      <w:numFmt w:val="bullet"/>
      <w:lvlText w:val="o"/>
      <w:lvlJc w:val="left"/>
      <w:pPr>
        <w:ind w:left="3590" w:hanging="359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5">
      <w:start w:val="1"/>
      <w:numFmt w:val="bullet"/>
      <w:lvlText w:val="▪"/>
      <w:lvlJc w:val="left"/>
      <w:pPr>
        <w:ind w:left="4310" w:hanging="431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6">
      <w:start w:val="1"/>
      <w:numFmt w:val="bullet"/>
      <w:lvlText w:val="•"/>
      <w:lvlJc w:val="left"/>
      <w:pPr>
        <w:ind w:left="5030" w:hanging="5030"/>
      </w:pPr>
      <w:rPr>
        <w:rFonts w:ascii="Arial" w:eastAsia="Arial" w:hAnsi="Arial" w:cs="Arial"/>
        <w:b w:val="0"/>
        <w:i w:val="0"/>
        <w:strike w:val="0"/>
        <w:color w:val="000000"/>
        <w:sz w:val="21"/>
        <w:szCs w:val="21"/>
        <w:u w:val="none"/>
        <w:shd w:val="clear" w:color="auto" w:fill="auto"/>
        <w:vertAlign w:val="baseline"/>
      </w:rPr>
    </w:lvl>
    <w:lvl w:ilvl="7">
      <w:start w:val="1"/>
      <w:numFmt w:val="bullet"/>
      <w:lvlText w:val="o"/>
      <w:lvlJc w:val="left"/>
      <w:pPr>
        <w:ind w:left="5750" w:hanging="575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8">
      <w:start w:val="1"/>
      <w:numFmt w:val="bullet"/>
      <w:lvlText w:val="▪"/>
      <w:lvlJc w:val="left"/>
      <w:pPr>
        <w:ind w:left="6470" w:hanging="6470"/>
      </w:pPr>
      <w:rPr>
        <w:rFonts w:ascii="Quattrocento Sans" w:eastAsia="Quattrocento Sans" w:hAnsi="Quattrocento Sans" w:cs="Quattrocento Sans"/>
        <w:b w:val="0"/>
        <w:i w:val="0"/>
        <w:strike w:val="0"/>
        <w:color w:val="000000"/>
        <w:sz w:val="21"/>
        <w:szCs w:val="21"/>
        <w:u w:val="none"/>
        <w:shd w:val="clear" w:color="auto" w:fill="auto"/>
        <w:vertAlign w:val="baseline"/>
      </w:rPr>
    </w:lvl>
  </w:abstractNum>
  <w:abstractNum w:abstractNumId="33" w15:restartNumberingAfterBreak="0">
    <w:nsid w:val="7F681AAC"/>
    <w:multiLevelType w:val="hybridMultilevel"/>
    <w:tmpl w:val="C62C1B16"/>
    <w:lvl w:ilvl="0" w:tplc="A0C06FB0">
      <w:start w:val="1"/>
      <w:numFmt w:val="bullet"/>
      <w:lvlText w:val="•"/>
      <w:lvlJc w:val="left"/>
      <w:pPr>
        <w:tabs>
          <w:tab w:val="num" w:pos="720"/>
        </w:tabs>
        <w:ind w:left="720" w:hanging="360"/>
      </w:pPr>
      <w:rPr>
        <w:rFonts w:ascii="Arial" w:hAnsi="Arial" w:hint="default"/>
      </w:rPr>
    </w:lvl>
    <w:lvl w:ilvl="1" w:tplc="341EB728" w:tentative="1">
      <w:start w:val="1"/>
      <w:numFmt w:val="bullet"/>
      <w:lvlText w:val="•"/>
      <w:lvlJc w:val="left"/>
      <w:pPr>
        <w:tabs>
          <w:tab w:val="num" w:pos="1440"/>
        </w:tabs>
        <w:ind w:left="1440" w:hanging="360"/>
      </w:pPr>
      <w:rPr>
        <w:rFonts w:ascii="Arial" w:hAnsi="Arial" w:hint="default"/>
      </w:rPr>
    </w:lvl>
    <w:lvl w:ilvl="2" w:tplc="18B08A14" w:tentative="1">
      <w:start w:val="1"/>
      <w:numFmt w:val="bullet"/>
      <w:lvlText w:val="•"/>
      <w:lvlJc w:val="left"/>
      <w:pPr>
        <w:tabs>
          <w:tab w:val="num" w:pos="2160"/>
        </w:tabs>
        <w:ind w:left="2160" w:hanging="360"/>
      </w:pPr>
      <w:rPr>
        <w:rFonts w:ascii="Arial" w:hAnsi="Arial" w:hint="default"/>
      </w:rPr>
    </w:lvl>
    <w:lvl w:ilvl="3" w:tplc="94FAE9F6" w:tentative="1">
      <w:start w:val="1"/>
      <w:numFmt w:val="bullet"/>
      <w:lvlText w:val="•"/>
      <w:lvlJc w:val="left"/>
      <w:pPr>
        <w:tabs>
          <w:tab w:val="num" w:pos="2880"/>
        </w:tabs>
        <w:ind w:left="2880" w:hanging="360"/>
      </w:pPr>
      <w:rPr>
        <w:rFonts w:ascii="Arial" w:hAnsi="Arial" w:hint="default"/>
      </w:rPr>
    </w:lvl>
    <w:lvl w:ilvl="4" w:tplc="2702E020" w:tentative="1">
      <w:start w:val="1"/>
      <w:numFmt w:val="bullet"/>
      <w:lvlText w:val="•"/>
      <w:lvlJc w:val="left"/>
      <w:pPr>
        <w:tabs>
          <w:tab w:val="num" w:pos="3600"/>
        </w:tabs>
        <w:ind w:left="3600" w:hanging="360"/>
      </w:pPr>
      <w:rPr>
        <w:rFonts w:ascii="Arial" w:hAnsi="Arial" w:hint="default"/>
      </w:rPr>
    </w:lvl>
    <w:lvl w:ilvl="5" w:tplc="F17A7874" w:tentative="1">
      <w:start w:val="1"/>
      <w:numFmt w:val="bullet"/>
      <w:lvlText w:val="•"/>
      <w:lvlJc w:val="left"/>
      <w:pPr>
        <w:tabs>
          <w:tab w:val="num" w:pos="4320"/>
        </w:tabs>
        <w:ind w:left="4320" w:hanging="360"/>
      </w:pPr>
      <w:rPr>
        <w:rFonts w:ascii="Arial" w:hAnsi="Arial" w:hint="default"/>
      </w:rPr>
    </w:lvl>
    <w:lvl w:ilvl="6" w:tplc="54662E0C" w:tentative="1">
      <w:start w:val="1"/>
      <w:numFmt w:val="bullet"/>
      <w:lvlText w:val="•"/>
      <w:lvlJc w:val="left"/>
      <w:pPr>
        <w:tabs>
          <w:tab w:val="num" w:pos="5040"/>
        </w:tabs>
        <w:ind w:left="5040" w:hanging="360"/>
      </w:pPr>
      <w:rPr>
        <w:rFonts w:ascii="Arial" w:hAnsi="Arial" w:hint="default"/>
      </w:rPr>
    </w:lvl>
    <w:lvl w:ilvl="7" w:tplc="048A5D00" w:tentative="1">
      <w:start w:val="1"/>
      <w:numFmt w:val="bullet"/>
      <w:lvlText w:val="•"/>
      <w:lvlJc w:val="left"/>
      <w:pPr>
        <w:tabs>
          <w:tab w:val="num" w:pos="5760"/>
        </w:tabs>
        <w:ind w:left="5760" w:hanging="360"/>
      </w:pPr>
      <w:rPr>
        <w:rFonts w:ascii="Arial" w:hAnsi="Arial" w:hint="default"/>
      </w:rPr>
    </w:lvl>
    <w:lvl w:ilvl="8" w:tplc="39A61D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F41492"/>
    <w:multiLevelType w:val="hybridMultilevel"/>
    <w:tmpl w:val="7C288AA0"/>
    <w:lvl w:ilvl="0" w:tplc="C5B2B5E8">
      <w:start w:val="1"/>
      <w:numFmt w:val="bullet"/>
      <w:lvlText w:val="•"/>
      <w:lvlJc w:val="left"/>
      <w:pPr>
        <w:tabs>
          <w:tab w:val="num" w:pos="730"/>
        </w:tabs>
        <w:ind w:left="144" w:hanging="144"/>
      </w:pPr>
      <w:rPr>
        <w:rFonts w:ascii="Arial" w:hAnsi="Aria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num w:numId="1" w16cid:durableId="923221462">
    <w:abstractNumId w:val="6"/>
  </w:num>
  <w:num w:numId="2" w16cid:durableId="48263683">
    <w:abstractNumId w:val="27"/>
  </w:num>
  <w:num w:numId="3" w16cid:durableId="665283540">
    <w:abstractNumId w:val="20"/>
  </w:num>
  <w:num w:numId="4" w16cid:durableId="893659536">
    <w:abstractNumId w:val="28"/>
  </w:num>
  <w:num w:numId="5" w16cid:durableId="1771662048">
    <w:abstractNumId w:val="2"/>
  </w:num>
  <w:num w:numId="6" w16cid:durableId="1787578876">
    <w:abstractNumId w:val="21"/>
  </w:num>
  <w:num w:numId="7" w16cid:durableId="639186921">
    <w:abstractNumId w:val="5"/>
  </w:num>
  <w:num w:numId="8" w16cid:durableId="1082872847">
    <w:abstractNumId w:val="17"/>
  </w:num>
  <w:num w:numId="9" w16cid:durableId="115564547">
    <w:abstractNumId w:val="7"/>
  </w:num>
  <w:num w:numId="10" w16cid:durableId="1332177880">
    <w:abstractNumId w:val="32"/>
  </w:num>
  <w:num w:numId="11" w16cid:durableId="1267537903">
    <w:abstractNumId w:val="3"/>
  </w:num>
  <w:num w:numId="12" w16cid:durableId="2096124362">
    <w:abstractNumId w:val="30"/>
  </w:num>
  <w:num w:numId="13" w16cid:durableId="423455345">
    <w:abstractNumId w:val="19"/>
  </w:num>
  <w:num w:numId="14" w16cid:durableId="941376196">
    <w:abstractNumId w:val="18"/>
  </w:num>
  <w:num w:numId="15" w16cid:durableId="711075067">
    <w:abstractNumId w:val="1"/>
  </w:num>
  <w:num w:numId="16" w16cid:durableId="137192991">
    <w:abstractNumId w:val="11"/>
  </w:num>
  <w:num w:numId="17" w16cid:durableId="152454831">
    <w:abstractNumId w:val="12"/>
  </w:num>
  <w:num w:numId="18" w16cid:durableId="759720501">
    <w:abstractNumId w:val="29"/>
  </w:num>
  <w:num w:numId="19" w16cid:durableId="451635590">
    <w:abstractNumId w:val="14"/>
  </w:num>
  <w:num w:numId="20" w16cid:durableId="81877708">
    <w:abstractNumId w:val="10"/>
  </w:num>
  <w:num w:numId="21" w16cid:durableId="2057507705">
    <w:abstractNumId w:val="34"/>
  </w:num>
  <w:num w:numId="22" w16cid:durableId="94207750">
    <w:abstractNumId w:val="8"/>
  </w:num>
  <w:num w:numId="23" w16cid:durableId="20716260">
    <w:abstractNumId w:val="0"/>
  </w:num>
  <w:num w:numId="24" w16cid:durableId="181357953">
    <w:abstractNumId w:val="33"/>
  </w:num>
  <w:num w:numId="25" w16cid:durableId="1867449364">
    <w:abstractNumId w:val="4"/>
  </w:num>
  <w:num w:numId="26" w16cid:durableId="730465969">
    <w:abstractNumId w:val="9"/>
  </w:num>
  <w:num w:numId="27" w16cid:durableId="157813316">
    <w:abstractNumId w:val="23"/>
  </w:num>
  <w:num w:numId="28" w16cid:durableId="766116999">
    <w:abstractNumId w:val="31"/>
  </w:num>
  <w:num w:numId="29" w16cid:durableId="1310095892">
    <w:abstractNumId w:val="15"/>
  </w:num>
  <w:num w:numId="30" w16cid:durableId="1658149801">
    <w:abstractNumId w:val="22"/>
  </w:num>
  <w:num w:numId="31" w16cid:durableId="1075711610">
    <w:abstractNumId w:val="13"/>
  </w:num>
  <w:num w:numId="32" w16cid:durableId="381708780">
    <w:abstractNumId w:val="16"/>
  </w:num>
  <w:num w:numId="33" w16cid:durableId="1002397638">
    <w:abstractNumId w:val="24"/>
  </w:num>
  <w:num w:numId="34" w16cid:durableId="353267274">
    <w:abstractNumId w:val="25"/>
  </w:num>
  <w:num w:numId="35" w16cid:durableId="8026990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D26"/>
    <w:rsid w:val="00004D9F"/>
    <w:rsid w:val="0001312F"/>
    <w:rsid w:val="00013E79"/>
    <w:rsid w:val="00016945"/>
    <w:rsid w:val="000169A8"/>
    <w:rsid w:val="00020A3E"/>
    <w:rsid w:val="00027C5F"/>
    <w:rsid w:val="0003681D"/>
    <w:rsid w:val="000377D7"/>
    <w:rsid w:val="000501B3"/>
    <w:rsid w:val="00051C71"/>
    <w:rsid w:val="0006498A"/>
    <w:rsid w:val="00067234"/>
    <w:rsid w:val="00092980"/>
    <w:rsid w:val="000A4D45"/>
    <w:rsid w:val="000B5B55"/>
    <w:rsid w:val="000C0E3F"/>
    <w:rsid w:val="000F48D5"/>
    <w:rsid w:val="000F50F1"/>
    <w:rsid w:val="000F695C"/>
    <w:rsid w:val="0010240E"/>
    <w:rsid w:val="00103D26"/>
    <w:rsid w:val="00112FFA"/>
    <w:rsid w:val="001217C4"/>
    <w:rsid w:val="00123D09"/>
    <w:rsid w:val="00124F5A"/>
    <w:rsid w:val="00125997"/>
    <w:rsid w:val="001367AD"/>
    <w:rsid w:val="00137B00"/>
    <w:rsid w:val="001401AB"/>
    <w:rsid w:val="001461E6"/>
    <w:rsid w:val="00150665"/>
    <w:rsid w:val="00154D97"/>
    <w:rsid w:val="00175827"/>
    <w:rsid w:val="001924E1"/>
    <w:rsid w:val="001B43B9"/>
    <w:rsid w:val="001C63C4"/>
    <w:rsid w:val="001C687C"/>
    <w:rsid w:val="001C6C3E"/>
    <w:rsid w:val="001F686D"/>
    <w:rsid w:val="00202EE2"/>
    <w:rsid w:val="0020478C"/>
    <w:rsid w:val="00217186"/>
    <w:rsid w:val="002268F5"/>
    <w:rsid w:val="002411D0"/>
    <w:rsid w:val="0024553F"/>
    <w:rsid w:val="00265DA9"/>
    <w:rsid w:val="00286753"/>
    <w:rsid w:val="00290F61"/>
    <w:rsid w:val="00292537"/>
    <w:rsid w:val="00292660"/>
    <w:rsid w:val="002A4644"/>
    <w:rsid w:val="002C15D5"/>
    <w:rsid w:val="002C3BFB"/>
    <w:rsid w:val="002C63C2"/>
    <w:rsid w:val="002D1331"/>
    <w:rsid w:val="002F1A70"/>
    <w:rsid w:val="00304B11"/>
    <w:rsid w:val="003139F6"/>
    <w:rsid w:val="0033700E"/>
    <w:rsid w:val="0034053A"/>
    <w:rsid w:val="00345F54"/>
    <w:rsid w:val="00360D28"/>
    <w:rsid w:val="00362754"/>
    <w:rsid w:val="003642A5"/>
    <w:rsid w:val="00384383"/>
    <w:rsid w:val="003910F9"/>
    <w:rsid w:val="0039503C"/>
    <w:rsid w:val="003A2AD0"/>
    <w:rsid w:val="003A55FA"/>
    <w:rsid w:val="003A5B2A"/>
    <w:rsid w:val="003A6D1C"/>
    <w:rsid w:val="003B0C50"/>
    <w:rsid w:val="003C0894"/>
    <w:rsid w:val="004017F7"/>
    <w:rsid w:val="00424240"/>
    <w:rsid w:val="00434B7B"/>
    <w:rsid w:val="004370B9"/>
    <w:rsid w:val="0044254B"/>
    <w:rsid w:val="004628BD"/>
    <w:rsid w:val="0047508B"/>
    <w:rsid w:val="004755D3"/>
    <w:rsid w:val="00491B5B"/>
    <w:rsid w:val="00497B5E"/>
    <w:rsid w:val="004A2AC2"/>
    <w:rsid w:val="004A423D"/>
    <w:rsid w:val="004A7CE9"/>
    <w:rsid w:val="004C68BB"/>
    <w:rsid w:val="004F4ED5"/>
    <w:rsid w:val="00505FBA"/>
    <w:rsid w:val="00506647"/>
    <w:rsid w:val="0050759C"/>
    <w:rsid w:val="00515E11"/>
    <w:rsid w:val="00516979"/>
    <w:rsid w:val="00546836"/>
    <w:rsid w:val="005554AC"/>
    <w:rsid w:val="005601B4"/>
    <w:rsid w:val="005627A1"/>
    <w:rsid w:val="005707AF"/>
    <w:rsid w:val="0057304B"/>
    <w:rsid w:val="0059239A"/>
    <w:rsid w:val="00592D14"/>
    <w:rsid w:val="00595D8B"/>
    <w:rsid w:val="005A0052"/>
    <w:rsid w:val="005B50A3"/>
    <w:rsid w:val="005C34D7"/>
    <w:rsid w:val="005D18D9"/>
    <w:rsid w:val="005F0859"/>
    <w:rsid w:val="005F1E2A"/>
    <w:rsid w:val="006027B3"/>
    <w:rsid w:val="00614903"/>
    <w:rsid w:val="00615D60"/>
    <w:rsid w:val="00641307"/>
    <w:rsid w:val="00644731"/>
    <w:rsid w:val="00646AE4"/>
    <w:rsid w:val="00647727"/>
    <w:rsid w:val="0068449B"/>
    <w:rsid w:val="006A1886"/>
    <w:rsid w:val="006C0208"/>
    <w:rsid w:val="006D0433"/>
    <w:rsid w:val="006D2EFE"/>
    <w:rsid w:val="006E6940"/>
    <w:rsid w:val="006F7139"/>
    <w:rsid w:val="00701A5B"/>
    <w:rsid w:val="0070761F"/>
    <w:rsid w:val="00710882"/>
    <w:rsid w:val="007200C5"/>
    <w:rsid w:val="00726A9C"/>
    <w:rsid w:val="007352A7"/>
    <w:rsid w:val="00740DA6"/>
    <w:rsid w:val="00746271"/>
    <w:rsid w:val="00753117"/>
    <w:rsid w:val="00761083"/>
    <w:rsid w:val="00763B5F"/>
    <w:rsid w:val="0077081D"/>
    <w:rsid w:val="0078445A"/>
    <w:rsid w:val="00793365"/>
    <w:rsid w:val="007A092B"/>
    <w:rsid w:val="007C1ED9"/>
    <w:rsid w:val="007D3B0C"/>
    <w:rsid w:val="007D4BF1"/>
    <w:rsid w:val="007E647B"/>
    <w:rsid w:val="007F58FA"/>
    <w:rsid w:val="008029FB"/>
    <w:rsid w:val="0081203B"/>
    <w:rsid w:val="008161E8"/>
    <w:rsid w:val="008324C4"/>
    <w:rsid w:val="00851B38"/>
    <w:rsid w:val="00860969"/>
    <w:rsid w:val="00865489"/>
    <w:rsid w:val="008775FA"/>
    <w:rsid w:val="00877BC7"/>
    <w:rsid w:val="00877D31"/>
    <w:rsid w:val="0088017A"/>
    <w:rsid w:val="008804F3"/>
    <w:rsid w:val="008822F3"/>
    <w:rsid w:val="00882873"/>
    <w:rsid w:val="00882CF4"/>
    <w:rsid w:val="008966D8"/>
    <w:rsid w:val="00896C7B"/>
    <w:rsid w:val="008C0F87"/>
    <w:rsid w:val="008C1D60"/>
    <w:rsid w:val="008C4F53"/>
    <w:rsid w:val="008D2A4E"/>
    <w:rsid w:val="008F0465"/>
    <w:rsid w:val="008F12EA"/>
    <w:rsid w:val="008F3CF4"/>
    <w:rsid w:val="008F4D05"/>
    <w:rsid w:val="009076F5"/>
    <w:rsid w:val="00930D49"/>
    <w:rsid w:val="00932CCC"/>
    <w:rsid w:val="00936DF0"/>
    <w:rsid w:val="00940EA2"/>
    <w:rsid w:val="00945270"/>
    <w:rsid w:val="00945F7C"/>
    <w:rsid w:val="0095383F"/>
    <w:rsid w:val="00954FC6"/>
    <w:rsid w:val="00955155"/>
    <w:rsid w:val="00957CE8"/>
    <w:rsid w:val="0096021A"/>
    <w:rsid w:val="00960BC6"/>
    <w:rsid w:val="00961A51"/>
    <w:rsid w:val="00970D68"/>
    <w:rsid w:val="00980CF2"/>
    <w:rsid w:val="00986A33"/>
    <w:rsid w:val="00993B19"/>
    <w:rsid w:val="009B25CB"/>
    <w:rsid w:val="009C77D4"/>
    <w:rsid w:val="009D5B01"/>
    <w:rsid w:val="009E52AC"/>
    <w:rsid w:val="009F7969"/>
    <w:rsid w:val="00A40740"/>
    <w:rsid w:val="00A41090"/>
    <w:rsid w:val="00A43425"/>
    <w:rsid w:val="00A4447C"/>
    <w:rsid w:val="00A46502"/>
    <w:rsid w:val="00A52CCC"/>
    <w:rsid w:val="00A5628A"/>
    <w:rsid w:val="00A61618"/>
    <w:rsid w:val="00A73089"/>
    <w:rsid w:val="00A85B84"/>
    <w:rsid w:val="00A8758E"/>
    <w:rsid w:val="00A912B1"/>
    <w:rsid w:val="00A94223"/>
    <w:rsid w:val="00AA43F8"/>
    <w:rsid w:val="00AA7D8E"/>
    <w:rsid w:val="00AB06B5"/>
    <w:rsid w:val="00AB250A"/>
    <w:rsid w:val="00AC35EF"/>
    <w:rsid w:val="00AD7831"/>
    <w:rsid w:val="00AE6C3B"/>
    <w:rsid w:val="00AF17A3"/>
    <w:rsid w:val="00AF2163"/>
    <w:rsid w:val="00AF5A85"/>
    <w:rsid w:val="00B06A8F"/>
    <w:rsid w:val="00B110C1"/>
    <w:rsid w:val="00B263D3"/>
    <w:rsid w:val="00B46D3D"/>
    <w:rsid w:val="00B60B81"/>
    <w:rsid w:val="00B64E7E"/>
    <w:rsid w:val="00B66BC5"/>
    <w:rsid w:val="00B737B7"/>
    <w:rsid w:val="00B748D0"/>
    <w:rsid w:val="00B81686"/>
    <w:rsid w:val="00B843A9"/>
    <w:rsid w:val="00B87096"/>
    <w:rsid w:val="00B9557C"/>
    <w:rsid w:val="00BA12F6"/>
    <w:rsid w:val="00BA1618"/>
    <w:rsid w:val="00BB02EA"/>
    <w:rsid w:val="00BB248E"/>
    <w:rsid w:val="00BB46D4"/>
    <w:rsid w:val="00BD096C"/>
    <w:rsid w:val="00BD3761"/>
    <w:rsid w:val="00BE029F"/>
    <w:rsid w:val="00BF1BEF"/>
    <w:rsid w:val="00C01405"/>
    <w:rsid w:val="00C100C8"/>
    <w:rsid w:val="00C10696"/>
    <w:rsid w:val="00C1302E"/>
    <w:rsid w:val="00C2476D"/>
    <w:rsid w:val="00C276BB"/>
    <w:rsid w:val="00C44989"/>
    <w:rsid w:val="00C51AB8"/>
    <w:rsid w:val="00C5339F"/>
    <w:rsid w:val="00C61476"/>
    <w:rsid w:val="00C72E50"/>
    <w:rsid w:val="00C73746"/>
    <w:rsid w:val="00C76F2F"/>
    <w:rsid w:val="00CA787C"/>
    <w:rsid w:val="00CB08A3"/>
    <w:rsid w:val="00CB2502"/>
    <w:rsid w:val="00CD31DA"/>
    <w:rsid w:val="00CD3866"/>
    <w:rsid w:val="00CD41AD"/>
    <w:rsid w:val="00CD79DF"/>
    <w:rsid w:val="00CF433D"/>
    <w:rsid w:val="00CF77ED"/>
    <w:rsid w:val="00D100CF"/>
    <w:rsid w:val="00D20077"/>
    <w:rsid w:val="00D20805"/>
    <w:rsid w:val="00D272EF"/>
    <w:rsid w:val="00D344D5"/>
    <w:rsid w:val="00D35627"/>
    <w:rsid w:val="00D452EC"/>
    <w:rsid w:val="00D520BD"/>
    <w:rsid w:val="00D531DD"/>
    <w:rsid w:val="00D5470E"/>
    <w:rsid w:val="00D573E3"/>
    <w:rsid w:val="00D618A5"/>
    <w:rsid w:val="00D62CA0"/>
    <w:rsid w:val="00D77647"/>
    <w:rsid w:val="00D81324"/>
    <w:rsid w:val="00D9602D"/>
    <w:rsid w:val="00DA038C"/>
    <w:rsid w:val="00DC6AEA"/>
    <w:rsid w:val="00DD3F45"/>
    <w:rsid w:val="00DD5510"/>
    <w:rsid w:val="00DD647C"/>
    <w:rsid w:val="00DE5792"/>
    <w:rsid w:val="00DE6110"/>
    <w:rsid w:val="00DF4BF5"/>
    <w:rsid w:val="00DF7D0D"/>
    <w:rsid w:val="00E21A23"/>
    <w:rsid w:val="00E410AD"/>
    <w:rsid w:val="00E47192"/>
    <w:rsid w:val="00E60BBD"/>
    <w:rsid w:val="00E62C5D"/>
    <w:rsid w:val="00E66E02"/>
    <w:rsid w:val="00E83D73"/>
    <w:rsid w:val="00E869A2"/>
    <w:rsid w:val="00E932C2"/>
    <w:rsid w:val="00E95D1C"/>
    <w:rsid w:val="00EA4AC0"/>
    <w:rsid w:val="00EB1E27"/>
    <w:rsid w:val="00EB6C54"/>
    <w:rsid w:val="00ED3A80"/>
    <w:rsid w:val="00ED425B"/>
    <w:rsid w:val="00ED623C"/>
    <w:rsid w:val="00F060B0"/>
    <w:rsid w:val="00F0668C"/>
    <w:rsid w:val="00F16A81"/>
    <w:rsid w:val="00F16E67"/>
    <w:rsid w:val="00F17B02"/>
    <w:rsid w:val="00F42A4C"/>
    <w:rsid w:val="00F606FE"/>
    <w:rsid w:val="00F772DC"/>
    <w:rsid w:val="00F86EB1"/>
    <w:rsid w:val="00F87F59"/>
    <w:rsid w:val="00F901D6"/>
    <w:rsid w:val="00F90ECC"/>
    <w:rsid w:val="00F97AFE"/>
    <w:rsid w:val="00FA3116"/>
    <w:rsid w:val="00FA6627"/>
    <w:rsid w:val="00FD3F2D"/>
    <w:rsid w:val="00FE0863"/>
    <w:rsid w:val="00FE6303"/>
    <w:rsid w:val="00FF2409"/>
    <w:rsid w:val="2297C1EC"/>
    <w:rsid w:val="4AA6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9C9F"/>
  <w15:docId w15:val="{B841D074-56F0-394F-B26B-452ECDAF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GB" w:eastAsia="en-US" w:bidi="ar-SA"/>
      </w:rPr>
    </w:rPrDefault>
    <w:pPrDefault>
      <w:pPr>
        <w:spacing w:after="5" w:line="271" w:lineRule="auto"/>
        <w:ind w:left="20" w:right="28"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71"/>
    <w:rPr>
      <w:color w:val="000000"/>
      <w:lang w:eastAsia="fr-CD"/>
    </w:rPr>
  </w:style>
  <w:style w:type="paragraph" w:styleId="Titre1">
    <w:name w:val="heading 1"/>
    <w:next w:val="Normal"/>
    <w:link w:val="Titre1Car"/>
    <w:uiPriority w:val="9"/>
    <w:qFormat/>
    <w:rsid w:val="00566871"/>
    <w:pPr>
      <w:keepNext/>
      <w:keepLines/>
      <w:numPr>
        <w:numId w:val="13"/>
      </w:numPr>
      <w:spacing w:before="120" w:after="125" w:line="268" w:lineRule="auto"/>
      <w:outlineLvl w:val="0"/>
    </w:pPr>
    <w:rPr>
      <w:rFonts w:eastAsia="Cambria" w:cs="Cambria"/>
      <w:b/>
      <w:color w:val="0070C0"/>
      <w:sz w:val="24"/>
      <w:lang w:eastAsia="fr-CD"/>
    </w:rPr>
  </w:style>
  <w:style w:type="paragraph" w:styleId="Titre2">
    <w:name w:val="heading 2"/>
    <w:basedOn w:val="Normal"/>
    <w:next w:val="Normal"/>
    <w:link w:val="Titre2Car"/>
    <w:uiPriority w:val="9"/>
    <w:unhideWhenUsed/>
    <w:qFormat/>
    <w:rsid w:val="00DA6DF9"/>
    <w:pPr>
      <w:keepNext/>
      <w:keepLines/>
      <w:spacing w:before="40" w:after="0"/>
      <w:outlineLvl w:val="1"/>
    </w:pPr>
    <w:rPr>
      <w:rFonts w:asciiTheme="majorHAnsi" w:eastAsiaTheme="majorEastAsia" w:hAnsiTheme="majorHAnsi" w:cstheme="majorBidi"/>
      <w:color w:val="3E762A" w:themeColor="accent1" w:themeShade="BF"/>
      <w:sz w:val="24"/>
      <w:szCs w:val="26"/>
    </w:rPr>
  </w:style>
  <w:style w:type="paragraph" w:styleId="Titre3">
    <w:name w:val="heading 3"/>
    <w:basedOn w:val="Normal"/>
    <w:next w:val="Normal"/>
    <w:link w:val="Titre3Car"/>
    <w:uiPriority w:val="9"/>
    <w:unhideWhenUsed/>
    <w:qFormat/>
    <w:rsid w:val="007808CB"/>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Titre4">
    <w:name w:val="heading 4"/>
    <w:next w:val="Normal"/>
    <w:link w:val="Titre4Car"/>
    <w:uiPriority w:val="9"/>
    <w:unhideWhenUsed/>
    <w:qFormat/>
    <w:rsid w:val="00964636"/>
    <w:pPr>
      <w:keepNext/>
      <w:keepLines/>
      <w:spacing w:after="10" w:line="268" w:lineRule="auto"/>
      <w:ind w:left="10"/>
      <w:outlineLvl w:val="3"/>
    </w:pPr>
    <w:rPr>
      <w:b/>
      <w:color w:val="000000"/>
      <w:lang w:eastAsia="fr-CD"/>
    </w:rPr>
  </w:style>
  <w:style w:type="paragraph" w:styleId="Titre5">
    <w:name w:val="heading 5"/>
    <w:next w:val="Normal"/>
    <w:link w:val="Titre5Car"/>
    <w:uiPriority w:val="9"/>
    <w:semiHidden/>
    <w:unhideWhenUsed/>
    <w:qFormat/>
    <w:rsid w:val="00964636"/>
    <w:pPr>
      <w:keepNext/>
      <w:keepLines/>
      <w:spacing w:after="10" w:line="268" w:lineRule="auto"/>
      <w:ind w:left="10"/>
      <w:outlineLvl w:val="4"/>
    </w:pPr>
    <w:rPr>
      <w:b/>
      <w:color w:val="000000"/>
      <w:lang w:eastAsia="fr-CD"/>
    </w:rPr>
  </w:style>
  <w:style w:type="paragraph" w:styleId="Titre6">
    <w:name w:val="heading 6"/>
    <w:basedOn w:val="Normal"/>
    <w:next w:val="Normal"/>
    <w:link w:val="Titre6Car"/>
    <w:uiPriority w:val="9"/>
    <w:semiHidden/>
    <w:unhideWhenUsed/>
    <w:qFormat/>
    <w:rsid w:val="00D17E74"/>
    <w:pPr>
      <w:keepNext/>
      <w:keepLines/>
      <w:spacing w:before="40" w:after="0"/>
      <w:outlineLvl w:val="5"/>
    </w:pPr>
    <w:rPr>
      <w:rFonts w:asciiTheme="majorHAnsi" w:eastAsiaTheme="majorEastAsia" w:hAnsiTheme="majorHAnsi" w:cstheme="majorBidi"/>
      <w:color w:val="294E1C"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566871"/>
    <w:rPr>
      <w:rFonts w:eastAsia="Cambria" w:cs="Cambria"/>
      <w:b/>
      <w:color w:val="0070C0"/>
      <w:sz w:val="24"/>
      <w:lang w:eastAsia="fr-CD"/>
    </w:rPr>
  </w:style>
  <w:style w:type="character" w:customStyle="1" w:styleId="Titre4Car">
    <w:name w:val="Titre 4 Car"/>
    <w:basedOn w:val="Policepardfaut"/>
    <w:link w:val="Titre4"/>
    <w:rsid w:val="00964636"/>
    <w:rPr>
      <w:rFonts w:ascii="Calibri" w:eastAsia="Calibri" w:hAnsi="Calibri" w:cs="Calibri"/>
      <w:b/>
      <w:color w:val="000000"/>
      <w:sz w:val="21"/>
      <w:lang w:val="fr-CD" w:eastAsia="fr-CD"/>
    </w:rPr>
  </w:style>
  <w:style w:type="character" w:customStyle="1" w:styleId="Titre5Car">
    <w:name w:val="Titre 5 Car"/>
    <w:basedOn w:val="Policepardfaut"/>
    <w:link w:val="Titre5"/>
    <w:rsid w:val="00964636"/>
    <w:rPr>
      <w:rFonts w:ascii="Calibri" w:eastAsia="Calibri" w:hAnsi="Calibri" w:cs="Calibri"/>
      <w:b/>
      <w:color w:val="000000"/>
      <w:sz w:val="21"/>
      <w:lang w:val="fr-CD" w:eastAsia="fr-CD"/>
    </w:rPr>
  </w:style>
  <w:style w:type="table" w:customStyle="1" w:styleId="TableGrid1">
    <w:name w:val="Table Grid1"/>
    <w:rsid w:val="00964636"/>
    <w:pPr>
      <w:spacing w:after="0" w:line="240" w:lineRule="auto"/>
    </w:pPr>
    <w:rPr>
      <w:rFonts w:eastAsiaTheme="minorEastAsia"/>
      <w:lang w:eastAsia="fr-CD"/>
    </w:rPr>
    <w:tblPr>
      <w:tblCellMar>
        <w:top w:w="0" w:type="dxa"/>
        <w:left w:w="0" w:type="dxa"/>
        <w:bottom w:w="0" w:type="dxa"/>
        <w:right w:w="0" w:type="dxa"/>
      </w:tblCellMar>
    </w:tblPr>
  </w:style>
  <w:style w:type="paragraph" w:styleId="Paragraphedeliste">
    <w:name w:val="List Paragraph"/>
    <w:aliases w:val="# pharagraph,Bullet L1,En tête 1,IFCL - List Paragraph,Lapis Bulleted List,List Paragraph nowy,List Paragraph1,Liste 1,Normal bullet 2,Table/Figure Heading,List Paragraph12,L,Figures,Paragraphe  revu,Numbered List Paragraph"/>
    <w:basedOn w:val="Normal"/>
    <w:link w:val="ParagraphedelisteCar"/>
    <w:uiPriority w:val="34"/>
    <w:qFormat/>
    <w:rsid w:val="00845AFD"/>
    <w:pPr>
      <w:ind w:left="720"/>
      <w:contextualSpacing/>
    </w:pPr>
  </w:style>
  <w:style w:type="paragraph" w:styleId="Pieddepage">
    <w:name w:val="footer"/>
    <w:basedOn w:val="Normal"/>
    <w:link w:val="PieddepageCar"/>
    <w:uiPriority w:val="99"/>
    <w:unhideWhenUsed/>
    <w:rsid w:val="00D81D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D6E"/>
    <w:rPr>
      <w:rFonts w:ascii="Calibri" w:eastAsia="Calibri" w:hAnsi="Calibri" w:cs="Calibri"/>
      <w:color w:val="000000"/>
      <w:sz w:val="21"/>
      <w:lang w:val="fr-CD" w:eastAsia="fr-CD"/>
    </w:rPr>
  </w:style>
  <w:style w:type="character" w:customStyle="1" w:styleId="Titre6Car">
    <w:name w:val="Titre 6 Car"/>
    <w:basedOn w:val="Policepardfaut"/>
    <w:link w:val="Titre6"/>
    <w:uiPriority w:val="9"/>
    <w:semiHidden/>
    <w:rsid w:val="00D17E74"/>
    <w:rPr>
      <w:rFonts w:asciiTheme="majorHAnsi" w:eastAsiaTheme="majorEastAsia" w:hAnsiTheme="majorHAnsi" w:cstheme="majorBidi"/>
      <w:color w:val="294E1C" w:themeColor="accent1" w:themeShade="7F"/>
      <w:sz w:val="21"/>
      <w:lang w:val="fr-CD" w:eastAsia="fr-CD"/>
    </w:rPr>
  </w:style>
  <w:style w:type="table" w:styleId="TableauGrille1Clair-Accentuation5">
    <w:name w:val="Grid Table 1 Light Accent 5"/>
    <w:basedOn w:val="Tableau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C8307D"/>
    <w:rPr>
      <w:color w:val="6B9F25" w:themeColor="hyperlink"/>
      <w:u w:val="single"/>
    </w:rPr>
  </w:style>
  <w:style w:type="character" w:customStyle="1" w:styleId="Mentionnonrsolue1">
    <w:name w:val="Mention non résolue1"/>
    <w:basedOn w:val="Policepardfaut"/>
    <w:uiPriority w:val="99"/>
    <w:semiHidden/>
    <w:unhideWhenUsed/>
    <w:rsid w:val="00C8307D"/>
    <w:rPr>
      <w:color w:val="808080"/>
      <w:shd w:val="clear" w:color="auto" w:fill="E6E6E6"/>
    </w:rPr>
  </w:style>
  <w:style w:type="paragraph" w:styleId="Textedebulles">
    <w:name w:val="Balloon Text"/>
    <w:basedOn w:val="Normal"/>
    <w:link w:val="TextedebullesCar"/>
    <w:uiPriority w:val="99"/>
    <w:semiHidden/>
    <w:unhideWhenUsed/>
    <w:rsid w:val="002A2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18E"/>
    <w:rPr>
      <w:rFonts w:ascii="Segoe UI" w:eastAsia="Calibri" w:hAnsi="Segoe UI" w:cs="Segoe UI"/>
      <w:color w:val="000000"/>
      <w:sz w:val="18"/>
      <w:szCs w:val="18"/>
      <w:lang w:val="fr-CD" w:eastAsia="fr-CD"/>
    </w:rPr>
  </w:style>
  <w:style w:type="paragraph" w:styleId="Notedebasdepage">
    <w:name w:val="footnote text"/>
    <w:basedOn w:val="Normal"/>
    <w:link w:val="NotedebasdepageCar"/>
    <w:uiPriority w:val="99"/>
    <w:semiHidden/>
    <w:unhideWhenUsed/>
    <w:rsid w:val="000D3B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3BFD"/>
    <w:rPr>
      <w:rFonts w:ascii="Calibri" w:eastAsia="Calibri" w:hAnsi="Calibri" w:cs="Calibri"/>
      <w:color w:val="000000"/>
      <w:sz w:val="20"/>
      <w:szCs w:val="20"/>
      <w:lang w:val="fr-CD" w:eastAsia="fr-CD"/>
    </w:rPr>
  </w:style>
  <w:style w:type="character" w:customStyle="1" w:styleId="Titre2Car">
    <w:name w:val="Titre 2 Car"/>
    <w:basedOn w:val="Policepardfaut"/>
    <w:link w:val="Titre2"/>
    <w:uiPriority w:val="9"/>
    <w:rsid w:val="00DA6DF9"/>
    <w:rPr>
      <w:rFonts w:asciiTheme="majorHAnsi" w:eastAsiaTheme="majorEastAsia" w:hAnsiTheme="majorHAnsi" w:cstheme="majorBidi"/>
      <w:color w:val="3E762A" w:themeColor="accent1" w:themeShade="BF"/>
      <w:sz w:val="24"/>
      <w:szCs w:val="26"/>
      <w:lang w:eastAsia="fr-CD"/>
    </w:rPr>
  </w:style>
  <w:style w:type="character" w:styleId="Appelnotedebasdep">
    <w:name w:val="footnote reference"/>
    <w:uiPriority w:val="99"/>
    <w:semiHidden/>
    <w:rsid w:val="00BC70AA"/>
    <w:rPr>
      <w:i/>
      <w:iCs/>
      <w:sz w:val="20"/>
      <w:vertAlign w:val="superscript"/>
      <w:lang w:val="fr-FR" w:eastAsia="fr-FR"/>
    </w:rPr>
  </w:style>
  <w:style w:type="paragraph" w:styleId="Normalcentr">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Textedelespacerserv">
    <w:name w:val="Placeholder Text"/>
    <w:basedOn w:val="Policepardfaut"/>
    <w:uiPriority w:val="99"/>
    <w:semiHidden/>
    <w:rsid w:val="00C7104E"/>
    <w:rPr>
      <w:color w:val="808080"/>
    </w:rPr>
  </w:style>
  <w:style w:type="paragraph" w:styleId="Lgende">
    <w:name w:val="caption"/>
    <w:basedOn w:val="Normal"/>
    <w:next w:val="Normal"/>
    <w:uiPriority w:val="35"/>
    <w:unhideWhenUsed/>
    <w:qFormat/>
    <w:rsid w:val="00FE31AD"/>
    <w:pPr>
      <w:spacing w:after="200" w:line="240" w:lineRule="auto"/>
    </w:pPr>
    <w:rPr>
      <w:i/>
      <w:iCs/>
      <w:color w:val="455F51" w:themeColor="text2"/>
      <w:sz w:val="18"/>
      <w:szCs w:val="18"/>
    </w:rPr>
  </w:style>
  <w:style w:type="character" w:styleId="Lienhypertextesuivivisit">
    <w:name w:val="FollowedHyperlink"/>
    <w:basedOn w:val="Policepardfaut"/>
    <w:uiPriority w:val="99"/>
    <w:semiHidden/>
    <w:unhideWhenUsed/>
    <w:rsid w:val="00310D1F"/>
    <w:rPr>
      <w:color w:val="BA6906" w:themeColor="followedHyperlink"/>
      <w:u w:val="single"/>
    </w:rPr>
  </w:style>
  <w:style w:type="table" w:customStyle="1" w:styleId="TableGrid0">
    <w:name w:val="Table Grid0"/>
    <w:basedOn w:val="Tableau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767A"/>
    <w:pPr>
      <w:tabs>
        <w:tab w:val="center" w:pos="4536"/>
        <w:tab w:val="right" w:pos="9072"/>
      </w:tabs>
      <w:spacing w:after="0" w:line="240" w:lineRule="auto"/>
    </w:pPr>
  </w:style>
  <w:style w:type="character" w:customStyle="1" w:styleId="En-tteCar">
    <w:name w:val="En-tête Car"/>
    <w:basedOn w:val="Policepardfaut"/>
    <w:link w:val="En-tte"/>
    <w:uiPriority w:val="99"/>
    <w:rsid w:val="00C0767A"/>
    <w:rPr>
      <w:rFonts w:ascii="Calibri" w:eastAsia="Calibri" w:hAnsi="Calibri" w:cs="Calibri"/>
      <w:color w:val="000000"/>
      <w:sz w:val="21"/>
      <w:lang w:val="fr-CD" w:eastAsia="fr-CD"/>
    </w:rPr>
  </w:style>
  <w:style w:type="paragraph" w:styleId="En-ttedetabledesmatires">
    <w:name w:val="TOC Heading"/>
    <w:basedOn w:val="Titre1"/>
    <w:next w:val="Normal"/>
    <w:uiPriority w:val="39"/>
    <w:unhideWhenUsed/>
    <w:qFormat/>
    <w:rsid w:val="00403C0F"/>
    <w:pPr>
      <w:spacing w:before="240" w:after="0" w:line="259" w:lineRule="auto"/>
      <w:ind w:left="0" w:firstLine="0"/>
      <w:outlineLvl w:val="9"/>
    </w:pPr>
    <w:rPr>
      <w:rFonts w:eastAsiaTheme="majorEastAsia" w:cstheme="majorBidi"/>
      <w:b w:val="0"/>
      <w:color w:val="3E762A" w:themeColor="accent1" w:themeShade="BF"/>
      <w:sz w:val="32"/>
      <w:szCs w:val="32"/>
      <w:lang w:val="fr-FR" w:eastAsia="fr-FR"/>
    </w:rPr>
  </w:style>
  <w:style w:type="paragraph" w:styleId="TM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M1">
    <w:name w:val="toc 1"/>
    <w:basedOn w:val="Normal"/>
    <w:next w:val="Normal"/>
    <w:autoRedefine/>
    <w:uiPriority w:val="39"/>
    <w:unhideWhenUsed/>
    <w:rsid w:val="000A57A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M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Marquedecommentaire">
    <w:name w:val="annotation reference"/>
    <w:basedOn w:val="Policepardfaut"/>
    <w:uiPriority w:val="99"/>
    <w:semiHidden/>
    <w:unhideWhenUsed/>
    <w:rsid w:val="00735CAA"/>
    <w:rPr>
      <w:sz w:val="16"/>
      <w:szCs w:val="16"/>
    </w:rPr>
  </w:style>
  <w:style w:type="paragraph" w:styleId="Commentaire">
    <w:name w:val="annotation text"/>
    <w:basedOn w:val="Normal"/>
    <w:link w:val="CommentaireCar"/>
    <w:uiPriority w:val="99"/>
    <w:unhideWhenUsed/>
    <w:rsid w:val="00735CAA"/>
    <w:pPr>
      <w:spacing w:line="240" w:lineRule="auto"/>
    </w:pPr>
    <w:rPr>
      <w:sz w:val="20"/>
      <w:szCs w:val="20"/>
    </w:rPr>
  </w:style>
  <w:style w:type="character" w:customStyle="1" w:styleId="CommentaireCar">
    <w:name w:val="Commentaire Car"/>
    <w:basedOn w:val="Policepardfaut"/>
    <w:link w:val="Commentaire"/>
    <w:uiPriority w:val="99"/>
    <w:rsid w:val="00735CAA"/>
    <w:rPr>
      <w:rFonts w:ascii="Calibri" w:eastAsia="Calibri" w:hAnsi="Calibri" w:cs="Calibri"/>
      <w:color w:val="000000"/>
      <w:sz w:val="20"/>
      <w:szCs w:val="20"/>
      <w:lang w:val="fr-CD" w:eastAsia="fr-CD"/>
    </w:rPr>
  </w:style>
  <w:style w:type="paragraph" w:styleId="Objetducommentaire">
    <w:name w:val="annotation subject"/>
    <w:basedOn w:val="Commentaire"/>
    <w:next w:val="Commentaire"/>
    <w:link w:val="ObjetducommentaireCar"/>
    <w:uiPriority w:val="99"/>
    <w:semiHidden/>
    <w:unhideWhenUsed/>
    <w:rsid w:val="00735CAA"/>
    <w:rPr>
      <w:b/>
      <w:bCs/>
    </w:rPr>
  </w:style>
  <w:style w:type="character" w:customStyle="1" w:styleId="ObjetducommentaireCar">
    <w:name w:val="Objet du commentaire Car"/>
    <w:basedOn w:val="CommentaireCar"/>
    <w:link w:val="Objetducommentaire"/>
    <w:uiPriority w:val="99"/>
    <w:semiHidden/>
    <w:rsid w:val="00735CAA"/>
    <w:rPr>
      <w:rFonts w:ascii="Calibri" w:eastAsia="Calibri" w:hAnsi="Calibri" w:cs="Calibri"/>
      <w:b/>
      <w:bCs/>
      <w:color w:val="000000"/>
      <w:sz w:val="20"/>
      <w:szCs w:val="20"/>
      <w:lang w:val="fr-CD" w:eastAsia="fr-CD"/>
    </w:rPr>
  </w:style>
  <w:style w:type="character" w:customStyle="1" w:styleId="Titre3Car">
    <w:name w:val="Titre 3 Car"/>
    <w:basedOn w:val="Policepardfaut"/>
    <w:link w:val="Titre3"/>
    <w:uiPriority w:val="9"/>
    <w:rsid w:val="007808CB"/>
    <w:rPr>
      <w:rFonts w:asciiTheme="majorHAnsi" w:eastAsiaTheme="majorEastAsia" w:hAnsiTheme="majorHAnsi" w:cstheme="majorBidi"/>
      <w:color w:val="294E1C" w:themeColor="accent1" w:themeShade="7F"/>
      <w:sz w:val="24"/>
      <w:szCs w:val="24"/>
      <w:lang w:val="fr-CD" w:eastAsia="fr-CD"/>
    </w:rPr>
  </w:style>
  <w:style w:type="table" w:customStyle="1" w:styleId="TableauGrille1Clair-Accentuation51">
    <w:name w:val="Tableau Grille 1 Clair - Accentuation 51"/>
    <w:basedOn w:val="TableauNormal"/>
    <w:next w:val="TableauGrille1Clair-Accentuation5"/>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paragraph" w:styleId="Sansinterligne">
    <w:name w:val="No Spacing"/>
    <w:uiPriority w:val="1"/>
    <w:qFormat/>
    <w:rsid w:val="000A67EC"/>
    <w:pPr>
      <w:spacing w:after="0" w:line="240" w:lineRule="auto"/>
    </w:pPr>
    <w:rPr>
      <w:color w:val="000000"/>
      <w:lang w:eastAsia="fr-CD"/>
    </w:rPr>
  </w:style>
  <w:style w:type="paragraph" w:styleId="Rvision">
    <w:name w:val="Revision"/>
    <w:hidden/>
    <w:uiPriority w:val="99"/>
    <w:semiHidden/>
    <w:rsid w:val="0035684A"/>
    <w:pPr>
      <w:spacing w:after="0" w:line="240" w:lineRule="auto"/>
    </w:pPr>
    <w:rPr>
      <w:color w:val="000000"/>
      <w:lang w:eastAsia="fr-CD"/>
    </w:rPr>
  </w:style>
  <w:style w:type="paragraph" w:styleId="NormalWeb">
    <w:name w:val="Normal (Web)"/>
    <w:basedOn w:val="Normal"/>
    <w:uiPriority w:val="99"/>
    <w:unhideWhenUsed/>
    <w:rsid w:val="00C70A2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Notedefin">
    <w:name w:val="endnote text"/>
    <w:basedOn w:val="Normal"/>
    <w:link w:val="NotedefinCar"/>
    <w:uiPriority w:val="99"/>
    <w:semiHidden/>
    <w:unhideWhenUsed/>
    <w:rsid w:val="00592654"/>
    <w:pPr>
      <w:spacing w:after="0" w:line="240" w:lineRule="auto"/>
    </w:pPr>
    <w:rPr>
      <w:sz w:val="20"/>
      <w:szCs w:val="20"/>
    </w:rPr>
  </w:style>
  <w:style w:type="character" w:customStyle="1" w:styleId="NotedefinCar">
    <w:name w:val="Note de fin Car"/>
    <w:basedOn w:val="Policepardfaut"/>
    <w:link w:val="Notedefin"/>
    <w:uiPriority w:val="99"/>
    <w:semiHidden/>
    <w:rsid w:val="00592654"/>
    <w:rPr>
      <w:rFonts w:ascii="Calibri" w:eastAsia="Calibri" w:hAnsi="Calibri" w:cs="Calibri"/>
      <w:color w:val="000000"/>
      <w:sz w:val="20"/>
      <w:szCs w:val="20"/>
      <w:lang w:val="fr-CD" w:eastAsia="fr-CD"/>
    </w:rPr>
  </w:style>
  <w:style w:type="character" w:styleId="Appeldenotedefin">
    <w:name w:val="endnote reference"/>
    <w:basedOn w:val="Policepardfaut"/>
    <w:uiPriority w:val="99"/>
    <w:semiHidden/>
    <w:unhideWhenUsed/>
    <w:rsid w:val="00592654"/>
    <w:rPr>
      <w:vertAlign w:val="superscript"/>
    </w:rPr>
  </w:style>
  <w:style w:type="character" w:styleId="Mentionnonrsolue">
    <w:name w:val="Unresolved Mention"/>
    <w:basedOn w:val="Policepardfaut"/>
    <w:uiPriority w:val="99"/>
    <w:semiHidden/>
    <w:unhideWhenUsed/>
    <w:rsid w:val="00E227AE"/>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CellMar>
        <w:top w:w="38" w:type="dxa"/>
        <w:left w:w="104" w:type="dxa"/>
        <w:right w:w="115" w:type="dxa"/>
      </w:tblCellMar>
    </w:tblPr>
  </w:style>
  <w:style w:type="table" w:customStyle="1" w:styleId="a0">
    <w:basedOn w:val="TableauNormal"/>
    <w:pPr>
      <w:spacing w:after="0" w:line="240" w:lineRule="auto"/>
    </w:pPr>
    <w:tblPr>
      <w:tblStyleRowBandSize w:val="1"/>
      <w:tblStyleColBandSize w:val="1"/>
      <w:tblCellMar>
        <w:top w:w="50" w:type="dxa"/>
        <w:left w:w="121" w:type="dxa"/>
        <w:right w:w="111" w:type="dxa"/>
      </w:tblCellMar>
    </w:tblPr>
  </w:style>
  <w:style w:type="table" w:customStyle="1" w:styleId="a1">
    <w:basedOn w:val="TableauNormal"/>
    <w:pPr>
      <w:spacing w:after="0" w:line="240" w:lineRule="auto"/>
    </w:pPr>
    <w:tblPr>
      <w:tblStyleRowBandSize w:val="1"/>
      <w:tblStyleColBandSize w:val="1"/>
      <w:tblCellMar>
        <w:top w:w="40" w:type="dxa"/>
        <w:left w:w="88" w:type="dxa"/>
        <w:right w:w="109" w:type="dxa"/>
      </w:tblCellMar>
    </w:tblPr>
  </w:style>
  <w:style w:type="table" w:customStyle="1" w:styleId="a2">
    <w:basedOn w:val="TableauNormal"/>
    <w:pPr>
      <w:spacing w:after="0" w:line="240" w:lineRule="auto"/>
    </w:pPr>
    <w:tblPr>
      <w:tblStyleRowBandSize w:val="1"/>
      <w:tblStyleColBandSize w:val="1"/>
      <w:tblCellMar>
        <w:top w:w="38" w:type="dxa"/>
        <w:left w:w="104" w:type="dxa"/>
        <w:right w:w="56" w:type="dxa"/>
      </w:tblCellMar>
    </w:tblPr>
  </w:style>
  <w:style w:type="table" w:customStyle="1" w:styleId="a3">
    <w:basedOn w:val="TableauNormal"/>
    <w:pPr>
      <w:spacing w:after="0" w:line="240" w:lineRule="auto"/>
    </w:pPr>
    <w:tblPr>
      <w:tblStyleRowBandSize w:val="1"/>
      <w:tblStyleColBandSize w:val="1"/>
      <w:tblCellMar>
        <w:top w:w="23" w:type="dxa"/>
        <w:left w:w="0" w:type="dxa"/>
        <w:right w:w="115" w:type="dxa"/>
      </w:tblCellMar>
    </w:tblPr>
  </w:style>
  <w:style w:type="table" w:customStyle="1" w:styleId="a4">
    <w:basedOn w:val="Tableau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au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auNormal"/>
    <w:tblPr>
      <w:tblStyleRowBandSize w:val="1"/>
      <w:tblStyleColBandSize w:val="1"/>
      <w:tblCellMar>
        <w:left w:w="70" w:type="dxa"/>
        <w:right w:w="70" w:type="dxa"/>
      </w:tblCellMar>
    </w:tblPr>
  </w:style>
  <w:style w:type="table" w:customStyle="1" w:styleId="a7">
    <w:basedOn w:val="TableauNormal"/>
    <w:tblPr>
      <w:tblStyleRowBandSize w:val="1"/>
      <w:tblStyleColBandSize w:val="1"/>
      <w:tblCellMar>
        <w:left w:w="70" w:type="dxa"/>
        <w:right w:w="70" w:type="dxa"/>
      </w:tblCellMar>
    </w:tblPr>
  </w:style>
  <w:style w:type="table" w:customStyle="1" w:styleId="a8">
    <w:basedOn w:val="TableauNormal"/>
    <w:tblPr>
      <w:tblStyleRowBandSize w:val="1"/>
      <w:tblStyleColBandSize w:val="1"/>
      <w:tblCellMar>
        <w:left w:w="70" w:type="dxa"/>
        <w:right w:w="70" w:type="dxa"/>
      </w:tblCellMar>
    </w:tblPr>
  </w:style>
  <w:style w:type="table" w:customStyle="1" w:styleId="a9">
    <w:basedOn w:val="TableauNormal"/>
    <w:tblPr>
      <w:tblStyleRowBandSize w:val="1"/>
      <w:tblStyleColBandSize w:val="1"/>
      <w:tblCellMar>
        <w:left w:w="70" w:type="dxa"/>
        <w:right w:w="70" w:type="dxa"/>
      </w:tblCellMar>
    </w:tblPr>
  </w:style>
  <w:style w:type="table" w:customStyle="1" w:styleId="aa">
    <w:basedOn w:val="TableauNormal"/>
    <w:tblPr>
      <w:tblStyleRowBandSize w:val="1"/>
      <w:tblStyleColBandSize w:val="1"/>
      <w:tblCellMar>
        <w:left w:w="70" w:type="dxa"/>
        <w:right w:w="70" w:type="dxa"/>
      </w:tblCellMar>
    </w:tblPr>
  </w:style>
  <w:style w:type="table" w:customStyle="1" w:styleId="ab">
    <w:basedOn w:val="TableauNormal"/>
    <w:tblPr>
      <w:tblStyleRowBandSize w:val="1"/>
      <w:tblStyleColBandSize w:val="1"/>
      <w:tblCellMar>
        <w:left w:w="70" w:type="dxa"/>
        <w:right w:w="70" w:type="dxa"/>
      </w:tblCellMar>
    </w:tblPr>
  </w:style>
  <w:style w:type="table" w:customStyle="1" w:styleId="ac">
    <w:basedOn w:val="Tableau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au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au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table" w:customStyle="1" w:styleId="af1">
    <w:basedOn w:val="TableauNormal"/>
    <w:tblPr>
      <w:tblStyleRowBandSize w:val="1"/>
      <w:tblStyleColBandSize w:val="1"/>
      <w:tblCellMar>
        <w:left w:w="115" w:type="dxa"/>
        <w:right w:w="115" w:type="dxa"/>
      </w:tblCellMar>
    </w:tblPr>
  </w:style>
  <w:style w:type="table" w:customStyle="1" w:styleId="af2">
    <w:basedOn w:val="Tableau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customStyle="1" w:styleId="paragraph">
    <w:name w:val="paragraph"/>
    <w:basedOn w:val="Normal"/>
    <w:rsid w:val="00F740B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n-GB"/>
    </w:rPr>
  </w:style>
  <w:style w:type="character" w:customStyle="1" w:styleId="normaltextrun">
    <w:name w:val="normaltextrun"/>
    <w:basedOn w:val="Policepardfaut"/>
    <w:rsid w:val="00F740BB"/>
  </w:style>
  <w:style w:type="character" w:customStyle="1" w:styleId="eop">
    <w:name w:val="eop"/>
    <w:basedOn w:val="Policepardfaut"/>
    <w:rsid w:val="00F740BB"/>
  </w:style>
  <w:style w:type="character" w:customStyle="1" w:styleId="superscript">
    <w:name w:val="superscript"/>
    <w:basedOn w:val="Policepardfaut"/>
    <w:rsid w:val="00F740BB"/>
  </w:style>
  <w:style w:type="table" w:styleId="Grilledutableau">
    <w:name w:val="Table Grid"/>
    <w:basedOn w:val="TableauNormal"/>
    <w:uiPriority w:val="39"/>
    <w:rsid w:val="001C51FB"/>
    <w:pPr>
      <w:spacing w:after="0" w:line="240" w:lineRule="auto"/>
      <w:ind w:left="0" w:right="0" w:firstLine="0"/>
      <w:jc w:val="left"/>
    </w:pPr>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basedOn w:val="Policepardfaut"/>
    <w:uiPriority w:val="21"/>
    <w:qFormat/>
    <w:rsid w:val="0016778B"/>
    <w:rPr>
      <w:i/>
      <w:iCs/>
      <w:color w:val="549E39" w:themeColor="accent1"/>
    </w:rPr>
  </w:style>
  <w:style w:type="paragraph" w:styleId="TM4">
    <w:name w:val="toc 4"/>
    <w:basedOn w:val="Normal"/>
    <w:next w:val="Normal"/>
    <w:autoRedefine/>
    <w:uiPriority w:val="39"/>
    <w:unhideWhenUsed/>
    <w:rsid w:val="007C13A9"/>
    <w:pPr>
      <w:spacing w:after="100"/>
      <w:ind w:left="630"/>
    </w:pPr>
  </w:style>
  <w:style w:type="character" w:customStyle="1" w:styleId="ui-provider">
    <w:name w:val="ui-provider"/>
    <w:basedOn w:val="Policepardfaut"/>
    <w:rsid w:val="007451D7"/>
  </w:style>
  <w:style w:type="table" w:customStyle="1" w:styleId="af3">
    <w:basedOn w:val="TableauNormal"/>
    <w:tblPr>
      <w:tblStyleRowBandSize w:val="1"/>
      <w:tblStyleColBandSize w:val="1"/>
      <w:tblCellMar>
        <w:top w:w="38" w:type="dxa"/>
        <w:left w:w="104" w:type="dxa"/>
        <w:right w:w="115" w:type="dxa"/>
      </w:tblCellMar>
    </w:tblPr>
  </w:style>
  <w:style w:type="table" w:customStyle="1" w:styleId="af4">
    <w:basedOn w:val="TableauNormal"/>
    <w:tblPr>
      <w:tblStyleRowBandSize w:val="1"/>
      <w:tblStyleColBandSize w:val="1"/>
      <w:tblCellMar>
        <w:top w:w="50" w:type="dxa"/>
        <w:left w:w="121" w:type="dxa"/>
        <w:right w:w="111" w:type="dxa"/>
      </w:tblCellMar>
    </w:tblPr>
  </w:style>
  <w:style w:type="table" w:customStyle="1" w:styleId="af5">
    <w:basedOn w:val="TableauNormal"/>
    <w:tblPr>
      <w:tblStyleRowBandSize w:val="1"/>
      <w:tblStyleColBandSize w:val="1"/>
      <w:tblCellMar>
        <w:top w:w="40" w:type="dxa"/>
        <w:left w:w="88" w:type="dxa"/>
        <w:right w:w="109" w:type="dxa"/>
      </w:tblCellMar>
    </w:tblPr>
  </w:style>
  <w:style w:type="table" w:customStyle="1" w:styleId="af6">
    <w:basedOn w:val="TableauNormal"/>
    <w:tblPr>
      <w:tblStyleRowBandSize w:val="1"/>
      <w:tblStyleColBandSize w:val="1"/>
      <w:tblCellMar>
        <w:top w:w="38" w:type="dxa"/>
        <w:left w:w="104" w:type="dxa"/>
        <w:right w:w="56" w:type="dxa"/>
      </w:tblCellMar>
    </w:tblPr>
  </w:style>
  <w:style w:type="table" w:customStyle="1" w:styleId="af7">
    <w:basedOn w:val="TableauNormal"/>
    <w:tblPr>
      <w:tblStyleRowBandSize w:val="1"/>
      <w:tblStyleColBandSize w:val="1"/>
      <w:tblCellMar>
        <w:top w:w="23" w:type="dxa"/>
        <w:left w:w="0" w:type="dxa"/>
        <w:right w:w="115" w:type="dxa"/>
      </w:tblCellMar>
    </w:tblPr>
  </w:style>
  <w:style w:type="table" w:customStyle="1" w:styleId="af8">
    <w:basedOn w:val="TableauNormal"/>
    <w:tblPr>
      <w:tblStyleRowBandSize w:val="1"/>
      <w:tblStyleColBandSize w:val="1"/>
      <w:tblCellMar>
        <w:left w:w="115" w:type="dxa"/>
        <w:right w:w="115" w:type="dxa"/>
      </w:tblCellMar>
    </w:tblPr>
  </w:style>
  <w:style w:type="table" w:customStyle="1" w:styleId="af9">
    <w:basedOn w:val="TableauNormal"/>
    <w:tblPr>
      <w:tblStyleRowBandSize w:val="1"/>
      <w:tblStyleColBandSize w:val="1"/>
      <w:tblCellMar>
        <w:left w:w="115" w:type="dxa"/>
        <w:right w:w="115" w:type="dxa"/>
      </w:tblCellMar>
    </w:tblPr>
  </w:style>
  <w:style w:type="table" w:customStyle="1" w:styleId="afa">
    <w:basedOn w:val="TableauNormal"/>
    <w:pPr>
      <w:spacing w:after="0" w:line="240" w:lineRule="auto"/>
      <w:ind w:left="0" w:right="0" w:firstLine="0"/>
      <w:jc w:val="left"/>
    </w:pPr>
    <w:rPr>
      <w:sz w:val="22"/>
      <w:szCs w:val="22"/>
    </w:rPr>
    <w:tblPr>
      <w:tblStyleRowBandSize w:val="1"/>
      <w:tblStyleColBandSize w:val="1"/>
      <w:tblCellMar>
        <w:top w:w="23" w:type="dxa"/>
        <w:left w:w="115" w:type="dxa"/>
        <w:right w:w="115" w:type="dxa"/>
      </w:tblCellMar>
    </w:tblPr>
  </w:style>
  <w:style w:type="table" w:customStyle="1" w:styleId="afb">
    <w:basedOn w:val="TableauNormal"/>
    <w:tblPr>
      <w:tblStyleRowBandSize w:val="1"/>
      <w:tblStyleColBandSize w:val="1"/>
      <w:tblCellMar>
        <w:left w:w="70" w:type="dxa"/>
        <w:right w:w="70" w:type="dxa"/>
      </w:tblCellMar>
    </w:tblPr>
  </w:style>
  <w:style w:type="table" w:customStyle="1" w:styleId="afc">
    <w:basedOn w:val="TableauNormal"/>
    <w:pPr>
      <w:spacing w:after="0" w:line="240" w:lineRule="auto"/>
      <w:ind w:left="0" w:right="0" w:firstLine="0"/>
      <w:jc w:val="left"/>
    </w:pPr>
    <w:rPr>
      <w:sz w:val="22"/>
      <w:szCs w:val="22"/>
    </w:rPr>
    <w:tblPr>
      <w:tblStyleRowBandSize w:val="1"/>
      <w:tblStyleColBandSize w:val="1"/>
      <w:tblCellMar>
        <w:top w:w="23" w:type="dxa"/>
        <w:left w:w="115" w:type="dxa"/>
        <w:right w:w="115" w:type="dxa"/>
      </w:tblCellMar>
    </w:tblPr>
  </w:style>
  <w:style w:type="table" w:customStyle="1" w:styleId="afd">
    <w:basedOn w:val="TableauNormal"/>
    <w:pPr>
      <w:spacing w:after="0" w:line="240" w:lineRule="auto"/>
      <w:ind w:left="0" w:right="0" w:firstLine="0"/>
      <w:jc w:val="left"/>
    </w:pPr>
    <w:rPr>
      <w:sz w:val="22"/>
      <w:szCs w:val="22"/>
    </w:rPr>
    <w:tblPr>
      <w:tblStyleRowBandSize w:val="1"/>
      <w:tblStyleColBandSize w:val="1"/>
      <w:tblCellMar>
        <w:top w:w="23" w:type="dxa"/>
        <w:left w:w="115" w:type="dxa"/>
        <w:right w:w="115" w:type="dxa"/>
      </w:tblCellMar>
    </w:tblPr>
  </w:style>
  <w:style w:type="table" w:customStyle="1" w:styleId="afe">
    <w:basedOn w:val="TableauNormal"/>
    <w:pPr>
      <w:spacing w:after="0" w:line="240" w:lineRule="auto"/>
      <w:ind w:left="0" w:right="0" w:firstLine="0"/>
      <w:jc w:val="left"/>
    </w:pPr>
    <w:rPr>
      <w:sz w:val="22"/>
      <w:szCs w:val="22"/>
    </w:rPr>
    <w:tblPr>
      <w:tblStyleRowBandSize w:val="1"/>
      <w:tblStyleColBandSize w:val="1"/>
      <w:tblCellMar>
        <w:top w:w="23" w:type="dxa"/>
        <w:left w:w="115" w:type="dxa"/>
        <w:right w:w="115" w:type="dxa"/>
      </w:tblCellMar>
    </w:tblPr>
  </w:style>
  <w:style w:type="table" w:customStyle="1" w:styleId="aff">
    <w:basedOn w:val="TableauNormal"/>
    <w:tblPr>
      <w:tblStyleRowBandSize w:val="1"/>
      <w:tblStyleColBandSize w:val="1"/>
      <w:tblCellMar>
        <w:left w:w="70" w:type="dxa"/>
        <w:right w:w="70" w:type="dxa"/>
      </w:tblCellMar>
    </w:tblPr>
  </w:style>
  <w:style w:type="table" w:customStyle="1" w:styleId="aff0">
    <w:basedOn w:val="TableauNormal"/>
    <w:tblPr>
      <w:tblStyleRowBandSize w:val="1"/>
      <w:tblStyleColBandSize w:val="1"/>
      <w:tblCellMar>
        <w:left w:w="70" w:type="dxa"/>
        <w:right w:w="70" w:type="dxa"/>
      </w:tblCellMar>
    </w:tblPr>
  </w:style>
  <w:style w:type="table" w:customStyle="1" w:styleId="aff1">
    <w:basedOn w:val="TableauNormal"/>
    <w:tblPr>
      <w:tblStyleRowBandSize w:val="1"/>
      <w:tblStyleColBandSize w:val="1"/>
      <w:tblCellMar>
        <w:left w:w="70" w:type="dxa"/>
        <w:right w:w="70" w:type="dxa"/>
      </w:tblCellMar>
    </w:tblPr>
  </w:style>
  <w:style w:type="table" w:customStyle="1" w:styleId="aff2">
    <w:basedOn w:val="TableauNormal"/>
    <w:tblPr>
      <w:tblStyleRowBandSize w:val="1"/>
      <w:tblStyleColBandSize w:val="1"/>
      <w:tblCellMar>
        <w:left w:w="70" w:type="dxa"/>
        <w:right w:w="70" w:type="dxa"/>
      </w:tblCellMar>
    </w:tblPr>
  </w:style>
  <w:style w:type="table" w:customStyle="1" w:styleId="aff3">
    <w:basedOn w:val="TableauNormal"/>
    <w:tblPr>
      <w:tblStyleRowBandSize w:val="1"/>
      <w:tblStyleColBandSize w:val="1"/>
      <w:tblCellMar>
        <w:top w:w="15" w:type="dxa"/>
        <w:left w:w="115" w:type="dxa"/>
        <w:bottom w:w="15" w:type="dxa"/>
        <w:right w:w="115" w:type="dxa"/>
      </w:tblCellMar>
    </w:tblPr>
  </w:style>
  <w:style w:type="table" w:customStyle="1" w:styleId="aff4">
    <w:basedOn w:val="TableauNormal"/>
    <w:tblPr>
      <w:tblStyleRowBandSize w:val="1"/>
      <w:tblStyleColBandSize w:val="1"/>
      <w:tblCellMar>
        <w:left w:w="115" w:type="dxa"/>
        <w:right w:w="115" w:type="dxa"/>
      </w:tblCellMar>
    </w:tblPr>
  </w:style>
  <w:style w:type="table" w:customStyle="1" w:styleId="aff5">
    <w:basedOn w:val="TableauNormal"/>
    <w:tblPr>
      <w:tblStyleRowBandSize w:val="1"/>
      <w:tblStyleColBandSize w:val="1"/>
      <w:tblCellMar>
        <w:left w:w="115" w:type="dxa"/>
        <w:right w:w="115" w:type="dxa"/>
      </w:tblCellMar>
    </w:tblPr>
  </w:style>
  <w:style w:type="table" w:customStyle="1" w:styleId="aff6">
    <w:basedOn w:val="TableauNormal"/>
    <w:tblPr>
      <w:tblStyleRowBandSize w:val="1"/>
      <w:tblStyleColBandSize w:val="1"/>
      <w:tblCellMar>
        <w:left w:w="115" w:type="dxa"/>
        <w:right w:w="115" w:type="dxa"/>
      </w:tblCellMar>
    </w:tblPr>
  </w:style>
  <w:style w:type="table" w:customStyle="1" w:styleId="aff7">
    <w:basedOn w:val="TableauNormal"/>
    <w:tblPr>
      <w:tblStyleRowBandSize w:val="1"/>
      <w:tblStyleColBandSize w:val="1"/>
      <w:tblCellMar>
        <w:left w:w="115" w:type="dxa"/>
        <w:right w:w="115" w:type="dxa"/>
      </w:tblCellMar>
    </w:tblPr>
  </w:style>
  <w:style w:type="table" w:customStyle="1" w:styleId="aff8">
    <w:basedOn w:val="TableauNormal"/>
    <w:tblPr>
      <w:tblStyleRowBandSize w:val="1"/>
      <w:tblStyleColBandSize w:val="1"/>
      <w:tblCellMar>
        <w:left w:w="115" w:type="dxa"/>
        <w:right w:w="115" w:type="dxa"/>
      </w:tblCellMar>
    </w:tblPr>
  </w:style>
  <w:style w:type="table" w:customStyle="1" w:styleId="aff9">
    <w:basedOn w:val="TableauNormal"/>
    <w:tblPr>
      <w:tblStyleRowBandSize w:val="1"/>
      <w:tblStyleColBandSize w:val="1"/>
      <w:tblCellMar>
        <w:left w:w="115" w:type="dxa"/>
        <w:right w:w="115" w:type="dxa"/>
      </w:tblCellMar>
    </w:tblPr>
  </w:style>
  <w:style w:type="table" w:customStyle="1" w:styleId="affa">
    <w:basedOn w:val="TableauNormal"/>
    <w:tblPr>
      <w:tblStyleRowBandSize w:val="1"/>
      <w:tblStyleColBandSize w:val="1"/>
      <w:tblCellMar>
        <w:left w:w="115" w:type="dxa"/>
        <w:right w:w="115" w:type="dxa"/>
      </w:tblCellMar>
    </w:tblPr>
  </w:style>
  <w:style w:type="table" w:customStyle="1" w:styleId="affb">
    <w:basedOn w:val="TableauNormal"/>
    <w:tblPr>
      <w:tblStyleRowBandSize w:val="1"/>
      <w:tblStyleColBandSize w:val="1"/>
      <w:tblCellMar>
        <w:left w:w="115" w:type="dxa"/>
        <w:right w:w="115" w:type="dxa"/>
      </w:tblCellMar>
    </w:tblPr>
  </w:style>
  <w:style w:type="table" w:customStyle="1" w:styleId="affc">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d">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e">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0">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1">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2">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3">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4">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5">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6">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7">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8">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9">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a">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b">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c">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d">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e">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f">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f0">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f1">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f2">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f3">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table" w:customStyle="1" w:styleId="affff4">
    <w:basedOn w:val="TableauNormal"/>
    <w:pPr>
      <w:spacing w:after="0" w:line="240" w:lineRule="auto"/>
      <w:ind w:left="0" w:right="0" w:firstLine="0"/>
      <w:jc w:val="left"/>
    </w:pPr>
    <w:rPr>
      <w:rFonts w:ascii="Avenir" w:eastAsia="Avenir" w:hAnsi="Avenir" w:cs="Avenir"/>
      <w:sz w:val="22"/>
      <w:szCs w:val="22"/>
    </w:rPr>
    <w:tblPr>
      <w:tblStyleRowBandSize w:val="1"/>
      <w:tblStyleColBandSize w:val="1"/>
      <w:tblCellMar>
        <w:top w:w="15" w:type="dxa"/>
        <w:left w:w="115" w:type="dxa"/>
        <w:bottom w:w="15" w:type="dxa"/>
        <w:right w:w="115" w:type="dxa"/>
      </w:tblCellMar>
    </w:tblPr>
  </w:style>
  <w:style w:type="character" w:customStyle="1" w:styleId="ParagraphedelisteCar">
    <w:name w:val="Paragraphe de liste Car"/>
    <w:aliases w:val="# pharagraph Car,Bullet L1 Car,En tête 1 Car,IFCL - List Paragraph Car,Lapis Bulleted List Car,List Paragraph nowy Car,List Paragraph1 Car,Liste 1 Car,Normal bullet 2 Car,Table/Figure Heading Car,List Paragraph12 Car,L Car"/>
    <w:basedOn w:val="Policepardfaut"/>
    <w:link w:val="Paragraphedeliste"/>
    <w:uiPriority w:val="34"/>
    <w:locked/>
    <w:rsid w:val="00614903"/>
    <w:rPr>
      <w:color w:val="000000"/>
      <w:lang w:eastAsia="fr-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4723">
      <w:bodyDiv w:val="1"/>
      <w:marLeft w:val="0"/>
      <w:marRight w:val="0"/>
      <w:marTop w:val="0"/>
      <w:marBottom w:val="0"/>
      <w:divBdr>
        <w:top w:val="none" w:sz="0" w:space="0" w:color="auto"/>
        <w:left w:val="none" w:sz="0" w:space="0" w:color="auto"/>
        <w:bottom w:val="none" w:sz="0" w:space="0" w:color="auto"/>
        <w:right w:val="none" w:sz="0" w:space="0" w:color="auto"/>
      </w:divBdr>
      <w:divsChild>
        <w:div w:id="1088624488">
          <w:marLeft w:val="446"/>
          <w:marRight w:val="0"/>
          <w:marTop w:val="0"/>
          <w:marBottom w:val="0"/>
          <w:divBdr>
            <w:top w:val="none" w:sz="0" w:space="0" w:color="auto"/>
            <w:left w:val="none" w:sz="0" w:space="0" w:color="auto"/>
            <w:bottom w:val="none" w:sz="0" w:space="0" w:color="auto"/>
            <w:right w:val="none" w:sz="0" w:space="0" w:color="auto"/>
          </w:divBdr>
        </w:div>
        <w:div w:id="1490558026">
          <w:marLeft w:val="446"/>
          <w:marRight w:val="0"/>
          <w:marTop w:val="0"/>
          <w:marBottom w:val="0"/>
          <w:divBdr>
            <w:top w:val="none" w:sz="0" w:space="0" w:color="auto"/>
            <w:left w:val="none" w:sz="0" w:space="0" w:color="auto"/>
            <w:bottom w:val="none" w:sz="0" w:space="0" w:color="auto"/>
            <w:right w:val="none" w:sz="0" w:space="0" w:color="auto"/>
          </w:divBdr>
        </w:div>
        <w:div w:id="1811288933">
          <w:marLeft w:val="446"/>
          <w:marRight w:val="0"/>
          <w:marTop w:val="0"/>
          <w:marBottom w:val="0"/>
          <w:divBdr>
            <w:top w:val="none" w:sz="0" w:space="0" w:color="auto"/>
            <w:left w:val="none" w:sz="0" w:space="0" w:color="auto"/>
            <w:bottom w:val="none" w:sz="0" w:space="0" w:color="auto"/>
            <w:right w:val="none" w:sz="0" w:space="0" w:color="auto"/>
          </w:divBdr>
        </w:div>
        <w:div w:id="1079325578">
          <w:marLeft w:val="446"/>
          <w:marRight w:val="0"/>
          <w:marTop w:val="0"/>
          <w:marBottom w:val="0"/>
          <w:divBdr>
            <w:top w:val="none" w:sz="0" w:space="0" w:color="auto"/>
            <w:left w:val="none" w:sz="0" w:space="0" w:color="auto"/>
            <w:bottom w:val="none" w:sz="0" w:space="0" w:color="auto"/>
            <w:right w:val="none" w:sz="0" w:space="0" w:color="auto"/>
          </w:divBdr>
        </w:div>
        <w:div w:id="61217825">
          <w:marLeft w:val="446"/>
          <w:marRight w:val="0"/>
          <w:marTop w:val="0"/>
          <w:marBottom w:val="0"/>
          <w:divBdr>
            <w:top w:val="none" w:sz="0" w:space="0" w:color="auto"/>
            <w:left w:val="none" w:sz="0" w:space="0" w:color="auto"/>
            <w:bottom w:val="none" w:sz="0" w:space="0" w:color="auto"/>
            <w:right w:val="none" w:sz="0" w:space="0" w:color="auto"/>
          </w:divBdr>
        </w:div>
        <w:div w:id="738946803">
          <w:marLeft w:val="446"/>
          <w:marRight w:val="0"/>
          <w:marTop w:val="0"/>
          <w:marBottom w:val="0"/>
          <w:divBdr>
            <w:top w:val="none" w:sz="0" w:space="0" w:color="auto"/>
            <w:left w:val="none" w:sz="0" w:space="0" w:color="auto"/>
            <w:bottom w:val="none" w:sz="0" w:space="0" w:color="auto"/>
            <w:right w:val="none" w:sz="0" w:space="0" w:color="auto"/>
          </w:divBdr>
        </w:div>
        <w:div w:id="1429890323">
          <w:marLeft w:val="446"/>
          <w:marRight w:val="0"/>
          <w:marTop w:val="0"/>
          <w:marBottom w:val="0"/>
          <w:divBdr>
            <w:top w:val="none" w:sz="0" w:space="0" w:color="auto"/>
            <w:left w:val="none" w:sz="0" w:space="0" w:color="auto"/>
            <w:bottom w:val="none" w:sz="0" w:space="0" w:color="auto"/>
            <w:right w:val="none" w:sz="0" w:space="0" w:color="auto"/>
          </w:divBdr>
        </w:div>
        <w:div w:id="709955359">
          <w:marLeft w:val="446"/>
          <w:marRight w:val="0"/>
          <w:marTop w:val="0"/>
          <w:marBottom w:val="0"/>
          <w:divBdr>
            <w:top w:val="none" w:sz="0" w:space="0" w:color="auto"/>
            <w:left w:val="none" w:sz="0" w:space="0" w:color="auto"/>
            <w:bottom w:val="none" w:sz="0" w:space="0" w:color="auto"/>
            <w:right w:val="none" w:sz="0" w:space="0" w:color="auto"/>
          </w:divBdr>
        </w:div>
        <w:div w:id="1869756257">
          <w:marLeft w:val="446"/>
          <w:marRight w:val="0"/>
          <w:marTop w:val="0"/>
          <w:marBottom w:val="0"/>
          <w:divBdr>
            <w:top w:val="none" w:sz="0" w:space="0" w:color="auto"/>
            <w:left w:val="none" w:sz="0" w:space="0" w:color="auto"/>
            <w:bottom w:val="none" w:sz="0" w:space="0" w:color="auto"/>
            <w:right w:val="none" w:sz="0" w:space="0" w:color="auto"/>
          </w:divBdr>
        </w:div>
      </w:divsChild>
    </w:div>
    <w:div w:id="259601898">
      <w:bodyDiv w:val="1"/>
      <w:marLeft w:val="0"/>
      <w:marRight w:val="0"/>
      <w:marTop w:val="0"/>
      <w:marBottom w:val="0"/>
      <w:divBdr>
        <w:top w:val="none" w:sz="0" w:space="0" w:color="auto"/>
        <w:left w:val="none" w:sz="0" w:space="0" w:color="auto"/>
        <w:bottom w:val="none" w:sz="0" w:space="0" w:color="auto"/>
        <w:right w:val="none" w:sz="0" w:space="0" w:color="auto"/>
      </w:divBdr>
    </w:div>
    <w:div w:id="665936955">
      <w:bodyDiv w:val="1"/>
      <w:marLeft w:val="0"/>
      <w:marRight w:val="0"/>
      <w:marTop w:val="0"/>
      <w:marBottom w:val="0"/>
      <w:divBdr>
        <w:top w:val="none" w:sz="0" w:space="0" w:color="auto"/>
        <w:left w:val="none" w:sz="0" w:space="0" w:color="auto"/>
        <w:bottom w:val="none" w:sz="0" w:space="0" w:color="auto"/>
        <w:right w:val="none" w:sz="0" w:space="0" w:color="auto"/>
      </w:divBdr>
    </w:div>
    <w:div w:id="818837828">
      <w:bodyDiv w:val="1"/>
      <w:marLeft w:val="0"/>
      <w:marRight w:val="0"/>
      <w:marTop w:val="0"/>
      <w:marBottom w:val="0"/>
      <w:divBdr>
        <w:top w:val="none" w:sz="0" w:space="0" w:color="auto"/>
        <w:left w:val="none" w:sz="0" w:space="0" w:color="auto"/>
        <w:bottom w:val="none" w:sz="0" w:space="0" w:color="auto"/>
        <w:right w:val="none" w:sz="0" w:space="0" w:color="auto"/>
      </w:divBdr>
    </w:div>
    <w:div w:id="880823085">
      <w:bodyDiv w:val="1"/>
      <w:marLeft w:val="0"/>
      <w:marRight w:val="0"/>
      <w:marTop w:val="0"/>
      <w:marBottom w:val="0"/>
      <w:divBdr>
        <w:top w:val="none" w:sz="0" w:space="0" w:color="auto"/>
        <w:left w:val="none" w:sz="0" w:space="0" w:color="auto"/>
        <w:bottom w:val="none" w:sz="0" w:space="0" w:color="auto"/>
        <w:right w:val="none" w:sz="0" w:space="0" w:color="auto"/>
      </w:divBdr>
    </w:div>
    <w:div w:id="899250410">
      <w:bodyDiv w:val="1"/>
      <w:marLeft w:val="0"/>
      <w:marRight w:val="0"/>
      <w:marTop w:val="0"/>
      <w:marBottom w:val="0"/>
      <w:divBdr>
        <w:top w:val="none" w:sz="0" w:space="0" w:color="auto"/>
        <w:left w:val="none" w:sz="0" w:space="0" w:color="auto"/>
        <w:bottom w:val="none" w:sz="0" w:space="0" w:color="auto"/>
        <w:right w:val="none" w:sz="0" w:space="0" w:color="auto"/>
      </w:divBdr>
      <w:divsChild>
        <w:div w:id="937177284">
          <w:marLeft w:val="0"/>
          <w:marRight w:val="0"/>
          <w:marTop w:val="0"/>
          <w:marBottom w:val="0"/>
          <w:divBdr>
            <w:top w:val="none" w:sz="0" w:space="0" w:color="auto"/>
            <w:left w:val="none" w:sz="0" w:space="0" w:color="auto"/>
            <w:bottom w:val="none" w:sz="0" w:space="0" w:color="auto"/>
            <w:right w:val="none" w:sz="0" w:space="0" w:color="auto"/>
          </w:divBdr>
        </w:div>
        <w:div w:id="1981155521">
          <w:marLeft w:val="0"/>
          <w:marRight w:val="0"/>
          <w:marTop w:val="0"/>
          <w:marBottom w:val="0"/>
          <w:divBdr>
            <w:top w:val="none" w:sz="0" w:space="0" w:color="auto"/>
            <w:left w:val="none" w:sz="0" w:space="0" w:color="auto"/>
            <w:bottom w:val="none" w:sz="0" w:space="0" w:color="auto"/>
            <w:right w:val="none" w:sz="0" w:space="0" w:color="auto"/>
          </w:divBdr>
        </w:div>
        <w:div w:id="1808281839">
          <w:marLeft w:val="0"/>
          <w:marRight w:val="0"/>
          <w:marTop w:val="0"/>
          <w:marBottom w:val="0"/>
          <w:divBdr>
            <w:top w:val="none" w:sz="0" w:space="0" w:color="auto"/>
            <w:left w:val="none" w:sz="0" w:space="0" w:color="auto"/>
            <w:bottom w:val="none" w:sz="0" w:space="0" w:color="auto"/>
            <w:right w:val="none" w:sz="0" w:space="0" w:color="auto"/>
          </w:divBdr>
        </w:div>
        <w:div w:id="1557934669">
          <w:marLeft w:val="0"/>
          <w:marRight w:val="0"/>
          <w:marTop w:val="0"/>
          <w:marBottom w:val="0"/>
          <w:divBdr>
            <w:top w:val="none" w:sz="0" w:space="0" w:color="auto"/>
            <w:left w:val="none" w:sz="0" w:space="0" w:color="auto"/>
            <w:bottom w:val="none" w:sz="0" w:space="0" w:color="auto"/>
            <w:right w:val="none" w:sz="0" w:space="0" w:color="auto"/>
          </w:divBdr>
        </w:div>
        <w:div w:id="1552765076">
          <w:marLeft w:val="0"/>
          <w:marRight w:val="0"/>
          <w:marTop w:val="0"/>
          <w:marBottom w:val="0"/>
          <w:divBdr>
            <w:top w:val="none" w:sz="0" w:space="0" w:color="auto"/>
            <w:left w:val="none" w:sz="0" w:space="0" w:color="auto"/>
            <w:bottom w:val="none" w:sz="0" w:space="0" w:color="auto"/>
            <w:right w:val="none" w:sz="0" w:space="0" w:color="auto"/>
          </w:divBdr>
        </w:div>
        <w:div w:id="1765301057">
          <w:marLeft w:val="0"/>
          <w:marRight w:val="0"/>
          <w:marTop w:val="0"/>
          <w:marBottom w:val="0"/>
          <w:divBdr>
            <w:top w:val="none" w:sz="0" w:space="0" w:color="auto"/>
            <w:left w:val="none" w:sz="0" w:space="0" w:color="auto"/>
            <w:bottom w:val="none" w:sz="0" w:space="0" w:color="auto"/>
            <w:right w:val="none" w:sz="0" w:space="0" w:color="auto"/>
          </w:divBdr>
        </w:div>
        <w:div w:id="1861626152">
          <w:marLeft w:val="0"/>
          <w:marRight w:val="0"/>
          <w:marTop w:val="0"/>
          <w:marBottom w:val="0"/>
          <w:divBdr>
            <w:top w:val="none" w:sz="0" w:space="0" w:color="auto"/>
            <w:left w:val="none" w:sz="0" w:space="0" w:color="auto"/>
            <w:bottom w:val="none" w:sz="0" w:space="0" w:color="auto"/>
            <w:right w:val="none" w:sz="0" w:space="0" w:color="auto"/>
          </w:divBdr>
        </w:div>
        <w:div w:id="15427865">
          <w:marLeft w:val="0"/>
          <w:marRight w:val="0"/>
          <w:marTop w:val="0"/>
          <w:marBottom w:val="0"/>
          <w:divBdr>
            <w:top w:val="none" w:sz="0" w:space="0" w:color="auto"/>
            <w:left w:val="none" w:sz="0" w:space="0" w:color="auto"/>
            <w:bottom w:val="none" w:sz="0" w:space="0" w:color="auto"/>
            <w:right w:val="none" w:sz="0" w:space="0" w:color="auto"/>
          </w:divBdr>
        </w:div>
        <w:div w:id="273371410">
          <w:marLeft w:val="0"/>
          <w:marRight w:val="0"/>
          <w:marTop w:val="0"/>
          <w:marBottom w:val="0"/>
          <w:divBdr>
            <w:top w:val="none" w:sz="0" w:space="0" w:color="auto"/>
            <w:left w:val="none" w:sz="0" w:space="0" w:color="auto"/>
            <w:bottom w:val="none" w:sz="0" w:space="0" w:color="auto"/>
            <w:right w:val="none" w:sz="0" w:space="0" w:color="auto"/>
          </w:divBdr>
        </w:div>
        <w:div w:id="1160392410">
          <w:marLeft w:val="0"/>
          <w:marRight w:val="0"/>
          <w:marTop w:val="0"/>
          <w:marBottom w:val="0"/>
          <w:divBdr>
            <w:top w:val="none" w:sz="0" w:space="0" w:color="auto"/>
            <w:left w:val="none" w:sz="0" w:space="0" w:color="auto"/>
            <w:bottom w:val="none" w:sz="0" w:space="0" w:color="auto"/>
            <w:right w:val="none" w:sz="0" w:space="0" w:color="auto"/>
          </w:divBdr>
        </w:div>
        <w:div w:id="1358048184">
          <w:marLeft w:val="0"/>
          <w:marRight w:val="0"/>
          <w:marTop w:val="0"/>
          <w:marBottom w:val="0"/>
          <w:divBdr>
            <w:top w:val="none" w:sz="0" w:space="0" w:color="auto"/>
            <w:left w:val="none" w:sz="0" w:space="0" w:color="auto"/>
            <w:bottom w:val="none" w:sz="0" w:space="0" w:color="auto"/>
            <w:right w:val="none" w:sz="0" w:space="0" w:color="auto"/>
          </w:divBdr>
        </w:div>
        <w:div w:id="1148280383">
          <w:marLeft w:val="0"/>
          <w:marRight w:val="0"/>
          <w:marTop w:val="0"/>
          <w:marBottom w:val="0"/>
          <w:divBdr>
            <w:top w:val="none" w:sz="0" w:space="0" w:color="auto"/>
            <w:left w:val="none" w:sz="0" w:space="0" w:color="auto"/>
            <w:bottom w:val="none" w:sz="0" w:space="0" w:color="auto"/>
            <w:right w:val="none" w:sz="0" w:space="0" w:color="auto"/>
          </w:divBdr>
        </w:div>
      </w:divsChild>
    </w:div>
    <w:div w:id="920722001">
      <w:bodyDiv w:val="1"/>
      <w:marLeft w:val="0"/>
      <w:marRight w:val="0"/>
      <w:marTop w:val="0"/>
      <w:marBottom w:val="0"/>
      <w:divBdr>
        <w:top w:val="none" w:sz="0" w:space="0" w:color="auto"/>
        <w:left w:val="none" w:sz="0" w:space="0" w:color="auto"/>
        <w:bottom w:val="none" w:sz="0" w:space="0" w:color="auto"/>
        <w:right w:val="none" w:sz="0" w:space="0" w:color="auto"/>
      </w:divBdr>
    </w:div>
    <w:div w:id="981540166">
      <w:bodyDiv w:val="1"/>
      <w:marLeft w:val="0"/>
      <w:marRight w:val="0"/>
      <w:marTop w:val="0"/>
      <w:marBottom w:val="0"/>
      <w:divBdr>
        <w:top w:val="none" w:sz="0" w:space="0" w:color="auto"/>
        <w:left w:val="none" w:sz="0" w:space="0" w:color="auto"/>
        <w:bottom w:val="none" w:sz="0" w:space="0" w:color="auto"/>
        <w:right w:val="none" w:sz="0" w:space="0" w:color="auto"/>
      </w:divBdr>
      <w:divsChild>
        <w:div w:id="404189543">
          <w:marLeft w:val="446"/>
          <w:marRight w:val="0"/>
          <w:marTop w:val="0"/>
          <w:marBottom w:val="0"/>
          <w:divBdr>
            <w:top w:val="none" w:sz="0" w:space="0" w:color="auto"/>
            <w:left w:val="none" w:sz="0" w:space="0" w:color="auto"/>
            <w:bottom w:val="none" w:sz="0" w:space="0" w:color="auto"/>
            <w:right w:val="none" w:sz="0" w:space="0" w:color="auto"/>
          </w:divBdr>
        </w:div>
        <w:div w:id="1668823973">
          <w:marLeft w:val="446"/>
          <w:marRight w:val="0"/>
          <w:marTop w:val="0"/>
          <w:marBottom w:val="0"/>
          <w:divBdr>
            <w:top w:val="none" w:sz="0" w:space="0" w:color="auto"/>
            <w:left w:val="none" w:sz="0" w:space="0" w:color="auto"/>
            <w:bottom w:val="none" w:sz="0" w:space="0" w:color="auto"/>
            <w:right w:val="none" w:sz="0" w:space="0" w:color="auto"/>
          </w:divBdr>
        </w:div>
        <w:div w:id="492724286">
          <w:marLeft w:val="446"/>
          <w:marRight w:val="0"/>
          <w:marTop w:val="0"/>
          <w:marBottom w:val="0"/>
          <w:divBdr>
            <w:top w:val="none" w:sz="0" w:space="0" w:color="auto"/>
            <w:left w:val="none" w:sz="0" w:space="0" w:color="auto"/>
            <w:bottom w:val="none" w:sz="0" w:space="0" w:color="auto"/>
            <w:right w:val="none" w:sz="0" w:space="0" w:color="auto"/>
          </w:divBdr>
        </w:div>
        <w:div w:id="1091391606">
          <w:marLeft w:val="446"/>
          <w:marRight w:val="0"/>
          <w:marTop w:val="0"/>
          <w:marBottom w:val="0"/>
          <w:divBdr>
            <w:top w:val="none" w:sz="0" w:space="0" w:color="auto"/>
            <w:left w:val="none" w:sz="0" w:space="0" w:color="auto"/>
            <w:bottom w:val="none" w:sz="0" w:space="0" w:color="auto"/>
            <w:right w:val="none" w:sz="0" w:space="0" w:color="auto"/>
          </w:divBdr>
        </w:div>
        <w:div w:id="418527670">
          <w:marLeft w:val="446"/>
          <w:marRight w:val="0"/>
          <w:marTop w:val="0"/>
          <w:marBottom w:val="0"/>
          <w:divBdr>
            <w:top w:val="none" w:sz="0" w:space="0" w:color="auto"/>
            <w:left w:val="none" w:sz="0" w:space="0" w:color="auto"/>
            <w:bottom w:val="none" w:sz="0" w:space="0" w:color="auto"/>
            <w:right w:val="none" w:sz="0" w:space="0" w:color="auto"/>
          </w:divBdr>
        </w:div>
        <w:div w:id="246157424">
          <w:marLeft w:val="446"/>
          <w:marRight w:val="0"/>
          <w:marTop w:val="0"/>
          <w:marBottom w:val="0"/>
          <w:divBdr>
            <w:top w:val="none" w:sz="0" w:space="0" w:color="auto"/>
            <w:left w:val="none" w:sz="0" w:space="0" w:color="auto"/>
            <w:bottom w:val="none" w:sz="0" w:space="0" w:color="auto"/>
            <w:right w:val="none" w:sz="0" w:space="0" w:color="auto"/>
          </w:divBdr>
        </w:div>
        <w:div w:id="1694727352">
          <w:marLeft w:val="446"/>
          <w:marRight w:val="0"/>
          <w:marTop w:val="0"/>
          <w:marBottom w:val="0"/>
          <w:divBdr>
            <w:top w:val="none" w:sz="0" w:space="0" w:color="auto"/>
            <w:left w:val="none" w:sz="0" w:space="0" w:color="auto"/>
            <w:bottom w:val="none" w:sz="0" w:space="0" w:color="auto"/>
            <w:right w:val="none" w:sz="0" w:space="0" w:color="auto"/>
          </w:divBdr>
        </w:div>
        <w:div w:id="1324354165">
          <w:marLeft w:val="446"/>
          <w:marRight w:val="0"/>
          <w:marTop w:val="0"/>
          <w:marBottom w:val="0"/>
          <w:divBdr>
            <w:top w:val="none" w:sz="0" w:space="0" w:color="auto"/>
            <w:left w:val="none" w:sz="0" w:space="0" w:color="auto"/>
            <w:bottom w:val="none" w:sz="0" w:space="0" w:color="auto"/>
            <w:right w:val="none" w:sz="0" w:space="0" w:color="auto"/>
          </w:divBdr>
        </w:div>
        <w:div w:id="335957253">
          <w:marLeft w:val="446"/>
          <w:marRight w:val="0"/>
          <w:marTop w:val="0"/>
          <w:marBottom w:val="0"/>
          <w:divBdr>
            <w:top w:val="none" w:sz="0" w:space="0" w:color="auto"/>
            <w:left w:val="none" w:sz="0" w:space="0" w:color="auto"/>
            <w:bottom w:val="none" w:sz="0" w:space="0" w:color="auto"/>
            <w:right w:val="none" w:sz="0" w:space="0" w:color="auto"/>
          </w:divBdr>
        </w:div>
        <w:div w:id="1118187388">
          <w:marLeft w:val="446"/>
          <w:marRight w:val="0"/>
          <w:marTop w:val="0"/>
          <w:marBottom w:val="0"/>
          <w:divBdr>
            <w:top w:val="none" w:sz="0" w:space="0" w:color="auto"/>
            <w:left w:val="none" w:sz="0" w:space="0" w:color="auto"/>
            <w:bottom w:val="none" w:sz="0" w:space="0" w:color="auto"/>
            <w:right w:val="none" w:sz="0" w:space="0" w:color="auto"/>
          </w:divBdr>
        </w:div>
      </w:divsChild>
    </w:div>
    <w:div w:id="1094865739">
      <w:bodyDiv w:val="1"/>
      <w:marLeft w:val="0"/>
      <w:marRight w:val="0"/>
      <w:marTop w:val="0"/>
      <w:marBottom w:val="0"/>
      <w:divBdr>
        <w:top w:val="none" w:sz="0" w:space="0" w:color="auto"/>
        <w:left w:val="none" w:sz="0" w:space="0" w:color="auto"/>
        <w:bottom w:val="none" w:sz="0" w:space="0" w:color="auto"/>
        <w:right w:val="none" w:sz="0" w:space="0" w:color="auto"/>
      </w:divBdr>
      <w:divsChild>
        <w:div w:id="1391416428">
          <w:marLeft w:val="446"/>
          <w:marRight w:val="0"/>
          <w:marTop w:val="0"/>
          <w:marBottom w:val="0"/>
          <w:divBdr>
            <w:top w:val="none" w:sz="0" w:space="0" w:color="auto"/>
            <w:left w:val="none" w:sz="0" w:space="0" w:color="auto"/>
            <w:bottom w:val="none" w:sz="0" w:space="0" w:color="auto"/>
            <w:right w:val="none" w:sz="0" w:space="0" w:color="auto"/>
          </w:divBdr>
        </w:div>
        <w:div w:id="1248466243">
          <w:marLeft w:val="446"/>
          <w:marRight w:val="0"/>
          <w:marTop w:val="0"/>
          <w:marBottom w:val="0"/>
          <w:divBdr>
            <w:top w:val="none" w:sz="0" w:space="0" w:color="auto"/>
            <w:left w:val="none" w:sz="0" w:space="0" w:color="auto"/>
            <w:bottom w:val="none" w:sz="0" w:space="0" w:color="auto"/>
            <w:right w:val="none" w:sz="0" w:space="0" w:color="auto"/>
          </w:divBdr>
        </w:div>
        <w:div w:id="1928690832">
          <w:marLeft w:val="446"/>
          <w:marRight w:val="0"/>
          <w:marTop w:val="0"/>
          <w:marBottom w:val="0"/>
          <w:divBdr>
            <w:top w:val="none" w:sz="0" w:space="0" w:color="auto"/>
            <w:left w:val="none" w:sz="0" w:space="0" w:color="auto"/>
            <w:bottom w:val="none" w:sz="0" w:space="0" w:color="auto"/>
            <w:right w:val="none" w:sz="0" w:space="0" w:color="auto"/>
          </w:divBdr>
        </w:div>
        <w:div w:id="336425740">
          <w:marLeft w:val="446"/>
          <w:marRight w:val="0"/>
          <w:marTop w:val="0"/>
          <w:marBottom w:val="0"/>
          <w:divBdr>
            <w:top w:val="none" w:sz="0" w:space="0" w:color="auto"/>
            <w:left w:val="none" w:sz="0" w:space="0" w:color="auto"/>
            <w:bottom w:val="none" w:sz="0" w:space="0" w:color="auto"/>
            <w:right w:val="none" w:sz="0" w:space="0" w:color="auto"/>
          </w:divBdr>
        </w:div>
        <w:div w:id="1435437889">
          <w:marLeft w:val="446"/>
          <w:marRight w:val="0"/>
          <w:marTop w:val="0"/>
          <w:marBottom w:val="0"/>
          <w:divBdr>
            <w:top w:val="none" w:sz="0" w:space="0" w:color="auto"/>
            <w:left w:val="none" w:sz="0" w:space="0" w:color="auto"/>
            <w:bottom w:val="none" w:sz="0" w:space="0" w:color="auto"/>
            <w:right w:val="none" w:sz="0" w:space="0" w:color="auto"/>
          </w:divBdr>
        </w:div>
        <w:div w:id="2064056366">
          <w:marLeft w:val="446"/>
          <w:marRight w:val="0"/>
          <w:marTop w:val="0"/>
          <w:marBottom w:val="0"/>
          <w:divBdr>
            <w:top w:val="none" w:sz="0" w:space="0" w:color="auto"/>
            <w:left w:val="none" w:sz="0" w:space="0" w:color="auto"/>
            <w:bottom w:val="none" w:sz="0" w:space="0" w:color="auto"/>
            <w:right w:val="none" w:sz="0" w:space="0" w:color="auto"/>
          </w:divBdr>
        </w:div>
        <w:div w:id="1972973052">
          <w:marLeft w:val="446"/>
          <w:marRight w:val="0"/>
          <w:marTop w:val="0"/>
          <w:marBottom w:val="0"/>
          <w:divBdr>
            <w:top w:val="none" w:sz="0" w:space="0" w:color="auto"/>
            <w:left w:val="none" w:sz="0" w:space="0" w:color="auto"/>
            <w:bottom w:val="none" w:sz="0" w:space="0" w:color="auto"/>
            <w:right w:val="none" w:sz="0" w:space="0" w:color="auto"/>
          </w:divBdr>
        </w:div>
      </w:divsChild>
    </w:div>
    <w:div w:id="1143622741">
      <w:bodyDiv w:val="1"/>
      <w:marLeft w:val="0"/>
      <w:marRight w:val="0"/>
      <w:marTop w:val="0"/>
      <w:marBottom w:val="0"/>
      <w:divBdr>
        <w:top w:val="none" w:sz="0" w:space="0" w:color="auto"/>
        <w:left w:val="none" w:sz="0" w:space="0" w:color="auto"/>
        <w:bottom w:val="none" w:sz="0" w:space="0" w:color="auto"/>
        <w:right w:val="none" w:sz="0" w:space="0" w:color="auto"/>
      </w:divBdr>
    </w:div>
    <w:div w:id="1214924937">
      <w:bodyDiv w:val="1"/>
      <w:marLeft w:val="0"/>
      <w:marRight w:val="0"/>
      <w:marTop w:val="0"/>
      <w:marBottom w:val="0"/>
      <w:divBdr>
        <w:top w:val="none" w:sz="0" w:space="0" w:color="auto"/>
        <w:left w:val="none" w:sz="0" w:space="0" w:color="auto"/>
        <w:bottom w:val="none" w:sz="0" w:space="0" w:color="auto"/>
        <w:right w:val="none" w:sz="0" w:space="0" w:color="auto"/>
      </w:divBdr>
      <w:divsChild>
        <w:div w:id="2103716133">
          <w:marLeft w:val="446"/>
          <w:marRight w:val="0"/>
          <w:marTop w:val="0"/>
          <w:marBottom w:val="0"/>
          <w:divBdr>
            <w:top w:val="none" w:sz="0" w:space="0" w:color="auto"/>
            <w:left w:val="none" w:sz="0" w:space="0" w:color="auto"/>
            <w:bottom w:val="none" w:sz="0" w:space="0" w:color="auto"/>
            <w:right w:val="none" w:sz="0" w:space="0" w:color="auto"/>
          </w:divBdr>
        </w:div>
        <w:div w:id="1913075127">
          <w:marLeft w:val="446"/>
          <w:marRight w:val="0"/>
          <w:marTop w:val="0"/>
          <w:marBottom w:val="0"/>
          <w:divBdr>
            <w:top w:val="none" w:sz="0" w:space="0" w:color="auto"/>
            <w:left w:val="none" w:sz="0" w:space="0" w:color="auto"/>
            <w:bottom w:val="none" w:sz="0" w:space="0" w:color="auto"/>
            <w:right w:val="none" w:sz="0" w:space="0" w:color="auto"/>
          </w:divBdr>
        </w:div>
        <w:div w:id="1706130522">
          <w:marLeft w:val="446"/>
          <w:marRight w:val="0"/>
          <w:marTop w:val="0"/>
          <w:marBottom w:val="0"/>
          <w:divBdr>
            <w:top w:val="none" w:sz="0" w:space="0" w:color="auto"/>
            <w:left w:val="none" w:sz="0" w:space="0" w:color="auto"/>
            <w:bottom w:val="none" w:sz="0" w:space="0" w:color="auto"/>
            <w:right w:val="none" w:sz="0" w:space="0" w:color="auto"/>
          </w:divBdr>
        </w:div>
        <w:div w:id="195704505">
          <w:marLeft w:val="446"/>
          <w:marRight w:val="0"/>
          <w:marTop w:val="0"/>
          <w:marBottom w:val="0"/>
          <w:divBdr>
            <w:top w:val="none" w:sz="0" w:space="0" w:color="auto"/>
            <w:left w:val="none" w:sz="0" w:space="0" w:color="auto"/>
            <w:bottom w:val="none" w:sz="0" w:space="0" w:color="auto"/>
            <w:right w:val="none" w:sz="0" w:space="0" w:color="auto"/>
          </w:divBdr>
        </w:div>
        <w:div w:id="1303729965">
          <w:marLeft w:val="446"/>
          <w:marRight w:val="0"/>
          <w:marTop w:val="0"/>
          <w:marBottom w:val="0"/>
          <w:divBdr>
            <w:top w:val="none" w:sz="0" w:space="0" w:color="auto"/>
            <w:left w:val="none" w:sz="0" w:space="0" w:color="auto"/>
            <w:bottom w:val="none" w:sz="0" w:space="0" w:color="auto"/>
            <w:right w:val="none" w:sz="0" w:space="0" w:color="auto"/>
          </w:divBdr>
        </w:div>
        <w:div w:id="1347486020">
          <w:marLeft w:val="446"/>
          <w:marRight w:val="0"/>
          <w:marTop w:val="0"/>
          <w:marBottom w:val="0"/>
          <w:divBdr>
            <w:top w:val="none" w:sz="0" w:space="0" w:color="auto"/>
            <w:left w:val="none" w:sz="0" w:space="0" w:color="auto"/>
            <w:bottom w:val="none" w:sz="0" w:space="0" w:color="auto"/>
            <w:right w:val="none" w:sz="0" w:space="0" w:color="auto"/>
          </w:divBdr>
        </w:div>
        <w:div w:id="806240582">
          <w:marLeft w:val="446"/>
          <w:marRight w:val="0"/>
          <w:marTop w:val="0"/>
          <w:marBottom w:val="0"/>
          <w:divBdr>
            <w:top w:val="none" w:sz="0" w:space="0" w:color="auto"/>
            <w:left w:val="none" w:sz="0" w:space="0" w:color="auto"/>
            <w:bottom w:val="none" w:sz="0" w:space="0" w:color="auto"/>
            <w:right w:val="none" w:sz="0" w:space="0" w:color="auto"/>
          </w:divBdr>
        </w:div>
        <w:div w:id="1760129086">
          <w:marLeft w:val="446"/>
          <w:marRight w:val="0"/>
          <w:marTop w:val="0"/>
          <w:marBottom w:val="0"/>
          <w:divBdr>
            <w:top w:val="none" w:sz="0" w:space="0" w:color="auto"/>
            <w:left w:val="none" w:sz="0" w:space="0" w:color="auto"/>
            <w:bottom w:val="none" w:sz="0" w:space="0" w:color="auto"/>
            <w:right w:val="none" w:sz="0" w:space="0" w:color="auto"/>
          </w:divBdr>
        </w:div>
        <w:div w:id="1258443832">
          <w:marLeft w:val="446"/>
          <w:marRight w:val="0"/>
          <w:marTop w:val="0"/>
          <w:marBottom w:val="0"/>
          <w:divBdr>
            <w:top w:val="none" w:sz="0" w:space="0" w:color="auto"/>
            <w:left w:val="none" w:sz="0" w:space="0" w:color="auto"/>
            <w:bottom w:val="none" w:sz="0" w:space="0" w:color="auto"/>
            <w:right w:val="none" w:sz="0" w:space="0" w:color="auto"/>
          </w:divBdr>
        </w:div>
        <w:div w:id="1119763473">
          <w:marLeft w:val="446"/>
          <w:marRight w:val="0"/>
          <w:marTop w:val="0"/>
          <w:marBottom w:val="0"/>
          <w:divBdr>
            <w:top w:val="none" w:sz="0" w:space="0" w:color="auto"/>
            <w:left w:val="none" w:sz="0" w:space="0" w:color="auto"/>
            <w:bottom w:val="none" w:sz="0" w:space="0" w:color="auto"/>
            <w:right w:val="none" w:sz="0" w:space="0" w:color="auto"/>
          </w:divBdr>
        </w:div>
        <w:div w:id="758793566">
          <w:marLeft w:val="446"/>
          <w:marRight w:val="0"/>
          <w:marTop w:val="0"/>
          <w:marBottom w:val="0"/>
          <w:divBdr>
            <w:top w:val="none" w:sz="0" w:space="0" w:color="auto"/>
            <w:left w:val="none" w:sz="0" w:space="0" w:color="auto"/>
            <w:bottom w:val="none" w:sz="0" w:space="0" w:color="auto"/>
            <w:right w:val="none" w:sz="0" w:space="0" w:color="auto"/>
          </w:divBdr>
        </w:div>
      </w:divsChild>
    </w:div>
    <w:div w:id="1240141300">
      <w:bodyDiv w:val="1"/>
      <w:marLeft w:val="0"/>
      <w:marRight w:val="0"/>
      <w:marTop w:val="0"/>
      <w:marBottom w:val="0"/>
      <w:divBdr>
        <w:top w:val="none" w:sz="0" w:space="0" w:color="auto"/>
        <w:left w:val="none" w:sz="0" w:space="0" w:color="auto"/>
        <w:bottom w:val="none" w:sz="0" w:space="0" w:color="auto"/>
        <w:right w:val="none" w:sz="0" w:space="0" w:color="auto"/>
      </w:divBdr>
    </w:div>
    <w:div w:id="1349140216">
      <w:bodyDiv w:val="1"/>
      <w:marLeft w:val="0"/>
      <w:marRight w:val="0"/>
      <w:marTop w:val="0"/>
      <w:marBottom w:val="0"/>
      <w:divBdr>
        <w:top w:val="none" w:sz="0" w:space="0" w:color="auto"/>
        <w:left w:val="none" w:sz="0" w:space="0" w:color="auto"/>
        <w:bottom w:val="none" w:sz="0" w:space="0" w:color="auto"/>
        <w:right w:val="none" w:sz="0" w:space="0" w:color="auto"/>
      </w:divBdr>
    </w:div>
    <w:div w:id="1455907149">
      <w:bodyDiv w:val="1"/>
      <w:marLeft w:val="0"/>
      <w:marRight w:val="0"/>
      <w:marTop w:val="0"/>
      <w:marBottom w:val="0"/>
      <w:divBdr>
        <w:top w:val="none" w:sz="0" w:space="0" w:color="auto"/>
        <w:left w:val="none" w:sz="0" w:space="0" w:color="auto"/>
        <w:bottom w:val="none" w:sz="0" w:space="0" w:color="auto"/>
        <w:right w:val="none" w:sz="0" w:space="0" w:color="auto"/>
      </w:divBdr>
    </w:div>
    <w:div w:id="1556504323">
      <w:bodyDiv w:val="1"/>
      <w:marLeft w:val="0"/>
      <w:marRight w:val="0"/>
      <w:marTop w:val="0"/>
      <w:marBottom w:val="0"/>
      <w:divBdr>
        <w:top w:val="none" w:sz="0" w:space="0" w:color="auto"/>
        <w:left w:val="none" w:sz="0" w:space="0" w:color="auto"/>
        <w:bottom w:val="none" w:sz="0" w:space="0" w:color="auto"/>
        <w:right w:val="none" w:sz="0" w:space="0" w:color="auto"/>
      </w:divBdr>
      <w:divsChild>
        <w:div w:id="1540433333">
          <w:marLeft w:val="446"/>
          <w:marRight w:val="0"/>
          <w:marTop w:val="0"/>
          <w:marBottom w:val="0"/>
          <w:divBdr>
            <w:top w:val="none" w:sz="0" w:space="0" w:color="auto"/>
            <w:left w:val="none" w:sz="0" w:space="0" w:color="auto"/>
            <w:bottom w:val="none" w:sz="0" w:space="0" w:color="auto"/>
            <w:right w:val="none" w:sz="0" w:space="0" w:color="auto"/>
          </w:divBdr>
        </w:div>
        <w:div w:id="1737240864">
          <w:marLeft w:val="446"/>
          <w:marRight w:val="0"/>
          <w:marTop w:val="0"/>
          <w:marBottom w:val="0"/>
          <w:divBdr>
            <w:top w:val="none" w:sz="0" w:space="0" w:color="auto"/>
            <w:left w:val="none" w:sz="0" w:space="0" w:color="auto"/>
            <w:bottom w:val="none" w:sz="0" w:space="0" w:color="auto"/>
            <w:right w:val="none" w:sz="0" w:space="0" w:color="auto"/>
          </w:divBdr>
        </w:div>
        <w:div w:id="1880626633">
          <w:marLeft w:val="446"/>
          <w:marRight w:val="0"/>
          <w:marTop w:val="0"/>
          <w:marBottom w:val="0"/>
          <w:divBdr>
            <w:top w:val="none" w:sz="0" w:space="0" w:color="auto"/>
            <w:left w:val="none" w:sz="0" w:space="0" w:color="auto"/>
            <w:bottom w:val="none" w:sz="0" w:space="0" w:color="auto"/>
            <w:right w:val="none" w:sz="0" w:space="0" w:color="auto"/>
          </w:divBdr>
        </w:div>
        <w:div w:id="1341080682">
          <w:marLeft w:val="446"/>
          <w:marRight w:val="0"/>
          <w:marTop w:val="0"/>
          <w:marBottom w:val="0"/>
          <w:divBdr>
            <w:top w:val="none" w:sz="0" w:space="0" w:color="auto"/>
            <w:left w:val="none" w:sz="0" w:space="0" w:color="auto"/>
            <w:bottom w:val="none" w:sz="0" w:space="0" w:color="auto"/>
            <w:right w:val="none" w:sz="0" w:space="0" w:color="auto"/>
          </w:divBdr>
        </w:div>
        <w:div w:id="204484367">
          <w:marLeft w:val="446"/>
          <w:marRight w:val="0"/>
          <w:marTop w:val="0"/>
          <w:marBottom w:val="0"/>
          <w:divBdr>
            <w:top w:val="none" w:sz="0" w:space="0" w:color="auto"/>
            <w:left w:val="none" w:sz="0" w:space="0" w:color="auto"/>
            <w:bottom w:val="none" w:sz="0" w:space="0" w:color="auto"/>
            <w:right w:val="none" w:sz="0" w:space="0" w:color="auto"/>
          </w:divBdr>
        </w:div>
        <w:div w:id="1113406278">
          <w:marLeft w:val="446"/>
          <w:marRight w:val="0"/>
          <w:marTop w:val="0"/>
          <w:marBottom w:val="0"/>
          <w:divBdr>
            <w:top w:val="none" w:sz="0" w:space="0" w:color="auto"/>
            <w:left w:val="none" w:sz="0" w:space="0" w:color="auto"/>
            <w:bottom w:val="none" w:sz="0" w:space="0" w:color="auto"/>
            <w:right w:val="none" w:sz="0" w:space="0" w:color="auto"/>
          </w:divBdr>
        </w:div>
        <w:div w:id="831407618">
          <w:marLeft w:val="446"/>
          <w:marRight w:val="0"/>
          <w:marTop w:val="0"/>
          <w:marBottom w:val="0"/>
          <w:divBdr>
            <w:top w:val="none" w:sz="0" w:space="0" w:color="auto"/>
            <w:left w:val="none" w:sz="0" w:space="0" w:color="auto"/>
            <w:bottom w:val="none" w:sz="0" w:space="0" w:color="auto"/>
            <w:right w:val="none" w:sz="0" w:space="0" w:color="auto"/>
          </w:divBdr>
        </w:div>
      </w:divsChild>
    </w:div>
    <w:div w:id="1562908307">
      <w:bodyDiv w:val="1"/>
      <w:marLeft w:val="0"/>
      <w:marRight w:val="0"/>
      <w:marTop w:val="0"/>
      <w:marBottom w:val="0"/>
      <w:divBdr>
        <w:top w:val="none" w:sz="0" w:space="0" w:color="auto"/>
        <w:left w:val="none" w:sz="0" w:space="0" w:color="auto"/>
        <w:bottom w:val="none" w:sz="0" w:space="0" w:color="auto"/>
        <w:right w:val="none" w:sz="0" w:space="0" w:color="auto"/>
      </w:divBdr>
      <w:divsChild>
        <w:div w:id="1148597112">
          <w:marLeft w:val="446"/>
          <w:marRight w:val="0"/>
          <w:marTop w:val="0"/>
          <w:marBottom w:val="0"/>
          <w:divBdr>
            <w:top w:val="none" w:sz="0" w:space="0" w:color="auto"/>
            <w:left w:val="none" w:sz="0" w:space="0" w:color="auto"/>
            <w:bottom w:val="none" w:sz="0" w:space="0" w:color="auto"/>
            <w:right w:val="none" w:sz="0" w:space="0" w:color="auto"/>
          </w:divBdr>
        </w:div>
        <w:div w:id="620265321">
          <w:marLeft w:val="446"/>
          <w:marRight w:val="0"/>
          <w:marTop w:val="0"/>
          <w:marBottom w:val="0"/>
          <w:divBdr>
            <w:top w:val="none" w:sz="0" w:space="0" w:color="auto"/>
            <w:left w:val="none" w:sz="0" w:space="0" w:color="auto"/>
            <w:bottom w:val="none" w:sz="0" w:space="0" w:color="auto"/>
            <w:right w:val="none" w:sz="0" w:space="0" w:color="auto"/>
          </w:divBdr>
        </w:div>
        <w:div w:id="785124468">
          <w:marLeft w:val="446"/>
          <w:marRight w:val="0"/>
          <w:marTop w:val="0"/>
          <w:marBottom w:val="0"/>
          <w:divBdr>
            <w:top w:val="none" w:sz="0" w:space="0" w:color="auto"/>
            <w:left w:val="none" w:sz="0" w:space="0" w:color="auto"/>
            <w:bottom w:val="none" w:sz="0" w:space="0" w:color="auto"/>
            <w:right w:val="none" w:sz="0" w:space="0" w:color="auto"/>
          </w:divBdr>
        </w:div>
        <w:div w:id="1382635479">
          <w:marLeft w:val="446"/>
          <w:marRight w:val="0"/>
          <w:marTop w:val="0"/>
          <w:marBottom w:val="0"/>
          <w:divBdr>
            <w:top w:val="none" w:sz="0" w:space="0" w:color="auto"/>
            <w:left w:val="none" w:sz="0" w:space="0" w:color="auto"/>
            <w:bottom w:val="none" w:sz="0" w:space="0" w:color="auto"/>
            <w:right w:val="none" w:sz="0" w:space="0" w:color="auto"/>
          </w:divBdr>
        </w:div>
        <w:div w:id="726030132">
          <w:marLeft w:val="446"/>
          <w:marRight w:val="0"/>
          <w:marTop w:val="0"/>
          <w:marBottom w:val="0"/>
          <w:divBdr>
            <w:top w:val="none" w:sz="0" w:space="0" w:color="auto"/>
            <w:left w:val="none" w:sz="0" w:space="0" w:color="auto"/>
            <w:bottom w:val="none" w:sz="0" w:space="0" w:color="auto"/>
            <w:right w:val="none" w:sz="0" w:space="0" w:color="auto"/>
          </w:divBdr>
        </w:div>
        <w:div w:id="166598688">
          <w:marLeft w:val="446"/>
          <w:marRight w:val="0"/>
          <w:marTop w:val="0"/>
          <w:marBottom w:val="0"/>
          <w:divBdr>
            <w:top w:val="none" w:sz="0" w:space="0" w:color="auto"/>
            <w:left w:val="none" w:sz="0" w:space="0" w:color="auto"/>
            <w:bottom w:val="none" w:sz="0" w:space="0" w:color="auto"/>
            <w:right w:val="none" w:sz="0" w:space="0" w:color="auto"/>
          </w:divBdr>
        </w:div>
        <w:div w:id="1233853000">
          <w:marLeft w:val="446"/>
          <w:marRight w:val="0"/>
          <w:marTop w:val="0"/>
          <w:marBottom w:val="0"/>
          <w:divBdr>
            <w:top w:val="none" w:sz="0" w:space="0" w:color="auto"/>
            <w:left w:val="none" w:sz="0" w:space="0" w:color="auto"/>
            <w:bottom w:val="none" w:sz="0" w:space="0" w:color="auto"/>
            <w:right w:val="none" w:sz="0" w:space="0" w:color="auto"/>
          </w:divBdr>
        </w:div>
      </w:divsChild>
    </w:div>
    <w:div w:id="1569999816">
      <w:bodyDiv w:val="1"/>
      <w:marLeft w:val="0"/>
      <w:marRight w:val="0"/>
      <w:marTop w:val="0"/>
      <w:marBottom w:val="0"/>
      <w:divBdr>
        <w:top w:val="none" w:sz="0" w:space="0" w:color="auto"/>
        <w:left w:val="none" w:sz="0" w:space="0" w:color="auto"/>
        <w:bottom w:val="none" w:sz="0" w:space="0" w:color="auto"/>
        <w:right w:val="none" w:sz="0" w:space="0" w:color="auto"/>
      </w:divBdr>
      <w:divsChild>
        <w:div w:id="954681315">
          <w:marLeft w:val="446"/>
          <w:marRight w:val="0"/>
          <w:marTop w:val="0"/>
          <w:marBottom w:val="0"/>
          <w:divBdr>
            <w:top w:val="none" w:sz="0" w:space="0" w:color="auto"/>
            <w:left w:val="none" w:sz="0" w:space="0" w:color="auto"/>
            <w:bottom w:val="none" w:sz="0" w:space="0" w:color="auto"/>
            <w:right w:val="none" w:sz="0" w:space="0" w:color="auto"/>
          </w:divBdr>
        </w:div>
        <w:div w:id="494952565">
          <w:marLeft w:val="446"/>
          <w:marRight w:val="0"/>
          <w:marTop w:val="0"/>
          <w:marBottom w:val="0"/>
          <w:divBdr>
            <w:top w:val="none" w:sz="0" w:space="0" w:color="auto"/>
            <w:left w:val="none" w:sz="0" w:space="0" w:color="auto"/>
            <w:bottom w:val="none" w:sz="0" w:space="0" w:color="auto"/>
            <w:right w:val="none" w:sz="0" w:space="0" w:color="auto"/>
          </w:divBdr>
        </w:div>
        <w:div w:id="1681354190">
          <w:marLeft w:val="446"/>
          <w:marRight w:val="0"/>
          <w:marTop w:val="0"/>
          <w:marBottom w:val="0"/>
          <w:divBdr>
            <w:top w:val="none" w:sz="0" w:space="0" w:color="auto"/>
            <w:left w:val="none" w:sz="0" w:space="0" w:color="auto"/>
            <w:bottom w:val="none" w:sz="0" w:space="0" w:color="auto"/>
            <w:right w:val="none" w:sz="0" w:space="0" w:color="auto"/>
          </w:divBdr>
        </w:div>
        <w:div w:id="1121192697">
          <w:marLeft w:val="446"/>
          <w:marRight w:val="0"/>
          <w:marTop w:val="0"/>
          <w:marBottom w:val="0"/>
          <w:divBdr>
            <w:top w:val="none" w:sz="0" w:space="0" w:color="auto"/>
            <w:left w:val="none" w:sz="0" w:space="0" w:color="auto"/>
            <w:bottom w:val="none" w:sz="0" w:space="0" w:color="auto"/>
            <w:right w:val="none" w:sz="0" w:space="0" w:color="auto"/>
          </w:divBdr>
        </w:div>
        <w:div w:id="630745363">
          <w:marLeft w:val="446"/>
          <w:marRight w:val="0"/>
          <w:marTop w:val="0"/>
          <w:marBottom w:val="0"/>
          <w:divBdr>
            <w:top w:val="none" w:sz="0" w:space="0" w:color="auto"/>
            <w:left w:val="none" w:sz="0" w:space="0" w:color="auto"/>
            <w:bottom w:val="none" w:sz="0" w:space="0" w:color="auto"/>
            <w:right w:val="none" w:sz="0" w:space="0" w:color="auto"/>
          </w:divBdr>
        </w:div>
        <w:div w:id="1823160420">
          <w:marLeft w:val="446"/>
          <w:marRight w:val="0"/>
          <w:marTop w:val="0"/>
          <w:marBottom w:val="0"/>
          <w:divBdr>
            <w:top w:val="none" w:sz="0" w:space="0" w:color="auto"/>
            <w:left w:val="none" w:sz="0" w:space="0" w:color="auto"/>
            <w:bottom w:val="none" w:sz="0" w:space="0" w:color="auto"/>
            <w:right w:val="none" w:sz="0" w:space="0" w:color="auto"/>
          </w:divBdr>
        </w:div>
        <w:div w:id="1942105163">
          <w:marLeft w:val="446"/>
          <w:marRight w:val="0"/>
          <w:marTop w:val="0"/>
          <w:marBottom w:val="0"/>
          <w:divBdr>
            <w:top w:val="none" w:sz="0" w:space="0" w:color="auto"/>
            <w:left w:val="none" w:sz="0" w:space="0" w:color="auto"/>
            <w:bottom w:val="none" w:sz="0" w:space="0" w:color="auto"/>
            <w:right w:val="none" w:sz="0" w:space="0" w:color="auto"/>
          </w:divBdr>
        </w:div>
      </w:divsChild>
    </w:div>
    <w:div w:id="1619528253">
      <w:bodyDiv w:val="1"/>
      <w:marLeft w:val="0"/>
      <w:marRight w:val="0"/>
      <w:marTop w:val="0"/>
      <w:marBottom w:val="0"/>
      <w:divBdr>
        <w:top w:val="none" w:sz="0" w:space="0" w:color="auto"/>
        <w:left w:val="none" w:sz="0" w:space="0" w:color="auto"/>
        <w:bottom w:val="none" w:sz="0" w:space="0" w:color="auto"/>
        <w:right w:val="none" w:sz="0" w:space="0" w:color="auto"/>
      </w:divBdr>
      <w:divsChild>
        <w:div w:id="1724135753">
          <w:marLeft w:val="446"/>
          <w:marRight w:val="0"/>
          <w:marTop w:val="0"/>
          <w:marBottom w:val="0"/>
          <w:divBdr>
            <w:top w:val="none" w:sz="0" w:space="0" w:color="auto"/>
            <w:left w:val="none" w:sz="0" w:space="0" w:color="auto"/>
            <w:bottom w:val="none" w:sz="0" w:space="0" w:color="auto"/>
            <w:right w:val="none" w:sz="0" w:space="0" w:color="auto"/>
          </w:divBdr>
        </w:div>
        <w:div w:id="527724194">
          <w:marLeft w:val="446"/>
          <w:marRight w:val="0"/>
          <w:marTop w:val="0"/>
          <w:marBottom w:val="0"/>
          <w:divBdr>
            <w:top w:val="none" w:sz="0" w:space="0" w:color="auto"/>
            <w:left w:val="none" w:sz="0" w:space="0" w:color="auto"/>
            <w:bottom w:val="none" w:sz="0" w:space="0" w:color="auto"/>
            <w:right w:val="none" w:sz="0" w:space="0" w:color="auto"/>
          </w:divBdr>
        </w:div>
        <w:div w:id="59132057">
          <w:marLeft w:val="446"/>
          <w:marRight w:val="0"/>
          <w:marTop w:val="0"/>
          <w:marBottom w:val="0"/>
          <w:divBdr>
            <w:top w:val="none" w:sz="0" w:space="0" w:color="auto"/>
            <w:left w:val="none" w:sz="0" w:space="0" w:color="auto"/>
            <w:bottom w:val="none" w:sz="0" w:space="0" w:color="auto"/>
            <w:right w:val="none" w:sz="0" w:space="0" w:color="auto"/>
          </w:divBdr>
        </w:div>
        <w:div w:id="1815372184">
          <w:marLeft w:val="446"/>
          <w:marRight w:val="0"/>
          <w:marTop w:val="0"/>
          <w:marBottom w:val="0"/>
          <w:divBdr>
            <w:top w:val="none" w:sz="0" w:space="0" w:color="auto"/>
            <w:left w:val="none" w:sz="0" w:space="0" w:color="auto"/>
            <w:bottom w:val="none" w:sz="0" w:space="0" w:color="auto"/>
            <w:right w:val="none" w:sz="0" w:space="0" w:color="auto"/>
          </w:divBdr>
        </w:div>
        <w:div w:id="1637682340">
          <w:marLeft w:val="446"/>
          <w:marRight w:val="0"/>
          <w:marTop w:val="0"/>
          <w:marBottom w:val="0"/>
          <w:divBdr>
            <w:top w:val="none" w:sz="0" w:space="0" w:color="auto"/>
            <w:left w:val="none" w:sz="0" w:space="0" w:color="auto"/>
            <w:bottom w:val="none" w:sz="0" w:space="0" w:color="auto"/>
            <w:right w:val="none" w:sz="0" w:space="0" w:color="auto"/>
          </w:divBdr>
        </w:div>
        <w:div w:id="1882325503">
          <w:marLeft w:val="446"/>
          <w:marRight w:val="0"/>
          <w:marTop w:val="0"/>
          <w:marBottom w:val="0"/>
          <w:divBdr>
            <w:top w:val="none" w:sz="0" w:space="0" w:color="auto"/>
            <w:left w:val="none" w:sz="0" w:space="0" w:color="auto"/>
            <w:bottom w:val="none" w:sz="0" w:space="0" w:color="auto"/>
            <w:right w:val="none" w:sz="0" w:space="0" w:color="auto"/>
          </w:divBdr>
        </w:div>
        <w:div w:id="184751367">
          <w:marLeft w:val="446"/>
          <w:marRight w:val="0"/>
          <w:marTop w:val="0"/>
          <w:marBottom w:val="0"/>
          <w:divBdr>
            <w:top w:val="none" w:sz="0" w:space="0" w:color="auto"/>
            <w:left w:val="none" w:sz="0" w:space="0" w:color="auto"/>
            <w:bottom w:val="none" w:sz="0" w:space="0" w:color="auto"/>
            <w:right w:val="none" w:sz="0" w:space="0" w:color="auto"/>
          </w:divBdr>
        </w:div>
        <w:div w:id="2103259617">
          <w:marLeft w:val="446"/>
          <w:marRight w:val="0"/>
          <w:marTop w:val="0"/>
          <w:marBottom w:val="0"/>
          <w:divBdr>
            <w:top w:val="none" w:sz="0" w:space="0" w:color="auto"/>
            <w:left w:val="none" w:sz="0" w:space="0" w:color="auto"/>
            <w:bottom w:val="none" w:sz="0" w:space="0" w:color="auto"/>
            <w:right w:val="none" w:sz="0" w:space="0" w:color="auto"/>
          </w:divBdr>
        </w:div>
        <w:div w:id="924648771">
          <w:marLeft w:val="446"/>
          <w:marRight w:val="0"/>
          <w:marTop w:val="0"/>
          <w:marBottom w:val="0"/>
          <w:divBdr>
            <w:top w:val="none" w:sz="0" w:space="0" w:color="auto"/>
            <w:left w:val="none" w:sz="0" w:space="0" w:color="auto"/>
            <w:bottom w:val="none" w:sz="0" w:space="0" w:color="auto"/>
            <w:right w:val="none" w:sz="0" w:space="0" w:color="auto"/>
          </w:divBdr>
        </w:div>
      </w:divsChild>
    </w:div>
    <w:div w:id="1682855263">
      <w:bodyDiv w:val="1"/>
      <w:marLeft w:val="0"/>
      <w:marRight w:val="0"/>
      <w:marTop w:val="0"/>
      <w:marBottom w:val="0"/>
      <w:divBdr>
        <w:top w:val="none" w:sz="0" w:space="0" w:color="auto"/>
        <w:left w:val="none" w:sz="0" w:space="0" w:color="auto"/>
        <w:bottom w:val="none" w:sz="0" w:space="0" w:color="auto"/>
        <w:right w:val="none" w:sz="0" w:space="0" w:color="auto"/>
      </w:divBdr>
      <w:divsChild>
        <w:div w:id="234517337">
          <w:marLeft w:val="446"/>
          <w:marRight w:val="0"/>
          <w:marTop w:val="0"/>
          <w:marBottom w:val="0"/>
          <w:divBdr>
            <w:top w:val="none" w:sz="0" w:space="0" w:color="auto"/>
            <w:left w:val="none" w:sz="0" w:space="0" w:color="auto"/>
            <w:bottom w:val="none" w:sz="0" w:space="0" w:color="auto"/>
            <w:right w:val="none" w:sz="0" w:space="0" w:color="auto"/>
          </w:divBdr>
        </w:div>
        <w:div w:id="2028562123">
          <w:marLeft w:val="446"/>
          <w:marRight w:val="0"/>
          <w:marTop w:val="0"/>
          <w:marBottom w:val="0"/>
          <w:divBdr>
            <w:top w:val="none" w:sz="0" w:space="0" w:color="auto"/>
            <w:left w:val="none" w:sz="0" w:space="0" w:color="auto"/>
            <w:bottom w:val="none" w:sz="0" w:space="0" w:color="auto"/>
            <w:right w:val="none" w:sz="0" w:space="0" w:color="auto"/>
          </w:divBdr>
        </w:div>
        <w:div w:id="215895642">
          <w:marLeft w:val="446"/>
          <w:marRight w:val="0"/>
          <w:marTop w:val="0"/>
          <w:marBottom w:val="0"/>
          <w:divBdr>
            <w:top w:val="none" w:sz="0" w:space="0" w:color="auto"/>
            <w:left w:val="none" w:sz="0" w:space="0" w:color="auto"/>
            <w:bottom w:val="none" w:sz="0" w:space="0" w:color="auto"/>
            <w:right w:val="none" w:sz="0" w:space="0" w:color="auto"/>
          </w:divBdr>
        </w:div>
        <w:div w:id="940449713">
          <w:marLeft w:val="446"/>
          <w:marRight w:val="0"/>
          <w:marTop w:val="0"/>
          <w:marBottom w:val="0"/>
          <w:divBdr>
            <w:top w:val="none" w:sz="0" w:space="0" w:color="auto"/>
            <w:left w:val="none" w:sz="0" w:space="0" w:color="auto"/>
            <w:bottom w:val="none" w:sz="0" w:space="0" w:color="auto"/>
            <w:right w:val="none" w:sz="0" w:space="0" w:color="auto"/>
          </w:divBdr>
        </w:div>
      </w:divsChild>
    </w:div>
    <w:div w:id="1837377263">
      <w:bodyDiv w:val="1"/>
      <w:marLeft w:val="0"/>
      <w:marRight w:val="0"/>
      <w:marTop w:val="0"/>
      <w:marBottom w:val="0"/>
      <w:divBdr>
        <w:top w:val="none" w:sz="0" w:space="0" w:color="auto"/>
        <w:left w:val="none" w:sz="0" w:space="0" w:color="auto"/>
        <w:bottom w:val="none" w:sz="0" w:space="0" w:color="auto"/>
        <w:right w:val="none" w:sz="0" w:space="0" w:color="auto"/>
      </w:divBdr>
      <w:divsChild>
        <w:div w:id="1713840132">
          <w:marLeft w:val="446"/>
          <w:marRight w:val="0"/>
          <w:marTop w:val="0"/>
          <w:marBottom w:val="0"/>
          <w:divBdr>
            <w:top w:val="none" w:sz="0" w:space="0" w:color="auto"/>
            <w:left w:val="none" w:sz="0" w:space="0" w:color="auto"/>
            <w:bottom w:val="none" w:sz="0" w:space="0" w:color="auto"/>
            <w:right w:val="none" w:sz="0" w:space="0" w:color="auto"/>
          </w:divBdr>
        </w:div>
        <w:div w:id="172114991">
          <w:marLeft w:val="446"/>
          <w:marRight w:val="0"/>
          <w:marTop w:val="0"/>
          <w:marBottom w:val="0"/>
          <w:divBdr>
            <w:top w:val="none" w:sz="0" w:space="0" w:color="auto"/>
            <w:left w:val="none" w:sz="0" w:space="0" w:color="auto"/>
            <w:bottom w:val="none" w:sz="0" w:space="0" w:color="auto"/>
            <w:right w:val="none" w:sz="0" w:space="0" w:color="auto"/>
          </w:divBdr>
        </w:div>
        <w:div w:id="422266215">
          <w:marLeft w:val="446"/>
          <w:marRight w:val="0"/>
          <w:marTop w:val="0"/>
          <w:marBottom w:val="0"/>
          <w:divBdr>
            <w:top w:val="none" w:sz="0" w:space="0" w:color="auto"/>
            <w:left w:val="none" w:sz="0" w:space="0" w:color="auto"/>
            <w:bottom w:val="none" w:sz="0" w:space="0" w:color="auto"/>
            <w:right w:val="none" w:sz="0" w:space="0" w:color="auto"/>
          </w:divBdr>
        </w:div>
        <w:div w:id="1666321728">
          <w:marLeft w:val="446"/>
          <w:marRight w:val="0"/>
          <w:marTop w:val="0"/>
          <w:marBottom w:val="0"/>
          <w:divBdr>
            <w:top w:val="none" w:sz="0" w:space="0" w:color="auto"/>
            <w:left w:val="none" w:sz="0" w:space="0" w:color="auto"/>
            <w:bottom w:val="none" w:sz="0" w:space="0" w:color="auto"/>
            <w:right w:val="none" w:sz="0" w:space="0" w:color="auto"/>
          </w:divBdr>
        </w:div>
        <w:div w:id="858928752">
          <w:marLeft w:val="446"/>
          <w:marRight w:val="0"/>
          <w:marTop w:val="0"/>
          <w:marBottom w:val="0"/>
          <w:divBdr>
            <w:top w:val="none" w:sz="0" w:space="0" w:color="auto"/>
            <w:left w:val="none" w:sz="0" w:space="0" w:color="auto"/>
            <w:bottom w:val="none" w:sz="0" w:space="0" w:color="auto"/>
            <w:right w:val="none" w:sz="0" w:space="0" w:color="auto"/>
          </w:divBdr>
        </w:div>
        <w:div w:id="1059551063">
          <w:marLeft w:val="446"/>
          <w:marRight w:val="0"/>
          <w:marTop w:val="0"/>
          <w:marBottom w:val="0"/>
          <w:divBdr>
            <w:top w:val="none" w:sz="0" w:space="0" w:color="auto"/>
            <w:left w:val="none" w:sz="0" w:space="0" w:color="auto"/>
            <w:bottom w:val="none" w:sz="0" w:space="0" w:color="auto"/>
            <w:right w:val="none" w:sz="0" w:space="0" w:color="auto"/>
          </w:divBdr>
        </w:div>
        <w:div w:id="1863737937">
          <w:marLeft w:val="446"/>
          <w:marRight w:val="0"/>
          <w:marTop w:val="0"/>
          <w:marBottom w:val="0"/>
          <w:divBdr>
            <w:top w:val="none" w:sz="0" w:space="0" w:color="auto"/>
            <w:left w:val="none" w:sz="0" w:space="0" w:color="auto"/>
            <w:bottom w:val="none" w:sz="0" w:space="0" w:color="auto"/>
            <w:right w:val="none" w:sz="0" w:space="0" w:color="auto"/>
          </w:divBdr>
        </w:div>
      </w:divsChild>
    </w:div>
    <w:div w:id="2004240759">
      <w:bodyDiv w:val="1"/>
      <w:marLeft w:val="0"/>
      <w:marRight w:val="0"/>
      <w:marTop w:val="0"/>
      <w:marBottom w:val="0"/>
      <w:divBdr>
        <w:top w:val="none" w:sz="0" w:space="0" w:color="auto"/>
        <w:left w:val="none" w:sz="0" w:space="0" w:color="auto"/>
        <w:bottom w:val="none" w:sz="0" w:space="0" w:color="auto"/>
        <w:right w:val="none" w:sz="0" w:space="0" w:color="auto"/>
      </w:divBdr>
      <w:divsChild>
        <w:div w:id="650597478">
          <w:marLeft w:val="446"/>
          <w:marRight w:val="0"/>
          <w:marTop w:val="0"/>
          <w:marBottom w:val="0"/>
          <w:divBdr>
            <w:top w:val="none" w:sz="0" w:space="0" w:color="auto"/>
            <w:left w:val="none" w:sz="0" w:space="0" w:color="auto"/>
            <w:bottom w:val="none" w:sz="0" w:space="0" w:color="auto"/>
            <w:right w:val="none" w:sz="0" w:space="0" w:color="auto"/>
          </w:divBdr>
        </w:div>
        <w:div w:id="965504078">
          <w:marLeft w:val="446"/>
          <w:marRight w:val="0"/>
          <w:marTop w:val="0"/>
          <w:marBottom w:val="0"/>
          <w:divBdr>
            <w:top w:val="none" w:sz="0" w:space="0" w:color="auto"/>
            <w:left w:val="none" w:sz="0" w:space="0" w:color="auto"/>
            <w:bottom w:val="none" w:sz="0" w:space="0" w:color="auto"/>
            <w:right w:val="none" w:sz="0" w:space="0" w:color="auto"/>
          </w:divBdr>
        </w:div>
        <w:div w:id="728112435">
          <w:marLeft w:val="446"/>
          <w:marRight w:val="0"/>
          <w:marTop w:val="0"/>
          <w:marBottom w:val="0"/>
          <w:divBdr>
            <w:top w:val="none" w:sz="0" w:space="0" w:color="auto"/>
            <w:left w:val="none" w:sz="0" w:space="0" w:color="auto"/>
            <w:bottom w:val="none" w:sz="0" w:space="0" w:color="auto"/>
            <w:right w:val="none" w:sz="0" w:space="0" w:color="auto"/>
          </w:divBdr>
        </w:div>
        <w:div w:id="285041788">
          <w:marLeft w:val="446"/>
          <w:marRight w:val="0"/>
          <w:marTop w:val="0"/>
          <w:marBottom w:val="0"/>
          <w:divBdr>
            <w:top w:val="none" w:sz="0" w:space="0" w:color="auto"/>
            <w:left w:val="none" w:sz="0" w:space="0" w:color="auto"/>
            <w:bottom w:val="none" w:sz="0" w:space="0" w:color="auto"/>
            <w:right w:val="none" w:sz="0" w:space="0" w:color="auto"/>
          </w:divBdr>
        </w:div>
        <w:div w:id="831335927">
          <w:marLeft w:val="446"/>
          <w:marRight w:val="0"/>
          <w:marTop w:val="0"/>
          <w:marBottom w:val="0"/>
          <w:divBdr>
            <w:top w:val="none" w:sz="0" w:space="0" w:color="auto"/>
            <w:left w:val="none" w:sz="0" w:space="0" w:color="auto"/>
            <w:bottom w:val="none" w:sz="0" w:space="0" w:color="auto"/>
            <w:right w:val="none" w:sz="0" w:space="0" w:color="auto"/>
          </w:divBdr>
        </w:div>
        <w:div w:id="859780144">
          <w:marLeft w:val="446"/>
          <w:marRight w:val="0"/>
          <w:marTop w:val="0"/>
          <w:marBottom w:val="0"/>
          <w:divBdr>
            <w:top w:val="none" w:sz="0" w:space="0" w:color="auto"/>
            <w:left w:val="none" w:sz="0" w:space="0" w:color="auto"/>
            <w:bottom w:val="none" w:sz="0" w:space="0" w:color="auto"/>
            <w:right w:val="none" w:sz="0" w:space="0" w:color="auto"/>
          </w:divBdr>
        </w:div>
        <w:div w:id="1921212452">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ptf.undp.org/project/00133946" TargetMode="External"/><Relationship Id="rId18" Type="http://schemas.openxmlformats.org/officeDocument/2006/relationships/footer" Target="footer3.xml"/><Relationship Id="rId26" Type="http://schemas.openxmlformats.org/officeDocument/2006/relationships/hyperlink" Target="https://drive.google.com/file/d/17ezE9gLgPEcraJcE7xiRjLn-jA6O5DdY/view?usp=sharing" TargetMode="External"/><Relationship Id="rId3" Type="http://schemas.openxmlformats.org/officeDocument/2006/relationships/customXml" Target="../customXml/item3.xml"/><Relationship Id="rId21" Type="http://schemas.openxmlformats.org/officeDocument/2006/relationships/hyperlink" Target="https://drive.google.com/file/d/11e6Li4M6AAFtrzmBQLwxuO1SJf2Zse5N/view?usp=sharing" TargetMode="External"/><Relationship Id="rId7" Type="http://schemas.openxmlformats.org/officeDocument/2006/relationships/styles" Target="styles.xml"/><Relationship Id="rId12" Type="http://schemas.openxmlformats.org/officeDocument/2006/relationships/hyperlink" Target="https://drive.google.com/drive/folders/1eMRYx2FFxMvLvy9qM1CBhcNfJKUHcAcc?usp=sharing" TargetMode="External"/><Relationship Id="rId17" Type="http://schemas.openxmlformats.org/officeDocument/2006/relationships/footer" Target="footer2.xml"/><Relationship Id="rId25" Type="http://schemas.openxmlformats.org/officeDocument/2006/relationships/hyperlink" Target="https://docs.google.com/document/d/11DJfncNl8Z0j_zyuewZY0K9_DHfRc-ki/edit?usp=sharing&amp;ouid=117484200073766784680&amp;rtpof=true&amp;sd=tru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drive.google.com/drive/folders/1eMRYx2FFxMvLvy9qM1CBhcNfJKUHcAcc" TargetMode="External"/><Relationship Id="rId29" Type="http://schemas.openxmlformats.org/officeDocument/2006/relationships/hyperlink" Target="https://drive.google.com/drive/folders/1RqsN91qgZanULP_zbPcWacewlZ2dJqmy?usp=share_li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s.google.com/document/d/1vsSz1E7y60vJT31rzU726PvIsShzuXJd/edit?usp=sharing&amp;ouid=117484200073766784680&amp;rtpof=true&amp;sd=tru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docs.google.com/document/d/186GmGvZkvnCprC4bLvGqdjoTBJ96JGwK/edit?usp=sharing&amp;ouid=117484200073766784680&amp;rtpof=true&amp;sd=true" TargetMode="External"/><Relationship Id="rId28" Type="http://schemas.openxmlformats.org/officeDocument/2006/relationships/hyperlink" Target="https://docs.google.com/document/d/1c-IcrXLbTU3WM5G4QpAzySx5JzJARZzB/edit?usp=share_link&amp;ouid=117484200073766784680&amp;rtpof=true&amp;sd=true" TargetMode="External"/><Relationship Id="rId10" Type="http://schemas.openxmlformats.org/officeDocument/2006/relationships/footnotes" Target="footnotes.xml"/><Relationship Id="rId19" Type="http://schemas.openxmlformats.org/officeDocument/2006/relationships/hyperlink" Target="https://drive.google.com/drive/folders/1eMRYx2FFxMvLvy9qM1CBhcNfJKUHcAcc?usp=shar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drive.google.com/file/d/1IAJL32a9pU-CfiMjr3bW5y3AuogeRW1M/view?usp=sharing" TargetMode="External"/><Relationship Id="rId27" Type="http://schemas.openxmlformats.org/officeDocument/2006/relationships/hyperlink" Target="https://drive.google.com/file/d/1xNRhmop53TN2g0pBYX2G5_IrckmuIcd3/view?usp=sharing"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drive/folders/1eMRYx2FFxMvLvy9qM1CBhcNfJKUHcAcc?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FI">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kNdzzUhmmjLAeCDEPhz+zituPg==">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1528a4b-5ccb-40f7-a09e-43427183cd95">
      <Terms xmlns="http://schemas.microsoft.com/office/infopath/2007/PartnerControls"/>
    </lcf76f155ced4ddcb4097134ff3c332f>
    <TaxCatchAll xmlns="cb759e4c-f0d7-4feb-bda3-ed2800574e06" xsi:nil="true"/>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137</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MPTF_00129_00028</ProjectId>
    <FundCode xmlns="f9695bc1-6109-4dcd-a27a-f8a0370b00e2">MPTF_00129</FundCode>
    <Comments xmlns="f9695bc1-6109-4dcd-a27a-f8a0370b00e2" xsi:nil="true"/>
    <Active xmlns="f9695bc1-6109-4dcd-a27a-f8a0370b00e2">Yes</Active>
    <DocumentDate xmlns="b1528a4b-5ccb-40f7-a09e-43427183cd95">2024-05-07T07:00:00+00:00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5CA019-350F-0746-9808-5373E7109DFE}">
  <ds:schemaRefs>
    <ds:schemaRef ds:uri="http://schemas.openxmlformats.org/officeDocument/2006/bibliography"/>
  </ds:schemaRefs>
</ds:datastoreItem>
</file>

<file path=customXml/itemProps3.xml><?xml version="1.0" encoding="utf-8"?>
<ds:datastoreItem xmlns:ds="http://schemas.openxmlformats.org/officeDocument/2006/customXml" ds:itemID="{199969FA-5FDD-44D5-A2AB-3325EE1B1CA2}">
  <ds:schemaRefs>
    <ds:schemaRef ds:uri="http://schemas.microsoft.com/sharepoint/v3/contenttype/forms"/>
  </ds:schemaRefs>
</ds:datastoreItem>
</file>

<file path=customXml/itemProps4.xml><?xml version="1.0" encoding="utf-8"?>
<ds:datastoreItem xmlns:ds="http://schemas.openxmlformats.org/officeDocument/2006/customXml" ds:itemID="{90CAB8DB-8178-4B49-98C4-94C799D1D723}"/>
</file>

<file path=customXml/itemProps5.xml><?xml version="1.0" encoding="utf-8"?>
<ds:datastoreItem xmlns:ds="http://schemas.openxmlformats.org/officeDocument/2006/customXml" ds:itemID="{710FB56D-92B7-49B8-BC18-824143100BB0}">
  <ds:schemaRefs>
    <ds:schemaRef ds:uri="http://schemas.microsoft.com/office/2006/metadata/properties"/>
    <ds:schemaRef ds:uri="http://schemas.microsoft.com/office/infopath/2007/PartnerControls"/>
    <ds:schemaRef ds:uri="1e35d478-40be-4ebc-a01a-b8fbc2de31e2"/>
    <ds:schemaRef ds:uri="cbeaf6cb-3891-4d85-892b-81fd4971d3f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11015</Words>
  <Characters>60587</Characters>
  <Application>Microsoft Office Word</Application>
  <DocSecurity>0</DocSecurity>
  <Lines>504</Lines>
  <Paragraphs>142</Paragraphs>
  <ScaleCrop>false</ScaleCrop>
  <Company/>
  <LinksUpToDate>false</LinksUpToDate>
  <CharactersWithSpaces>71460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UNCDF_Annual Report CAFI_2023 UNCDF FPB[40].docx</dc:title>
  <dc:creator>FONAREDD04</dc:creator>
  <cp:lastModifiedBy>Pierre Pascal Bardoux-Chesneau</cp:lastModifiedBy>
  <cp:revision>3</cp:revision>
  <dcterms:created xsi:type="dcterms:W3CDTF">2024-03-28T10:38:00Z</dcterms:created>
  <dcterms:modified xsi:type="dcterms:W3CDTF">2024-03-28T10:40:00Z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y fmtid="{D5CDD505-2E9C-101B-9397-08002B2CF9AE}" pid="4" name="Order">
    <vt:r8>3135600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