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379D" w14:textId="77777777" w:rsidR="00D841EC" w:rsidRPr="004B7DFC" w:rsidRDefault="00D841EC" w:rsidP="00EC676E">
      <w:pPr>
        <w:rPr>
          <w:lang w:eastAsia="zh-CN"/>
        </w:rPr>
      </w:pPr>
    </w:p>
    <w:p w14:paraId="756E6337" w14:textId="77777777" w:rsidR="009D1752" w:rsidRPr="004B7DFC" w:rsidRDefault="009D1752" w:rsidP="00EC676E">
      <w:pPr>
        <w:rPr>
          <w:lang w:eastAsia="zh-CN"/>
        </w:rPr>
      </w:pPr>
    </w:p>
    <w:p w14:paraId="26E12560" w14:textId="77777777" w:rsidR="009D1752" w:rsidRPr="004B7DFC" w:rsidRDefault="009D1752" w:rsidP="00EC676E">
      <w:pPr>
        <w:rPr>
          <w:lang w:eastAsia="zh-CN"/>
        </w:rPr>
      </w:pPr>
    </w:p>
    <w:p w14:paraId="26639909" w14:textId="77777777" w:rsidR="00D3496A" w:rsidRPr="004B7DFC" w:rsidRDefault="00D3496A" w:rsidP="00EC676E">
      <w:pPr>
        <w:jc w:val="center"/>
        <w:rPr>
          <w:b/>
          <w:sz w:val="36"/>
          <w:szCs w:val="36"/>
          <w:lang w:eastAsia="zh-CN"/>
        </w:rPr>
      </w:pPr>
    </w:p>
    <w:p w14:paraId="55F2BAD8" w14:textId="77777777" w:rsidR="00D3496A" w:rsidRPr="004B7DFC" w:rsidRDefault="00D3496A" w:rsidP="00EC676E">
      <w:pPr>
        <w:jc w:val="center"/>
        <w:rPr>
          <w:b/>
          <w:sz w:val="36"/>
          <w:szCs w:val="36"/>
          <w:lang w:eastAsia="zh-CN"/>
        </w:rPr>
      </w:pPr>
    </w:p>
    <w:p w14:paraId="3B21C25E" w14:textId="77777777" w:rsidR="005602FF" w:rsidRPr="004B7DFC" w:rsidRDefault="005602FF" w:rsidP="00EC676E">
      <w:pPr>
        <w:jc w:val="center"/>
        <w:rPr>
          <w:b/>
          <w:sz w:val="44"/>
          <w:szCs w:val="44"/>
          <w:lang w:eastAsia="zh-CN"/>
        </w:rPr>
      </w:pPr>
    </w:p>
    <w:p w14:paraId="5BF6E2BC" w14:textId="1181C9A7" w:rsidR="009D1752" w:rsidRPr="004B7DFC" w:rsidRDefault="00E1130F" w:rsidP="00EC676E">
      <w:pPr>
        <w:jc w:val="center"/>
        <w:rPr>
          <w:b/>
          <w:sz w:val="44"/>
          <w:szCs w:val="44"/>
          <w:lang w:eastAsia="zh-CN"/>
        </w:rPr>
      </w:pPr>
      <w:r w:rsidRPr="004B7DFC">
        <w:rPr>
          <w:b/>
          <w:sz w:val="44"/>
          <w:szCs w:val="44"/>
          <w:lang w:eastAsia="zh-CN"/>
        </w:rPr>
        <w:t>ENDLINE EVALUATION</w:t>
      </w:r>
    </w:p>
    <w:p w14:paraId="29652036" w14:textId="77777777" w:rsidR="00D3496A" w:rsidRPr="004B7DFC" w:rsidRDefault="00D3496A" w:rsidP="00EC676E">
      <w:pPr>
        <w:jc w:val="center"/>
        <w:rPr>
          <w:b/>
          <w:sz w:val="36"/>
          <w:szCs w:val="36"/>
          <w:lang w:eastAsia="zh-CN"/>
        </w:rPr>
      </w:pPr>
    </w:p>
    <w:p w14:paraId="27919042" w14:textId="77777777" w:rsidR="00082B80" w:rsidRPr="004B7DFC" w:rsidRDefault="00082B80" w:rsidP="00EC676E">
      <w:pPr>
        <w:jc w:val="center"/>
        <w:rPr>
          <w:b/>
          <w:sz w:val="36"/>
          <w:szCs w:val="36"/>
          <w:lang w:eastAsia="zh-CN"/>
        </w:rPr>
      </w:pPr>
      <w:r w:rsidRPr="004B7DFC">
        <w:rPr>
          <w:b/>
          <w:sz w:val="36"/>
          <w:szCs w:val="36"/>
          <w:lang w:eastAsia="zh-CN"/>
        </w:rPr>
        <w:t>Report Prepared for The Project:</w:t>
      </w:r>
      <w:r w:rsidRPr="004B7DFC">
        <w:rPr>
          <w:lang w:eastAsia="zh-CN"/>
        </w:rPr>
        <w:t xml:space="preserve"> </w:t>
      </w:r>
      <w:r w:rsidRPr="004B7DFC">
        <w:rPr>
          <w:b/>
          <w:sz w:val="36"/>
          <w:szCs w:val="36"/>
          <w:lang w:eastAsia="zh-CN"/>
        </w:rPr>
        <w:t>Mitigating Locali</w:t>
      </w:r>
      <w:r w:rsidR="00BA3C69" w:rsidRPr="004B7DFC">
        <w:rPr>
          <w:b/>
          <w:sz w:val="36"/>
          <w:szCs w:val="36"/>
          <w:lang w:eastAsia="zh-CN"/>
        </w:rPr>
        <w:t>s</w:t>
      </w:r>
      <w:r w:rsidRPr="004B7DFC">
        <w:rPr>
          <w:b/>
          <w:sz w:val="36"/>
          <w:szCs w:val="36"/>
          <w:lang w:eastAsia="zh-CN"/>
        </w:rPr>
        <w:t>ed Resource-Based Conflicts and Increasing Community Resilience in Pujehun and Moyamba Districts of Sierra Leone</w:t>
      </w:r>
    </w:p>
    <w:p w14:paraId="1658093F" w14:textId="77777777" w:rsidR="001C4491" w:rsidRPr="004B7DFC" w:rsidRDefault="001C4491" w:rsidP="00EC676E">
      <w:pPr>
        <w:jc w:val="center"/>
        <w:rPr>
          <w:b/>
          <w:sz w:val="36"/>
          <w:szCs w:val="36"/>
          <w:lang w:eastAsia="zh-CN"/>
        </w:rPr>
      </w:pPr>
    </w:p>
    <w:p w14:paraId="4A67847C" w14:textId="77777777" w:rsidR="001C4491" w:rsidRPr="004B7DFC" w:rsidRDefault="001C4491" w:rsidP="00EC676E">
      <w:pPr>
        <w:jc w:val="center"/>
        <w:rPr>
          <w:b/>
          <w:sz w:val="36"/>
          <w:szCs w:val="36"/>
          <w:lang w:eastAsia="zh-CN"/>
        </w:rPr>
      </w:pPr>
    </w:p>
    <w:p w14:paraId="005277A5" w14:textId="77777777" w:rsidR="001C4491" w:rsidRPr="004B7DFC" w:rsidRDefault="001C4491" w:rsidP="00EC676E">
      <w:pPr>
        <w:jc w:val="center"/>
        <w:rPr>
          <w:b/>
          <w:sz w:val="36"/>
          <w:szCs w:val="36"/>
          <w:lang w:eastAsia="zh-CN"/>
        </w:rPr>
      </w:pPr>
    </w:p>
    <w:p w14:paraId="76C4AC4F" w14:textId="77777777" w:rsidR="00532347" w:rsidRPr="004B7DFC" w:rsidRDefault="00532347" w:rsidP="00EC676E">
      <w:pPr>
        <w:jc w:val="center"/>
        <w:rPr>
          <w:b/>
          <w:sz w:val="36"/>
          <w:szCs w:val="36"/>
          <w:lang w:eastAsia="zh-CN"/>
        </w:rPr>
      </w:pPr>
    </w:p>
    <w:p w14:paraId="330D6821" w14:textId="77777777" w:rsidR="007009BA" w:rsidRPr="004B7DFC" w:rsidRDefault="007009BA" w:rsidP="00EC676E">
      <w:pPr>
        <w:jc w:val="center"/>
        <w:rPr>
          <w:b/>
          <w:sz w:val="28"/>
          <w:szCs w:val="28"/>
          <w:lang w:eastAsia="zh-CN"/>
        </w:rPr>
      </w:pPr>
    </w:p>
    <w:p w14:paraId="6BB65895" w14:textId="250DD7DD" w:rsidR="001C4491" w:rsidRPr="004B7DFC" w:rsidRDefault="004B7DFC" w:rsidP="00EC676E">
      <w:pPr>
        <w:jc w:val="center"/>
        <w:rPr>
          <w:b/>
          <w:sz w:val="28"/>
          <w:szCs w:val="28"/>
          <w:lang w:eastAsia="zh-CN"/>
        </w:rPr>
      </w:pPr>
      <w:r w:rsidRPr="004D42D1">
        <w:rPr>
          <w:b/>
          <w:sz w:val="28"/>
          <w:szCs w:val="28"/>
          <w:lang w:eastAsia="zh-CN"/>
        </w:rPr>
        <w:t xml:space="preserve">September </w:t>
      </w:r>
      <w:r w:rsidR="00E1130F" w:rsidRPr="004D42D1">
        <w:rPr>
          <w:b/>
          <w:sz w:val="28"/>
          <w:szCs w:val="28"/>
          <w:lang w:eastAsia="zh-CN"/>
        </w:rPr>
        <w:t>2022</w:t>
      </w:r>
    </w:p>
    <w:p w14:paraId="4D714F7A" w14:textId="77777777" w:rsidR="00532347" w:rsidRPr="004B7DFC" w:rsidRDefault="00532347" w:rsidP="00EC676E">
      <w:pPr>
        <w:jc w:val="center"/>
        <w:rPr>
          <w:b/>
          <w:sz w:val="28"/>
          <w:szCs w:val="28"/>
          <w:lang w:eastAsia="zh-CN"/>
        </w:rPr>
      </w:pPr>
    </w:p>
    <w:p w14:paraId="0F02E533" w14:textId="77777777" w:rsidR="00532347" w:rsidRPr="004B7DFC" w:rsidRDefault="00532347" w:rsidP="00EC676E">
      <w:pPr>
        <w:jc w:val="center"/>
        <w:rPr>
          <w:b/>
          <w:sz w:val="28"/>
          <w:szCs w:val="28"/>
          <w:lang w:eastAsia="zh-CN"/>
        </w:rPr>
      </w:pPr>
    </w:p>
    <w:p w14:paraId="7D1F7BE3" w14:textId="3B6DD519" w:rsidR="009D1752" w:rsidRPr="004B7DFC" w:rsidRDefault="00F1295B" w:rsidP="00EC676E">
      <w:pPr>
        <w:jc w:val="center"/>
        <w:rPr>
          <w:b/>
          <w:sz w:val="28"/>
          <w:szCs w:val="28"/>
          <w:lang w:eastAsia="zh-CN"/>
        </w:rPr>
        <w:sectPr w:rsidR="009D1752" w:rsidRPr="004B7DFC" w:rsidSect="0085361C">
          <w:headerReference w:type="even" r:id="rId11"/>
          <w:headerReference w:type="default" r:id="rId12"/>
          <w:footerReference w:type="even" r:id="rId13"/>
          <w:footerReference w:type="default" r:id="rId14"/>
          <w:headerReference w:type="first" r:id="rId15"/>
          <w:pgSz w:w="12240" w:h="15840"/>
          <w:pgMar w:top="1134" w:right="1134" w:bottom="1134" w:left="1134" w:header="709" w:footer="992" w:gutter="0"/>
          <w:pgNumType w:start="1"/>
          <w:cols w:space="708"/>
          <w:docGrid w:linePitch="360"/>
        </w:sectPr>
      </w:pPr>
      <w:r w:rsidRPr="004B7DFC">
        <w:rPr>
          <w:b/>
          <w:noProof/>
          <w:sz w:val="28"/>
          <w:szCs w:val="28"/>
          <w:lang w:val="en-US" w:bidi="ar-SA"/>
        </w:rPr>
        <w:drawing>
          <wp:anchor distT="0" distB="0" distL="114300" distR="114300" simplePos="0" relativeHeight="251663360" behindDoc="0" locked="0" layoutInCell="1" allowOverlap="1" wp14:anchorId="7F95065B" wp14:editId="1321CEF1">
            <wp:simplePos x="0" y="0"/>
            <wp:positionH relativeFrom="column">
              <wp:posOffset>4819650</wp:posOffset>
            </wp:positionH>
            <wp:positionV relativeFrom="paragraph">
              <wp:posOffset>785495</wp:posOffset>
            </wp:positionV>
            <wp:extent cx="1873885" cy="9340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6">
                      <a:extLst>
                        <a:ext uri="{28A0092B-C50C-407E-A947-70E740481C1C}">
                          <a14:useLocalDpi xmlns:a14="http://schemas.microsoft.com/office/drawing/2010/main" val="0"/>
                        </a:ext>
                      </a:extLst>
                    </a:blip>
                    <a:srcRect r="13973"/>
                    <a:stretch/>
                  </pic:blipFill>
                  <pic:spPr bwMode="auto">
                    <a:xfrm>
                      <a:off x="0" y="0"/>
                      <a:ext cx="1873885" cy="9340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661B99" w:rsidRPr="004B7DFC">
        <w:rPr>
          <w:b/>
          <w:noProof/>
          <w:sz w:val="28"/>
          <w:szCs w:val="28"/>
          <w:lang w:val="en-US" w:bidi="ar-SA"/>
        </w:rPr>
        <w:drawing>
          <wp:anchor distT="0" distB="0" distL="114300" distR="114300" simplePos="0" relativeHeight="251661312" behindDoc="0" locked="0" layoutInCell="1" allowOverlap="1" wp14:anchorId="3FE916D8" wp14:editId="36C840E1">
            <wp:simplePos x="0" y="0"/>
            <wp:positionH relativeFrom="column">
              <wp:posOffset>3981450</wp:posOffset>
            </wp:positionH>
            <wp:positionV relativeFrom="paragraph">
              <wp:posOffset>802640</wp:posOffset>
            </wp:positionV>
            <wp:extent cx="634365" cy="1031240"/>
            <wp:effectExtent l="0" t="0" r="635" b="10160"/>
            <wp:wrapNone/>
            <wp:docPr id="10" name="Picture 9" descr="id:image001.jpg@01D32BD4.16B729C0"/>
            <wp:cNvGraphicFramePr/>
            <a:graphic xmlns:a="http://schemas.openxmlformats.org/drawingml/2006/main">
              <a:graphicData uri="http://schemas.openxmlformats.org/drawingml/2006/picture">
                <pic:pic xmlns:pic="http://schemas.openxmlformats.org/drawingml/2006/picture">
                  <pic:nvPicPr>
                    <pic:cNvPr id="10" name="Picture 9" descr="id:image001.jpg@01D32BD4.16B729C0"/>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3436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B99" w:rsidRPr="004B7DFC">
        <w:rPr>
          <w:b/>
          <w:noProof/>
          <w:sz w:val="28"/>
          <w:szCs w:val="28"/>
          <w:lang w:val="en-US" w:bidi="ar-SA"/>
        </w:rPr>
        <w:drawing>
          <wp:anchor distT="0" distB="0" distL="114300" distR="114300" simplePos="0" relativeHeight="251658240" behindDoc="0" locked="0" layoutInCell="1" allowOverlap="1" wp14:anchorId="35F5CEB8" wp14:editId="4BD8E656">
            <wp:simplePos x="0" y="0"/>
            <wp:positionH relativeFrom="column">
              <wp:posOffset>-139700</wp:posOffset>
            </wp:positionH>
            <wp:positionV relativeFrom="paragraph">
              <wp:posOffset>737235</wp:posOffset>
            </wp:positionV>
            <wp:extent cx="1057275" cy="982345"/>
            <wp:effectExtent l="0" t="0" r="9525" b="8255"/>
            <wp:wrapNone/>
            <wp:docPr id="3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982345"/>
                    </a:xfrm>
                    <a:prstGeom prst="rect">
                      <a:avLst/>
                    </a:prstGeom>
                    <a:noFill/>
                  </pic:spPr>
                </pic:pic>
              </a:graphicData>
            </a:graphic>
            <wp14:sizeRelH relativeFrom="page">
              <wp14:pctWidth>0</wp14:pctWidth>
            </wp14:sizeRelH>
            <wp14:sizeRelV relativeFrom="page">
              <wp14:pctHeight>0</wp14:pctHeight>
            </wp14:sizeRelV>
          </wp:anchor>
        </w:drawing>
      </w:r>
      <w:r w:rsidR="00661B99" w:rsidRPr="004B7DFC">
        <w:rPr>
          <w:b/>
          <w:noProof/>
          <w:sz w:val="28"/>
          <w:szCs w:val="28"/>
          <w:lang w:val="en-US" w:bidi="ar-SA"/>
        </w:rPr>
        <w:drawing>
          <wp:anchor distT="0" distB="0" distL="114300" distR="114300" simplePos="0" relativeHeight="251659264" behindDoc="0" locked="0" layoutInCell="1" allowOverlap="1" wp14:anchorId="5C13BD85" wp14:editId="4A560204">
            <wp:simplePos x="0" y="0"/>
            <wp:positionH relativeFrom="column">
              <wp:posOffset>1257300</wp:posOffset>
            </wp:positionH>
            <wp:positionV relativeFrom="paragraph">
              <wp:posOffset>916940</wp:posOffset>
            </wp:positionV>
            <wp:extent cx="2446655" cy="635635"/>
            <wp:effectExtent l="0" t="0" r="0" b="0"/>
            <wp:wrapNone/>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6655" cy="635635"/>
                    </a:xfrm>
                    <a:prstGeom prst="rect">
                      <a:avLst/>
                    </a:prstGeom>
                  </pic:spPr>
                </pic:pic>
              </a:graphicData>
            </a:graphic>
            <wp14:sizeRelH relativeFrom="page">
              <wp14:pctWidth>0</wp14:pctWidth>
            </wp14:sizeRelH>
            <wp14:sizeRelV relativeFrom="page">
              <wp14:pctHeight>0</wp14:pctHeight>
            </wp14:sizeRelV>
          </wp:anchor>
        </w:drawing>
      </w:r>
    </w:p>
    <w:p w14:paraId="5BEE88E6" w14:textId="77777777" w:rsidR="0040135F" w:rsidRPr="004B7DFC" w:rsidRDefault="0040135F" w:rsidP="0040135F">
      <w:pPr>
        <w:pStyle w:val="Heading1"/>
        <w:numPr>
          <w:ilvl w:val="0"/>
          <w:numId w:val="0"/>
        </w:numPr>
        <w:ind w:left="432" w:hanging="432"/>
        <w:rPr>
          <w:lang w:eastAsia="zh-CN"/>
        </w:rPr>
      </w:pPr>
      <w:bookmarkStart w:id="0" w:name="_Toc524346473"/>
      <w:r w:rsidRPr="004B7DFC">
        <w:rPr>
          <w:lang w:eastAsia="zh-CN"/>
        </w:rPr>
        <w:lastRenderedPageBreak/>
        <w:t>Executive Summary</w:t>
      </w:r>
      <w:bookmarkEnd w:id="0"/>
    </w:p>
    <w:p w14:paraId="604B4BA7" w14:textId="518E4E68" w:rsidR="00755030" w:rsidRDefault="00755030" w:rsidP="00755030">
      <w:pPr>
        <w:rPr>
          <w:lang w:eastAsia="zh-CN"/>
        </w:rPr>
      </w:pPr>
      <w:r w:rsidRPr="004B7DFC">
        <w:rPr>
          <w:lang w:eastAsia="zh-CN"/>
        </w:rPr>
        <w:t xml:space="preserve">This report outlines research and analysis conducted as part of </w:t>
      </w:r>
      <w:r w:rsidR="006571C3">
        <w:rPr>
          <w:lang w:eastAsia="zh-CN"/>
        </w:rPr>
        <w:t>the</w:t>
      </w:r>
      <w:r w:rsidRPr="004B7DFC">
        <w:rPr>
          <w:lang w:eastAsia="zh-CN"/>
        </w:rPr>
        <w:t xml:space="preserve"> endline evaluation for the project entitled: ‘Mitigating Localised Resource-based Conflicts and Increasing Community Resilience in Pujehun and Moyamba Districts of Sierra Leone’. The intervention was funded by the United Nations (UN) Peacebuilding Fund (PBF), and was implemented by the United Nations Development Programme (UNDP) and the World Food Programme (WFP), in partnership with key government partners like</w:t>
      </w:r>
      <w:r w:rsidRPr="004B7DFC">
        <w:t xml:space="preserve">: the Office of the Vice President (OVP) and the </w:t>
      </w:r>
      <w:r w:rsidRPr="004B7DFC">
        <w:rPr>
          <w:lang w:eastAsia="zh-CN"/>
        </w:rPr>
        <w:t>Ministry of Agriculture (</w:t>
      </w:r>
      <w:r>
        <w:rPr>
          <w:lang w:eastAsia="zh-CN"/>
        </w:rPr>
        <w:t>MOA</w:t>
      </w:r>
      <w:r w:rsidRPr="004B7DFC">
        <w:rPr>
          <w:lang w:eastAsia="zh-CN"/>
        </w:rPr>
        <w:t>).</w:t>
      </w:r>
      <w:r>
        <w:rPr>
          <w:lang w:eastAsia="zh-CN"/>
        </w:rPr>
        <w:t xml:space="preserve"> </w:t>
      </w:r>
      <w:r w:rsidR="006571C3" w:rsidRPr="004B7DFC">
        <w:rPr>
          <w:lang w:eastAsia="zh-CN"/>
        </w:rPr>
        <w:t>The aim of the project was to mitigate local conflicts between communities, government and private companies by building the capacities of institutions and dialogue platforms that promote peaceful relations and the inclusion of women and youth.</w:t>
      </w:r>
      <w:r w:rsidR="006571C3">
        <w:rPr>
          <w:lang w:eastAsia="zh-CN"/>
        </w:rPr>
        <w:t xml:space="preserve"> It was </w:t>
      </w:r>
      <w:r>
        <w:rPr>
          <w:lang w:eastAsia="zh-CN"/>
        </w:rPr>
        <w:t>implemented in pursuit of two main outcomes: 1) communities in target districts benefit with more accountable institutions and mechanisms that promote peaceful relations between communities and private companies, and 2)</w:t>
      </w:r>
      <w:r w:rsidR="006571C3">
        <w:rPr>
          <w:lang w:eastAsia="zh-CN"/>
        </w:rPr>
        <w:t xml:space="preserve"> communities benefit from</w:t>
      </w:r>
      <w:r>
        <w:rPr>
          <w:lang w:eastAsia="zh-CN"/>
        </w:rPr>
        <w:t xml:space="preserve"> reduced social tensions </w:t>
      </w:r>
      <w:r w:rsidR="006571C3">
        <w:rPr>
          <w:lang w:eastAsia="zh-CN"/>
        </w:rPr>
        <w:t>through</w:t>
      </w:r>
      <w:r>
        <w:rPr>
          <w:lang w:eastAsia="zh-CN"/>
        </w:rPr>
        <w:t xml:space="preserve"> enhanc</w:t>
      </w:r>
      <w:r w:rsidR="006571C3">
        <w:rPr>
          <w:lang w:eastAsia="zh-CN"/>
        </w:rPr>
        <w:t>ed</w:t>
      </w:r>
      <w:r>
        <w:rPr>
          <w:lang w:eastAsia="zh-CN"/>
        </w:rPr>
        <w:t xml:space="preserve"> sustainable livelihoods and food security. </w:t>
      </w:r>
      <w:r>
        <w:t xml:space="preserve">This evaluation </w:t>
      </w:r>
      <w:r w:rsidRPr="004B7DFC">
        <w:t xml:space="preserve">systematically assessed progress against </w:t>
      </w:r>
      <w:r w:rsidR="006571C3">
        <w:t>these</w:t>
      </w:r>
      <w:r>
        <w:t xml:space="preserve"> outcomes</w:t>
      </w:r>
      <w:r w:rsidR="006571C3">
        <w:t xml:space="preserve"> via their associated project indicators, while also evaluating the project </w:t>
      </w:r>
      <w:r w:rsidRPr="004B7DFC">
        <w:t>against six evaluation criteria</w:t>
      </w:r>
      <w:r>
        <w:t xml:space="preserve">: relevance, coherence, effectiveness, impact, efficiency, and sustainability. </w:t>
      </w:r>
      <w:r w:rsidR="006571C3">
        <w:rPr>
          <w:iCs/>
          <w:lang w:eastAsia="zh-CN"/>
        </w:rPr>
        <w:t>The study</w:t>
      </w:r>
      <w:r w:rsidRPr="004B7DFC">
        <w:rPr>
          <w:lang w:eastAsia="zh-CN"/>
        </w:rPr>
        <w:t xml:space="preserve"> relied on a mixed methods approach</w:t>
      </w:r>
      <w:r>
        <w:rPr>
          <w:lang w:eastAsia="zh-CN"/>
        </w:rPr>
        <w:t xml:space="preserve">. Secondary research focused on project-related data and reports, while primary research used surveys, interviews, and focus groups. </w:t>
      </w:r>
      <w:r w:rsidRPr="004B7DFC">
        <w:t>In total, 1,400 surveys</w:t>
      </w:r>
      <w:r>
        <w:t xml:space="preserve"> – 700 per district –</w:t>
      </w:r>
      <w:r w:rsidRPr="004B7DFC">
        <w:t xml:space="preserve"> were</w:t>
      </w:r>
      <w:r>
        <w:t xml:space="preserve"> carried o</w:t>
      </w:r>
      <w:r w:rsidR="006571C3">
        <w:t>u</w:t>
      </w:r>
      <w:r>
        <w:t>t</w:t>
      </w:r>
      <w:r w:rsidR="006571C3">
        <w:t xml:space="preserve"> as </w:t>
      </w:r>
      <w:r w:rsidR="006571C3" w:rsidRPr="004B7DFC">
        <w:t>part of the evaluation</w:t>
      </w:r>
      <w:r>
        <w:t>, and there were</w:t>
      </w:r>
      <w:r w:rsidRPr="004B7DFC">
        <w:t xml:space="preserve"> 47 key informant interviews and </w:t>
      </w:r>
      <w:r>
        <w:t>focus groups</w:t>
      </w:r>
      <w:r w:rsidRPr="004B7DFC">
        <w:t xml:space="preserve"> </w:t>
      </w:r>
      <w:r>
        <w:t>conducted</w:t>
      </w:r>
      <w:r w:rsidRPr="004B7DFC">
        <w:t>.</w:t>
      </w:r>
    </w:p>
    <w:p w14:paraId="43A2267A" w14:textId="77777777" w:rsidR="00755030" w:rsidRPr="004B7DFC" w:rsidRDefault="00755030" w:rsidP="00755030">
      <w:pPr>
        <w:pStyle w:val="Heading2"/>
        <w:numPr>
          <w:ilvl w:val="0"/>
          <w:numId w:val="0"/>
        </w:numPr>
        <w:ind w:left="576" w:hanging="576"/>
      </w:pPr>
      <w:bookmarkStart w:id="1" w:name="_Toc524346474"/>
      <w:r w:rsidRPr="004B7DFC">
        <w:t>Relevance</w:t>
      </w:r>
      <w:bookmarkEnd w:id="1"/>
    </w:p>
    <w:p w14:paraId="3EAAE3DF" w14:textId="45AA2DC0" w:rsidR="00755030" w:rsidRPr="006571C3" w:rsidRDefault="00755030" w:rsidP="00755030">
      <w:pPr>
        <w:rPr>
          <w:lang w:eastAsia="zh-CN"/>
        </w:rPr>
      </w:pPr>
      <w:r w:rsidRPr="00090AB9">
        <w:rPr>
          <w:lang w:eastAsia="zh-CN"/>
        </w:rPr>
        <w:t xml:space="preserve">The evaluation found that the project was largely relevant </w:t>
      </w:r>
      <w:r>
        <w:rPr>
          <w:lang w:eastAsia="zh-CN"/>
        </w:rPr>
        <w:t>to</w:t>
      </w:r>
      <w:r w:rsidR="006571C3">
        <w:rPr>
          <w:lang w:eastAsia="zh-CN"/>
        </w:rPr>
        <w:t xml:space="preserve"> the primary needs of</w:t>
      </w:r>
      <w:r>
        <w:rPr>
          <w:lang w:eastAsia="zh-CN"/>
        </w:rPr>
        <w:t xml:space="preserve"> its</w:t>
      </w:r>
      <w:r w:rsidRPr="00090AB9">
        <w:rPr>
          <w:lang w:eastAsia="zh-CN"/>
        </w:rPr>
        <w:t xml:space="preserve"> context. It was aligned with key government priorities and policies promoting sustainable economic development</w:t>
      </w:r>
      <w:r>
        <w:rPr>
          <w:lang w:eastAsia="zh-CN"/>
        </w:rPr>
        <w:t>,</w:t>
      </w:r>
      <w:r w:rsidRPr="00090AB9">
        <w:rPr>
          <w:lang w:eastAsia="zh-CN"/>
        </w:rPr>
        <w:t xml:space="preserve"> better governance</w:t>
      </w:r>
      <w:r>
        <w:rPr>
          <w:lang w:eastAsia="zh-CN"/>
        </w:rPr>
        <w:t>,</w:t>
      </w:r>
      <w:r w:rsidRPr="00090AB9">
        <w:rPr>
          <w:lang w:eastAsia="zh-CN"/>
        </w:rPr>
        <w:t xml:space="preserve"> and more equitable distribution of natural resources as a route towards building peace in project chiefdoms. Importantly, the project contribute</w:t>
      </w:r>
      <w:r>
        <w:rPr>
          <w:lang w:eastAsia="zh-CN"/>
        </w:rPr>
        <w:t>d</w:t>
      </w:r>
      <w:r w:rsidRPr="00090AB9">
        <w:rPr>
          <w:lang w:eastAsia="zh-CN"/>
        </w:rPr>
        <w:t xml:space="preserve"> to </w:t>
      </w:r>
      <w:r w:rsidRPr="00090AB9">
        <w:rPr>
          <w:i/>
          <w:lang w:eastAsia="zh-CN"/>
        </w:rPr>
        <w:t>Sierra Leone’s Medium-term National Development Plan 2019-2023</w:t>
      </w:r>
      <w:r w:rsidR="006571C3">
        <w:rPr>
          <w:lang w:eastAsia="zh-CN"/>
        </w:rPr>
        <w:t xml:space="preserve"> and</w:t>
      </w:r>
      <w:r w:rsidRPr="00090AB9">
        <w:rPr>
          <w:lang w:eastAsia="zh-CN"/>
        </w:rPr>
        <w:t xml:space="preserve"> </w:t>
      </w:r>
      <w:r>
        <w:rPr>
          <w:szCs w:val="22"/>
        </w:rPr>
        <w:t>was</w:t>
      </w:r>
      <w:r w:rsidRPr="00090AB9">
        <w:rPr>
          <w:szCs w:val="22"/>
        </w:rPr>
        <w:t xml:space="preserve"> relevant in supporting the priorities the </w:t>
      </w:r>
      <w:r>
        <w:rPr>
          <w:szCs w:val="22"/>
        </w:rPr>
        <w:t>Government of Sierra Leone (</w:t>
      </w:r>
      <w:r w:rsidRPr="00090AB9">
        <w:rPr>
          <w:szCs w:val="22"/>
        </w:rPr>
        <w:t>GoSL</w:t>
      </w:r>
      <w:r>
        <w:rPr>
          <w:szCs w:val="22"/>
        </w:rPr>
        <w:t>)</w:t>
      </w:r>
      <w:r w:rsidRPr="00090AB9">
        <w:rPr>
          <w:szCs w:val="22"/>
        </w:rPr>
        <w:t xml:space="preserve"> has set out in terms of its agricultural economic development. </w:t>
      </w:r>
      <w:r w:rsidRPr="00090AB9">
        <w:t xml:space="preserve">Efforts under this project also directly contributed to improved </w:t>
      </w:r>
      <w:r w:rsidRPr="00090AB9">
        <w:rPr>
          <w:lang w:eastAsia="zh-CN"/>
        </w:rPr>
        <w:t xml:space="preserve">food security among beneficiary populations. </w:t>
      </w:r>
      <w:r w:rsidRPr="00090AB9">
        <w:t xml:space="preserve">Sierra Leone has been </w:t>
      </w:r>
      <w:r w:rsidR="000877B1">
        <w:t>identified for its</w:t>
      </w:r>
      <w:r w:rsidRPr="00090AB9">
        <w:t xml:space="preserve"> “serious” levels of hunger and under-nutrition</w:t>
      </w:r>
      <w:r w:rsidRPr="00090AB9">
        <w:rPr>
          <w:rStyle w:val="FootnoteReference"/>
        </w:rPr>
        <w:footnoteReference w:id="1"/>
      </w:r>
      <w:r w:rsidRPr="00090AB9">
        <w:t>.</w:t>
      </w:r>
      <w:r>
        <w:rPr>
          <w:szCs w:val="22"/>
        </w:rPr>
        <w:t xml:space="preserve"> </w:t>
      </w:r>
      <w:r w:rsidRPr="00090AB9">
        <w:rPr>
          <w:lang w:eastAsia="zh-CN"/>
        </w:rPr>
        <w:t>Improving livelihoods and food security can also help address development concerns underlying social tension and conflict. However, efforts to accelerate growth without attentiveness to how economic benefits and risks are distributed have been noted as a source of instability in Sierra Leone</w:t>
      </w:r>
      <w:r w:rsidRPr="00090AB9">
        <w:rPr>
          <w:rStyle w:val="FootnoteReference"/>
        </w:rPr>
        <w:footnoteReference w:id="2"/>
      </w:r>
      <w:r w:rsidRPr="00090AB9">
        <w:rPr>
          <w:lang w:eastAsia="zh-CN"/>
        </w:rPr>
        <w:t xml:space="preserve">. </w:t>
      </w:r>
      <w:r w:rsidRPr="00090AB9">
        <w:rPr>
          <w:szCs w:val="22"/>
        </w:rPr>
        <w:t>Concession companies working in Pujehun and Moyamba Districts occupy a considerable share of available arable land, leaving vulnerable farming households deprived of access to</w:t>
      </w:r>
      <w:r w:rsidR="006571C3">
        <w:rPr>
          <w:szCs w:val="22"/>
        </w:rPr>
        <w:t xml:space="preserve"> key</w:t>
      </w:r>
      <w:r w:rsidRPr="00090AB9">
        <w:rPr>
          <w:szCs w:val="22"/>
        </w:rPr>
        <w:t xml:space="preserve"> livelihoods.</w:t>
      </w:r>
      <w:r w:rsidRPr="00090AB9">
        <w:rPr>
          <w:lang w:eastAsia="zh-CN"/>
        </w:rPr>
        <w:t xml:space="preserve"> Creating effective governance mechanisms that can help articulate and resolve the grievances of local populations </w:t>
      </w:r>
      <w:r w:rsidR="006571C3">
        <w:rPr>
          <w:lang w:eastAsia="zh-CN"/>
        </w:rPr>
        <w:t>was an effort to</w:t>
      </w:r>
      <w:r w:rsidRPr="00090AB9">
        <w:rPr>
          <w:lang w:eastAsia="zh-CN"/>
        </w:rPr>
        <w:t xml:space="preserve"> resolve the tensions that underlie </w:t>
      </w:r>
      <w:r w:rsidR="006571C3">
        <w:rPr>
          <w:lang w:eastAsia="zh-CN"/>
        </w:rPr>
        <w:t>resource-related relationships between companies and communities</w:t>
      </w:r>
      <w:r w:rsidRPr="00090AB9">
        <w:rPr>
          <w:lang w:eastAsia="zh-CN"/>
        </w:rPr>
        <w:t xml:space="preserve">. </w:t>
      </w:r>
      <w:r w:rsidRPr="00090AB9">
        <w:rPr>
          <w:szCs w:val="22"/>
        </w:rPr>
        <w:t xml:space="preserve">Thus, </w:t>
      </w:r>
      <w:r w:rsidRPr="00090AB9">
        <w:rPr>
          <w:lang w:eastAsia="zh-CN"/>
        </w:rPr>
        <w:t>strengthening local governance institutions</w:t>
      </w:r>
      <w:r w:rsidRPr="00090AB9">
        <w:rPr>
          <w:szCs w:val="22"/>
        </w:rPr>
        <w:t xml:space="preserve"> in project areas </w:t>
      </w:r>
      <w:r>
        <w:rPr>
          <w:szCs w:val="22"/>
        </w:rPr>
        <w:t>was</w:t>
      </w:r>
      <w:r w:rsidRPr="00090AB9">
        <w:rPr>
          <w:szCs w:val="22"/>
        </w:rPr>
        <w:t xml:space="preserve"> a relevant focus, in an attempt to </w:t>
      </w:r>
      <w:r w:rsidRPr="00090AB9">
        <w:rPr>
          <w:lang w:eastAsia="zh-CN"/>
        </w:rPr>
        <w:t xml:space="preserve">work with companies to create conditions for a better corporate response to community needs. </w:t>
      </w:r>
    </w:p>
    <w:p w14:paraId="3CF4BBC7" w14:textId="77777777" w:rsidR="00755030" w:rsidRPr="004B7DFC" w:rsidRDefault="00755030" w:rsidP="00755030">
      <w:pPr>
        <w:pStyle w:val="Heading2"/>
        <w:numPr>
          <w:ilvl w:val="0"/>
          <w:numId w:val="0"/>
        </w:numPr>
        <w:ind w:left="576" w:hanging="576"/>
      </w:pPr>
      <w:bookmarkStart w:id="2" w:name="_Toc524346475"/>
      <w:r w:rsidRPr="004B7DFC">
        <w:t>Coherence</w:t>
      </w:r>
      <w:bookmarkEnd w:id="2"/>
    </w:p>
    <w:p w14:paraId="13D48C00" w14:textId="50924016" w:rsidR="00755030" w:rsidRDefault="00755030" w:rsidP="00755030">
      <w:r>
        <w:t>The p</w:t>
      </w:r>
      <w:r w:rsidRPr="004B7DFC">
        <w:t>roject</w:t>
      </w:r>
      <w:r>
        <w:t xml:space="preserve"> was</w:t>
      </w:r>
      <w:r w:rsidRPr="004B7DFC">
        <w:t xml:space="preserve"> </w:t>
      </w:r>
      <w:r>
        <w:t xml:space="preserve">designed to create </w:t>
      </w:r>
      <w:r w:rsidRPr="004B7DFC">
        <w:t xml:space="preserve">coherent </w:t>
      </w:r>
      <w:r>
        <w:t>connections</w:t>
      </w:r>
      <w:r w:rsidRPr="004B7DFC">
        <w:t xml:space="preserve"> along the Humanitarian-Development-Peace Nexus</w:t>
      </w:r>
      <w:r w:rsidRPr="004B7DFC">
        <w:rPr>
          <w:rStyle w:val="FootnoteReference"/>
        </w:rPr>
        <w:footnoteReference w:id="3"/>
      </w:r>
      <w:r w:rsidRPr="004B7DFC">
        <w:t xml:space="preserve">. </w:t>
      </w:r>
      <w:r w:rsidRPr="004B7DFC">
        <w:rPr>
          <w:lang w:eastAsia="zh-CN"/>
        </w:rPr>
        <w:t>In addition, the project is coherently aligned with the global development efforts set by the 2030 Agenda for Sustainable Development</w:t>
      </w:r>
      <w:r>
        <w:rPr>
          <w:lang w:eastAsia="zh-CN"/>
        </w:rPr>
        <w:t xml:space="preserve"> – most directly under Sustainable Development Goal (SDG)</w:t>
      </w:r>
      <w:r w:rsidRPr="004B7DFC">
        <w:rPr>
          <w:lang w:eastAsia="zh-CN"/>
        </w:rPr>
        <w:t xml:space="preserve"> 16, </w:t>
      </w:r>
      <w:r>
        <w:rPr>
          <w:lang w:eastAsia="zh-CN"/>
        </w:rPr>
        <w:t>but also under SDGs</w:t>
      </w:r>
      <w:r w:rsidRPr="004B7DFC">
        <w:rPr>
          <w:lang w:eastAsia="zh-CN"/>
        </w:rPr>
        <w:t xml:space="preserve"> 2, 5, 8, and 17. </w:t>
      </w:r>
      <w:r w:rsidRPr="004B7DFC">
        <w:t>Programming for this project buil</w:t>
      </w:r>
      <w:r>
        <w:t>t</w:t>
      </w:r>
      <w:r w:rsidRPr="004B7DFC">
        <w:t xml:space="preserve"> on UNDPs expertise in inclusive democratic governance, sustainability</w:t>
      </w:r>
      <w:r>
        <w:t>,</w:t>
      </w:r>
      <w:r w:rsidRPr="004B7DFC">
        <w:t xml:space="preserve"> and inclusive local economic development, and gender equality and women's empowerment</w:t>
      </w:r>
      <w:r w:rsidRPr="004B7DFC">
        <w:rPr>
          <w:rStyle w:val="FootnoteReference"/>
        </w:rPr>
        <w:footnoteReference w:id="4"/>
      </w:r>
      <w:r w:rsidR="006571C3">
        <w:t>, leveraging</w:t>
      </w:r>
      <w:r>
        <w:t xml:space="preserve"> organisational capacities to add </w:t>
      </w:r>
      <w:r w:rsidRPr="004B7DFC">
        <w:t>value</w:t>
      </w:r>
      <w:r w:rsidR="006571C3">
        <w:t xml:space="preserve"> in </w:t>
      </w:r>
      <w:r w:rsidR="006571C3">
        <w:lastRenderedPageBreak/>
        <w:t>these areas</w:t>
      </w:r>
      <w:r>
        <w:t>,</w:t>
      </w:r>
      <w:r w:rsidRPr="004B7DFC">
        <w:t xml:space="preserve"> while avoiding duplication of effort</w:t>
      </w:r>
      <w:r>
        <w:t>s</w:t>
      </w:r>
      <w:r w:rsidRPr="004B7DFC">
        <w:t xml:space="preserve"> with</w:t>
      </w:r>
      <w:r>
        <w:t xml:space="preserve"> other</w:t>
      </w:r>
      <w:r w:rsidRPr="004B7DFC">
        <w:t xml:space="preserve"> projects being undertaken by groups like Caritas and Cordaid.</w:t>
      </w:r>
      <w:r>
        <w:t xml:space="preserve"> </w:t>
      </w:r>
      <w:r w:rsidRPr="004B7DFC">
        <w:t xml:space="preserve">Further, </w:t>
      </w:r>
      <w:r w:rsidRPr="004B7DFC">
        <w:rPr>
          <w:lang w:eastAsia="zh-CN"/>
        </w:rPr>
        <w:t xml:space="preserve">the project </w:t>
      </w:r>
      <w:r w:rsidRPr="004B7DFC">
        <w:t>bolster</w:t>
      </w:r>
      <w:r>
        <w:t>ed</w:t>
      </w:r>
      <w:r w:rsidRPr="004B7DFC">
        <w:t xml:space="preserve"> </w:t>
      </w:r>
      <w:r w:rsidRPr="004B7DFC">
        <w:rPr>
          <w:lang w:eastAsia="zh-CN"/>
        </w:rPr>
        <w:t xml:space="preserve">inclusive growth by promoting uptake of </w:t>
      </w:r>
      <w:r>
        <w:rPr>
          <w:lang w:eastAsia="zh-CN"/>
        </w:rPr>
        <w:t xml:space="preserve">the </w:t>
      </w:r>
      <w:r w:rsidRPr="004B7DFC">
        <w:rPr>
          <w:iCs/>
          <w:color w:val="000000" w:themeColor="text1"/>
          <w:szCs w:val="22"/>
        </w:rPr>
        <w:t xml:space="preserve">Sierra Leone Extractive Industry Transparency Initiative (SLEITI) and </w:t>
      </w:r>
      <w:r w:rsidRPr="004B7DFC">
        <w:rPr>
          <w:szCs w:val="22"/>
        </w:rPr>
        <w:t>Voluntary Guidelines on the Responsible Governance of Tenure of Land, Fisheries and Forestry</w:t>
      </w:r>
      <w:r w:rsidRPr="004B7DFC">
        <w:rPr>
          <w:color w:val="000000" w:themeColor="text1"/>
          <w:szCs w:val="22"/>
        </w:rPr>
        <w:t xml:space="preserve"> </w:t>
      </w:r>
      <w:r w:rsidRPr="004B7DFC">
        <w:rPr>
          <w:iCs/>
          <w:color w:val="000000" w:themeColor="text1"/>
          <w:szCs w:val="22"/>
        </w:rPr>
        <w:t>(VGGT)</w:t>
      </w:r>
      <w:r>
        <w:rPr>
          <w:iCs/>
          <w:color w:val="000000" w:themeColor="text1"/>
          <w:szCs w:val="22"/>
        </w:rPr>
        <w:t xml:space="preserve">, and </w:t>
      </w:r>
      <w:r>
        <w:rPr>
          <w:lang w:eastAsia="zh-CN"/>
        </w:rPr>
        <w:t>provided actionable insights into</w:t>
      </w:r>
      <w:r w:rsidRPr="004B7DFC">
        <w:t xml:space="preserve"> key policy gaps that could be addressed through the upcoming </w:t>
      </w:r>
      <w:r w:rsidRPr="004B7DFC">
        <w:rPr>
          <w:i/>
        </w:rPr>
        <w:t>Mining and Minerals Development Act</w:t>
      </w:r>
      <w:r w:rsidRPr="004B7DFC">
        <w:t xml:space="preserve">. </w:t>
      </w:r>
      <w:r>
        <w:t>Project coherence was strengthened even more after</w:t>
      </w:r>
      <w:r w:rsidRPr="004B7DFC">
        <w:t xml:space="preserve"> WFP received catalytic funding to scale-up livelihood support und</w:t>
      </w:r>
      <w:r>
        <w:t>er the PBF project, targeting</w:t>
      </w:r>
      <w:r w:rsidRPr="004B7DFC">
        <w:t xml:space="preserve"> </w:t>
      </w:r>
      <w:r>
        <w:t>29</w:t>
      </w:r>
      <w:r w:rsidRPr="004B7DFC">
        <w:t xml:space="preserve"> communities with</w:t>
      </w:r>
      <w:r>
        <w:t xml:space="preserve"> inland valley swamp</w:t>
      </w:r>
      <w:r w:rsidRPr="004B7DFC">
        <w:t xml:space="preserve"> </w:t>
      </w:r>
      <w:r>
        <w:t>(</w:t>
      </w:r>
      <w:r w:rsidRPr="004B7DFC">
        <w:t>IVS</w:t>
      </w:r>
      <w:r>
        <w:t>)</w:t>
      </w:r>
      <w:r w:rsidRPr="004B7DFC">
        <w:t xml:space="preserve"> development</w:t>
      </w:r>
      <w:r>
        <w:t xml:space="preserve"> and agricultural livelihoods training, in addition to the 31 communities supported initially. The</w:t>
      </w:r>
      <w:r w:rsidRPr="004B7DFC">
        <w:t xml:space="preserve"> project </w:t>
      </w:r>
      <w:r>
        <w:t>was also coherently linked</w:t>
      </w:r>
      <w:r w:rsidRPr="004B7DFC">
        <w:t xml:space="preserve"> other WFP interventions</w:t>
      </w:r>
      <w:r>
        <w:t xml:space="preserve"> in home-grown school feeding, creating market opportunities for</w:t>
      </w:r>
      <w:r w:rsidR="006571C3">
        <w:t xml:space="preserve"> the</w:t>
      </w:r>
      <w:r>
        <w:t xml:space="preserve"> agricultural outputs</w:t>
      </w:r>
      <w:r w:rsidR="006571C3">
        <w:t xml:space="preserve"> of beneficiaries</w:t>
      </w:r>
      <w:r w:rsidRPr="004B7DFC">
        <w:t xml:space="preserve">. </w:t>
      </w:r>
    </w:p>
    <w:p w14:paraId="5C0B9325" w14:textId="77777777" w:rsidR="00755030" w:rsidRPr="008C6A7B" w:rsidRDefault="00755030" w:rsidP="00755030">
      <w:pPr>
        <w:pStyle w:val="Heading2"/>
        <w:numPr>
          <w:ilvl w:val="0"/>
          <w:numId w:val="0"/>
        </w:numPr>
        <w:ind w:left="576" w:hanging="576"/>
      </w:pPr>
      <w:bookmarkStart w:id="3" w:name="_Toc524346476"/>
      <w:r w:rsidRPr="004B7DFC">
        <w:t>Effectiveness</w:t>
      </w:r>
      <w:bookmarkEnd w:id="3"/>
    </w:p>
    <w:p w14:paraId="4318E6A8" w14:textId="50ED15F0" w:rsidR="00755030" w:rsidRPr="00781C4C" w:rsidRDefault="006571C3" w:rsidP="00755030">
      <w:r>
        <w:t>The following were</w:t>
      </w:r>
      <w:r w:rsidR="00755030" w:rsidRPr="00781C4C">
        <w:t xml:space="preserve"> key project achievements:</w:t>
      </w:r>
    </w:p>
    <w:p w14:paraId="2D558A4F" w14:textId="6FA45A3D" w:rsidR="00755030" w:rsidRPr="00867E88" w:rsidRDefault="00755030" w:rsidP="00755030">
      <w:pPr>
        <w:pStyle w:val="ListParagraph"/>
        <w:numPr>
          <w:ilvl w:val="0"/>
          <w:numId w:val="51"/>
        </w:numPr>
        <w:rPr>
          <w:lang w:val="en-CA"/>
        </w:rPr>
      </w:pPr>
      <w:r w:rsidRPr="00781C4C">
        <w:t xml:space="preserve">Drafting and validation of the </w:t>
      </w:r>
      <w:r w:rsidRPr="00660F66">
        <w:rPr>
          <w:i/>
          <w:lang w:val="en-CA"/>
        </w:rPr>
        <w:t>Land Degradation Assessment</w:t>
      </w:r>
      <w:r w:rsidR="00660F66" w:rsidRPr="00660F66">
        <w:rPr>
          <w:i/>
          <w:lang w:val="en-CA"/>
        </w:rPr>
        <w:t xml:space="preserve"> Report</w:t>
      </w:r>
      <w:r w:rsidRPr="00867E88">
        <w:rPr>
          <w:lang w:val="en-CA"/>
        </w:rPr>
        <w:t xml:space="preserve"> to determine the impact of extractive industries on the availability and quality of arable land for community farmers. </w:t>
      </w:r>
    </w:p>
    <w:p w14:paraId="45A7B2EB" w14:textId="2B0A661F" w:rsidR="00755030" w:rsidRPr="00781C4C" w:rsidRDefault="00755030" w:rsidP="00755030">
      <w:pPr>
        <w:pStyle w:val="ListParagraph"/>
        <w:numPr>
          <w:ilvl w:val="0"/>
          <w:numId w:val="51"/>
        </w:numPr>
      </w:pPr>
      <w:r w:rsidRPr="00867E88">
        <w:rPr>
          <w:lang w:val="en-CA"/>
        </w:rPr>
        <w:t>Awareness raising on land rights, regulatory frameworks</w:t>
      </w:r>
      <w:r w:rsidR="006571C3">
        <w:rPr>
          <w:lang w:val="en-CA"/>
        </w:rPr>
        <w:t>,</w:t>
      </w:r>
      <w:r w:rsidRPr="00867E88">
        <w:rPr>
          <w:lang w:val="en-CA"/>
        </w:rPr>
        <w:t xml:space="preserve"> and land acquisition processes</w:t>
      </w:r>
      <w:r>
        <w:rPr>
          <w:lang w:val="en-CA"/>
        </w:rPr>
        <w:t>, and</w:t>
      </w:r>
      <w:r w:rsidRPr="00867E88">
        <w:rPr>
          <w:lang w:val="en-CA"/>
        </w:rPr>
        <w:t xml:space="preserve"> community radios discussions on land acquisition and conflict prevention. </w:t>
      </w:r>
    </w:p>
    <w:p w14:paraId="4D87C061" w14:textId="77777777" w:rsidR="00755030" w:rsidRPr="00867E88" w:rsidRDefault="00755030" w:rsidP="00755030">
      <w:pPr>
        <w:pStyle w:val="ListParagraph"/>
        <w:numPr>
          <w:ilvl w:val="0"/>
          <w:numId w:val="51"/>
        </w:numPr>
        <w:rPr>
          <w:lang w:val="en-CA"/>
        </w:rPr>
      </w:pPr>
      <w:r w:rsidRPr="00867E88">
        <w:rPr>
          <w:lang w:val="en-CA"/>
        </w:rPr>
        <w:t>S</w:t>
      </w:r>
      <w:r>
        <w:rPr>
          <w:lang w:val="en-CA"/>
        </w:rPr>
        <w:t>trengthened</w:t>
      </w:r>
      <w:r w:rsidRPr="00867E88">
        <w:rPr>
          <w:lang w:val="en-CA"/>
        </w:rPr>
        <w:t xml:space="preserve"> local </w:t>
      </w:r>
      <w:r>
        <w:rPr>
          <w:lang w:val="en-CA"/>
        </w:rPr>
        <w:t>structures</w:t>
      </w:r>
      <w:r w:rsidRPr="00867E88">
        <w:rPr>
          <w:lang w:val="en-CA"/>
        </w:rPr>
        <w:t xml:space="preserve"> like: </w:t>
      </w:r>
      <w:r>
        <w:rPr>
          <w:lang w:val="en-CA"/>
        </w:rPr>
        <w:t>Grievance Redress Committees (</w:t>
      </w:r>
      <w:r w:rsidRPr="00867E88">
        <w:rPr>
          <w:lang w:val="en-CA"/>
        </w:rPr>
        <w:t>GRCs</w:t>
      </w:r>
      <w:r>
        <w:rPr>
          <w:lang w:val="en-CA"/>
        </w:rPr>
        <w:t>)</w:t>
      </w:r>
      <w:r w:rsidRPr="00867E88">
        <w:rPr>
          <w:lang w:val="en-CA"/>
        </w:rPr>
        <w:t xml:space="preserve">, </w:t>
      </w:r>
      <w:r>
        <w:rPr>
          <w:lang w:val="en-CA"/>
        </w:rPr>
        <w:t>Multi-Stakeholder Platforms (</w:t>
      </w:r>
      <w:r w:rsidRPr="00867E88">
        <w:rPr>
          <w:lang w:val="en-CA"/>
        </w:rPr>
        <w:t>MSPs</w:t>
      </w:r>
      <w:r>
        <w:rPr>
          <w:lang w:val="en-CA"/>
        </w:rPr>
        <w:t>)</w:t>
      </w:r>
      <w:r w:rsidRPr="00867E88">
        <w:rPr>
          <w:lang w:val="en-CA"/>
        </w:rPr>
        <w:t xml:space="preserve">, and </w:t>
      </w:r>
      <w:r>
        <w:rPr>
          <w:lang w:val="en-CA"/>
        </w:rPr>
        <w:t>Local Police Partnership Boards (</w:t>
      </w:r>
      <w:r w:rsidRPr="00867E88">
        <w:rPr>
          <w:lang w:val="en-CA"/>
        </w:rPr>
        <w:t>LPPBs</w:t>
      </w:r>
      <w:r>
        <w:rPr>
          <w:lang w:val="en-CA"/>
        </w:rPr>
        <w:t>)</w:t>
      </w:r>
      <w:r w:rsidRPr="00867E88">
        <w:rPr>
          <w:lang w:val="en-CA"/>
        </w:rPr>
        <w:t xml:space="preserve">. </w:t>
      </w:r>
    </w:p>
    <w:p w14:paraId="6BEC2F5D" w14:textId="48FC7B6B" w:rsidR="00755030" w:rsidRPr="00867E88" w:rsidRDefault="00755030" w:rsidP="00755030">
      <w:pPr>
        <w:pStyle w:val="ListParagraph"/>
        <w:numPr>
          <w:ilvl w:val="0"/>
          <w:numId w:val="51"/>
        </w:numPr>
        <w:rPr>
          <w:lang w:val="en-CA"/>
        </w:rPr>
      </w:pPr>
      <w:r w:rsidRPr="00867E88">
        <w:rPr>
          <w:lang w:val="en-CA"/>
        </w:rPr>
        <w:t xml:space="preserve">GRCs handled some 78 cases on a diverse range of issues </w:t>
      </w:r>
      <w:r>
        <w:rPr>
          <w:lang w:val="en-CA"/>
        </w:rPr>
        <w:t>to resolve some</w:t>
      </w:r>
      <w:r w:rsidRPr="00867E88">
        <w:rPr>
          <w:lang w:val="en-CA"/>
        </w:rPr>
        <w:t xml:space="preserve"> 26 disputes.</w:t>
      </w:r>
    </w:p>
    <w:p w14:paraId="5EE1F2BA" w14:textId="77777777" w:rsidR="00755030" w:rsidRPr="00867E88" w:rsidRDefault="00755030" w:rsidP="00755030">
      <w:pPr>
        <w:pStyle w:val="ListParagraph"/>
        <w:numPr>
          <w:ilvl w:val="0"/>
          <w:numId w:val="51"/>
        </w:numPr>
        <w:rPr>
          <w:lang w:val="en-CA"/>
        </w:rPr>
      </w:pPr>
      <w:r w:rsidRPr="00781C4C">
        <w:t xml:space="preserve">One hundred members of the </w:t>
      </w:r>
      <w:r w:rsidRPr="00867E88">
        <w:rPr>
          <w:lang w:val="en-CA"/>
        </w:rPr>
        <w:t>LPPBs and</w:t>
      </w:r>
      <w:r>
        <w:rPr>
          <w:lang w:val="en-CA"/>
        </w:rPr>
        <w:t xml:space="preserve"> Sierra Leone Police</w:t>
      </w:r>
      <w:r w:rsidRPr="00867E88">
        <w:rPr>
          <w:lang w:val="en-CA"/>
        </w:rPr>
        <w:t xml:space="preserve"> </w:t>
      </w:r>
      <w:r>
        <w:rPr>
          <w:lang w:val="en-CA"/>
        </w:rPr>
        <w:t>(</w:t>
      </w:r>
      <w:r w:rsidRPr="00867E88">
        <w:rPr>
          <w:lang w:val="en-CA"/>
        </w:rPr>
        <w:t>SLP</w:t>
      </w:r>
      <w:r>
        <w:rPr>
          <w:lang w:val="en-CA"/>
        </w:rPr>
        <w:t>)</w:t>
      </w:r>
      <w:r w:rsidRPr="00867E88">
        <w:rPr>
          <w:lang w:val="en-CA"/>
        </w:rPr>
        <w:t xml:space="preserve"> were given training </w:t>
      </w:r>
      <w:r>
        <w:rPr>
          <w:lang w:val="en-CA"/>
        </w:rPr>
        <w:t>on</w:t>
      </w:r>
      <w:r w:rsidRPr="00867E88">
        <w:rPr>
          <w:lang w:val="en-CA"/>
        </w:rPr>
        <w:t xml:space="preserve"> human rights, conflict resolution, and other topics.</w:t>
      </w:r>
    </w:p>
    <w:p w14:paraId="1D29B1CC" w14:textId="77777777" w:rsidR="00755030" w:rsidRPr="00867E88" w:rsidRDefault="00755030" w:rsidP="00755030">
      <w:pPr>
        <w:pStyle w:val="ListParagraph"/>
        <w:numPr>
          <w:ilvl w:val="0"/>
          <w:numId w:val="51"/>
        </w:numPr>
        <w:rPr>
          <w:lang w:val="en-CA" w:eastAsia="zh-CN"/>
        </w:rPr>
      </w:pPr>
      <w:r w:rsidRPr="00781C4C">
        <w:rPr>
          <w:lang w:eastAsia="zh-CN"/>
        </w:rPr>
        <w:t xml:space="preserve">A total of 500 hectares of </w:t>
      </w:r>
      <w:r>
        <w:rPr>
          <w:lang w:eastAsia="zh-CN"/>
        </w:rPr>
        <w:t>IVS land</w:t>
      </w:r>
      <w:r w:rsidRPr="00781C4C">
        <w:rPr>
          <w:lang w:eastAsia="zh-CN"/>
        </w:rPr>
        <w:t xml:space="preserve"> was developed through the project (</w:t>
      </w:r>
      <w:r w:rsidRPr="00867E88">
        <w:rPr>
          <w:lang w:val="en-CA" w:eastAsia="zh-CN"/>
        </w:rPr>
        <w:t xml:space="preserve">262 hectares of IVS developed in 2020 and 238 hectares in 2021), with </w:t>
      </w:r>
      <w:r w:rsidRPr="00867E88">
        <w:rPr>
          <w:lang w:val="en-CA"/>
        </w:rPr>
        <w:t>workers receiving cash-based transfers of approximately USD 2.90 per day for sixty days.</w:t>
      </w:r>
    </w:p>
    <w:p w14:paraId="6396ABFC" w14:textId="0E82CB56" w:rsidR="00755030" w:rsidRPr="00867E88" w:rsidRDefault="006571C3" w:rsidP="00755030">
      <w:pPr>
        <w:pStyle w:val="ListParagraph"/>
        <w:numPr>
          <w:ilvl w:val="0"/>
          <w:numId w:val="51"/>
        </w:numPr>
        <w:rPr>
          <w:bCs/>
          <w:lang w:eastAsia="zh-CN"/>
        </w:rPr>
      </w:pPr>
      <w:r>
        <w:rPr>
          <w:bCs/>
          <w:lang w:eastAsia="zh-CN"/>
        </w:rPr>
        <w:t>S</w:t>
      </w:r>
      <w:r w:rsidR="00755030" w:rsidRPr="00867E88">
        <w:rPr>
          <w:bCs/>
          <w:lang w:eastAsia="zh-CN"/>
        </w:rPr>
        <w:t xml:space="preserve">ixty communities </w:t>
      </w:r>
      <w:r>
        <w:rPr>
          <w:bCs/>
          <w:lang w:eastAsia="zh-CN"/>
        </w:rPr>
        <w:t>were supported and</w:t>
      </w:r>
      <w:r w:rsidR="00755030" w:rsidRPr="00867E88">
        <w:rPr>
          <w:bCs/>
          <w:lang w:eastAsia="zh-CN"/>
        </w:rPr>
        <w:t xml:space="preserve"> 3,705 farmers (2,448 males and 1,257 females) were</w:t>
      </w:r>
      <w:r w:rsidR="00755030" w:rsidRPr="00781C4C">
        <w:t xml:space="preserve"> trained as part of farmer based organisations (FBOs) </w:t>
      </w:r>
      <w:r>
        <w:t>in topics such as:</w:t>
      </w:r>
      <w:r w:rsidR="00755030" w:rsidRPr="00781C4C">
        <w:t xml:space="preserve"> </w:t>
      </w:r>
      <w:r w:rsidR="00755030" w:rsidRPr="00867E88">
        <w:rPr>
          <w:bCs/>
          <w:lang w:eastAsia="zh-CN"/>
        </w:rPr>
        <w:t>improved cropping techniques,</w:t>
      </w:r>
      <w:r w:rsidR="00755030">
        <w:rPr>
          <w:bCs/>
          <w:lang w:eastAsia="zh-CN"/>
        </w:rPr>
        <w:t xml:space="preserve"> water management practices,</w:t>
      </w:r>
      <w:r w:rsidR="00755030" w:rsidRPr="00867E88">
        <w:rPr>
          <w:bCs/>
          <w:lang w:eastAsia="zh-CN"/>
        </w:rPr>
        <w:t xml:space="preserve"> </w:t>
      </w:r>
      <w:r w:rsidR="00755030" w:rsidRPr="00781C4C">
        <w:rPr>
          <w:lang w:eastAsia="zh-CN"/>
        </w:rPr>
        <w:t>post-harvest techniques</w:t>
      </w:r>
      <w:r w:rsidR="00755030" w:rsidRPr="00867E88">
        <w:rPr>
          <w:bCs/>
          <w:lang w:eastAsia="zh-CN"/>
        </w:rPr>
        <w:t xml:space="preserve"> for rice production</w:t>
      </w:r>
      <w:r w:rsidR="00755030">
        <w:rPr>
          <w:bCs/>
          <w:lang w:eastAsia="zh-CN"/>
        </w:rPr>
        <w:t>, etc</w:t>
      </w:r>
      <w:r w:rsidR="00755030" w:rsidRPr="00867E88">
        <w:rPr>
          <w:bCs/>
          <w:lang w:eastAsia="zh-CN"/>
        </w:rPr>
        <w:t>.</w:t>
      </w:r>
    </w:p>
    <w:p w14:paraId="2650CA53" w14:textId="2A53997D" w:rsidR="00755030" w:rsidRPr="00867E88" w:rsidRDefault="00755030" w:rsidP="00755030">
      <w:pPr>
        <w:pStyle w:val="ListParagraph"/>
        <w:numPr>
          <w:ilvl w:val="0"/>
          <w:numId w:val="51"/>
        </w:numPr>
        <w:rPr>
          <w:lang w:val="en-CA" w:eastAsia="zh-CN"/>
        </w:rPr>
      </w:pPr>
      <w:r>
        <w:rPr>
          <w:lang w:val="en-CA" w:eastAsia="zh-CN"/>
        </w:rPr>
        <w:t>T</w:t>
      </w:r>
      <w:r w:rsidR="006571C3">
        <w:rPr>
          <w:lang w:val="en-CA" w:eastAsia="zh-CN"/>
        </w:rPr>
        <w:t>raining and equipment was provided for</w:t>
      </w:r>
      <w:r w:rsidRPr="00867E88">
        <w:rPr>
          <w:lang w:val="en-CA" w:eastAsia="zh-CN"/>
        </w:rPr>
        <w:t xml:space="preserve"> </w:t>
      </w:r>
      <w:r>
        <w:rPr>
          <w:lang w:val="en-CA" w:eastAsia="zh-CN"/>
        </w:rPr>
        <w:t>34</w:t>
      </w:r>
      <w:r w:rsidRPr="00867E88">
        <w:rPr>
          <w:lang w:val="en-CA" w:eastAsia="zh-CN"/>
        </w:rPr>
        <w:t xml:space="preserve"> community Youth Contractors. </w:t>
      </w:r>
    </w:p>
    <w:p w14:paraId="046E9B96" w14:textId="77777777" w:rsidR="00755030" w:rsidRPr="00781C4C" w:rsidRDefault="00755030" w:rsidP="00755030">
      <w:pPr>
        <w:pStyle w:val="ListParagraph"/>
        <w:numPr>
          <w:ilvl w:val="0"/>
          <w:numId w:val="51"/>
        </w:numPr>
        <w:spacing w:after="120"/>
        <w:ind w:left="714" w:hanging="357"/>
        <w:rPr>
          <w:lang w:eastAsia="zh-CN"/>
        </w:rPr>
      </w:pPr>
      <w:r w:rsidRPr="00867E88">
        <w:rPr>
          <w:lang w:val="en-CA" w:eastAsia="zh-CN"/>
        </w:rPr>
        <w:t>WFP procure</w:t>
      </w:r>
      <w:r>
        <w:rPr>
          <w:lang w:val="en-CA" w:eastAsia="zh-CN"/>
        </w:rPr>
        <w:t>d</w:t>
      </w:r>
      <w:r w:rsidRPr="00867E88">
        <w:rPr>
          <w:lang w:val="en-CA" w:eastAsia="zh-CN"/>
        </w:rPr>
        <w:t xml:space="preserve"> 55 metric tons of locally produced and milled rice in 2021</w:t>
      </w:r>
      <w:r>
        <w:rPr>
          <w:lang w:val="en-CA" w:eastAsia="zh-CN"/>
        </w:rPr>
        <w:t xml:space="preserve"> and </w:t>
      </w:r>
      <w:r w:rsidRPr="00867E88">
        <w:rPr>
          <w:lang w:val="en-CA" w:eastAsia="zh-CN"/>
        </w:rPr>
        <w:t xml:space="preserve">53 metric tons in 2022 for </w:t>
      </w:r>
      <w:r>
        <w:rPr>
          <w:lang w:val="en-CA" w:eastAsia="zh-CN"/>
        </w:rPr>
        <w:t>school feeding, and connected</w:t>
      </w:r>
      <w:r w:rsidRPr="00867E88">
        <w:rPr>
          <w:lang w:val="en-CA" w:eastAsia="zh-CN"/>
        </w:rPr>
        <w:t xml:space="preserve"> FBOs </w:t>
      </w:r>
      <w:r>
        <w:rPr>
          <w:lang w:val="en-CA" w:eastAsia="zh-CN"/>
        </w:rPr>
        <w:t>to</w:t>
      </w:r>
      <w:r w:rsidRPr="00867E88">
        <w:rPr>
          <w:lang w:val="en-CA" w:eastAsia="zh-CN"/>
        </w:rPr>
        <w:t xml:space="preserve"> ten schools in Pujehun </w:t>
      </w:r>
      <w:r>
        <w:rPr>
          <w:lang w:val="en-CA" w:eastAsia="zh-CN"/>
        </w:rPr>
        <w:t>for vegetable sales.</w:t>
      </w:r>
    </w:p>
    <w:p w14:paraId="22537D45" w14:textId="77777777" w:rsidR="00755030" w:rsidRPr="00781C4C" w:rsidRDefault="00755030" w:rsidP="00755030">
      <w:r w:rsidRPr="00781C4C">
        <w:t>The following are key implementation challenges:</w:t>
      </w:r>
    </w:p>
    <w:p w14:paraId="77F9873F" w14:textId="77777777" w:rsidR="00755030" w:rsidRPr="00781C4C" w:rsidRDefault="00755030" w:rsidP="00755030">
      <w:pPr>
        <w:pStyle w:val="ListParagraph"/>
        <w:numPr>
          <w:ilvl w:val="0"/>
          <w:numId w:val="52"/>
        </w:numPr>
      </w:pPr>
      <w:r w:rsidRPr="00781C4C">
        <w:t xml:space="preserve">Delays caused due to the COVID-19 pandemic were a key reason why project was extended. </w:t>
      </w:r>
    </w:p>
    <w:p w14:paraId="3AC66B28" w14:textId="77777777" w:rsidR="00755030" w:rsidRPr="00781C4C" w:rsidRDefault="00755030" w:rsidP="00755030">
      <w:pPr>
        <w:pStyle w:val="ListParagraph"/>
        <w:numPr>
          <w:ilvl w:val="0"/>
          <w:numId w:val="52"/>
        </w:numPr>
      </w:pPr>
      <w:r w:rsidRPr="00781C4C">
        <w:t xml:space="preserve">Project coordination proved challenging and needs to be improved for joint interventions. </w:t>
      </w:r>
    </w:p>
    <w:p w14:paraId="6909AD54" w14:textId="77777777" w:rsidR="00755030" w:rsidRPr="00781C4C" w:rsidRDefault="00755030" w:rsidP="00755030">
      <w:pPr>
        <w:pStyle w:val="ListParagraph"/>
        <w:numPr>
          <w:ilvl w:val="0"/>
          <w:numId w:val="52"/>
        </w:numPr>
      </w:pPr>
      <w:r w:rsidRPr="00781C4C">
        <w:t xml:space="preserve">Considerable turnover at UNDP created </w:t>
      </w:r>
      <w:r>
        <w:t>delays in</w:t>
      </w:r>
      <w:r w:rsidRPr="00781C4C">
        <w:t xml:space="preserve"> project activities. </w:t>
      </w:r>
    </w:p>
    <w:p w14:paraId="334B5A84" w14:textId="77777777" w:rsidR="00755030" w:rsidRPr="00781C4C" w:rsidRDefault="00755030" w:rsidP="00755030">
      <w:pPr>
        <w:pStyle w:val="ListParagraph"/>
        <w:numPr>
          <w:ilvl w:val="0"/>
          <w:numId w:val="52"/>
        </w:numPr>
      </w:pPr>
      <w:r>
        <w:rPr>
          <w:szCs w:val="22"/>
        </w:rPr>
        <w:t xml:space="preserve">Financing issues also created delays across both project outcomes. </w:t>
      </w:r>
    </w:p>
    <w:p w14:paraId="6CDC3C1D" w14:textId="77777777" w:rsidR="00755030" w:rsidRPr="00867E88" w:rsidRDefault="00755030" w:rsidP="00755030">
      <w:pPr>
        <w:pStyle w:val="ListParagraph"/>
        <w:numPr>
          <w:ilvl w:val="0"/>
          <w:numId w:val="52"/>
        </w:numPr>
        <w:rPr>
          <w:szCs w:val="22"/>
        </w:rPr>
      </w:pPr>
      <w:r w:rsidRPr="00781C4C">
        <w:t xml:space="preserve">Although the project successfully established the GRCs, MSPs, and worked with youths, women and CDCs, </w:t>
      </w:r>
      <w:r w:rsidRPr="00867E88">
        <w:rPr>
          <w:szCs w:val="22"/>
        </w:rPr>
        <w:t xml:space="preserve">there were: delays in implementation, reports of infrequent meeting, perceived lack of impartiality, and insufficient capacity and self-sufficiency. </w:t>
      </w:r>
    </w:p>
    <w:p w14:paraId="57FB0D49" w14:textId="78EA9F6D" w:rsidR="00755030" w:rsidRPr="00781C4C" w:rsidRDefault="00755030" w:rsidP="00755030">
      <w:pPr>
        <w:pStyle w:val="ListParagraph"/>
        <w:numPr>
          <w:ilvl w:val="0"/>
          <w:numId w:val="52"/>
        </w:numPr>
      </w:pPr>
      <w:r>
        <w:t>V</w:t>
      </w:r>
      <w:r w:rsidRPr="00781C4C">
        <w:t xml:space="preserve">alidation of the </w:t>
      </w:r>
      <w:r w:rsidR="00660F66" w:rsidRPr="00265E78">
        <w:rPr>
          <w:i/>
          <w:lang w:val="en-CA"/>
        </w:rPr>
        <w:t>Land Degradation Assessment Report</w:t>
      </w:r>
      <w:r w:rsidR="00660F66">
        <w:t xml:space="preserve"> </w:t>
      </w:r>
      <w:r>
        <w:t>was significantly delayed.</w:t>
      </w:r>
    </w:p>
    <w:p w14:paraId="553980F6" w14:textId="77777777" w:rsidR="00755030" w:rsidRPr="00781C4C" w:rsidRDefault="00755030" w:rsidP="00755030">
      <w:pPr>
        <w:pStyle w:val="ListParagraph"/>
        <w:numPr>
          <w:ilvl w:val="0"/>
          <w:numId w:val="52"/>
        </w:numPr>
        <w:spacing w:after="120"/>
        <w:ind w:left="714" w:hanging="357"/>
      </w:pPr>
      <w:r>
        <w:t>S</w:t>
      </w:r>
      <w:r w:rsidRPr="00781C4C">
        <w:t xml:space="preserve">takeholders from </w:t>
      </w:r>
      <w:r>
        <w:t xml:space="preserve">around </w:t>
      </w:r>
      <w:r w:rsidRPr="00781C4C">
        <w:t xml:space="preserve">project </w:t>
      </w:r>
      <w:r>
        <w:t xml:space="preserve">areas </w:t>
      </w:r>
      <w:r w:rsidRPr="00781C4C">
        <w:t xml:space="preserve">did not possess a clear overall understanding of how project communities for livelihood activities were chosen. </w:t>
      </w:r>
    </w:p>
    <w:p w14:paraId="1A15363C" w14:textId="77777777" w:rsidR="00755030" w:rsidRPr="004B7DFC" w:rsidRDefault="00755030" w:rsidP="00755030">
      <w:pPr>
        <w:pStyle w:val="Heading2"/>
        <w:numPr>
          <w:ilvl w:val="0"/>
          <w:numId w:val="0"/>
        </w:numPr>
        <w:ind w:left="576" w:hanging="576"/>
      </w:pPr>
      <w:bookmarkStart w:id="4" w:name="_Toc524346477"/>
      <w:r w:rsidRPr="004B7DFC">
        <w:t>Impact</w:t>
      </w:r>
      <w:bookmarkEnd w:id="4"/>
    </w:p>
    <w:p w14:paraId="3ACE5F9C" w14:textId="525FB94F" w:rsidR="00755030" w:rsidRPr="006C714A" w:rsidRDefault="00755030" w:rsidP="00755030">
      <w:pPr>
        <w:rPr>
          <w:lang w:eastAsia="zh-CN"/>
        </w:rPr>
      </w:pPr>
      <w:r>
        <w:rPr>
          <w:lang w:eastAsia="zh-CN"/>
        </w:rPr>
        <w:t xml:space="preserve">Analysis of progress towards project indicators suggests that the impacts of project were </w:t>
      </w:r>
      <w:r w:rsidR="006571C3">
        <w:rPr>
          <w:lang w:eastAsia="zh-CN"/>
        </w:rPr>
        <w:t>frequently</w:t>
      </w:r>
      <w:r>
        <w:rPr>
          <w:lang w:eastAsia="zh-CN"/>
        </w:rPr>
        <w:t xml:space="preserve"> </w:t>
      </w:r>
      <w:r w:rsidRPr="000A39BC">
        <w:rPr>
          <w:lang w:eastAsia="zh-CN"/>
        </w:rPr>
        <w:t xml:space="preserve">positive, but </w:t>
      </w:r>
      <w:r w:rsidR="006571C3">
        <w:rPr>
          <w:lang w:eastAsia="zh-CN"/>
        </w:rPr>
        <w:t>with significant remaining challenges</w:t>
      </w:r>
      <w:r w:rsidRPr="000A39BC">
        <w:rPr>
          <w:lang w:eastAsia="zh-CN"/>
        </w:rPr>
        <w:t xml:space="preserve">. For instance, endline respondents were less likely to say that concession companies in their area respond to the needs of communities than did baseline respondents. </w:t>
      </w:r>
      <w:r w:rsidRPr="000A39BC">
        <w:rPr>
          <w:u w:val="single"/>
          <w:lang w:eastAsia="zh-CN"/>
        </w:rPr>
        <w:t>F</w:t>
      </w:r>
      <w:r w:rsidRPr="000A39BC">
        <w:rPr>
          <w:lang w:eastAsia="zh-CN"/>
        </w:rPr>
        <w:t>indings may be indicative of a greater awareness among respondents about the</w:t>
      </w:r>
      <w:r w:rsidR="006571C3">
        <w:rPr>
          <w:lang w:eastAsia="zh-CN"/>
        </w:rPr>
        <w:t>ir</w:t>
      </w:r>
      <w:r w:rsidRPr="000A39BC">
        <w:rPr>
          <w:lang w:eastAsia="zh-CN"/>
        </w:rPr>
        <w:t xml:space="preserve"> relative to companies. </w:t>
      </w:r>
      <w:r w:rsidRPr="000A39BC">
        <w:rPr>
          <w:lang w:eastAsia="ja-JP" w:bidi="ar-SA"/>
        </w:rPr>
        <w:t>The endline survey also showed that the trust that people have in companies is still generally low</w:t>
      </w:r>
      <w:r w:rsidRPr="000A39BC">
        <w:rPr>
          <w:lang w:eastAsia="zh-CN"/>
        </w:rPr>
        <w:t xml:space="preserve">. </w:t>
      </w:r>
      <w:r w:rsidRPr="000A39BC">
        <w:rPr>
          <w:lang w:eastAsia="ja-JP" w:bidi="ar-SA"/>
        </w:rPr>
        <w:t>Q</w:t>
      </w:r>
      <w:r w:rsidRPr="000A39BC">
        <w:rPr>
          <w:lang w:eastAsia="zh-CN"/>
        </w:rPr>
        <w:t xml:space="preserve">ualitative research indicated that some consultation between communities and companies does occur, but with insufficient follow-up action by companies; perhaps the best indication </w:t>
      </w:r>
      <w:r w:rsidRPr="000A39BC">
        <w:rPr>
          <w:lang w:eastAsia="zh-CN"/>
        </w:rPr>
        <w:lastRenderedPageBreak/>
        <w:t xml:space="preserve">of </w:t>
      </w:r>
      <w:r w:rsidR="006571C3">
        <w:rPr>
          <w:lang w:eastAsia="zh-CN"/>
        </w:rPr>
        <w:t>this is the lack of resolution to</w:t>
      </w:r>
      <w:r w:rsidRPr="000A39BC">
        <w:t xml:space="preserve"> inadequate drainage systems by Vimetco in Lower Banta</w:t>
      </w:r>
      <w:r>
        <w:t xml:space="preserve"> Chiefdom</w:t>
      </w:r>
      <w:r w:rsidR="006571C3">
        <w:t>, which</w:t>
      </w:r>
      <w:r w:rsidRPr="000A39BC">
        <w:t xml:space="preserve"> has created considerable problems with flooding in IVSs in a </w:t>
      </w:r>
      <w:r w:rsidRPr="006C714A">
        <w:t xml:space="preserve">number of project communities. </w:t>
      </w:r>
    </w:p>
    <w:p w14:paraId="1A36A5E9" w14:textId="546C799C" w:rsidR="00755030" w:rsidRPr="00981712" w:rsidRDefault="00755030" w:rsidP="006571C3">
      <w:r w:rsidRPr="006C714A">
        <w:rPr>
          <w:lang w:eastAsia="zh-CN"/>
        </w:rPr>
        <w:t xml:space="preserve">The key benefit of platforms such as the MSP and GRC was that they provided a space for dialogue. </w:t>
      </w:r>
      <w:r w:rsidRPr="006C714A">
        <w:rPr>
          <w:lang w:eastAsia="ja-JP" w:bidi="ar-SA"/>
        </w:rPr>
        <w:t xml:space="preserve">Endline respondents that are aware of the GRC are likely to hold more favourable opinions about it than were baseline respondents. In particular, there was a significant shift in perceptions that the GRC represents the best interests of everybody. </w:t>
      </w:r>
      <w:r w:rsidRPr="006C714A">
        <w:rPr>
          <w:lang w:eastAsia="zh-CN"/>
        </w:rPr>
        <w:t xml:space="preserve">However, </w:t>
      </w:r>
      <w:r w:rsidR="006571C3" w:rsidRPr="006C714A">
        <w:rPr>
          <w:lang w:eastAsia="zh-CN"/>
        </w:rPr>
        <w:t>successes from the project may have been largely “symbolic”, with much work remaining to make the companies more accountable</w:t>
      </w:r>
      <w:r w:rsidR="006571C3">
        <w:rPr>
          <w:lang w:eastAsia="zh-CN"/>
        </w:rPr>
        <w:t>. Many issues between companies and communities remain unresolved. Q</w:t>
      </w:r>
      <w:r w:rsidRPr="006C714A">
        <w:rPr>
          <w:lang w:eastAsia="zh-CN"/>
        </w:rPr>
        <w:t xml:space="preserve">ualitative research also indicated specific concern about the transparency of the GRC in Malen Chiefdom, the membership of which is believed to be </w:t>
      </w:r>
      <w:r w:rsidR="006571C3">
        <w:rPr>
          <w:lang w:eastAsia="zh-CN"/>
        </w:rPr>
        <w:t>strongly</w:t>
      </w:r>
      <w:r w:rsidRPr="006C714A">
        <w:rPr>
          <w:lang w:eastAsia="zh-CN"/>
        </w:rPr>
        <w:t xml:space="preserve"> connected to the </w:t>
      </w:r>
      <w:r w:rsidR="006571C3">
        <w:rPr>
          <w:lang w:eastAsia="zh-CN"/>
        </w:rPr>
        <w:t xml:space="preserve">local </w:t>
      </w:r>
      <w:r w:rsidRPr="006C714A">
        <w:rPr>
          <w:lang w:eastAsia="zh-CN"/>
        </w:rPr>
        <w:t>Paramount Chief. Groups like Malen Affected Land Owners and Users Association (MALOA) were</w:t>
      </w:r>
      <w:r w:rsidRPr="006C714A">
        <w:rPr>
          <w:iCs/>
          <w:color w:val="000000" w:themeColor="text1"/>
          <w:szCs w:val="22"/>
        </w:rPr>
        <w:t xml:space="preserve"> excluded form participation in project </w:t>
      </w:r>
      <w:r w:rsidR="006571C3">
        <w:rPr>
          <w:iCs/>
          <w:color w:val="000000" w:themeColor="text1"/>
          <w:szCs w:val="22"/>
        </w:rPr>
        <w:t>processes</w:t>
      </w:r>
      <w:r w:rsidRPr="006C714A">
        <w:rPr>
          <w:iCs/>
          <w:color w:val="000000" w:themeColor="text1"/>
          <w:szCs w:val="22"/>
        </w:rPr>
        <w:t>.</w:t>
      </w:r>
      <w:r w:rsidRPr="006C714A">
        <w:rPr>
          <w:lang w:eastAsia="zh-CN"/>
        </w:rPr>
        <w:t xml:space="preserve"> </w:t>
      </w:r>
      <w:r w:rsidRPr="006C714A">
        <w:rPr>
          <w:iCs/>
          <w:color w:val="000000" w:themeColor="text1"/>
          <w:szCs w:val="22"/>
        </w:rPr>
        <w:t>Moreover, there have been reports of intimidation, harassment, and criminalisation of MALOA members and citizens in Malen</w:t>
      </w:r>
      <w:r w:rsidRPr="006C714A">
        <w:rPr>
          <w:rStyle w:val="FootnoteReference"/>
          <w:iCs/>
          <w:color w:val="000000" w:themeColor="text1"/>
          <w:szCs w:val="22"/>
        </w:rPr>
        <w:footnoteReference w:id="5"/>
      </w:r>
      <w:r w:rsidRPr="006C714A">
        <w:rPr>
          <w:iCs/>
          <w:color w:val="000000" w:themeColor="text1"/>
          <w:szCs w:val="22"/>
        </w:rPr>
        <w:t xml:space="preserve">. Looking at the MSPs, </w:t>
      </w:r>
      <w:r w:rsidRPr="006C714A">
        <w:rPr>
          <w:lang w:eastAsia="zh-CN"/>
        </w:rPr>
        <w:t>the PBF project was successful in building MSP cap</w:t>
      </w:r>
      <w:r w:rsidR="006571C3">
        <w:rPr>
          <w:lang w:eastAsia="zh-CN"/>
        </w:rPr>
        <w:t xml:space="preserve">acities, given that these were mostly </w:t>
      </w:r>
      <w:r w:rsidRPr="006C714A">
        <w:rPr>
          <w:lang w:eastAsia="zh-CN"/>
        </w:rPr>
        <w:t xml:space="preserve">not functioning when the project commenced. </w:t>
      </w:r>
      <w:r w:rsidRPr="006C714A">
        <w:t xml:space="preserve">However, key groups – most notably Green Scenery – were not </w:t>
      </w:r>
      <w:r w:rsidR="006571C3">
        <w:t xml:space="preserve">fully </w:t>
      </w:r>
      <w:r w:rsidRPr="006C714A">
        <w:t xml:space="preserve">included in the MSP, undermining its utility as a peacebuilding instrument. Finally, people’s impression of SLP officers was generally unfavourable, but many more expressed a positive opinion of LPPBs, which were present and functioning in all project </w:t>
      </w:r>
      <w:r w:rsidRPr="00981712">
        <w:t xml:space="preserve">chiefdoms. </w:t>
      </w:r>
    </w:p>
    <w:p w14:paraId="3D87A500" w14:textId="0DB3F0EB" w:rsidR="00755030" w:rsidRPr="00276387" w:rsidRDefault="00755030" w:rsidP="00755030">
      <w:r w:rsidRPr="00981712">
        <w:rPr>
          <w:lang w:eastAsia="zh-CN"/>
        </w:rPr>
        <w:t xml:space="preserve">At the household level, the endline also found that </w:t>
      </w:r>
      <w:r w:rsidRPr="00981712">
        <w:t>average total monthly incomes household</w:t>
      </w:r>
      <w:r w:rsidR="006571C3">
        <w:t xml:space="preserve"> increase from</w:t>
      </w:r>
      <w:r w:rsidRPr="00981712">
        <w:t xml:space="preserve"> SLL 984,775</w:t>
      </w:r>
      <w:r w:rsidRPr="00981712">
        <w:rPr>
          <w:rStyle w:val="FootnoteReference"/>
        </w:rPr>
        <w:footnoteReference w:id="6"/>
      </w:r>
      <w:r w:rsidR="006571C3">
        <w:t xml:space="preserve"> at the baseline to </w:t>
      </w:r>
      <w:r w:rsidRPr="00981712">
        <w:t>SLL 1,063,948 at the endline, for a modest 8 per cent increase in income during the</w:t>
      </w:r>
      <w:r w:rsidR="006571C3">
        <w:t xml:space="preserve"> project</w:t>
      </w:r>
      <w:r w:rsidRPr="00981712">
        <w:t xml:space="preserve"> period. Qualitative research </w:t>
      </w:r>
      <w:r w:rsidR="0053781C">
        <w:t>confirmed</w:t>
      </w:r>
      <w:r w:rsidRPr="00981712">
        <w:t xml:space="preserve"> higher incomes due to livelihood activities, with research participants across project chiefdoms indicating </w:t>
      </w:r>
      <w:r w:rsidR="0053781C">
        <w:t>better</w:t>
      </w:r>
      <w:r w:rsidRPr="00981712">
        <w:t xml:space="preserve"> incomes from rice farming and second croppings of vegetables and other agricultural commodities. The endline also measured food </w:t>
      </w:r>
      <w:r w:rsidRPr="00276387">
        <w:t xml:space="preserve">expenditure, an important indicator of household food security, finding that almost half of endline respondents (46.8 per cent) can be classified as very poor according to this measure, which is up from 34.4 per cent at the time of the baseline. It is </w:t>
      </w:r>
      <w:r w:rsidR="0053781C">
        <w:t>likely</w:t>
      </w:r>
      <w:r w:rsidRPr="00276387">
        <w:t xml:space="preserve"> that rising food prices</w:t>
      </w:r>
      <w:r w:rsidRPr="00276387">
        <w:rPr>
          <w:rStyle w:val="FootnoteReference"/>
        </w:rPr>
        <w:footnoteReference w:id="7"/>
      </w:r>
      <w:r w:rsidRPr="00276387">
        <w:t xml:space="preserve"> are the reason that food expenditures are rising</w:t>
      </w:r>
      <w:r w:rsidR="0053781C">
        <w:t xml:space="preserve"> despite increasing incomes</w:t>
      </w:r>
      <w:r w:rsidRPr="00276387">
        <w:t xml:space="preserve">. </w:t>
      </w:r>
      <w:r w:rsidR="0053781C">
        <w:t>Positively, b</w:t>
      </w:r>
      <w:r w:rsidRPr="00276387">
        <w:t xml:space="preserve">oth the number of households reporting acceptable and borderline food consumption increased from the baseline. </w:t>
      </w:r>
      <w:r w:rsidR="0053781C">
        <w:t>Unfortunately, p</w:t>
      </w:r>
      <w:r w:rsidRPr="00276387">
        <w:t>rice increases in food may be leading households to cope by seeking other forms of financing for food purchases, which may help ex</w:t>
      </w:r>
      <w:r w:rsidR="0053781C">
        <w:t xml:space="preserve">plain why actual food security </w:t>
      </w:r>
      <w:r w:rsidRPr="00276387">
        <w:t xml:space="preserve">has increased during the same time period, especially Moyamba District. </w:t>
      </w:r>
    </w:p>
    <w:p w14:paraId="17D1C42C" w14:textId="7198312D" w:rsidR="00755030" w:rsidRPr="00276387" w:rsidRDefault="00755030" w:rsidP="00755030">
      <w:pPr>
        <w:rPr>
          <w:lang w:eastAsia="zh-CN"/>
        </w:rPr>
      </w:pPr>
      <w:r w:rsidRPr="00276387">
        <w:t xml:space="preserve">Importantly, </w:t>
      </w:r>
      <w:r w:rsidRPr="00276387">
        <w:rPr>
          <w:rFonts w:cs="Arial"/>
          <w:bCs/>
          <w:sz w:val="24"/>
          <w:szCs w:val="26"/>
          <w:lang w:eastAsia="zh-CN"/>
        </w:rPr>
        <w:t>t</w:t>
      </w:r>
      <w:r w:rsidRPr="00276387">
        <w:rPr>
          <w:lang w:eastAsia="zh-CN"/>
        </w:rPr>
        <w:t xml:space="preserve">he endline evaluation indicates an overall reduction in social tensions; </w:t>
      </w:r>
      <w:r w:rsidRPr="00276387">
        <w:rPr>
          <w:lang w:eastAsia="ja-JP" w:bidi="ar-SA"/>
        </w:rPr>
        <w:t xml:space="preserve">only 4.2 per cent said of endline respondents they had been involved in a dispute in the past two years, compared to 12.2 per cent of baseline respondents that said the same thing. A smaller proportion of all endline respondents (72.2 per cent) than baseline respondents (82.7 per cent) also indicated that they sometimes or often worry about resource conflicts in their communities. </w:t>
      </w:r>
      <w:r w:rsidRPr="00276387">
        <w:t>Qualitative research found that though road blockades and protests do continue to still occur in project chiefdoms, they are less frequent than before the project started.</w:t>
      </w:r>
      <w:r w:rsidRPr="00276387">
        <w:rPr>
          <w:lang w:eastAsia="zh-CN"/>
        </w:rPr>
        <w:t xml:space="preserve"> </w:t>
      </w:r>
      <w:r w:rsidRPr="00276387">
        <w:t xml:space="preserve">However, it must be noted that most of those interviewed still believe that </w:t>
      </w:r>
      <w:r w:rsidR="0053781C">
        <w:t>companies are</w:t>
      </w:r>
      <w:r w:rsidRPr="00276387">
        <w:t xml:space="preserve"> not addressing or eliminating the</w:t>
      </w:r>
      <w:r w:rsidR="0053781C">
        <w:t xml:space="preserve"> main</w:t>
      </w:r>
      <w:r w:rsidRPr="00276387">
        <w:t xml:space="preserve"> causes of conflict</w:t>
      </w:r>
      <w:r w:rsidR="0053781C">
        <w:t xml:space="preserve">, meaning that </w:t>
      </w:r>
      <w:r w:rsidRPr="00276387">
        <w:t xml:space="preserve">he distribution of power and resources has not changed significantly since the project began. </w:t>
      </w:r>
    </w:p>
    <w:p w14:paraId="655F9749" w14:textId="77777777" w:rsidR="00755030" w:rsidRPr="004B7DFC" w:rsidRDefault="00755030" w:rsidP="00755030">
      <w:pPr>
        <w:pStyle w:val="Heading2"/>
        <w:numPr>
          <w:ilvl w:val="0"/>
          <w:numId w:val="0"/>
        </w:numPr>
        <w:ind w:left="576" w:hanging="576"/>
      </w:pPr>
      <w:bookmarkStart w:id="5" w:name="_Toc524346478"/>
      <w:r w:rsidRPr="004B7DFC">
        <w:t>Efficiency</w:t>
      </w:r>
      <w:bookmarkEnd w:id="5"/>
    </w:p>
    <w:p w14:paraId="1F3BBA6A" w14:textId="6519B9F5" w:rsidR="00755030" w:rsidRPr="00730F18" w:rsidRDefault="00755030" w:rsidP="007550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30F18">
        <w:rPr>
          <w:rFonts w:cs="Arial"/>
          <w:color w:val="1A1818"/>
          <w:szCs w:val="22"/>
        </w:rPr>
        <w:t xml:space="preserve">The endline evaluation found that the project largely met the standards for efficiency. Overhead was 7 per cent, which is in line with corporate standards for many UN agencies. Another 31 per cent of the budget was allocated to personnel expenses, meaning that over 60 per cent of the project budget was dedicated to programming. All budget lines have been fully exhausted. Further, most project funds </w:t>
      </w:r>
      <w:r w:rsidRPr="00730F18">
        <w:rPr>
          <w:rFonts w:cs="Arial"/>
          <w:color w:val="1A1818"/>
          <w:szCs w:val="22"/>
        </w:rPr>
        <w:lastRenderedPageBreak/>
        <w:t>were used as was planned in the project budget.</w:t>
      </w:r>
      <w:r w:rsidR="00D14684">
        <w:rPr>
          <w:rFonts w:cs="Arial"/>
          <w:color w:val="1A1818"/>
          <w:szCs w:val="22"/>
        </w:rPr>
        <w:t xml:space="preserve"> Where changes were made, appropriate justifications were given and procedures followed.</w:t>
      </w:r>
      <w:r w:rsidRPr="00730F18">
        <w:t xml:space="preserve"> </w:t>
      </w:r>
      <w:r w:rsidRPr="00730F18">
        <w:rPr>
          <w:iCs/>
          <w:szCs w:val="22"/>
        </w:rPr>
        <w:t xml:space="preserve">In terms of operational efficiency – how well the intervention was managed – there were some notable delays. For example, </w:t>
      </w:r>
      <w:r w:rsidRPr="00730F18">
        <w:rPr>
          <w:szCs w:val="22"/>
        </w:rPr>
        <w:t xml:space="preserve">activities under Outcome 1 were delayed because the second tranche payment was not made available in time to start activities. Payment delays were also noted under Outcome 2. </w:t>
      </w:r>
      <w:r w:rsidRPr="00730F18">
        <w:t xml:space="preserve">Late payments after swamp development created inefficiencies. </w:t>
      </w:r>
      <w:r w:rsidR="00D14684">
        <w:rPr>
          <w:szCs w:val="22"/>
        </w:rPr>
        <w:t xml:space="preserve">Some of these </w:t>
      </w:r>
      <w:r w:rsidRPr="00730F18">
        <w:rPr>
          <w:szCs w:val="22"/>
        </w:rPr>
        <w:t xml:space="preserve">payment challenges were due to COVID-19 pandemic restrictions, which made movement to communities difficult and put the project behind schedule. </w:t>
      </w:r>
      <w:r w:rsidRPr="00730F18">
        <w:t xml:space="preserve">In most cases FBOs continued work despite lack of payment. However, there were instances where funding delays resulted in some delays to swamp development. </w:t>
      </w:r>
    </w:p>
    <w:p w14:paraId="516B47C1" w14:textId="77777777" w:rsidR="00755030" w:rsidRPr="004B7DFC" w:rsidRDefault="00755030" w:rsidP="00755030">
      <w:pPr>
        <w:pStyle w:val="Heading2"/>
        <w:numPr>
          <w:ilvl w:val="0"/>
          <w:numId w:val="0"/>
        </w:numPr>
        <w:ind w:left="576" w:hanging="576"/>
      </w:pPr>
      <w:bookmarkStart w:id="6" w:name="_Toc524346479"/>
      <w:r w:rsidRPr="004B7DFC">
        <w:t>Sustainability</w:t>
      </w:r>
      <w:bookmarkEnd w:id="6"/>
    </w:p>
    <w:p w14:paraId="1BAC8963" w14:textId="5AF7DF0D" w:rsidR="00755030" w:rsidRDefault="00755030" w:rsidP="00755030">
      <w:r w:rsidRPr="004B7DFC">
        <w:rPr>
          <w:lang w:eastAsia="ja-JP" w:bidi="ar-SA"/>
        </w:rPr>
        <w:t xml:space="preserve">A number of important aspects of sustainability were built directly into the project design. </w:t>
      </w:r>
      <w:r w:rsidRPr="004B7DFC">
        <w:t>Project implementation built local capacities to ensure effective and long-term management. All s</w:t>
      </w:r>
      <w:r w:rsidRPr="004B7DFC">
        <w:rPr>
          <w:lang w:bidi="ar-SA"/>
        </w:rPr>
        <w:t>takeholders</w:t>
      </w:r>
      <w:r w:rsidRPr="004B7DFC">
        <w:t xml:space="preserve"> and beneficiaries from the intervention</w:t>
      </w:r>
      <w:r w:rsidRPr="004B7DFC">
        <w:rPr>
          <w:lang w:bidi="ar-SA"/>
        </w:rPr>
        <w:t xml:space="preserve"> are local people residing in target</w:t>
      </w:r>
      <w:r>
        <w:t>ed chiefdoms,</w:t>
      </w:r>
      <w:r w:rsidRPr="004B7DFC">
        <w:rPr>
          <w:lang w:bidi="ar-SA"/>
        </w:rPr>
        <w:t xml:space="preserve"> </w:t>
      </w:r>
      <w:r w:rsidRPr="004B7DFC">
        <w:t xml:space="preserve">thereby helping ensure that </w:t>
      </w:r>
      <w:r w:rsidRPr="004B7DFC">
        <w:rPr>
          <w:lang w:bidi="ar-SA"/>
        </w:rPr>
        <w:t>the skills</w:t>
      </w:r>
      <w:r w:rsidRPr="004B7DFC">
        <w:t xml:space="preserve"> and structures</w:t>
      </w:r>
      <w:r w:rsidRPr="004B7DFC">
        <w:rPr>
          <w:lang w:bidi="ar-SA"/>
        </w:rPr>
        <w:t xml:space="preserve"> </w:t>
      </w:r>
      <w:r w:rsidRPr="004B7DFC">
        <w:t xml:space="preserve">needed for </w:t>
      </w:r>
      <w:r w:rsidRPr="004B7DFC">
        <w:rPr>
          <w:lang w:bidi="ar-SA"/>
        </w:rPr>
        <w:t>resolving conflicts remain within the communities.</w:t>
      </w:r>
      <w:r w:rsidRPr="004B7DFC">
        <w:t xml:space="preserve"> </w:t>
      </w:r>
      <w:r w:rsidRPr="004B7DFC">
        <w:rPr>
          <w:iCs/>
          <w:color w:val="000000" w:themeColor="text1"/>
          <w:szCs w:val="22"/>
        </w:rPr>
        <w:t xml:space="preserve">A key sustainability gain is that </w:t>
      </w:r>
      <w:r>
        <w:rPr>
          <w:iCs/>
          <w:color w:val="000000" w:themeColor="text1"/>
          <w:szCs w:val="22"/>
        </w:rPr>
        <w:t>c</w:t>
      </w:r>
      <w:r w:rsidRPr="004B7DFC">
        <w:rPr>
          <w:iCs/>
          <w:color w:val="000000" w:themeColor="text1"/>
          <w:szCs w:val="22"/>
        </w:rPr>
        <w:t xml:space="preserve">apacity strengthening support to the SLEITI contributed toward </w:t>
      </w:r>
      <w:r w:rsidR="00D14684">
        <w:rPr>
          <w:iCs/>
          <w:color w:val="000000" w:themeColor="text1"/>
          <w:szCs w:val="22"/>
        </w:rPr>
        <w:t>improving</w:t>
      </w:r>
      <w:r w:rsidRPr="004B7DFC">
        <w:rPr>
          <w:iCs/>
          <w:color w:val="000000" w:themeColor="text1"/>
          <w:szCs w:val="22"/>
        </w:rPr>
        <w:t xml:space="preserve"> the regulatory framework and promoting its sustainable long-term implementation. Importantly, beneficial ownership transparency implementation, which requires companies to disclose their true and natural owners and not shareholders only, has been included in the </w:t>
      </w:r>
      <w:r w:rsidRPr="004B7DFC">
        <w:rPr>
          <w:i/>
          <w:iCs/>
          <w:color w:val="000000" w:themeColor="text1"/>
          <w:szCs w:val="22"/>
        </w:rPr>
        <w:t>Mining and Minerals Development Act</w:t>
      </w:r>
      <w:r w:rsidR="00D14684">
        <w:rPr>
          <w:iCs/>
          <w:color w:val="000000" w:themeColor="text1"/>
          <w:szCs w:val="22"/>
        </w:rPr>
        <w:t>; this was an important multiplier of the project impact through awareness raised among political stakeholders during the project about issues in the mining industry.</w:t>
      </w:r>
      <w:r>
        <w:rPr>
          <w:iCs/>
          <w:color w:val="000000" w:themeColor="text1"/>
          <w:szCs w:val="22"/>
        </w:rPr>
        <w:t xml:space="preserve"> </w:t>
      </w:r>
      <w:r w:rsidRPr="000B5261">
        <w:rPr>
          <w:iCs/>
          <w:color w:val="000000" w:themeColor="text1"/>
          <w:szCs w:val="22"/>
        </w:rPr>
        <w:t xml:space="preserve">In terms of the sustainability of the livelihoods component of the project, </w:t>
      </w:r>
      <w:r w:rsidRPr="000B5261">
        <w:rPr>
          <w:lang w:eastAsia="ja-JP" w:bidi="ar-SA"/>
        </w:rPr>
        <w:t xml:space="preserve">irrigated IVS can be used for continuous and sustainable food production without relying on traditional shifting upland agriculture that </w:t>
      </w:r>
      <w:r w:rsidR="00D14684">
        <w:rPr>
          <w:lang w:eastAsia="ja-JP" w:bidi="ar-SA"/>
        </w:rPr>
        <w:t>needs</w:t>
      </w:r>
      <w:r w:rsidRPr="000B5261">
        <w:rPr>
          <w:lang w:eastAsia="ja-JP" w:bidi="ar-SA"/>
        </w:rPr>
        <w:t xml:space="preserve"> seasonal rainfall</w:t>
      </w:r>
      <w:r w:rsidRPr="004B7DFC">
        <w:rPr>
          <w:lang w:eastAsia="ja-JP" w:bidi="ar-SA"/>
        </w:rPr>
        <w:t>.</w:t>
      </w:r>
      <w:r w:rsidR="00D14684">
        <w:rPr>
          <w:lang w:eastAsia="ja-JP" w:bidi="ar-SA"/>
        </w:rPr>
        <w:t xml:space="preserve"> In short, lowland farming is a more sustainable model that upland farming.</w:t>
      </w:r>
      <w:r w:rsidRPr="004B7DFC">
        <w:rPr>
          <w:lang w:eastAsia="ja-JP" w:bidi="ar-SA"/>
        </w:rPr>
        <w:t xml:space="preserve"> Further, the project attempted to build the </w:t>
      </w:r>
      <w:r w:rsidRPr="004B7DFC">
        <w:rPr>
          <w:szCs w:val="22"/>
        </w:rPr>
        <w:t xml:space="preserve">long-term agricultural productivity and sustainability, by supporting smallholder farmers with interventions that increased </w:t>
      </w:r>
      <w:r w:rsidR="00D14684">
        <w:rPr>
          <w:szCs w:val="22"/>
        </w:rPr>
        <w:t>capacities</w:t>
      </w:r>
      <w:r w:rsidRPr="004B7DFC">
        <w:rPr>
          <w:szCs w:val="22"/>
        </w:rPr>
        <w:t xml:space="preserve"> across different value chain activities, including processing, value addition, and market access support. </w:t>
      </w:r>
      <w:r w:rsidRPr="004B7DFC">
        <w:rPr>
          <w:lang w:eastAsia="ja-JP" w:bidi="ar-SA"/>
        </w:rPr>
        <w:t>Building the capacities of farmers groups to the point they could be certified as FBOs</w:t>
      </w:r>
      <w:r w:rsidR="00D14684">
        <w:rPr>
          <w:lang w:eastAsia="ja-JP" w:bidi="ar-SA"/>
        </w:rPr>
        <w:t xml:space="preserve">, and some became agricultural cooperatives, created a organisational sustainability </w:t>
      </w:r>
      <w:r w:rsidR="005E721E">
        <w:rPr>
          <w:lang w:eastAsia="ja-JP" w:bidi="ar-SA"/>
        </w:rPr>
        <w:t>among beneficiaries, as these groups are now eligible for and linked to support and benefits from the MOA.</w:t>
      </w:r>
    </w:p>
    <w:p w14:paraId="451F5F60" w14:textId="7CAB445E" w:rsidR="00755030" w:rsidRPr="004B7DFC" w:rsidRDefault="00755030" w:rsidP="00755030">
      <w:r>
        <w:t xml:space="preserve">Although </w:t>
      </w:r>
      <w:r>
        <w:rPr>
          <w:lang w:bidi="ar-SA"/>
        </w:rPr>
        <w:t>d</w:t>
      </w:r>
      <w:r w:rsidRPr="004B7DFC">
        <w:rPr>
          <w:lang w:bidi="ar-SA"/>
        </w:rPr>
        <w:t>iscussions with the beneficiaries in all four chiefdoms confirmed the need to sustain the key structures established by the project</w:t>
      </w:r>
      <w:r>
        <w:rPr>
          <w:lang w:bidi="ar-SA"/>
        </w:rPr>
        <w:t>,</w:t>
      </w:r>
      <w:r w:rsidRPr="004B7DFC">
        <w:t xml:space="preserve"> it will </w:t>
      </w:r>
      <w:r w:rsidRPr="000B5261">
        <w:t>be difficult to keeping these structures functioning without continued financial support for transportation</w:t>
      </w:r>
      <w:r w:rsidR="0033707A">
        <w:t xml:space="preserve"> and motivation</w:t>
      </w:r>
      <w:r w:rsidRPr="000B5261">
        <w:t xml:space="preserve"> to attend meetings. </w:t>
      </w:r>
      <w:r>
        <w:rPr>
          <w:iCs/>
          <w:color w:val="000000" w:themeColor="text1"/>
          <w:szCs w:val="22"/>
        </w:rPr>
        <w:t>T</w:t>
      </w:r>
      <w:r w:rsidRPr="000B5261">
        <w:rPr>
          <w:iCs/>
          <w:color w:val="000000" w:themeColor="text1"/>
          <w:szCs w:val="22"/>
        </w:rPr>
        <w:t xml:space="preserve">he project sought to integrate the </w:t>
      </w:r>
      <w:r>
        <w:rPr>
          <w:iCs/>
          <w:color w:val="000000" w:themeColor="text1"/>
          <w:szCs w:val="22"/>
        </w:rPr>
        <w:t xml:space="preserve">MSP </w:t>
      </w:r>
      <w:r w:rsidRPr="000B5261">
        <w:rPr>
          <w:iCs/>
          <w:color w:val="000000" w:themeColor="text1"/>
          <w:szCs w:val="22"/>
        </w:rPr>
        <w:t xml:space="preserve">platform into the </w:t>
      </w:r>
      <w:r w:rsidRPr="000B5261">
        <w:rPr>
          <w:i/>
          <w:iCs/>
          <w:color w:val="000000" w:themeColor="text1"/>
          <w:szCs w:val="22"/>
        </w:rPr>
        <w:t>District Development Plans</w:t>
      </w:r>
      <w:r w:rsidRPr="000B5261">
        <w:rPr>
          <w:iCs/>
          <w:color w:val="000000" w:themeColor="text1"/>
          <w:szCs w:val="22"/>
        </w:rPr>
        <w:t xml:space="preserve"> and budgeting. As suggested by a key informant at the VPO, similar strategies might be pursued to fund the GRCs and CDCs from national budgets. But at this point it is unclear whether commitments have been made in this regard.</w:t>
      </w:r>
      <w:r>
        <w:rPr>
          <w:iCs/>
          <w:color w:val="000000" w:themeColor="text1"/>
          <w:szCs w:val="22"/>
        </w:rPr>
        <w:t xml:space="preserve"> Moreover, there may be aspects of the implementation strategy that has impeded capacity </w:t>
      </w:r>
      <w:r w:rsidRPr="000B5261">
        <w:rPr>
          <w:iCs/>
          <w:color w:val="000000" w:themeColor="text1"/>
          <w:szCs w:val="22"/>
        </w:rPr>
        <w:t>transfer</w:t>
      </w:r>
      <w:r w:rsidRPr="000B5261">
        <w:t>; communities largely look</w:t>
      </w:r>
      <w:r w:rsidR="0033707A">
        <w:t>ed</w:t>
      </w:r>
      <w:r w:rsidRPr="000B5261">
        <w:t xml:space="preserve"> to Fambul Tok for leadership in process of grievance redress, as well as for logistical and organisational support in carrying out these activities. While it is important that disputes were resolved t</w:t>
      </w:r>
      <w:r>
        <w:t>hroughout the project lifecycle</w:t>
      </w:r>
      <w:r w:rsidR="0033707A">
        <w:t>,</w:t>
      </w:r>
      <w:r w:rsidRPr="000B5261">
        <w:t xml:space="preserve"> greater ownership over mediation would have strengthened</w:t>
      </w:r>
      <w:r w:rsidR="0033707A">
        <w:t xml:space="preserve"> the</w:t>
      </w:r>
      <w:r w:rsidRPr="000B5261">
        <w:t xml:space="preserve"> GRCs to a greater degree and helped ensure their sustainability in the long-term. </w:t>
      </w:r>
    </w:p>
    <w:p w14:paraId="5F9AB97E" w14:textId="77777777" w:rsidR="00755030" w:rsidRPr="004B7DFC" w:rsidRDefault="00755030" w:rsidP="00755030">
      <w:pPr>
        <w:pStyle w:val="Heading2"/>
        <w:numPr>
          <w:ilvl w:val="0"/>
          <w:numId w:val="0"/>
        </w:numPr>
        <w:ind w:left="576" w:hanging="576"/>
      </w:pPr>
      <w:bookmarkStart w:id="7" w:name="_Toc524346480"/>
      <w:r w:rsidRPr="004B7DFC">
        <w:t>Recommendations</w:t>
      </w:r>
      <w:bookmarkEnd w:id="7"/>
    </w:p>
    <w:p w14:paraId="4DCB0BE3" w14:textId="77777777" w:rsidR="00755030" w:rsidRPr="004B7DFC" w:rsidRDefault="00755030" w:rsidP="00755030">
      <w:r w:rsidRPr="004B7DFC">
        <w:t>Based on the aforementioned conclusions, this endline evaluation suggests the recommendations outlined below</w:t>
      </w:r>
      <w:r>
        <w:t>:</w:t>
      </w:r>
    </w:p>
    <w:p w14:paraId="0193D9A3" w14:textId="6E08364B" w:rsidR="00755030" w:rsidRPr="004B7DFC" w:rsidRDefault="00755030" w:rsidP="00755030">
      <w:pPr>
        <w:pStyle w:val="ListParagraph"/>
        <w:numPr>
          <w:ilvl w:val="0"/>
          <w:numId w:val="53"/>
        </w:numPr>
      </w:pPr>
      <w:r w:rsidRPr="001059DA">
        <w:rPr>
          <w:i/>
        </w:rPr>
        <w:t xml:space="preserve">Develop more robust conceptualisation of </w:t>
      </w:r>
      <w:r w:rsidR="0033707A">
        <w:rPr>
          <w:i/>
        </w:rPr>
        <w:t>‘</w:t>
      </w:r>
      <w:r w:rsidRPr="001059DA">
        <w:rPr>
          <w:i/>
        </w:rPr>
        <w:t>catalytic peacebuilding</w:t>
      </w:r>
      <w:r w:rsidR="0033707A">
        <w:rPr>
          <w:i/>
        </w:rPr>
        <w:t>’</w:t>
      </w:r>
      <w:r w:rsidRPr="001059DA">
        <w:rPr>
          <w:i/>
        </w:rPr>
        <w:t>.</w:t>
      </w:r>
      <w:r>
        <w:t xml:space="preserve"> </w:t>
      </w:r>
      <w:r w:rsidRPr="004B7DFC">
        <w:t xml:space="preserve">Though the project set out some ambitious aims in its theory of change </w:t>
      </w:r>
      <w:r w:rsidR="0033707A">
        <w:t>in terms of peacebuilding</w:t>
      </w:r>
      <w:r w:rsidRPr="004B7DFC">
        <w:t>,</w:t>
      </w:r>
      <w:r w:rsidR="0033707A">
        <w:t xml:space="preserve"> recent</w:t>
      </w:r>
      <w:r w:rsidRPr="004B7DFC">
        <w:t xml:space="preserve"> flare-ups of conflict </w:t>
      </w:r>
      <w:r w:rsidR="0033707A">
        <w:t xml:space="preserve">in project chiefdoms </w:t>
      </w:r>
      <w:r w:rsidRPr="004B7DFC">
        <w:t xml:space="preserve">indicate that the underlying dynamics that fuel a conflict – especially in Malen and Lower Banta – have not been meaningfully transformed. </w:t>
      </w:r>
    </w:p>
    <w:p w14:paraId="2010F159" w14:textId="65C43B4D" w:rsidR="00755030" w:rsidRDefault="00755030" w:rsidP="0033707A">
      <w:pPr>
        <w:pStyle w:val="ListParagraph"/>
        <w:numPr>
          <w:ilvl w:val="0"/>
          <w:numId w:val="53"/>
        </w:numPr>
        <w:rPr>
          <w:lang w:eastAsia="zh-CN"/>
        </w:rPr>
      </w:pPr>
      <w:r w:rsidRPr="001059DA">
        <w:rPr>
          <w:i/>
          <w:lang w:eastAsia="zh-CN"/>
        </w:rPr>
        <w:t>Greater emphasis on participation from private sector actors</w:t>
      </w:r>
      <w:r w:rsidR="0033707A">
        <w:t xml:space="preserve"> </w:t>
      </w:r>
      <w:r w:rsidR="0033707A" w:rsidRPr="0033707A">
        <w:rPr>
          <w:i/>
        </w:rPr>
        <w:t>in order ensure that peace was linked in broad-based, community-oriented, and long-term development.</w:t>
      </w:r>
      <w:r>
        <w:rPr>
          <w:lang w:eastAsia="zh-CN"/>
        </w:rPr>
        <w:t xml:space="preserve"> C</w:t>
      </w:r>
      <w:r w:rsidRPr="004B7DFC">
        <w:rPr>
          <w:lang w:eastAsia="zh-CN"/>
        </w:rPr>
        <w:t xml:space="preserve">orporate </w:t>
      </w:r>
      <w:r w:rsidRPr="004B7DFC">
        <w:rPr>
          <w:lang w:eastAsia="zh-CN"/>
        </w:rPr>
        <w:lastRenderedPageBreak/>
        <w:t>partic</w:t>
      </w:r>
      <w:r w:rsidR="0033707A">
        <w:rPr>
          <w:lang w:eastAsia="zh-CN"/>
        </w:rPr>
        <w:t>ipation and accountability need</w:t>
      </w:r>
      <w:r w:rsidRPr="004B7DFC">
        <w:rPr>
          <w:lang w:eastAsia="zh-CN"/>
        </w:rPr>
        <w:t xml:space="preserve"> to be proactively emphasised as a complementary component to efforts made towards non-violent reconciliation by communities. </w:t>
      </w:r>
    </w:p>
    <w:p w14:paraId="4507A07A" w14:textId="66D932A1" w:rsidR="00755030" w:rsidRPr="001059DA" w:rsidRDefault="00755030" w:rsidP="00755030">
      <w:pPr>
        <w:pStyle w:val="ListParagraph"/>
        <w:numPr>
          <w:ilvl w:val="0"/>
          <w:numId w:val="53"/>
        </w:numPr>
        <w:rPr>
          <w:i/>
          <w:lang w:eastAsia="zh-CN"/>
        </w:rPr>
      </w:pPr>
      <w:r w:rsidRPr="001059DA">
        <w:rPr>
          <w:i/>
          <w:lang w:eastAsia="zh-CN"/>
        </w:rPr>
        <w:t xml:space="preserve">Better inclusion of all relevant stakeholders. </w:t>
      </w:r>
      <w:r w:rsidR="0033707A">
        <w:rPr>
          <w:lang w:eastAsia="zh-CN"/>
        </w:rPr>
        <w:t>Effective p</w:t>
      </w:r>
      <w:r w:rsidRPr="004B7DFC">
        <w:rPr>
          <w:lang w:eastAsia="zh-CN"/>
        </w:rPr>
        <w:t xml:space="preserve">eacebuilding must include all stakeholders. Lack of </w:t>
      </w:r>
      <w:r w:rsidR="0033707A">
        <w:rPr>
          <w:lang w:eastAsia="zh-CN"/>
        </w:rPr>
        <w:t xml:space="preserve">full </w:t>
      </w:r>
      <w:r w:rsidRPr="004B7DFC">
        <w:rPr>
          <w:lang w:eastAsia="zh-CN"/>
        </w:rPr>
        <w:t xml:space="preserve">inclusion of groups such as MALOA and Green Scenery into project-related processes and activities create an obstacle to long-term security, as the grievances expressed by these groups will remain unresolved and continue to cause social tension. </w:t>
      </w:r>
    </w:p>
    <w:p w14:paraId="50A42FB0" w14:textId="468CB35E" w:rsidR="00755030" w:rsidRPr="004B7DFC" w:rsidRDefault="00755030" w:rsidP="00755030">
      <w:pPr>
        <w:pStyle w:val="ListParagraph"/>
        <w:numPr>
          <w:ilvl w:val="0"/>
          <w:numId w:val="53"/>
        </w:numPr>
      </w:pPr>
      <w:r w:rsidRPr="0033707A">
        <w:rPr>
          <w:i/>
        </w:rPr>
        <w:t>Focus on conflicts with companies and on building capacities of beneficiaries</w:t>
      </w:r>
      <w:r>
        <w:t>. P</w:t>
      </w:r>
      <w:r w:rsidRPr="004B7DFC">
        <w:t>roject resources would have been used more efficiently if dispute resolution focused directly on disputes over resources and between communities and companies</w:t>
      </w:r>
      <w:r w:rsidR="0033707A">
        <w:t>, rather that secondary issues such as domestic disputes and other interpersonal issues at community and household level</w:t>
      </w:r>
      <w:r w:rsidRPr="004B7DFC">
        <w:t xml:space="preserve">. Further, implementation models of subsequent projects of this nature should focus less </w:t>
      </w:r>
      <w:r w:rsidR="0033707A">
        <w:t>on implementing partners providing direct grievance redress, and should instead</w:t>
      </w:r>
      <w:r w:rsidRPr="004B7DFC">
        <w:t xml:space="preserve"> work</w:t>
      </w:r>
      <w:r w:rsidR="0033707A">
        <w:t xml:space="preserve"> exclusively in a supporting role to</w:t>
      </w:r>
      <w:r w:rsidRPr="004B7DFC">
        <w:t xml:space="preserve"> provid</w:t>
      </w:r>
      <w:r w:rsidR="0033707A">
        <w:t>e</w:t>
      </w:r>
      <w:r w:rsidRPr="004B7DFC">
        <w:t xml:space="preserve"> technical assistance, capacity build</w:t>
      </w:r>
      <w:r w:rsidR="0033707A">
        <w:t xml:space="preserve">ing, and systems strengthening to local structures at different levels. </w:t>
      </w:r>
    </w:p>
    <w:p w14:paraId="45C6607C" w14:textId="1EC9F711" w:rsidR="00755030" w:rsidRPr="004B7DFC" w:rsidRDefault="00755030" w:rsidP="00755030">
      <w:pPr>
        <w:pStyle w:val="ListParagraph"/>
        <w:numPr>
          <w:ilvl w:val="0"/>
          <w:numId w:val="53"/>
        </w:numPr>
      </w:pPr>
      <w:r w:rsidRPr="001059DA">
        <w:rPr>
          <w:i/>
        </w:rPr>
        <w:t>Consideration of longer-term timeframe for programming.</w:t>
      </w:r>
      <w:r>
        <w:t xml:space="preserve"> </w:t>
      </w:r>
      <w:r w:rsidRPr="004B7DFC">
        <w:t>A two-year project will be very hard-pressed to enact the type of transformative social change required to resolve deeply embedded mistrust between communities and institutions</w:t>
      </w:r>
      <w:r>
        <w:t>.</w:t>
      </w:r>
      <w:r w:rsidRPr="004B7DFC">
        <w:t xml:space="preserve"> </w:t>
      </w:r>
    </w:p>
    <w:p w14:paraId="66703DF3" w14:textId="2257959F" w:rsidR="00755030" w:rsidRPr="004B7DFC" w:rsidRDefault="00755030" w:rsidP="00755030">
      <w:pPr>
        <w:pStyle w:val="ListParagraph"/>
        <w:numPr>
          <w:ilvl w:val="0"/>
          <w:numId w:val="53"/>
        </w:numPr>
      </w:pPr>
      <w:r w:rsidRPr="001059DA">
        <w:rPr>
          <w:i/>
        </w:rPr>
        <w:t>Creation of a dedicated Project Coordinator role.</w:t>
      </w:r>
      <w:r>
        <w:t xml:space="preserve"> </w:t>
      </w:r>
      <w:r w:rsidRPr="004B7DFC">
        <w:t xml:space="preserve">Such a position would allow </w:t>
      </w:r>
      <w:r w:rsidR="0033707A">
        <w:t>for more</w:t>
      </w:r>
      <w:r w:rsidRPr="004B7DFC">
        <w:t xml:space="preserve"> proactive coordination towards collaborative planning and joint implementation in a way that could have better enhance</w:t>
      </w:r>
      <w:r w:rsidR="0033707A">
        <w:t xml:space="preserve"> the</w:t>
      </w:r>
      <w:r w:rsidRPr="004B7DFC">
        <w:t xml:space="preserve"> synergies, complementarity, and coherence</w:t>
      </w:r>
      <w:r w:rsidR="0033707A">
        <w:t xml:space="preserve"> of the project</w:t>
      </w:r>
      <w:r w:rsidRPr="004B7DFC">
        <w:t xml:space="preserve">. </w:t>
      </w:r>
    </w:p>
    <w:p w14:paraId="7B05895C" w14:textId="42A37A39" w:rsidR="00755030" w:rsidRPr="004B7DFC" w:rsidRDefault="00755030" w:rsidP="00755030">
      <w:pPr>
        <w:pStyle w:val="ListParagraph"/>
        <w:numPr>
          <w:ilvl w:val="0"/>
          <w:numId w:val="53"/>
        </w:numPr>
      </w:pPr>
      <w:r w:rsidRPr="001059DA">
        <w:rPr>
          <w:i/>
        </w:rPr>
        <w:t>Better sensitisation of communities around project areas.</w:t>
      </w:r>
      <w:r>
        <w:t xml:space="preserve"> </w:t>
      </w:r>
      <w:r w:rsidRPr="004B7DFC">
        <w:t xml:space="preserve">Greater efforts are needed to sensitise all groups about how and why project funds are going to be distributed as they are, so as </w:t>
      </w:r>
      <w:r w:rsidR="0033707A">
        <w:t>not to associate the project with the</w:t>
      </w:r>
      <w:r w:rsidRPr="004B7DFC">
        <w:t xml:space="preserve"> inequality and corruption that drive the political economies of the settings in which </w:t>
      </w:r>
      <w:r w:rsidR="001F0388">
        <w:t>it is being</w:t>
      </w:r>
      <w:r w:rsidRPr="004B7DFC">
        <w:t xml:space="preserve"> undertaken. </w:t>
      </w:r>
    </w:p>
    <w:p w14:paraId="365978DE" w14:textId="24126C93" w:rsidR="00B57209" w:rsidRPr="004B7DFC" w:rsidRDefault="00B57209" w:rsidP="00696859">
      <w:r w:rsidRPr="004B7DFC">
        <w:rPr>
          <w:lang w:eastAsia="zh-CN"/>
        </w:rPr>
        <w:br w:type="page"/>
      </w:r>
    </w:p>
    <w:p w14:paraId="217EBD02" w14:textId="77777777" w:rsidR="00615786" w:rsidRPr="004B7DFC" w:rsidRDefault="003637C1" w:rsidP="00EC676E">
      <w:pPr>
        <w:pStyle w:val="Heading1"/>
        <w:numPr>
          <w:ilvl w:val="0"/>
          <w:numId w:val="0"/>
        </w:numPr>
        <w:ind w:left="432" w:hanging="432"/>
        <w:rPr>
          <w:lang w:eastAsia="zh-CN"/>
        </w:rPr>
      </w:pPr>
      <w:bookmarkStart w:id="8" w:name="_Toc524346481"/>
      <w:r w:rsidRPr="004B7DFC">
        <w:rPr>
          <w:lang w:eastAsia="zh-CN"/>
        </w:rPr>
        <w:lastRenderedPageBreak/>
        <w:t>Table of Contents</w:t>
      </w:r>
      <w:bookmarkEnd w:id="8"/>
    </w:p>
    <w:p w14:paraId="141DF5EE" w14:textId="77777777" w:rsidR="00750CE6" w:rsidRDefault="00CB57B8">
      <w:pPr>
        <w:pStyle w:val="TOC1"/>
        <w:tabs>
          <w:tab w:val="right" w:leader="dot" w:pos="9962"/>
        </w:tabs>
        <w:rPr>
          <w:rFonts w:asciiTheme="minorHAnsi" w:hAnsiTheme="minorHAnsi" w:cstheme="minorBidi"/>
          <w:b w:val="0"/>
          <w:bCs w:val="0"/>
          <w:i w:val="0"/>
          <w:iCs w:val="0"/>
          <w:noProof/>
          <w:sz w:val="24"/>
          <w:szCs w:val="24"/>
          <w:lang w:val="en-CA" w:eastAsia="ja-JP" w:bidi="ar-SA"/>
        </w:rPr>
      </w:pPr>
      <w:r w:rsidRPr="004B7DFC">
        <w:fldChar w:fldCharType="begin"/>
      </w:r>
      <w:r w:rsidRPr="004B7DFC">
        <w:instrText xml:space="preserve"> TOC \o "1-3" </w:instrText>
      </w:r>
      <w:r w:rsidRPr="004B7DFC">
        <w:fldChar w:fldCharType="separate"/>
      </w:r>
      <w:r w:rsidR="00750CE6">
        <w:rPr>
          <w:noProof/>
          <w:lang w:eastAsia="zh-CN"/>
        </w:rPr>
        <w:t>Executive Summary</w:t>
      </w:r>
      <w:r w:rsidR="00750CE6">
        <w:rPr>
          <w:noProof/>
        </w:rPr>
        <w:tab/>
      </w:r>
      <w:r w:rsidR="00750CE6">
        <w:rPr>
          <w:noProof/>
        </w:rPr>
        <w:fldChar w:fldCharType="begin"/>
      </w:r>
      <w:r w:rsidR="00750CE6">
        <w:rPr>
          <w:noProof/>
        </w:rPr>
        <w:instrText xml:space="preserve"> PAGEREF _Toc524346473 \h </w:instrText>
      </w:r>
      <w:r w:rsidR="00750CE6">
        <w:rPr>
          <w:noProof/>
        </w:rPr>
      </w:r>
      <w:r w:rsidR="00750CE6">
        <w:rPr>
          <w:noProof/>
        </w:rPr>
        <w:fldChar w:fldCharType="separate"/>
      </w:r>
      <w:r w:rsidR="00750CE6">
        <w:rPr>
          <w:noProof/>
        </w:rPr>
        <w:t>i</w:t>
      </w:r>
      <w:r w:rsidR="00750CE6">
        <w:rPr>
          <w:noProof/>
        </w:rPr>
        <w:fldChar w:fldCharType="end"/>
      </w:r>
    </w:p>
    <w:p w14:paraId="5C706322"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Relevance</w:t>
      </w:r>
      <w:r>
        <w:rPr>
          <w:noProof/>
        </w:rPr>
        <w:tab/>
      </w:r>
      <w:r>
        <w:rPr>
          <w:noProof/>
        </w:rPr>
        <w:fldChar w:fldCharType="begin"/>
      </w:r>
      <w:r>
        <w:rPr>
          <w:noProof/>
        </w:rPr>
        <w:instrText xml:space="preserve"> PAGEREF _Toc524346474 \h </w:instrText>
      </w:r>
      <w:r>
        <w:rPr>
          <w:noProof/>
        </w:rPr>
      </w:r>
      <w:r>
        <w:rPr>
          <w:noProof/>
        </w:rPr>
        <w:fldChar w:fldCharType="separate"/>
      </w:r>
      <w:r>
        <w:rPr>
          <w:noProof/>
        </w:rPr>
        <w:t>i</w:t>
      </w:r>
      <w:r>
        <w:rPr>
          <w:noProof/>
        </w:rPr>
        <w:fldChar w:fldCharType="end"/>
      </w:r>
    </w:p>
    <w:p w14:paraId="5E97E79E"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Coherence</w:t>
      </w:r>
      <w:r>
        <w:rPr>
          <w:noProof/>
        </w:rPr>
        <w:tab/>
      </w:r>
      <w:r>
        <w:rPr>
          <w:noProof/>
        </w:rPr>
        <w:fldChar w:fldCharType="begin"/>
      </w:r>
      <w:r>
        <w:rPr>
          <w:noProof/>
        </w:rPr>
        <w:instrText xml:space="preserve"> PAGEREF _Toc524346475 \h </w:instrText>
      </w:r>
      <w:r>
        <w:rPr>
          <w:noProof/>
        </w:rPr>
      </w:r>
      <w:r>
        <w:rPr>
          <w:noProof/>
        </w:rPr>
        <w:fldChar w:fldCharType="separate"/>
      </w:r>
      <w:r>
        <w:rPr>
          <w:noProof/>
        </w:rPr>
        <w:t>i</w:t>
      </w:r>
      <w:r>
        <w:rPr>
          <w:noProof/>
        </w:rPr>
        <w:fldChar w:fldCharType="end"/>
      </w:r>
    </w:p>
    <w:p w14:paraId="049D7131"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Effectiveness</w:t>
      </w:r>
      <w:r>
        <w:rPr>
          <w:noProof/>
        </w:rPr>
        <w:tab/>
      </w:r>
      <w:r>
        <w:rPr>
          <w:noProof/>
        </w:rPr>
        <w:fldChar w:fldCharType="begin"/>
      </w:r>
      <w:r>
        <w:rPr>
          <w:noProof/>
        </w:rPr>
        <w:instrText xml:space="preserve"> PAGEREF _Toc524346476 \h </w:instrText>
      </w:r>
      <w:r>
        <w:rPr>
          <w:noProof/>
        </w:rPr>
      </w:r>
      <w:r>
        <w:rPr>
          <w:noProof/>
        </w:rPr>
        <w:fldChar w:fldCharType="separate"/>
      </w:r>
      <w:r>
        <w:rPr>
          <w:noProof/>
        </w:rPr>
        <w:t>ii</w:t>
      </w:r>
      <w:r>
        <w:rPr>
          <w:noProof/>
        </w:rPr>
        <w:fldChar w:fldCharType="end"/>
      </w:r>
    </w:p>
    <w:p w14:paraId="270C21A5"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Impact</w:t>
      </w:r>
      <w:r>
        <w:rPr>
          <w:noProof/>
        </w:rPr>
        <w:tab/>
      </w:r>
      <w:r>
        <w:rPr>
          <w:noProof/>
        </w:rPr>
        <w:fldChar w:fldCharType="begin"/>
      </w:r>
      <w:r>
        <w:rPr>
          <w:noProof/>
        </w:rPr>
        <w:instrText xml:space="preserve"> PAGEREF _Toc524346477 \h </w:instrText>
      </w:r>
      <w:r>
        <w:rPr>
          <w:noProof/>
        </w:rPr>
      </w:r>
      <w:r>
        <w:rPr>
          <w:noProof/>
        </w:rPr>
        <w:fldChar w:fldCharType="separate"/>
      </w:r>
      <w:r>
        <w:rPr>
          <w:noProof/>
        </w:rPr>
        <w:t>ii</w:t>
      </w:r>
      <w:r>
        <w:rPr>
          <w:noProof/>
        </w:rPr>
        <w:fldChar w:fldCharType="end"/>
      </w:r>
    </w:p>
    <w:p w14:paraId="17737D4D"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Efficiency</w:t>
      </w:r>
      <w:r>
        <w:rPr>
          <w:noProof/>
        </w:rPr>
        <w:tab/>
      </w:r>
      <w:r>
        <w:rPr>
          <w:noProof/>
        </w:rPr>
        <w:fldChar w:fldCharType="begin"/>
      </w:r>
      <w:r>
        <w:rPr>
          <w:noProof/>
        </w:rPr>
        <w:instrText xml:space="preserve"> PAGEREF _Toc524346478 \h </w:instrText>
      </w:r>
      <w:r>
        <w:rPr>
          <w:noProof/>
        </w:rPr>
      </w:r>
      <w:r>
        <w:rPr>
          <w:noProof/>
        </w:rPr>
        <w:fldChar w:fldCharType="separate"/>
      </w:r>
      <w:r>
        <w:rPr>
          <w:noProof/>
        </w:rPr>
        <w:t>iv</w:t>
      </w:r>
      <w:r>
        <w:rPr>
          <w:noProof/>
        </w:rPr>
        <w:fldChar w:fldCharType="end"/>
      </w:r>
    </w:p>
    <w:p w14:paraId="449ABBF4"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Sustainability</w:t>
      </w:r>
      <w:r>
        <w:rPr>
          <w:noProof/>
        </w:rPr>
        <w:tab/>
      </w:r>
      <w:r>
        <w:rPr>
          <w:noProof/>
        </w:rPr>
        <w:fldChar w:fldCharType="begin"/>
      </w:r>
      <w:r>
        <w:rPr>
          <w:noProof/>
        </w:rPr>
        <w:instrText xml:space="preserve"> PAGEREF _Toc524346479 \h </w:instrText>
      </w:r>
      <w:r>
        <w:rPr>
          <w:noProof/>
        </w:rPr>
      </w:r>
      <w:r>
        <w:rPr>
          <w:noProof/>
        </w:rPr>
        <w:fldChar w:fldCharType="separate"/>
      </w:r>
      <w:r>
        <w:rPr>
          <w:noProof/>
        </w:rPr>
        <w:t>iv</w:t>
      </w:r>
      <w:r>
        <w:rPr>
          <w:noProof/>
        </w:rPr>
        <w:fldChar w:fldCharType="end"/>
      </w:r>
    </w:p>
    <w:p w14:paraId="7F295654"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Recommendations</w:t>
      </w:r>
      <w:r>
        <w:rPr>
          <w:noProof/>
        </w:rPr>
        <w:tab/>
      </w:r>
      <w:r>
        <w:rPr>
          <w:noProof/>
        </w:rPr>
        <w:fldChar w:fldCharType="begin"/>
      </w:r>
      <w:r>
        <w:rPr>
          <w:noProof/>
        </w:rPr>
        <w:instrText xml:space="preserve"> PAGEREF _Toc524346480 \h </w:instrText>
      </w:r>
      <w:r>
        <w:rPr>
          <w:noProof/>
        </w:rPr>
      </w:r>
      <w:r>
        <w:rPr>
          <w:noProof/>
        </w:rPr>
        <w:fldChar w:fldCharType="separate"/>
      </w:r>
      <w:r>
        <w:rPr>
          <w:noProof/>
        </w:rPr>
        <w:t>iv</w:t>
      </w:r>
      <w:r>
        <w:rPr>
          <w:noProof/>
        </w:rPr>
        <w:fldChar w:fldCharType="end"/>
      </w:r>
    </w:p>
    <w:p w14:paraId="6FE1DAC9"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lang w:eastAsia="zh-CN"/>
        </w:rPr>
        <w:t>Table of Contents</w:t>
      </w:r>
      <w:r>
        <w:rPr>
          <w:noProof/>
        </w:rPr>
        <w:tab/>
      </w:r>
      <w:r>
        <w:rPr>
          <w:noProof/>
        </w:rPr>
        <w:fldChar w:fldCharType="begin"/>
      </w:r>
      <w:r>
        <w:rPr>
          <w:noProof/>
        </w:rPr>
        <w:instrText xml:space="preserve"> PAGEREF _Toc524346481 \h </w:instrText>
      </w:r>
      <w:r>
        <w:rPr>
          <w:noProof/>
        </w:rPr>
      </w:r>
      <w:r>
        <w:rPr>
          <w:noProof/>
        </w:rPr>
        <w:fldChar w:fldCharType="separate"/>
      </w:r>
      <w:r>
        <w:rPr>
          <w:noProof/>
        </w:rPr>
        <w:t>vi</w:t>
      </w:r>
      <w:r>
        <w:rPr>
          <w:noProof/>
        </w:rPr>
        <w:fldChar w:fldCharType="end"/>
      </w:r>
    </w:p>
    <w:p w14:paraId="46933E0A"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lang w:eastAsia="zh-CN"/>
        </w:rPr>
        <w:t>List of Tables</w:t>
      </w:r>
      <w:r>
        <w:rPr>
          <w:noProof/>
        </w:rPr>
        <w:tab/>
      </w:r>
      <w:r>
        <w:rPr>
          <w:noProof/>
        </w:rPr>
        <w:fldChar w:fldCharType="begin"/>
      </w:r>
      <w:r>
        <w:rPr>
          <w:noProof/>
        </w:rPr>
        <w:instrText xml:space="preserve"> PAGEREF _Toc524346482 \h </w:instrText>
      </w:r>
      <w:r>
        <w:rPr>
          <w:noProof/>
        </w:rPr>
      </w:r>
      <w:r>
        <w:rPr>
          <w:noProof/>
        </w:rPr>
        <w:fldChar w:fldCharType="separate"/>
      </w:r>
      <w:r>
        <w:rPr>
          <w:noProof/>
        </w:rPr>
        <w:t>viii</w:t>
      </w:r>
      <w:r>
        <w:rPr>
          <w:noProof/>
        </w:rPr>
        <w:fldChar w:fldCharType="end"/>
      </w:r>
    </w:p>
    <w:p w14:paraId="19BFEA90"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lang w:eastAsia="zh-CN"/>
        </w:rPr>
        <w:t>List of Figures</w:t>
      </w:r>
      <w:r>
        <w:rPr>
          <w:noProof/>
        </w:rPr>
        <w:tab/>
      </w:r>
      <w:r>
        <w:rPr>
          <w:noProof/>
        </w:rPr>
        <w:fldChar w:fldCharType="begin"/>
      </w:r>
      <w:r>
        <w:rPr>
          <w:noProof/>
        </w:rPr>
        <w:instrText xml:space="preserve"> PAGEREF _Toc524346483 \h </w:instrText>
      </w:r>
      <w:r>
        <w:rPr>
          <w:noProof/>
        </w:rPr>
      </w:r>
      <w:r>
        <w:rPr>
          <w:noProof/>
        </w:rPr>
        <w:fldChar w:fldCharType="separate"/>
      </w:r>
      <w:r>
        <w:rPr>
          <w:noProof/>
        </w:rPr>
        <w:t>ix</w:t>
      </w:r>
      <w:r>
        <w:rPr>
          <w:noProof/>
        </w:rPr>
        <w:fldChar w:fldCharType="end"/>
      </w:r>
    </w:p>
    <w:p w14:paraId="7296637C"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lang w:eastAsia="zh-CN"/>
        </w:rPr>
        <w:t>List of Acronyms and Abbreviations</w:t>
      </w:r>
      <w:r>
        <w:rPr>
          <w:noProof/>
        </w:rPr>
        <w:tab/>
      </w:r>
      <w:r>
        <w:rPr>
          <w:noProof/>
        </w:rPr>
        <w:fldChar w:fldCharType="begin"/>
      </w:r>
      <w:r>
        <w:rPr>
          <w:noProof/>
        </w:rPr>
        <w:instrText xml:space="preserve"> PAGEREF _Toc524346484 \h </w:instrText>
      </w:r>
      <w:r>
        <w:rPr>
          <w:noProof/>
        </w:rPr>
      </w:r>
      <w:r>
        <w:rPr>
          <w:noProof/>
        </w:rPr>
        <w:fldChar w:fldCharType="separate"/>
      </w:r>
      <w:r>
        <w:rPr>
          <w:noProof/>
        </w:rPr>
        <w:t>x</w:t>
      </w:r>
      <w:r>
        <w:rPr>
          <w:noProof/>
        </w:rPr>
        <w:fldChar w:fldCharType="end"/>
      </w:r>
    </w:p>
    <w:p w14:paraId="0E738FB3" w14:textId="77777777" w:rsidR="00750CE6" w:rsidRDefault="00750CE6">
      <w:pPr>
        <w:pStyle w:val="TOC1"/>
        <w:tabs>
          <w:tab w:val="left" w:pos="385"/>
          <w:tab w:val="right" w:leader="dot" w:pos="9962"/>
        </w:tabs>
        <w:rPr>
          <w:rFonts w:asciiTheme="minorHAnsi" w:hAnsiTheme="minorHAnsi" w:cstheme="minorBidi"/>
          <w:b w:val="0"/>
          <w:bCs w:val="0"/>
          <w:i w:val="0"/>
          <w:iCs w:val="0"/>
          <w:noProof/>
          <w:sz w:val="24"/>
          <w:szCs w:val="24"/>
          <w:lang w:val="en-CA" w:eastAsia="ja-JP" w:bidi="ar-SA"/>
        </w:rPr>
      </w:pPr>
      <w:r>
        <w:rPr>
          <w:noProof/>
        </w:rPr>
        <w:t>1</w:t>
      </w:r>
      <w:r>
        <w:rPr>
          <w:rFonts w:asciiTheme="minorHAnsi" w:hAnsiTheme="minorHAnsi" w:cstheme="minorBidi"/>
          <w:b w:val="0"/>
          <w:bCs w:val="0"/>
          <w:i w:val="0"/>
          <w:iCs w:val="0"/>
          <w:noProof/>
          <w:sz w:val="24"/>
          <w:szCs w:val="24"/>
          <w:lang w:val="en-CA" w:eastAsia="ja-JP" w:bidi="ar-SA"/>
        </w:rPr>
        <w:tab/>
      </w:r>
      <w:r>
        <w:rPr>
          <w:noProof/>
        </w:rPr>
        <w:t>Introduction</w:t>
      </w:r>
      <w:r>
        <w:rPr>
          <w:noProof/>
        </w:rPr>
        <w:tab/>
      </w:r>
      <w:r>
        <w:rPr>
          <w:noProof/>
        </w:rPr>
        <w:fldChar w:fldCharType="begin"/>
      </w:r>
      <w:r>
        <w:rPr>
          <w:noProof/>
        </w:rPr>
        <w:instrText xml:space="preserve"> PAGEREF _Toc524346485 \h </w:instrText>
      </w:r>
      <w:r>
        <w:rPr>
          <w:noProof/>
        </w:rPr>
      </w:r>
      <w:r>
        <w:rPr>
          <w:noProof/>
        </w:rPr>
        <w:fldChar w:fldCharType="separate"/>
      </w:r>
      <w:r>
        <w:rPr>
          <w:noProof/>
        </w:rPr>
        <w:t>1</w:t>
      </w:r>
      <w:r>
        <w:rPr>
          <w:noProof/>
        </w:rPr>
        <w:fldChar w:fldCharType="end"/>
      </w:r>
    </w:p>
    <w:p w14:paraId="025C7F0D" w14:textId="77777777" w:rsidR="00750CE6" w:rsidRDefault="00750CE6">
      <w:pPr>
        <w:pStyle w:val="TOC1"/>
        <w:tabs>
          <w:tab w:val="left" w:pos="385"/>
          <w:tab w:val="right" w:leader="dot" w:pos="9962"/>
        </w:tabs>
        <w:rPr>
          <w:rFonts w:asciiTheme="minorHAnsi" w:hAnsiTheme="minorHAnsi" w:cstheme="minorBidi"/>
          <w:b w:val="0"/>
          <w:bCs w:val="0"/>
          <w:i w:val="0"/>
          <w:iCs w:val="0"/>
          <w:noProof/>
          <w:sz w:val="24"/>
          <w:szCs w:val="24"/>
          <w:lang w:val="en-CA" w:eastAsia="ja-JP" w:bidi="ar-SA"/>
        </w:rPr>
      </w:pPr>
      <w:r>
        <w:rPr>
          <w:noProof/>
          <w:lang w:eastAsia="zh-CN"/>
        </w:rPr>
        <w:t>2</w:t>
      </w:r>
      <w:r>
        <w:rPr>
          <w:rFonts w:asciiTheme="minorHAnsi" w:hAnsiTheme="minorHAnsi" w:cstheme="minorBidi"/>
          <w:b w:val="0"/>
          <w:bCs w:val="0"/>
          <w:i w:val="0"/>
          <w:iCs w:val="0"/>
          <w:noProof/>
          <w:sz w:val="24"/>
          <w:szCs w:val="24"/>
          <w:lang w:val="en-CA" w:eastAsia="ja-JP" w:bidi="ar-SA"/>
        </w:rPr>
        <w:tab/>
      </w:r>
      <w:r>
        <w:rPr>
          <w:noProof/>
          <w:lang w:eastAsia="zh-CN"/>
        </w:rPr>
        <w:t>Project Overview</w:t>
      </w:r>
      <w:r>
        <w:rPr>
          <w:noProof/>
        </w:rPr>
        <w:tab/>
      </w:r>
      <w:r>
        <w:rPr>
          <w:noProof/>
        </w:rPr>
        <w:fldChar w:fldCharType="begin"/>
      </w:r>
      <w:r>
        <w:rPr>
          <w:noProof/>
        </w:rPr>
        <w:instrText xml:space="preserve"> PAGEREF _Toc524346486 \h </w:instrText>
      </w:r>
      <w:r>
        <w:rPr>
          <w:noProof/>
        </w:rPr>
      </w:r>
      <w:r>
        <w:rPr>
          <w:noProof/>
        </w:rPr>
        <w:fldChar w:fldCharType="separate"/>
      </w:r>
      <w:r>
        <w:rPr>
          <w:noProof/>
        </w:rPr>
        <w:t>2</w:t>
      </w:r>
      <w:r>
        <w:rPr>
          <w:noProof/>
        </w:rPr>
        <w:fldChar w:fldCharType="end"/>
      </w:r>
    </w:p>
    <w:p w14:paraId="3182D1F7" w14:textId="77777777" w:rsidR="00750CE6" w:rsidRDefault="00750CE6">
      <w:pPr>
        <w:pStyle w:val="TOC1"/>
        <w:tabs>
          <w:tab w:val="left" w:pos="385"/>
          <w:tab w:val="right" w:leader="dot" w:pos="9962"/>
        </w:tabs>
        <w:rPr>
          <w:rFonts w:asciiTheme="minorHAnsi" w:hAnsiTheme="minorHAnsi" w:cstheme="minorBidi"/>
          <w:b w:val="0"/>
          <w:bCs w:val="0"/>
          <w:i w:val="0"/>
          <w:iCs w:val="0"/>
          <w:noProof/>
          <w:sz w:val="24"/>
          <w:szCs w:val="24"/>
          <w:lang w:val="en-CA" w:eastAsia="ja-JP" w:bidi="ar-SA"/>
        </w:rPr>
      </w:pPr>
      <w:r>
        <w:rPr>
          <w:noProof/>
        </w:rPr>
        <w:t>3</w:t>
      </w:r>
      <w:r>
        <w:rPr>
          <w:rFonts w:asciiTheme="minorHAnsi" w:hAnsiTheme="minorHAnsi" w:cstheme="minorBidi"/>
          <w:b w:val="0"/>
          <w:bCs w:val="0"/>
          <w:i w:val="0"/>
          <w:iCs w:val="0"/>
          <w:noProof/>
          <w:sz w:val="24"/>
          <w:szCs w:val="24"/>
          <w:lang w:val="en-CA" w:eastAsia="ja-JP" w:bidi="ar-SA"/>
        </w:rPr>
        <w:tab/>
      </w:r>
      <w:r>
        <w:rPr>
          <w:noProof/>
        </w:rPr>
        <w:t>Methodology</w:t>
      </w:r>
      <w:r>
        <w:rPr>
          <w:noProof/>
        </w:rPr>
        <w:tab/>
      </w:r>
      <w:r>
        <w:rPr>
          <w:noProof/>
        </w:rPr>
        <w:fldChar w:fldCharType="begin"/>
      </w:r>
      <w:r>
        <w:rPr>
          <w:noProof/>
        </w:rPr>
        <w:instrText xml:space="preserve"> PAGEREF _Toc524346487 \h </w:instrText>
      </w:r>
      <w:r>
        <w:rPr>
          <w:noProof/>
        </w:rPr>
      </w:r>
      <w:r>
        <w:rPr>
          <w:noProof/>
        </w:rPr>
        <w:fldChar w:fldCharType="separate"/>
      </w:r>
      <w:r>
        <w:rPr>
          <w:noProof/>
        </w:rPr>
        <w:t>3</w:t>
      </w:r>
      <w:r>
        <w:rPr>
          <w:noProof/>
        </w:rPr>
        <w:fldChar w:fldCharType="end"/>
      </w:r>
    </w:p>
    <w:p w14:paraId="02BDCC13"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3.1</w:t>
      </w:r>
      <w:r>
        <w:rPr>
          <w:rFonts w:asciiTheme="minorHAnsi" w:hAnsiTheme="minorHAnsi" w:cstheme="minorBidi"/>
          <w:b w:val="0"/>
          <w:bCs w:val="0"/>
          <w:noProof/>
          <w:sz w:val="24"/>
          <w:szCs w:val="24"/>
          <w:lang w:val="en-CA" w:eastAsia="ja-JP" w:bidi="ar-SA"/>
        </w:rPr>
        <w:tab/>
      </w:r>
      <w:r>
        <w:rPr>
          <w:noProof/>
        </w:rPr>
        <w:t>Secondary Research</w:t>
      </w:r>
      <w:r>
        <w:rPr>
          <w:noProof/>
        </w:rPr>
        <w:tab/>
      </w:r>
      <w:r>
        <w:rPr>
          <w:noProof/>
        </w:rPr>
        <w:fldChar w:fldCharType="begin"/>
      </w:r>
      <w:r>
        <w:rPr>
          <w:noProof/>
        </w:rPr>
        <w:instrText xml:space="preserve"> PAGEREF _Toc524346488 \h </w:instrText>
      </w:r>
      <w:r>
        <w:rPr>
          <w:noProof/>
        </w:rPr>
      </w:r>
      <w:r>
        <w:rPr>
          <w:noProof/>
        </w:rPr>
        <w:fldChar w:fldCharType="separate"/>
      </w:r>
      <w:r>
        <w:rPr>
          <w:noProof/>
        </w:rPr>
        <w:t>4</w:t>
      </w:r>
      <w:r>
        <w:rPr>
          <w:noProof/>
        </w:rPr>
        <w:fldChar w:fldCharType="end"/>
      </w:r>
    </w:p>
    <w:p w14:paraId="464AA921"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3.2</w:t>
      </w:r>
      <w:r>
        <w:rPr>
          <w:rFonts w:asciiTheme="minorHAnsi" w:hAnsiTheme="minorHAnsi" w:cstheme="minorBidi"/>
          <w:b w:val="0"/>
          <w:bCs w:val="0"/>
          <w:noProof/>
          <w:sz w:val="24"/>
          <w:szCs w:val="24"/>
          <w:lang w:val="en-CA" w:eastAsia="ja-JP" w:bidi="ar-SA"/>
        </w:rPr>
        <w:tab/>
      </w:r>
      <w:r>
        <w:rPr>
          <w:noProof/>
        </w:rPr>
        <w:t>Primary Research</w:t>
      </w:r>
      <w:r>
        <w:rPr>
          <w:noProof/>
        </w:rPr>
        <w:tab/>
      </w:r>
      <w:r>
        <w:rPr>
          <w:noProof/>
        </w:rPr>
        <w:fldChar w:fldCharType="begin"/>
      </w:r>
      <w:r>
        <w:rPr>
          <w:noProof/>
        </w:rPr>
        <w:instrText xml:space="preserve"> PAGEREF _Toc524346489 \h </w:instrText>
      </w:r>
      <w:r>
        <w:rPr>
          <w:noProof/>
        </w:rPr>
      </w:r>
      <w:r>
        <w:rPr>
          <w:noProof/>
        </w:rPr>
        <w:fldChar w:fldCharType="separate"/>
      </w:r>
      <w:r>
        <w:rPr>
          <w:noProof/>
        </w:rPr>
        <w:t>4</w:t>
      </w:r>
      <w:r>
        <w:rPr>
          <w:noProof/>
        </w:rPr>
        <w:fldChar w:fldCharType="end"/>
      </w:r>
    </w:p>
    <w:p w14:paraId="3947219F"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3.2.1</w:t>
      </w:r>
      <w:r>
        <w:rPr>
          <w:rFonts w:asciiTheme="minorHAnsi" w:hAnsiTheme="minorHAnsi" w:cstheme="minorBidi"/>
          <w:i w:val="0"/>
          <w:noProof/>
          <w:sz w:val="24"/>
          <w:szCs w:val="24"/>
          <w:lang w:val="en-CA" w:eastAsia="ja-JP" w:bidi="ar-SA"/>
        </w:rPr>
        <w:tab/>
      </w:r>
      <w:r>
        <w:rPr>
          <w:noProof/>
        </w:rPr>
        <w:t>Quantitative Research</w:t>
      </w:r>
      <w:r>
        <w:rPr>
          <w:noProof/>
        </w:rPr>
        <w:tab/>
      </w:r>
      <w:r>
        <w:rPr>
          <w:noProof/>
        </w:rPr>
        <w:fldChar w:fldCharType="begin"/>
      </w:r>
      <w:r>
        <w:rPr>
          <w:noProof/>
        </w:rPr>
        <w:instrText xml:space="preserve"> PAGEREF _Toc524346490 \h </w:instrText>
      </w:r>
      <w:r>
        <w:rPr>
          <w:noProof/>
        </w:rPr>
      </w:r>
      <w:r>
        <w:rPr>
          <w:noProof/>
        </w:rPr>
        <w:fldChar w:fldCharType="separate"/>
      </w:r>
      <w:r>
        <w:rPr>
          <w:noProof/>
        </w:rPr>
        <w:t>4</w:t>
      </w:r>
      <w:r>
        <w:rPr>
          <w:noProof/>
        </w:rPr>
        <w:fldChar w:fldCharType="end"/>
      </w:r>
    </w:p>
    <w:p w14:paraId="78E197F1"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3.2.2</w:t>
      </w:r>
      <w:r>
        <w:rPr>
          <w:rFonts w:asciiTheme="minorHAnsi" w:hAnsiTheme="minorHAnsi" w:cstheme="minorBidi"/>
          <w:i w:val="0"/>
          <w:noProof/>
          <w:sz w:val="24"/>
          <w:szCs w:val="24"/>
          <w:lang w:val="en-CA" w:eastAsia="ja-JP" w:bidi="ar-SA"/>
        </w:rPr>
        <w:tab/>
      </w:r>
      <w:r>
        <w:rPr>
          <w:noProof/>
        </w:rPr>
        <w:t>Qualitative Research</w:t>
      </w:r>
      <w:r>
        <w:rPr>
          <w:noProof/>
        </w:rPr>
        <w:tab/>
      </w:r>
      <w:r>
        <w:rPr>
          <w:noProof/>
        </w:rPr>
        <w:fldChar w:fldCharType="begin"/>
      </w:r>
      <w:r>
        <w:rPr>
          <w:noProof/>
        </w:rPr>
        <w:instrText xml:space="preserve"> PAGEREF _Toc524346491 \h </w:instrText>
      </w:r>
      <w:r>
        <w:rPr>
          <w:noProof/>
        </w:rPr>
      </w:r>
      <w:r>
        <w:rPr>
          <w:noProof/>
        </w:rPr>
        <w:fldChar w:fldCharType="separate"/>
      </w:r>
      <w:r>
        <w:rPr>
          <w:noProof/>
        </w:rPr>
        <w:t>5</w:t>
      </w:r>
      <w:r>
        <w:rPr>
          <w:noProof/>
        </w:rPr>
        <w:fldChar w:fldCharType="end"/>
      </w:r>
    </w:p>
    <w:p w14:paraId="018EE7D3"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lang w:eastAsia="zh-CN"/>
        </w:rPr>
        <w:t>3.3</w:t>
      </w:r>
      <w:r>
        <w:rPr>
          <w:rFonts w:asciiTheme="minorHAnsi" w:hAnsiTheme="minorHAnsi" w:cstheme="minorBidi"/>
          <w:b w:val="0"/>
          <w:bCs w:val="0"/>
          <w:noProof/>
          <w:sz w:val="24"/>
          <w:szCs w:val="24"/>
          <w:lang w:val="en-CA" w:eastAsia="ja-JP" w:bidi="ar-SA"/>
        </w:rPr>
        <w:tab/>
      </w:r>
      <w:r>
        <w:rPr>
          <w:noProof/>
          <w:lang w:eastAsia="zh-CN"/>
        </w:rPr>
        <w:t>Data Collection, Analysis, and Reporting</w:t>
      </w:r>
      <w:r>
        <w:rPr>
          <w:noProof/>
        </w:rPr>
        <w:tab/>
      </w:r>
      <w:r>
        <w:rPr>
          <w:noProof/>
        </w:rPr>
        <w:fldChar w:fldCharType="begin"/>
      </w:r>
      <w:r>
        <w:rPr>
          <w:noProof/>
        </w:rPr>
        <w:instrText xml:space="preserve"> PAGEREF _Toc524346492 \h </w:instrText>
      </w:r>
      <w:r>
        <w:rPr>
          <w:noProof/>
        </w:rPr>
      </w:r>
      <w:r>
        <w:rPr>
          <w:noProof/>
        </w:rPr>
        <w:fldChar w:fldCharType="separate"/>
      </w:r>
      <w:r>
        <w:rPr>
          <w:noProof/>
        </w:rPr>
        <w:t>6</w:t>
      </w:r>
      <w:r>
        <w:rPr>
          <w:noProof/>
        </w:rPr>
        <w:fldChar w:fldCharType="end"/>
      </w:r>
    </w:p>
    <w:p w14:paraId="62603316"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lang w:eastAsia="ja-JP" w:bidi="ar-SA"/>
        </w:rPr>
        <w:t>3.4</w:t>
      </w:r>
      <w:r>
        <w:rPr>
          <w:rFonts w:asciiTheme="minorHAnsi" w:hAnsiTheme="minorHAnsi" w:cstheme="minorBidi"/>
          <w:b w:val="0"/>
          <w:bCs w:val="0"/>
          <w:noProof/>
          <w:sz w:val="24"/>
          <w:szCs w:val="24"/>
          <w:lang w:val="en-CA" w:eastAsia="ja-JP" w:bidi="ar-SA"/>
        </w:rPr>
        <w:tab/>
      </w:r>
      <w:r>
        <w:rPr>
          <w:noProof/>
          <w:lang w:eastAsia="ja-JP" w:bidi="ar-SA"/>
        </w:rPr>
        <w:t>Limitations</w:t>
      </w:r>
      <w:r>
        <w:rPr>
          <w:noProof/>
        </w:rPr>
        <w:tab/>
      </w:r>
      <w:r>
        <w:rPr>
          <w:noProof/>
        </w:rPr>
        <w:fldChar w:fldCharType="begin"/>
      </w:r>
      <w:r>
        <w:rPr>
          <w:noProof/>
        </w:rPr>
        <w:instrText xml:space="preserve"> PAGEREF _Toc524346493 \h </w:instrText>
      </w:r>
      <w:r>
        <w:rPr>
          <w:noProof/>
        </w:rPr>
      </w:r>
      <w:r>
        <w:rPr>
          <w:noProof/>
        </w:rPr>
        <w:fldChar w:fldCharType="separate"/>
      </w:r>
      <w:r>
        <w:rPr>
          <w:noProof/>
        </w:rPr>
        <w:t>7</w:t>
      </w:r>
      <w:r>
        <w:rPr>
          <w:noProof/>
        </w:rPr>
        <w:fldChar w:fldCharType="end"/>
      </w:r>
    </w:p>
    <w:p w14:paraId="1F94BDFE" w14:textId="77777777" w:rsidR="00750CE6" w:rsidRDefault="00750CE6">
      <w:pPr>
        <w:pStyle w:val="TOC1"/>
        <w:tabs>
          <w:tab w:val="left" w:pos="385"/>
          <w:tab w:val="right" w:leader="dot" w:pos="9962"/>
        </w:tabs>
        <w:rPr>
          <w:rFonts w:asciiTheme="minorHAnsi" w:hAnsiTheme="minorHAnsi" w:cstheme="minorBidi"/>
          <w:b w:val="0"/>
          <w:bCs w:val="0"/>
          <w:i w:val="0"/>
          <w:iCs w:val="0"/>
          <w:noProof/>
          <w:sz w:val="24"/>
          <w:szCs w:val="24"/>
          <w:lang w:val="en-CA" w:eastAsia="ja-JP" w:bidi="ar-SA"/>
        </w:rPr>
      </w:pPr>
      <w:r>
        <w:rPr>
          <w:noProof/>
          <w:lang w:eastAsia="zh-CN"/>
        </w:rPr>
        <w:t>4</w:t>
      </w:r>
      <w:r>
        <w:rPr>
          <w:rFonts w:asciiTheme="minorHAnsi" w:hAnsiTheme="minorHAnsi" w:cstheme="minorBidi"/>
          <w:b w:val="0"/>
          <w:bCs w:val="0"/>
          <w:i w:val="0"/>
          <w:iCs w:val="0"/>
          <w:noProof/>
          <w:sz w:val="24"/>
          <w:szCs w:val="24"/>
          <w:lang w:val="en-CA" w:eastAsia="ja-JP" w:bidi="ar-SA"/>
        </w:rPr>
        <w:tab/>
      </w:r>
      <w:r>
        <w:rPr>
          <w:noProof/>
          <w:lang w:eastAsia="zh-CN"/>
        </w:rPr>
        <w:t>Findings</w:t>
      </w:r>
      <w:r>
        <w:rPr>
          <w:noProof/>
        </w:rPr>
        <w:tab/>
      </w:r>
      <w:r>
        <w:rPr>
          <w:noProof/>
        </w:rPr>
        <w:fldChar w:fldCharType="begin"/>
      </w:r>
      <w:r>
        <w:rPr>
          <w:noProof/>
        </w:rPr>
        <w:instrText xml:space="preserve"> PAGEREF _Toc524346494 \h </w:instrText>
      </w:r>
      <w:r>
        <w:rPr>
          <w:noProof/>
        </w:rPr>
      </w:r>
      <w:r>
        <w:rPr>
          <w:noProof/>
        </w:rPr>
        <w:fldChar w:fldCharType="separate"/>
      </w:r>
      <w:r>
        <w:rPr>
          <w:noProof/>
        </w:rPr>
        <w:t>7</w:t>
      </w:r>
      <w:r>
        <w:rPr>
          <w:noProof/>
        </w:rPr>
        <w:fldChar w:fldCharType="end"/>
      </w:r>
    </w:p>
    <w:p w14:paraId="284986E7"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4.1</w:t>
      </w:r>
      <w:r>
        <w:rPr>
          <w:rFonts w:asciiTheme="minorHAnsi" w:hAnsiTheme="minorHAnsi" w:cstheme="minorBidi"/>
          <w:b w:val="0"/>
          <w:bCs w:val="0"/>
          <w:noProof/>
          <w:sz w:val="24"/>
          <w:szCs w:val="24"/>
          <w:lang w:val="en-CA" w:eastAsia="ja-JP" w:bidi="ar-SA"/>
        </w:rPr>
        <w:tab/>
      </w:r>
      <w:r>
        <w:rPr>
          <w:noProof/>
        </w:rPr>
        <w:t>Relevance</w:t>
      </w:r>
      <w:r>
        <w:rPr>
          <w:noProof/>
        </w:rPr>
        <w:tab/>
      </w:r>
      <w:r>
        <w:rPr>
          <w:noProof/>
        </w:rPr>
        <w:fldChar w:fldCharType="begin"/>
      </w:r>
      <w:r>
        <w:rPr>
          <w:noProof/>
        </w:rPr>
        <w:instrText xml:space="preserve"> PAGEREF _Toc524346495 \h </w:instrText>
      </w:r>
      <w:r>
        <w:rPr>
          <w:noProof/>
        </w:rPr>
      </w:r>
      <w:r>
        <w:rPr>
          <w:noProof/>
        </w:rPr>
        <w:fldChar w:fldCharType="separate"/>
      </w:r>
      <w:r>
        <w:rPr>
          <w:noProof/>
        </w:rPr>
        <w:t>7</w:t>
      </w:r>
      <w:r>
        <w:rPr>
          <w:noProof/>
        </w:rPr>
        <w:fldChar w:fldCharType="end"/>
      </w:r>
    </w:p>
    <w:p w14:paraId="27C9064A"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4.2</w:t>
      </w:r>
      <w:r>
        <w:rPr>
          <w:rFonts w:asciiTheme="minorHAnsi" w:hAnsiTheme="minorHAnsi" w:cstheme="minorBidi"/>
          <w:b w:val="0"/>
          <w:bCs w:val="0"/>
          <w:noProof/>
          <w:sz w:val="24"/>
          <w:szCs w:val="24"/>
          <w:lang w:val="en-CA" w:eastAsia="ja-JP" w:bidi="ar-SA"/>
        </w:rPr>
        <w:tab/>
      </w:r>
      <w:r>
        <w:rPr>
          <w:noProof/>
        </w:rPr>
        <w:t>Coherence</w:t>
      </w:r>
      <w:r>
        <w:rPr>
          <w:noProof/>
        </w:rPr>
        <w:tab/>
      </w:r>
      <w:r>
        <w:rPr>
          <w:noProof/>
        </w:rPr>
        <w:fldChar w:fldCharType="begin"/>
      </w:r>
      <w:r>
        <w:rPr>
          <w:noProof/>
        </w:rPr>
        <w:instrText xml:space="preserve"> PAGEREF _Toc524346496 \h </w:instrText>
      </w:r>
      <w:r>
        <w:rPr>
          <w:noProof/>
        </w:rPr>
      </w:r>
      <w:r>
        <w:rPr>
          <w:noProof/>
        </w:rPr>
        <w:fldChar w:fldCharType="separate"/>
      </w:r>
      <w:r>
        <w:rPr>
          <w:noProof/>
        </w:rPr>
        <w:t>9</w:t>
      </w:r>
      <w:r>
        <w:rPr>
          <w:noProof/>
        </w:rPr>
        <w:fldChar w:fldCharType="end"/>
      </w:r>
    </w:p>
    <w:p w14:paraId="66030B77"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4.3</w:t>
      </w:r>
      <w:r>
        <w:rPr>
          <w:rFonts w:asciiTheme="minorHAnsi" w:hAnsiTheme="minorHAnsi" w:cstheme="minorBidi"/>
          <w:b w:val="0"/>
          <w:bCs w:val="0"/>
          <w:noProof/>
          <w:sz w:val="24"/>
          <w:szCs w:val="24"/>
          <w:lang w:val="en-CA" w:eastAsia="ja-JP" w:bidi="ar-SA"/>
        </w:rPr>
        <w:tab/>
      </w:r>
      <w:r>
        <w:rPr>
          <w:noProof/>
        </w:rPr>
        <w:t>Effectiveness</w:t>
      </w:r>
      <w:r>
        <w:rPr>
          <w:noProof/>
        </w:rPr>
        <w:tab/>
      </w:r>
      <w:r>
        <w:rPr>
          <w:noProof/>
        </w:rPr>
        <w:fldChar w:fldCharType="begin"/>
      </w:r>
      <w:r>
        <w:rPr>
          <w:noProof/>
        </w:rPr>
        <w:instrText xml:space="preserve"> PAGEREF _Toc524346497 \h </w:instrText>
      </w:r>
      <w:r>
        <w:rPr>
          <w:noProof/>
        </w:rPr>
      </w:r>
      <w:r>
        <w:rPr>
          <w:noProof/>
        </w:rPr>
        <w:fldChar w:fldCharType="separate"/>
      </w:r>
      <w:r>
        <w:rPr>
          <w:noProof/>
        </w:rPr>
        <w:t>11</w:t>
      </w:r>
      <w:r>
        <w:rPr>
          <w:noProof/>
        </w:rPr>
        <w:fldChar w:fldCharType="end"/>
      </w:r>
    </w:p>
    <w:p w14:paraId="1DDBB21E"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4.3.1</w:t>
      </w:r>
      <w:r>
        <w:rPr>
          <w:rFonts w:asciiTheme="minorHAnsi" w:hAnsiTheme="minorHAnsi" w:cstheme="minorBidi"/>
          <w:i w:val="0"/>
          <w:noProof/>
          <w:sz w:val="24"/>
          <w:szCs w:val="24"/>
          <w:lang w:val="en-CA" w:eastAsia="ja-JP" w:bidi="ar-SA"/>
        </w:rPr>
        <w:tab/>
      </w:r>
      <w:r>
        <w:rPr>
          <w:noProof/>
        </w:rPr>
        <w:t>Key Project Achievements</w:t>
      </w:r>
      <w:r>
        <w:rPr>
          <w:noProof/>
        </w:rPr>
        <w:tab/>
      </w:r>
      <w:r>
        <w:rPr>
          <w:noProof/>
        </w:rPr>
        <w:fldChar w:fldCharType="begin"/>
      </w:r>
      <w:r>
        <w:rPr>
          <w:noProof/>
        </w:rPr>
        <w:instrText xml:space="preserve"> PAGEREF _Toc524346498 \h </w:instrText>
      </w:r>
      <w:r>
        <w:rPr>
          <w:noProof/>
        </w:rPr>
      </w:r>
      <w:r>
        <w:rPr>
          <w:noProof/>
        </w:rPr>
        <w:fldChar w:fldCharType="separate"/>
      </w:r>
      <w:r>
        <w:rPr>
          <w:noProof/>
        </w:rPr>
        <w:t>11</w:t>
      </w:r>
      <w:r>
        <w:rPr>
          <w:noProof/>
        </w:rPr>
        <w:fldChar w:fldCharType="end"/>
      </w:r>
    </w:p>
    <w:p w14:paraId="104CF33B"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4.3.2</w:t>
      </w:r>
      <w:r>
        <w:rPr>
          <w:rFonts w:asciiTheme="minorHAnsi" w:hAnsiTheme="minorHAnsi" w:cstheme="minorBidi"/>
          <w:i w:val="0"/>
          <w:noProof/>
          <w:sz w:val="24"/>
          <w:szCs w:val="24"/>
          <w:lang w:val="en-CA" w:eastAsia="ja-JP" w:bidi="ar-SA"/>
        </w:rPr>
        <w:tab/>
      </w:r>
      <w:r>
        <w:rPr>
          <w:noProof/>
        </w:rPr>
        <w:t>Summary of Incomplete/Amended Activities</w:t>
      </w:r>
      <w:r>
        <w:rPr>
          <w:noProof/>
        </w:rPr>
        <w:tab/>
      </w:r>
      <w:r>
        <w:rPr>
          <w:noProof/>
        </w:rPr>
        <w:fldChar w:fldCharType="begin"/>
      </w:r>
      <w:r>
        <w:rPr>
          <w:noProof/>
        </w:rPr>
        <w:instrText xml:space="preserve"> PAGEREF _Toc524346499 \h </w:instrText>
      </w:r>
      <w:r>
        <w:rPr>
          <w:noProof/>
        </w:rPr>
      </w:r>
      <w:r>
        <w:rPr>
          <w:noProof/>
        </w:rPr>
        <w:fldChar w:fldCharType="separate"/>
      </w:r>
      <w:r>
        <w:rPr>
          <w:noProof/>
        </w:rPr>
        <w:t>13</w:t>
      </w:r>
      <w:r>
        <w:rPr>
          <w:noProof/>
        </w:rPr>
        <w:fldChar w:fldCharType="end"/>
      </w:r>
    </w:p>
    <w:p w14:paraId="731BD91A"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4.3.3</w:t>
      </w:r>
      <w:r>
        <w:rPr>
          <w:rFonts w:asciiTheme="minorHAnsi" w:hAnsiTheme="minorHAnsi" w:cstheme="minorBidi"/>
          <w:i w:val="0"/>
          <w:noProof/>
          <w:sz w:val="24"/>
          <w:szCs w:val="24"/>
          <w:lang w:val="en-CA" w:eastAsia="ja-JP" w:bidi="ar-SA"/>
        </w:rPr>
        <w:tab/>
      </w:r>
      <w:r>
        <w:rPr>
          <w:noProof/>
        </w:rPr>
        <w:t>Implementation Challenges</w:t>
      </w:r>
      <w:r>
        <w:rPr>
          <w:noProof/>
        </w:rPr>
        <w:tab/>
      </w:r>
      <w:r>
        <w:rPr>
          <w:noProof/>
        </w:rPr>
        <w:fldChar w:fldCharType="begin"/>
      </w:r>
      <w:r>
        <w:rPr>
          <w:noProof/>
        </w:rPr>
        <w:instrText xml:space="preserve"> PAGEREF _Toc524346500 \h </w:instrText>
      </w:r>
      <w:r>
        <w:rPr>
          <w:noProof/>
        </w:rPr>
      </w:r>
      <w:r>
        <w:rPr>
          <w:noProof/>
        </w:rPr>
        <w:fldChar w:fldCharType="separate"/>
      </w:r>
      <w:r>
        <w:rPr>
          <w:noProof/>
        </w:rPr>
        <w:t>13</w:t>
      </w:r>
      <w:r>
        <w:rPr>
          <w:noProof/>
        </w:rPr>
        <w:fldChar w:fldCharType="end"/>
      </w:r>
    </w:p>
    <w:p w14:paraId="0E649CE8"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4.4</w:t>
      </w:r>
      <w:r>
        <w:rPr>
          <w:rFonts w:asciiTheme="minorHAnsi" w:hAnsiTheme="minorHAnsi" w:cstheme="minorBidi"/>
          <w:b w:val="0"/>
          <w:bCs w:val="0"/>
          <w:noProof/>
          <w:sz w:val="24"/>
          <w:szCs w:val="24"/>
          <w:lang w:val="en-CA" w:eastAsia="ja-JP" w:bidi="ar-SA"/>
        </w:rPr>
        <w:tab/>
      </w:r>
      <w:r>
        <w:rPr>
          <w:noProof/>
        </w:rPr>
        <w:t>Impact</w:t>
      </w:r>
      <w:r>
        <w:rPr>
          <w:noProof/>
        </w:rPr>
        <w:tab/>
      </w:r>
      <w:r>
        <w:rPr>
          <w:noProof/>
        </w:rPr>
        <w:fldChar w:fldCharType="begin"/>
      </w:r>
      <w:r>
        <w:rPr>
          <w:noProof/>
        </w:rPr>
        <w:instrText xml:space="preserve"> PAGEREF _Toc524346501 \h </w:instrText>
      </w:r>
      <w:r>
        <w:rPr>
          <w:noProof/>
        </w:rPr>
      </w:r>
      <w:r>
        <w:rPr>
          <w:noProof/>
        </w:rPr>
        <w:fldChar w:fldCharType="separate"/>
      </w:r>
      <w:r>
        <w:rPr>
          <w:noProof/>
        </w:rPr>
        <w:t>16</w:t>
      </w:r>
      <w:r>
        <w:rPr>
          <w:noProof/>
        </w:rPr>
        <w:fldChar w:fldCharType="end"/>
      </w:r>
    </w:p>
    <w:p w14:paraId="44E41778"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lang w:eastAsia="zh-CN"/>
        </w:rPr>
        <w:t>4.4.1</w:t>
      </w:r>
      <w:r>
        <w:rPr>
          <w:rFonts w:asciiTheme="minorHAnsi" w:hAnsiTheme="minorHAnsi" w:cstheme="minorBidi"/>
          <w:i w:val="0"/>
          <w:noProof/>
          <w:sz w:val="24"/>
          <w:szCs w:val="24"/>
          <w:lang w:val="en-CA" w:eastAsia="ja-JP" w:bidi="ar-SA"/>
        </w:rPr>
        <w:tab/>
      </w:r>
      <w:r>
        <w:rPr>
          <w:noProof/>
          <w:lang w:eastAsia="zh-CN"/>
        </w:rPr>
        <w:t>Level of Perceptions that Companies Respond to The Needs of Communities</w:t>
      </w:r>
      <w:r>
        <w:rPr>
          <w:noProof/>
        </w:rPr>
        <w:tab/>
      </w:r>
      <w:r>
        <w:rPr>
          <w:noProof/>
        </w:rPr>
        <w:fldChar w:fldCharType="begin"/>
      </w:r>
      <w:r>
        <w:rPr>
          <w:noProof/>
        </w:rPr>
        <w:instrText xml:space="preserve"> PAGEREF _Toc524346502 \h </w:instrText>
      </w:r>
      <w:r>
        <w:rPr>
          <w:noProof/>
        </w:rPr>
      </w:r>
      <w:r>
        <w:rPr>
          <w:noProof/>
        </w:rPr>
        <w:fldChar w:fldCharType="separate"/>
      </w:r>
      <w:r>
        <w:rPr>
          <w:noProof/>
        </w:rPr>
        <w:t>16</w:t>
      </w:r>
      <w:r>
        <w:rPr>
          <w:noProof/>
        </w:rPr>
        <w:fldChar w:fldCharType="end"/>
      </w:r>
    </w:p>
    <w:p w14:paraId="7D65305B"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lang w:eastAsia="zh-CN"/>
        </w:rPr>
        <w:t>4.4.2</w:t>
      </w:r>
      <w:r>
        <w:rPr>
          <w:rFonts w:asciiTheme="minorHAnsi" w:hAnsiTheme="minorHAnsi" w:cstheme="minorBidi"/>
          <w:i w:val="0"/>
          <w:noProof/>
          <w:sz w:val="24"/>
          <w:szCs w:val="24"/>
          <w:lang w:val="en-CA" w:eastAsia="ja-JP" w:bidi="ar-SA"/>
        </w:rPr>
        <w:tab/>
      </w:r>
      <w:r>
        <w:rPr>
          <w:noProof/>
          <w:lang w:eastAsia="zh-CN"/>
        </w:rPr>
        <w:t>Level of Trust Between Communities and Community Development Committees</w:t>
      </w:r>
      <w:r>
        <w:rPr>
          <w:noProof/>
        </w:rPr>
        <w:tab/>
      </w:r>
      <w:r>
        <w:rPr>
          <w:noProof/>
        </w:rPr>
        <w:fldChar w:fldCharType="begin"/>
      </w:r>
      <w:r>
        <w:rPr>
          <w:noProof/>
        </w:rPr>
        <w:instrText xml:space="preserve"> PAGEREF _Toc524346503 \h </w:instrText>
      </w:r>
      <w:r>
        <w:rPr>
          <w:noProof/>
        </w:rPr>
      </w:r>
      <w:r>
        <w:rPr>
          <w:noProof/>
        </w:rPr>
        <w:fldChar w:fldCharType="separate"/>
      </w:r>
      <w:r>
        <w:rPr>
          <w:noProof/>
        </w:rPr>
        <w:t>19</w:t>
      </w:r>
      <w:r>
        <w:rPr>
          <w:noProof/>
        </w:rPr>
        <w:fldChar w:fldCharType="end"/>
      </w:r>
    </w:p>
    <w:p w14:paraId="2DFD0420"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4.4.3</w:t>
      </w:r>
      <w:r>
        <w:rPr>
          <w:rFonts w:asciiTheme="minorHAnsi" w:hAnsiTheme="minorHAnsi" w:cstheme="minorBidi"/>
          <w:i w:val="0"/>
          <w:noProof/>
          <w:sz w:val="24"/>
          <w:szCs w:val="24"/>
          <w:lang w:val="en-CA" w:eastAsia="ja-JP" w:bidi="ar-SA"/>
        </w:rPr>
        <w:tab/>
      </w:r>
      <w:r>
        <w:rPr>
          <w:noProof/>
          <w:lang w:eastAsia="zh-CN"/>
        </w:rPr>
        <w:t>Level of Trust Between Communities and Grievance Redress Committees</w:t>
      </w:r>
      <w:r>
        <w:rPr>
          <w:noProof/>
        </w:rPr>
        <w:tab/>
      </w:r>
      <w:r>
        <w:rPr>
          <w:noProof/>
        </w:rPr>
        <w:fldChar w:fldCharType="begin"/>
      </w:r>
      <w:r>
        <w:rPr>
          <w:noProof/>
        </w:rPr>
        <w:instrText xml:space="preserve"> PAGEREF _Toc524346504 \h </w:instrText>
      </w:r>
      <w:r>
        <w:rPr>
          <w:noProof/>
        </w:rPr>
      </w:r>
      <w:r>
        <w:rPr>
          <w:noProof/>
        </w:rPr>
        <w:fldChar w:fldCharType="separate"/>
      </w:r>
      <w:r>
        <w:rPr>
          <w:noProof/>
        </w:rPr>
        <w:t>21</w:t>
      </w:r>
      <w:r>
        <w:rPr>
          <w:noProof/>
        </w:rPr>
        <w:fldChar w:fldCharType="end"/>
      </w:r>
    </w:p>
    <w:p w14:paraId="5E941D35"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4.4.4</w:t>
      </w:r>
      <w:r>
        <w:rPr>
          <w:rFonts w:asciiTheme="minorHAnsi" w:hAnsiTheme="minorHAnsi" w:cstheme="minorBidi"/>
          <w:i w:val="0"/>
          <w:noProof/>
          <w:sz w:val="24"/>
          <w:szCs w:val="24"/>
          <w:lang w:val="en-CA" w:eastAsia="ja-JP" w:bidi="ar-SA"/>
        </w:rPr>
        <w:tab/>
      </w:r>
      <w:r>
        <w:rPr>
          <w:noProof/>
          <w:lang w:eastAsia="zh-CN"/>
        </w:rPr>
        <w:t>Community Members Reporting Increased Incomes</w:t>
      </w:r>
      <w:r>
        <w:rPr>
          <w:noProof/>
        </w:rPr>
        <w:tab/>
      </w:r>
      <w:r>
        <w:rPr>
          <w:noProof/>
        </w:rPr>
        <w:fldChar w:fldCharType="begin"/>
      </w:r>
      <w:r>
        <w:rPr>
          <w:noProof/>
        </w:rPr>
        <w:instrText xml:space="preserve"> PAGEREF _Toc524346505 \h </w:instrText>
      </w:r>
      <w:r>
        <w:rPr>
          <w:noProof/>
        </w:rPr>
      </w:r>
      <w:r>
        <w:rPr>
          <w:noProof/>
        </w:rPr>
        <w:fldChar w:fldCharType="separate"/>
      </w:r>
      <w:r>
        <w:rPr>
          <w:noProof/>
        </w:rPr>
        <w:t>25</w:t>
      </w:r>
      <w:r>
        <w:rPr>
          <w:noProof/>
        </w:rPr>
        <w:fldChar w:fldCharType="end"/>
      </w:r>
    </w:p>
    <w:p w14:paraId="7331756F"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rPr>
        <w:t>4.4.5</w:t>
      </w:r>
      <w:r>
        <w:rPr>
          <w:rFonts w:asciiTheme="minorHAnsi" w:hAnsiTheme="minorHAnsi" w:cstheme="minorBidi"/>
          <w:i w:val="0"/>
          <w:noProof/>
          <w:sz w:val="24"/>
          <w:szCs w:val="24"/>
          <w:lang w:val="en-CA" w:eastAsia="ja-JP" w:bidi="ar-SA"/>
        </w:rPr>
        <w:tab/>
      </w:r>
      <w:r>
        <w:rPr>
          <w:noProof/>
          <w:lang w:eastAsia="zh-CN"/>
        </w:rPr>
        <w:t>Community Members Reporting Alternative, Non-Agricultural Livelihoods</w:t>
      </w:r>
      <w:r>
        <w:rPr>
          <w:noProof/>
        </w:rPr>
        <w:tab/>
      </w:r>
      <w:r>
        <w:rPr>
          <w:noProof/>
        </w:rPr>
        <w:fldChar w:fldCharType="begin"/>
      </w:r>
      <w:r>
        <w:rPr>
          <w:noProof/>
        </w:rPr>
        <w:instrText xml:space="preserve"> PAGEREF _Toc524346506 \h </w:instrText>
      </w:r>
      <w:r>
        <w:rPr>
          <w:noProof/>
        </w:rPr>
      </w:r>
      <w:r>
        <w:rPr>
          <w:noProof/>
        </w:rPr>
        <w:fldChar w:fldCharType="separate"/>
      </w:r>
      <w:r>
        <w:rPr>
          <w:noProof/>
        </w:rPr>
        <w:t>26</w:t>
      </w:r>
      <w:r>
        <w:rPr>
          <w:noProof/>
        </w:rPr>
        <w:fldChar w:fldCharType="end"/>
      </w:r>
    </w:p>
    <w:p w14:paraId="4B7314D7"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lang w:eastAsia="zh-CN"/>
        </w:rPr>
        <w:t>4.4.6</w:t>
      </w:r>
      <w:r>
        <w:rPr>
          <w:rFonts w:asciiTheme="minorHAnsi" w:hAnsiTheme="minorHAnsi" w:cstheme="minorBidi"/>
          <w:i w:val="0"/>
          <w:noProof/>
          <w:sz w:val="24"/>
          <w:szCs w:val="24"/>
          <w:lang w:val="en-CA" w:eastAsia="ja-JP" w:bidi="ar-SA"/>
        </w:rPr>
        <w:tab/>
      </w:r>
      <w:r>
        <w:rPr>
          <w:noProof/>
          <w:lang w:eastAsia="zh-CN"/>
        </w:rPr>
        <w:t>Reduction in Perceptions of Social Tensions</w:t>
      </w:r>
      <w:r>
        <w:rPr>
          <w:noProof/>
        </w:rPr>
        <w:tab/>
      </w:r>
      <w:r>
        <w:rPr>
          <w:noProof/>
        </w:rPr>
        <w:fldChar w:fldCharType="begin"/>
      </w:r>
      <w:r>
        <w:rPr>
          <w:noProof/>
        </w:rPr>
        <w:instrText xml:space="preserve"> PAGEREF _Toc524346507 \h </w:instrText>
      </w:r>
      <w:r>
        <w:rPr>
          <w:noProof/>
        </w:rPr>
      </w:r>
      <w:r>
        <w:rPr>
          <w:noProof/>
        </w:rPr>
        <w:fldChar w:fldCharType="separate"/>
      </w:r>
      <w:r>
        <w:rPr>
          <w:noProof/>
        </w:rPr>
        <w:t>28</w:t>
      </w:r>
      <w:r>
        <w:rPr>
          <w:noProof/>
        </w:rPr>
        <w:fldChar w:fldCharType="end"/>
      </w:r>
    </w:p>
    <w:p w14:paraId="18F35D24" w14:textId="77777777" w:rsidR="00750CE6" w:rsidRDefault="00750CE6">
      <w:pPr>
        <w:pStyle w:val="TOC3"/>
        <w:tabs>
          <w:tab w:val="left" w:pos="1171"/>
          <w:tab w:val="right" w:leader="dot" w:pos="9962"/>
        </w:tabs>
        <w:rPr>
          <w:rFonts w:asciiTheme="minorHAnsi" w:hAnsiTheme="minorHAnsi" w:cstheme="minorBidi"/>
          <w:i w:val="0"/>
          <w:noProof/>
          <w:sz w:val="24"/>
          <w:szCs w:val="24"/>
          <w:lang w:val="en-CA" w:eastAsia="ja-JP" w:bidi="ar-SA"/>
        </w:rPr>
      </w:pPr>
      <w:r>
        <w:rPr>
          <w:noProof/>
          <w:lang w:eastAsia="ja-JP" w:bidi="ar-SA"/>
        </w:rPr>
        <w:t>4.4.7</w:t>
      </w:r>
      <w:r>
        <w:rPr>
          <w:rFonts w:asciiTheme="minorHAnsi" w:hAnsiTheme="minorHAnsi" w:cstheme="minorBidi"/>
          <w:i w:val="0"/>
          <w:noProof/>
          <w:sz w:val="24"/>
          <w:szCs w:val="24"/>
          <w:lang w:val="en-CA" w:eastAsia="ja-JP" w:bidi="ar-SA"/>
        </w:rPr>
        <w:tab/>
      </w:r>
      <w:r>
        <w:rPr>
          <w:noProof/>
          <w:lang w:eastAsia="zh-CN"/>
        </w:rPr>
        <w:t>Food Consumption Score</w:t>
      </w:r>
      <w:r>
        <w:rPr>
          <w:noProof/>
        </w:rPr>
        <w:tab/>
      </w:r>
      <w:r>
        <w:rPr>
          <w:noProof/>
        </w:rPr>
        <w:fldChar w:fldCharType="begin"/>
      </w:r>
      <w:r>
        <w:rPr>
          <w:noProof/>
        </w:rPr>
        <w:instrText xml:space="preserve"> PAGEREF _Toc524346508 \h </w:instrText>
      </w:r>
      <w:r>
        <w:rPr>
          <w:noProof/>
        </w:rPr>
      </w:r>
      <w:r>
        <w:rPr>
          <w:noProof/>
        </w:rPr>
        <w:fldChar w:fldCharType="separate"/>
      </w:r>
      <w:r>
        <w:rPr>
          <w:noProof/>
        </w:rPr>
        <w:t>32</w:t>
      </w:r>
      <w:r>
        <w:rPr>
          <w:noProof/>
        </w:rPr>
        <w:fldChar w:fldCharType="end"/>
      </w:r>
    </w:p>
    <w:p w14:paraId="4B48EA2C"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4.5</w:t>
      </w:r>
      <w:r>
        <w:rPr>
          <w:rFonts w:asciiTheme="minorHAnsi" w:hAnsiTheme="minorHAnsi" w:cstheme="minorBidi"/>
          <w:b w:val="0"/>
          <w:bCs w:val="0"/>
          <w:noProof/>
          <w:sz w:val="24"/>
          <w:szCs w:val="24"/>
          <w:lang w:val="en-CA" w:eastAsia="ja-JP" w:bidi="ar-SA"/>
        </w:rPr>
        <w:tab/>
      </w:r>
      <w:r>
        <w:rPr>
          <w:noProof/>
        </w:rPr>
        <w:t>Efficiency</w:t>
      </w:r>
      <w:r>
        <w:rPr>
          <w:noProof/>
        </w:rPr>
        <w:tab/>
      </w:r>
      <w:r>
        <w:rPr>
          <w:noProof/>
        </w:rPr>
        <w:fldChar w:fldCharType="begin"/>
      </w:r>
      <w:r>
        <w:rPr>
          <w:noProof/>
        </w:rPr>
        <w:instrText xml:space="preserve"> PAGEREF _Toc524346509 \h </w:instrText>
      </w:r>
      <w:r>
        <w:rPr>
          <w:noProof/>
        </w:rPr>
      </w:r>
      <w:r>
        <w:rPr>
          <w:noProof/>
        </w:rPr>
        <w:fldChar w:fldCharType="separate"/>
      </w:r>
      <w:r>
        <w:rPr>
          <w:noProof/>
        </w:rPr>
        <w:t>34</w:t>
      </w:r>
      <w:r>
        <w:rPr>
          <w:noProof/>
        </w:rPr>
        <w:fldChar w:fldCharType="end"/>
      </w:r>
    </w:p>
    <w:p w14:paraId="474C6763"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4.6</w:t>
      </w:r>
      <w:r>
        <w:rPr>
          <w:rFonts w:asciiTheme="minorHAnsi" w:hAnsiTheme="minorHAnsi" w:cstheme="minorBidi"/>
          <w:b w:val="0"/>
          <w:bCs w:val="0"/>
          <w:noProof/>
          <w:sz w:val="24"/>
          <w:szCs w:val="24"/>
          <w:lang w:val="en-CA" w:eastAsia="ja-JP" w:bidi="ar-SA"/>
        </w:rPr>
        <w:tab/>
      </w:r>
      <w:r>
        <w:rPr>
          <w:noProof/>
        </w:rPr>
        <w:t>Sustainability</w:t>
      </w:r>
      <w:r>
        <w:rPr>
          <w:noProof/>
        </w:rPr>
        <w:tab/>
      </w:r>
      <w:r>
        <w:rPr>
          <w:noProof/>
        </w:rPr>
        <w:fldChar w:fldCharType="begin"/>
      </w:r>
      <w:r>
        <w:rPr>
          <w:noProof/>
        </w:rPr>
        <w:instrText xml:space="preserve"> PAGEREF _Toc524346510 \h </w:instrText>
      </w:r>
      <w:r>
        <w:rPr>
          <w:noProof/>
        </w:rPr>
      </w:r>
      <w:r>
        <w:rPr>
          <w:noProof/>
        </w:rPr>
        <w:fldChar w:fldCharType="separate"/>
      </w:r>
      <w:r>
        <w:rPr>
          <w:noProof/>
        </w:rPr>
        <w:t>35</w:t>
      </w:r>
      <w:r>
        <w:rPr>
          <w:noProof/>
        </w:rPr>
        <w:fldChar w:fldCharType="end"/>
      </w:r>
    </w:p>
    <w:p w14:paraId="59270CCB" w14:textId="77777777" w:rsidR="00750CE6" w:rsidRDefault="00750CE6">
      <w:pPr>
        <w:pStyle w:val="TOC1"/>
        <w:tabs>
          <w:tab w:val="left" w:pos="385"/>
          <w:tab w:val="right" w:leader="dot" w:pos="9962"/>
        </w:tabs>
        <w:rPr>
          <w:rFonts w:asciiTheme="minorHAnsi" w:hAnsiTheme="minorHAnsi" w:cstheme="minorBidi"/>
          <w:b w:val="0"/>
          <w:bCs w:val="0"/>
          <w:i w:val="0"/>
          <w:iCs w:val="0"/>
          <w:noProof/>
          <w:sz w:val="24"/>
          <w:szCs w:val="24"/>
          <w:lang w:val="en-CA" w:eastAsia="ja-JP" w:bidi="ar-SA"/>
        </w:rPr>
      </w:pPr>
      <w:r>
        <w:rPr>
          <w:noProof/>
        </w:rPr>
        <w:t>5</w:t>
      </w:r>
      <w:r>
        <w:rPr>
          <w:rFonts w:asciiTheme="minorHAnsi" w:hAnsiTheme="minorHAnsi" w:cstheme="minorBidi"/>
          <w:b w:val="0"/>
          <w:bCs w:val="0"/>
          <w:i w:val="0"/>
          <w:iCs w:val="0"/>
          <w:noProof/>
          <w:sz w:val="24"/>
          <w:szCs w:val="24"/>
          <w:lang w:val="en-CA" w:eastAsia="ja-JP" w:bidi="ar-SA"/>
        </w:rPr>
        <w:tab/>
      </w:r>
      <w:r>
        <w:rPr>
          <w:noProof/>
        </w:rPr>
        <w:t>Conclusions</w:t>
      </w:r>
      <w:r>
        <w:rPr>
          <w:noProof/>
        </w:rPr>
        <w:tab/>
      </w:r>
      <w:r>
        <w:rPr>
          <w:noProof/>
        </w:rPr>
        <w:fldChar w:fldCharType="begin"/>
      </w:r>
      <w:r>
        <w:rPr>
          <w:noProof/>
        </w:rPr>
        <w:instrText xml:space="preserve"> PAGEREF _Toc524346511 \h </w:instrText>
      </w:r>
      <w:r>
        <w:rPr>
          <w:noProof/>
        </w:rPr>
      </w:r>
      <w:r>
        <w:rPr>
          <w:noProof/>
        </w:rPr>
        <w:fldChar w:fldCharType="separate"/>
      </w:r>
      <w:r>
        <w:rPr>
          <w:noProof/>
        </w:rPr>
        <w:t>38</w:t>
      </w:r>
      <w:r>
        <w:rPr>
          <w:noProof/>
        </w:rPr>
        <w:fldChar w:fldCharType="end"/>
      </w:r>
    </w:p>
    <w:p w14:paraId="4A229AB1" w14:textId="77777777" w:rsidR="00750CE6" w:rsidRDefault="00750CE6">
      <w:pPr>
        <w:pStyle w:val="TOC1"/>
        <w:tabs>
          <w:tab w:val="left" w:pos="385"/>
          <w:tab w:val="right" w:leader="dot" w:pos="9962"/>
        </w:tabs>
        <w:rPr>
          <w:rFonts w:asciiTheme="minorHAnsi" w:hAnsiTheme="minorHAnsi" w:cstheme="minorBidi"/>
          <w:b w:val="0"/>
          <w:bCs w:val="0"/>
          <w:i w:val="0"/>
          <w:iCs w:val="0"/>
          <w:noProof/>
          <w:sz w:val="24"/>
          <w:szCs w:val="24"/>
          <w:lang w:val="en-CA" w:eastAsia="ja-JP" w:bidi="ar-SA"/>
        </w:rPr>
      </w:pPr>
      <w:r>
        <w:rPr>
          <w:noProof/>
        </w:rPr>
        <w:t>6</w:t>
      </w:r>
      <w:r>
        <w:rPr>
          <w:rFonts w:asciiTheme="minorHAnsi" w:hAnsiTheme="minorHAnsi" w:cstheme="minorBidi"/>
          <w:b w:val="0"/>
          <w:bCs w:val="0"/>
          <w:i w:val="0"/>
          <w:iCs w:val="0"/>
          <w:noProof/>
          <w:sz w:val="24"/>
          <w:szCs w:val="24"/>
          <w:lang w:val="en-CA" w:eastAsia="ja-JP" w:bidi="ar-SA"/>
        </w:rPr>
        <w:tab/>
      </w:r>
      <w:r>
        <w:rPr>
          <w:noProof/>
        </w:rPr>
        <w:t>Recommendations</w:t>
      </w:r>
      <w:r>
        <w:rPr>
          <w:noProof/>
        </w:rPr>
        <w:tab/>
      </w:r>
      <w:r>
        <w:rPr>
          <w:noProof/>
        </w:rPr>
        <w:fldChar w:fldCharType="begin"/>
      </w:r>
      <w:r>
        <w:rPr>
          <w:noProof/>
        </w:rPr>
        <w:instrText xml:space="preserve"> PAGEREF _Toc524346512 \h </w:instrText>
      </w:r>
      <w:r>
        <w:rPr>
          <w:noProof/>
        </w:rPr>
      </w:r>
      <w:r>
        <w:rPr>
          <w:noProof/>
        </w:rPr>
        <w:fldChar w:fldCharType="separate"/>
      </w:r>
      <w:r>
        <w:rPr>
          <w:noProof/>
        </w:rPr>
        <w:t>40</w:t>
      </w:r>
      <w:r>
        <w:rPr>
          <w:noProof/>
        </w:rPr>
        <w:fldChar w:fldCharType="end"/>
      </w:r>
    </w:p>
    <w:p w14:paraId="2C955510"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lastRenderedPageBreak/>
        <w:t>6.1</w:t>
      </w:r>
      <w:r>
        <w:rPr>
          <w:rFonts w:asciiTheme="minorHAnsi" w:hAnsiTheme="minorHAnsi" w:cstheme="minorBidi"/>
          <w:b w:val="0"/>
          <w:bCs w:val="0"/>
          <w:noProof/>
          <w:sz w:val="24"/>
          <w:szCs w:val="24"/>
          <w:lang w:val="en-CA" w:eastAsia="ja-JP" w:bidi="ar-SA"/>
        </w:rPr>
        <w:tab/>
      </w:r>
      <w:r>
        <w:rPr>
          <w:noProof/>
        </w:rPr>
        <w:t>Develop More Robust Conceptualisation of Catalytic Peacebuilding</w:t>
      </w:r>
      <w:r>
        <w:rPr>
          <w:noProof/>
        </w:rPr>
        <w:tab/>
      </w:r>
      <w:r>
        <w:rPr>
          <w:noProof/>
        </w:rPr>
        <w:fldChar w:fldCharType="begin"/>
      </w:r>
      <w:r>
        <w:rPr>
          <w:noProof/>
        </w:rPr>
        <w:instrText xml:space="preserve"> PAGEREF _Toc524346513 \h </w:instrText>
      </w:r>
      <w:r>
        <w:rPr>
          <w:noProof/>
        </w:rPr>
      </w:r>
      <w:r>
        <w:rPr>
          <w:noProof/>
        </w:rPr>
        <w:fldChar w:fldCharType="separate"/>
      </w:r>
      <w:r>
        <w:rPr>
          <w:noProof/>
        </w:rPr>
        <w:t>40</w:t>
      </w:r>
      <w:r>
        <w:rPr>
          <w:noProof/>
        </w:rPr>
        <w:fldChar w:fldCharType="end"/>
      </w:r>
    </w:p>
    <w:p w14:paraId="77ED1BB4"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lang w:eastAsia="zh-CN"/>
        </w:rPr>
        <w:t>6.2</w:t>
      </w:r>
      <w:r>
        <w:rPr>
          <w:rFonts w:asciiTheme="minorHAnsi" w:hAnsiTheme="minorHAnsi" w:cstheme="minorBidi"/>
          <w:b w:val="0"/>
          <w:bCs w:val="0"/>
          <w:noProof/>
          <w:sz w:val="24"/>
          <w:szCs w:val="24"/>
          <w:lang w:val="en-CA" w:eastAsia="ja-JP" w:bidi="ar-SA"/>
        </w:rPr>
        <w:tab/>
      </w:r>
      <w:r>
        <w:rPr>
          <w:noProof/>
          <w:lang w:eastAsia="zh-CN"/>
        </w:rPr>
        <w:t>Greater Emphasis on Participation from Private Sector Actors</w:t>
      </w:r>
      <w:r>
        <w:rPr>
          <w:noProof/>
        </w:rPr>
        <w:tab/>
      </w:r>
      <w:r>
        <w:rPr>
          <w:noProof/>
        </w:rPr>
        <w:fldChar w:fldCharType="begin"/>
      </w:r>
      <w:r>
        <w:rPr>
          <w:noProof/>
        </w:rPr>
        <w:instrText xml:space="preserve"> PAGEREF _Toc524346514 \h </w:instrText>
      </w:r>
      <w:r>
        <w:rPr>
          <w:noProof/>
        </w:rPr>
      </w:r>
      <w:r>
        <w:rPr>
          <w:noProof/>
        </w:rPr>
        <w:fldChar w:fldCharType="separate"/>
      </w:r>
      <w:r>
        <w:rPr>
          <w:noProof/>
        </w:rPr>
        <w:t>40</w:t>
      </w:r>
      <w:r>
        <w:rPr>
          <w:noProof/>
        </w:rPr>
        <w:fldChar w:fldCharType="end"/>
      </w:r>
    </w:p>
    <w:p w14:paraId="5E4CC0E0"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lang w:eastAsia="zh-CN"/>
        </w:rPr>
        <w:t>6.3</w:t>
      </w:r>
      <w:r>
        <w:rPr>
          <w:rFonts w:asciiTheme="minorHAnsi" w:hAnsiTheme="minorHAnsi" w:cstheme="minorBidi"/>
          <w:b w:val="0"/>
          <w:bCs w:val="0"/>
          <w:noProof/>
          <w:sz w:val="24"/>
          <w:szCs w:val="24"/>
          <w:lang w:val="en-CA" w:eastAsia="ja-JP" w:bidi="ar-SA"/>
        </w:rPr>
        <w:tab/>
      </w:r>
      <w:r>
        <w:rPr>
          <w:noProof/>
          <w:lang w:eastAsia="zh-CN"/>
        </w:rPr>
        <w:t>Better Inclusion of All Relevant Stakeholders</w:t>
      </w:r>
      <w:r>
        <w:rPr>
          <w:noProof/>
        </w:rPr>
        <w:tab/>
      </w:r>
      <w:r>
        <w:rPr>
          <w:noProof/>
        </w:rPr>
        <w:fldChar w:fldCharType="begin"/>
      </w:r>
      <w:r>
        <w:rPr>
          <w:noProof/>
        </w:rPr>
        <w:instrText xml:space="preserve"> PAGEREF _Toc524346515 \h </w:instrText>
      </w:r>
      <w:r>
        <w:rPr>
          <w:noProof/>
        </w:rPr>
      </w:r>
      <w:r>
        <w:rPr>
          <w:noProof/>
        </w:rPr>
        <w:fldChar w:fldCharType="separate"/>
      </w:r>
      <w:r>
        <w:rPr>
          <w:noProof/>
        </w:rPr>
        <w:t>41</w:t>
      </w:r>
      <w:r>
        <w:rPr>
          <w:noProof/>
        </w:rPr>
        <w:fldChar w:fldCharType="end"/>
      </w:r>
    </w:p>
    <w:p w14:paraId="41902E36"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6.4</w:t>
      </w:r>
      <w:r>
        <w:rPr>
          <w:rFonts w:asciiTheme="minorHAnsi" w:hAnsiTheme="minorHAnsi" w:cstheme="minorBidi"/>
          <w:b w:val="0"/>
          <w:bCs w:val="0"/>
          <w:noProof/>
          <w:sz w:val="24"/>
          <w:szCs w:val="24"/>
          <w:lang w:val="en-CA" w:eastAsia="ja-JP" w:bidi="ar-SA"/>
        </w:rPr>
        <w:tab/>
      </w:r>
      <w:r>
        <w:rPr>
          <w:noProof/>
        </w:rPr>
        <w:t>Focus on Conflicts with Companies and on Building Capacities of Beneficiaries</w:t>
      </w:r>
      <w:r>
        <w:rPr>
          <w:noProof/>
        </w:rPr>
        <w:tab/>
      </w:r>
      <w:r>
        <w:rPr>
          <w:noProof/>
        </w:rPr>
        <w:fldChar w:fldCharType="begin"/>
      </w:r>
      <w:r>
        <w:rPr>
          <w:noProof/>
        </w:rPr>
        <w:instrText xml:space="preserve"> PAGEREF _Toc524346516 \h </w:instrText>
      </w:r>
      <w:r>
        <w:rPr>
          <w:noProof/>
        </w:rPr>
      </w:r>
      <w:r>
        <w:rPr>
          <w:noProof/>
        </w:rPr>
        <w:fldChar w:fldCharType="separate"/>
      </w:r>
      <w:r>
        <w:rPr>
          <w:noProof/>
        </w:rPr>
        <w:t>41</w:t>
      </w:r>
      <w:r>
        <w:rPr>
          <w:noProof/>
        </w:rPr>
        <w:fldChar w:fldCharType="end"/>
      </w:r>
    </w:p>
    <w:p w14:paraId="5349A97A"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6.5</w:t>
      </w:r>
      <w:r>
        <w:rPr>
          <w:rFonts w:asciiTheme="minorHAnsi" w:hAnsiTheme="minorHAnsi" w:cstheme="minorBidi"/>
          <w:b w:val="0"/>
          <w:bCs w:val="0"/>
          <w:noProof/>
          <w:sz w:val="24"/>
          <w:szCs w:val="24"/>
          <w:lang w:val="en-CA" w:eastAsia="ja-JP" w:bidi="ar-SA"/>
        </w:rPr>
        <w:tab/>
      </w:r>
      <w:r>
        <w:rPr>
          <w:noProof/>
        </w:rPr>
        <w:t>Consideration of Longer-term Timeframe for Programming</w:t>
      </w:r>
      <w:r>
        <w:rPr>
          <w:noProof/>
        </w:rPr>
        <w:tab/>
      </w:r>
      <w:r>
        <w:rPr>
          <w:noProof/>
        </w:rPr>
        <w:fldChar w:fldCharType="begin"/>
      </w:r>
      <w:r>
        <w:rPr>
          <w:noProof/>
        </w:rPr>
        <w:instrText xml:space="preserve"> PAGEREF _Toc524346517 \h </w:instrText>
      </w:r>
      <w:r>
        <w:rPr>
          <w:noProof/>
        </w:rPr>
      </w:r>
      <w:r>
        <w:rPr>
          <w:noProof/>
        </w:rPr>
        <w:fldChar w:fldCharType="separate"/>
      </w:r>
      <w:r>
        <w:rPr>
          <w:noProof/>
        </w:rPr>
        <w:t>41</w:t>
      </w:r>
      <w:r>
        <w:rPr>
          <w:noProof/>
        </w:rPr>
        <w:fldChar w:fldCharType="end"/>
      </w:r>
    </w:p>
    <w:p w14:paraId="4BF7A1AF"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6.6</w:t>
      </w:r>
      <w:r>
        <w:rPr>
          <w:rFonts w:asciiTheme="minorHAnsi" w:hAnsiTheme="minorHAnsi" w:cstheme="minorBidi"/>
          <w:b w:val="0"/>
          <w:bCs w:val="0"/>
          <w:noProof/>
          <w:sz w:val="24"/>
          <w:szCs w:val="24"/>
          <w:lang w:val="en-CA" w:eastAsia="ja-JP" w:bidi="ar-SA"/>
        </w:rPr>
        <w:tab/>
      </w:r>
      <w:r>
        <w:rPr>
          <w:noProof/>
        </w:rPr>
        <w:t>Creation of A Dedicated Project Coordinator Role</w:t>
      </w:r>
      <w:r>
        <w:rPr>
          <w:noProof/>
        </w:rPr>
        <w:tab/>
      </w:r>
      <w:r>
        <w:rPr>
          <w:noProof/>
        </w:rPr>
        <w:fldChar w:fldCharType="begin"/>
      </w:r>
      <w:r>
        <w:rPr>
          <w:noProof/>
        </w:rPr>
        <w:instrText xml:space="preserve"> PAGEREF _Toc524346518 \h </w:instrText>
      </w:r>
      <w:r>
        <w:rPr>
          <w:noProof/>
        </w:rPr>
      </w:r>
      <w:r>
        <w:rPr>
          <w:noProof/>
        </w:rPr>
        <w:fldChar w:fldCharType="separate"/>
      </w:r>
      <w:r>
        <w:rPr>
          <w:noProof/>
        </w:rPr>
        <w:t>42</w:t>
      </w:r>
      <w:r>
        <w:rPr>
          <w:noProof/>
        </w:rPr>
        <w:fldChar w:fldCharType="end"/>
      </w:r>
    </w:p>
    <w:p w14:paraId="760293C8" w14:textId="77777777" w:rsidR="00750CE6" w:rsidRDefault="00750CE6">
      <w:pPr>
        <w:pStyle w:val="TOC2"/>
        <w:tabs>
          <w:tab w:val="left" w:pos="767"/>
          <w:tab w:val="right" w:leader="dot" w:pos="9962"/>
        </w:tabs>
        <w:rPr>
          <w:rFonts w:asciiTheme="minorHAnsi" w:hAnsiTheme="minorHAnsi" w:cstheme="minorBidi"/>
          <w:b w:val="0"/>
          <w:bCs w:val="0"/>
          <w:noProof/>
          <w:sz w:val="24"/>
          <w:szCs w:val="24"/>
          <w:lang w:val="en-CA" w:eastAsia="ja-JP" w:bidi="ar-SA"/>
        </w:rPr>
      </w:pPr>
      <w:r>
        <w:rPr>
          <w:noProof/>
        </w:rPr>
        <w:t>6.7</w:t>
      </w:r>
      <w:r>
        <w:rPr>
          <w:rFonts w:asciiTheme="minorHAnsi" w:hAnsiTheme="minorHAnsi" w:cstheme="minorBidi"/>
          <w:b w:val="0"/>
          <w:bCs w:val="0"/>
          <w:noProof/>
          <w:sz w:val="24"/>
          <w:szCs w:val="24"/>
          <w:lang w:val="en-CA" w:eastAsia="ja-JP" w:bidi="ar-SA"/>
        </w:rPr>
        <w:tab/>
      </w:r>
      <w:r>
        <w:rPr>
          <w:noProof/>
        </w:rPr>
        <w:t>Better Sensitisation of Communities around Project Areas</w:t>
      </w:r>
      <w:r>
        <w:rPr>
          <w:noProof/>
        </w:rPr>
        <w:tab/>
      </w:r>
      <w:r>
        <w:rPr>
          <w:noProof/>
        </w:rPr>
        <w:fldChar w:fldCharType="begin"/>
      </w:r>
      <w:r>
        <w:rPr>
          <w:noProof/>
        </w:rPr>
        <w:instrText xml:space="preserve"> PAGEREF _Toc524346519 \h </w:instrText>
      </w:r>
      <w:r>
        <w:rPr>
          <w:noProof/>
        </w:rPr>
      </w:r>
      <w:r>
        <w:rPr>
          <w:noProof/>
        </w:rPr>
        <w:fldChar w:fldCharType="separate"/>
      </w:r>
      <w:r>
        <w:rPr>
          <w:noProof/>
        </w:rPr>
        <w:t>42</w:t>
      </w:r>
      <w:r>
        <w:rPr>
          <w:noProof/>
        </w:rPr>
        <w:fldChar w:fldCharType="end"/>
      </w:r>
    </w:p>
    <w:p w14:paraId="5BEC5E5C"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rPr>
        <w:t>Annex A: Terms of Reference for Endline Evaluation</w:t>
      </w:r>
      <w:r>
        <w:rPr>
          <w:noProof/>
        </w:rPr>
        <w:tab/>
      </w:r>
      <w:r>
        <w:rPr>
          <w:noProof/>
        </w:rPr>
        <w:fldChar w:fldCharType="begin"/>
      </w:r>
      <w:r>
        <w:rPr>
          <w:noProof/>
        </w:rPr>
        <w:instrText xml:space="preserve"> PAGEREF _Toc524346520 \h </w:instrText>
      </w:r>
      <w:r>
        <w:rPr>
          <w:noProof/>
        </w:rPr>
      </w:r>
      <w:r>
        <w:rPr>
          <w:noProof/>
        </w:rPr>
        <w:fldChar w:fldCharType="separate"/>
      </w:r>
      <w:r>
        <w:rPr>
          <w:noProof/>
        </w:rPr>
        <w:t>44</w:t>
      </w:r>
      <w:r>
        <w:rPr>
          <w:noProof/>
        </w:rPr>
        <w:fldChar w:fldCharType="end"/>
      </w:r>
    </w:p>
    <w:p w14:paraId="15ECCF42"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rPr>
        <w:t>Annex B: Updated Post-baseline Integrated Results Framework</w:t>
      </w:r>
      <w:r>
        <w:rPr>
          <w:noProof/>
        </w:rPr>
        <w:tab/>
      </w:r>
      <w:r>
        <w:rPr>
          <w:noProof/>
        </w:rPr>
        <w:fldChar w:fldCharType="begin"/>
      </w:r>
      <w:r>
        <w:rPr>
          <w:noProof/>
        </w:rPr>
        <w:instrText xml:space="preserve"> PAGEREF _Toc524346521 \h </w:instrText>
      </w:r>
      <w:r>
        <w:rPr>
          <w:noProof/>
        </w:rPr>
      </w:r>
      <w:r>
        <w:rPr>
          <w:noProof/>
        </w:rPr>
        <w:fldChar w:fldCharType="separate"/>
      </w:r>
      <w:r>
        <w:rPr>
          <w:noProof/>
        </w:rPr>
        <w:t>49</w:t>
      </w:r>
      <w:r>
        <w:rPr>
          <w:noProof/>
        </w:rPr>
        <w:fldChar w:fldCharType="end"/>
      </w:r>
    </w:p>
    <w:p w14:paraId="38D7D6AB"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lang w:eastAsia="zh-CN"/>
        </w:rPr>
        <w:t>Annex C: Quantitative Tools</w:t>
      </w:r>
      <w:r>
        <w:rPr>
          <w:noProof/>
        </w:rPr>
        <w:tab/>
      </w:r>
      <w:r>
        <w:rPr>
          <w:noProof/>
        </w:rPr>
        <w:fldChar w:fldCharType="begin"/>
      </w:r>
      <w:r>
        <w:rPr>
          <w:noProof/>
        </w:rPr>
        <w:instrText xml:space="preserve"> PAGEREF _Toc524346522 \h </w:instrText>
      </w:r>
      <w:r>
        <w:rPr>
          <w:noProof/>
        </w:rPr>
      </w:r>
      <w:r>
        <w:rPr>
          <w:noProof/>
        </w:rPr>
        <w:fldChar w:fldCharType="separate"/>
      </w:r>
      <w:r>
        <w:rPr>
          <w:noProof/>
        </w:rPr>
        <w:t>55</w:t>
      </w:r>
      <w:r>
        <w:rPr>
          <w:noProof/>
        </w:rPr>
        <w:fldChar w:fldCharType="end"/>
      </w:r>
    </w:p>
    <w:p w14:paraId="4B5320BB"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Identifier Information</w:t>
      </w:r>
      <w:r>
        <w:rPr>
          <w:noProof/>
        </w:rPr>
        <w:tab/>
      </w:r>
      <w:r>
        <w:rPr>
          <w:noProof/>
        </w:rPr>
        <w:fldChar w:fldCharType="begin"/>
      </w:r>
      <w:r>
        <w:rPr>
          <w:noProof/>
        </w:rPr>
        <w:instrText xml:space="preserve"> PAGEREF _Toc524346523 \h </w:instrText>
      </w:r>
      <w:r>
        <w:rPr>
          <w:noProof/>
        </w:rPr>
      </w:r>
      <w:r>
        <w:rPr>
          <w:noProof/>
        </w:rPr>
        <w:fldChar w:fldCharType="separate"/>
      </w:r>
      <w:r>
        <w:rPr>
          <w:noProof/>
        </w:rPr>
        <w:t>55</w:t>
      </w:r>
      <w:r>
        <w:rPr>
          <w:noProof/>
        </w:rPr>
        <w:fldChar w:fldCharType="end"/>
      </w:r>
    </w:p>
    <w:p w14:paraId="4F1B9221"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Respondent Characteristics</w:t>
      </w:r>
      <w:r>
        <w:rPr>
          <w:noProof/>
        </w:rPr>
        <w:tab/>
      </w:r>
      <w:r>
        <w:rPr>
          <w:noProof/>
        </w:rPr>
        <w:fldChar w:fldCharType="begin"/>
      </w:r>
      <w:r>
        <w:rPr>
          <w:noProof/>
        </w:rPr>
        <w:instrText xml:space="preserve"> PAGEREF _Toc524346524 \h </w:instrText>
      </w:r>
      <w:r>
        <w:rPr>
          <w:noProof/>
        </w:rPr>
      </w:r>
      <w:r>
        <w:rPr>
          <w:noProof/>
        </w:rPr>
        <w:fldChar w:fldCharType="separate"/>
      </w:r>
      <w:r>
        <w:rPr>
          <w:noProof/>
        </w:rPr>
        <w:t>56</w:t>
      </w:r>
      <w:r>
        <w:rPr>
          <w:noProof/>
        </w:rPr>
        <w:fldChar w:fldCharType="end"/>
      </w:r>
    </w:p>
    <w:p w14:paraId="6FC1E0EA"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Income and Livelihoods</w:t>
      </w:r>
      <w:r>
        <w:rPr>
          <w:noProof/>
        </w:rPr>
        <w:tab/>
      </w:r>
      <w:r>
        <w:rPr>
          <w:noProof/>
        </w:rPr>
        <w:fldChar w:fldCharType="begin"/>
      </w:r>
      <w:r>
        <w:rPr>
          <w:noProof/>
        </w:rPr>
        <w:instrText xml:space="preserve"> PAGEREF _Toc524346525 \h </w:instrText>
      </w:r>
      <w:r>
        <w:rPr>
          <w:noProof/>
        </w:rPr>
      </w:r>
      <w:r>
        <w:rPr>
          <w:noProof/>
        </w:rPr>
        <w:fldChar w:fldCharType="separate"/>
      </w:r>
      <w:r>
        <w:rPr>
          <w:noProof/>
        </w:rPr>
        <w:t>56</w:t>
      </w:r>
      <w:r>
        <w:rPr>
          <w:noProof/>
        </w:rPr>
        <w:fldChar w:fldCharType="end"/>
      </w:r>
    </w:p>
    <w:p w14:paraId="7BDE648B"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Food Consumption</w:t>
      </w:r>
      <w:r>
        <w:rPr>
          <w:noProof/>
        </w:rPr>
        <w:tab/>
      </w:r>
      <w:r>
        <w:rPr>
          <w:noProof/>
        </w:rPr>
        <w:fldChar w:fldCharType="begin"/>
      </w:r>
      <w:r>
        <w:rPr>
          <w:noProof/>
        </w:rPr>
        <w:instrText xml:space="preserve"> PAGEREF _Toc524346526 \h </w:instrText>
      </w:r>
      <w:r>
        <w:rPr>
          <w:noProof/>
        </w:rPr>
      </w:r>
      <w:r>
        <w:rPr>
          <w:noProof/>
        </w:rPr>
        <w:fldChar w:fldCharType="separate"/>
      </w:r>
      <w:r>
        <w:rPr>
          <w:noProof/>
        </w:rPr>
        <w:t>58</w:t>
      </w:r>
      <w:r>
        <w:rPr>
          <w:noProof/>
        </w:rPr>
        <w:fldChar w:fldCharType="end"/>
      </w:r>
    </w:p>
    <w:p w14:paraId="1DC42C4C"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Social Trust and Tensions</w:t>
      </w:r>
      <w:r>
        <w:rPr>
          <w:noProof/>
        </w:rPr>
        <w:tab/>
      </w:r>
      <w:r>
        <w:rPr>
          <w:noProof/>
        </w:rPr>
        <w:fldChar w:fldCharType="begin"/>
      </w:r>
      <w:r>
        <w:rPr>
          <w:noProof/>
        </w:rPr>
        <w:instrText xml:space="preserve"> PAGEREF _Toc524346527 \h </w:instrText>
      </w:r>
      <w:r>
        <w:rPr>
          <w:noProof/>
        </w:rPr>
      </w:r>
      <w:r>
        <w:rPr>
          <w:noProof/>
        </w:rPr>
        <w:fldChar w:fldCharType="separate"/>
      </w:r>
      <w:r>
        <w:rPr>
          <w:noProof/>
        </w:rPr>
        <w:t>60</w:t>
      </w:r>
      <w:r>
        <w:rPr>
          <w:noProof/>
        </w:rPr>
        <w:fldChar w:fldCharType="end"/>
      </w:r>
    </w:p>
    <w:p w14:paraId="09E42692"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Perceptions about Company</w:t>
      </w:r>
      <w:r>
        <w:rPr>
          <w:noProof/>
        </w:rPr>
        <w:tab/>
      </w:r>
      <w:r>
        <w:rPr>
          <w:noProof/>
        </w:rPr>
        <w:fldChar w:fldCharType="begin"/>
      </w:r>
      <w:r>
        <w:rPr>
          <w:noProof/>
        </w:rPr>
        <w:instrText xml:space="preserve"> PAGEREF _Toc524346528 \h </w:instrText>
      </w:r>
      <w:r>
        <w:rPr>
          <w:noProof/>
        </w:rPr>
      </w:r>
      <w:r>
        <w:rPr>
          <w:noProof/>
        </w:rPr>
        <w:fldChar w:fldCharType="separate"/>
      </w:r>
      <w:r>
        <w:rPr>
          <w:noProof/>
        </w:rPr>
        <w:t>63</w:t>
      </w:r>
      <w:r>
        <w:rPr>
          <w:noProof/>
        </w:rPr>
        <w:fldChar w:fldCharType="end"/>
      </w:r>
    </w:p>
    <w:p w14:paraId="10A8630B"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Perceptions about Community Development Committee</w:t>
      </w:r>
      <w:r>
        <w:rPr>
          <w:noProof/>
        </w:rPr>
        <w:tab/>
      </w:r>
      <w:r>
        <w:rPr>
          <w:noProof/>
        </w:rPr>
        <w:fldChar w:fldCharType="begin"/>
      </w:r>
      <w:r>
        <w:rPr>
          <w:noProof/>
        </w:rPr>
        <w:instrText xml:space="preserve"> PAGEREF _Toc524346529 \h </w:instrText>
      </w:r>
      <w:r>
        <w:rPr>
          <w:noProof/>
        </w:rPr>
      </w:r>
      <w:r>
        <w:rPr>
          <w:noProof/>
        </w:rPr>
        <w:fldChar w:fldCharType="separate"/>
      </w:r>
      <w:r>
        <w:rPr>
          <w:noProof/>
        </w:rPr>
        <w:t>66</w:t>
      </w:r>
      <w:r>
        <w:rPr>
          <w:noProof/>
        </w:rPr>
        <w:fldChar w:fldCharType="end"/>
      </w:r>
    </w:p>
    <w:p w14:paraId="26EC52B9"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Perceptions about GRC</w:t>
      </w:r>
      <w:r>
        <w:rPr>
          <w:noProof/>
        </w:rPr>
        <w:tab/>
      </w:r>
      <w:r>
        <w:rPr>
          <w:noProof/>
        </w:rPr>
        <w:fldChar w:fldCharType="begin"/>
      </w:r>
      <w:r>
        <w:rPr>
          <w:noProof/>
        </w:rPr>
        <w:instrText xml:space="preserve"> PAGEREF _Toc524346530 \h </w:instrText>
      </w:r>
      <w:r>
        <w:rPr>
          <w:noProof/>
        </w:rPr>
      </w:r>
      <w:r>
        <w:rPr>
          <w:noProof/>
        </w:rPr>
        <w:fldChar w:fldCharType="separate"/>
      </w:r>
      <w:r>
        <w:rPr>
          <w:noProof/>
        </w:rPr>
        <w:t>68</w:t>
      </w:r>
      <w:r>
        <w:rPr>
          <w:noProof/>
        </w:rPr>
        <w:fldChar w:fldCharType="end"/>
      </w:r>
    </w:p>
    <w:p w14:paraId="532E3FC0"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Conflict and Disputes</w:t>
      </w:r>
      <w:r>
        <w:rPr>
          <w:noProof/>
        </w:rPr>
        <w:tab/>
      </w:r>
      <w:r>
        <w:rPr>
          <w:noProof/>
        </w:rPr>
        <w:fldChar w:fldCharType="begin"/>
      </w:r>
      <w:r>
        <w:rPr>
          <w:noProof/>
        </w:rPr>
        <w:instrText xml:space="preserve"> PAGEREF _Toc524346531 \h </w:instrText>
      </w:r>
      <w:r>
        <w:rPr>
          <w:noProof/>
        </w:rPr>
      </w:r>
      <w:r>
        <w:rPr>
          <w:noProof/>
        </w:rPr>
        <w:fldChar w:fldCharType="separate"/>
      </w:r>
      <w:r>
        <w:rPr>
          <w:noProof/>
        </w:rPr>
        <w:t>70</w:t>
      </w:r>
      <w:r>
        <w:rPr>
          <w:noProof/>
        </w:rPr>
        <w:fldChar w:fldCharType="end"/>
      </w:r>
    </w:p>
    <w:p w14:paraId="30507999"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Comments</w:t>
      </w:r>
      <w:r>
        <w:rPr>
          <w:noProof/>
        </w:rPr>
        <w:tab/>
      </w:r>
      <w:r>
        <w:rPr>
          <w:noProof/>
        </w:rPr>
        <w:fldChar w:fldCharType="begin"/>
      </w:r>
      <w:r>
        <w:rPr>
          <w:noProof/>
        </w:rPr>
        <w:instrText xml:space="preserve"> PAGEREF _Toc524346532 \h </w:instrText>
      </w:r>
      <w:r>
        <w:rPr>
          <w:noProof/>
        </w:rPr>
      </w:r>
      <w:r>
        <w:rPr>
          <w:noProof/>
        </w:rPr>
        <w:fldChar w:fldCharType="separate"/>
      </w:r>
      <w:r>
        <w:rPr>
          <w:noProof/>
        </w:rPr>
        <w:t>75</w:t>
      </w:r>
      <w:r>
        <w:rPr>
          <w:noProof/>
        </w:rPr>
        <w:fldChar w:fldCharType="end"/>
      </w:r>
    </w:p>
    <w:p w14:paraId="1A55BC0D" w14:textId="77777777" w:rsidR="00750CE6" w:rsidRDefault="00750CE6">
      <w:pPr>
        <w:pStyle w:val="TOC1"/>
        <w:tabs>
          <w:tab w:val="right" w:leader="dot" w:pos="9962"/>
        </w:tabs>
        <w:rPr>
          <w:rFonts w:asciiTheme="minorHAnsi" w:hAnsiTheme="minorHAnsi" w:cstheme="minorBidi"/>
          <w:b w:val="0"/>
          <w:bCs w:val="0"/>
          <w:i w:val="0"/>
          <w:iCs w:val="0"/>
          <w:noProof/>
          <w:sz w:val="24"/>
          <w:szCs w:val="24"/>
          <w:lang w:val="en-CA" w:eastAsia="ja-JP" w:bidi="ar-SA"/>
        </w:rPr>
      </w:pPr>
      <w:r>
        <w:rPr>
          <w:noProof/>
        </w:rPr>
        <w:t>Annex D: Qualitative Tools</w:t>
      </w:r>
      <w:r>
        <w:rPr>
          <w:noProof/>
        </w:rPr>
        <w:tab/>
      </w:r>
      <w:r>
        <w:rPr>
          <w:noProof/>
        </w:rPr>
        <w:fldChar w:fldCharType="begin"/>
      </w:r>
      <w:r>
        <w:rPr>
          <w:noProof/>
        </w:rPr>
        <w:instrText xml:space="preserve"> PAGEREF _Toc524346533 \h </w:instrText>
      </w:r>
      <w:r>
        <w:rPr>
          <w:noProof/>
        </w:rPr>
      </w:r>
      <w:r>
        <w:rPr>
          <w:noProof/>
        </w:rPr>
        <w:fldChar w:fldCharType="separate"/>
      </w:r>
      <w:r>
        <w:rPr>
          <w:noProof/>
        </w:rPr>
        <w:t>76</w:t>
      </w:r>
      <w:r>
        <w:rPr>
          <w:noProof/>
        </w:rPr>
        <w:fldChar w:fldCharType="end"/>
      </w:r>
    </w:p>
    <w:p w14:paraId="661BED8D"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Officer of the Resident Coordinator</w:t>
      </w:r>
      <w:r>
        <w:rPr>
          <w:noProof/>
        </w:rPr>
        <w:tab/>
      </w:r>
      <w:r>
        <w:rPr>
          <w:noProof/>
        </w:rPr>
        <w:fldChar w:fldCharType="begin"/>
      </w:r>
      <w:r>
        <w:rPr>
          <w:noProof/>
        </w:rPr>
        <w:instrText xml:space="preserve"> PAGEREF _Toc524346534 \h </w:instrText>
      </w:r>
      <w:r>
        <w:rPr>
          <w:noProof/>
        </w:rPr>
      </w:r>
      <w:r>
        <w:rPr>
          <w:noProof/>
        </w:rPr>
        <w:fldChar w:fldCharType="separate"/>
      </w:r>
      <w:r>
        <w:rPr>
          <w:noProof/>
        </w:rPr>
        <w:t>76</w:t>
      </w:r>
      <w:r>
        <w:rPr>
          <w:noProof/>
        </w:rPr>
        <w:fldChar w:fldCharType="end"/>
      </w:r>
    </w:p>
    <w:p w14:paraId="58752837"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World Food Programme / United Nations Development Programme</w:t>
      </w:r>
      <w:r>
        <w:rPr>
          <w:noProof/>
        </w:rPr>
        <w:tab/>
      </w:r>
      <w:r>
        <w:rPr>
          <w:noProof/>
        </w:rPr>
        <w:fldChar w:fldCharType="begin"/>
      </w:r>
      <w:r>
        <w:rPr>
          <w:noProof/>
        </w:rPr>
        <w:instrText xml:space="preserve"> PAGEREF _Toc524346535 \h </w:instrText>
      </w:r>
      <w:r>
        <w:rPr>
          <w:noProof/>
        </w:rPr>
      </w:r>
      <w:r>
        <w:rPr>
          <w:noProof/>
        </w:rPr>
        <w:fldChar w:fldCharType="separate"/>
      </w:r>
      <w:r>
        <w:rPr>
          <w:noProof/>
        </w:rPr>
        <w:t>77</w:t>
      </w:r>
      <w:r>
        <w:rPr>
          <w:noProof/>
        </w:rPr>
        <w:fldChar w:fldCharType="end"/>
      </w:r>
    </w:p>
    <w:p w14:paraId="2194B8B3"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Office of The Vice President</w:t>
      </w:r>
      <w:r>
        <w:rPr>
          <w:noProof/>
        </w:rPr>
        <w:tab/>
      </w:r>
      <w:r>
        <w:rPr>
          <w:noProof/>
        </w:rPr>
        <w:fldChar w:fldCharType="begin"/>
      </w:r>
      <w:r>
        <w:rPr>
          <w:noProof/>
        </w:rPr>
        <w:instrText xml:space="preserve"> PAGEREF _Toc524346536 \h </w:instrText>
      </w:r>
      <w:r>
        <w:rPr>
          <w:noProof/>
        </w:rPr>
      </w:r>
      <w:r>
        <w:rPr>
          <w:noProof/>
        </w:rPr>
        <w:fldChar w:fldCharType="separate"/>
      </w:r>
      <w:r>
        <w:rPr>
          <w:noProof/>
        </w:rPr>
        <w:t>79</w:t>
      </w:r>
      <w:r>
        <w:rPr>
          <w:noProof/>
        </w:rPr>
        <w:fldChar w:fldCharType="end"/>
      </w:r>
    </w:p>
    <w:p w14:paraId="617E6206"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Namati, Fambul Tok, and Ministry of Agriculture and Forestry</w:t>
      </w:r>
      <w:r>
        <w:rPr>
          <w:noProof/>
        </w:rPr>
        <w:tab/>
      </w:r>
      <w:r>
        <w:rPr>
          <w:noProof/>
        </w:rPr>
        <w:fldChar w:fldCharType="begin"/>
      </w:r>
      <w:r>
        <w:rPr>
          <w:noProof/>
        </w:rPr>
        <w:instrText xml:space="preserve"> PAGEREF _Toc524346537 \h </w:instrText>
      </w:r>
      <w:r>
        <w:rPr>
          <w:noProof/>
        </w:rPr>
      </w:r>
      <w:r>
        <w:rPr>
          <w:noProof/>
        </w:rPr>
        <w:fldChar w:fldCharType="separate"/>
      </w:r>
      <w:r>
        <w:rPr>
          <w:noProof/>
        </w:rPr>
        <w:t>80</w:t>
      </w:r>
      <w:r>
        <w:rPr>
          <w:noProof/>
        </w:rPr>
        <w:fldChar w:fldCharType="end"/>
      </w:r>
    </w:p>
    <w:p w14:paraId="48836675"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District Councils and Ward Councillors</w:t>
      </w:r>
      <w:r>
        <w:rPr>
          <w:noProof/>
        </w:rPr>
        <w:tab/>
      </w:r>
      <w:r>
        <w:rPr>
          <w:noProof/>
        </w:rPr>
        <w:fldChar w:fldCharType="begin"/>
      </w:r>
      <w:r>
        <w:rPr>
          <w:noProof/>
        </w:rPr>
        <w:instrText xml:space="preserve"> PAGEREF _Toc524346538 \h </w:instrText>
      </w:r>
      <w:r>
        <w:rPr>
          <w:noProof/>
        </w:rPr>
      </w:r>
      <w:r>
        <w:rPr>
          <w:noProof/>
        </w:rPr>
        <w:fldChar w:fldCharType="separate"/>
      </w:r>
      <w:r>
        <w:rPr>
          <w:noProof/>
        </w:rPr>
        <w:t>81</w:t>
      </w:r>
      <w:r>
        <w:rPr>
          <w:noProof/>
        </w:rPr>
        <w:fldChar w:fldCharType="end"/>
      </w:r>
    </w:p>
    <w:p w14:paraId="73FE6E04"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Grievance Redress Committees</w:t>
      </w:r>
      <w:r>
        <w:rPr>
          <w:noProof/>
        </w:rPr>
        <w:tab/>
      </w:r>
      <w:r>
        <w:rPr>
          <w:noProof/>
        </w:rPr>
        <w:fldChar w:fldCharType="begin"/>
      </w:r>
      <w:r>
        <w:rPr>
          <w:noProof/>
        </w:rPr>
        <w:instrText xml:space="preserve"> PAGEREF _Toc524346539 \h </w:instrText>
      </w:r>
      <w:r>
        <w:rPr>
          <w:noProof/>
        </w:rPr>
      </w:r>
      <w:r>
        <w:rPr>
          <w:noProof/>
        </w:rPr>
        <w:fldChar w:fldCharType="separate"/>
      </w:r>
      <w:r>
        <w:rPr>
          <w:noProof/>
        </w:rPr>
        <w:t>82</w:t>
      </w:r>
      <w:r>
        <w:rPr>
          <w:noProof/>
        </w:rPr>
        <w:fldChar w:fldCharType="end"/>
      </w:r>
    </w:p>
    <w:p w14:paraId="02CF95A7"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Community Development Committees</w:t>
      </w:r>
      <w:r>
        <w:rPr>
          <w:noProof/>
        </w:rPr>
        <w:tab/>
      </w:r>
      <w:r>
        <w:rPr>
          <w:noProof/>
        </w:rPr>
        <w:fldChar w:fldCharType="begin"/>
      </w:r>
      <w:r>
        <w:rPr>
          <w:noProof/>
        </w:rPr>
        <w:instrText xml:space="preserve"> PAGEREF _Toc524346540 \h </w:instrText>
      </w:r>
      <w:r>
        <w:rPr>
          <w:noProof/>
        </w:rPr>
      </w:r>
      <w:r>
        <w:rPr>
          <w:noProof/>
        </w:rPr>
        <w:fldChar w:fldCharType="separate"/>
      </w:r>
      <w:r>
        <w:rPr>
          <w:noProof/>
        </w:rPr>
        <w:t>83</w:t>
      </w:r>
      <w:r>
        <w:rPr>
          <w:noProof/>
        </w:rPr>
        <w:fldChar w:fldCharType="end"/>
      </w:r>
    </w:p>
    <w:p w14:paraId="70ACE76E"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lang w:eastAsia="zh-CN"/>
        </w:rPr>
        <w:t>Local Police Partnership Boards</w:t>
      </w:r>
      <w:r>
        <w:rPr>
          <w:noProof/>
        </w:rPr>
        <w:tab/>
      </w:r>
      <w:r>
        <w:rPr>
          <w:noProof/>
        </w:rPr>
        <w:fldChar w:fldCharType="begin"/>
      </w:r>
      <w:r>
        <w:rPr>
          <w:noProof/>
        </w:rPr>
        <w:instrText xml:space="preserve"> PAGEREF _Toc524346541 \h </w:instrText>
      </w:r>
      <w:r>
        <w:rPr>
          <w:noProof/>
        </w:rPr>
      </w:r>
      <w:r>
        <w:rPr>
          <w:noProof/>
        </w:rPr>
        <w:fldChar w:fldCharType="separate"/>
      </w:r>
      <w:r>
        <w:rPr>
          <w:noProof/>
        </w:rPr>
        <w:t>84</w:t>
      </w:r>
      <w:r>
        <w:rPr>
          <w:noProof/>
        </w:rPr>
        <w:fldChar w:fldCharType="end"/>
      </w:r>
    </w:p>
    <w:p w14:paraId="343756E8"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Multi-Stakeholder Platforms</w:t>
      </w:r>
      <w:r>
        <w:rPr>
          <w:noProof/>
        </w:rPr>
        <w:tab/>
      </w:r>
      <w:r>
        <w:rPr>
          <w:noProof/>
        </w:rPr>
        <w:fldChar w:fldCharType="begin"/>
      </w:r>
      <w:r>
        <w:rPr>
          <w:noProof/>
        </w:rPr>
        <w:instrText xml:space="preserve"> PAGEREF _Toc524346542 \h </w:instrText>
      </w:r>
      <w:r>
        <w:rPr>
          <w:noProof/>
        </w:rPr>
      </w:r>
      <w:r>
        <w:rPr>
          <w:noProof/>
        </w:rPr>
        <w:fldChar w:fldCharType="separate"/>
      </w:r>
      <w:r>
        <w:rPr>
          <w:noProof/>
        </w:rPr>
        <w:t>85</w:t>
      </w:r>
      <w:r>
        <w:rPr>
          <w:noProof/>
        </w:rPr>
        <w:fldChar w:fldCharType="end"/>
      </w:r>
    </w:p>
    <w:p w14:paraId="4A0DDB12"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Concession Companies</w:t>
      </w:r>
      <w:r>
        <w:rPr>
          <w:noProof/>
        </w:rPr>
        <w:tab/>
      </w:r>
      <w:r>
        <w:rPr>
          <w:noProof/>
        </w:rPr>
        <w:fldChar w:fldCharType="begin"/>
      </w:r>
      <w:r>
        <w:rPr>
          <w:noProof/>
        </w:rPr>
        <w:instrText xml:space="preserve"> PAGEREF _Toc524346543 \h </w:instrText>
      </w:r>
      <w:r>
        <w:rPr>
          <w:noProof/>
        </w:rPr>
      </w:r>
      <w:r>
        <w:rPr>
          <w:noProof/>
        </w:rPr>
        <w:fldChar w:fldCharType="separate"/>
      </w:r>
      <w:r>
        <w:rPr>
          <w:noProof/>
        </w:rPr>
        <w:t>86</w:t>
      </w:r>
      <w:r>
        <w:rPr>
          <w:noProof/>
        </w:rPr>
        <w:fldChar w:fldCharType="end"/>
      </w:r>
    </w:p>
    <w:p w14:paraId="109A24BF"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Community Leaders</w:t>
      </w:r>
      <w:r>
        <w:rPr>
          <w:noProof/>
        </w:rPr>
        <w:tab/>
      </w:r>
      <w:r>
        <w:rPr>
          <w:noProof/>
        </w:rPr>
        <w:fldChar w:fldCharType="begin"/>
      </w:r>
      <w:r>
        <w:rPr>
          <w:noProof/>
        </w:rPr>
        <w:instrText xml:space="preserve"> PAGEREF _Toc524346544 \h </w:instrText>
      </w:r>
      <w:r>
        <w:rPr>
          <w:noProof/>
        </w:rPr>
      </w:r>
      <w:r>
        <w:rPr>
          <w:noProof/>
        </w:rPr>
        <w:fldChar w:fldCharType="separate"/>
      </w:r>
      <w:r>
        <w:rPr>
          <w:noProof/>
        </w:rPr>
        <w:t>87</w:t>
      </w:r>
      <w:r>
        <w:rPr>
          <w:noProof/>
        </w:rPr>
        <w:fldChar w:fldCharType="end"/>
      </w:r>
    </w:p>
    <w:p w14:paraId="048079C0"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Women</w:t>
      </w:r>
      <w:r>
        <w:rPr>
          <w:noProof/>
        </w:rPr>
        <w:tab/>
      </w:r>
      <w:r>
        <w:rPr>
          <w:noProof/>
        </w:rPr>
        <w:fldChar w:fldCharType="begin"/>
      </w:r>
      <w:r>
        <w:rPr>
          <w:noProof/>
        </w:rPr>
        <w:instrText xml:space="preserve"> PAGEREF _Toc524346545 \h </w:instrText>
      </w:r>
      <w:r>
        <w:rPr>
          <w:noProof/>
        </w:rPr>
      </w:r>
      <w:r>
        <w:rPr>
          <w:noProof/>
        </w:rPr>
        <w:fldChar w:fldCharType="separate"/>
      </w:r>
      <w:r>
        <w:rPr>
          <w:noProof/>
        </w:rPr>
        <w:t>88</w:t>
      </w:r>
      <w:r>
        <w:rPr>
          <w:noProof/>
        </w:rPr>
        <w:fldChar w:fldCharType="end"/>
      </w:r>
    </w:p>
    <w:p w14:paraId="4FCB5D5E" w14:textId="77777777" w:rsidR="00750CE6" w:rsidRDefault="00750CE6">
      <w:pPr>
        <w:pStyle w:val="TOC2"/>
        <w:tabs>
          <w:tab w:val="right" w:leader="dot" w:pos="9962"/>
        </w:tabs>
        <w:rPr>
          <w:rFonts w:asciiTheme="minorHAnsi" w:hAnsiTheme="minorHAnsi" w:cstheme="minorBidi"/>
          <w:b w:val="0"/>
          <w:bCs w:val="0"/>
          <w:noProof/>
          <w:sz w:val="24"/>
          <w:szCs w:val="24"/>
          <w:lang w:val="en-CA" w:eastAsia="ja-JP" w:bidi="ar-SA"/>
        </w:rPr>
      </w:pPr>
      <w:r>
        <w:rPr>
          <w:noProof/>
        </w:rPr>
        <w:t>Youth</w:t>
      </w:r>
      <w:r>
        <w:rPr>
          <w:noProof/>
        </w:rPr>
        <w:tab/>
      </w:r>
      <w:r>
        <w:rPr>
          <w:noProof/>
        </w:rPr>
        <w:fldChar w:fldCharType="begin"/>
      </w:r>
      <w:r>
        <w:rPr>
          <w:noProof/>
        </w:rPr>
        <w:instrText xml:space="preserve"> PAGEREF _Toc524346546 \h </w:instrText>
      </w:r>
      <w:r>
        <w:rPr>
          <w:noProof/>
        </w:rPr>
      </w:r>
      <w:r>
        <w:rPr>
          <w:noProof/>
        </w:rPr>
        <w:fldChar w:fldCharType="separate"/>
      </w:r>
      <w:r>
        <w:rPr>
          <w:noProof/>
        </w:rPr>
        <w:t>89</w:t>
      </w:r>
      <w:r>
        <w:rPr>
          <w:noProof/>
        </w:rPr>
        <w:fldChar w:fldCharType="end"/>
      </w:r>
    </w:p>
    <w:p w14:paraId="4862A117" w14:textId="77777777" w:rsidR="00B11721" w:rsidRPr="004B7DFC" w:rsidRDefault="00CB57B8" w:rsidP="00EC676E">
      <w:r w:rsidRPr="004B7DFC">
        <w:fldChar w:fldCharType="end"/>
      </w:r>
    </w:p>
    <w:p w14:paraId="0ACAC813" w14:textId="77777777" w:rsidR="00615786" w:rsidRPr="004B7DFC" w:rsidRDefault="00615786" w:rsidP="00EC676E">
      <w:pPr>
        <w:spacing w:after="0"/>
        <w:rPr>
          <w:lang w:eastAsia="zh-CN"/>
        </w:rPr>
      </w:pPr>
      <w:r w:rsidRPr="004B7DFC">
        <w:rPr>
          <w:lang w:eastAsia="zh-CN"/>
        </w:rPr>
        <w:br w:type="page"/>
      </w:r>
    </w:p>
    <w:p w14:paraId="206A36C7" w14:textId="77777777" w:rsidR="00615786" w:rsidRPr="004B7DFC" w:rsidRDefault="00615786" w:rsidP="00EC676E">
      <w:pPr>
        <w:pStyle w:val="Heading1"/>
        <w:numPr>
          <w:ilvl w:val="0"/>
          <w:numId w:val="0"/>
        </w:numPr>
        <w:ind w:left="432" w:hanging="432"/>
        <w:rPr>
          <w:lang w:eastAsia="zh-CN"/>
        </w:rPr>
      </w:pPr>
      <w:bookmarkStart w:id="9" w:name="_Toc524346482"/>
      <w:r w:rsidRPr="004B7DFC">
        <w:rPr>
          <w:lang w:eastAsia="zh-CN"/>
        </w:rPr>
        <w:lastRenderedPageBreak/>
        <w:t>List of Tables</w:t>
      </w:r>
      <w:bookmarkEnd w:id="9"/>
    </w:p>
    <w:p w14:paraId="7E9F1226" w14:textId="77777777" w:rsidR="00920CBF" w:rsidRDefault="004E3C7D">
      <w:pPr>
        <w:pStyle w:val="TableofFigures"/>
        <w:tabs>
          <w:tab w:val="right" w:leader="dot" w:pos="9962"/>
        </w:tabs>
        <w:rPr>
          <w:rFonts w:asciiTheme="minorHAnsi" w:hAnsiTheme="minorHAnsi" w:cstheme="minorBidi"/>
          <w:noProof/>
          <w:sz w:val="24"/>
          <w:lang w:val="en-CA" w:eastAsia="ja-JP" w:bidi="ar-SA"/>
        </w:rPr>
      </w:pPr>
      <w:r w:rsidRPr="004B7DFC">
        <w:rPr>
          <w:lang w:eastAsia="zh-CN"/>
        </w:rPr>
        <w:fldChar w:fldCharType="begin"/>
      </w:r>
      <w:r w:rsidRPr="004B7DFC">
        <w:rPr>
          <w:lang w:eastAsia="zh-CN"/>
        </w:rPr>
        <w:instrText xml:space="preserve"> TOC \c "Table" </w:instrText>
      </w:r>
      <w:r w:rsidRPr="004B7DFC">
        <w:rPr>
          <w:lang w:eastAsia="zh-CN"/>
        </w:rPr>
        <w:fldChar w:fldCharType="separate"/>
      </w:r>
      <w:r w:rsidR="00920CBF">
        <w:rPr>
          <w:noProof/>
        </w:rPr>
        <w:t>Table 1: Project Outcomes and Outputs</w:t>
      </w:r>
      <w:r w:rsidR="00920CBF">
        <w:rPr>
          <w:noProof/>
        </w:rPr>
        <w:tab/>
      </w:r>
      <w:r w:rsidR="00920CBF">
        <w:rPr>
          <w:noProof/>
        </w:rPr>
        <w:fldChar w:fldCharType="begin"/>
      </w:r>
      <w:r w:rsidR="00920CBF">
        <w:rPr>
          <w:noProof/>
        </w:rPr>
        <w:instrText xml:space="preserve"> PAGEREF _Toc524597688 \h </w:instrText>
      </w:r>
      <w:r w:rsidR="00920CBF">
        <w:rPr>
          <w:noProof/>
        </w:rPr>
      </w:r>
      <w:r w:rsidR="00920CBF">
        <w:rPr>
          <w:noProof/>
        </w:rPr>
        <w:fldChar w:fldCharType="separate"/>
      </w:r>
      <w:r w:rsidR="00920CBF">
        <w:rPr>
          <w:noProof/>
        </w:rPr>
        <w:t>2</w:t>
      </w:r>
      <w:r w:rsidR="00920CBF">
        <w:rPr>
          <w:noProof/>
        </w:rPr>
        <w:fldChar w:fldCharType="end"/>
      </w:r>
    </w:p>
    <w:p w14:paraId="37883078"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Table 2: Age Range of Respondents</w:t>
      </w:r>
      <w:r>
        <w:rPr>
          <w:noProof/>
        </w:rPr>
        <w:tab/>
      </w:r>
      <w:r>
        <w:rPr>
          <w:noProof/>
        </w:rPr>
        <w:fldChar w:fldCharType="begin"/>
      </w:r>
      <w:r>
        <w:rPr>
          <w:noProof/>
        </w:rPr>
        <w:instrText xml:space="preserve"> PAGEREF _Toc524597689 \h </w:instrText>
      </w:r>
      <w:r>
        <w:rPr>
          <w:noProof/>
        </w:rPr>
      </w:r>
      <w:r>
        <w:rPr>
          <w:noProof/>
        </w:rPr>
        <w:fldChar w:fldCharType="separate"/>
      </w:r>
      <w:r>
        <w:rPr>
          <w:noProof/>
        </w:rPr>
        <w:t>5</w:t>
      </w:r>
      <w:r>
        <w:rPr>
          <w:noProof/>
        </w:rPr>
        <w:fldChar w:fldCharType="end"/>
      </w:r>
    </w:p>
    <w:p w14:paraId="7EB83E63"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Table 3: Perceptions of The Community Development Committee/Funds</w:t>
      </w:r>
      <w:r>
        <w:rPr>
          <w:noProof/>
        </w:rPr>
        <w:tab/>
      </w:r>
      <w:r>
        <w:rPr>
          <w:noProof/>
        </w:rPr>
        <w:fldChar w:fldCharType="begin"/>
      </w:r>
      <w:r>
        <w:rPr>
          <w:noProof/>
        </w:rPr>
        <w:instrText xml:space="preserve"> PAGEREF _Toc524597690 \h </w:instrText>
      </w:r>
      <w:r>
        <w:rPr>
          <w:noProof/>
        </w:rPr>
      </w:r>
      <w:r>
        <w:rPr>
          <w:noProof/>
        </w:rPr>
        <w:fldChar w:fldCharType="separate"/>
      </w:r>
      <w:r>
        <w:rPr>
          <w:noProof/>
        </w:rPr>
        <w:t>20</w:t>
      </w:r>
      <w:r>
        <w:rPr>
          <w:noProof/>
        </w:rPr>
        <w:fldChar w:fldCharType="end"/>
      </w:r>
    </w:p>
    <w:p w14:paraId="7D3E5126"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Table 4: Perceptions of Grievance Redress Committees</w:t>
      </w:r>
      <w:r>
        <w:rPr>
          <w:noProof/>
        </w:rPr>
        <w:tab/>
      </w:r>
      <w:r>
        <w:rPr>
          <w:noProof/>
        </w:rPr>
        <w:fldChar w:fldCharType="begin"/>
      </w:r>
      <w:r>
        <w:rPr>
          <w:noProof/>
        </w:rPr>
        <w:instrText xml:space="preserve"> PAGEREF _Toc524597691 \h </w:instrText>
      </w:r>
      <w:r>
        <w:rPr>
          <w:noProof/>
        </w:rPr>
      </w:r>
      <w:r>
        <w:rPr>
          <w:noProof/>
        </w:rPr>
        <w:fldChar w:fldCharType="separate"/>
      </w:r>
      <w:r>
        <w:rPr>
          <w:noProof/>
        </w:rPr>
        <w:t>21</w:t>
      </w:r>
      <w:r>
        <w:rPr>
          <w:noProof/>
        </w:rPr>
        <w:fldChar w:fldCharType="end"/>
      </w:r>
    </w:p>
    <w:p w14:paraId="5ABC224D"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 xml:space="preserve">Table 5: </w:t>
      </w:r>
      <w:r>
        <w:rPr>
          <w:noProof/>
          <w:lang w:eastAsia="ja-JP" w:bidi="ar-SA"/>
        </w:rPr>
        <w:t>Perceptions of Police Trust and Fairness</w:t>
      </w:r>
      <w:r>
        <w:rPr>
          <w:noProof/>
        </w:rPr>
        <w:tab/>
      </w:r>
      <w:r>
        <w:rPr>
          <w:noProof/>
        </w:rPr>
        <w:fldChar w:fldCharType="begin"/>
      </w:r>
      <w:r>
        <w:rPr>
          <w:noProof/>
        </w:rPr>
        <w:instrText xml:space="preserve"> PAGEREF _Toc524597692 \h </w:instrText>
      </w:r>
      <w:r>
        <w:rPr>
          <w:noProof/>
        </w:rPr>
      </w:r>
      <w:r>
        <w:rPr>
          <w:noProof/>
        </w:rPr>
        <w:fldChar w:fldCharType="separate"/>
      </w:r>
      <w:r>
        <w:rPr>
          <w:noProof/>
        </w:rPr>
        <w:t>24</w:t>
      </w:r>
      <w:r>
        <w:rPr>
          <w:noProof/>
        </w:rPr>
        <w:fldChar w:fldCharType="end"/>
      </w:r>
    </w:p>
    <w:p w14:paraId="7E7CDBC8"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Table 6: Household Livelihood Sources</w:t>
      </w:r>
      <w:r>
        <w:rPr>
          <w:noProof/>
        </w:rPr>
        <w:tab/>
      </w:r>
      <w:r>
        <w:rPr>
          <w:noProof/>
        </w:rPr>
        <w:fldChar w:fldCharType="begin"/>
      </w:r>
      <w:r>
        <w:rPr>
          <w:noProof/>
        </w:rPr>
        <w:instrText xml:space="preserve"> PAGEREF _Toc524597693 \h </w:instrText>
      </w:r>
      <w:r>
        <w:rPr>
          <w:noProof/>
        </w:rPr>
      </w:r>
      <w:r>
        <w:rPr>
          <w:noProof/>
        </w:rPr>
        <w:fldChar w:fldCharType="separate"/>
      </w:r>
      <w:r>
        <w:rPr>
          <w:noProof/>
        </w:rPr>
        <w:t>27</w:t>
      </w:r>
      <w:r>
        <w:rPr>
          <w:noProof/>
        </w:rPr>
        <w:fldChar w:fldCharType="end"/>
      </w:r>
    </w:p>
    <w:p w14:paraId="17087282"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 xml:space="preserve">Table 7: </w:t>
      </w:r>
      <w:r>
        <w:rPr>
          <w:noProof/>
          <w:lang w:eastAsia="ja-JP" w:bidi="ar-SA"/>
        </w:rPr>
        <w:t>Groups Perceived to Be Most Important in Solving Land Disputes</w:t>
      </w:r>
      <w:r>
        <w:rPr>
          <w:noProof/>
        </w:rPr>
        <w:tab/>
      </w:r>
      <w:r>
        <w:rPr>
          <w:noProof/>
        </w:rPr>
        <w:fldChar w:fldCharType="begin"/>
      </w:r>
      <w:r>
        <w:rPr>
          <w:noProof/>
        </w:rPr>
        <w:instrText xml:space="preserve"> PAGEREF _Toc524597694 \h </w:instrText>
      </w:r>
      <w:r>
        <w:rPr>
          <w:noProof/>
        </w:rPr>
      </w:r>
      <w:r>
        <w:rPr>
          <w:noProof/>
        </w:rPr>
        <w:fldChar w:fldCharType="separate"/>
      </w:r>
      <w:r>
        <w:rPr>
          <w:noProof/>
        </w:rPr>
        <w:t>31</w:t>
      </w:r>
      <w:r>
        <w:rPr>
          <w:noProof/>
        </w:rPr>
        <w:fldChar w:fldCharType="end"/>
      </w:r>
    </w:p>
    <w:p w14:paraId="3A1D999A"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 xml:space="preserve">Table 8: </w:t>
      </w:r>
      <w:r>
        <w:rPr>
          <w:noProof/>
          <w:lang w:eastAsia="ja-JP" w:bidi="ar-SA"/>
        </w:rPr>
        <w:t>Groups that Solved Land Disputes</w:t>
      </w:r>
      <w:r>
        <w:rPr>
          <w:noProof/>
        </w:rPr>
        <w:tab/>
      </w:r>
      <w:r>
        <w:rPr>
          <w:noProof/>
        </w:rPr>
        <w:fldChar w:fldCharType="begin"/>
      </w:r>
      <w:r>
        <w:rPr>
          <w:noProof/>
        </w:rPr>
        <w:instrText xml:space="preserve"> PAGEREF _Toc524597695 \h </w:instrText>
      </w:r>
      <w:r>
        <w:rPr>
          <w:noProof/>
        </w:rPr>
      </w:r>
      <w:r>
        <w:rPr>
          <w:noProof/>
        </w:rPr>
        <w:fldChar w:fldCharType="separate"/>
      </w:r>
      <w:r>
        <w:rPr>
          <w:noProof/>
        </w:rPr>
        <w:t>32</w:t>
      </w:r>
      <w:r>
        <w:rPr>
          <w:noProof/>
        </w:rPr>
        <w:fldChar w:fldCharType="end"/>
      </w:r>
    </w:p>
    <w:p w14:paraId="1C9A8183"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Table 9: Perceived Fairness of Conflict Resolution</w:t>
      </w:r>
      <w:r>
        <w:rPr>
          <w:noProof/>
        </w:rPr>
        <w:tab/>
      </w:r>
      <w:r>
        <w:rPr>
          <w:noProof/>
        </w:rPr>
        <w:fldChar w:fldCharType="begin"/>
      </w:r>
      <w:r>
        <w:rPr>
          <w:noProof/>
        </w:rPr>
        <w:instrText xml:space="preserve"> PAGEREF _Toc524597696 \h </w:instrText>
      </w:r>
      <w:r>
        <w:rPr>
          <w:noProof/>
        </w:rPr>
      </w:r>
      <w:r>
        <w:rPr>
          <w:noProof/>
        </w:rPr>
        <w:fldChar w:fldCharType="separate"/>
      </w:r>
      <w:r>
        <w:rPr>
          <w:noProof/>
        </w:rPr>
        <w:t>32</w:t>
      </w:r>
      <w:r>
        <w:rPr>
          <w:noProof/>
        </w:rPr>
        <w:fldChar w:fldCharType="end"/>
      </w:r>
    </w:p>
    <w:p w14:paraId="6E674CE3"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Table 10: Short-term Coping Strategies Adopted by Households</w:t>
      </w:r>
      <w:r>
        <w:rPr>
          <w:noProof/>
        </w:rPr>
        <w:tab/>
      </w:r>
      <w:r>
        <w:rPr>
          <w:noProof/>
        </w:rPr>
        <w:fldChar w:fldCharType="begin"/>
      </w:r>
      <w:r>
        <w:rPr>
          <w:noProof/>
        </w:rPr>
        <w:instrText xml:space="preserve"> PAGEREF _Toc524597697 \h </w:instrText>
      </w:r>
      <w:r>
        <w:rPr>
          <w:noProof/>
        </w:rPr>
      </w:r>
      <w:r>
        <w:rPr>
          <w:noProof/>
        </w:rPr>
        <w:fldChar w:fldCharType="separate"/>
      </w:r>
      <w:r>
        <w:rPr>
          <w:noProof/>
        </w:rPr>
        <w:t>33</w:t>
      </w:r>
      <w:r>
        <w:rPr>
          <w:noProof/>
        </w:rPr>
        <w:fldChar w:fldCharType="end"/>
      </w:r>
    </w:p>
    <w:p w14:paraId="4D4A661E" w14:textId="77777777" w:rsidR="00615786" w:rsidRPr="004B7DFC" w:rsidRDefault="004E3C7D" w:rsidP="00EC676E">
      <w:pPr>
        <w:spacing w:after="0"/>
        <w:rPr>
          <w:lang w:eastAsia="zh-CN"/>
        </w:rPr>
      </w:pPr>
      <w:r w:rsidRPr="004B7DFC">
        <w:rPr>
          <w:lang w:eastAsia="zh-CN"/>
        </w:rPr>
        <w:fldChar w:fldCharType="end"/>
      </w:r>
      <w:r w:rsidR="00615786" w:rsidRPr="004B7DFC">
        <w:rPr>
          <w:lang w:eastAsia="zh-CN"/>
        </w:rPr>
        <w:br w:type="page"/>
      </w:r>
    </w:p>
    <w:p w14:paraId="3A3C5D4C" w14:textId="77777777" w:rsidR="00615786" w:rsidRPr="004B7DFC" w:rsidRDefault="00615786" w:rsidP="00EC676E">
      <w:pPr>
        <w:pStyle w:val="Heading1"/>
        <w:numPr>
          <w:ilvl w:val="0"/>
          <w:numId w:val="0"/>
        </w:numPr>
        <w:ind w:left="432" w:hanging="432"/>
        <w:rPr>
          <w:lang w:eastAsia="zh-CN"/>
        </w:rPr>
      </w:pPr>
      <w:bookmarkStart w:id="10" w:name="_Toc524346483"/>
      <w:r w:rsidRPr="004B7DFC">
        <w:rPr>
          <w:lang w:eastAsia="zh-CN"/>
        </w:rPr>
        <w:lastRenderedPageBreak/>
        <w:t>List of Figures</w:t>
      </w:r>
      <w:bookmarkEnd w:id="10"/>
    </w:p>
    <w:p w14:paraId="1BFA2544" w14:textId="77777777" w:rsidR="00920CBF" w:rsidRDefault="004E3C7D">
      <w:pPr>
        <w:pStyle w:val="TableofFigures"/>
        <w:tabs>
          <w:tab w:val="right" w:leader="dot" w:pos="9962"/>
        </w:tabs>
        <w:rPr>
          <w:rFonts w:asciiTheme="minorHAnsi" w:hAnsiTheme="minorHAnsi" w:cstheme="minorBidi"/>
          <w:noProof/>
          <w:sz w:val="24"/>
          <w:lang w:val="en-CA" w:eastAsia="ja-JP" w:bidi="ar-SA"/>
        </w:rPr>
      </w:pPr>
      <w:r w:rsidRPr="004B7DFC">
        <w:rPr>
          <w:lang w:eastAsia="zh-CN"/>
        </w:rPr>
        <w:fldChar w:fldCharType="begin"/>
      </w:r>
      <w:r w:rsidRPr="004B7DFC">
        <w:rPr>
          <w:lang w:eastAsia="zh-CN"/>
        </w:rPr>
        <w:instrText xml:space="preserve"> TOC \c "Figure" </w:instrText>
      </w:r>
      <w:r w:rsidRPr="004B7DFC">
        <w:rPr>
          <w:lang w:eastAsia="zh-CN"/>
        </w:rPr>
        <w:fldChar w:fldCharType="separate"/>
      </w:r>
      <w:r w:rsidR="00920CBF">
        <w:rPr>
          <w:noProof/>
        </w:rPr>
        <w:t xml:space="preserve">Figure 1: </w:t>
      </w:r>
      <w:r w:rsidR="00920CBF" w:rsidRPr="00786AF9">
        <w:rPr>
          <w:iCs/>
          <w:noProof/>
          <w:color w:val="000000" w:themeColor="text1"/>
        </w:rPr>
        <w:t>Project Level Theory of Change</w:t>
      </w:r>
      <w:r w:rsidR="00920CBF">
        <w:rPr>
          <w:noProof/>
        </w:rPr>
        <w:tab/>
      </w:r>
      <w:r w:rsidR="00920CBF">
        <w:rPr>
          <w:noProof/>
        </w:rPr>
        <w:fldChar w:fldCharType="begin"/>
      </w:r>
      <w:r w:rsidR="00920CBF">
        <w:rPr>
          <w:noProof/>
        </w:rPr>
        <w:instrText xml:space="preserve"> PAGEREF _Toc524597698 \h </w:instrText>
      </w:r>
      <w:r w:rsidR="00920CBF">
        <w:rPr>
          <w:noProof/>
        </w:rPr>
      </w:r>
      <w:r w:rsidR="00920CBF">
        <w:rPr>
          <w:noProof/>
        </w:rPr>
        <w:fldChar w:fldCharType="separate"/>
      </w:r>
      <w:r w:rsidR="00920CBF">
        <w:rPr>
          <w:noProof/>
        </w:rPr>
        <w:t>2</w:t>
      </w:r>
      <w:r w:rsidR="00920CBF">
        <w:rPr>
          <w:noProof/>
        </w:rPr>
        <w:fldChar w:fldCharType="end"/>
      </w:r>
    </w:p>
    <w:p w14:paraId="66746BF4"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 xml:space="preserve">Figure 2: Perception that </w:t>
      </w:r>
      <w:r>
        <w:rPr>
          <w:noProof/>
          <w:lang w:eastAsia="ja-JP" w:bidi="ar-SA"/>
        </w:rPr>
        <w:t>Companies Responds to The Needs of Communities</w:t>
      </w:r>
      <w:r>
        <w:rPr>
          <w:noProof/>
        </w:rPr>
        <w:tab/>
      </w:r>
      <w:r>
        <w:rPr>
          <w:noProof/>
        </w:rPr>
        <w:fldChar w:fldCharType="begin"/>
      </w:r>
      <w:r>
        <w:rPr>
          <w:noProof/>
        </w:rPr>
        <w:instrText xml:space="preserve"> PAGEREF _Toc524597699 \h </w:instrText>
      </w:r>
      <w:r>
        <w:rPr>
          <w:noProof/>
        </w:rPr>
      </w:r>
      <w:r>
        <w:rPr>
          <w:noProof/>
        </w:rPr>
        <w:fldChar w:fldCharType="separate"/>
      </w:r>
      <w:r>
        <w:rPr>
          <w:noProof/>
        </w:rPr>
        <w:t>16</w:t>
      </w:r>
      <w:r>
        <w:rPr>
          <w:noProof/>
        </w:rPr>
        <w:fldChar w:fldCharType="end"/>
      </w:r>
    </w:p>
    <w:p w14:paraId="1B5E7012"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Figure 3: Community Trust for Companies in Concession Areas</w:t>
      </w:r>
      <w:r>
        <w:rPr>
          <w:noProof/>
        </w:rPr>
        <w:tab/>
      </w:r>
      <w:r>
        <w:rPr>
          <w:noProof/>
        </w:rPr>
        <w:fldChar w:fldCharType="begin"/>
      </w:r>
      <w:r>
        <w:rPr>
          <w:noProof/>
        </w:rPr>
        <w:instrText xml:space="preserve"> PAGEREF _Toc524597700 \h </w:instrText>
      </w:r>
      <w:r>
        <w:rPr>
          <w:noProof/>
        </w:rPr>
      </w:r>
      <w:r>
        <w:rPr>
          <w:noProof/>
        </w:rPr>
        <w:fldChar w:fldCharType="separate"/>
      </w:r>
      <w:r>
        <w:rPr>
          <w:noProof/>
        </w:rPr>
        <w:t>18</w:t>
      </w:r>
      <w:r>
        <w:rPr>
          <w:noProof/>
        </w:rPr>
        <w:fldChar w:fldCharType="end"/>
      </w:r>
    </w:p>
    <w:p w14:paraId="10FE22C1"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Figure 4: Proportion of Household Expenditure on Food</w:t>
      </w:r>
      <w:r>
        <w:rPr>
          <w:noProof/>
        </w:rPr>
        <w:tab/>
      </w:r>
      <w:r>
        <w:rPr>
          <w:noProof/>
        </w:rPr>
        <w:fldChar w:fldCharType="begin"/>
      </w:r>
      <w:r>
        <w:rPr>
          <w:noProof/>
        </w:rPr>
        <w:instrText xml:space="preserve"> PAGEREF _Toc524597701 \h </w:instrText>
      </w:r>
      <w:r>
        <w:rPr>
          <w:noProof/>
        </w:rPr>
      </w:r>
      <w:r>
        <w:rPr>
          <w:noProof/>
        </w:rPr>
        <w:fldChar w:fldCharType="separate"/>
      </w:r>
      <w:r>
        <w:rPr>
          <w:noProof/>
        </w:rPr>
        <w:t>25</w:t>
      </w:r>
      <w:r>
        <w:rPr>
          <w:noProof/>
        </w:rPr>
        <w:fldChar w:fldCharType="end"/>
      </w:r>
    </w:p>
    <w:p w14:paraId="00881325"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Figure 5: Number of People Earning Incomes within Households</w:t>
      </w:r>
      <w:r>
        <w:rPr>
          <w:noProof/>
        </w:rPr>
        <w:tab/>
      </w:r>
      <w:r>
        <w:rPr>
          <w:noProof/>
        </w:rPr>
        <w:fldChar w:fldCharType="begin"/>
      </w:r>
      <w:r>
        <w:rPr>
          <w:noProof/>
        </w:rPr>
        <w:instrText xml:space="preserve"> PAGEREF _Toc524597702 \h </w:instrText>
      </w:r>
      <w:r>
        <w:rPr>
          <w:noProof/>
        </w:rPr>
      </w:r>
      <w:r>
        <w:rPr>
          <w:noProof/>
        </w:rPr>
        <w:fldChar w:fldCharType="separate"/>
      </w:r>
      <w:r>
        <w:rPr>
          <w:noProof/>
        </w:rPr>
        <w:t>26</w:t>
      </w:r>
      <w:r>
        <w:rPr>
          <w:noProof/>
        </w:rPr>
        <w:fldChar w:fldCharType="end"/>
      </w:r>
    </w:p>
    <w:p w14:paraId="7F531B6C"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Figure 6: Number of Livelihoods Sources within Households</w:t>
      </w:r>
      <w:r>
        <w:rPr>
          <w:noProof/>
        </w:rPr>
        <w:tab/>
      </w:r>
      <w:r>
        <w:rPr>
          <w:noProof/>
        </w:rPr>
        <w:fldChar w:fldCharType="begin"/>
      </w:r>
      <w:r>
        <w:rPr>
          <w:noProof/>
        </w:rPr>
        <w:instrText xml:space="preserve"> PAGEREF _Toc524597703 \h </w:instrText>
      </w:r>
      <w:r>
        <w:rPr>
          <w:noProof/>
        </w:rPr>
      </w:r>
      <w:r>
        <w:rPr>
          <w:noProof/>
        </w:rPr>
        <w:fldChar w:fldCharType="separate"/>
      </w:r>
      <w:r>
        <w:rPr>
          <w:noProof/>
        </w:rPr>
        <w:t>27</w:t>
      </w:r>
      <w:r>
        <w:rPr>
          <w:noProof/>
        </w:rPr>
        <w:fldChar w:fldCharType="end"/>
      </w:r>
    </w:p>
    <w:p w14:paraId="32500C27"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 xml:space="preserve">Figure 7: </w:t>
      </w:r>
      <w:r>
        <w:rPr>
          <w:noProof/>
          <w:lang w:eastAsia="ja-JP" w:bidi="ar-SA"/>
        </w:rPr>
        <w:t>Perceptions That Community Has Many Resource Conflicts</w:t>
      </w:r>
      <w:r>
        <w:rPr>
          <w:noProof/>
        </w:rPr>
        <w:tab/>
      </w:r>
      <w:r>
        <w:rPr>
          <w:noProof/>
        </w:rPr>
        <w:fldChar w:fldCharType="begin"/>
      </w:r>
      <w:r>
        <w:rPr>
          <w:noProof/>
        </w:rPr>
        <w:instrText xml:space="preserve"> PAGEREF _Toc524597704 \h </w:instrText>
      </w:r>
      <w:r>
        <w:rPr>
          <w:noProof/>
        </w:rPr>
      </w:r>
      <w:r>
        <w:rPr>
          <w:noProof/>
        </w:rPr>
        <w:fldChar w:fldCharType="separate"/>
      </w:r>
      <w:r>
        <w:rPr>
          <w:noProof/>
        </w:rPr>
        <w:t>28</w:t>
      </w:r>
      <w:r>
        <w:rPr>
          <w:noProof/>
        </w:rPr>
        <w:fldChar w:fldCharType="end"/>
      </w:r>
    </w:p>
    <w:p w14:paraId="43EEF43B"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 xml:space="preserve">Figure 8: </w:t>
      </w:r>
      <w:r>
        <w:rPr>
          <w:noProof/>
          <w:lang w:eastAsia="ja-JP" w:bidi="ar-SA"/>
        </w:rPr>
        <w:t>Frequency of Worry about Resource Conflicts in Community</w:t>
      </w:r>
      <w:r>
        <w:rPr>
          <w:noProof/>
        </w:rPr>
        <w:tab/>
      </w:r>
      <w:r>
        <w:rPr>
          <w:noProof/>
        </w:rPr>
        <w:fldChar w:fldCharType="begin"/>
      </w:r>
      <w:r>
        <w:rPr>
          <w:noProof/>
        </w:rPr>
        <w:instrText xml:space="preserve"> PAGEREF _Toc524597705 \h </w:instrText>
      </w:r>
      <w:r>
        <w:rPr>
          <w:noProof/>
        </w:rPr>
      </w:r>
      <w:r>
        <w:rPr>
          <w:noProof/>
        </w:rPr>
        <w:fldChar w:fldCharType="separate"/>
      </w:r>
      <w:r>
        <w:rPr>
          <w:noProof/>
        </w:rPr>
        <w:t>29</w:t>
      </w:r>
      <w:r>
        <w:rPr>
          <w:noProof/>
        </w:rPr>
        <w:fldChar w:fldCharType="end"/>
      </w:r>
    </w:p>
    <w:p w14:paraId="411C60E3"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 xml:space="preserve">Figure 9: </w:t>
      </w:r>
      <w:r>
        <w:rPr>
          <w:noProof/>
          <w:lang w:eastAsia="ja-JP" w:bidi="ar-SA"/>
        </w:rPr>
        <w:t>Perceptions of Change in Resource Conflicts in Community in Last Year</w:t>
      </w:r>
      <w:r>
        <w:rPr>
          <w:noProof/>
        </w:rPr>
        <w:tab/>
      </w:r>
      <w:r>
        <w:rPr>
          <w:noProof/>
        </w:rPr>
        <w:fldChar w:fldCharType="begin"/>
      </w:r>
      <w:r>
        <w:rPr>
          <w:noProof/>
        </w:rPr>
        <w:instrText xml:space="preserve"> PAGEREF _Toc524597706 \h </w:instrText>
      </w:r>
      <w:r>
        <w:rPr>
          <w:noProof/>
        </w:rPr>
      </w:r>
      <w:r>
        <w:rPr>
          <w:noProof/>
        </w:rPr>
        <w:fldChar w:fldCharType="separate"/>
      </w:r>
      <w:r>
        <w:rPr>
          <w:noProof/>
        </w:rPr>
        <w:t>30</w:t>
      </w:r>
      <w:r>
        <w:rPr>
          <w:noProof/>
        </w:rPr>
        <w:fldChar w:fldCharType="end"/>
      </w:r>
    </w:p>
    <w:p w14:paraId="78BDBC0E"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Figure 10: Perceptions of Frequency of Land Disputes</w:t>
      </w:r>
      <w:r>
        <w:rPr>
          <w:noProof/>
        </w:rPr>
        <w:tab/>
      </w:r>
      <w:r>
        <w:rPr>
          <w:noProof/>
        </w:rPr>
        <w:fldChar w:fldCharType="begin"/>
      </w:r>
      <w:r>
        <w:rPr>
          <w:noProof/>
        </w:rPr>
        <w:instrText xml:space="preserve"> PAGEREF _Toc524597707 \h </w:instrText>
      </w:r>
      <w:r>
        <w:rPr>
          <w:noProof/>
        </w:rPr>
      </w:r>
      <w:r>
        <w:rPr>
          <w:noProof/>
        </w:rPr>
        <w:fldChar w:fldCharType="separate"/>
      </w:r>
      <w:r>
        <w:rPr>
          <w:noProof/>
        </w:rPr>
        <w:t>31</w:t>
      </w:r>
      <w:r>
        <w:rPr>
          <w:noProof/>
        </w:rPr>
        <w:fldChar w:fldCharType="end"/>
      </w:r>
    </w:p>
    <w:p w14:paraId="21E44BE4"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Figure 11: Household Food Consumption Score</w:t>
      </w:r>
      <w:r>
        <w:rPr>
          <w:noProof/>
        </w:rPr>
        <w:tab/>
      </w:r>
      <w:r>
        <w:rPr>
          <w:noProof/>
        </w:rPr>
        <w:fldChar w:fldCharType="begin"/>
      </w:r>
      <w:r>
        <w:rPr>
          <w:noProof/>
        </w:rPr>
        <w:instrText xml:space="preserve"> PAGEREF _Toc524597708 \h </w:instrText>
      </w:r>
      <w:r>
        <w:rPr>
          <w:noProof/>
        </w:rPr>
      </w:r>
      <w:r>
        <w:rPr>
          <w:noProof/>
        </w:rPr>
        <w:fldChar w:fldCharType="separate"/>
      </w:r>
      <w:r>
        <w:rPr>
          <w:noProof/>
        </w:rPr>
        <w:t>32</w:t>
      </w:r>
      <w:r>
        <w:rPr>
          <w:noProof/>
        </w:rPr>
        <w:fldChar w:fldCharType="end"/>
      </w:r>
    </w:p>
    <w:p w14:paraId="4E402565" w14:textId="77777777" w:rsidR="00920CBF" w:rsidRDefault="00920CBF">
      <w:pPr>
        <w:pStyle w:val="TableofFigures"/>
        <w:tabs>
          <w:tab w:val="right" w:leader="dot" w:pos="9962"/>
        </w:tabs>
        <w:rPr>
          <w:rFonts w:asciiTheme="minorHAnsi" w:hAnsiTheme="minorHAnsi" w:cstheme="minorBidi"/>
          <w:noProof/>
          <w:sz w:val="24"/>
          <w:lang w:val="en-CA" w:eastAsia="ja-JP" w:bidi="ar-SA"/>
        </w:rPr>
      </w:pPr>
      <w:r>
        <w:rPr>
          <w:noProof/>
        </w:rPr>
        <w:t>Figure 12: Long-term Coping Strategies</w:t>
      </w:r>
      <w:r>
        <w:rPr>
          <w:noProof/>
        </w:rPr>
        <w:tab/>
      </w:r>
      <w:r>
        <w:rPr>
          <w:noProof/>
        </w:rPr>
        <w:fldChar w:fldCharType="begin"/>
      </w:r>
      <w:r>
        <w:rPr>
          <w:noProof/>
        </w:rPr>
        <w:instrText xml:space="preserve"> PAGEREF _Toc524597709 \h </w:instrText>
      </w:r>
      <w:r>
        <w:rPr>
          <w:noProof/>
        </w:rPr>
      </w:r>
      <w:r>
        <w:rPr>
          <w:noProof/>
        </w:rPr>
        <w:fldChar w:fldCharType="separate"/>
      </w:r>
      <w:r>
        <w:rPr>
          <w:noProof/>
        </w:rPr>
        <w:t>33</w:t>
      </w:r>
      <w:r>
        <w:rPr>
          <w:noProof/>
        </w:rPr>
        <w:fldChar w:fldCharType="end"/>
      </w:r>
    </w:p>
    <w:p w14:paraId="715EEB5C" w14:textId="77777777" w:rsidR="00615786" w:rsidRPr="004B7DFC" w:rsidRDefault="004E3C7D" w:rsidP="00EC676E">
      <w:pPr>
        <w:spacing w:after="0"/>
        <w:rPr>
          <w:lang w:eastAsia="zh-CN"/>
        </w:rPr>
      </w:pPr>
      <w:r w:rsidRPr="004B7DFC">
        <w:rPr>
          <w:lang w:eastAsia="zh-CN"/>
        </w:rPr>
        <w:fldChar w:fldCharType="end"/>
      </w:r>
      <w:r w:rsidR="00615786" w:rsidRPr="004B7DFC">
        <w:rPr>
          <w:lang w:eastAsia="zh-CN"/>
        </w:rPr>
        <w:br w:type="page"/>
      </w:r>
    </w:p>
    <w:p w14:paraId="61781A16" w14:textId="77777777" w:rsidR="003637C1" w:rsidRPr="004B7DFC" w:rsidRDefault="00615786" w:rsidP="00EC676E">
      <w:pPr>
        <w:pStyle w:val="Heading1"/>
        <w:numPr>
          <w:ilvl w:val="0"/>
          <w:numId w:val="0"/>
        </w:numPr>
        <w:ind w:left="432" w:hanging="432"/>
        <w:rPr>
          <w:lang w:eastAsia="zh-CN"/>
        </w:rPr>
      </w:pPr>
      <w:bookmarkStart w:id="11" w:name="_Toc524346484"/>
      <w:r w:rsidRPr="004B7DFC">
        <w:rPr>
          <w:lang w:eastAsia="zh-CN"/>
        </w:rPr>
        <w:lastRenderedPageBreak/>
        <w:t>List of Acronyms and Abbreviations</w:t>
      </w:r>
      <w:bookmarkEnd w:id="11"/>
    </w:p>
    <w:p w14:paraId="71313394" w14:textId="3D9E2D09" w:rsidR="005E40EA" w:rsidRPr="004B7DFC" w:rsidRDefault="005E40EA" w:rsidP="00EC676E">
      <w:pPr>
        <w:rPr>
          <w:lang w:eastAsia="zh-CN"/>
        </w:rPr>
      </w:pPr>
      <w:r w:rsidRPr="004B7DFC">
        <w:rPr>
          <w:lang w:eastAsia="zh-CN"/>
        </w:rPr>
        <w:t xml:space="preserve">CDC – </w:t>
      </w:r>
      <w:r w:rsidR="002C28D3" w:rsidRPr="004B7DFC">
        <w:rPr>
          <w:lang w:eastAsia="zh-CN"/>
        </w:rPr>
        <w:t>Community Development Committee</w:t>
      </w:r>
    </w:p>
    <w:p w14:paraId="0794A948" w14:textId="77777777" w:rsidR="005E40EA" w:rsidRPr="004B7DFC" w:rsidRDefault="005E40EA" w:rsidP="00EC676E">
      <w:pPr>
        <w:rPr>
          <w:lang w:eastAsia="zh-CN"/>
        </w:rPr>
      </w:pPr>
      <w:r w:rsidRPr="004B7DFC">
        <w:rPr>
          <w:lang w:eastAsia="zh-CN"/>
        </w:rPr>
        <w:t>CDFs – Community Development Funds</w:t>
      </w:r>
    </w:p>
    <w:p w14:paraId="6D2EF403" w14:textId="77777777" w:rsidR="00FC2B37" w:rsidRPr="004B7DFC" w:rsidRDefault="00FC2B37" w:rsidP="00455851">
      <w:pPr>
        <w:rPr>
          <w:lang w:eastAsia="zh-CN"/>
        </w:rPr>
      </w:pPr>
      <w:r w:rsidRPr="004B7DFC">
        <w:rPr>
          <w:lang w:eastAsia="zh-CN"/>
        </w:rPr>
        <w:t>CSR – corporate social responsibility</w:t>
      </w:r>
    </w:p>
    <w:p w14:paraId="682B97C9" w14:textId="77777777" w:rsidR="00455851" w:rsidRPr="004B7DFC" w:rsidRDefault="00455851" w:rsidP="00455851">
      <w:r w:rsidRPr="004B7DFC">
        <w:t>DISEC – District Security Council</w:t>
      </w:r>
    </w:p>
    <w:p w14:paraId="4ED8492B" w14:textId="107712AB" w:rsidR="009E27F6" w:rsidRPr="004B7DFC" w:rsidRDefault="009E27F6" w:rsidP="00455851">
      <w:pPr>
        <w:rPr>
          <w:lang w:eastAsia="zh-CN"/>
        </w:rPr>
      </w:pPr>
      <w:r w:rsidRPr="004B7DFC">
        <w:rPr>
          <w:lang w:eastAsia="zh-CN"/>
        </w:rPr>
        <w:t>FBO – farmer</w:t>
      </w:r>
      <w:r w:rsidR="005F0431">
        <w:rPr>
          <w:lang w:eastAsia="zh-CN"/>
        </w:rPr>
        <w:t xml:space="preserve"> </w:t>
      </w:r>
      <w:r w:rsidRPr="004B7DFC">
        <w:rPr>
          <w:lang w:eastAsia="zh-CN"/>
        </w:rPr>
        <w:t>based organisation</w:t>
      </w:r>
    </w:p>
    <w:p w14:paraId="3D541485" w14:textId="6B6AEE88" w:rsidR="005E40EA" w:rsidRPr="004B7DFC" w:rsidRDefault="005E40EA" w:rsidP="00455851">
      <w:r w:rsidRPr="004B7DFC">
        <w:rPr>
          <w:lang w:eastAsia="zh-CN"/>
        </w:rPr>
        <w:t>FCS – food consumption score</w:t>
      </w:r>
    </w:p>
    <w:p w14:paraId="736C37C0" w14:textId="17A1F1E4" w:rsidR="00CE70A4" w:rsidRDefault="00CE70A4" w:rsidP="00455851">
      <w:pPr>
        <w:rPr>
          <w:lang w:eastAsia="zh-CN"/>
        </w:rPr>
      </w:pPr>
      <w:r>
        <w:rPr>
          <w:lang w:eastAsia="zh-CN"/>
        </w:rPr>
        <w:t>FFA – food for assets</w:t>
      </w:r>
    </w:p>
    <w:p w14:paraId="5DA40EDA" w14:textId="76A52A74" w:rsidR="005E40EA" w:rsidRPr="004B7DFC" w:rsidRDefault="005E40EA" w:rsidP="00455851">
      <w:pPr>
        <w:rPr>
          <w:lang w:eastAsia="zh-CN"/>
        </w:rPr>
      </w:pPr>
      <w:r w:rsidRPr="004B7DFC">
        <w:rPr>
          <w:lang w:eastAsia="zh-CN"/>
        </w:rPr>
        <w:t>FGD</w:t>
      </w:r>
      <w:r w:rsidR="009E27F6" w:rsidRPr="004B7DFC">
        <w:rPr>
          <w:lang w:eastAsia="zh-CN"/>
        </w:rPr>
        <w:t xml:space="preserve"> – focus group discussion</w:t>
      </w:r>
    </w:p>
    <w:p w14:paraId="0FB50FFB" w14:textId="0D08DE85" w:rsidR="006F0E1F" w:rsidRPr="004B7DFC" w:rsidRDefault="006F0E1F" w:rsidP="00455851">
      <w:pPr>
        <w:rPr>
          <w:lang w:eastAsia="zh-CN"/>
        </w:rPr>
      </w:pPr>
      <w:r w:rsidRPr="004B7DFC">
        <w:rPr>
          <w:lang w:eastAsia="zh-CN"/>
        </w:rPr>
        <w:t>FSMS – Food Security Monitoring System</w:t>
      </w:r>
    </w:p>
    <w:p w14:paraId="79DAA78B" w14:textId="77777777" w:rsidR="005E40EA" w:rsidRPr="004B7DFC" w:rsidRDefault="005E40EA" w:rsidP="00455851">
      <w:pPr>
        <w:rPr>
          <w:lang w:eastAsia="zh-CN"/>
        </w:rPr>
      </w:pPr>
      <w:r w:rsidRPr="004B7DFC">
        <w:rPr>
          <w:lang w:eastAsia="zh-CN"/>
        </w:rPr>
        <w:t>GBP – Great Britain Pounds</w:t>
      </w:r>
    </w:p>
    <w:p w14:paraId="0DFE44BD" w14:textId="409E9052" w:rsidR="00554F67" w:rsidRPr="004B7DFC" w:rsidRDefault="00614ED8" w:rsidP="00455851">
      <w:pPr>
        <w:rPr>
          <w:lang w:eastAsia="zh-CN"/>
        </w:rPr>
      </w:pPr>
      <w:r w:rsidRPr="004B7DFC">
        <w:rPr>
          <w:lang w:eastAsia="zh-CN"/>
        </w:rPr>
        <w:t>GRC</w:t>
      </w:r>
      <w:r w:rsidR="00554F67" w:rsidRPr="004B7DFC">
        <w:rPr>
          <w:lang w:eastAsia="zh-CN"/>
        </w:rPr>
        <w:t xml:space="preserve"> – </w:t>
      </w:r>
      <w:r w:rsidRPr="004B7DFC">
        <w:rPr>
          <w:lang w:eastAsia="zh-CN"/>
        </w:rPr>
        <w:t>Grievance Redress Committee</w:t>
      </w:r>
    </w:p>
    <w:p w14:paraId="545A8458" w14:textId="77777777" w:rsidR="005E40EA" w:rsidRPr="004B7DFC" w:rsidRDefault="005E40EA" w:rsidP="00455851">
      <w:pPr>
        <w:rPr>
          <w:lang w:eastAsia="zh-CN"/>
        </w:rPr>
      </w:pPr>
      <w:r w:rsidRPr="004B7DFC">
        <w:rPr>
          <w:lang w:eastAsia="zh-CN"/>
        </w:rPr>
        <w:t>GoSL – Government of Sierra Leone</w:t>
      </w:r>
    </w:p>
    <w:p w14:paraId="2F93FFC2" w14:textId="77777777" w:rsidR="005E40EA" w:rsidRPr="004B7DFC" w:rsidRDefault="005E40EA" w:rsidP="00455851">
      <w:pPr>
        <w:rPr>
          <w:lang w:eastAsia="zh-CN"/>
        </w:rPr>
      </w:pPr>
      <w:r w:rsidRPr="004B7DFC">
        <w:rPr>
          <w:lang w:eastAsia="zh-CN"/>
        </w:rPr>
        <w:t>HDI – Human Development Index</w:t>
      </w:r>
    </w:p>
    <w:p w14:paraId="5BC77C82" w14:textId="77777777" w:rsidR="005E40EA" w:rsidRPr="004B7DFC" w:rsidRDefault="005E40EA" w:rsidP="00EC676E">
      <w:pPr>
        <w:rPr>
          <w:lang w:eastAsia="zh-CN"/>
        </w:rPr>
      </w:pPr>
      <w:r w:rsidRPr="004B7DFC">
        <w:rPr>
          <w:lang w:eastAsia="zh-CN"/>
        </w:rPr>
        <w:t>IRF – integrated results framework</w:t>
      </w:r>
    </w:p>
    <w:p w14:paraId="0F006890" w14:textId="67480B58" w:rsidR="005E40EA" w:rsidRPr="004B7DFC" w:rsidRDefault="005E40EA" w:rsidP="00EC676E">
      <w:pPr>
        <w:rPr>
          <w:lang w:eastAsia="zh-CN"/>
        </w:rPr>
      </w:pPr>
      <w:r w:rsidRPr="004B7DFC">
        <w:rPr>
          <w:lang w:eastAsia="zh-CN"/>
        </w:rPr>
        <w:t>INGO – international no</w:t>
      </w:r>
      <w:r w:rsidR="00082E52" w:rsidRPr="004B7DFC">
        <w:rPr>
          <w:lang w:eastAsia="zh-CN"/>
        </w:rPr>
        <w:t>n-governmental organisation</w:t>
      </w:r>
    </w:p>
    <w:p w14:paraId="07E32988" w14:textId="0802ED13" w:rsidR="00FC4C2A" w:rsidRPr="004B7DFC" w:rsidRDefault="00FC4C2A" w:rsidP="00EC676E">
      <w:pPr>
        <w:rPr>
          <w:lang w:eastAsia="zh-CN"/>
        </w:rPr>
      </w:pPr>
      <w:r w:rsidRPr="004B7DFC">
        <w:rPr>
          <w:lang w:eastAsia="zh-CN"/>
        </w:rPr>
        <w:t>IVS – inland valley swamps</w:t>
      </w:r>
    </w:p>
    <w:p w14:paraId="1DB80DEB" w14:textId="77777777" w:rsidR="005E40EA" w:rsidRPr="004B7DFC" w:rsidRDefault="005E40EA" w:rsidP="00EC676E">
      <w:pPr>
        <w:rPr>
          <w:lang w:eastAsia="zh-CN"/>
        </w:rPr>
      </w:pPr>
      <w:r w:rsidRPr="004B7DFC">
        <w:rPr>
          <w:lang w:eastAsia="zh-CN"/>
        </w:rPr>
        <w:t>LPPB – Local Police Partnership Board</w:t>
      </w:r>
    </w:p>
    <w:p w14:paraId="1527EE55" w14:textId="0148B58D" w:rsidR="00F62553" w:rsidRDefault="00F62553" w:rsidP="00EC676E">
      <w:pPr>
        <w:rPr>
          <w:lang w:eastAsia="zh-CN"/>
        </w:rPr>
      </w:pPr>
      <w:r w:rsidRPr="00F62553">
        <w:rPr>
          <w:lang w:eastAsia="zh-CN"/>
        </w:rPr>
        <w:t>(MALOA)</w:t>
      </w:r>
      <w:r>
        <w:rPr>
          <w:lang w:eastAsia="zh-CN"/>
        </w:rPr>
        <w:t xml:space="preserve"> – </w:t>
      </w:r>
      <w:r w:rsidRPr="00F62553">
        <w:rPr>
          <w:lang w:eastAsia="zh-CN"/>
        </w:rPr>
        <w:t>Malen Affected Land Owners and Users Association</w:t>
      </w:r>
    </w:p>
    <w:p w14:paraId="03D6BD36" w14:textId="227C12FB" w:rsidR="005E40EA" w:rsidRPr="004B7DFC" w:rsidRDefault="00ED10D3" w:rsidP="00EC676E">
      <w:pPr>
        <w:rPr>
          <w:lang w:eastAsia="zh-CN"/>
        </w:rPr>
      </w:pPr>
      <w:r w:rsidRPr="004B7DFC">
        <w:rPr>
          <w:lang w:eastAsia="zh-CN"/>
        </w:rPr>
        <w:t>M</w:t>
      </w:r>
      <w:r>
        <w:rPr>
          <w:lang w:eastAsia="zh-CN"/>
        </w:rPr>
        <w:t>OA</w:t>
      </w:r>
      <w:r w:rsidRPr="004B7DFC">
        <w:rPr>
          <w:lang w:eastAsia="zh-CN"/>
        </w:rPr>
        <w:t xml:space="preserve"> </w:t>
      </w:r>
      <w:r w:rsidR="005E40EA" w:rsidRPr="004B7DFC">
        <w:rPr>
          <w:lang w:eastAsia="zh-CN"/>
        </w:rPr>
        <w:t>– Ministry of Agriculture</w:t>
      </w:r>
    </w:p>
    <w:p w14:paraId="6025857A" w14:textId="4A646929" w:rsidR="005E40EA" w:rsidRPr="004B7DFC" w:rsidRDefault="00082E52" w:rsidP="00EC676E">
      <w:pPr>
        <w:rPr>
          <w:lang w:eastAsia="zh-CN"/>
        </w:rPr>
      </w:pPr>
      <w:r w:rsidRPr="004B7DFC">
        <w:rPr>
          <w:lang w:eastAsia="zh-CN"/>
        </w:rPr>
        <w:t>MSP – Multi-stakeholder Platform</w:t>
      </w:r>
    </w:p>
    <w:p w14:paraId="0E57B730" w14:textId="74AB5520" w:rsidR="00F62553" w:rsidRDefault="00F62553" w:rsidP="00EC676E">
      <w:pPr>
        <w:rPr>
          <w:lang w:eastAsia="zh-CN"/>
        </w:rPr>
      </w:pPr>
      <w:r w:rsidRPr="004B7DFC">
        <w:rPr>
          <w:lang w:eastAsia="zh-CN"/>
        </w:rPr>
        <w:t>MTNDP – Medium-term National Development Plan</w:t>
      </w:r>
    </w:p>
    <w:p w14:paraId="1A7E7064" w14:textId="0FD8A2D1" w:rsidR="005E40EA" w:rsidRPr="004B7DFC" w:rsidRDefault="005E40EA" w:rsidP="00EC676E">
      <w:pPr>
        <w:rPr>
          <w:lang w:eastAsia="zh-CN"/>
        </w:rPr>
      </w:pPr>
      <w:r w:rsidRPr="004B7DFC">
        <w:rPr>
          <w:lang w:eastAsia="zh-CN"/>
        </w:rPr>
        <w:t xml:space="preserve">NGO </w:t>
      </w:r>
      <w:r w:rsidR="00082E52" w:rsidRPr="004B7DFC">
        <w:rPr>
          <w:lang w:eastAsia="zh-CN"/>
        </w:rPr>
        <w:t>– non-governmental organisation</w:t>
      </w:r>
    </w:p>
    <w:p w14:paraId="25E8794D" w14:textId="29F9106B" w:rsidR="00511BB3" w:rsidRPr="004B7DFC" w:rsidRDefault="00511BB3" w:rsidP="00EC676E">
      <w:pPr>
        <w:rPr>
          <w:bCs/>
        </w:rPr>
      </w:pPr>
      <w:r w:rsidRPr="004B7DFC">
        <w:rPr>
          <w:bCs/>
        </w:rPr>
        <w:t>OECD-DAC – Economic Co-operation and Development Assistance Committee</w:t>
      </w:r>
    </w:p>
    <w:p w14:paraId="3EE0FDA5" w14:textId="53BBACE3" w:rsidR="00F44927" w:rsidRPr="004B7DFC" w:rsidRDefault="00F44927" w:rsidP="00EC676E">
      <w:pPr>
        <w:rPr>
          <w:lang w:eastAsia="zh-CN"/>
        </w:rPr>
      </w:pPr>
      <w:r w:rsidRPr="004B7DFC">
        <w:rPr>
          <w:bCs/>
        </w:rPr>
        <w:t>OVP – Office of the Vice President</w:t>
      </w:r>
    </w:p>
    <w:p w14:paraId="7FAA6259" w14:textId="77777777" w:rsidR="005E40EA" w:rsidRPr="004B7DFC" w:rsidRDefault="005E40EA" w:rsidP="00EC676E">
      <w:pPr>
        <w:rPr>
          <w:lang w:eastAsia="zh-CN"/>
        </w:rPr>
      </w:pPr>
      <w:r w:rsidRPr="004B7DFC">
        <w:rPr>
          <w:lang w:eastAsia="zh-CN"/>
        </w:rPr>
        <w:t>PICOT – Partnership in Conflict Transformation</w:t>
      </w:r>
    </w:p>
    <w:p w14:paraId="468BEF1C" w14:textId="77777777" w:rsidR="005E40EA" w:rsidRPr="004B7DFC" w:rsidRDefault="005E40EA" w:rsidP="00EC676E">
      <w:pPr>
        <w:rPr>
          <w:lang w:eastAsia="zh-CN"/>
        </w:rPr>
      </w:pPr>
      <w:r w:rsidRPr="004B7DFC">
        <w:rPr>
          <w:lang w:eastAsia="zh-CN"/>
        </w:rPr>
        <w:t>PBF – Peacebuilding Fund</w:t>
      </w:r>
    </w:p>
    <w:p w14:paraId="0BCDA2D9" w14:textId="22D7D45F" w:rsidR="00C90864" w:rsidRPr="004B7DFC" w:rsidRDefault="00D56A39" w:rsidP="00EC676E">
      <w:pPr>
        <w:rPr>
          <w:lang w:eastAsia="zh-CN"/>
        </w:rPr>
      </w:pPr>
      <w:r w:rsidRPr="004B7DFC">
        <w:rPr>
          <w:lang w:eastAsia="zh-CN"/>
        </w:rPr>
        <w:t xml:space="preserve">ORC – Office of the Resident </w:t>
      </w:r>
      <w:r w:rsidR="004B7DFC" w:rsidRPr="004B7DFC">
        <w:rPr>
          <w:lang w:eastAsia="zh-CN"/>
        </w:rPr>
        <w:t>Coordinator</w:t>
      </w:r>
    </w:p>
    <w:p w14:paraId="0160EBE7" w14:textId="77777777" w:rsidR="005E40EA" w:rsidRPr="004B7DFC" w:rsidRDefault="005E40EA" w:rsidP="00EC676E">
      <w:pPr>
        <w:rPr>
          <w:lang w:eastAsia="zh-CN"/>
        </w:rPr>
      </w:pPr>
      <w:r w:rsidRPr="004B7DFC">
        <w:rPr>
          <w:lang w:eastAsia="zh-CN"/>
        </w:rPr>
        <w:t>rCSI – reduced Coping Strategy Index</w:t>
      </w:r>
    </w:p>
    <w:p w14:paraId="7E46B184" w14:textId="77777777" w:rsidR="005E40EA" w:rsidRPr="004B7DFC" w:rsidRDefault="005E40EA" w:rsidP="00EC676E">
      <w:pPr>
        <w:rPr>
          <w:lang w:eastAsia="zh-CN"/>
        </w:rPr>
      </w:pPr>
      <w:r w:rsidRPr="004B7DFC">
        <w:rPr>
          <w:lang w:eastAsia="zh-CN"/>
        </w:rPr>
        <w:t>SLEITI – Sierra Leone Extractive Industry Transparency Initiative</w:t>
      </w:r>
    </w:p>
    <w:p w14:paraId="7915026C" w14:textId="77777777" w:rsidR="005E40EA" w:rsidRPr="003D3E76" w:rsidRDefault="005E40EA" w:rsidP="00EC676E">
      <w:pPr>
        <w:rPr>
          <w:lang w:val="it-IT" w:eastAsia="zh-CN"/>
        </w:rPr>
      </w:pPr>
      <w:r w:rsidRPr="003D3E76">
        <w:rPr>
          <w:lang w:val="it-IT" w:eastAsia="zh-CN"/>
        </w:rPr>
        <w:t>SLL – Sierra Leonean Leones</w:t>
      </w:r>
    </w:p>
    <w:p w14:paraId="1447EE38" w14:textId="3720BA16" w:rsidR="00464984" w:rsidRPr="003D3E76" w:rsidRDefault="00464984" w:rsidP="00EC676E">
      <w:pPr>
        <w:rPr>
          <w:lang w:val="it-IT" w:eastAsia="zh-CN"/>
        </w:rPr>
      </w:pPr>
      <w:r w:rsidRPr="003D3E76">
        <w:rPr>
          <w:lang w:val="it-IT" w:eastAsia="zh-CN"/>
        </w:rPr>
        <w:t>SLP – Sierra Leone Police</w:t>
      </w:r>
    </w:p>
    <w:p w14:paraId="360ADD26" w14:textId="77777777" w:rsidR="005E40EA" w:rsidRPr="004B7DFC" w:rsidRDefault="005E40EA" w:rsidP="00EC676E">
      <w:pPr>
        <w:rPr>
          <w:lang w:eastAsia="zh-CN"/>
        </w:rPr>
      </w:pPr>
      <w:r w:rsidRPr="004B7DFC">
        <w:rPr>
          <w:lang w:eastAsia="zh-CN"/>
        </w:rPr>
        <w:t>SPSS – Statistical Package for Social Sciences</w:t>
      </w:r>
    </w:p>
    <w:p w14:paraId="59D2D4A4" w14:textId="77777777" w:rsidR="005E40EA" w:rsidRPr="004B7DFC" w:rsidRDefault="005E40EA" w:rsidP="00EC676E">
      <w:pPr>
        <w:rPr>
          <w:lang w:eastAsia="zh-CN"/>
        </w:rPr>
      </w:pPr>
      <w:r w:rsidRPr="004B7DFC">
        <w:rPr>
          <w:lang w:eastAsia="zh-CN"/>
        </w:rPr>
        <w:t>SDGs – Sustainable Development Goals</w:t>
      </w:r>
    </w:p>
    <w:p w14:paraId="08348F9E" w14:textId="77777777" w:rsidR="005E40EA" w:rsidRPr="004B7DFC" w:rsidRDefault="005E40EA" w:rsidP="00EC676E">
      <w:pPr>
        <w:rPr>
          <w:lang w:eastAsia="zh-CN"/>
        </w:rPr>
      </w:pPr>
      <w:r w:rsidRPr="004B7DFC">
        <w:rPr>
          <w:lang w:eastAsia="zh-CN"/>
        </w:rPr>
        <w:t>ToR – terms of reference</w:t>
      </w:r>
    </w:p>
    <w:p w14:paraId="5823E43C" w14:textId="5DF3D007" w:rsidR="00486292" w:rsidRPr="004B7DFC" w:rsidRDefault="00486292" w:rsidP="00EC676E">
      <w:pPr>
        <w:rPr>
          <w:lang w:eastAsia="zh-CN"/>
        </w:rPr>
      </w:pPr>
      <w:r w:rsidRPr="004B7DFC">
        <w:rPr>
          <w:lang w:eastAsia="zh-CN"/>
        </w:rPr>
        <w:t>TVET – Technical and Vocational Education and Training</w:t>
      </w:r>
    </w:p>
    <w:p w14:paraId="6376536C" w14:textId="77777777" w:rsidR="005E40EA" w:rsidRPr="004B7DFC" w:rsidRDefault="005E40EA" w:rsidP="00EC676E">
      <w:pPr>
        <w:rPr>
          <w:lang w:eastAsia="zh-CN"/>
        </w:rPr>
      </w:pPr>
      <w:r w:rsidRPr="004B7DFC">
        <w:rPr>
          <w:lang w:eastAsia="zh-CN"/>
        </w:rPr>
        <w:lastRenderedPageBreak/>
        <w:t>UN – United Nations</w:t>
      </w:r>
    </w:p>
    <w:p w14:paraId="4D6B4AD3" w14:textId="77777777" w:rsidR="005E40EA" w:rsidRPr="004B7DFC" w:rsidRDefault="005E40EA" w:rsidP="00EC676E">
      <w:pPr>
        <w:rPr>
          <w:lang w:eastAsia="zh-CN"/>
        </w:rPr>
      </w:pPr>
      <w:r w:rsidRPr="004B7DFC">
        <w:rPr>
          <w:lang w:eastAsia="zh-CN"/>
        </w:rPr>
        <w:t>UNDAF – United Nations Development Assistance Framework</w:t>
      </w:r>
    </w:p>
    <w:p w14:paraId="28224C68" w14:textId="77777777" w:rsidR="005E40EA" w:rsidRPr="004B7DFC" w:rsidRDefault="005E40EA" w:rsidP="00EC676E">
      <w:pPr>
        <w:rPr>
          <w:lang w:eastAsia="zh-CN"/>
        </w:rPr>
      </w:pPr>
      <w:r w:rsidRPr="004B7DFC">
        <w:rPr>
          <w:lang w:eastAsia="zh-CN"/>
        </w:rPr>
        <w:t>UNDP – United Nations Development Programme</w:t>
      </w:r>
    </w:p>
    <w:p w14:paraId="46D9FDC2" w14:textId="77777777" w:rsidR="005E40EA" w:rsidRPr="004B7DFC" w:rsidRDefault="005E40EA" w:rsidP="00EC676E">
      <w:pPr>
        <w:rPr>
          <w:lang w:eastAsia="zh-CN"/>
        </w:rPr>
      </w:pPr>
      <w:r w:rsidRPr="004B7DFC">
        <w:rPr>
          <w:lang w:eastAsia="zh-CN"/>
        </w:rPr>
        <w:t>UNSDCF – United Nations Sustainable Development Cooperation Framework</w:t>
      </w:r>
    </w:p>
    <w:p w14:paraId="33E8DC5C" w14:textId="77777777" w:rsidR="005E40EA" w:rsidRPr="004B7DFC" w:rsidRDefault="005E40EA" w:rsidP="00EC676E">
      <w:pPr>
        <w:rPr>
          <w:lang w:eastAsia="zh-CN"/>
        </w:rPr>
      </w:pPr>
      <w:r w:rsidRPr="004B7DFC">
        <w:rPr>
          <w:lang w:eastAsia="zh-CN"/>
        </w:rPr>
        <w:t>USD – United States dollars</w:t>
      </w:r>
    </w:p>
    <w:p w14:paraId="075A89F2" w14:textId="77777777" w:rsidR="005E40EA" w:rsidRPr="004B7DFC" w:rsidRDefault="005E40EA" w:rsidP="00EC676E">
      <w:pPr>
        <w:rPr>
          <w:lang w:eastAsia="zh-CN"/>
        </w:rPr>
      </w:pPr>
      <w:r w:rsidRPr="004B7DFC">
        <w:rPr>
          <w:lang w:eastAsia="zh-CN"/>
        </w:rPr>
        <w:t>VGGT – Voluntary Guidelines on the Responsible Governance of Tenure of Land, Fisheries and Forestry</w:t>
      </w:r>
    </w:p>
    <w:p w14:paraId="376AB832" w14:textId="77777777" w:rsidR="00B57209" w:rsidRPr="004B7DFC" w:rsidRDefault="005E40EA" w:rsidP="00EC676E">
      <w:pPr>
        <w:rPr>
          <w:lang w:eastAsia="zh-CN"/>
        </w:rPr>
      </w:pPr>
      <w:r w:rsidRPr="004B7DFC">
        <w:rPr>
          <w:lang w:eastAsia="zh-CN"/>
        </w:rPr>
        <w:t>WFP – World Food Programme</w:t>
      </w:r>
      <w:r w:rsidR="00B57209" w:rsidRPr="004B7DFC">
        <w:rPr>
          <w:lang w:eastAsia="zh-CN"/>
        </w:rPr>
        <w:br w:type="page"/>
      </w:r>
    </w:p>
    <w:p w14:paraId="1429213F" w14:textId="77777777" w:rsidR="00D841EC" w:rsidRPr="004B7DFC" w:rsidRDefault="00D841EC" w:rsidP="00EC676E">
      <w:pPr>
        <w:pStyle w:val="Heading1"/>
        <w:numPr>
          <w:ilvl w:val="0"/>
          <w:numId w:val="0"/>
        </w:numPr>
        <w:ind w:left="432" w:hanging="432"/>
        <w:rPr>
          <w:lang w:eastAsia="zh-CN"/>
        </w:rPr>
        <w:sectPr w:rsidR="00D841EC" w:rsidRPr="004B7DFC" w:rsidSect="001F2838">
          <w:headerReference w:type="even" r:id="rId21"/>
          <w:headerReference w:type="default" r:id="rId22"/>
          <w:footerReference w:type="default" r:id="rId23"/>
          <w:headerReference w:type="first" r:id="rId24"/>
          <w:pgSz w:w="12240" w:h="15840"/>
          <w:pgMar w:top="1134" w:right="1134" w:bottom="1134" w:left="1134" w:header="709" w:footer="992" w:gutter="0"/>
          <w:pgNumType w:fmt="lowerRoman" w:start="1"/>
          <w:cols w:space="708"/>
          <w:docGrid w:linePitch="360"/>
        </w:sectPr>
      </w:pPr>
    </w:p>
    <w:p w14:paraId="08ED2184" w14:textId="77777777" w:rsidR="00CF0669" w:rsidRPr="004B7DFC" w:rsidRDefault="00CF0669" w:rsidP="00EC676E">
      <w:pPr>
        <w:pStyle w:val="Heading1"/>
      </w:pPr>
      <w:bookmarkStart w:id="12" w:name="_Toc524346485"/>
      <w:r w:rsidRPr="004B7DFC">
        <w:lastRenderedPageBreak/>
        <w:t>Intro</w:t>
      </w:r>
      <w:r w:rsidR="002D2F22" w:rsidRPr="004B7DFC">
        <w:t>duction</w:t>
      </w:r>
      <w:bookmarkEnd w:id="12"/>
    </w:p>
    <w:p w14:paraId="02BF4293" w14:textId="7CAE3F69" w:rsidR="006940BE" w:rsidRPr="004B7DFC" w:rsidRDefault="00B42036" w:rsidP="0009773D">
      <w:pPr>
        <w:rPr>
          <w:lang w:eastAsia="zh-CN"/>
        </w:rPr>
      </w:pPr>
      <w:r w:rsidRPr="004B7DFC">
        <w:rPr>
          <w:lang w:eastAsia="zh-CN"/>
        </w:rPr>
        <w:t xml:space="preserve">This report outlines </w:t>
      </w:r>
      <w:r w:rsidR="008036FE" w:rsidRPr="004B7DFC">
        <w:rPr>
          <w:lang w:eastAsia="zh-CN"/>
        </w:rPr>
        <w:t xml:space="preserve">research and </w:t>
      </w:r>
      <w:r w:rsidR="006940BE" w:rsidRPr="004B7DFC">
        <w:rPr>
          <w:lang w:eastAsia="zh-CN"/>
        </w:rPr>
        <w:t>analysis conducted as part of an endline evaluation</w:t>
      </w:r>
      <w:r w:rsidR="008036FE" w:rsidRPr="004B7DFC">
        <w:rPr>
          <w:lang w:eastAsia="zh-CN"/>
        </w:rPr>
        <w:t xml:space="preserve"> for</w:t>
      </w:r>
      <w:r w:rsidRPr="004B7DFC">
        <w:rPr>
          <w:lang w:eastAsia="zh-CN"/>
        </w:rPr>
        <w:t xml:space="preserve"> </w:t>
      </w:r>
      <w:r w:rsidR="006940BE" w:rsidRPr="004B7DFC">
        <w:rPr>
          <w:lang w:eastAsia="zh-CN"/>
        </w:rPr>
        <w:t>the</w:t>
      </w:r>
      <w:r w:rsidRPr="004B7DFC">
        <w:rPr>
          <w:lang w:eastAsia="zh-CN"/>
        </w:rPr>
        <w:t xml:space="preserve"> project entitled:</w:t>
      </w:r>
      <w:r w:rsidR="008036FE" w:rsidRPr="004B7DFC">
        <w:rPr>
          <w:lang w:eastAsia="zh-CN"/>
        </w:rPr>
        <w:t xml:space="preserve"> ‘Mitigating Local</w:t>
      </w:r>
      <w:r w:rsidR="00541F74" w:rsidRPr="004B7DFC">
        <w:rPr>
          <w:lang w:eastAsia="zh-CN"/>
        </w:rPr>
        <w:t>is</w:t>
      </w:r>
      <w:r w:rsidR="008036FE" w:rsidRPr="004B7DFC">
        <w:rPr>
          <w:lang w:eastAsia="zh-CN"/>
        </w:rPr>
        <w:t xml:space="preserve">ed Resource-based Conflicts and Increasing Community Resilience in Pujehun and Moyamba </w:t>
      </w:r>
      <w:r w:rsidR="00974D95" w:rsidRPr="004B7DFC">
        <w:rPr>
          <w:lang w:eastAsia="zh-CN"/>
        </w:rPr>
        <w:t>D</w:t>
      </w:r>
      <w:r w:rsidR="008036FE" w:rsidRPr="004B7DFC">
        <w:rPr>
          <w:lang w:eastAsia="zh-CN"/>
        </w:rPr>
        <w:t xml:space="preserve">istricts of Sierra Leone’. The </w:t>
      </w:r>
      <w:r w:rsidRPr="004B7DFC">
        <w:rPr>
          <w:lang w:eastAsia="zh-CN"/>
        </w:rPr>
        <w:t>intervention</w:t>
      </w:r>
      <w:r w:rsidR="008036FE" w:rsidRPr="004B7DFC">
        <w:rPr>
          <w:lang w:eastAsia="zh-CN"/>
        </w:rPr>
        <w:t xml:space="preserve"> </w:t>
      </w:r>
      <w:r w:rsidR="006940BE" w:rsidRPr="004B7DFC">
        <w:rPr>
          <w:lang w:eastAsia="zh-CN"/>
        </w:rPr>
        <w:t>was</w:t>
      </w:r>
      <w:r w:rsidR="008036FE" w:rsidRPr="004B7DFC">
        <w:rPr>
          <w:lang w:eastAsia="zh-CN"/>
        </w:rPr>
        <w:t xml:space="preserve"> funded by the United Nations (U</w:t>
      </w:r>
      <w:r w:rsidRPr="004B7DFC">
        <w:rPr>
          <w:lang w:eastAsia="zh-CN"/>
        </w:rPr>
        <w:t xml:space="preserve">N) Peacebuilding Fund (PBF), and </w:t>
      </w:r>
      <w:r w:rsidR="006940BE" w:rsidRPr="004B7DFC">
        <w:rPr>
          <w:lang w:eastAsia="zh-CN"/>
        </w:rPr>
        <w:t>was</w:t>
      </w:r>
      <w:r w:rsidRPr="004B7DFC">
        <w:rPr>
          <w:lang w:eastAsia="zh-CN"/>
        </w:rPr>
        <w:t xml:space="preserve"> </w:t>
      </w:r>
      <w:r w:rsidR="008036FE" w:rsidRPr="004B7DFC">
        <w:rPr>
          <w:lang w:eastAsia="zh-CN"/>
        </w:rPr>
        <w:t>implemented by</w:t>
      </w:r>
      <w:r w:rsidRPr="004B7DFC">
        <w:rPr>
          <w:lang w:eastAsia="zh-CN"/>
        </w:rPr>
        <w:t xml:space="preserve"> the</w:t>
      </w:r>
      <w:r w:rsidR="008036FE" w:rsidRPr="004B7DFC">
        <w:rPr>
          <w:lang w:eastAsia="zh-CN"/>
        </w:rPr>
        <w:t xml:space="preserve"> United Nations Development Programme (UNDP) and</w:t>
      </w:r>
      <w:r w:rsidRPr="004B7DFC">
        <w:rPr>
          <w:lang w:eastAsia="zh-CN"/>
        </w:rPr>
        <w:t xml:space="preserve"> the</w:t>
      </w:r>
      <w:r w:rsidR="008036FE" w:rsidRPr="004B7DFC">
        <w:rPr>
          <w:lang w:eastAsia="zh-CN"/>
        </w:rPr>
        <w:t xml:space="preserve"> World Food Programme (WFP), in partnership with key government partners like</w:t>
      </w:r>
      <w:r w:rsidR="008036FE" w:rsidRPr="004B7DFC">
        <w:t>: the Office of the Vice President</w:t>
      </w:r>
      <w:r w:rsidR="00F44927" w:rsidRPr="004B7DFC">
        <w:t xml:space="preserve"> (OVP)</w:t>
      </w:r>
      <w:r w:rsidR="008036FE" w:rsidRPr="004B7DFC">
        <w:t xml:space="preserve"> and the </w:t>
      </w:r>
      <w:r w:rsidR="008036FE" w:rsidRPr="004B7DFC">
        <w:rPr>
          <w:lang w:eastAsia="zh-CN"/>
        </w:rPr>
        <w:t xml:space="preserve">Ministry of Agriculture </w:t>
      </w:r>
      <w:r w:rsidR="00ED10D3">
        <w:rPr>
          <w:lang w:eastAsia="zh-CN"/>
        </w:rPr>
        <w:t>(</w:t>
      </w:r>
      <w:r w:rsidR="008036FE" w:rsidRPr="004B7DFC">
        <w:rPr>
          <w:lang w:eastAsia="zh-CN"/>
        </w:rPr>
        <w:t>M</w:t>
      </w:r>
      <w:r w:rsidR="00ED10D3">
        <w:rPr>
          <w:lang w:eastAsia="zh-CN"/>
        </w:rPr>
        <w:t>OA)</w:t>
      </w:r>
      <w:r w:rsidR="008036FE" w:rsidRPr="004B7DFC">
        <w:rPr>
          <w:lang w:eastAsia="zh-CN"/>
        </w:rPr>
        <w:t>.</w:t>
      </w:r>
      <w:r w:rsidR="00F64EFF" w:rsidRPr="004B7DFC">
        <w:rPr>
          <w:lang w:eastAsia="zh-CN"/>
        </w:rPr>
        <w:t xml:space="preserve"> </w:t>
      </w:r>
      <w:r w:rsidR="006940BE" w:rsidRPr="004B7DFC">
        <w:rPr>
          <w:lang w:eastAsia="zh-CN"/>
        </w:rPr>
        <w:t>The aim of the project was to mitigate local conflicts between communities, government</w:t>
      </w:r>
      <w:r w:rsidR="00920CBF">
        <w:rPr>
          <w:lang w:eastAsia="zh-CN"/>
        </w:rPr>
        <w:t>,</w:t>
      </w:r>
      <w:r w:rsidR="006940BE" w:rsidRPr="004B7DFC">
        <w:rPr>
          <w:lang w:eastAsia="zh-CN"/>
        </w:rPr>
        <w:t xml:space="preserve"> and private companies by building the capacities of institutions and dialogue platforms that promote peaceful relations and the inclusion of women and youth. The project sought to achieve this aim by strengthening the existing regulatory framework on land acquisition and strengthening  national, district, chiefdom and community-level mediation and dialogue infrastructure. Support was provided to affected communities to </w:t>
      </w:r>
      <w:r w:rsidR="00920CBF">
        <w:rPr>
          <w:lang w:eastAsia="zh-CN"/>
        </w:rPr>
        <w:t>improve</w:t>
      </w:r>
      <w:r w:rsidR="00920CBF" w:rsidRPr="004B7DFC">
        <w:rPr>
          <w:lang w:eastAsia="zh-CN"/>
        </w:rPr>
        <w:t xml:space="preserve"> </w:t>
      </w:r>
      <w:r w:rsidR="006940BE" w:rsidRPr="004B7DFC">
        <w:rPr>
          <w:lang w:eastAsia="zh-CN"/>
        </w:rPr>
        <w:t>agricultural and alternative livelihood sources, including agricultural asset creation activities that empower</w:t>
      </w:r>
      <w:r w:rsidR="00920CBF">
        <w:rPr>
          <w:lang w:eastAsia="zh-CN"/>
        </w:rPr>
        <w:t>ed</w:t>
      </w:r>
      <w:r w:rsidR="006940BE" w:rsidRPr="004B7DFC">
        <w:rPr>
          <w:lang w:eastAsia="zh-CN"/>
        </w:rPr>
        <w:t xml:space="preserve"> women and youth with inputs and skills.</w:t>
      </w:r>
    </w:p>
    <w:p w14:paraId="7FA8D6A6" w14:textId="7C47AA48" w:rsidR="009C4DB1" w:rsidRPr="004B7DFC" w:rsidRDefault="009C4DB1" w:rsidP="009C4DB1">
      <w:pPr>
        <w:rPr>
          <w:bCs/>
        </w:rPr>
      </w:pPr>
      <w:r w:rsidRPr="004B7DFC">
        <w:t>As per the terms of reference (ToR) for the assignment</w:t>
      </w:r>
      <w:r w:rsidR="00AA608A" w:rsidRPr="004B7DFC">
        <w:t xml:space="preserve"> (see Annex A)</w:t>
      </w:r>
      <w:r w:rsidR="00920CBF">
        <w:t xml:space="preserve"> this</w:t>
      </w:r>
      <w:r w:rsidRPr="004B7DFC">
        <w:rPr>
          <w:bCs/>
        </w:rPr>
        <w:t xml:space="preserve"> endline evaluation </w:t>
      </w:r>
      <w:r w:rsidR="00920CBF">
        <w:rPr>
          <w:bCs/>
        </w:rPr>
        <w:t>has the following outputs</w:t>
      </w:r>
      <w:r w:rsidRPr="004B7DFC">
        <w:rPr>
          <w:bCs/>
        </w:rPr>
        <w:t>:</w:t>
      </w:r>
    </w:p>
    <w:p w14:paraId="0B3F99F1" w14:textId="263C12FE" w:rsidR="009C4DB1" w:rsidRPr="004B7DFC" w:rsidRDefault="009C4DB1" w:rsidP="00AD4F25">
      <w:pPr>
        <w:numPr>
          <w:ilvl w:val="0"/>
          <w:numId w:val="9"/>
        </w:numPr>
        <w:spacing w:after="0"/>
        <w:ind w:left="714" w:hanging="357"/>
        <w:rPr>
          <w:bCs/>
        </w:rPr>
      </w:pPr>
      <w:r w:rsidRPr="004B7DFC">
        <w:rPr>
          <w:bCs/>
        </w:rPr>
        <w:t>Design and carry</w:t>
      </w:r>
      <w:r w:rsidR="00B43EFC" w:rsidRPr="004B7DFC">
        <w:rPr>
          <w:bCs/>
        </w:rPr>
        <w:t xml:space="preserve"> </w:t>
      </w:r>
      <w:r w:rsidRPr="004B7DFC">
        <w:rPr>
          <w:bCs/>
        </w:rPr>
        <w:t>out appropriate quantitative and qualitative research methodologies to measure project indicators included in integrated results framework (IRF) and evaluation criteria related to Economic Co-operation and Development Assistance Committee (OECD-DAC) evaluation criteria of: relevance, coherence, effectiveness, impact, efficiency, and sustainability.</w:t>
      </w:r>
    </w:p>
    <w:p w14:paraId="22015AF0" w14:textId="73245F29" w:rsidR="009C4DB1" w:rsidRPr="004B7DFC" w:rsidRDefault="009C4DB1" w:rsidP="00AD4F25">
      <w:pPr>
        <w:numPr>
          <w:ilvl w:val="0"/>
          <w:numId w:val="9"/>
        </w:numPr>
        <w:spacing w:after="0"/>
        <w:ind w:left="714" w:hanging="357"/>
        <w:rPr>
          <w:bCs/>
        </w:rPr>
      </w:pPr>
      <w:r w:rsidRPr="004B7DFC">
        <w:rPr>
          <w:bCs/>
        </w:rPr>
        <w:t>Develop</w:t>
      </w:r>
      <w:r w:rsidR="00920CBF">
        <w:rPr>
          <w:bCs/>
        </w:rPr>
        <w:t xml:space="preserve"> an</w:t>
      </w:r>
      <w:r w:rsidRPr="004B7DFC">
        <w:rPr>
          <w:bCs/>
        </w:rPr>
        <w:t xml:space="preserve"> inception report and share with partners to refine research design and tools.</w:t>
      </w:r>
    </w:p>
    <w:p w14:paraId="290A7F5B" w14:textId="77777777" w:rsidR="009C4DB1" w:rsidRPr="004B7DFC" w:rsidRDefault="009C4DB1" w:rsidP="00AD4F25">
      <w:pPr>
        <w:numPr>
          <w:ilvl w:val="0"/>
          <w:numId w:val="9"/>
        </w:numPr>
        <w:spacing w:after="0"/>
        <w:ind w:left="714" w:hanging="357"/>
        <w:rPr>
          <w:bCs/>
        </w:rPr>
      </w:pPr>
      <w:r w:rsidRPr="004B7DFC">
        <w:rPr>
          <w:bCs/>
        </w:rPr>
        <w:t>Train and supervise all research assistants involved in the project, as required.</w:t>
      </w:r>
    </w:p>
    <w:p w14:paraId="12C49B8E" w14:textId="77777777" w:rsidR="009C4DB1" w:rsidRPr="004B7DFC" w:rsidRDefault="009C4DB1" w:rsidP="00AD4F25">
      <w:pPr>
        <w:numPr>
          <w:ilvl w:val="0"/>
          <w:numId w:val="9"/>
        </w:numPr>
        <w:spacing w:after="0"/>
        <w:ind w:left="714" w:hanging="357"/>
        <w:rPr>
          <w:bCs/>
        </w:rPr>
      </w:pPr>
      <w:r w:rsidRPr="004B7DFC">
        <w:rPr>
          <w:bCs/>
        </w:rPr>
        <w:t>Support analysis with project documents, government policies, and other relevant internal and external desk research.</w:t>
      </w:r>
    </w:p>
    <w:p w14:paraId="1B9053BB" w14:textId="77777777" w:rsidR="009C4DB1" w:rsidRPr="004B7DFC" w:rsidRDefault="009C4DB1" w:rsidP="00AD4F25">
      <w:pPr>
        <w:numPr>
          <w:ilvl w:val="0"/>
          <w:numId w:val="9"/>
        </w:numPr>
        <w:spacing w:after="0"/>
        <w:ind w:left="714" w:hanging="357"/>
        <w:rPr>
          <w:bCs/>
        </w:rPr>
      </w:pPr>
      <w:r w:rsidRPr="004B7DFC">
        <w:rPr>
          <w:bCs/>
        </w:rPr>
        <w:t>Integrate findings from primary research to create actionable recommendations for future programming.</w:t>
      </w:r>
    </w:p>
    <w:p w14:paraId="0AE8E8CE" w14:textId="51E3A1D6" w:rsidR="009C4DB1" w:rsidRPr="004B7DFC" w:rsidRDefault="009C4DB1" w:rsidP="00AD4F25">
      <w:pPr>
        <w:numPr>
          <w:ilvl w:val="0"/>
          <w:numId w:val="9"/>
        </w:numPr>
        <w:rPr>
          <w:bCs/>
        </w:rPr>
      </w:pPr>
      <w:r w:rsidRPr="004B7DFC">
        <w:rPr>
          <w:bCs/>
        </w:rPr>
        <w:t>Write</w:t>
      </w:r>
      <w:r w:rsidR="00920CBF">
        <w:rPr>
          <w:bCs/>
        </w:rPr>
        <w:t xml:space="preserve"> a</w:t>
      </w:r>
      <w:r w:rsidRPr="004B7DFC">
        <w:rPr>
          <w:bCs/>
        </w:rPr>
        <w:t xml:space="preserve"> detailed report that answers evaluation questions related to indicators and evaluation criteria.</w:t>
      </w:r>
    </w:p>
    <w:p w14:paraId="09D8CF02" w14:textId="608B5398" w:rsidR="00E43643" w:rsidRPr="004B7DFC" w:rsidRDefault="004537A5" w:rsidP="00E43643">
      <w:pPr>
        <w:jc w:val="both"/>
      </w:pPr>
      <w:r w:rsidRPr="004B7DFC">
        <w:t>As noted in the first point in the list above, t</w:t>
      </w:r>
      <w:r w:rsidR="00E43643" w:rsidRPr="004B7DFC">
        <w:t xml:space="preserve">he evaluation assessed </w:t>
      </w:r>
      <w:r w:rsidR="00C74038">
        <w:t>the project</w:t>
      </w:r>
      <w:r w:rsidR="00C74038" w:rsidRPr="004B7DFC">
        <w:t xml:space="preserve"> </w:t>
      </w:r>
      <w:r w:rsidR="00C74038">
        <w:t>against the</w:t>
      </w:r>
      <w:r w:rsidR="00E43643" w:rsidRPr="004B7DFC">
        <w:t xml:space="preserve"> six evaluation criteria outlined by the OECD-DAC</w:t>
      </w:r>
      <w:r w:rsidRPr="004B7DFC">
        <w:t>; in more detail, these are</w:t>
      </w:r>
      <w:r w:rsidR="006875F5" w:rsidRPr="004B7DFC">
        <w:rPr>
          <w:rStyle w:val="FootnoteReference"/>
        </w:rPr>
        <w:footnoteReference w:id="8"/>
      </w:r>
      <w:r w:rsidR="00E43643" w:rsidRPr="004B7DFC">
        <w:t>:</w:t>
      </w:r>
    </w:p>
    <w:p w14:paraId="68044310" w14:textId="3EB756C9" w:rsidR="00E43643" w:rsidRPr="004B7DFC" w:rsidRDefault="00E43643" w:rsidP="00AD4F25">
      <w:pPr>
        <w:pStyle w:val="ListParagraph"/>
        <w:numPr>
          <w:ilvl w:val="0"/>
          <w:numId w:val="20"/>
        </w:numPr>
      </w:pPr>
      <w:r w:rsidRPr="005327A2">
        <w:rPr>
          <w:i/>
        </w:rPr>
        <w:t>Relevance:</w:t>
      </w:r>
      <w:r w:rsidRPr="004B7DFC">
        <w:t xml:space="preserve"> </w:t>
      </w:r>
      <w:r w:rsidR="00092660" w:rsidRPr="004B7DFC">
        <w:t>The extent to which the intervention objectives and design respond to beneficiaries, global, country, and partner/institution needs, policies, and priorities, and continue to do so if circumstances change.</w:t>
      </w:r>
    </w:p>
    <w:p w14:paraId="068DBBAC" w14:textId="77777777" w:rsidR="00E43643" w:rsidRPr="004B7DFC" w:rsidRDefault="00E43643" w:rsidP="00AD4F25">
      <w:pPr>
        <w:pStyle w:val="ListParagraph"/>
        <w:numPr>
          <w:ilvl w:val="0"/>
          <w:numId w:val="20"/>
        </w:numPr>
      </w:pPr>
      <w:r w:rsidRPr="005327A2">
        <w:rPr>
          <w:i/>
        </w:rPr>
        <w:t xml:space="preserve">Coherence: </w:t>
      </w:r>
      <w:r w:rsidRPr="004B7DFC">
        <w:t>the compatibility of the intervention with other interventions in a country, sector or institution.</w:t>
      </w:r>
    </w:p>
    <w:p w14:paraId="06655675" w14:textId="43C39C20" w:rsidR="00E43643" w:rsidRPr="004B7DFC" w:rsidRDefault="00E43643" w:rsidP="00AD4F25">
      <w:pPr>
        <w:pStyle w:val="ListParagraph"/>
        <w:numPr>
          <w:ilvl w:val="0"/>
          <w:numId w:val="20"/>
        </w:numPr>
      </w:pPr>
      <w:r w:rsidRPr="005327A2">
        <w:rPr>
          <w:i/>
        </w:rPr>
        <w:t>Effectiveness:</w:t>
      </w:r>
      <w:r w:rsidRPr="004B7DFC">
        <w:t xml:space="preserve"> the extent to which the intervention achieved, or is expected to achieve, its objectives, and its results, including any differential results across groups.</w:t>
      </w:r>
    </w:p>
    <w:p w14:paraId="718B6907" w14:textId="77777777" w:rsidR="00E43643" w:rsidRPr="004B7DFC" w:rsidRDefault="00E43643" w:rsidP="00AD4F25">
      <w:pPr>
        <w:pStyle w:val="ListParagraph"/>
        <w:numPr>
          <w:ilvl w:val="0"/>
          <w:numId w:val="20"/>
        </w:numPr>
      </w:pPr>
      <w:r w:rsidRPr="004B7DFC">
        <w:t>Impact: the extent to which the intervention has generated or is expected to generate significant positive or negative, intended or unintended, higher-level effects.</w:t>
      </w:r>
    </w:p>
    <w:p w14:paraId="58EF4763" w14:textId="77777777" w:rsidR="00530C2B" w:rsidRPr="004B7DFC" w:rsidRDefault="00530C2B" w:rsidP="00AD4F25">
      <w:pPr>
        <w:pStyle w:val="ListParagraph"/>
        <w:numPr>
          <w:ilvl w:val="0"/>
          <w:numId w:val="20"/>
        </w:numPr>
      </w:pPr>
      <w:r w:rsidRPr="005327A2">
        <w:rPr>
          <w:i/>
        </w:rPr>
        <w:t>Efficiency:</w:t>
      </w:r>
      <w:r w:rsidRPr="004B7DFC">
        <w:t xml:space="preserve"> the extent to which the intervention delivers, or is likely to deliver, results in an economic and timely way.</w:t>
      </w:r>
    </w:p>
    <w:p w14:paraId="5B52A76B" w14:textId="0B63EBEB" w:rsidR="00E43643" w:rsidRPr="004B7DFC" w:rsidRDefault="00E43643" w:rsidP="00AD4F25">
      <w:pPr>
        <w:pStyle w:val="ListParagraph"/>
        <w:numPr>
          <w:ilvl w:val="0"/>
          <w:numId w:val="20"/>
        </w:numPr>
        <w:spacing w:after="120"/>
        <w:ind w:left="714" w:hanging="357"/>
      </w:pPr>
      <w:r w:rsidRPr="005327A2">
        <w:rPr>
          <w:i/>
        </w:rPr>
        <w:t>Sustainability:</w:t>
      </w:r>
      <w:r w:rsidRPr="004B7DFC">
        <w:t xml:space="preserve"> the extent to which the net benefits of the intervention continue, or are likely to continue.</w:t>
      </w:r>
    </w:p>
    <w:p w14:paraId="093314AE" w14:textId="1E21EF73" w:rsidR="002A369C" w:rsidRPr="004B7DFC" w:rsidRDefault="00920CBF" w:rsidP="002A369C">
      <w:r>
        <w:t>T</w:t>
      </w:r>
      <w:r w:rsidR="002A369C" w:rsidRPr="004B7DFC">
        <w:t xml:space="preserve">he OECD-DAC evaluation criteria </w:t>
      </w:r>
      <w:r>
        <w:t xml:space="preserve">provide a </w:t>
      </w:r>
      <w:r w:rsidR="00EC1EF1" w:rsidRPr="004B7DFC">
        <w:t>guide</w:t>
      </w:r>
      <w:r>
        <w:t xml:space="preserve"> to</w:t>
      </w:r>
      <w:r w:rsidR="00EC1EF1" w:rsidRPr="004B7DFC">
        <w:t xml:space="preserve"> the analysis conducted as part of this evaluation. </w:t>
      </w:r>
      <w:r w:rsidR="00794FA6" w:rsidRPr="004B7DFC">
        <w:t xml:space="preserve">Following this introduction, this report provides an overview of the </w:t>
      </w:r>
      <w:r w:rsidR="007045FB" w:rsidRPr="004B7DFC">
        <w:t>project that was evaluated</w:t>
      </w:r>
      <w:r w:rsidR="00621725" w:rsidRPr="004B7DFC">
        <w:t xml:space="preserve"> </w:t>
      </w:r>
      <w:r w:rsidR="007045FB" w:rsidRPr="004B7DFC">
        <w:t>and a</w:t>
      </w:r>
      <w:r w:rsidR="0031363F" w:rsidRPr="004B7DFC">
        <w:t xml:space="preserve">n outline of the methodology used for the evaluation. Findings are then </w:t>
      </w:r>
      <w:r w:rsidR="00EC1EF1" w:rsidRPr="004B7DFC">
        <w:t xml:space="preserve">presented for </w:t>
      </w:r>
      <w:r w:rsidR="00EC1EF1" w:rsidRPr="004B7DFC">
        <w:lastRenderedPageBreak/>
        <w:t xml:space="preserve">each evaluation criteria, </w:t>
      </w:r>
      <w:r w:rsidR="002C6562" w:rsidRPr="004B7DFC">
        <w:t xml:space="preserve">followed by </w:t>
      </w:r>
      <w:r>
        <w:t>conclusions</w:t>
      </w:r>
      <w:r w:rsidR="002C6562" w:rsidRPr="004B7DFC">
        <w:t xml:space="preserve"> </w:t>
      </w:r>
      <w:r w:rsidR="00BA1E44" w:rsidRPr="004B7DFC">
        <w:t>and recommendations</w:t>
      </w:r>
      <w:r w:rsidR="002C6562" w:rsidRPr="004B7DFC">
        <w:t xml:space="preserve"> to inform future programming of this type</w:t>
      </w:r>
      <w:r w:rsidR="00BA1E44" w:rsidRPr="004B7DFC">
        <w:t>.</w:t>
      </w:r>
    </w:p>
    <w:p w14:paraId="2754C962" w14:textId="77777777" w:rsidR="00C34C32" w:rsidRPr="004B7DFC" w:rsidRDefault="00C34C32" w:rsidP="00EC676E">
      <w:pPr>
        <w:pStyle w:val="Heading1"/>
        <w:rPr>
          <w:lang w:eastAsia="zh-CN"/>
        </w:rPr>
      </w:pPr>
      <w:bookmarkStart w:id="13" w:name="_Toc524346486"/>
      <w:r w:rsidRPr="004B7DFC">
        <w:rPr>
          <w:lang w:eastAsia="zh-CN"/>
        </w:rPr>
        <w:t xml:space="preserve">Project </w:t>
      </w:r>
      <w:r w:rsidR="004D5D80" w:rsidRPr="004B7DFC">
        <w:rPr>
          <w:lang w:eastAsia="zh-CN"/>
        </w:rPr>
        <w:t>Overview</w:t>
      </w:r>
      <w:bookmarkEnd w:id="13"/>
    </w:p>
    <w:p w14:paraId="75026B7E" w14:textId="47FD8650" w:rsidR="00DE0A07" w:rsidRPr="004B7DFC" w:rsidRDefault="00CB7673" w:rsidP="005327A2">
      <w:pPr>
        <w:rPr>
          <w:bCs/>
          <w:lang w:eastAsia="zh-CN"/>
        </w:rPr>
      </w:pPr>
      <w:r w:rsidRPr="004B7DFC">
        <w:rPr>
          <w:lang w:eastAsia="zh-CN"/>
        </w:rPr>
        <w:t>T</w:t>
      </w:r>
      <w:r w:rsidR="004A31CD" w:rsidRPr="004B7DFC">
        <w:rPr>
          <w:lang w:eastAsia="zh-CN"/>
        </w:rPr>
        <w:t>he PBF project</w:t>
      </w:r>
      <w:r w:rsidR="009C4DB1" w:rsidRPr="004B7DFC">
        <w:rPr>
          <w:iCs/>
          <w:color w:val="000000" w:themeColor="text1"/>
          <w:szCs w:val="22"/>
        </w:rPr>
        <w:t xml:space="preserve"> aimed</w:t>
      </w:r>
      <w:r w:rsidR="00C34C32" w:rsidRPr="004B7DFC">
        <w:rPr>
          <w:iCs/>
          <w:color w:val="000000" w:themeColor="text1"/>
          <w:szCs w:val="22"/>
        </w:rPr>
        <w:t xml:space="preserve"> to mitigate local conflicts between communities, government, and private companies by building the capacities of institutions and dialogue platforms that promote peaceful relations and the inclusion of women and yout</w:t>
      </w:r>
      <w:r w:rsidR="00B860BB" w:rsidRPr="004B7DFC">
        <w:rPr>
          <w:iCs/>
          <w:color w:val="000000" w:themeColor="text1"/>
          <w:szCs w:val="22"/>
        </w:rPr>
        <w:t>h</w:t>
      </w:r>
      <w:r w:rsidR="002A0487" w:rsidRPr="004B7DFC">
        <w:rPr>
          <w:rStyle w:val="FootnoteReference"/>
        </w:rPr>
        <w:footnoteReference w:id="9"/>
      </w:r>
      <w:r w:rsidRPr="004B7DFC">
        <w:rPr>
          <w:iCs/>
          <w:color w:val="000000" w:themeColor="text1"/>
          <w:szCs w:val="22"/>
        </w:rPr>
        <w:t xml:space="preserve">. In particular, </w:t>
      </w:r>
      <w:r w:rsidR="00920CBF">
        <w:rPr>
          <w:iCs/>
          <w:color w:val="000000" w:themeColor="text1"/>
          <w:szCs w:val="22"/>
        </w:rPr>
        <w:t xml:space="preserve">it </w:t>
      </w:r>
      <w:r w:rsidR="009C4DB1" w:rsidRPr="004B7DFC">
        <w:rPr>
          <w:iCs/>
          <w:color w:val="000000" w:themeColor="text1"/>
          <w:szCs w:val="22"/>
        </w:rPr>
        <w:t>sought to</w:t>
      </w:r>
      <w:r w:rsidRPr="004B7DFC">
        <w:rPr>
          <w:iCs/>
          <w:color w:val="000000" w:themeColor="text1"/>
          <w:szCs w:val="22"/>
        </w:rPr>
        <w:t xml:space="preserve"> strengthen</w:t>
      </w:r>
      <w:r w:rsidR="009C4DB1" w:rsidRPr="004B7DFC">
        <w:rPr>
          <w:iCs/>
          <w:color w:val="000000" w:themeColor="text1"/>
          <w:szCs w:val="22"/>
        </w:rPr>
        <w:t xml:space="preserve"> and operationalise</w:t>
      </w:r>
      <w:r w:rsidRPr="004B7DFC">
        <w:rPr>
          <w:iCs/>
          <w:color w:val="000000" w:themeColor="text1"/>
          <w:szCs w:val="22"/>
        </w:rPr>
        <w:t xml:space="preserve"> the</w:t>
      </w:r>
      <w:r w:rsidR="00C34C32" w:rsidRPr="004B7DFC">
        <w:rPr>
          <w:iCs/>
          <w:color w:val="000000" w:themeColor="text1"/>
          <w:szCs w:val="22"/>
        </w:rPr>
        <w:t xml:space="preserve"> existing regulatory framework on land acquisition </w:t>
      </w:r>
      <w:r w:rsidRPr="004B7DFC">
        <w:rPr>
          <w:iCs/>
          <w:color w:val="000000" w:themeColor="text1"/>
          <w:szCs w:val="22"/>
        </w:rPr>
        <w:t>by supporting</w:t>
      </w:r>
      <w:r w:rsidR="00C34C32" w:rsidRPr="004B7DFC">
        <w:rPr>
          <w:iCs/>
          <w:color w:val="000000" w:themeColor="text1"/>
          <w:szCs w:val="22"/>
        </w:rPr>
        <w:t xml:space="preserve"> national, district, chiefdom and community</w:t>
      </w:r>
      <w:r w:rsidR="002508BC" w:rsidRPr="004B7DFC">
        <w:rPr>
          <w:iCs/>
          <w:color w:val="000000" w:themeColor="text1"/>
          <w:szCs w:val="22"/>
        </w:rPr>
        <w:t xml:space="preserve"> level</w:t>
      </w:r>
      <w:r w:rsidR="00C34C32" w:rsidRPr="004B7DFC">
        <w:rPr>
          <w:iCs/>
          <w:color w:val="000000" w:themeColor="text1"/>
          <w:szCs w:val="22"/>
        </w:rPr>
        <w:t xml:space="preserve"> mediation and dialogue infrastructure. </w:t>
      </w:r>
      <w:r w:rsidR="00920CBF" w:rsidRPr="004B7DFC">
        <w:rPr>
          <w:iCs/>
          <w:color w:val="000000" w:themeColor="text1"/>
          <w:szCs w:val="22"/>
        </w:rPr>
        <w:t xml:space="preserve">Support was also provided to affected communities to increase agricultural and alternative livelihood sources, including agricultural asset creation activities that empower women and youth with inputs and skills, and technical and vocational training to enable local women and youth to benefit from company employment opportunities. </w:t>
      </w:r>
      <w:r w:rsidR="00C34C32" w:rsidRPr="004B7DFC">
        <w:rPr>
          <w:iCs/>
          <w:color w:val="000000" w:themeColor="text1"/>
          <w:szCs w:val="22"/>
        </w:rPr>
        <w:t xml:space="preserve">To build the capacity of local institutions, the project </w:t>
      </w:r>
      <w:r w:rsidR="009C4DB1" w:rsidRPr="004B7DFC">
        <w:rPr>
          <w:iCs/>
          <w:color w:val="000000" w:themeColor="text1"/>
          <w:szCs w:val="22"/>
        </w:rPr>
        <w:t>provided</w:t>
      </w:r>
      <w:r w:rsidR="00C34C32" w:rsidRPr="004B7DFC">
        <w:rPr>
          <w:iCs/>
          <w:color w:val="000000" w:themeColor="text1"/>
          <w:szCs w:val="22"/>
        </w:rPr>
        <w:t xml:space="preserve"> </w:t>
      </w:r>
      <w:r w:rsidRPr="004B7DFC">
        <w:rPr>
          <w:iCs/>
          <w:color w:val="000000" w:themeColor="text1"/>
          <w:szCs w:val="22"/>
        </w:rPr>
        <w:t>assistance</w:t>
      </w:r>
      <w:r w:rsidR="00C34C32" w:rsidRPr="004B7DFC">
        <w:rPr>
          <w:iCs/>
          <w:color w:val="000000" w:themeColor="text1"/>
          <w:szCs w:val="22"/>
        </w:rPr>
        <w:t xml:space="preserve"> to the </w:t>
      </w:r>
      <w:r w:rsidRPr="004B7DFC">
        <w:rPr>
          <w:iCs/>
          <w:color w:val="000000" w:themeColor="text1"/>
          <w:szCs w:val="22"/>
        </w:rPr>
        <w:t>GoSL</w:t>
      </w:r>
      <w:r w:rsidR="00C34C32" w:rsidRPr="004B7DFC">
        <w:rPr>
          <w:iCs/>
          <w:color w:val="000000" w:themeColor="text1"/>
          <w:szCs w:val="22"/>
        </w:rPr>
        <w:t xml:space="preserve"> to strengthen policy frameworks, coordination and reporting on</w:t>
      </w:r>
      <w:r w:rsidRPr="004B7DFC">
        <w:rPr>
          <w:iCs/>
          <w:color w:val="000000" w:themeColor="text1"/>
          <w:szCs w:val="22"/>
        </w:rPr>
        <w:t xml:space="preserve"> </w:t>
      </w:r>
      <w:r w:rsidRPr="004B7DFC">
        <w:rPr>
          <w:lang w:eastAsia="zh-CN"/>
        </w:rPr>
        <w:t xml:space="preserve">the </w:t>
      </w:r>
      <w:r w:rsidRPr="004B7DFC">
        <w:rPr>
          <w:iCs/>
          <w:color w:val="000000" w:themeColor="text1"/>
          <w:szCs w:val="22"/>
        </w:rPr>
        <w:t xml:space="preserve">Sierra Leone Extractive Industry Transparency Initiative (SLEITI) and </w:t>
      </w:r>
      <w:r w:rsidRPr="004B7DFC">
        <w:rPr>
          <w:szCs w:val="22"/>
        </w:rPr>
        <w:t>Voluntary Guidelines on the Responsible Governance of Tenure of Land, Fisheries and Forestry</w:t>
      </w:r>
      <w:r w:rsidRPr="004B7DFC">
        <w:rPr>
          <w:color w:val="000000" w:themeColor="text1"/>
          <w:szCs w:val="22"/>
        </w:rPr>
        <w:t xml:space="preserve"> </w:t>
      </w:r>
      <w:r w:rsidRPr="004B7DFC">
        <w:rPr>
          <w:iCs/>
          <w:color w:val="000000" w:themeColor="text1"/>
          <w:szCs w:val="22"/>
        </w:rPr>
        <w:t>(VGGT)</w:t>
      </w:r>
      <w:r w:rsidR="00C34C32" w:rsidRPr="004B7DFC">
        <w:rPr>
          <w:iCs/>
          <w:color w:val="000000" w:themeColor="text1"/>
          <w:szCs w:val="22"/>
        </w:rPr>
        <w:t xml:space="preserve">. The professionalism and integrity of the security sector </w:t>
      </w:r>
      <w:r w:rsidR="009C4DB1" w:rsidRPr="004B7DFC">
        <w:rPr>
          <w:iCs/>
          <w:color w:val="000000" w:themeColor="text1"/>
          <w:szCs w:val="22"/>
        </w:rPr>
        <w:t>was</w:t>
      </w:r>
      <w:r w:rsidRPr="004B7DFC">
        <w:rPr>
          <w:iCs/>
          <w:color w:val="000000" w:themeColor="text1"/>
          <w:szCs w:val="22"/>
        </w:rPr>
        <w:t xml:space="preserve"> also</w:t>
      </w:r>
      <w:r w:rsidR="009C4DB1" w:rsidRPr="004B7DFC">
        <w:rPr>
          <w:iCs/>
          <w:color w:val="000000" w:themeColor="text1"/>
          <w:szCs w:val="22"/>
        </w:rPr>
        <w:t xml:space="preserve"> to</w:t>
      </w:r>
      <w:r w:rsidR="00C34C32" w:rsidRPr="004B7DFC">
        <w:rPr>
          <w:iCs/>
          <w:color w:val="000000" w:themeColor="text1"/>
          <w:szCs w:val="22"/>
        </w:rPr>
        <w:t xml:space="preserve"> be enhanced through trainings </w:t>
      </w:r>
      <w:r w:rsidR="00920CBF">
        <w:rPr>
          <w:iCs/>
          <w:color w:val="000000" w:themeColor="text1"/>
          <w:szCs w:val="22"/>
        </w:rPr>
        <w:t>on</w:t>
      </w:r>
      <w:r w:rsidR="00C34C32" w:rsidRPr="004B7DFC">
        <w:rPr>
          <w:iCs/>
          <w:color w:val="000000" w:themeColor="text1"/>
          <w:szCs w:val="22"/>
        </w:rPr>
        <w:t xml:space="preserve"> conflict mediation, human rights and sexual and gender-based violence, in addition to strengthening police and community partnerships. </w:t>
      </w:r>
      <w:r w:rsidRPr="004B7DFC">
        <w:rPr>
          <w:iCs/>
          <w:color w:val="000000" w:themeColor="text1"/>
          <w:szCs w:val="22"/>
        </w:rPr>
        <w:t>Finally, t</w:t>
      </w:r>
      <w:r w:rsidR="00C34C32" w:rsidRPr="004B7DFC">
        <w:rPr>
          <w:iCs/>
          <w:color w:val="000000" w:themeColor="text1"/>
          <w:szCs w:val="22"/>
        </w:rPr>
        <w:t xml:space="preserve">he capacity of </w:t>
      </w:r>
      <w:r w:rsidRPr="004B7DFC">
        <w:rPr>
          <w:iCs/>
          <w:color w:val="000000" w:themeColor="text1"/>
          <w:szCs w:val="22"/>
        </w:rPr>
        <w:t>selected</w:t>
      </w:r>
      <w:r w:rsidR="00C34C32" w:rsidRPr="004B7DFC">
        <w:rPr>
          <w:iCs/>
          <w:color w:val="000000" w:themeColor="text1"/>
          <w:szCs w:val="22"/>
        </w:rPr>
        <w:t xml:space="preserve"> </w:t>
      </w:r>
      <w:r w:rsidR="00CD7874" w:rsidRPr="004B7DFC">
        <w:rPr>
          <w:iCs/>
          <w:color w:val="000000" w:themeColor="text1"/>
          <w:szCs w:val="22"/>
        </w:rPr>
        <w:t>private sector</w:t>
      </w:r>
      <w:r w:rsidR="00C34C32" w:rsidRPr="004B7DFC">
        <w:rPr>
          <w:iCs/>
          <w:color w:val="000000" w:themeColor="text1"/>
          <w:szCs w:val="22"/>
        </w:rPr>
        <w:t xml:space="preserve"> company staff in human rights and gender approaches and livelihood programming </w:t>
      </w:r>
      <w:r w:rsidR="009C4DB1" w:rsidRPr="004B7DFC">
        <w:rPr>
          <w:iCs/>
          <w:color w:val="000000" w:themeColor="text1"/>
          <w:szCs w:val="22"/>
        </w:rPr>
        <w:t>was also to be</w:t>
      </w:r>
      <w:r w:rsidR="00C34C32" w:rsidRPr="004B7DFC">
        <w:rPr>
          <w:iCs/>
          <w:color w:val="000000" w:themeColor="text1"/>
          <w:szCs w:val="22"/>
        </w:rPr>
        <w:t xml:space="preserve"> enhanced. </w:t>
      </w:r>
      <w:r w:rsidR="007A77E2" w:rsidRPr="004B7DFC">
        <w:rPr>
          <w:bCs/>
          <w:lang w:eastAsia="zh-CN"/>
        </w:rPr>
        <w:t>As per the project IRF</w:t>
      </w:r>
      <w:r w:rsidR="002A0487" w:rsidRPr="004B7DFC">
        <w:rPr>
          <w:rStyle w:val="FootnoteReference"/>
        </w:rPr>
        <w:footnoteReference w:id="10"/>
      </w:r>
      <w:r w:rsidR="007A77E2" w:rsidRPr="004B7DFC">
        <w:rPr>
          <w:bCs/>
          <w:lang w:eastAsia="zh-CN"/>
        </w:rPr>
        <w:t xml:space="preserve">, </w:t>
      </w:r>
      <w:r w:rsidR="001740E5" w:rsidRPr="004B7DFC">
        <w:rPr>
          <w:bCs/>
          <w:lang w:eastAsia="zh-CN"/>
        </w:rPr>
        <w:t>it</w:t>
      </w:r>
      <w:r w:rsidR="007A77E2" w:rsidRPr="004B7DFC">
        <w:rPr>
          <w:bCs/>
          <w:lang w:eastAsia="zh-CN"/>
        </w:rPr>
        <w:t xml:space="preserve"> aim</w:t>
      </w:r>
      <w:r w:rsidR="001740E5" w:rsidRPr="004B7DFC">
        <w:rPr>
          <w:bCs/>
          <w:lang w:eastAsia="zh-CN"/>
        </w:rPr>
        <w:t xml:space="preserve">ed </w:t>
      </w:r>
      <w:r w:rsidR="007A77E2" w:rsidRPr="004B7DFC">
        <w:rPr>
          <w:bCs/>
          <w:lang w:eastAsia="zh-CN"/>
        </w:rPr>
        <w:t>to contribute to the following outcomes</w:t>
      </w:r>
      <w:r w:rsidR="00DE0A07" w:rsidRPr="004B7DFC">
        <w:rPr>
          <w:bCs/>
          <w:lang w:eastAsia="zh-CN"/>
        </w:rPr>
        <w:t xml:space="preserve"> and outputs</w:t>
      </w:r>
      <w:r w:rsidR="00920CBF">
        <w:rPr>
          <w:bCs/>
          <w:lang w:eastAsia="zh-CN"/>
        </w:rPr>
        <w:t xml:space="preserve"> presented in the following table</w:t>
      </w:r>
      <w:r w:rsidR="007A77E2" w:rsidRPr="004B7DFC">
        <w:rPr>
          <w:bCs/>
          <w:lang w:eastAsia="zh-CN"/>
        </w:rPr>
        <w:t xml:space="preserve"> </w:t>
      </w:r>
      <w:r w:rsidR="00B96546" w:rsidRPr="004B7DFC">
        <w:rPr>
          <w:bCs/>
          <w:lang w:eastAsia="zh-CN"/>
        </w:rPr>
        <w:t xml:space="preserve">(see Annex </w:t>
      </w:r>
      <w:r w:rsidR="00C25EFE" w:rsidRPr="004B7DFC">
        <w:rPr>
          <w:bCs/>
          <w:lang w:eastAsia="zh-CN"/>
        </w:rPr>
        <w:t>B</w:t>
      </w:r>
      <w:r w:rsidR="00B96546" w:rsidRPr="004B7DFC">
        <w:rPr>
          <w:bCs/>
          <w:lang w:eastAsia="zh-CN"/>
        </w:rPr>
        <w:t xml:space="preserve"> for</w:t>
      </w:r>
      <w:r w:rsidR="00811489" w:rsidRPr="004B7DFC">
        <w:rPr>
          <w:bCs/>
          <w:lang w:eastAsia="zh-CN"/>
        </w:rPr>
        <w:t xml:space="preserve"> the project</w:t>
      </w:r>
      <w:r w:rsidR="00B96546" w:rsidRPr="004B7DFC">
        <w:rPr>
          <w:bCs/>
          <w:lang w:eastAsia="zh-CN"/>
        </w:rPr>
        <w:t xml:space="preserve"> IRF</w:t>
      </w:r>
      <w:r w:rsidR="00920CBF" w:rsidRPr="004B7DFC">
        <w:rPr>
          <w:bCs/>
          <w:lang w:eastAsia="zh-CN"/>
        </w:rPr>
        <w:t>)</w:t>
      </w:r>
      <w:r w:rsidR="00920CBF">
        <w:rPr>
          <w:bCs/>
          <w:lang w:eastAsia="zh-CN"/>
        </w:rPr>
        <w:t>.</w:t>
      </w:r>
    </w:p>
    <w:p w14:paraId="4C6728E3" w14:textId="4345AAD7" w:rsidR="00DE0A07" w:rsidRPr="004B7DFC" w:rsidRDefault="009956D7" w:rsidP="009956D7">
      <w:pPr>
        <w:pStyle w:val="Caption"/>
        <w:ind w:firstLine="567"/>
      </w:pPr>
      <w:bookmarkStart w:id="14" w:name="_Toc524597688"/>
      <w:r w:rsidRPr="004B7DFC">
        <w:t xml:space="preserve">Table </w:t>
      </w:r>
      <w:r w:rsidRPr="004B7DFC">
        <w:fldChar w:fldCharType="begin"/>
      </w:r>
      <w:r w:rsidRPr="004B7DFC">
        <w:instrText xml:space="preserve"> SEQ Table \* ARABIC </w:instrText>
      </w:r>
      <w:r w:rsidRPr="004B7DFC">
        <w:fldChar w:fldCharType="separate"/>
      </w:r>
      <w:r w:rsidRPr="004B7DFC">
        <w:rPr>
          <w:noProof/>
        </w:rPr>
        <w:t>1</w:t>
      </w:r>
      <w:r w:rsidRPr="004B7DFC">
        <w:fldChar w:fldCharType="end"/>
      </w:r>
      <w:r w:rsidRPr="004B7DFC">
        <w:t xml:space="preserve">: </w:t>
      </w:r>
      <w:r w:rsidR="00DE0A07" w:rsidRPr="004B7DFC">
        <w:t>Project Outcomes and Outputs</w:t>
      </w:r>
      <w:bookmarkEnd w:id="14"/>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9"/>
        <w:gridCol w:w="5245"/>
      </w:tblGrid>
      <w:tr w:rsidR="00A2644B" w:rsidRPr="004B7DFC" w14:paraId="4B23C388" w14:textId="77777777" w:rsidTr="005444EA">
        <w:trPr>
          <w:trHeight w:val="75"/>
        </w:trPr>
        <w:tc>
          <w:tcPr>
            <w:tcW w:w="3119" w:type="dxa"/>
            <w:shd w:val="clear" w:color="auto" w:fill="95B3D7" w:themeFill="accent1" w:themeFillTint="99"/>
            <w:noWrap/>
            <w:hideMark/>
          </w:tcPr>
          <w:p w14:paraId="2C986F4C" w14:textId="79BEB012" w:rsidR="00A2644B" w:rsidRPr="004B7DFC" w:rsidRDefault="00A2644B" w:rsidP="005444EA">
            <w:pPr>
              <w:spacing w:before="20" w:after="20"/>
              <w:rPr>
                <w:rFonts w:ascii="Arial Narrow" w:hAnsi="Arial Narrow" w:cs="Arial"/>
                <w:b/>
                <w:color w:val="FFFFFF" w:themeColor="background1"/>
                <w:sz w:val="18"/>
                <w:szCs w:val="18"/>
              </w:rPr>
            </w:pPr>
            <w:r w:rsidRPr="004B7DFC">
              <w:rPr>
                <w:rFonts w:ascii="Arial Narrow" w:hAnsi="Arial Narrow" w:cs="Arial"/>
                <w:b/>
                <w:color w:val="FFFFFF" w:themeColor="background1"/>
                <w:sz w:val="18"/>
                <w:szCs w:val="18"/>
              </w:rPr>
              <w:t>Outcomes</w:t>
            </w:r>
          </w:p>
        </w:tc>
        <w:tc>
          <w:tcPr>
            <w:tcW w:w="5245" w:type="dxa"/>
            <w:shd w:val="clear" w:color="auto" w:fill="95B3D7" w:themeFill="accent1" w:themeFillTint="99"/>
            <w:noWrap/>
            <w:hideMark/>
          </w:tcPr>
          <w:p w14:paraId="683818FE" w14:textId="308D8E7E" w:rsidR="00A2644B" w:rsidRPr="004B7DFC" w:rsidRDefault="00A2644B" w:rsidP="005444EA">
            <w:pPr>
              <w:spacing w:before="20" w:after="20"/>
              <w:rPr>
                <w:rFonts w:ascii="Arial Narrow" w:hAnsi="Arial Narrow" w:cs="Arial"/>
                <w:b/>
                <w:color w:val="FFFFFF" w:themeColor="background1"/>
                <w:sz w:val="18"/>
                <w:szCs w:val="18"/>
              </w:rPr>
            </w:pPr>
            <w:r w:rsidRPr="004B7DFC">
              <w:rPr>
                <w:rFonts w:ascii="Arial Narrow" w:hAnsi="Arial Narrow" w:cs="Arial"/>
                <w:b/>
                <w:color w:val="FFFFFF" w:themeColor="background1"/>
                <w:sz w:val="18"/>
                <w:szCs w:val="18"/>
              </w:rPr>
              <w:t>Outputs</w:t>
            </w:r>
          </w:p>
        </w:tc>
      </w:tr>
      <w:tr w:rsidR="00FF3C1A" w:rsidRPr="004B7DFC" w14:paraId="64FC89F2" w14:textId="77777777" w:rsidTr="005444EA">
        <w:trPr>
          <w:trHeight w:val="300"/>
        </w:trPr>
        <w:tc>
          <w:tcPr>
            <w:tcW w:w="3119" w:type="dxa"/>
            <w:shd w:val="clear" w:color="auto" w:fill="auto"/>
            <w:noWrap/>
          </w:tcPr>
          <w:p w14:paraId="36110A87" w14:textId="13602108" w:rsidR="00FF3C1A" w:rsidRPr="004B7DFC" w:rsidRDefault="00FF3C1A" w:rsidP="00D0272F">
            <w:pPr>
              <w:spacing w:before="20" w:after="20"/>
              <w:rPr>
                <w:rFonts w:ascii="Arial Narrow" w:hAnsi="Arial Narrow" w:cs="Arial"/>
                <w:i/>
                <w:sz w:val="18"/>
                <w:szCs w:val="18"/>
              </w:rPr>
            </w:pPr>
            <w:r w:rsidRPr="004B7DFC">
              <w:rPr>
                <w:rFonts w:ascii="Arial Narrow" w:hAnsi="Arial Narrow" w:cs="Arial"/>
                <w:i/>
                <w:sz w:val="18"/>
                <w:szCs w:val="18"/>
              </w:rPr>
              <w:t xml:space="preserve">Outcome 1: Communities in Pujehun and Moyamba </w:t>
            </w:r>
            <w:r w:rsidR="00D0272F">
              <w:rPr>
                <w:rFonts w:ascii="Arial Narrow" w:hAnsi="Arial Narrow" w:cs="Arial"/>
                <w:i/>
                <w:sz w:val="18"/>
                <w:szCs w:val="18"/>
              </w:rPr>
              <w:t>D</w:t>
            </w:r>
            <w:r w:rsidR="00D0272F" w:rsidRPr="004B7DFC">
              <w:rPr>
                <w:rFonts w:ascii="Arial Narrow" w:hAnsi="Arial Narrow" w:cs="Arial"/>
                <w:i/>
                <w:sz w:val="18"/>
                <w:szCs w:val="18"/>
              </w:rPr>
              <w:t xml:space="preserve">istricts </w:t>
            </w:r>
            <w:r w:rsidRPr="004B7DFC">
              <w:rPr>
                <w:rFonts w:ascii="Arial Narrow" w:hAnsi="Arial Narrow" w:cs="Arial"/>
                <w:i/>
                <w:sz w:val="18"/>
                <w:szCs w:val="18"/>
              </w:rPr>
              <w:t>benefit from more accountable institutions and mechanisms that promote peaceful relations between communities and private companies</w:t>
            </w:r>
          </w:p>
        </w:tc>
        <w:tc>
          <w:tcPr>
            <w:tcW w:w="5245" w:type="dxa"/>
            <w:shd w:val="clear" w:color="auto" w:fill="auto"/>
            <w:noWrap/>
          </w:tcPr>
          <w:p w14:paraId="0D793844" w14:textId="77777777" w:rsidR="00FF3C1A" w:rsidRPr="004B7DFC" w:rsidRDefault="00FF3C1A" w:rsidP="00AD4F25">
            <w:pPr>
              <w:pStyle w:val="ListParagraph"/>
              <w:numPr>
                <w:ilvl w:val="0"/>
                <w:numId w:val="22"/>
              </w:numPr>
              <w:spacing w:before="20" w:after="20"/>
              <w:rPr>
                <w:rFonts w:ascii="Arial Narrow" w:hAnsi="Arial Narrow" w:cs="Arial"/>
                <w:sz w:val="18"/>
                <w:szCs w:val="18"/>
              </w:rPr>
            </w:pPr>
            <w:r w:rsidRPr="004B7DFC">
              <w:rPr>
                <w:rFonts w:ascii="Arial Narrow" w:hAnsi="Arial Narrow" w:cs="Arial"/>
                <w:sz w:val="18"/>
                <w:szCs w:val="18"/>
              </w:rPr>
              <w:t>Output 1.1: Land acquisition and land use processes are more inclusive and aligned with policy frameworks</w:t>
            </w:r>
          </w:p>
          <w:p w14:paraId="7E7047B7" w14:textId="77777777" w:rsidR="00FF3C1A" w:rsidRPr="004B7DFC" w:rsidRDefault="00FF3C1A" w:rsidP="00AD4F25">
            <w:pPr>
              <w:pStyle w:val="ListParagraph"/>
              <w:numPr>
                <w:ilvl w:val="0"/>
                <w:numId w:val="22"/>
              </w:numPr>
              <w:spacing w:before="20" w:after="20"/>
              <w:rPr>
                <w:rFonts w:ascii="Arial Narrow" w:hAnsi="Arial Narrow" w:cs="Arial"/>
                <w:sz w:val="18"/>
                <w:szCs w:val="18"/>
              </w:rPr>
            </w:pPr>
            <w:r w:rsidRPr="004B7DFC">
              <w:rPr>
                <w:rFonts w:ascii="Arial Narrow" w:hAnsi="Arial Narrow" w:cs="Arial"/>
                <w:sz w:val="18"/>
                <w:szCs w:val="18"/>
              </w:rPr>
              <w:t>Output 1.2: Infrastructure for mediation and dialogue strengthened to manage conflicts within and between communities and companies.</w:t>
            </w:r>
          </w:p>
          <w:p w14:paraId="5D60C899" w14:textId="1B0F7628" w:rsidR="00FF3C1A" w:rsidRPr="004B7DFC" w:rsidRDefault="00FF3C1A" w:rsidP="00AD4F25">
            <w:pPr>
              <w:pStyle w:val="ListParagraph"/>
              <w:numPr>
                <w:ilvl w:val="0"/>
                <w:numId w:val="22"/>
              </w:numPr>
              <w:spacing w:before="20" w:after="20"/>
              <w:rPr>
                <w:rFonts w:ascii="Arial Narrow" w:hAnsi="Arial Narrow" w:cs="Arial"/>
                <w:sz w:val="18"/>
                <w:szCs w:val="18"/>
              </w:rPr>
            </w:pPr>
            <w:r w:rsidRPr="004B7DFC">
              <w:rPr>
                <w:rFonts w:ascii="Arial Narrow" w:hAnsi="Arial Narrow" w:cs="Arial"/>
                <w:sz w:val="18"/>
                <w:szCs w:val="18"/>
              </w:rPr>
              <w:t>Output 1.3: Strengthen the capacity of government, security sector, local leaders and companies to be more accountable to communities.</w:t>
            </w:r>
          </w:p>
        </w:tc>
      </w:tr>
      <w:tr w:rsidR="00FF3C1A" w:rsidRPr="004B7DFC" w14:paraId="11298A7F" w14:textId="77777777" w:rsidTr="005444EA">
        <w:trPr>
          <w:trHeight w:val="300"/>
        </w:trPr>
        <w:tc>
          <w:tcPr>
            <w:tcW w:w="3119" w:type="dxa"/>
            <w:shd w:val="clear" w:color="auto" w:fill="auto"/>
            <w:noWrap/>
          </w:tcPr>
          <w:p w14:paraId="4744E620" w14:textId="13C7D95C" w:rsidR="00FF3C1A" w:rsidRPr="004B7DFC" w:rsidRDefault="005444EA" w:rsidP="005444EA">
            <w:pPr>
              <w:spacing w:before="20" w:after="20"/>
              <w:rPr>
                <w:rFonts w:ascii="Arial Narrow" w:hAnsi="Arial Narrow" w:cs="Arial"/>
                <w:i/>
                <w:sz w:val="18"/>
                <w:szCs w:val="18"/>
              </w:rPr>
            </w:pPr>
            <w:r w:rsidRPr="004B7DFC">
              <w:rPr>
                <w:rFonts w:ascii="Arial Narrow" w:hAnsi="Arial Narrow" w:cs="Arial"/>
                <w:i/>
                <w:sz w:val="18"/>
                <w:szCs w:val="18"/>
              </w:rPr>
              <w:t>Outcome 2: Social tensions reduced by enhancing sustainable livelihoods and food security</w:t>
            </w:r>
          </w:p>
        </w:tc>
        <w:tc>
          <w:tcPr>
            <w:tcW w:w="5245" w:type="dxa"/>
            <w:shd w:val="clear" w:color="auto" w:fill="auto"/>
            <w:noWrap/>
          </w:tcPr>
          <w:p w14:paraId="712DC3CD" w14:textId="77777777" w:rsidR="005444EA" w:rsidRPr="004B7DFC" w:rsidRDefault="005444EA" w:rsidP="00AD4F25">
            <w:pPr>
              <w:pStyle w:val="ListParagraph"/>
              <w:numPr>
                <w:ilvl w:val="0"/>
                <w:numId w:val="23"/>
              </w:numPr>
              <w:spacing w:before="20" w:after="20"/>
              <w:rPr>
                <w:rFonts w:ascii="Arial Narrow" w:hAnsi="Arial Narrow" w:cs="Arial"/>
                <w:sz w:val="18"/>
                <w:szCs w:val="18"/>
              </w:rPr>
            </w:pPr>
            <w:r w:rsidRPr="004B7DFC">
              <w:rPr>
                <w:rFonts w:ascii="Arial Narrow" w:hAnsi="Arial Narrow" w:cs="Arial"/>
                <w:sz w:val="18"/>
                <w:szCs w:val="18"/>
              </w:rPr>
              <w:t>Output 2.1: Promote climate-smart agriculture practices, agricultural value chain strengthening and livelihood opportunities</w:t>
            </w:r>
          </w:p>
          <w:p w14:paraId="7BB2B07C" w14:textId="05A07265" w:rsidR="00FF3C1A" w:rsidRPr="004B7DFC" w:rsidRDefault="00FF3C1A" w:rsidP="005444EA">
            <w:pPr>
              <w:spacing w:before="20" w:after="20"/>
              <w:rPr>
                <w:rFonts w:ascii="Arial Narrow" w:hAnsi="Arial Narrow" w:cs="Arial"/>
                <w:sz w:val="18"/>
                <w:szCs w:val="18"/>
              </w:rPr>
            </w:pPr>
          </w:p>
        </w:tc>
      </w:tr>
    </w:tbl>
    <w:p w14:paraId="7C9CAAA1" w14:textId="577E9491" w:rsidR="00CB7673" w:rsidRPr="004B7DFC" w:rsidRDefault="00CB7673" w:rsidP="00CB7673">
      <w:pPr>
        <w:spacing w:before="120"/>
        <w:jc w:val="both"/>
        <w:rPr>
          <w:iCs/>
          <w:color w:val="000000" w:themeColor="text1"/>
          <w:szCs w:val="22"/>
        </w:rPr>
      </w:pPr>
      <w:r w:rsidRPr="004B7DFC">
        <w:rPr>
          <w:lang w:eastAsia="zh-CN"/>
        </w:rPr>
        <w:t>T</w:t>
      </w:r>
      <w:r w:rsidRPr="004B7DFC">
        <w:rPr>
          <w:iCs/>
          <w:color w:val="000000" w:themeColor="text1"/>
          <w:szCs w:val="22"/>
        </w:rPr>
        <w:t xml:space="preserve">hese project outcomes </w:t>
      </w:r>
      <w:r w:rsidR="0000537F" w:rsidRPr="004B7DFC">
        <w:rPr>
          <w:iCs/>
          <w:color w:val="000000" w:themeColor="text1"/>
          <w:szCs w:val="22"/>
        </w:rPr>
        <w:t>were pursued through</w:t>
      </w:r>
      <w:r w:rsidRPr="004B7DFC">
        <w:rPr>
          <w:iCs/>
          <w:color w:val="000000" w:themeColor="text1"/>
          <w:szCs w:val="22"/>
        </w:rPr>
        <w:t xml:space="preserve"> the theory of change outlined below in </w:t>
      </w:r>
      <w:r w:rsidR="008E7ECE" w:rsidRPr="004B7DFC">
        <w:rPr>
          <w:iCs/>
          <w:color w:val="000000" w:themeColor="text1"/>
          <w:szCs w:val="22"/>
        </w:rPr>
        <w:fldChar w:fldCharType="begin"/>
      </w:r>
      <w:r w:rsidR="008E7ECE" w:rsidRPr="004B7DFC">
        <w:rPr>
          <w:iCs/>
          <w:color w:val="000000" w:themeColor="text1"/>
          <w:szCs w:val="22"/>
        </w:rPr>
        <w:instrText xml:space="preserve"> REF _Ref443239620 \h </w:instrText>
      </w:r>
      <w:r w:rsidR="008E7ECE" w:rsidRPr="004B7DFC">
        <w:rPr>
          <w:iCs/>
          <w:color w:val="000000" w:themeColor="text1"/>
          <w:szCs w:val="22"/>
        </w:rPr>
      </w:r>
      <w:r w:rsidR="008E7ECE" w:rsidRPr="004B7DFC">
        <w:rPr>
          <w:iCs/>
          <w:color w:val="000000" w:themeColor="text1"/>
          <w:szCs w:val="22"/>
        </w:rPr>
        <w:fldChar w:fldCharType="separate"/>
      </w:r>
      <w:r w:rsidR="008E7ECE" w:rsidRPr="004B7DFC">
        <w:t xml:space="preserve">Figure </w:t>
      </w:r>
      <w:r w:rsidR="008E7ECE" w:rsidRPr="004B7DFC">
        <w:rPr>
          <w:noProof/>
        </w:rPr>
        <w:t>1</w:t>
      </w:r>
      <w:r w:rsidR="008E7ECE" w:rsidRPr="004B7DFC">
        <w:rPr>
          <w:iCs/>
          <w:color w:val="000000" w:themeColor="text1"/>
          <w:szCs w:val="22"/>
        </w:rPr>
        <w:fldChar w:fldCharType="end"/>
      </w:r>
      <w:r w:rsidRPr="004B7DFC">
        <w:rPr>
          <w:iCs/>
          <w:color w:val="000000" w:themeColor="text1"/>
          <w:szCs w:val="22"/>
        </w:rPr>
        <w:t>.</w:t>
      </w:r>
    </w:p>
    <w:p w14:paraId="214AE47E" w14:textId="77777777" w:rsidR="00CB7673" w:rsidRPr="004B7DFC" w:rsidRDefault="00CB7673" w:rsidP="00794467">
      <w:pPr>
        <w:pStyle w:val="Caption"/>
        <w:ind w:firstLine="567"/>
        <w:rPr>
          <w:iCs/>
          <w:color w:val="000000" w:themeColor="text1"/>
        </w:rPr>
      </w:pPr>
      <w:bookmarkStart w:id="15" w:name="_Ref443239620"/>
      <w:bookmarkStart w:id="16" w:name="_Toc524597698"/>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1</w:t>
      </w:r>
      <w:r w:rsidRPr="004B7DFC">
        <w:fldChar w:fldCharType="end"/>
      </w:r>
      <w:bookmarkEnd w:id="15"/>
      <w:r w:rsidRPr="004B7DFC">
        <w:t xml:space="preserve">: </w:t>
      </w:r>
      <w:r w:rsidRPr="004B7DFC">
        <w:rPr>
          <w:iCs/>
          <w:color w:val="000000" w:themeColor="text1"/>
        </w:rPr>
        <w:t xml:space="preserve">Project </w:t>
      </w:r>
      <w:r w:rsidR="008E7ECE" w:rsidRPr="004B7DFC">
        <w:rPr>
          <w:iCs/>
          <w:color w:val="000000" w:themeColor="text1"/>
        </w:rPr>
        <w:t>L</w:t>
      </w:r>
      <w:r w:rsidRPr="004B7DFC">
        <w:rPr>
          <w:iCs/>
          <w:color w:val="000000" w:themeColor="text1"/>
        </w:rPr>
        <w:t>evel Theory of Change</w:t>
      </w:r>
      <w:bookmarkEnd w:id="16"/>
    </w:p>
    <w:p w14:paraId="512C6EF1" w14:textId="77777777" w:rsidR="00CB7673" w:rsidRPr="004B7DFC" w:rsidRDefault="00CB7673" w:rsidP="00CB7673">
      <w:pPr>
        <w:ind w:left="567"/>
        <w:jc w:val="both"/>
        <w:rPr>
          <w:iCs/>
          <w:color w:val="000000" w:themeColor="text1"/>
          <w:szCs w:val="22"/>
        </w:rPr>
      </w:pPr>
      <w:r w:rsidRPr="004B7DFC">
        <w:rPr>
          <w:iCs/>
          <w:noProof/>
          <w:color w:val="000000" w:themeColor="text1"/>
          <w:szCs w:val="22"/>
          <w:lang w:val="en-US" w:bidi="ar-SA"/>
        </w:rPr>
        <w:lastRenderedPageBreak/>
        <mc:AlternateContent>
          <mc:Choice Requires="wps">
            <w:drawing>
              <wp:inline distT="0" distB="0" distL="0" distR="0" wp14:anchorId="01B987D6" wp14:editId="1B495326">
                <wp:extent cx="5867400" cy="3771900"/>
                <wp:effectExtent l="0" t="0" r="25400" b="38100"/>
                <wp:docPr id="3" name="Text Box 3"/>
                <wp:cNvGraphicFramePr/>
                <a:graphic xmlns:a="http://schemas.openxmlformats.org/drawingml/2006/main">
                  <a:graphicData uri="http://schemas.microsoft.com/office/word/2010/wordprocessingShape">
                    <wps:wsp>
                      <wps:cNvSpPr txBox="1"/>
                      <wps:spPr>
                        <a:xfrm>
                          <a:off x="0" y="0"/>
                          <a:ext cx="5867400" cy="3771900"/>
                        </a:xfrm>
                        <a:prstGeom prst="rect">
                          <a:avLst/>
                        </a:prstGeom>
                        <a:solidFill>
                          <a:schemeClr val="accent1">
                            <a:lumMod val="40000"/>
                            <a:lumOff val="60000"/>
                          </a:schemeClr>
                        </a:solidFill>
                        <a:ln>
                          <a:solidFill>
                            <a:schemeClr val="tx1">
                              <a:lumMod val="75000"/>
                              <a:lumOff val="2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555A05" w14:textId="77777777"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the regulatory environment is improved and implemented in a more transparent and inclusive manne</w:t>
                            </w:r>
                            <w:r>
                              <w:rPr>
                                <w:rFonts w:cstheme="minorHAnsi"/>
                                <w:color w:val="000000" w:themeColor="text1"/>
                                <w:szCs w:val="22"/>
                              </w:rPr>
                              <w:t>r to ensure companies respect their corporate social responsibility (CSR), human rights protection and peacebuilding principles</w:t>
                            </w:r>
                            <w:r w:rsidRPr="00497DBB">
                              <w:rPr>
                                <w:rFonts w:cstheme="minorHAnsi"/>
                                <w:color w:val="000000" w:themeColor="text1"/>
                                <w:szCs w:val="22"/>
                              </w:rPr>
                              <w:t>…</w:t>
                            </w:r>
                            <w:r w:rsidRPr="00901378">
                              <w:rPr>
                                <w:rFonts w:cstheme="minorHAnsi"/>
                                <w:color w:val="000000" w:themeColor="text1"/>
                                <w:szCs w:val="22"/>
                                <w:u w:val="single"/>
                              </w:rPr>
                              <w:t xml:space="preserve"> </w:t>
                            </w:r>
                            <w:r>
                              <w:rPr>
                                <w:rFonts w:cstheme="minorHAnsi"/>
                                <w:color w:val="000000" w:themeColor="text1"/>
                                <w:szCs w:val="22"/>
                                <w:u w:val="single"/>
                              </w:rPr>
                              <w:t>and</w:t>
                            </w:r>
                            <w:r w:rsidRPr="00497DBB">
                              <w:rPr>
                                <w:rFonts w:cstheme="minorHAnsi"/>
                                <w:color w:val="000000" w:themeColor="text1"/>
                                <w:szCs w:val="22"/>
                              </w:rPr>
                              <w:t xml:space="preserve">   </w:t>
                            </w:r>
                          </w:p>
                          <w:p w14:paraId="0F6B401F" w14:textId="152D9F18"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community members including women, youth and farmers are empowered to participate in regular dialogue with private companies</w:t>
                            </w:r>
                            <w:r>
                              <w:rPr>
                                <w:rFonts w:cstheme="minorHAnsi"/>
                                <w:color w:val="000000" w:themeColor="text1"/>
                                <w:szCs w:val="22"/>
                              </w:rPr>
                              <w:t xml:space="preserve"> through multi-stakeholder platforms, grievance redress committees </w:t>
                            </w:r>
                            <w:r w:rsidRPr="00497DBB">
                              <w:rPr>
                                <w:rFonts w:cstheme="minorHAnsi"/>
                                <w:color w:val="000000" w:themeColor="text1"/>
                                <w:szCs w:val="22"/>
                              </w:rPr>
                              <w:t xml:space="preserve">and in </w:t>
                            </w:r>
                            <w:r>
                              <w:rPr>
                                <w:rFonts w:cstheme="minorHAnsi"/>
                                <w:color w:val="000000" w:themeColor="text1"/>
                                <w:szCs w:val="22"/>
                              </w:rPr>
                              <w:t xml:space="preserve">processes to determine the utilisation of </w:t>
                            </w:r>
                            <w:r w:rsidRPr="00497DBB">
                              <w:rPr>
                                <w:rFonts w:cstheme="minorHAnsi"/>
                                <w:color w:val="000000" w:themeColor="text1"/>
                                <w:szCs w:val="22"/>
                              </w:rPr>
                              <w:t>customary and privately</w:t>
                            </w:r>
                            <w:r>
                              <w:rPr>
                                <w:rFonts w:cstheme="minorHAnsi"/>
                                <w:color w:val="000000" w:themeColor="text1"/>
                                <w:szCs w:val="22"/>
                              </w:rPr>
                              <w:t xml:space="preserve"> </w:t>
                            </w:r>
                            <w:r w:rsidRPr="00497DBB">
                              <w:rPr>
                                <w:rFonts w:cstheme="minorHAnsi"/>
                                <w:color w:val="000000" w:themeColor="text1"/>
                                <w:szCs w:val="22"/>
                              </w:rPr>
                              <w:t>leased land</w:t>
                            </w:r>
                            <w:r>
                              <w:rPr>
                                <w:rFonts w:cstheme="minorHAnsi"/>
                                <w:color w:val="000000" w:themeColor="text1"/>
                                <w:szCs w:val="22"/>
                              </w:rPr>
                              <w:t xml:space="preserve"> and community development funds…</w:t>
                            </w:r>
                            <w:r>
                              <w:rPr>
                                <w:rFonts w:cstheme="minorHAnsi"/>
                                <w:color w:val="000000" w:themeColor="text1"/>
                                <w:szCs w:val="22"/>
                                <w:u w:val="single"/>
                              </w:rPr>
                              <w:t>and</w:t>
                            </w:r>
                          </w:p>
                          <w:p w14:paraId="2087919F" w14:textId="77777777"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communities, especially young men and women are supported to develop sustainable and alternative livelihoods</w:t>
                            </w:r>
                            <w:r>
                              <w:rPr>
                                <w:rFonts w:cstheme="minorHAnsi"/>
                                <w:color w:val="000000" w:themeColor="text1"/>
                                <w:szCs w:val="22"/>
                              </w:rPr>
                              <w:t xml:space="preserve"> which they themselves identify, design, implement and monitor through inclusive, community driven processes</w:t>
                            </w:r>
                            <w:r w:rsidRPr="00497DBB">
                              <w:rPr>
                                <w:rFonts w:cstheme="minorHAnsi"/>
                                <w:color w:val="000000" w:themeColor="text1"/>
                                <w:szCs w:val="22"/>
                              </w:rPr>
                              <w:t xml:space="preserve">… </w:t>
                            </w:r>
                            <w:r>
                              <w:rPr>
                                <w:rFonts w:cstheme="minorHAnsi"/>
                                <w:color w:val="000000" w:themeColor="text1"/>
                                <w:szCs w:val="22"/>
                                <w:u w:val="single"/>
                              </w:rPr>
                              <w:t>and</w:t>
                            </w:r>
                          </w:p>
                          <w:p w14:paraId="0BEA489F" w14:textId="77777777"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local governance</w:t>
                            </w:r>
                            <w:r>
                              <w:rPr>
                                <w:rFonts w:cstheme="minorHAnsi"/>
                                <w:color w:val="000000" w:themeColor="text1"/>
                                <w:szCs w:val="22"/>
                              </w:rPr>
                              <w:t xml:space="preserve">, </w:t>
                            </w:r>
                            <w:r w:rsidRPr="00497DBB">
                              <w:rPr>
                                <w:rFonts w:cstheme="minorHAnsi"/>
                                <w:color w:val="000000" w:themeColor="text1"/>
                                <w:szCs w:val="22"/>
                              </w:rPr>
                              <w:t xml:space="preserve">security institutions </w:t>
                            </w:r>
                            <w:r>
                              <w:rPr>
                                <w:rFonts w:cstheme="minorHAnsi"/>
                                <w:color w:val="000000" w:themeColor="text1"/>
                                <w:szCs w:val="22"/>
                              </w:rPr>
                              <w:t xml:space="preserve">and companies </w:t>
                            </w:r>
                            <w:r w:rsidRPr="00497DBB">
                              <w:rPr>
                                <w:rFonts w:cstheme="minorHAnsi"/>
                                <w:color w:val="000000" w:themeColor="text1"/>
                                <w:szCs w:val="22"/>
                              </w:rPr>
                              <w:t>are more transparent, accountable and responsive to the needs of the local population…</w:t>
                            </w:r>
                          </w:p>
                          <w:p w14:paraId="35F0B6A8" w14:textId="77777777" w:rsidR="00CB2BCF" w:rsidRPr="002F3E72" w:rsidRDefault="00CB2BCF" w:rsidP="00CB7673">
                            <w:pPr>
                              <w:jc w:val="both"/>
                              <w:rPr>
                                <w:rFonts w:cstheme="minorHAnsi"/>
                                <w:color w:val="000000" w:themeColor="text1"/>
                                <w:szCs w:val="22"/>
                              </w:rPr>
                            </w:pPr>
                            <w:r w:rsidRPr="00497DBB">
                              <w:rPr>
                                <w:rFonts w:cstheme="minorHAnsi"/>
                                <w:b/>
                                <w:color w:val="000000" w:themeColor="text1"/>
                                <w:szCs w:val="22"/>
                                <w:u w:val="single"/>
                              </w:rPr>
                              <w:t>THEN</w:t>
                            </w:r>
                            <w:r w:rsidRPr="00497DBB">
                              <w:rPr>
                                <w:rFonts w:cstheme="minorHAnsi"/>
                                <w:color w:val="000000" w:themeColor="text1"/>
                                <w:szCs w:val="22"/>
                              </w:rPr>
                              <w:t xml:space="preserve"> people and companies in Pujehun and Moyamba </w:t>
                            </w:r>
                            <w:r>
                              <w:rPr>
                                <w:rFonts w:cstheme="minorHAnsi"/>
                                <w:color w:val="000000" w:themeColor="text1"/>
                                <w:szCs w:val="22"/>
                              </w:rPr>
                              <w:t>D</w:t>
                            </w:r>
                            <w:r w:rsidRPr="00497DBB">
                              <w:rPr>
                                <w:rFonts w:cstheme="minorHAnsi"/>
                                <w:color w:val="000000" w:themeColor="text1"/>
                                <w:szCs w:val="22"/>
                              </w:rPr>
                              <w:t>istricts will enjoy peace and social cohesion as a result of responsible investments</w:t>
                            </w:r>
                            <w:r>
                              <w:rPr>
                                <w:rFonts w:cstheme="minorHAnsi"/>
                                <w:color w:val="000000" w:themeColor="text1"/>
                                <w:szCs w:val="22"/>
                              </w:rPr>
                              <w:t xml:space="preserve"> and access to livelihood opportunities</w:t>
                            </w:r>
                            <w:r w:rsidRPr="00497DBB">
                              <w:rPr>
                                <w:rFonts w:cstheme="minorHAnsi"/>
                                <w:color w:val="000000" w:themeColor="text1"/>
                                <w:szCs w:val="22"/>
                              </w:rPr>
                              <w:t>, promoting a conducive</w:t>
                            </w:r>
                            <w:r>
                              <w:rPr>
                                <w:rFonts w:cstheme="minorHAnsi"/>
                                <w:color w:val="000000" w:themeColor="text1"/>
                                <w:szCs w:val="22"/>
                              </w:rPr>
                              <w:t xml:space="preserve">, peaceful </w:t>
                            </w:r>
                            <w:r w:rsidRPr="00497DBB">
                              <w:rPr>
                                <w:rFonts w:cstheme="minorHAnsi"/>
                                <w:color w:val="000000" w:themeColor="text1"/>
                                <w:szCs w:val="22"/>
                              </w:rPr>
                              <w:t>environment and improv</w:t>
                            </w:r>
                            <w:r>
                              <w:rPr>
                                <w:rFonts w:cstheme="minorHAnsi"/>
                                <w:color w:val="000000" w:themeColor="text1"/>
                                <w:szCs w:val="22"/>
                              </w:rPr>
                              <w:t>ing</w:t>
                            </w:r>
                            <w:r w:rsidRPr="00497DBB">
                              <w:rPr>
                                <w:rFonts w:cstheme="minorHAnsi"/>
                                <w:color w:val="000000" w:themeColor="text1"/>
                                <w:szCs w:val="22"/>
                              </w:rPr>
                              <w:t xml:space="preserve"> food security.</w:t>
                            </w:r>
                          </w:p>
                          <w:p w14:paraId="6E9C1C07" w14:textId="5A89C8FF" w:rsidR="00CB2BCF" w:rsidRPr="002F3E72" w:rsidRDefault="00CB2BCF" w:rsidP="00CB7673">
                            <w:pPr>
                              <w:jc w:val="both"/>
                              <w:rPr>
                                <w:iCs/>
                                <w:color w:val="000000" w:themeColor="text1"/>
                                <w:szCs w:val="22"/>
                              </w:rPr>
                            </w:pPr>
                            <w:r w:rsidRPr="00497DBB">
                              <w:rPr>
                                <w:rFonts w:cstheme="minorHAnsi"/>
                                <w:b/>
                                <w:color w:val="000000" w:themeColor="text1"/>
                                <w:szCs w:val="22"/>
                                <w:u w:val="single"/>
                              </w:rPr>
                              <w:t>BECAUSE</w:t>
                            </w:r>
                            <w:r w:rsidRPr="00497DBB">
                              <w:rPr>
                                <w:rFonts w:cstheme="minorHAnsi"/>
                                <w:color w:val="000000" w:themeColor="text1"/>
                                <w:szCs w:val="22"/>
                              </w:rPr>
                              <w:t xml:space="preserve"> large-scal</w:t>
                            </w:r>
                            <w:r>
                              <w:rPr>
                                <w:rFonts w:cstheme="minorHAnsi"/>
                                <w:color w:val="000000" w:themeColor="text1"/>
                                <w:szCs w:val="22"/>
                              </w:rPr>
                              <w:t>e land acquisition that exclude</w:t>
                            </w:r>
                            <w:r w:rsidRPr="00497DBB">
                              <w:rPr>
                                <w:rFonts w:cstheme="minorHAnsi"/>
                                <w:color w:val="000000" w:themeColor="text1"/>
                                <w:szCs w:val="22"/>
                              </w:rPr>
                              <w:t xml:space="preserve"> communities</w:t>
                            </w:r>
                            <w:r>
                              <w:rPr>
                                <w:rFonts w:cstheme="minorHAnsi"/>
                                <w:color w:val="000000" w:themeColor="text1"/>
                                <w:szCs w:val="22"/>
                              </w:rPr>
                              <w:t xml:space="preserve">, a lack of regular community and company dialogue, non-compliance with human rights standards, the exclusion of community members from determining the utilisation of CSR funds and the destruction of livelihoods are </w:t>
                            </w:r>
                            <w:r w:rsidRPr="00497DBB">
                              <w:rPr>
                                <w:rFonts w:cstheme="minorHAnsi"/>
                                <w:color w:val="000000" w:themeColor="text1"/>
                                <w:szCs w:val="22"/>
                              </w:rPr>
                              <w:t>the root cause of local</w:t>
                            </w:r>
                            <w:r>
                              <w:rPr>
                                <w:rFonts w:cstheme="minorHAnsi"/>
                                <w:color w:val="000000" w:themeColor="text1"/>
                                <w:szCs w:val="22"/>
                              </w:rPr>
                              <w:t>is</w:t>
                            </w:r>
                            <w:r w:rsidRPr="00497DBB">
                              <w:rPr>
                                <w:rFonts w:cstheme="minorHAnsi"/>
                                <w:color w:val="000000" w:themeColor="text1"/>
                                <w:szCs w:val="22"/>
                              </w:rPr>
                              <w:t xml:space="preserve">ed violent conflict, poverty and food insecurity in </w:t>
                            </w:r>
                            <w:r>
                              <w:rPr>
                                <w:rFonts w:cstheme="minorHAnsi"/>
                                <w:color w:val="000000" w:themeColor="text1"/>
                                <w:szCs w:val="22"/>
                              </w:rPr>
                              <w:t>Pujehun and Moyamba Districts.</w:t>
                            </w:r>
                          </w:p>
                          <w:p w14:paraId="75EC1FF1" w14:textId="77777777" w:rsidR="00CB2BCF" w:rsidRDefault="00CB2BCF" w:rsidP="00CB7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B987D6" id="_x0000_t202" coordsize="21600,21600" o:spt="202" path="m,l,21600r21600,l21600,xe">
                <v:stroke joinstyle="miter"/>
                <v:path gradientshapeok="t" o:connecttype="rect"/>
              </v:shapetype>
              <v:shape id="Text Box 3" o:spid="_x0000_s1026" type="#_x0000_t202" style="width:462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" fillcolor="#b8cce4 [1300]" strokecolor="#404040 [2429]">
                <v:textbox>
                  <w:txbxContent>
                    <w:p w14:paraId="32555A05" w14:textId="77777777"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the regulatory environment is improved and implemented in a more transparent and inclusive manne</w:t>
                      </w:r>
                      <w:r>
                        <w:rPr>
                          <w:rFonts w:cstheme="minorHAnsi"/>
                          <w:color w:val="000000" w:themeColor="text1"/>
                          <w:szCs w:val="22"/>
                        </w:rPr>
                        <w:t>r to ensure companies respect their corporate social responsibility (CSR), human rights protection and peacebuilding principles</w:t>
                      </w:r>
                      <w:r w:rsidRPr="00497DBB">
                        <w:rPr>
                          <w:rFonts w:cstheme="minorHAnsi"/>
                          <w:color w:val="000000" w:themeColor="text1"/>
                          <w:szCs w:val="22"/>
                        </w:rPr>
                        <w:t>…</w:t>
                      </w:r>
                      <w:r w:rsidRPr="00901378">
                        <w:rPr>
                          <w:rFonts w:cstheme="minorHAnsi"/>
                          <w:color w:val="000000" w:themeColor="text1"/>
                          <w:szCs w:val="22"/>
                          <w:u w:val="single"/>
                        </w:rPr>
                        <w:t xml:space="preserve"> </w:t>
                      </w:r>
                      <w:r>
                        <w:rPr>
                          <w:rFonts w:cstheme="minorHAnsi"/>
                          <w:color w:val="000000" w:themeColor="text1"/>
                          <w:szCs w:val="22"/>
                          <w:u w:val="single"/>
                        </w:rPr>
                        <w:t>and</w:t>
                      </w:r>
                      <w:r w:rsidRPr="00497DBB">
                        <w:rPr>
                          <w:rFonts w:cstheme="minorHAnsi"/>
                          <w:color w:val="000000" w:themeColor="text1"/>
                          <w:szCs w:val="22"/>
                        </w:rPr>
                        <w:t xml:space="preserve">   </w:t>
                      </w:r>
                    </w:p>
                    <w:p w14:paraId="0F6B401F" w14:textId="152D9F18"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community members including women, youth and farmers are empowered to participate in regular dialogue with private companies</w:t>
                      </w:r>
                      <w:r>
                        <w:rPr>
                          <w:rFonts w:cstheme="minorHAnsi"/>
                          <w:color w:val="000000" w:themeColor="text1"/>
                          <w:szCs w:val="22"/>
                        </w:rPr>
                        <w:t xml:space="preserve"> through multi-stakeholder platforms, grievance redress committees </w:t>
                      </w:r>
                      <w:r w:rsidRPr="00497DBB">
                        <w:rPr>
                          <w:rFonts w:cstheme="minorHAnsi"/>
                          <w:color w:val="000000" w:themeColor="text1"/>
                          <w:szCs w:val="22"/>
                        </w:rPr>
                        <w:t xml:space="preserve">and in </w:t>
                      </w:r>
                      <w:r>
                        <w:rPr>
                          <w:rFonts w:cstheme="minorHAnsi"/>
                          <w:color w:val="000000" w:themeColor="text1"/>
                          <w:szCs w:val="22"/>
                        </w:rPr>
                        <w:t xml:space="preserve">processes to determine the utilisation of </w:t>
                      </w:r>
                      <w:r w:rsidRPr="00497DBB">
                        <w:rPr>
                          <w:rFonts w:cstheme="minorHAnsi"/>
                          <w:color w:val="000000" w:themeColor="text1"/>
                          <w:szCs w:val="22"/>
                        </w:rPr>
                        <w:t>customary and privately</w:t>
                      </w:r>
                      <w:r>
                        <w:rPr>
                          <w:rFonts w:cstheme="minorHAnsi"/>
                          <w:color w:val="000000" w:themeColor="text1"/>
                          <w:szCs w:val="22"/>
                        </w:rPr>
                        <w:t xml:space="preserve"> </w:t>
                      </w:r>
                      <w:r w:rsidRPr="00497DBB">
                        <w:rPr>
                          <w:rFonts w:cstheme="minorHAnsi"/>
                          <w:color w:val="000000" w:themeColor="text1"/>
                          <w:szCs w:val="22"/>
                        </w:rPr>
                        <w:t>leased land</w:t>
                      </w:r>
                      <w:r>
                        <w:rPr>
                          <w:rFonts w:cstheme="minorHAnsi"/>
                          <w:color w:val="000000" w:themeColor="text1"/>
                          <w:szCs w:val="22"/>
                        </w:rPr>
                        <w:t xml:space="preserve"> and community development funds…</w:t>
                      </w:r>
                      <w:r>
                        <w:rPr>
                          <w:rFonts w:cstheme="minorHAnsi"/>
                          <w:color w:val="000000" w:themeColor="text1"/>
                          <w:szCs w:val="22"/>
                          <w:u w:val="single"/>
                        </w:rPr>
                        <w:t>and</w:t>
                      </w:r>
                    </w:p>
                    <w:p w14:paraId="2087919F" w14:textId="77777777"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communities, especially young men and women are supported to develop sustainable and alternative livelihoods</w:t>
                      </w:r>
                      <w:r>
                        <w:rPr>
                          <w:rFonts w:cstheme="minorHAnsi"/>
                          <w:color w:val="000000" w:themeColor="text1"/>
                          <w:szCs w:val="22"/>
                        </w:rPr>
                        <w:t xml:space="preserve"> which they themselves identify, design, implement and monitor through inclusive, community driven processes</w:t>
                      </w:r>
                      <w:r w:rsidRPr="00497DBB">
                        <w:rPr>
                          <w:rFonts w:cstheme="minorHAnsi"/>
                          <w:color w:val="000000" w:themeColor="text1"/>
                          <w:szCs w:val="22"/>
                        </w:rPr>
                        <w:t xml:space="preserve">… </w:t>
                      </w:r>
                      <w:r>
                        <w:rPr>
                          <w:rFonts w:cstheme="minorHAnsi"/>
                          <w:color w:val="000000" w:themeColor="text1"/>
                          <w:szCs w:val="22"/>
                          <w:u w:val="single"/>
                        </w:rPr>
                        <w:t>and</w:t>
                      </w:r>
                    </w:p>
                    <w:p w14:paraId="0BEA489F" w14:textId="77777777" w:rsidR="00CB2BCF" w:rsidRPr="00497DBB" w:rsidRDefault="00CB2BCF" w:rsidP="00CB7673">
                      <w:pPr>
                        <w:jc w:val="both"/>
                        <w:rPr>
                          <w:rFonts w:cstheme="minorHAnsi"/>
                          <w:color w:val="000000" w:themeColor="text1"/>
                          <w:szCs w:val="22"/>
                        </w:rPr>
                      </w:pPr>
                      <w:r w:rsidRPr="00497DBB">
                        <w:rPr>
                          <w:rFonts w:cstheme="minorHAnsi"/>
                          <w:b/>
                          <w:color w:val="000000" w:themeColor="text1"/>
                          <w:szCs w:val="22"/>
                          <w:u w:val="single"/>
                        </w:rPr>
                        <w:t>IF</w:t>
                      </w:r>
                      <w:r w:rsidRPr="00497DBB">
                        <w:rPr>
                          <w:rFonts w:cstheme="minorHAnsi"/>
                          <w:color w:val="000000" w:themeColor="text1"/>
                          <w:szCs w:val="22"/>
                        </w:rPr>
                        <w:t xml:space="preserve"> local governance</w:t>
                      </w:r>
                      <w:r>
                        <w:rPr>
                          <w:rFonts w:cstheme="minorHAnsi"/>
                          <w:color w:val="000000" w:themeColor="text1"/>
                          <w:szCs w:val="22"/>
                        </w:rPr>
                        <w:t xml:space="preserve">, </w:t>
                      </w:r>
                      <w:r w:rsidRPr="00497DBB">
                        <w:rPr>
                          <w:rFonts w:cstheme="minorHAnsi"/>
                          <w:color w:val="000000" w:themeColor="text1"/>
                          <w:szCs w:val="22"/>
                        </w:rPr>
                        <w:t xml:space="preserve">security institutions </w:t>
                      </w:r>
                      <w:r>
                        <w:rPr>
                          <w:rFonts w:cstheme="minorHAnsi"/>
                          <w:color w:val="000000" w:themeColor="text1"/>
                          <w:szCs w:val="22"/>
                        </w:rPr>
                        <w:t xml:space="preserve">and companies </w:t>
                      </w:r>
                      <w:r w:rsidRPr="00497DBB">
                        <w:rPr>
                          <w:rFonts w:cstheme="minorHAnsi"/>
                          <w:color w:val="000000" w:themeColor="text1"/>
                          <w:szCs w:val="22"/>
                        </w:rPr>
                        <w:t>are more transparent, accountable and responsive to the needs of the local population…</w:t>
                      </w:r>
                    </w:p>
                    <w:p w14:paraId="35F0B6A8" w14:textId="77777777" w:rsidR="00CB2BCF" w:rsidRPr="002F3E72" w:rsidRDefault="00CB2BCF" w:rsidP="00CB7673">
                      <w:pPr>
                        <w:jc w:val="both"/>
                        <w:rPr>
                          <w:rFonts w:cstheme="minorHAnsi"/>
                          <w:color w:val="000000" w:themeColor="text1"/>
                          <w:szCs w:val="22"/>
                        </w:rPr>
                      </w:pPr>
                      <w:r w:rsidRPr="00497DBB">
                        <w:rPr>
                          <w:rFonts w:cstheme="minorHAnsi"/>
                          <w:b/>
                          <w:color w:val="000000" w:themeColor="text1"/>
                          <w:szCs w:val="22"/>
                          <w:u w:val="single"/>
                        </w:rPr>
                        <w:t>THEN</w:t>
                      </w:r>
                      <w:r w:rsidRPr="00497DBB">
                        <w:rPr>
                          <w:rFonts w:cstheme="minorHAnsi"/>
                          <w:color w:val="000000" w:themeColor="text1"/>
                          <w:szCs w:val="22"/>
                        </w:rPr>
                        <w:t xml:space="preserve"> people and companies in Pujehun and Moyamba </w:t>
                      </w:r>
                      <w:r>
                        <w:rPr>
                          <w:rFonts w:cstheme="minorHAnsi"/>
                          <w:color w:val="000000" w:themeColor="text1"/>
                          <w:szCs w:val="22"/>
                        </w:rPr>
                        <w:t>D</w:t>
                      </w:r>
                      <w:r w:rsidRPr="00497DBB">
                        <w:rPr>
                          <w:rFonts w:cstheme="minorHAnsi"/>
                          <w:color w:val="000000" w:themeColor="text1"/>
                          <w:szCs w:val="22"/>
                        </w:rPr>
                        <w:t>istricts will enjoy peace and social cohesion as a result of responsible investments</w:t>
                      </w:r>
                      <w:r>
                        <w:rPr>
                          <w:rFonts w:cstheme="minorHAnsi"/>
                          <w:color w:val="000000" w:themeColor="text1"/>
                          <w:szCs w:val="22"/>
                        </w:rPr>
                        <w:t xml:space="preserve"> and access to livelihood opportunities</w:t>
                      </w:r>
                      <w:r w:rsidRPr="00497DBB">
                        <w:rPr>
                          <w:rFonts w:cstheme="minorHAnsi"/>
                          <w:color w:val="000000" w:themeColor="text1"/>
                          <w:szCs w:val="22"/>
                        </w:rPr>
                        <w:t>, promoting a conducive</w:t>
                      </w:r>
                      <w:r>
                        <w:rPr>
                          <w:rFonts w:cstheme="minorHAnsi"/>
                          <w:color w:val="000000" w:themeColor="text1"/>
                          <w:szCs w:val="22"/>
                        </w:rPr>
                        <w:t xml:space="preserve">, peaceful </w:t>
                      </w:r>
                      <w:r w:rsidRPr="00497DBB">
                        <w:rPr>
                          <w:rFonts w:cstheme="minorHAnsi"/>
                          <w:color w:val="000000" w:themeColor="text1"/>
                          <w:szCs w:val="22"/>
                        </w:rPr>
                        <w:t>environment and improv</w:t>
                      </w:r>
                      <w:r>
                        <w:rPr>
                          <w:rFonts w:cstheme="minorHAnsi"/>
                          <w:color w:val="000000" w:themeColor="text1"/>
                          <w:szCs w:val="22"/>
                        </w:rPr>
                        <w:t>ing</w:t>
                      </w:r>
                      <w:r w:rsidRPr="00497DBB">
                        <w:rPr>
                          <w:rFonts w:cstheme="minorHAnsi"/>
                          <w:color w:val="000000" w:themeColor="text1"/>
                          <w:szCs w:val="22"/>
                        </w:rPr>
                        <w:t xml:space="preserve"> food security.</w:t>
                      </w:r>
                    </w:p>
                    <w:p w14:paraId="6E9C1C07" w14:textId="5A89C8FF" w:rsidR="00CB2BCF" w:rsidRPr="002F3E72" w:rsidRDefault="00CB2BCF" w:rsidP="00CB7673">
                      <w:pPr>
                        <w:jc w:val="both"/>
                        <w:rPr>
                          <w:iCs/>
                          <w:color w:val="000000" w:themeColor="text1"/>
                          <w:szCs w:val="22"/>
                        </w:rPr>
                      </w:pPr>
                      <w:r w:rsidRPr="00497DBB">
                        <w:rPr>
                          <w:rFonts w:cstheme="minorHAnsi"/>
                          <w:b/>
                          <w:color w:val="000000" w:themeColor="text1"/>
                          <w:szCs w:val="22"/>
                          <w:u w:val="single"/>
                        </w:rPr>
                        <w:t>BECAUSE</w:t>
                      </w:r>
                      <w:r w:rsidRPr="00497DBB">
                        <w:rPr>
                          <w:rFonts w:cstheme="minorHAnsi"/>
                          <w:color w:val="000000" w:themeColor="text1"/>
                          <w:szCs w:val="22"/>
                        </w:rPr>
                        <w:t xml:space="preserve"> large-scal</w:t>
                      </w:r>
                      <w:r>
                        <w:rPr>
                          <w:rFonts w:cstheme="minorHAnsi"/>
                          <w:color w:val="000000" w:themeColor="text1"/>
                          <w:szCs w:val="22"/>
                        </w:rPr>
                        <w:t>e land acquisition that exclude</w:t>
                      </w:r>
                      <w:r w:rsidRPr="00497DBB">
                        <w:rPr>
                          <w:rFonts w:cstheme="minorHAnsi"/>
                          <w:color w:val="000000" w:themeColor="text1"/>
                          <w:szCs w:val="22"/>
                        </w:rPr>
                        <w:t xml:space="preserve"> communities</w:t>
                      </w:r>
                      <w:r>
                        <w:rPr>
                          <w:rFonts w:cstheme="minorHAnsi"/>
                          <w:color w:val="000000" w:themeColor="text1"/>
                          <w:szCs w:val="22"/>
                        </w:rPr>
                        <w:t xml:space="preserve">, a lack of regular community and company dialogue, non-compliance with human rights standards, the exclusion of community members from determining the utilisation of CSR funds and the destruction of livelihoods are </w:t>
                      </w:r>
                      <w:r w:rsidRPr="00497DBB">
                        <w:rPr>
                          <w:rFonts w:cstheme="minorHAnsi"/>
                          <w:color w:val="000000" w:themeColor="text1"/>
                          <w:szCs w:val="22"/>
                        </w:rPr>
                        <w:t>the root cause of local</w:t>
                      </w:r>
                      <w:r>
                        <w:rPr>
                          <w:rFonts w:cstheme="minorHAnsi"/>
                          <w:color w:val="000000" w:themeColor="text1"/>
                          <w:szCs w:val="22"/>
                        </w:rPr>
                        <w:t>is</w:t>
                      </w:r>
                      <w:r w:rsidRPr="00497DBB">
                        <w:rPr>
                          <w:rFonts w:cstheme="minorHAnsi"/>
                          <w:color w:val="000000" w:themeColor="text1"/>
                          <w:szCs w:val="22"/>
                        </w:rPr>
                        <w:t xml:space="preserve">ed violent conflict, poverty and food insecurity in </w:t>
                      </w:r>
                      <w:r>
                        <w:rPr>
                          <w:rFonts w:cstheme="minorHAnsi"/>
                          <w:color w:val="000000" w:themeColor="text1"/>
                          <w:szCs w:val="22"/>
                        </w:rPr>
                        <w:t>Pujehun and Moyamba Districts.</w:t>
                      </w:r>
                    </w:p>
                    <w:p w14:paraId="75EC1FF1" w14:textId="77777777" w:rsidR="00CB2BCF" w:rsidRDefault="00CB2BCF" w:rsidP="00CB7673"/>
                  </w:txbxContent>
                </v:textbox>
                <w10:anchorlock/>
              </v:shape>
            </w:pict>
          </mc:Fallback>
        </mc:AlternateContent>
      </w:r>
    </w:p>
    <w:p w14:paraId="069B2E50" w14:textId="0DCBE592" w:rsidR="00E87491" w:rsidRPr="004B7DFC" w:rsidRDefault="00F06DB9" w:rsidP="00621725">
      <w:pPr>
        <w:spacing w:before="120"/>
        <w:rPr>
          <w:lang w:eastAsia="zh-CN"/>
        </w:rPr>
      </w:pPr>
      <w:r w:rsidRPr="004B7DFC">
        <w:rPr>
          <w:lang w:eastAsia="zh-CN"/>
        </w:rPr>
        <w:t xml:space="preserve">Work towards the aforementioned theory of change </w:t>
      </w:r>
      <w:r w:rsidR="0000537F" w:rsidRPr="004B7DFC">
        <w:rPr>
          <w:lang w:eastAsia="zh-CN"/>
        </w:rPr>
        <w:t>was</w:t>
      </w:r>
      <w:r w:rsidRPr="004B7DFC">
        <w:rPr>
          <w:lang w:eastAsia="zh-CN"/>
        </w:rPr>
        <w:t xml:space="preserve"> pursued in partnership with GoSL, leveraging the significant experience and capacities of PBF, UNDP, and WFP in Sierra Leone. </w:t>
      </w:r>
      <w:r w:rsidR="00D84F65" w:rsidRPr="004B7DFC">
        <w:rPr>
          <w:szCs w:val="22"/>
        </w:rPr>
        <w:t xml:space="preserve">PBF, UNDP, and WFP are trusted development partners of the GoSL, with established histories and presence in </w:t>
      </w:r>
      <w:r w:rsidR="00920CBF">
        <w:rPr>
          <w:szCs w:val="22"/>
        </w:rPr>
        <w:t>the country</w:t>
      </w:r>
      <w:r w:rsidR="00D84F65" w:rsidRPr="004B7DFC">
        <w:rPr>
          <w:szCs w:val="22"/>
        </w:rPr>
        <w:t>.</w:t>
      </w:r>
      <w:r w:rsidR="00D84F65" w:rsidRPr="004B7DFC">
        <w:rPr>
          <w:lang w:eastAsia="zh-CN"/>
        </w:rPr>
        <w:t xml:space="preserve"> </w:t>
      </w:r>
      <w:r w:rsidR="00920CBF" w:rsidRPr="004B7DFC">
        <w:rPr>
          <w:lang w:eastAsia="zh-CN"/>
        </w:rPr>
        <w:t xml:space="preserve">Together, these UN </w:t>
      </w:r>
      <w:r w:rsidR="00920CBF">
        <w:rPr>
          <w:lang w:eastAsia="zh-CN"/>
        </w:rPr>
        <w:t>stakeholders</w:t>
      </w:r>
      <w:r w:rsidR="00920CBF" w:rsidRPr="004B7DFC">
        <w:rPr>
          <w:lang w:eastAsia="zh-CN"/>
        </w:rPr>
        <w:t xml:space="preserve"> were well positioned to build on their respective histories of engagement in Sierra Leone and organisational comparative advantages in while working to contribute to the aforementioned project outcomes. </w:t>
      </w:r>
      <w:r w:rsidR="00D84F65" w:rsidRPr="004B7DFC">
        <w:rPr>
          <w:lang w:eastAsia="zh-CN"/>
        </w:rPr>
        <w:t>The</w:t>
      </w:r>
      <w:r w:rsidR="00C43269" w:rsidRPr="004B7DFC">
        <w:rPr>
          <w:lang w:eastAsia="zh-CN"/>
        </w:rPr>
        <w:t xml:space="preserve"> PBF</w:t>
      </w:r>
      <w:r w:rsidR="00D84F65" w:rsidRPr="004B7DFC">
        <w:rPr>
          <w:lang w:eastAsia="zh-CN"/>
        </w:rPr>
        <w:t>, for instance,</w:t>
      </w:r>
      <w:r w:rsidR="00C43269" w:rsidRPr="004B7DFC">
        <w:rPr>
          <w:lang w:eastAsia="zh-CN"/>
        </w:rPr>
        <w:t xml:space="preserve"> has invested over USD 57 million in Sierra Leone in a wide range of peacebuilding projects</w:t>
      </w:r>
      <w:r w:rsidR="006E2B9D" w:rsidRPr="004B7DFC">
        <w:rPr>
          <w:rStyle w:val="FootnoteReference"/>
        </w:rPr>
        <w:footnoteReference w:id="11"/>
      </w:r>
      <w:r w:rsidR="00D84F65" w:rsidRPr="004B7DFC">
        <w:rPr>
          <w:lang w:eastAsia="zh-CN"/>
        </w:rPr>
        <w:t xml:space="preserve"> since 2007. </w:t>
      </w:r>
      <w:r w:rsidR="00D84F65" w:rsidRPr="004B7DFC">
        <w:rPr>
          <w:szCs w:val="22"/>
        </w:rPr>
        <w:t xml:space="preserve">UNDP has supported the GoSL during key transformative periods, including during and after national elections and the transition from the United Nations Integrated Peacebuilding Office in Sierra Leone in 2014. </w:t>
      </w:r>
      <w:r w:rsidR="002C54E7" w:rsidRPr="004B7DFC">
        <w:rPr>
          <w:lang w:eastAsia="zh-CN"/>
        </w:rPr>
        <w:t xml:space="preserve">The </w:t>
      </w:r>
      <w:r w:rsidR="002C54E7" w:rsidRPr="004B7DFC">
        <w:rPr>
          <w:bCs/>
          <w:i/>
          <w:lang w:eastAsia="zh-CN"/>
        </w:rPr>
        <w:t>UNDP Strategic Plan, 2018-2021</w:t>
      </w:r>
      <w:r w:rsidR="002C54E7" w:rsidRPr="004B7DFC">
        <w:rPr>
          <w:rStyle w:val="FootnoteReference"/>
        </w:rPr>
        <w:footnoteReference w:id="12"/>
      </w:r>
      <w:r w:rsidR="002C54E7" w:rsidRPr="004B7DFC">
        <w:rPr>
          <w:bCs/>
          <w:lang w:eastAsia="zh-CN"/>
        </w:rPr>
        <w:t xml:space="preserve"> outlines a series of signature solutions that define the core work of UNDP. </w:t>
      </w:r>
      <w:r w:rsidR="002C54E7" w:rsidRPr="004B7DFC">
        <w:rPr>
          <w:szCs w:val="22"/>
        </w:rPr>
        <w:t xml:space="preserve">For its part, </w:t>
      </w:r>
      <w:r w:rsidR="00EF13F3" w:rsidRPr="004B7DFC">
        <w:rPr>
          <w:rFonts w:eastAsia="Times New Roman"/>
          <w:lang w:eastAsia="zh-CN"/>
        </w:rPr>
        <w:t xml:space="preserve">WFP </w:t>
      </w:r>
      <w:r w:rsidR="0000537F" w:rsidRPr="004B7DFC">
        <w:rPr>
          <w:rFonts w:eastAsia="Times New Roman"/>
          <w:lang w:eastAsia="zh-CN"/>
        </w:rPr>
        <w:t>has</w:t>
      </w:r>
      <w:r w:rsidR="00DF0E8B" w:rsidRPr="004B7DFC">
        <w:rPr>
          <w:lang w:eastAsia="zh-CN"/>
        </w:rPr>
        <w:t xml:space="preserve"> contribut</w:t>
      </w:r>
      <w:r w:rsidR="0000537F" w:rsidRPr="004B7DFC">
        <w:rPr>
          <w:lang w:eastAsia="zh-CN"/>
        </w:rPr>
        <w:t>ed</w:t>
      </w:r>
      <w:r w:rsidR="00DF0E8B" w:rsidRPr="004B7DFC">
        <w:rPr>
          <w:lang w:eastAsia="zh-CN"/>
        </w:rPr>
        <w:t xml:space="preserve"> to</w:t>
      </w:r>
      <w:r w:rsidR="00252E67" w:rsidRPr="004B7DFC">
        <w:rPr>
          <w:lang w:eastAsia="zh-CN"/>
        </w:rPr>
        <w:t xml:space="preserve"> number of important</w:t>
      </w:r>
      <w:r w:rsidR="00DF0E8B" w:rsidRPr="004B7DFC">
        <w:rPr>
          <w:lang w:eastAsia="zh-CN"/>
        </w:rPr>
        <w:t xml:space="preserve"> strategic outcomes</w:t>
      </w:r>
      <w:r w:rsidR="0000537F" w:rsidRPr="004B7DFC">
        <w:rPr>
          <w:lang w:eastAsia="zh-CN"/>
        </w:rPr>
        <w:t xml:space="preserve"> in Sierra Leone</w:t>
      </w:r>
      <w:r w:rsidR="00252E67" w:rsidRPr="004B7DFC">
        <w:rPr>
          <w:lang w:eastAsia="zh-CN"/>
        </w:rPr>
        <w:t xml:space="preserve">, two of which are particularly </w:t>
      </w:r>
      <w:r w:rsidR="00920CBF">
        <w:rPr>
          <w:lang w:eastAsia="zh-CN"/>
        </w:rPr>
        <w:t>relevant</w:t>
      </w:r>
      <w:r w:rsidR="00920CBF" w:rsidRPr="004B7DFC">
        <w:rPr>
          <w:lang w:eastAsia="zh-CN"/>
        </w:rPr>
        <w:t xml:space="preserve"> </w:t>
      </w:r>
      <w:r w:rsidR="00252E67" w:rsidRPr="004B7DFC">
        <w:rPr>
          <w:lang w:eastAsia="zh-CN"/>
        </w:rPr>
        <w:t xml:space="preserve">to the PBF project: improving nutritional status of </w:t>
      </w:r>
      <w:r w:rsidR="009F21E6" w:rsidRPr="004B7DFC">
        <w:rPr>
          <w:lang w:eastAsia="zh-CN"/>
        </w:rPr>
        <w:t xml:space="preserve">vulnerable populations in targeted districts </w:t>
      </w:r>
      <w:r w:rsidR="00252E67" w:rsidRPr="004B7DFC">
        <w:rPr>
          <w:lang w:eastAsia="zh-CN"/>
        </w:rPr>
        <w:t>and creating</w:t>
      </w:r>
      <w:r w:rsidR="009F21E6" w:rsidRPr="004B7DFC">
        <w:rPr>
          <w:lang w:eastAsia="zh-CN"/>
        </w:rPr>
        <w:t xml:space="preserve"> resilient livelihoods</w:t>
      </w:r>
      <w:r w:rsidR="00252E67" w:rsidRPr="004B7DFC">
        <w:rPr>
          <w:lang w:eastAsia="zh-CN"/>
        </w:rPr>
        <w:t xml:space="preserve"> for smallholder farmers and communities</w:t>
      </w:r>
      <w:r w:rsidR="009F21E6" w:rsidRPr="004B7DFC">
        <w:rPr>
          <w:lang w:eastAsia="zh-CN"/>
        </w:rPr>
        <w:t xml:space="preserve"> that better meet their food security and nutrition needs</w:t>
      </w:r>
      <w:r w:rsidR="00094FC0" w:rsidRPr="004B7DFC">
        <w:rPr>
          <w:rStyle w:val="FootnoteReference"/>
        </w:rPr>
        <w:footnoteReference w:id="13"/>
      </w:r>
      <w:r w:rsidR="00252E67" w:rsidRPr="004B7DFC">
        <w:rPr>
          <w:lang w:eastAsia="zh-CN"/>
        </w:rPr>
        <w:t>.</w:t>
      </w:r>
      <w:r w:rsidR="00C12106" w:rsidRPr="004B7DFC">
        <w:rPr>
          <w:lang w:eastAsia="zh-CN"/>
        </w:rPr>
        <w:t xml:space="preserve"> </w:t>
      </w:r>
    </w:p>
    <w:p w14:paraId="0A4C6D10" w14:textId="77777777" w:rsidR="00E15AF3" w:rsidRPr="004B7DFC" w:rsidRDefault="006F364D" w:rsidP="00EC676E">
      <w:pPr>
        <w:pStyle w:val="Heading1"/>
      </w:pPr>
      <w:bookmarkStart w:id="17" w:name="_Toc524346487"/>
      <w:r w:rsidRPr="004B7DFC">
        <w:t>Methodology</w:t>
      </w:r>
      <w:bookmarkEnd w:id="17"/>
    </w:p>
    <w:p w14:paraId="7571CC4A" w14:textId="45EBF318" w:rsidR="009F1AF0" w:rsidRPr="004B7DFC" w:rsidRDefault="00F35997" w:rsidP="009F1AF0">
      <w:pPr>
        <w:rPr>
          <w:iCs/>
          <w:lang w:eastAsia="zh-CN"/>
        </w:rPr>
      </w:pPr>
      <w:r w:rsidRPr="004B7DFC">
        <w:rPr>
          <w:iCs/>
          <w:lang w:eastAsia="zh-CN"/>
        </w:rPr>
        <w:t>Endline</w:t>
      </w:r>
      <w:r w:rsidR="009F1AF0" w:rsidRPr="004B7DFC">
        <w:rPr>
          <w:iCs/>
          <w:lang w:eastAsia="zh-CN"/>
        </w:rPr>
        <w:t xml:space="preserve"> activities commenced in February 2022, with</w:t>
      </w:r>
      <w:r w:rsidR="00117F91" w:rsidRPr="004B7DFC">
        <w:rPr>
          <w:iCs/>
          <w:lang w:eastAsia="zh-CN"/>
        </w:rPr>
        <w:t xml:space="preserve"> the bulk of</w:t>
      </w:r>
      <w:r w:rsidR="009F1AF0" w:rsidRPr="004B7DFC">
        <w:rPr>
          <w:iCs/>
          <w:lang w:eastAsia="zh-CN"/>
        </w:rPr>
        <w:t xml:space="preserve"> fieldwork taking place </w:t>
      </w:r>
      <w:r w:rsidR="00EE1F55" w:rsidRPr="004B7DFC">
        <w:rPr>
          <w:iCs/>
          <w:lang w:eastAsia="zh-CN"/>
        </w:rPr>
        <w:t>15-24 March</w:t>
      </w:r>
      <w:r w:rsidR="009F1AF0" w:rsidRPr="004B7DFC">
        <w:rPr>
          <w:iCs/>
          <w:lang w:eastAsia="zh-CN"/>
        </w:rPr>
        <w:t xml:space="preserve"> 2022</w:t>
      </w:r>
      <w:r w:rsidR="00167123" w:rsidRPr="004B7DFC">
        <w:rPr>
          <w:rStyle w:val="FootnoteReference"/>
          <w:iCs/>
          <w:lang w:eastAsia="zh-CN"/>
        </w:rPr>
        <w:footnoteReference w:id="14"/>
      </w:r>
      <w:r w:rsidR="00315363" w:rsidRPr="004B7DFC">
        <w:rPr>
          <w:iCs/>
          <w:lang w:eastAsia="zh-CN"/>
        </w:rPr>
        <w:t xml:space="preserve"> and analysis of data and the drafting of this report </w:t>
      </w:r>
      <w:r w:rsidR="00C54D52">
        <w:rPr>
          <w:iCs/>
          <w:lang w:eastAsia="zh-CN"/>
        </w:rPr>
        <w:t>continued through mid-September 2022</w:t>
      </w:r>
      <w:r w:rsidR="009F1AF0" w:rsidRPr="004B7DFC">
        <w:rPr>
          <w:iCs/>
          <w:lang w:eastAsia="zh-CN"/>
        </w:rPr>
        <w:t xml:space="preserve">. </w:t>
      </w:r>
      <w:r w:rsidR="009F1AF0" w:rsidRPr="004B7DFC">
        <w:rPr>
          <w:lang w:eastAsia="zh-CN"/>
        </w:rPr>
        <w:t xml:space="preserve">The endline relied on a mixed methods approach, </w:t>
      </w:r>
      <w:r w:rsidR="00D0272F">
        <w:rPr>
          <w:lang w:eastAsia="zh-CN"/>
        </w:rPr>
        <w:t>measuring</w:t>
      </w:r>
      <w:r w:rsidR="009F1AF0" w:rsidRPr="004B7DFC">
        <w:rPr>
          <w:lang w:eastAsia="zh-CN"/>
        </w:rPr>
        <w:t xml:space="preserve"> quantitative </w:t>
      </w:r>
      <w:r w:rsidR="00C54D52">
        <w:rPr>
          <w:lang w:eastAsia="zh-CN"/>
        </w:rPr>
        <w:t xml:space="preserve">project </w:t>
      </w:r>
      <w:r w:rsidR="009F1AF0" w:rsidRPr="004B7DFC">
        <w:rPr>
          <w:lang w:eastAsia="zh-CN"/>
        </w:rPr>
        <w:t xml:space="preserve">indicators, as well as also qualitatively examining the </w:t>
      </w:r>
      <w:r w:rsidR="00D0272F">
        <w:rPr>
          <w:lang w:eastAsia="zh-CN"/>
        </w:rPr>
        <w:t>dynamics</w:t>
      </w:r>
      <w:r w:rsidR="009F1AF0" w:rsidRPr="004B7DFC">
        <w:rPr>
          <w:lang w:eastAsia="zh-CN"/>
        </w:rPr>
        <w:t xml:space="preserve"> of conflict</w:t>
      </w:r>
      <w:r w:rsidR="00D0272F">
        <w:rPr>
          <w:lang w:eastAsia="zh-CN"/>
        </w:rPr>
        <w:t xml:space="preserve"> </w:t>
      </w:r>
      <w:r w:rsidR="009F1AF0" w:rsidRPr="004B7DFC">
        <w:rPr>
          <w:lang w:eastAsia="zh-CN"/>
        </w:rPr>
        <w:t>between communities and companies, the presence of an effectiveness of mechanisms put in place to prevent and address conflict, the remaining challenges to promoting peace, etc. Using different methods</w:t>
      </w:r>
      <w:r w:rsidR="00D0272F">
        <w:rPr>
          <w:lang w:eastAsia="zh-CN"/>
        </w:rPr>
        <w:t xml:space="preserve"> </w:t>
      </w:r>
      <w:r w:rsidR="00C54D52" w:rsidRPr="004B7DFC">
        <w:rPr>
          <w:lang w:eastAsia="zh-CN"/>
        </w:rPr>
        <w:t>allowed for triangulation of</w:t>
      </w:r>
      <w:r w:rsidR="009F1AF0" w:rsidRPr="004B7DFC">
        <w:rPr>
          <w:lang w:eastAsia="zh-CN"/>
        </w:rPr>
        <w:t xml:space="preserve"> </w:t>
      </w:r>
      <w:r w:rsidR="009F1AF0" w:rsidRPr="004B7DFC">
        <w:rPr>
          <w:lang w:eastAsia="zh-CN"/>
        </w:rPr>
        <w:lastRenderedPageBreak/>
        <w:t>data from a variety of sources and provided richer data through which to contextualise the project indicators.</w:t>
      </w:r>
    </w:p>
    <w:p w14:paraId="03D53BCF" w14:textId="77777777" w:rsidR="009F1AF0" w:rsidRPr="004B7DFC" w:rsidRDefault="009F1AF0" w:rsidP="009F1AF0">
      <w:pPr>
        <w:pStyle w:val="Heading2"/>
      </w:pPr>
      <w:bookmarkStart w:id="18" w:name="_Toc443385067"/>
      <w:bookmarkStart w:id="19" w:name="_Toc524346488"/>
      <w:r w:rsidRPr="004B7DFC">
        <w:t>Secondary Research</w:t>
      </w:r>
      <w:bookmarkEnd w:id="18"/>
      <w:bookmarkEnd w:id="19"/>
    </w:p>
    <w:p w14:paraId="26641B50" w14:textId="10C60BF9" w:rsidR="009F1AF0" w:rsidRPr="004B7DFC" w:rsidRDefault="009F1AF0" w:rsidP="009F1AF0">
      <w:r w:rsidRPr="004B7DFC">
        <w:t>Desk research focused on internal documentation, but also brought in external documents where necessary. Internal project documents included the project proposal and IRF, as well as important means of verification listed in the IRF like:</w:t>
      </w:r>
      <w:r w:rsidR="00C54D52">
        <w:t xml:space="preserve"> project proposal,</w:t>
      </w:r>
      <w:r w:rsidRPr="004B7DFC">
        <w:t xml:space="preserve"> </w:t>
      </w:r>
      <w:r w:rsidR="00C54D52" w:rsidRPr="00C54D52">
        <w:rPr>
          <w:i/>
        </w:rPr>
        <w:t>Land Degradation Assessment Report</w:t>
      </w:r>
      <w:r w:rsidRPr="004B7DFC">
        <w:t>, training reports,</w:t>
      </w:r>
      <w:r w:rsidR="00C54D52">
        <w:t xml:space="preserve"> monitoring reports,</w:t>
      </w:r>
      <w:r w:rsidRPr="004B7DFC">
        <w:t xml:space="preserve"> minutes and attendance lists from meetings of key groups supported by the project, activity reports, </w:t>
      </w:r>
      <w:r w:rsidR="00C54D52">
        <w:t>etc</w:t>
      </w:r>
      <w:r w:rsidRPr="004B7DFC">
        <w:t>. Key government policies and reports were also used to determine project alignment with important national development and peacebuilding priorities. Other relevant documents from national and international stakeholders included: research and policy reports from government, non-governmental organisations (NGOs), international non-governmental organisations (INGOs), and multilateral organisations, as well as news and literature on topics related to natural resource management and conflict (and conflict prevention) between companies and communities; all secondary sources are cited throughout the evaluation report.</w:t>
      </w:r>
    </w:p>
    <w:p w14:paraId="69789EDB" w14:textId="77777777" w:rsidR="009F1AF0" w:rsidRPr="004B7DFC" w:rsidRDefault="009F1AF0" w:rsidP="009F1AF0">
      <w:pPr>
        <w:pStyle w:val="Heading2"/>
      </w:pPr>
      <w:bookmarkStart w:id="20" w:name="_Toc443385068"/>
      <w:bookmarkStart w:id="21" w:name="_Toc524346489"/>
      <w:r w:rsidRPr="004B7DFC">
        <w:t>Primary Research</w:t>
      </w:r>
      <w:bookmarkEnd w:id="20"/>
      <w:bookmarkEnd w:id="21"/>
    </w:p>
    <w:p w14:paraId="53732CBF" w14:textId="28D08738" w:rsidR="009F1AF0" w:rsidRPr="004B7DFC" w:rsidRDefault="009F1AF0" w:rsidP="009F1AF0">
      <w:r w:rsidRPr="004B7DFC">
        <w:t xml:space="preserve">Primary research </w:t>
      </w:r>
      <w:r w:rsidR="0053661E" w:rsidRPr="004B7DFC">
        <w:t>relied</w:t>
      </w:r>
      <w:r w:rsidRPr="004B7DFC">
        <w:t xml:space="preserve"> both on quantitative and qualitative methods (see Annexes </w:t>
      </w:r>
      <w:r w:rsidR="00C25EFE" w:rsidRPr="004B7DFC">
        <w:t>C</w:t>
      </w:r>
      <w:r w:rsidRPr="004B7DFC">
        <w:t xml:space="preserve"> and </w:t>
      </w:r>
      <w:r w:rsidR="00C25EFE" w:rsidRPr="004B7DFC">
        <w:t>D</w:t>
      </w:r>
      <w:r w:rsidRPr="004B7DFC">
        <w:t xml:space="preserve"> for</w:t>
      </w:r>
      <w:r w:rsidR="00B05C80" w:rsidRPr="004B7DFC">
        <w:t xml:space="preserve"> the evaluation</w:t>
      </w:r>
      <w:r w:rsidRPr="004B7DFC">
        <w:t xml:space="preserve"> tools), including:</w:t>
      </w:r>
      <w:r w:rsidR="00C54D52">
        <w:t xml:space="preserve"> </w:t>
      </w:r>
      <w:r w:rsidR="00C54D52" w:rsidRPr="004B7DFC">
        <w:t xml:space="preserve">community-based surveys, </w:t>
      </w:r>
      <w:r w:rsidRPr="004B7DFC">
        <w:t xml:space="preserve">interviews at the national, district, chiefdom, and community levels, and </w:t>
      </w:r>
      <w:r w:rsidR="006D7CD9" w:rsidRPr="004B7DFC">
        <w:t>focus group discussions (</w:t>
      </w:r>
      <w:r w:rsidR="006D7CD9">
        <w:t xml:space="preserve">FGDs) </w:t>
      </w:r>
      <w:r w:rsidRPr="004B7DFC">
        <w:t xml:space="preserve">at the community level. These methods </w:t>
      </w:r>
      <w:r w:rsidR="007D2BD4" w:rsidRPr="004B7DFC">
        <w:t>were</w:t>
      </w:r>
      <w:r w:rsidRPr="004B7DFC">
        <w:t xml:space="preserve"> complementary</w:t>
      </w:r>
      <w:r w:rsidR="00C54D52" w:rsidRPr="004B7DFC">
        <w:t xml:space="preserve"> and mutually reinforcing</w:t>
      </w:r>
      <w:r w:rsidRPr="004B7DFC">
        <w:t xml:space="preserve">. </w:t>
      </w:r>
    </w:p>
    <w:p w14:paraId="04887887" w14:textId="77777777" w:rsidR="009F1AF0" w:rsidRPr="004B7DFC" w:rsidRDefault="009F1AF0" w:rsidP="009F1AF0">
      <w:pPr>
        <w:pStyle w:val="Heading3"/>
        <w:spacing w:after="20"/>
      </w:pPr>
      <w:bookmarkStart w:id="22" w:name="_Toc443385069"/>
      <w:bookmarkStart w:id="23" w:name="_Toc524346490"/>
      <w:r w:rsidRPr="004B7DFC">
        <w:t>Quantitative Research</w:t>
      </w:r>
      <w:bookmarkEnd w:id="22"/>
      <w:bookmarkEnd w:id="23"/>
    </w:p>
    <w:p w14:paraId="02847E0E" w14:textId="0D3CB9F7" w:rsidR="009F1AF0" w:rsidRPr="004B7DFC" w:rsidRDefault="009F1AF0" w:rsidP="009F1AF0">
      <w:r w:rsidRPr="004B7DFC">
        <w:t xml:space="preserve">Quantitative methods </w:t>
      </w:r>
      <w:r w:rsidR="00520E9E" w:rsidRPr="004B7DFC">
        <w:t>took</w:t>
      </w:r>
      <w:r w:rsidRPr="004B7DFC">
        <w:t xml:space="preserve"> the form of </w:t>
      </w:r>
      <w:r w:rsidR="00520E9E" w:rsidRPr="004B7DFC">
        <w:t>an endline</w:t>
      </w:r>
      <w:r w:rsidRPr="004B7DFC">
        <w:t xml:space="preserve"> survey. The quantitative research design and survey tool </w:t>
      </w:r>
      <w:r w:rsidR="00E6754C" w:rsidRPr="004B7DFC">
        <w:t>were</w:t>
      </w:r>
      <w:r w:rsidRPr="004B7DFC">
        <w:t xml:space="preserve"> largely based on </w:t>
      </w:r>
      <w:r w:rsidR="00E6754C" w:rsidRPr="004B7DFC">
        <w:t>the design and tools</w:t>
      </w:r>
      <w:r w:rsidRPr="004B7DFC">
        <w:t xml:space="preserve"> used during the baseline st</w:t>
      </w:r>
      <w:r w:rsidR="00520E9E" w:rsidRPr="004B7DFC">
        <w:t>udy</w:t>
      </w:r>
      <w:r w:rsidR="00D22B19" w:rsidRPr="004B7DFC">
        <w:rPr>
          <w:rStyle w:val="FootnoteReference"/>
        </w:rPr>
        <w:footnoteReference w:id="15"/>
      </w:r>
      <w:r w:rsidR="00E6754C" w:rsidRPr="004B7DFC">
        <w:t xml:space="preserve"> to help assure </w:t>
      </w:r>
      <w:r w:rsidRPr="004B7DFC">
        <w:t xml:space="preserve">comparability </w:t>
      </w:r>
      <w:r w:rsidR="00E6754C" w:rsidRPr="004B7DFC">
        <w:t>of the data</w:t>
      </w:r>
      <w:r w:rsidRPr="004B7DFC">
        <w:t xml:space="preserve">. </w:t>
      </w:r>
      <w:r w:rsidR="00E6754C" w:rsidRPr="004B7DFC">
        <w:t xml:space="preserve">Both surveys were design to </w:t>
      </w:r>
      <w:r w:rsidRPr="004B7DFC">
        <w:t>capture representative perceptions of</w:t>
      </w:r>
      <w:r w:rsidR="00C54D52">
        <w:t xml:space="preserve"> people</w:t>
      </w:r>
      <w:r w:rsidRPr="004B7DFC">
        <w:t xml:space="preserve"> in target communities to gauge:</w:t>
      </w:r>
    </w:p>
    <w:p w14:paraId="2FE49C9A" w14:textId="77777777" w:rsidR="009F1AF0" w:rsidRPr="004B7DFC" w:rsidRDefault="009F1AF0" w:rsidP="00AD4F25">
      <w:pPr>
        <w:numPr>
          <w:ilvl w:val="0"/>
          <w:numId w:val="4"/>
        </w:numPr>
        <w:spacing w:after="0"/>
        <w:ind w:left="714" w:hanging="357"/>
      </w:pPr>
      <w:r w:rsidRPr="004B7DFC">
        <w:t>Incomes and livelihoods</w:t>
      </w:r>
    </w:p>
    <w:p w14:paraId="70589EA8" w14:textId="77777777" w:rsidR="009F1AF0" w:rsidRPr="004B7DFC" w:rsidRDefault="009F1AF0" w:rsidP="00AD4F25">
      <w:pPr>
        <w:numPr>
          <w:ilvl w:val="0"/>
          <w:numId w:val="4"/>
        </w:numPr>
        <w:spacing w:after="0"/>
        <w:ind w:left="714" w:hanging="357"/>
      </w:pPr>
      <w:r w:rsidRPr="004B7DFC">
        <w:t>Food consumption</w:t>
      </w:r>
    </w:p>
    <w:p w14:paraId="12CB744B" w14:textId="77777777" w:rsidR="009F1AF0" w:rsidRPr="004B7DFC" w:rsidRDefault="009F1AF0" w:rsidP="00AD4F25">
      <w:pPr>
        <w:numPr>
          <w:ilvl w:val="0"/>
          <w:numId w:val="4"/>
        </w:numPr>
        <w:spacing w:after="0"/>
        <w:ind w:left="714" w:hanging="357"/>
      </w:pPr>
      <w:r w:rsidRPr="004B7DFC">
        <w:t>Perceptions of social tensions and trust</w:t>
      </w:r>
    </w:p>
    <w:p w14:paraId="22390C08" w14:textId="77777777" w:rsidR="009F1AF0" w:rsidRPr="004B7DFC" w:rsidRDefault="009F1AF0" w:rsidP="00AD4F25">
      <w:pPr>
        <w:numPr>
          <w:ilvl w:val="0"/>
          <w:numId w:val="4"/>
        </w:numPr>
        <w:spacing w:after="0"/>
        <w:ind w:left="714" w:hanging="357"/>
      </w:pPr>
      <w:r w:rsidRPr="004B7DFC">
        <w:t>Presence of conflict and tension in communities</w:t>
      </w:r>
    </w:p>
    <w:p w14:paraId="018F5DE3" w14:textId="35D10C81" w:rsidR="009F1AF0" w:rsidRPr="004B7DFC" w:rsidRDefault="009F1AF0" w:rsidP="00AD4F25">
      <w:pPr>
        <w:numPr>
          <w:ilvl w:val="0"/>
          <w:numId w:val="4"/>
        </w:numPr>
      </w:pPr>
      <w:r w:rsidRPr="004B7DFC">
        <w:t xml:space="preserve">Knowledge and perceptions of local platforms and </w:t>
      </w:r>
      <w:r w:rsidR="00CD7874" w:rsidRPr="004B7DFC">
        <w:t>private sector</w:t>
      </w:r>
      <w:r w:rsidRPr="004B7DFC">
        <w:t xml:space="preserve"> companies</w:t>
      </w:r>
    </w:p>
    <w:p w14:paraId="6B1F8318" w14:textId="173702E6" w:rsidR="00615464" w:rsidRPr="004B7DFC" w:rsidRDefault="009F1AF0" w:rsidP="00615464">
      <w:r w:rsidRPr="004B7DFC">
        <w:t xml:space="preserve">The endline survey </w:t>
      </w:r>
      <w:r w:rsidR="008F4AD9" w:rsidRPr="004B7DFC">
        <w:t>was</w:t>
      </w:r>
      <w:r w:rsidRPr="004B7DFC">
        <w:t xml:space="preserve"> implemented in each project chiefdom, </w:t>
      </w:r>
      <w:r w:rsidR="00850012" w:rsidRPr="004B7DFC">
        <w:t>as much as possible</w:t>
      </w:r>
      <w:r w:rsidRPr="004B7DFC">
        <w:t xml:space="preserve"> the same project communities </w:t>
      </w:r>
      <w:r w:rsidR="00850012" w:rsidRPr="004B7DFC">
        <w:t>were sampled as those chosen for the baseline</w:t>
      </w:r>
      <w:r w:rsidRPr="004B7DFC">
        <w:t xml:space="preserve"> survey</w:t>
      </w:r>
      <w:r w:rsidRPr="004B7DFC">
        <w:rPr>
          <w:rStyle w:val="FootnoteReference"/>
        </w:rPr>
        <w:footnoteReference w:id="16"/>
      </w:r>
      <w:r w:rsidR="00850012" w:rsidRPr="004B7DFC">
        <w:t>, though in those instances where non-project communities were sampled at the time of the baseline they had to be replaced with communities where the project was being implemented.</w:t>
      </w:r>
      <w:r w:rsidR="006D7CD9" w:rsidRPr="006D7CD9">
        <w:rPr>
          <w:lang w:eastAsia="ja-JP" w:bidi="ar-SA"/>
        </w:rPr>
        <w:t xml:space="preserve"> </w:t>
      </w:r>
      <w:r w:rsidR="006D7CD9">
        <w:rPr>
          <w:lang w:eastAsia="ja-JP" w:bidi="ar-SA"/>
        </w:rPr>
        <w:t xml:space="preserve">All communities sampled were from the original pool of </w:t>
      </w:r>
      <w:r w:rsidR="006D7CD9">
        <w:t>29 before additional catalytic funding was provided.</w:t>
      </w:r>
      <w:r w:rsidRPr="004B7DFC">
        <w:t xml:space="preserve"> In total, 1,400 surveys </w:t>
      </w:r>
      <w:r w:rsidR="008F4AD9" w:rsidRPr="004B7DFC">
        <w:t>were</w:t>
      </w:r>
      <w:r w:rsidRPr="004B7DFC">
        <w:t xml:space="preserve"> carried out – 700 in each district </w:t>
      </w:r>
      <w:r w:rsidR="001100FE" w:rsidRPr="004B7DFC">
        <w:t>produce representative district-level statistics</w:t>
      </w:r>
      <w:r w:rsidRPr="004B7DFC">
        <w:rPr>
          <w:rStyle w:val="FootnoteReference"/>
        </w:rPr>
        <w:footnoteReference w:id="17"/>
      </w:r>
      <w:r w:rsidR="001100FE" w:rsidRPr="004B7DFC">
        <w:t xml:space="preserve">. </w:t>
      </w:r>
      <w:r w:rsidR="00615464" w:rsidRPr="004B7DFC">
        <w:t xml:space="preserve">Four surveys were removed from the sample after data cleaning. Remaining surveys were weighted upwards to meet the sampling requirement just mentioned. Moreover, because of a higher overall number of concession communities in Lower Banta and Malen, these two chiefdoms were each oversampled, with survey numbers weighted to produce a survey distribution of 350 surveys per chiefdom. The result is a </w:t>
      </w:r>
      <w:r w:rsidR="00615464" w:rsidRPr="004B7DFC">
        <w:lastRenderedPageBreak/>
        <w:t>representative number of surveys per district</w:t>
      </w:r>
      <w:r w:rsidR="00615464" w:rsidRPr="004B7DFC">
        <w:rPr>
          <w:rStyle w:val="FootnoteReference"/>
        </w:rPr>
        <w:footnoteReference w:id="18"/>
      </w:r>
      <w:r w:rsidR="00615464" w:rsidRPr="004B7DFC">
        <w:t>, with each given equal analytical value for comparisons across chiefdoms.</w:t>
      </w:r>
    </w:p>
    <w:p w14:paraId="785E3C7D" w14:textId="28CA9188" w:rsidR="00590990" w:rsidRPr="004B7DFC" w:rsidRDefault="00615464" w:rsidP="00E86FBB">
      <w:r w:rsidRPr="004B7DFC">
        <w:t xml:space="preserve">The second stage of sampling occurred once communities were chosen. Thirty-two surveys were undertaken in each community. Households were selected for surveying with equal probability within each community. Household selection was done by computing a sampling interval based on the approximate number of households in the community, divided by 32, and then selecting a ‘random start’ by drawing a random number between one and the sampling interval. Research assistants were provided with the sampling interval and random start for each community, but were also given the leeway to adjust these based the actual size of each community in the event that suggested survey intervals did not match up with the actual community size. </w:t>
      </w:r>
      <w:r w:rsidR="00E86FBB" w:rsidRPr="004B7DFC">
        <w:t xml:space="preserve">Once a household was randomly selected, </w:t>
      </w:r>
      <w:r w:rsidRPr="004B7DFC">
        <w:t>a survey was conducted with an individual 18-35 years-of-age</w:t>
      </w:r>
      <w:r w:rsidRPr="004B7DFC">
        <w:rPr>
          <w:rStyle w:val="FootnoteReference"/>
        </w:rPr>
        <w:footnoteReference w:id="19"/>
      </w:r>
      <w:r w:rsidRPr="004B7DFC">
        <w:t xml:space="preserve">. If multiple within this age range were present at the time of the survey, a single person was randomly selected for the survey. </w:t>
      </w:r>
    </w:p>
    <w:p w14:paraId="03AC5D84" w14:textId="67F16984" w:rsidR="00615464" w:rsidRPr="004B7DFC" w:rsidRDefault="00615464" w:rsidP="00615464">
      <w:r w:rsidRPr="004B7DFC">
        <w:t xml:space="preserve">The average size among </w:t>
      </w:r>
      <w:r w:rsidR="00BF0304" w:rsidRPr="004B7DFC">
        <w:t>selected survey households was seven, and the a</w:t>
      </w:r>
      <w:r w:rsidR="00B1177A" w:rsidRPr="004B7DFC">
        <w:t xml:space="preserve">verage age of all respondents was 27.4 years of age. </w:t>
      </w:r>
      <w:r w:rsidRPr="004B7DFC">
        <w:t>The following table breaks down the survey by age category.</w:t>
      </w:r>
    </w:p>
    <w:p w14:paraId="068C4AA7" w14:textId="77777777" w:rsidR="00615464" w:rsidRPr="004B7DFC" w:rsidRDefault="00615464" w:rsidP="00615464">
      <w:pPr>
        <w:pStyle w:val="Caption"/>
        <w:ind w:left="567"/>
      </w:pPr>
      <w:bookmarkStart w:id="24" w:name="_Ref519152902"/>
      <w:bookmarkStart w:id="25" w:name="_Toc524597689"/>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2</w:t>
      </w:r>
      <w:r w:rsidRPr="004B7DFC">
        <w:fldChar w:fldCharType="end"/>
      </w:r>
      <w:bookmarkEnd w:id="24"/>
      <w:r w:rsidRPr="004B7DFC">
        <w:t>: Age Range of Respondents</w:t>
      </w:r>
      <w:bookmarkEnd w:id="25"/>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3"/>
        <w:gridCol w:w="1559"/>
        <w:gridCol w:w="1559"/>
      </w:tblGrid>
      <w:tr w:rsidR="009E7DB2" w:rsidRPr="004B7DFC" w14:paraId="2CC88294" w14:textId="0997EF00" w:rsidTr="00FA07B3">
        <w:trPr>
          <w:trHeight w:val="75"/>
        </w:trPr>
        <w:tc>
          <w:tcPr>
            <w:tcW w:w="1843" w:type="dxa"/>
            <w:shd w:val="clear" w:color="auto" w:fill="95B3D7" w:themeFill="accent1" w:themeFillTint="99"/>
            <w:noWrap/>
            <w:vAlign w:val="center"/>
            <w:hideMark/>
          </w:tcPr>
          <w:p w14:paraId="4F1896E6" w14:textId="77777777" w:rsidR="009E7DB2" w:rsidRPr="004B7DFC" w:rsidRDefault="009E7DB2" w:rsidP="009E7DB2">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Age Range</w:t>
            </w:r>
          </w:p>
        </w:tc>
        <w:tc>
          <w:tcPr>
            <w:tcW w:w="1559" w:type="dxa"/>
            <w:shd w:val="clear" w:color="auto" w:fill="95B3D7" w:themeFill="accent1" w:themeFillTint="99"/>
            <w:noWrap/>
            <w:vAlign w:val="center"/>
            <w:hideMark/>
          </w:tcPr>
          <w:p w14:paraId="7D61D22A" w14:textId="73EFD620" w:rsidR="009E7DB2" w:rsidRPr="004B7DFC" w:rsidRDefault="009E7DB2" w:rsidP="009E7DB2">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1559" w:type="dxa"/>
            <w:shd w:val="clear" w:color="auto" w:fill="95B3D7" w:themeFill="accent1" w:themeFillTint="99"/>
            <w:vAlign w:val="center"/>
          </w:tcPr>
          <w:p w14:paraId="24B87D56" w14:textId="533E27F0" w:rsidR="009E7DB2" w:rsidRPr="004B7DFC" w:rsidRDefault="009E7DB2" w:rsidP="009E7DB2">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9E7DB2" w:rsidRPr="004B7DFC" w14:paraId="5245CDB3" w14:textId="54AD17C5" w:rsidTr="009E7DB2">
        <w:trPr>
          <w:trHeight w:val="300"/>
        </w:trPr>
        <w:tc>
          <w:tcPr>
            <w:tcW w:w="1843" w:type="dxa"/>
            <w:shd w:val="clear" w:color="auto" w:fill="auto"/>
            <w:noWrap/>
            <w:vAlign w:val="center"/>
          </w:tcPr>
          <w:p w14:paraId="23464235" w14:textId="77777777" w:rsidR="009E7DB2" w:rsidRPr="004B7DFC" w:rsidRDefault="009E7DB2" w:rsidP="009E7DB2">
            <w:pPr>
              <w:spacing w:before="20" w:after="20"/>
              <w:rPr>
                <w:rFonts w:ascii="Arial Narrow" w:hAnsi="Arial Narrow"/>
                <w:i/>
                <w:sz w:val="18"/>
                <w:szCs w:val="18"/>
              </w:rPr>
            </w:pPr>
            <w:r w:rsidRPr="004B7DFC">
              <w:rPr>
                <w:rFonts w:ascii="Arial Narrow" w:hAnsi="Arial Narrow"/>
                <w:i/>
                <w:sz w:val="18"/>
                <w:szCs w:val="18"/>
              </w:rPr>
              <w:t>18-20</w:t>
            </w:r>
          </w:p>
        </w:tc>
        <w:tc>
          <w:tcPr>
            <w:tcW w:w="1559" w:type="dxa"/>
            <w:shd w:val="clear" w:color="auto" w:fill="auto"/>
            <w:noWrap/>
            <w:vAlign w:val="center"/>
          </w:tcPr>
          <w:p w14:paraId="5966A7F2" w14:textId="77777777"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9.6%</w:t>
            </w:r>
          </w:p>
        </w:tc>
        <w:tc>
          <w:tcPr>
            <w:tcW w:w="1559" w:type="dxa"/>
            <w:vAlign w:val="center"/>
          </w:tcPr>
          <w:p w14:paraId="0F75BE01" w14:textId="7DABBAFE"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8.9%</w:t>
            </w:r>
          </w:p>
        </w:tc>
      </w:tr>
      <w:tr w:rsidR="009E7DB2" w:rsidRPr="004B7DFC" w14:paraId="53209CC0" w14:textId="3306F33F" w:rsidTr="009E7DB2">
        <w:trPr>
          <w:trHeight w:val="300"/>
        </w:trPr>
        <w:tc>
          <w:tcPr>
            <w:tcW w:w="1843" w:type="dxa"/>
            <w:shd w:val="clear" w:color="auto" w:fill="auto"/>
            <w:noWrap/>
            <w:vAlign w:val="center"/>
          </w:tcPr>
          <w:p w14:paraId="5AF11D40" w14:textId="77777777" w:rsidR="009E7DB2" w:rsidRPr="004B7DFC" w:rsidRDefault="009E7DB2" w:rsidP="009E7DB2">
            <w:pPr>
              <w:spacing w:before="20" w:after="20"/>
              <w:rPr>
                <w:rFonts w:ascii="Arial Narrow" w:hAnsi="Arial Narrow"/>
                <w:i/>
                <w:sz w:val="18"/>
                <w:szCs w:val="18"/>
              </w:rPr>
            </w:pPr>
            <w:r w:rsidRPr="004B7DFC">
              <w:rPr>
                <w:rFonts w:ascii="Arial Narrow" w:hAnsi="Arial Narrow"/>
                <w:i/>
                <w:sz w:val="18"/>
                <w:szCs w:val="18"/>
              </w:rPr>
              <w:t>21-25</w:t>
            </w:r>
          </w:p>
        </w:tc>
        <w:tc>
          <w:tcPr>
            <w:tcW w:w="1559" w:type="dxa"/>
            <w:shd w:val="clear" w:color="auto" w:fill="auto"/>
            <w:noWrap/>
            <w:vAlign w:val="center"/>
          </w:tcPr>
          <w:p w14:paraId="6EFBF631" w14:textId="77777777"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25.2%</w:t>
            </w:r>
          </w:p>
        </w:tc>
        <w:tc>
          <w:tcPr>
            <w:tcW w:w="1559" w:type="dxa"/>
            <w:vAlign w:val="center"/>
          </w:tcPr>
          <w:p w14:paraId="2CAE8B49" w14:textId="40319E81"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29.7%</w:t>
            </w:r>
          </w:p>
        </w:tc>
      </w:tr>
      <w:tr w:rsidR="009E7DB2" w:rsidRPr="004B7DFC" w14:paraId="17EBD112" w14:textId="3F22295D" w:rsidTr="009E7DB2">
        <w:trPr>
          <w:trHeight w:val="300"/>
        </w:trPr>
        <w:tc>
          <w:tcPr>
            <w:tcW w:w="1843" w:type="dxa"/>
            <w:shd w:val="clear" w:color="auto" w:fill="auto"/>
            <w:noWrap/>
            <w:vAlign w:val="center"/>
          </w:tcPr>
          <w:p w14:paraId="252A61C5" w14:textId="77777777" w:rsidR="009E7DB2" w:rsidRPr="004B7DFC" w:rsidRDefault="009E7DB2" w:rsidP="009E7DB2">
            <w:pPr>
              <w:spacing w:before="20" w:after="20"/>
              <w:rPr>
                <w:rFonts w:ascii="Arial Narrow" w:hAnsi="Arial Narrow"/>
                <w:i/>
                <w:sz w:val="18"/>
                <w:szCs w:val="18"/>
              </w:rPr>
            </w:pPr>
            <w:r w:rsidRPr="004B7DFC">
              <w:rPr>
                <w:rFonts w:ascii="Arial Narrow" w:hAnsi="Arial Narrow"/>
                <w:i/>
                <w:sz w:val="18"/>
                <w:szCs w:val="18"/>
              </w:rPr>
              <w:t>26-30</w:t>
            </w:r>
          </w:p>
        </w:tc>
        <w:tc>
          <w:tcPr>
            <w:tcW w:w="1559" w:type="dxa"/>
            <w:shd w:val="clear" w:color="auto" w:fill="auto"/>
            <w:noWrap/>
            <w:vAlign w:val="center"/>
          </w:tcPr>
          <w:p w14:paraId="65F58B3F" w14:textId="77777777"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32.2%</w:t>
            </w:r>
          </w:p>
        </w:tc>
        <w:tc>
          <w:tcPr>
            <w:tcW w:w="1559" w:type="dxa"/>
            <w:vAlign w:val="center"/>
          </w:tcPr>
          <w:p w14:paraId="1C99B751" w14:textId="4A9A9AFF"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29.7%</w:t>
            </w:r>
          </w:p>
        </w:tc>
      </w:tr>
      <w:tr w:rsidR="009E7DB2" w:rsidRPr="004B7DFC" w14:paraId="42E6301B" w14:textId="501A72CB" w:rsidTr="009E7DB2">
        <w:trPr>
          <w:trHeight w:val="300"/>
        </w:trPr>
        <w:tc>
          <w:tcPr>
            <w:tcW w:w="1843" w:type="dxa"/>
            <w:shd w:val="clear" w:color="auto" w:fill="auto"/>
            <w:noWrap/>
            <w:vAlign w:val="center"/>
          </w:tcPr>
          <w:p w14:paraId="4CC06991" w14:textId="77777777" w:rsidR="009E7DB2" w:rsidRPr="004B7DFC" w:rsidRDefault="009E7DB2" w:rsidP="009E7DB2">
            <w:pPr>
              <w:spacing w:before="20" w:after="20"/>
              <w:rPr>
                <w:rFonts w:ascii="Arial Narrow" w:hAnsi="Arial Narrow"/>
                <w:i/>
                <w:sz w:val="18"/>
                <w:szCs w:val="18"/>
              </w:rPr>
            </w:pPr>
            <w:r w:rsidRPr="004B7DFC">
              <w:rPr>
                <w:rFonts w:ascii="Arial Narrow" w:hAnsi="Arial Narrow"/>
                <w:i/>
                <w:sz w:val="18"/>
                <w:szCs w:val="18"/>
              </w:rPr>
              <w:t>31-35</w:t>
            </w:r>
          </w:p>
        </w:tc>
        <w:tc>
          <w:tcPr>
            <w:tcW w:w="1559" w:type="dxa"/>
            <w:shd w:val="clear" w:color="auto" w:fill="auto"/>
            <w:noWrap/>
            <w:vAlign w:val="center"/>
          </w:tcPr>
          <w:p w14:paraId="0C9ECB34" w14:textId="6B336166"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33</w:t>
            </w:r>
            <w:r w:rsidR="005F4A57" w:rsidRPr="004B7DFC">
              <w:rPr>
                <w:rFonts w:ascii="Arial Narrow" w:hAnsi="Arial Narrow"/>
                <w:sz w:val="18"/>
                <w:szCs w:val="18"/>
              </w:rPr>
              <w:t>%</w:t>
            </w:r>
          </w:p>
        </w:tc>
        <w:tc>
          <w:tcPr>
            <w:tcW w:w="1559" w:type="dxa"/>
            <w:vAlign w:val="center"/>
          </w:tcPr>
          <w:p w14:paraId="21B2C3D1" w14:textId="28390433" w:rsidR="009E7DB2" w:rsidRPr="004B7DFC" w:rsidRDefault="009E7DB2" w:rsidP="009E7DB2">
            <w:pPr>
              <w:spacing w:before="20" w:after="20"/>
              <w:rPr>
                <w:rFonts w:ascii="Arial Narrow" w:hAnsi="Arial Narrow"/>
                <w:sz w:val="18"/>
                <w:szCs w:val="18"/>
              </w:rPr>
            </w:pPr>
            <w:r w:rsidRPr="004B7DFC">
              <w:rPr>
                <w:rFonts w:ascii="Arial Narrow" w:hAnsi="Arial Narrow"/>
                <w:sz w:val="18"/>
                <w:szCs w:val="18"/>
              </w:rPr>
              <w:t>31.7%</w:t>
            </w:r>
          </w:p>
        </w:tc>
      </w:tr>
    </w:tbl>
    <w:p w14:paraId="13D047B7" w14:textId="1FFD71E5" w:rsidR="00615464" w:rsidRPr="004B7DFC" w:rsidRDefault="00615464" w:rsidP="00615464">
      <w:pPr>
        <w:spacing w:before="120"/>
      </w:pPr>
      <w:r w:rsidRPr="004B7DFC">
        <w:t>Although this project focuses on women on youth</w:t>
      </w:r>
      <w:r w:rsidR="006D7CD9" w:rsidRPr="004B7DFC">
        <w:rPr>
          <w:rStyle w:val="FootnoteReference"/>
          <w:rFonts w:cs="Arial"/>
          <w:szCs w:val="22"/>
        </w:rPr>
        <w:footnoteReference w:id="20"/>
      </w:r>
      <w:r w:rsidRPr="004B7DFC">
        <w:t xml:space="preserve">, the surveys also included adult men in order to capture their perspectives on social tensions, trust, conflict, etc. This male point-of-view provides a more holistic measure of indicators related to Outcome 1, while also providing a point of comparison for indicators under Outcome 2. Attempts were made to produce a sample was approximately evenly distributed between men and women. </w:t>
      </w:r>
    </w:p>
    <w:p w14:paraId="53031D78" w14:textId="77777777" w:rsidR="009F1AF0" w:rsidRPr="004B7DFC" w:rsidRDefault="009F1AF0" w:rsidP="009F1AF0">
      <w:pPr>
        <w:pStyle w:val="Heading3"/>
        <w:spacing w:after="20"/>
      </w:pPr>
      <w:bookmarkStart w:id="26" w:name="_Toc443385070"/>
      <w:bookmarkStart w:id="27" w:name="_Toc524346491"/>
      <w:r w:rsidRPr="004B7DFC">
        <w:t>Qualitative Research</w:t>
      </w:r>
      <w:bookmarkEnd w:id="26"/>
      <w:bookmarkEnd w:id="27"/>
    </w:p>
    <w:p w14:paraId="21EE3036" w14:textId="4F08BB5E" w:rsidR="00F95086" w:rsidRPr="004B7DFC" w:rsidRDefault="00F95086" w:rsidP="00F95086">
      <w:r w:rsidRPr="004B7DFC">
        <w:t xml:space="preserve">Qualitative methods also profiled the aforementioned areas and </w:t>
      </w:r>
      <w:r w:rsidR="00E86FBB">
        <w:t>was</w:t>
      </w:r>
      <w:r w:rsidR="00E86FBB" w:rsidRPr="004B7DFC">
        <w:t xml:space="preserve"> </w:t>
      </w:r>
      <w:r w:rsidRPr="004B7DFC">
        <w:t xml:space="preserve">used to understand the underlying causal and explanatory factors affecting progress towards project outcomes and outputs. Qualitative research was used to </w:t>
      </w:r>
      <w:r w:rsidR="009F13C4" w:rsidRPr="004B7DFC">
        <w:t>provide insight into</w:t>
      </w:r>
      <w:r w:rsidRPr="004B7DFC">
        <w:t xml:space="preserve"> questions around evaluation criteria of relevance, coherence, effectiveness, impact, efficiency, and sustainability. Qualitative research </w:t>
      </w:r>
      <w:r w:rsidR="009F13C4" w:rsidRPr="004B7DFC">
        <w:t>was</w:t>
      </w:r>
      <w:r w:rsidRPr="004B7DFC">
        <w:t xml:space="preserve"> be made up of interviews and </w:t>
      </w:r>
      <w:r w:rsidR="006D7CD9">
        <w:t>FGDs</w:t>
      </w:r>
      <w:r w:rsidRPr="004B7DFC">
        <w:t xml:space="preserve">. In addition, qualitative research </w:t>
      </w:r>
      <w:r w:rsidR="009F13C4" w:rsidRPr="004B7DFC">
        <w:t>was</w:t>
      </w:r>
      <w:r w:rsidRPr="004B7DFC">
        <w:t xml:space="preserve"> be used to collect data on the presence and function of: local tensions and conflicts, local groups and dispute mechanisms working in peacebuilding, the inclusivity of these groups, the impact of the project on local governance and livelihoods, etc., as well as the nature of relations and collaboration between </w:t>
      </w:r>
      <w:r w:rsidR="00CD7874" w:rsidRPr="004B7DFC">
        <w:t>private sector</w:t>
      </w:r>
      <w:r w:rsidRPr="004B7DFC">
        <w:t xml:space="preserve"> companies, local platforms, local authorities and communities. Interviews and/or focus groups </w:t>
      </w:r>
      <w:r w:rsidR="009F13C4" w:rsidRPr="004B7DFC">
        <w:t>were</w:t>
      </w:r>
      <w:r w:rsidRPr="004B7DFC">
        <w:t xml:space="preserve"> conducted with the following </w:t>
      </w:r>
      <w:r w:rsidR="006D7CD9">
        <w:t>stakeholders</w:t>
      </w:r>
      <w:r w:rsidRPr="004B7DFC">
        <w:t>:</w:t>
      </w:r>
    </w:p>
    <w:p w14:paraId="49BC51A5" w14:textId="7D4E9CFF" w:rsidR="00F95086" w:rsidRPr="004B7DFC" w:rsidRDefault="00F95086" w:rsidP="00AD4F25">
      <w:pPr>
        <w:numPr>
          <w:ilvl w:val="0"/>
          <w:numId w:val="5"/>
        </w:numPr>
        <w:spacing w:after="0"/>
        <w:ind w:left="714" w:hanging="357"/>
      </w:pPr>
      <w:r w:rsidRPr="004B7DFC">
        <w:t xml:space="preserve">Interviews with WFP, UNDP, and the </w:t>
      </w:r>
      <w:r w:rsidR="00D56A39" w:rsidRPr="004B7DFC">
        <w:t>Office of The Resident Coordinator (ORC)</w:t>
      </w:r>
      <w:r w:rsidRPr="004B7DFC">
        <w:t xml:space="preserve"> in Freetown and in the project districts.</w:t>
      </w:r>
    </w:p>
    <w:p w14:paraId="58951276" w14:textId="1D08E7AE" w:rsidR="00F95086" w:rsidRPr="004B7DFC" w:rsidRDefault="00F95086" w:rsidP="00AD4F25">
      <w:pPr>
        <w:numPr>
          <w:ilvl w:val="0"/>
          <w:numId w:val="5"/>
        </w:numPr>
        <w:spacing w:after="0"/>
        <w:ind w:left="714" w:hanging="357"/>
      </w:pPr>
      <w:r w:rsidRPr="004B7DFC">
        <w:t>Interviews with key partners, especially with: OVP</w:t>
      </w:r>
      <w:r w:rsidR="002C28D3" w:rsidRPr="004B7DFC">
        <w:t xml:space="preserve">, </w:t>
      </w:r>
      <w:r w:rsidR="00ED10D3">
        <w:t>MOA</w:t>
      </w:r>
      <w:r w:rsidRPr="004B7DFC">
        <w:t xml:space="preserve">, </w:t>
      </w:r>
      <w:r w:rsidRPr="004B7DFC">
        <w:rPr>
          <w:bCs/>
        </w:rPr>
        <w:t>Namati</w:t>
      </w:r>
      <w:r w:rsidRPr="004B7DFC">
        <w:t>, and Fambul Tok</w:t>
      </w:r>
      <w:r w:rsidR="000B1C6E" w:rsidRPr="004B7DFC">
        <w:t>.</w:t>
      </w:r>
    </w:p>
    <w:p w14:paraId="69F22BCE" w14:textId="367C42EE" w:rsidR="00F95086" w:rsidRPr="004B7DFC" w:rsidRDefault="00F95086" w:rsidP="00AD4F25">
      <w:pPr>
        <w:numPr>
          <w:ilvl w:val="0"/>
          <w:numId w:val="5"/>
        </w:numPr>
        <w:spacing w:after="0"/>
        <w:ind w:left="714" w:hanging="357"/>
      </w:pPr>
      <w:r w:rsidRPr="004B7DFC">
        <w:lastRenderedPageBreak/>
        <w:t>Interviews with District Administrators, Ward Councillors, District Security Council (D</w:t>
      </w:r>
      <w:r w:rsidR="000B1C6E" w:rsidRPr="004B7DFC">
        <w:t>I</w:t>
      </w:r>
      <w:r w:rsidRPr="004B7DFC">
        <w:t>S</w:t>
      </w:r>
      <w:r w:rsidR="000B1C6E" w:rsidRPr="004B7DFC">
        <w:t>E</w:t>
      </w:r>
      <w:r w:rsidRPr="004B7DFC">
        <w:t xml:space="preserve">C), and representatives of concession-area companies (Community Liaison staff of </w:t>
      </w:r>
      <w:r w:rsidR="00BA01A2" w:rsidRPr="004B7DFC">
        <w:t>Socfin</w:t>
      </w:r>
      <w:r w:rsidRPr="004B7DFC">
        <w:t>, Natural Habitats, Sierra Rutile, and Vimetco) working in project areas.</w:t>
      </w:r>
    </w:p>
    <w:p w14:paraId="0A87701B" w14:textId="77777777" w:rsidR="00F95086" w:rsidRPr="004B7DFC" w:rsidRDefault="00F95086" w:rsidP="00AD4F25">
      <w:pPr>
        <w:numPr>
          <w:ilvl w:val="0"/>
          <w:numId w:val="5"/>
        </w:numPr>
        <w:spacing w:after="0"/>
        <w:ind w:left="714" w:hanging="357"/>
      </w:pPr>
      <w:r w:rsidRPr="004B7DFC">
        <w:t>Focus groups with representatives of Community Development Committees (CDCs), Local Police Partnership Boards (LPPBs), Grievance Redress Committees (GRCs), and multi-stakeholder platforms (MSPs).</w:t>
      </w:r>
    </w:p>
    <w:p w14:paraId="08E46F5D" w14:textId="77777777" w:rsidR="00F95086" w:rsidRPr="004B7DFC" w:rsidRDefault="00F95086" w:rsidP="00AD4F25">
      <w:pPr>
        <w:numPr>
          <w:ilvl w:val="0"/>
          <w:numId w:val="5"/>
        </w:numPr>
      </w:pPr>
      <w:r w:rsidRPr="004B7DFC">
        <w:t>Focus groups with representatives of community leadership (including section chiefs), women, and youth.</w:t>
      </w:r>
    </w:p>
    <w:p w14:paraId="749683AC" w14:textId="72BF2821" w:rsidR="002178A4" w:rsidRPr="004B7DFC" w:rsidRDefault="00F95086" w:rsidP="002178A4">
      <w:r w:rsidRPr="004B7DFC">
        <w:t xml:space="preserve">Interviews and FGDs </w:t>
      </w:r>
      <w:r w:rsidR="002178A4" w:rsidRPr="004B7DFC">
        <w:t>were used to collect qualitative data on the topics covered by surveys – namely: household incomes and livelihoods, food security, perceptions of social tensions and trust, etc. – to understand the underlying causal and explanatory factors affecting them. In addition, qualitative research was</w:t>
      </w:r>
      <w:r w:rsidR="006D7CD9">
        <w:t xml:space="preserve"> to</w:t>
      </w:r>
      <w:r w:rsidR="002178A4" w:rsidRPr="004B7DFC">
        <w:t xml:space="preserve"> used profile presence and membership of key local structures (CDC, MSP, GRCs, etc.), as well as to </w:t>
      </w:r>
      <w:r w:rsidR="006D7CD9">
        <w:t>profile their activities</w:t>
      </w:r>
      <w:r w:rsidR="002178A4" w:rsidRPr="004B7DFC">
        <w:t xml:space="preserve"> as </w:t>
      </w:r>
      <w:r w:rsidR="006D7CD9">
        <w:t>they</w:t>
      </w:r>
      <w:r w:rsidR="002178A4" w:rsidRPr="004B7DFC">
        <w:t xml:space="preserve"> relates to communities local conflict and peacebuliding </w:t>
      </w:r>
      <w:r w:rsidR="006D7CD9">
        <w:t>issues</w:t>
      </w:r>
      <w:r w:rsidR="002178A4" w:rsidRPr="004B7DFC">
        <w:t xml:space="preserve">. </w:t>
      </w:r>
      <w:r w:rsidR="00DC0A19" w:rsidRPr="004B7DFC">
        <w:t>There were</w:t>
      </w:r>
      <w:r w:rsidR="00026864" w:rsidRPr="004B7DFC">
        <w:t xml:space="preserve"> a total of 47 key informant interviews and </w:t>
      </w:r>
      <w:r w:rsidR="006D7CD9" w:rsidRPr="004B7DFC">
        <w:t>FGD</w:t>
      </w:r>
      <w:r w:rsidR="006D7CD9">
        <w:t>s</w:t>
      </w:r>
      <w:r w:rsidR="006D7CD9" w:rsidRPr="004B7DFC">
        <w:t xml:space="preserve"> </w:t>
      </w:r>
      <w:r w:rsidR="00026864" w:rsidRPr="004B7DFC">
        <w:t>carried out as part of the evaluation</w:t>
      </w:r>
      <w:r w:rsidR="00D6322B" w:rsidRPr="004B7DFC">
        <w:t xml:space="preserve"> with a total of 263 participants</w:t>
      </w:r>
      <w:r w:rsidR="00026864" w:rsidRPr="004B7DFC">
        <w:t>. All qualitative methods</w:t>
      </w:r>
      <w:r w:rsidR="002178A4" w:rsidRPr="004B7DFC">
        <w:t xml:space="preserve"> were semi-structured – using: open-ended questions and change case studies – that allowed for follow-up questions in order to develop deep descriptions of community dynamics. This approach </w:t>
      </w:r>
      <w:r w:rsidR="002178A4" w:rsidRPr="004B7DFC">
        <w:rPr>
          <w:rFonts w:cs="Arial"/>
          <w:szCs w:val="22"/>
        </w:rPr>
        <w:t xml:space="preserve">allowed qualitative research to be tailored to the knowledge of each participant group, which might not be possible with a rigid format. For focus groups, </w:t>
      </w:r>
      <w:r w:rsidR="002178A4" w:rsidRPr="004B7DFC">
        <w:t>convenience samples were stratified to ensure heterogeneity of persons sampled. For instance, sex composition was considered so that, as much as possible, representation of both males and females in qualitative data collection. Discussions were generally made up of 6-8 persons and those included as participants were chosen according to a combination of convenience and maximum variation</w:t>
      </w:r>
      <w:r w:rsidR="002178A4" w:rsidRPr="004B7DFC">
        <w:rPr>
          <w:rStyle w:val="FootnoteReference"/>
        </w:rPr>
        <w:footnoteReference w:id="21"/>
      </w:r>
      <w:r w:rsidR="006D7CD9">
        <w:t xml:space="preserve"> sampling</w:t>
      </w:r>
      <w:r w:rsidR="002178A4" w:rsidRPr="004B7DFC">
        <w:t xml:space="preserve">. </w:t>
      </w:r>
    </w:p>
    <w:p w14:paraId="64A021D1" w14:textId="77777777" w:rsidR="009F1AF0" w:rsidRPr="004B7DFC" w:rsidRDefault="009F1AF0" w:rsidP="009F1AF0">
      <w:pPr>
        <w:pStyle w:val="Heading2"/>
        <w:rPr>
          <w:lang w:eastAsia="zh-CN"/>
        </w:rPr>
      </w:pPr>
      <w:bookmarkStart w:id="28" w:name="_Toc524346492"/>
      <w:r w:rsidRPr="004B7DFC">
        <w:rPr>
          <w:lang w:eastAsia="zh-CN"/>
        </w:rPr>
        <w:t>Data Collection, Analysis, and Reporting</w:t>
      </w:r>
      <w:bookmarkEnd w:id="28"/>
    </w:p>
    <w:p w14:paraId="418891EA" w14:textId="7E678999" w:rsidR="00520E9E" w:rsidRPr="004B7DFC" w:rsidRDefault="00CC1D89" w:rsidP="00EC676E">
      <w:r w:rsidRPr="004B7DFC">
        <w:t xml:space="preserve">In all its activities, the evaluation team followed closely the </w:t>
      </w:r>
      <w:r w:rsidRPr="004B7DFC">
        <w:rPr>
          <w:i/>
        </w:rPr>
        <w:t>United Nations Evaluation Group (UNEG) Norms and Standards</w:t>
      </w:r>
      <w:r w:rsidRPr="004B7DFC">
        <w:rPr>
          <w:rStyle w:val="FootnoteReference"/>
          <w:i/>
        </w:rPr>
        <w:footnoteReference w:id="22"/>
      </w:r>
      <w:r w:rsidRPr="004B7DFC">
        <w:t xml:space="preserve"> and </w:t>
      </w:r>
      <w:r w:rsidRPr="004B7DFC">
        <w:rPr>
          <w:i/>
        </w:rPr>
        <w:t>Ethical Guidelines</w:t>
      </w:r>
      <w:r w:rsidRPr="004B7DFC">
        <w:rPr>
          <w:rStyle w:val="FootnoteReference"/>
          <w:i/>
        </w:rPr>
        <w:footnoteReference w:id="23"/>
      </w:r>
      <w:r w:rsidRPr="004B7DFC">
        <w:t xml:space="preserve"> in selecting interviewees, in interacting with them</w:t>
      </w:r>
      <w:r w:rsidR="006D7CD9">
        <w:t>,</w:t>
      </w:r>
      <w:r w:rsidRPr="004B7DFC">
        <w:t xml:space="preserve"> </w:t>
      </w:r>
      <w:r w:rsidR="006D7CD9" w:rsidRPr="004B7DFC">
        <w:t>and in respecting their right</w:t>
      </w:r>
      <w:r w:rsidR="006D7CD9">
        <w:t>s</w:t>
      </w:r>
      <w:r w:rsidRPr="004B7DFC">
        <w:t xml:space="preserve">. </w:t>
      </w:r>
      <w:r w:rsidR="00520E9E" w:rsidRPr="004B7DFC">
        <w:t xml:space="preserve">Quantitative </w:t>
      </w:r>
      <w:r w:rsidR="005E750A" w:rsidRPr="004B7DFC">
        <w:t>data collection was</w:t>
      </w:r>
      <w:r w:rsidR="00520E9E" w:rsidRPr="004B7DFC">
        <w:t xml:space="preserve"> carried out by sixteen research assistants in the various project communities. Research assistants were trained on the survey objectives and methodology, and were provided technical training on tablets. They also took part in pre-testin</w:t>
      </w:r>
      <w:r w:rsidR="005E750A" w:rsidRPr="004B7DFC">
        <w:t>g activities prior to research. Survey</w:t>
      </w:r>
      <w:r w:rsidR="00F41385" w:rsidRPr="004B7DFC">
        <w:t xml:space="preserve"> data</w:t>
      </w:r>
      <w:r w:rsidR="009F1AF0" w:rsidRPr="004B7DFC">
        <w:t xml:space="preserve"> </w:t>
      </w:r>
      <w:r w:rsidR="00F41385" w:rsidRPr="004B7DFC">
        <w:t>was</w:t>
      </w:r>
      <w:r w:rsidR="009F1AF0" w:rsidRPr="004B7DFC">
        <w:t xml:space="preserve"> captured through tablet devices</w:t>
      </w:r>
      <w:r w:rsidR="00F41385" w:rsidRPr="004B7DFC">
        <w:t>, after which it was</w:t>
      </w:r>
      <w:r w:rsidR="009F1AF0" w:rsidRPr="004B7DFC">
        <w:t xml:space="preserve"> cleaned to check for and eliminate inconsistencies using a number of techniques, including: checks for logic/sequencing and outliers, prevalence of non-response, high error rates, etc. Analysis </w:t>
      </w:r>
      <w:r w:rsidR="00F41385" w:rsidRPr="004B7DFC">
        <w:t>was</w:t>
      </w:r>
      <w:r w:rsidR="009F1AF0" w:rsidRPr="004B7DFC">
        <w:t xml:space="preserve"> conducted </w:t>
      </w:r>
      <w:r w:rsidR="008F4AD9" w:rsidRPr="004B7DFC">
        <w:t xml:space="preserve">using </w:t>
      </w:r>
      <w:r w:rsidR="009F1AF0" w:rsidRPr="004B7DFC">
        <w:t>statistical software – SPSS – to produce statistics that are understandable and useful and</w:t>
      </w:r>
      <w:r w:rsidR="006D7CD9">
        <w:t xml:space="preserve"> could</w:t>
      </w:r>
      <w:r w:rsidR="009F1AF0" w:rsidRPr="004B7DFC">
        <w:t xml:space="preserve"> serve as broad an audience as possible</w:t>
      </w:r>
      <w:r w:rsidR="006D7CD9">
        <w:t>. Stats were also</w:t>
      </w:r>
      <w:r w:rsidR="008F4AD9" w:rsidRPr="004B7DFC">
        <w:t xml:space="preserve"> </w:t>
      </w:r>
      <w:r w:rsidR="009F1AF0" w:rsidRPr="004B7DFC">
        <w:t>disaggregated to generate statistics for</w:t>
      </w:r>
      <w:r w:rsidR="006D7CD9">
        <w:t xml:space="preserve"> particular chiefdoms and groups like women and youth</w:t>
      </w:r>
      <w:r w:rsidR="00111D32">
        <w:t>,</w:t>
      </w:r>
      <w:r w:rsidR="00336CDB" w:rsidRPr="004B7DFC">
        <w:rPr>
          <w:rFonts w:cs="Arial"/>
          <w:szCs w:val="22"/>
        </w:rPr>
        <w:t xml:space="preserve"> where necessary</w:t>
      </w:r>
      <w:r w:rsidR="009F1AF0" w:rsidRPr="004B7DFC">
        <w:rPr>
          <w:rFonts w:cs="Arial"/>
          <w:szCs w:val="22"/>
        </w:rPr>
        <w:t xml:space="preserve">. </w:t>
      </w:r>
      <w:r w:rsidR="00336CDB" w:rsidRPr="004B7DFC">
        <w:rPr>
          <w:rFonts w:cs="Arial"/>
          <w:szCs w:val="22"/>
        </w:rPr>
        <w:t>Data was compared to that collected during the baseline study in order to understand the extent to which the project activities were successful in meeting outcome and output indicators.</w:t>
      </w:r>
      <w:r w:rsidR="00845B6F" w:rsidRPr="004B7DFC">
        <w:rPr>
          <w:rFonts w:cs="Arial"/>
          <w:szCs w:val="22"/>
        </w:rPr>
        <w:t xml:space="preserve"> </w:t>
      </w:r>
    </w:p>
    <w:p w14:paraId="664D4147" w14:textId="3B2E8912" w:rsidR="002C78BF" w:rsidRPr="004B7DFC" w:rsidRDefault="00CC1D89" w:rsidP="00EC676E">
      <w:r w:rsidRPr="004B7DFC">
        <w:t>Q</w:t>
      </w:r>
      <w:r w:rsidR="00520E9E" w:rsidRPr="004B7DFC">
        <w:t>ualitative research was carried out by the lead research consultant, with the help of a research assistant for the purposes of translation and facilitation logistics on-the-ground. The resultant data</w:t>
      </w:r>
      <w:r w:rsidR="002C78BF" w:rsidRPr="004B7DFC">
        <w:t xml:space="preserve"> was captured through a combination of notetaking and digital recording</w:t>
      </w:r>
      <w:r w:rsidR="00614AD4" w:rsidRPr="004B7DFC">
        <w:t>. Notes were</w:t>
      </w:r>
      <w:r w:rsidR="002C78BF" w:rsidRPr="004B7DFC">
        <w:t xml:space="preserve"> compiled and </w:t>
      </w:r>
      <w:r w:rsidR="00614AD4" w:rsidRPr="004B7DFC">
        <w:t>analysed</w:t>
      </w:r>
      <w:r w:rsidR="002C78BF" w:rsidRPr="004B7DFC">
        <w:t xml:space="preserve"> throughout the research process, while digital recordings </w:t>
      </w:r>
      <w:r w:rsidR="00614AD4" w:rsidRPr="004B7DFC">
        <w:t>were</w:t>
      </w:r>
      <w:r w:rsidR="002C78BF" w:rsidRPr="004B7DFC">
        <w:t xml:space="preserve"> analy</w:t>
      </w:r>
      <w:r w:rsidR="00614AD4" w:rsidRPr="004B7DFC">
        <w:t>s</w:t>
      </w:r>
      <w:r w:rsidR="002C78BF" w:rsidRPr="004B7DFC">
        <w:t>ed when resea</w:t>
      </w:r>
      <w:r w:rsidR="00614AD4" w:rsidRPr="004B7DFC">
        <w:t>rch is completed,</w:t>
      </w:r>
      <w:r w:rsidR="002C78BF" w:rsidRPr="004B7DFC">
        <w:t xml:space="preserve"> determin</w:t>
      </w:r>
      <w:r w:rsidR="00614AD4" w:rsidRPr="004B7DFC">
        <w:t>ing continuities and discontinuities in</w:t>
      </w:r>
      <w:r w:rsidR="002C78BF" w:rsidRPr="004B7DFC">
        <w:t xml:space="preserve"> qualitative </w:t>
      </w:r>
      <w:r w:rsidR="00614AD4" w:rsidRPr="004B7DFC">
        <w:t xml:space="preserve">data in a way that </w:t>
      </w:r>
      <w:r w:rsidR="002C78BF" w:rsidRPr="004B7DFC">
        <w:t>complement</w:t>
      </w:r>
      <w:r w:rsidR="00614AD4" w:rsidRPr="004B7DFC">
        <w:t>ed and extended</w:t>
      </w:r>
      <w:r w:rsidR="002C78BF" w:rsidRPr="004B7DFC">
        <w:t xml:space="preserve"> quantitative </w:t>
      </w:r>
      <w:r w:rsidR="00614AD4" w:rsidRPr="004B7DFC">
        <w:t>aspects of the research</w:t>
      </w:r>
      <w:r w:rsidR="002C78BF" w:rsidRPr="004B7DFC">
        <w:t xml:space="preserve">. </w:t>
      </w:r>
      <w:r w:rsidRPr="004B7DFC">
        <w:t xml:space="preserve">Analysis of qualitative data was </w:t>
      </w:r>
      <w:r w:rsidR="00C77C57" w:rsidRPr="004B7DFC">
        <w:t xml:space="preserve">undertaken through content analysis. Analysis of data involved coding of important issues and using these to determine qualitative trends to complement quantitative data, with a focus on generating a set of clear, forward-looking, and actionable recommendations logically linked to the findings, conclusions, and </w:t>
      </w:r>
      <w:r w:rsidR="00C77C57" w:rsidRPr="004B7DFC">
        <w:lastRenderedPageBreak/>
        <w:t xml:space="preserve">recommendations outlined below. </w:t>
      </w:r>
      <w:r w:rsidR="002C78BF" w:rsidRPr="004B7DFC">
        <w:t>The</w:t>
      </w:r>
      <w:r w:rsidR="00614AD4" w:rsidRPr="004B7DFC">
        <w:t xml:space="preserve"> final</w:t>
      </w:r>
      <w:r w:rsidR="002C78BF" w:rsidRPr="004B7DFC">
        <w:t xml:space="preserve"> </w:t>
      </w:r>
      <w:r w:rsidR="00C77C57" w:rsidRPr="004B7DFC">
        <w:t>endline</w:t>
      </w:r>
      <w:r w:rsidR="002C78BF" w:rsidRPr="004B7DFC">
        <w:t xml:space="preserve"> </w:t>
      </w:r>
      <w:r w:rsidR="00614AD4" w:rsidRPr="004B7DFC">
        <w:t xml:space="preserve">findings are </w:t>
      </w:r>
      <w:r w:rsidR="002C78BF" w:rsidRPr="004B7DFC">
        <w:t xml:space="preserve">compiled in </w:t>
      </w:r>
      <w:r w:rsidR="00614AD4" w:rsidRPr="004B7DFC">
        <w:t>this</w:t>
      </w:r>
      <w:r w:rsidR="002C78BF" w:rsidRPr="004B7DFC">
        <w:t xml:space="preserve"> comprehensive report, initial drafts of which </w:t>
      </w:r>
      <w:r w:rsidR="00614AD4" w:rsidRPr="004B7DFC">
        <w:t>were</w:t>
      </w:r>
      <w:r w:rsidR="002C78BF" w:rsidRPr="004B7DFC">
        <w:t xml:space="preserve"> circulated among </w:t>
      </w:r>
      <w:r w:rsidR="00614AD4" w:rsidRPr="004B7DFC">
        <w:rPr>
          <w:lang w:eastAsia="zh-CN"/>
        </w:rPr>
        <w:t>relevant partners</w:t>
      </w:r>
      <w:r w:rsidR="002C78BF" w:rsidRPr="004B7DFC">
        <w:rPr>
          <w:lang w:eastAsia="zh-CN"/>
        </w:rPr>
        <w:t xml:space="preserve"> for feedback</w:t>
      </w:r>
      <w:r w:rsidR="00614AD4" w:rsidRPr="004B7DFC">
        <w:rPr>
          <w:lang w:eastAsia="zh-CN"/>
        </w:rPr>
        <w:t>. Their r</w:t>
      </w:r>
      <w:r w:rsidR="002C78BF" w:rsidRPr="004B7DFC">
        <w:rPr>
          <w:lang w:eastAsia="zh-CN"/>
        </w:rPr>
        <w:t>ecommendations</w:t>
      </w:r>
      <w:r w:rsidR="00614AD4" w:rsidRPr="004B7DFC">
        <w:rPr>
          <w:lang w:eastAsia="zh-CN"/>
        </w:rPr>
        <w:t xml:space="preserve"> were</w:t>
      </w:r>
      <w:r w:rsidR="002C78BF" w:rsidRPr="004B7DFC">
        <w:rPr>
          <w:lang w:eastAsia="zh-CN"/>
        </w:rPr>
        <w:t xml:space="preserve"> duly considered and incorporated</w:t>
      </w:r>
      <w:r w:rsidR="00614AD4" w:rsidRPr="004B7DFC">
        <w:rPr>
          <w:lang w:eastAsia="zh-CN"/>
        </w:rPr>
        <w:t xml:space="preserve"> into analysis and reporting</w:t>
      </w:r>
      <w:r w:rsidR="007D3F0B" w:rsidRPr="004B7DFC">
        <w:rPr>
          <w:lang w:eastAsia="zh-CN"/>
        </w:rPr>
        <w:t xml:space="preserve"> and the final draft of this report</w:t>
      </w:r>
      <w:r w:rsidR="002C78BF" w:rsidRPr="004B7DFC">
        <w:rPr>
          <w:lang w:eastAsia="zh-CN"/>
        </w:rPr>
        <w:t xml:space="preserve">. </w:t>
      </w:r>
    </w:p>
    <w:p w14:paraId="3CCE2978" w14:textId="77777777" w:rsidR="002C78BF" w:rsidRPr="004B7DFC" w:rsidRDefault="005F69E5" w:rsidP="00EC676E">
      <w:pPr>
        <w:pStyle w:val="Heading2"/>
        <w:rPr>
          <w:lang w:eastAsia="ja-JP" w:bidi="ar-SA"/>
        </w:rPr>
      </w:pPr>
      <w:bookmarkStart w:id="29" w:name="_Toc524346493"/>
      <w:r w:rsidRPr="004B7DFC">
        <w:rPr>
          <w:lang w:eastAsia="ja-JP" w:bidi="ar-SA"/>
        </w:rPr>
        <w:t>Limitations</w:t>
      </w:r>
      <w:bookmarkEnd w:id="29"/>
    </w:p>
    <w:p w14:paraId="4C19C7EB" w14:textId="6EC2705E" w:rsidR="00F46597" w:rsidRPr="004B7DFC" w:rsidRDefault="00905791" w:rsidP="00275E89">
      <w:pPr>
        <w:rPr>
          <w:lang w:eastAsia="ja-JP" w:bidi="ar-SA"/>
        </w:rPr>
      </w:pPr>
      <w:r w:rsidRPr="004B7DFC">
        <w:rPr>
          <w:lang w:eastAsia="ja-JP" w:bidi="ar-SA"/>
        </w:rPr>
        <w:t xml:space="preserve">Overall, the </w:t>
      </w:r>
      <w:r w:rsidR="00CC012C" w:rsidRPr="004B7DFC">
        <w:rPr>
          <w:lang w:eastAsia="ja-JP" w:bidi="ar-SA"/>
        </w:rPr>
        <w:t>endline</w:t>
      </w:r>
      <w:r w:rsidRPr="004B7DFC">
        <w:rPr>
          <w:lang w:eastAsia="ja-JP" w:bidi="ar-SA"/>
        </w:rPr>
        <w:t xml:space="preserve"> was implemented well and faced few challenges and limitations. Those that were faced are noted below here, and should be taken into account when considering the </w:t>
      </w:r>
      <w:r w:rsidR="00C04538" w:rsidRPr="004B7DFC">
        <w:rPr>
          <w:lang w:eastAsia="ja-JP" w:bidi="ar-SA"/>
        </w:rPr>
        <w:t>assessment</w:t>
      </w:r>
      <w:r w:rsidRPr="004B7DFC">
        <w:rPr>
          <w:lang w:eastAsia="ja-JP" w:bidi="ar-SA"/>
        </w:rPr>
        <w:t xml:space="preserve"> findings. Firstly,</w:t>
      </w:r>
      <w:r w:rsidR="00B969D6" w:rsidRPr="004B7DFC">
        <w:rPr>
          <w:lang w:eastAsia="ja-JP" w:bidi="ar-SA"/>
        </w:rPr>
        <w:t xml:space="preserve"> </w:t>
      </w:r>
      <w:r w:rsidR="00174110" w:rsidRPr="004B7DFC">
        <w:rPr>
          <w:lang w:eastAsia="ja-JP" w:bidi="ar-SA"/>
        </w:rPr>
        <w:t>a minor m</w:t>
      </w:r>
      <w:r w:rsidR="00174110" w:rsidRPr="004B7DFC">
        <w:t>ethodological limitation is that the research lacks a control group to compare to the treatment group of programme participants. As a result, the study produces measures of change, rather than ‘attributable change’ or ‘impact.’ This means that changes measured in this evaluation do not directly control for external factors, such as cultural and social variables. That being said, every possible effort was made – for example, through</w:t>
      </w:r>
      <w:r w:rsidR="006D7CD9">
        <w:t xml:space="preserve"> interviews and</w:t>
      </w:r>
      <w:r w:rsidR="00174110" w:rsidRPr="004B7DFC">
        <w:t xml:space="preserve"> FGDs – to determine if factors external to the project are playing a role in changes to project indicators. A second limitation is that p</w:t>
      </w:r>
      <w:r w:rsidR="00275E89" w:rsidRPr="004B7DFC">
        <w:rPr>
          <w:lang w:eastAsia="ja-JP" w:bidi="ar-SA"/>
        </w:rPr>
        <w:t>roject communities had not been selected at the time of the baseline, not all o</w:t>
      </w:r>
      <w:r w:rsidR="00B43EFC" w:rsidRPr="004B7DFC">
        <w:rPr>
          <w:lang w:eastAsia="ja-JP" w:bidi="ar-SA"/>
        </w:rPr>
        <w:t>f</w:t>
      </w:r>
      <w:r w:rsidR="00275E89" w:rsidRPr="004B7DFC">
        <w:rPr>
          <w:lang w:eastAsia="ja-JP" w:bidi="ar-SA"/>
        </w:rPr>
        <w:t xml:space="preserve"> the communities included in the baseline where used for the evaluation. Some were exchanged to ensure that only project communities would be surveyed at the time of the endline, which meant that there was not a direct comparison between the two survey points in terms of the communities included. While this does</w:t>
      </w:r>
      <w:r w:rsidR="00511CA3" w:rsidRPr="004B7DFC">
        <w:rPr>
          <w:lang w:eastAsia="ja-JP" w:bidi="ar-SA"/>
        </w:rPr>
        <w:t xml:space="preserve"> limit the</w:t>
      </w:r>
      <w:r w:rsidR="00B969D6" w:rsidRPr="004B7DFC">
        <w:rPr>
          <w:lang w:eastAsia="ja-JP" w:bidi="ar-SA"/>
        </w:rPr>
        <w:t xml:space="preserve"> </w:t>
      </w:r>
      <w:r w:rsidR="00275E89" w:rsidRPr="004B7DFC">
        <w:rPr>
          <w:lang w:eastAsia="ja-JP" w:bidi="ar-SA"/>
        </w:rPr>
        <w:t xml:space="preserve">comparability of data between the baseline and endline surveys, </w:t>
      </w:r>
      <w:r w:rsidR="003D0BD0" w:rsidRPr="004B7DFC">
        <w:rPr>
          <w:lang w:eastAsia="ja-JP" w:bidi="ar-SA"/>
        </w:rPr>
        <w:t>findings</w:t>
      </w:r>
      <w:r w:rsidR="00D55098" w:rsidRPr="004B7DFC">
        <w:rPr>
          <w:lang w:eastAsia="ja-JP" w:bidi="ar-SA"/>
        </w:rPr>
        <w:t xml:space="preserve"> </w:t>
      </w:r>
      <w:r w:rsidR="003D0BD0" w:rsidRPr="004B7DFC">
        <w:rPr>
          <w:lang w:eastAsia="ja-JP" w:bidi="ar-SA"/>
        </w:rPr>
        <w:t>can</w:t>
      </w:r>
      <w:r w:rsidR="00D55098" w:rsidRPr="004B7DFC">
        <w:rPr>
          <w:lang w:eastAsia="ja-JP" w:bidi="ar-SA"/>
        </w:rPr>
        <w:t xml:space="preserve"> still be considered </w:t>
      </w:r>
      <w:r w:rsidR="003D0BD0" w:rsidRPr="004B7DFC">
        <w:rPr>
          <w:lang w:eastAsia="ja-JP" w:bidi="ar-SA"/>
        </w:rPr>
        <w:t xml:space="preserve">sufficiently </w:t>
      </w:r>
      <w:r w:rsidR="00D55098" w:rsidRPr="004B7DFC">
        <w:rPr>
          <w:lang w:eastAsia="ja-JP" w:bidi="ar-SA"/>
        </w:rPr>
        <w:t xml:space="preserve">representative </w:t>
      </w:r>
      <w:r w:rsidR="003D0BD0" w:rsidRPr="004B7DFC">
        <w:rPr>
          <w:lang w:eastAsia="ja-JP" w:bidi="ar-SA"/>
        </w:rPr>
        <w:t xml:space="preserve">in order to inform project indicators. </w:t>
      </w:r>
      <w:r w:rsidR="00174110" w:rsidRPr="004B7DFC">
        <w:rPr>
          <w:lang w:eastAsia="ja-JP" w:bidi="ar-SA"/>
        </w:rPr>
        <w:t>Another</w:t>
      </w:r>
      <w:r w:rsidR="00B969D6" w:rsidRPr="004B7DFC">
        <w:rPr>
          <w:lang w:eastAsia="ja-JP" w:bidi="ar-SA"/>
        </w:rPr>
        <w:t xml:space="preserve"> limitation of the </w:t>
      </w:r>
      <w:r w:rsidR="00174110" w:rsidRPr="004B7DFC">
        <w:rPr>
          <w:lang w:eastAsia="ja-JP" w:bidi="ar-SA"/>
        </w:rPr>
        <w:t>endline</w:t>
      </w:r>
      <w:r w:rsidR="00B969D6" w:rsidRPr="004B7DFC">
        <w:rPr>
          <w:lang w:eastAsia="ja-JP" w:bidi="ar-SA"/>
        </w:rPr>
        <w:t xml:space="preserve"> </w:t>
      </w:r>
      <w:r w:rsidR="00EB1251" w:rsidRPr="004B7DFC">
        <w:rPr>
          <w:lang w:eastAsia="ja-JP" w:bidi="ar-SA"/>
        </w:rPr>
        <w:t>was</w:t>
      </w:r>
      <w:r w:rsidR="00B969D6" w:rsidRPr="004B7DFC">
        <w:rPr>
          <w:lang w:eastAsia="ja-JP" w:bidi="ar-SA"/>
        </w:rPr>
        <w:t xml:space="preserve"> that </w:t>
      </w:r>
      <w:r w:rsidR="00BE6E56" w:rsidRPr="004B7DFC">
        <w:rPr>
          <w:lang w:eastAsia="ja-JP" w:bidi="ar-SA"/>
        </w:rPr>
        <w:t xml:space="preserve">the IRF did not set targets for indicators, making it difficult to say for certain whether these had been met. Instead analysis this report relied on making comparisons between baseline and endline indicators to determine progress based on changes between the two surveys. </w:t>
      </w:r>
    </w:p>
    <w:p w14:paraId="14176EB8" w14:textId="77777777" w:rsidR="004D5501" w:rsidRPr="004B7DFC" w:rsidRDefault="006F2AC6" w:rsidP="00EC676E">
      <w:pPr>
        <w:pStyle w:val="Heading1"/>
        <w:rPr>
          <w:lang w:eastAsia="zh-CN"/>
        </w:rPr>
      </w:pPr>
      <w:bookmarkStart w:id="30" w:name="_Toc524346494"/>
      <w:r w:rsidRPr="004B7DFC">
        <w:rPr>
          <w:lang w:eastAsia="zh-CN"/>
        </w:rPr>
        <w:t>Findings</w:t>
      </w:r>
      <w:bookmarkEnd w:id="30"/>
    </w:p>
    <w:p w14:paraId="53C7BDAB" w14:textId="5EE62CC1" w:rsidR="003C0F68" w:rsidRPr="004B7DFC" w:rsidRDefault="00BC5A62" w:rsidP="00EC676E">
      <w:r w:rsidRPr="004B7DFC">
        <w:t>This section presents the main f</w:t>
      </w:r>
      <w:r w:rsidR="005E2E56" w:rsidRPr="004B7DFC">
        <w:t xml:space="preserve">indings </w:t>
      </w:r>
      <w:r w:rsidR="003C0F68" w:rsidRPr="004B7DFC">
        <w:t xml:space="preserve">of the </w:t>
      </w:r>
      <w:r w:rsidR="0036512C" w:rsidRPr="004B7DFC">
        <w:t>endline evaluation</w:t>
      </w:r>
      <w:r w:rsidR="003C0F68" w:rsidRPr="004B7DFC">
        <w:t xml:space="preserve">. It </w:t>
      </w:r>
      <w:r w:rsidR="00076C0F" w:rsidRPr="004B7DFC">
        <w:t>details</w:t>
      </w:r>
      <w:r w:rsidR="003C0F68" w:rsidRPr="004B7DFC">
        <w:t xml:space="preserve"> analysis</w:t>
      </w:r>
      <w:r w:rsidR="00076C0F" w:rsidRPr="004B7DFC">
        <w:t xml:space="preserve"> carried out to assess the</w:t>
      </w:r>
      <w:r w:rsidR="003C0F68" w:rsidRPr="004B7DFC">
        <w:t xml:space="preserve"> six OECD-DAC evaluation criteria</w:t>
      </w:r>
      <w:r w:rsidR="00076C0F" w:rsidRPr="004B7DFC">
        <w:t xml:space="preserve"> of</w:t>
      </w:r>
      <w:r w:rsidR="00530C2B" w:rsidRPr="004B7DFC">
        <w:t xml:space="preserve">: relevance, coherence, effectiveness, impact, efficiency, and sustainability. </w:t>
      </w:r>
    </w:p>
    <w:p w14:paraId="5C8100B7" w14:textId="52FCD73A" w:rsidR="00530C2B" w:rsidRPr="004B7DFC" w:rsidRDefault="00530C2B" w:rsidP="00530C2B">
      <w:pPr>
        <w:pStyle w:val="Heading2"/>
      </w:pPr>
      <w:bookmarkStart w:id="31" w:name="_Toc524346495"/>
      <w:r w:rsidRPr="004B7DFC">
        <w:t>Relevance</w:t>
      </w:r>
      <w:bookmarkEnd w:id="31"/>
    </w:p>
    <w:p w14:paraId="7EF2C61B" w14:textId="34C73C16" w:rsidR="009234FF" w:rsidRPr="004B7DFC" w:rsidRDefault="00FE4584" w:rsidP="009234FF">
      <w:pPr>
        <w:rPr>
          <w:lang w:eastAsia="zh-CN"/>
        </w:rPr>
      </w:pPr>
      <w:r w:rsidRPr="004B7DFC">
        <w:rPr>
          <w:b/>
          <w:u w:val="single"/>
          <w:lang w:eastAsia="zh-CN"/>
        </w:rPr>
        <w:t>Key Finding</w:t>
      </w:r>
      <w:r w:rsidR="00DF54A4" w:rsidRPr="004B7DFC">
        <w:rPr>
          <w:b/>
          <w:u w:val="single"/>
          <w:lang w:eastAsia="zh-CN"/>
        </w:rPr>
        <w:t xml:space="preserve"> </w:t>
      </w:r>
      <w:r w:rsidR="00F72FA7" w:rsidRPr="004B7DFC">
        <w:rPr>
          <w:b/>
          <w:u w:val="single"/>
          <w:lang w:eastAsia="zh-CN"/>
        </w:rPr>
        <w:t>1</w:t>
      </w:r>
      <w:r w:rsidRPr="004B7DFC">
        <w:rPr>
          <w:b/>
          <w:u w:val="single"/>
          <w:lang w:eastAsia="zh-CN"/>
        </w:rPr>
        <w:t>:</w:t>
      </w:r>
      <w:r w:rsidRPr="004B7DFC">
        <w:rPr>
          <w:b/>
          <w:lang w:eastAsia="zh-CN"/>
        </w:rPr>
        <w:t xml:space="preserve"> The evaluation found that the project was largely relevant to the institutional and country context it </w:t>
      </w:r>
      <w:r w:rsidR="005B20AD">
        <w:rPr>
          <w:b/>
          <w:lang w:eastAsia="zh-CN"/>
        </w:rPr>
        <w:t>was</w:t>
      </w:r>
      <w:r w:rsidRPr="004B7DFC">
        <w:rPr>
          <w:b/>
          <w:lang w:eastAsia="zh-CN"/>
        </w:rPr>
        <w:t xml:space="preserve"> implemented in</w:t>
      </w:r>
      <w:r w:rsidR="008C0205" w:rsidRPr="004B7DFC">
        <w:rPr>
          <w:b/>
          <w:lang w:eastAsia="zh-CN"/>
        </w:rPr>
        <w:t>. It was aligned with key government priorities and policies promoting sustainable economic development</w:t>
      </w:r>
      <w:r w:rsidR="005B20AD">
        <w:rPr>
          <w:b/>
          <w:lang w:eastAsia="zh-CN"/>
        </w:rPr>
        <w:t>,</w:t>
      </w:r>
      <w:r w:rsidR="008C0205" w:rsidRPr="004B7DFC">
        <w:rPr>
          <w:b/>
          <w:lang w:eastAsia="zh-CN"/>
        </w:rPr>
        <w:t xml:space="preserve"> better governance</w:t>
      </w:r>
      <w:r w:rsidR="005B20AD">
        <w:rPr>
          <w:b/>
          <w:lang w:eastAsia="zh-CN"/>
        </w:rPr>
        <w:t>,</w:t>
      </w:r>
      <w:r w:rsidR="008C0205" w:rsidRPr="004B7DFC">
        <w:rPr>
          <w:b/>
          <w:lang w:eastAsia="zh-CN"/>
        </w:rPr>
        <w:t xml:space="preserve"> and more equitable distrib</w:t>
      </w:r>
      <w:r w:rsidR="00DF54A4" w:rsidRPr="004B7DFC">
        <w:rPr>
          <w:b/>
          <w:lang w:eastAsia="zh-CN"/>
        </w:rPr>
        <w:t xml:space="preserve">ution of natural resources as a route towards building peace in project chiefdoms. </w:t>
      </w:r>
      <w:r w:rsidR="005423AF" w:rsidRPr="004B7DFC">
        <w:rPr>
          <w:lang w:eastAsia="zh-CN"/>
        </w:rPr>
        <w:t>Importantly, the</w:t>
      </w:r>
      <w:r w:rsidR="003E404A" w:rsidRPr="004B7DFC">
        <w:rPr>
          <w:lang w:eastAsia="zh-CN"/>
        </w:rPr>
        <w:t xml:space="preserve"> project</w:t>
      </w:r>
      <w:r w:rsidR="005423AF" w:rsidRPr="004B7DFC">
        <w:rPr>
          <w:lang w:eastAsia="zh-CN"/>
        </w:rPr>
        <w:t xml:space="preserve"> </w:t>
      </w:r>
      <w:r w:rsidR="005B20AD" w:rsidRPr="004B7DFC">
        <w:rPr>
          <w:lang w:eastAsia="zh-CN"/>
        </w:rPr>
        <w:t>contribute</w:t>
      </w:r>
      <w:r w:rsidR="005B20AD">
        <w:rPr>
          <w:lang w:eastAsia="zh-CN"/>
        </w:rPr>
        <w:t>d</w:t>
      </w:r>
      <w:r w:rsidR="005B20AD" w:rsidRPr="004B7DFC">
        <w:rPr>
          <w:lang w:eastAsia="zh-CN"/>
        </w:rPr>
        <w:t xml:space="preserve"> </w:t>
      </w:r>
      <w:r w:rsidR="005423AF" w:rsidRPr="004B7DFC">
        <w:rPr>
          <w:lang w:eastAsia="zh-CN"/>
        </w:rPr>
        <w:t xml:space="preserve">to </w:t>
      </w:r>
      <w:r w:rsidR="009166F9" w:rsidRPr="004B7DFC">
        <w:rPr>
          <w:i/>
          <w:lang w:eastAsia="zh-CN"/>
        </w:rPr>
        <w:t>Sierra Leone’s Medium-term National Development Plan (MTNDP) 2019-2023</w:t>
      </w:r>
      <w:r w:rsidR="009166F9" w:rsidRPr="004B7DFC">
        <w:rPr>
          <w:lang w:eastAsia="zh-CN"/>
        </w:rPr>
        <w:t xml:space="preserve"> under Goal 3: a society that is peaceful, cohesive, secure, and just</w:t>
      </w:r>
      <w:r w:rsidR="009166F9" w:rsidRPr="004B7DFC">
        <w:rPr>
          <w:rStyle w:val="FootnoteReference"/>
        </w:rPr>
        <w:footnoteReference w:id="24"/>
      </w:r>
      <w:r w:rsidR="009166F9" w:rsidRPr="004B7DFC">
        <w:rPr>
          <w:lang w:eastAsia="zh-CN"/>
        </w:rPr>
        <w:t xml:space="preserve">. Further, the </w:t>
      </w:r>
      <w:r w:rsidR="009166F9" w:rsidRPr="004B7DFC">
        <w:rPr>
          <w:i/>
          <w:lang w:eastAsia="zh-CN"/>
        </w:rPr>
        <w:t>MTNDP</w:t>
      </w:r>
      <w:r w:rsidR="009166F9" w:rsidRPr="004B7DFC">
        <w:rPr>
          <w:lang w:eastAsia="zh-CN"/>
        </w:rPr>
        <w:t xml:space="preserve"> prioriti</w:t>
      </w:r>
      <w:r w:rsidR="005438BB" w:rsidRPr="004B7DFC">
        <w:rPr>
          <w:lang w:eastAsia="zh-CN"/>
        </w:rPr>
        <w:t>s</w:t>
      </w:r>
      <w:r w:rsidR="009166F9" w:rsidRPr="004B7DFC">
        <w:rPr>
          <w:lang w:eastAsia="zh-CN"/>
        </w:rPr>
        <w:t xml:space="preserve">es </w:t>
      </w:r>
      <w:r w:rsidR="00CD7874" w:rsidRPr="004B7DFC">
        <w:rPr>
          <w:lang w:eastAsia="zh-CN"/>
        </w:rPr>
        <w:t>private sector</w:t>
      </w:r>
      <w:r w:rsidR="009166F9" w:rsidRPr="004B7DFC">
        <w:rPr>
          <w:lang w:eastAsia="zh-CN"/>
        </w:rPr>
        <w:t xml:space="preserve"> led development as a key government strategy to generate economic growth, employment, and poverty reduction. Sierra Leone’s </w:t>
      </w:r>
      <w:r w:rsidR="009166F9" w:rsidRPr="004B7DFC">
        <w:rPr>
          <w:i/>
          <w:lang w:eastAsia="zh-CN"/>
        </w:rPr>
        <w:t>Poverty Reduction Strategy Paper</w:t>
      </w:r>
      <w:r w:rsidR="009166F9" w:rsidRPr="004B7DFC">
        <w:rPr>
          <w:lang w:eastAsia="zh-CN"/>
        </w:rPr>
        <w:t xml:space="preserve"> found that consolidating peace and security is essential if the country is to attract the kind of investment necessary to break cycles of poverty</w:t>
      </w:r>
      <w:r w:rsidR="009166F9" w:rsidRPr="004B7DFC">
        <w:rPr>
          <w:rStyle w:val="FootnoteReference"/>
        </w:rPr>
        <w:footnoteReference w:id="25"/>
      </w:r>
      <w:r w:rsidR="009166F9" w:rsidRPr="004B7DFC">
        <w:rPr>
          <w:lang w:eastAsia="zh-CN"/>
        </w:rPr>
        <w:t>.</w:t>
      </w:r>
      <w:r w:rsidR="0091208A" w:rsidRPr="004B7DFC">
        <w:rPr>
          <w:szCs w:val="22"/>
        </w:rPr>
        <w:t xml:space="preserve"> </w:t>
      </w:r>
      <w:r w:rsidR="0091208A" w:rsidRPr="004B7DFC">
        <w:t>Sierra Leone is one of the world’s least developed countries, with a Human Development Index (HDI) of 0.438, and ranks 181</w:t>
      </w:r>
      <w:r w:rsidR="0091208A" w:rsidRPr="004B7DFC">
        <w:rPr>
          <w:vertAlign w:val="superscript"/>
        </w:rPr>
        <w:t>st</w:t>
      </w:r>
      <w:r w:rsidR="0091208A" w:rsidRPr="004B7DFC">
        <w:t xml:space="preserve"> out of 188 </w:t>
      </w:r>
      <w:r w:rsidR="00111D32">
        <w:t>nations</w:t>
      </w:r>
      <w:r w:rsidR="00111D32" w:rsidRPr="004B7DFC">
        <w:t xml:space="preserve"> </w:t>
      </w:r>
      <w:r w:rsidR="0091208A" w:rsidRPr="004B7DFC">
        <w:t>according to this indicator</w:t>
      </w:r>
      <w:r w:rsidR="0091208A" w:rsidRPr="004B7DFC">
        <w:rPr>
          <w:rStyle w:val="FootnoteReference"/>
        </w:rPr>
        <w:footnoteReference w:id="26"/>
      </w:r>
      <w:r w:rsidR="0091208A" w:rsidRPr="004B7DFC">
        <w:t>.</w:t>
      </w:r>
      <w:r w:rsidR="007405AC" w:rsidRPr="004B7DFC">
        <w:rPr>
          <w:szCs w:val="22"/>
        </w:rPr>
        <w:t xml:space="preserve"> </w:t>
      </w:r>
      <w:r w:rsidR="00A5185C" w:rsidRPr="004B7DFC">
        <w:rPr>
          <w:szCs w:val="22"/>
        </w:rPr>
        <w:t>Given that agriculture is still the backbone of the Sierra Leonean economy, and is responsible for some 54 per cent of total employment in the country</w:t>
      </w:r>
      <w:r w:rsidR="00A5185C" w:rsidRPr="004B7DFC">
        <w:rPr>
          <w:rStyle w:val="FootnoteReference"/>
          <w:szCs w:val="22"/>
        </w:rPr>
        <w:footnoteReference w:id="27"/>
      </w:r>
      <w:r w:rsidR="00A5185C" w:rsidRPr="004B7DFC">
        <w:rPr>
          <w:szCs w:val="22"/>
        </w:rPr>
        <w:t xml:space="preserve">, </w:t>
      </w:r>
      <w:r w:rsidR="0014519E" w:rsidRPr="004B7DFC">
        <w:rPr>
          <w:szCs w:val="22"/>
        </w:rPr>
        <w:t>supporting this key sector is vital to</w:t>
      </w:r>
      <w:r w:rsidR="00BD1467" w:rsidRPr="004B7DFC">
        <w:rPr>
          <w:szCs w:val="22"/>
        </w:rPr>
        <w:t xml:space="preserve"> national and sub-</w:t>
      </w:r>
      <w:r w:rsidR="009234FF" w:rsidRPr="004B7DFC">
        <w:rPr>
          <w:szCs w:val="22"/>
        </w:rPr>
        <w:t>national</w:t>
      </w:r>
      <w:r w:rsidR="0014519E" w:rsidRPr="004B7DFC">
        <w:rPr>
          <w:szCs w:val="22"/>
        </w:rPr>
        <w:t xml:space="preserve"> economic development. </w:t>
      </w:r>
      <w:r w:rsidR="00BD1467" w:rsidRPr="004B7DFC">
        <w:rPr>
          <w:szCs w:val="22"/>
        </w:rPr>
        <w:t xml:space="preserve">What is more, support given to farmers </w:t>
      </w:r>
      <w:r w:rsidR="000854DB" w:rsidRPr="004B7DFC">
        <w:rPr>
          <w:szCs w:val="22"/>
        </w:rPr>
        <w:t xml:space="preserve">through the project </w:t>
      </w:r>
      <w:r w:rsidR="00CB176A" w:rsidRPr="004B7DFC">
        <w:rPr>
          <w:szCs w:val="22"/>
        </w:rPr>
        <w:t xml:space="preserve">is being implemented in accordance with two priority areas that are central to the mandate of the </w:t>
      </w:r>
      <w:r w:rsidR="00ED10D3">
        <w:rPr>
          <w:szCs w:val="22"/>
        </w:rPr>
        <w:t>MOA</w:t>
      </w:r>
      <w:r w:rsidR="00CB176A" w:rsidRPr="004B7DFC">
        <w:rPr>
          <w:szCs w:val="22"/>
        </w:rPr>
        <w:t xml:space="preserve">: </w:t>
      </w:r>
      <w:r w:rsidR="003A056A" w:rsidRPr="004B7DFC">
        <w:rPr>
          <w:szCs w:val="22"/>
        </w:rPr>
        <w:t>rice intensification (first cropping) and diversification (second cropping of vegetables and other crops</w:t>
      </w:r>
      <w:r w:rsidR="00BD1467" w:rsidRPr="004B7DFC">
        <w:rPr>
          <w:szCs w:val="22"/>
        </w:rPr>
        <w:t>)</w:t>
      </w:r>
      <w:r w:rsidR="00860688" w:rsidRPr="004B7DFC">
        <w:rPr>
          <w:rStyle w:val="FootnoteReference"/>
          <w:szCs w:val="22"/>
        </w:rPr>
        <w:footnoteReference w:id="28"/>
      </w:r>
      <w:r w:rsidR="00860688" w:rsidRPr="004B7DFC">
        <w:rPr>
          <w:szCs w:val="22"/>
        </w:rPr>
        <w:t>.</w:t>
      </w:r>
      <w:r w:rsidR="00212611" w:rsidRPr="004B7DFC">
        <w:rPr>
          <w:szCs w:val="22"/>
        </w:rPr>
        <w:t xml:space="preserve"> Therefore, the project </w:t>
      </w:r>
      <w:r w:rsidR="005B20AD">
        <w:rPr>
          <w:szCs w:val="22"/>
        </w:rPr>
        <w:t>was</w:t>
      </w:r>
      <w:r w:rsidR="005B20AD" w:rsidRPr="004B7DFC">
        <w:rPr>
          <w:szCs w:val="22"/>
        </w:rPr>
        <w:t xml:space="preserve"> </w:t>
      </w:r>
      <w:r w:rsidR="00212611" w:rsidRPr="004B7DFC">
        <w:rPr>
          <w:szCs w:val="22"/>
        </w:rPr>
        <w:t xml:space="preserve">relevant in supporting the priorities the </w:t>
      </w:r>
      <w:r w:rsidR="00212611" w:rsidRPr="004B7DFC">
        <w:rPr>
          <w:szCs w:val="22"/>
        </w:rPr>
        <w:lastRenderedPageBreak/>
        <w:t>GoSL has set out in terms of its agricultural economic development.</w:t>
      </w:r>
      <w:r w:rsidR="009234FF" w:rsidRPr="004B7DFC">
        <w:rPr>
          <w:szCs w:val="22"/>
        </w:rPr>
        <w:t xml:space="preserve"> </w:t>
      </w:r>
      <w:r w:rsidR="009234FF" w:rsidRPr="004B7DFC">
        <w:rPr>
          <w:lang w:eastAsia="zh-CN"/>
        </w:rPr>
        <w:t xml:space="preserve">Improving livelihoods can also help address development concerns underlying social tension and conflict. </w:t>
      </w:r>
      <w:r w:rsidR="009234FF" w:rsidRPr="004B7DFC">
        <w:rPr>
          <w:iCs/>
          <w:color w:val="000000" w:themeColor="text1"/>
          <w:szCs w:val="22"/>
        </w:rPr>
        <w:t>Without oversimplifying and complex topic or stigmatising already marginal youth</w:t>
      </w:r>
      <w:r w:rsidR="009234FF" w:rsidRPr="004B7DFC">
        <w:rPr>
          <w:rStyle w:val="FootnoteReference"/>
        </w:rPr>
        <w:footnoteReference w:id="29"/>
      </w:r>
      <w:r w:rsidR="009234FF" w:rsidRPr="004B7DFC">
        <w:rPr>
          <w:iCs/>
          <w:color w:val="000000" w:themeColor="text1"/>
          <w:szCs w:val="22"/>
        </w:rPr>
        <w:t xml:space="preserve"> or exaggerating the potential for a return to civil war</w:t>
      </w:r>
      <w:r w:rsidR="009234FF" w:rsidRPr="004B7DFC">
        <w:rPr>
          <w:rStyle w:val="FootnoteReference"/>
        </w:rPr>
        <w:footnoteReference w:id="30"/>
      </w:r>
      <w:r w:rsidR="009234FF" w:rsidRPr="004B7DFC">
        <w:t>,</w:t>
      </w:r>
      <w:r w:rsidR="009234FF" w:rsidRPr="004B7DFC">
        <w:rPr>
          <w:iCs/>
          <w:color w:val="000000" w:themeColor="text1"/>
          <w:szCs w:val="22"/>
        </w:rPr>
        <w:t xml:space="preserve"> it is important to note the links that have been made between lack of economic opportunity and conflict in Sierra Leone</w:t>
      </w:r>
      <w:r w:rsidR="009234FF" w:rsidRPr="004B7DFC">
        <w:rPr>
          <w:rStyle w:val="FootnoteReference"/>
        </w:rPr>
        <w:footnoteReference w:id="31"/>
      </w:r>
      <w:r w:rsidR="009234FF" w:rsidRPr="004B7DFC">
        <w:rPr>
          <w:iCs/>
          <w:color w:val="000000" w:themeColor="text1"/>
          <w:szCs w:val="22"/>
        </w:rPr>
        <w:t xml:space="preserve">, with research indicating that the </w:t>
      </w:r>
      <w:r w:rsidR="009234FF" w:rsidRPr="004B7DFC">
        <w:rPr>
          <w:lang w:eastAsia="zh-CN"/>
        </w:rPr>
        <w:t>continued lack of sustainable livelihoods amongst youth remains a threat to peacebuilding</w:t>
      </w:r>
      <w:r w:rsidR="009234FF" w:rsidRPr="004B7DFC">
        <w:rPr>
          <w:rStyle w:val="FootnoteReference"/>
        </w:rPr>
        <w:footnoteReference w:id="32"/>
      </w:r>
      <w:r w:rsidR="009234FF" w:rsidRPr="004B7DFC">
        <w:rPr>
          <w:lang w:eastAsia="zh-CN"/>
        </w:rPr>
        <w:t xml:space="preserve">. </w:t>
      </w:r>
    </w:p>
    <w:p w14:paraId="15A41B4E" w14:textId="0DCD0A7E" w:rsidR="00BE2358" w:rsidRPr="004B7DFC" w:rsidRDefault="009166F9" w:rsidP="009166F9">
      <w:pPr>
        <w:rPr>
          <w:szCs w:val="22"/>
        </w:rPr>
      </w:pPr>
      <w:r w:rsidRPr="004B7DFC">
        <w:rPr>
          <w:szCs w:val="22"/>
        </w:rPr>
        <w:t>Economic development has a positive</w:t>
      </w:r>
      <w:r w:rsidRPr="004B7DFC">
        <w:rPr>
          <w:lang w:eastAsia="zh-CN"/>
        </w:rPr>
        <w:t xml:space="preserve"> bi-directional relationship with conflict</w:t>
      </w:r>
      <w:r w:rsidR="00934EA4" w:rsidRPr="004B7DFC">
        <w:rPr>
          <w:lang w:eastAsia="zh-CN"/>
        </w:rPr>
        <w:t xml:space="preserve"> prevention</w:t>
      </w:r>
      <w:r w:rsidRPr="004B7DFC">
        <w:rPr>
          <w:lang w:eastAsia="zh-CN"/>
        </w:rPr>
        <w:t>: just as poverty reduction is essential to peacebuilding, peace also underpins growth. On the other hand, poverty can make nations more prone conflict, which in turn weakens governance and economic performance and further increasing the risk of more violence</w:t>
      </w:r>
      <w:r w:rsidRPr="004B7DFC">
        <w:rPr>
          <w:rStyle w:val="FootnoteReference"/>
        </w:rPr>
        <w:footnoteReference w:id="33"/>
      </w:r>
      <w:r w:rsidRPr="004B7DFC">
        <w:rPr>
          <w:lang w:eastAsia="zh-CN"/>
        </w:rPr>
        <w:t>.</w:t>
      </w:r>
      <w:r w:rsidR="007405AC" w:rsidRPr="004B7DFC">
        <w:rPr>
          <w:lang w:eastAsia="zh-CN"/>
        </w:rPr>
        <w:t xml:space="preserve"> </w:t>
      </w:r>
      <w:r w:rsidRPr="004B7DFC">
        <w:rPr>
          <w:lang w:eastAsia="zh-CN"/>
        </w:rPr>
        <w:t>However, efforts to accelerate growth without attentiveness to how economic benefits and risks are distributed have been noted as a source of instability in Sierra Leone</w:t>
      </w:r>
      <w:r w:rsidRPr="004B7DFC">
        <w:rPr>
          <w:rStyle w:val="FootnoteReference"/>
        </w:rPr>
        <w:footnoteReference w:id="34"/>
      </w:r>
      <w:r w:rsidR="00867A3E" w:rsidRPr="004B7DFC">
        <w:rPr>
          <w:lang w:eastAsia="zh-CN"/>
        </w:rPr>
        <w:t>, as was the case in the areas of the country the project is focusing on.</w:t>
      </w:r>
      <w:r w:rsidR="0091208A" w:rsidRPr="004B7DFC">
        <w:rPr>
          <w:lang w:eastAsia="zh-CN"/>
        </w:rPr>
        <w:t xml:space="preserve"> </w:t>
      </w:r>
      <w:r w:rsidR="00867A3E" w:rsidRPr="004B7DFC">
        <w:rPr>
          <w:szCs w:val="22"/>
        </w:rPr>
        <w:t>Concession c</w:t>
      </w:r>
      <w:r w:rsidRPr="004B7DFC">
        <w:rPr>
          <w:szCs w:val="22"/>
        </w:rPr>
        <w:t>ompanies</w:t>
      </w:r>
      <w:r w:rsidR="00867A3E" w:rsidRPr="004B7DFC">
        <w:rPr>
          <w:szCs w:val="22"/>
        </w:rPr>
        <w:t xml:space="preserve"> working</w:t>
      </w:r>
      <w:r w:rsidRPr="004B7DFC">
        <w:rPr>
          <w:szCs w:val="22"/>
        </w:rPr>
        <w:t xml:space="preserve"> in Pujehun and Moyamba Districts </w:t>
      </w:r>
      <w:r w:rsidR="00867A3E" w:rsidRPr="004B7DFC">
        <w:rPr>
          <w:szCs w:val="22"/>
        </w:rPr>
        <w:t>occupy</w:t>
      </w:r>
      <w:r w:rsidRPr="004B7DFC">
        <w:rPr>
          <w:szCs w:val="22"/>
        </w:rPr>
        <w:t xml:space="preserve"> a considerable share of available arable land, </w:t>
      </w:r>
      <w:r w:rsidR="00867A3E" w:rsidRPr="004B7DFC">
        <w:rPr>
          <w:szCs w:val="22"/>
        </w:rPr>
        <w:t xml:space="preserve">leaving </w:t>
      </w:r>
      <w:r w:rsidRPr="004B7DFC">
        <w:rPr>
          <w:szCs w:val="22"/>
        </w:rPr>
        <w:t>vulnerable farming households deprived of access to their primary livelihood</w:t>
      </w:r>
      <w:r w:rsidR="00867A3E" w:rsidRPr="004B7DFC">
        <w:rPr>
          <w:szCs w:val="22"/>
        </w:rPr>
        <w:t>s – agriculture</w:t>
      </w:r>
      <w:r w:rsidRPr="004B7DFC">
        <w:rPr>
          <w:szCs w:val="22"/>
        </w:rPr>
        <w:t xml:space="preserve">. In response, </w:t>
      </w:r>
      <w:r w:rsidR="00111D32" w:rsidRPr="004B7DFC">
        <w:rPr>
          <w:szCs w:val="22"/>
        </w:rPr>
        <w:t xml:space="preserve">some communities </w:t>
      </w:r>
      <w:r w:rsidR="00C45778" w:rsidRPr="004B7DFC">
        <w:rPr>
          <w:szCs w:val="22"/>
        </w:rPr>
        <w:t>resorted to</w:t>
      </w:r>
      <w:r w:rsidRPr="004B7DFC">
        <w:rPr>
          <w:szCs w:val="22"/>
        </w:rPr>
        <w:t xml:space="preserve"> violence to express their dissatisfaction and seek for redress. For instance, conflict erupted in Malen Chiefdom between local landowners, chiefdom authorities, and the Socfin</w:t>
      </w:r>
      <w:r w:rsidRPr="004B7DFC">
        <w:rPr>
          <w:rStyle w:val="FootnoteReference"/>
        </w:rPr>
        <w:footnoteReference w:id="35"/>
      </w:r>
      <w:r w:rsidRPr="004B7DFC">
        <w:rPr>
          <w:szCs w:val="22"/>
        </w:rPr>
        <w:t>. As the violence escalated, two people were killed and one policeman was injured</w:t>
      </w:r>
      <w:r w:rsidRPr="004B7DFC">
        <w:rPr>
          <w:rStyle w:val="FootnoteReference"/>
        </w:rPr>
        <w:footnoteReference w:id="36"/>
      </w:r>
      <w:r w:rsidRPr="004B7DFC">
        <w:rPr>
          <w:szCs w:val="22"/>
        </w:rPr>
        <w:t xml:space="preserve">. </w:t>
      </w:r>
      <w:r w:rsidR="00BE2358" w:rsidRPr="004B7DFC">
        <w:rPr>
          <w:lang w:eastAsia="zh-CN"/>
        </w:rPr>
        <w:t>The</w:t>
      </w:r>
      <w:r w:rsidR="00BE2358" w:rsidRPr="004B7DFC">
        <w:t xml:space="preserve"> </w:t>
      </w:r>
      <w:r w:rsidR="00BE2358" w:rsidRPr="004B7DFC">
        <w:rPr>
          <w:i/>
        </w:rPr>
        <w:t>Report of The Technical Committee on The Malen Chiefdom Land Dispute in Pujehun District</w:t>
      </w:r>
      <w:r w:rsidR="00BE2358" w:rsidRPr="004B7DFC">
        <w:rPr>
          <w:lang w:eastAsia="zh-CN"/>
        </w:rPr>
        <w:t xml:space="preserve"> indicated development funds funnelled through the community structures controlled by the Paramount Chief have yield little in terms of tangible benefits for chiefdom communities</w:t>
      </w:r>
      <w:r w:rsidR="00BE2358" w:rsidRPr="004B7DFC">
        <w:rPr>
          <w:rStyle w:val="FootnoteReference"/>
        </w:rPr>
        <w:footnoteReference w:id="37"/>
      </w:r>
      <w:r w:rsidR="00BE2358" w:rsidRPr="004B7DFC">
        <w:rPr>
          <w:lang w:eastAsia="zh-CN"/>
        </w:rPr>
        <w:t>. The report went so far as to label the GRC “dysfunctional” and calls for its replacement</w:t>
      </w:r>
      <w:r w:rsidR="00BE2358" w:rsidRPr="004B7DFC">
        <w:rPr>
          <w:rStyle w:val="FootnoteReference"/>
        </w:rPr>
        <w:footnoteReference w:id="38"/>
      </w:r>
      <w:r w:rsidR="00BE2358" w:rsidRPr="004B7DFC">
        <w:rPr>
          <w:lang w:eastAsia="zh-CN"/>
        </w:rPr>
        <w:t>.</w:t>
      </w:r>
    </w:p>
    <w:p w14:paraId="36F3F4F7" w14:textId="7A354AD3" w:rsidR="0001264C" w:rsidRPr="004B7DFC" w:rsidRDefault="009166F9" w:rsidP="009166F9">
      <w:pPr>
        <w:rPr>
          <w:szCs w:val="22"/>
        </w:rPr>
      </w:pPr>
      <w:r w:rsidRPr="004B7DFC">
        <w:rPr>
          <w:szCs w:val="22"/>
        </w:rPr>
        <w:t>In Moyamba District, strike actions in 2018 by Sierra Rutile staff also commonly stopped work, and also sometimes turn violent</w:t>
      </w:r>
      <w:r w:rsidRPr="004B7DFC">
        <w:rPr>
          <w:rStyle w:val="FootnoteReference"/>
        </w:rPr>
        <w:footnoteReference w:id="39"/>
      </w:r>
      <w:r w:rsidRPr="004B7DFC">
        <w:rPr>
          <w:szCs w:val="22"/>
        </w:rPr>
        <w:t xml:space="preserve">. </w:t>
      </w:r>
      <w:r w:rsidR="00E63082" w:rsidRPr="004B7DFC">
        <w:rPr>
          <w:lang w:eastAsia="zh-CN"/>
        </w:rPr>
        <w:t>Researchers studying protest violence have theorised that unrest of this type is a response to processes of “differentiated citizenship”</w:t>
      </w:r>
      <w:r w:rsidR="00E63082" w:rsidRPr="004B7DFC">
        <w:rPr>
          <w:rStyle w:val="FootnoteReference"/>
        </w:rPr>
        <w:footnoteReference w:id="40"/>
      </w:r>
      <w:r w:rsidR="00E63082" w:rsidRPr="004B7DFC">
        <w:rPr>
          <w:lang w:eastAsia="zh-CN"/>
        </w:rPr>
        <w:t xml:space="preserve"> that distributes rights and privileges differentially among formally equal citizens. Marginalised groups can respond by mobilising a type of ‘insurgent citizenship’ around claims that destabilise the differentiated distribution of these rights and </w:t>
      </w:r>
      <w:r w:rsidR="006D0EF6" w:rsidRPr="004B7DFC">
        <w:rPr>
          <w:lang w:eastAsia="zh-CN"/>
        </w:rPr>
        <w:t>privileges</w:t>
      </w:r>
      <w:r w:rsidR="00E63082" w:rsidRPr="004B7DFC">
        <w:rPr>
          <w:lang w:eastAsia="zh-CN"/>
        </w:rPr>
        <w:t>, in “struggles over what it means to be a member of the modern state”</w:t>
      </w:r>
      <w:r w:rsidR="00E63082" w:rsidRPr="004B7DFC">
        <w:rPr>
          <w:rStyle w:val="FootnoteReference"/>
        </w:rPr>
        <w:footnoteReference w:id="41"/>
      </w:r>
      <w:r w:rsidR="00E63082" w:rsidRPr="004B7DFC">
        <w:rPr>
          <w:lang w:eastAsia="zh-CN"/>
        </w:rPr>
        <w:t>. If community needs remain unmet over time, violent protest becomes a viable means for making claims on an otherwise unresponsive state, as communities use unrest to agitate for a fairer distribution of job opportunities, housing, education, basic services, etc.</w:t>
      </w:r>
      <w:r w:rsidR="00E63082" w:rsidRPr="004B7DFC">
        <w:rPr>
          <w:rStyle w:val="FootnoteReference"/>
        </w:rPr>
        <w:footnoteReference w:id="42"/>
      </w:r>
      <w:r w:rsidR="00E63082" w:rsidRPr="004B7DFC">
        <w:rPr>
          <w:lang w:eastAsia="zh-CN"/>
        </w:rPr>
        <w:t xml:space="preserve"> </w:t>
      </w:r>
      <w:r w:rsidR="00111D32">
        <w:rPr>
          <w:lang w:eastAsia="zh-CN"/>
        </w:rPr>
        <w:t>Creating functional</w:t>
      </w:r>
      <w:r w:rsidR="00E63082" w:rsidRPr="004B7DFC">
        <w:rPr>
          <w:lang w:eastAsia="zh-CN"/>
        </w:rPr>
        <w:t xml:space="preserve"> governance mechanisms </w:t>
      </w:r>
      <w:r w:rsidR="00E63082" w:rsidRPr="004B7DFC">
        <w:rPr>
          <w:lang w:eastAsia="zh-CN"/>
        </w:rPr>
        <w:lastRenderedPageBreak/>
        <w:t xml:space="preserve">that can help articulate and resolve the grievances of local populations can help resolve the tensions that underlie such conflicts. </w:t>
      </w:r>
      <w:r w:rsidR="0055791E" w:rsidRPr="004B7DFC">
        <w:rPr>
          <w:szCs w:val="22"/>
        </w:rPr>
        <w:t>Thus</w:t>
      </w:r>
      <w:r w:rsidR="0001264C" w:rsidRPr="004B7DFC">
        <w:rPr>
          <w:szCs w:val="22"/>
        </w:rPr>
        <w:t xml:space="preserve">, </w:t>
      </w:r>
      <w:r w:rsidR="00EC3DE4" w:rsidRPr="004B7DFC">
        <w:rPr>
          <w:lang w:eastAsia="zh-CN"/>
        </w:rPr>
        <w:t>strengthening local governance institutions</w:t>
      </w:r>
      <w:r w:rsidR="00EC3DE4" w:rsidRPr="004B7DFC">
        <w:rPr>
          <w:szCs w:val="22"/>
        </w:rPr>
        <w:t xml:space="preserve"> in project areas </w:t>
      </w:r>
      <w:r w:rsidR="005B20AD">
        <w:rPr>
          <w:szCs w:val="22"/>
        </w:rPr>
        <w:t>wa</w:t>
      </w:r>
      <w:r w:rsidR="005B20AD" w:rsidRPr="004B7DFC">
        <w:rPr>
          <w:szCs w:val="22"/>
        </w:rPr>
        <w:t xml:space="preserve">s </w:t>
      </w:r>
      <w:r w:rsidR="00EC3DE4" w:rsidRPr="004B7DFC">
        <w:rPr>
          <w:szCs w:val="22"/>
        </w:rPr>
        <w:t>a</w:t>
      </w:r>
      <w:r w:rsidR="0001264C" w:rsidRPr="004B7DFC">
        <w:rPr>
          <w:szCs w:val="22"/>
        </w:rPr>
        <w:t xml:space="preserve"> </w:t>
      </w:r>
      <w:r w:rsidR="00EC3DE4" w:rsidRPr="004B7DFC">
        <w:rPr>
          <w:szCs w:val="22"/>
        </w:rPr>
        <w:t>relevant</w:t>
      </w:r>
      <w:r w:rsidR="0001264C" w:rsidRPr="004B7DFC">
        <w:rPr>
          <w:szCs w:val="22"/>
        </w:rPr>
        <w:t xml:space="preserve"> focus, </w:t>
      </w:r>
      <w:r w:rsidR="00E63082" w:rsidRPr="004B7DFC">
        <w:rPr>
          <w:szCs w:val="22"/>
        </w:rPr>
        <w:t xml:space="preserve">in an attempt to </w:t>
      </w:r>
      <w:r w:rsidR="00E63082" w:rsidRPr="004B7DFC">
        <w:rPr>
          <w:lang w:eastAsia="zh-CN"/>
        </w:rPr>
        <w:t xml:space="preserve">work with companies to create conditions for a better corporate response to community needs. </w:t>
      </w:r>
      <w:r w:rsidR="00CA5562" w:rsidRPr="004B7DFC">
        <w:rPr>
          <w:lang w:eastAsia="zh-CN"/>
        </w:rPr>
        <w:t xml:space="preserve">Indeed, this dovetails revisions to the way resources are managed under the </w:t>
      </w:r>
      <w:r w:rsidR="00EC3DE4" w:rsidRPr="004B7DFC">
        <w:rPr>
          <w:szCs w:val="22"/>
        </w:rPr>
        <w:t xml:space="preserve">draft </w:t>
      </w:r>
      <w:r w:rsidR="00EC3DE4" w:rsidRPr="004B7DFC">
        <w:rPr>
          <w:i/>
          <w:szCs w:val="22"/>
        </w:rPr>
        <w:t>Mining and Minerals Development Act</w:t>
      </w:r>
      <w:r w:rsidR="00EC3DE4" w:rsidRPr="004B7DFC">
        <w:rPr>
          <w:rStyle w:val="FootnoteReference"/>
          <w:szCs w:val="22"/>
        </w:rPr>
        <w:footnoteReference w:id="43"/>
      </w:r>
      <w:r w:rsidR="00CA5562" w:rsidRPr="004B7DFC">
        <w:rPr>
          <w:szCs w:val="22"/>
        </w:rPr>
        <w:t>, which</w:t>
      </w:r>
      <w:r w:rsidR="00EC3DE4" w:rsidRPr="004B7DFC">
        <w:rPr>
          <w:szCs w:val="22"/>
        </w:rPr>
        <w:t xml:space="preserve"> </w:t>
      </w:r>
      <w:r w:rsidR="005E1956" w:rsidRPr="004B7DFC">
        <w:rPr>
          <w:szCs w:val="22"/>
        </w:rPr>
        <w:t xml:space="preserve">aims to serve as a regulatory and governance tool of the extractive industry to help ensure it accrues benefits to the people of Sierra Leone. </w:t>
      </w:r>
    </w:p>
    <w:p w14:paraId="537D130B" w14:textId="0325CDC1" w:rsidR="00C72499" w:rsidRPr="004B7DFC" w:rsidRDefault="009166F9" w:rsidP="00C72499">
      <w:r w:rsidRPr="004B7DFC">
        <w:rPr>
          <w:lang w:eastAsia="zh-CN"/>
        </w:rPr>
        <w:t xml:space="preserve">In support of more inclusive and sustainable economic growth and more meaningful development opportunities for communities in concession areas, the </w:t>
      </w:r>
      <w:r w:rsidR="0061242E" w:rsidRPr="004B7DFC">
        <w:rPr>
          <w:lang w:eastAsia="zh-CN"/>
        </w:rPr>
        <w:t xml:space="preserve">project focused </w:t>
      </w:r>
      <w:r w:rsidRPr="004B7DFC">
        <w:rPr>
          <w:lang w:eastAsia="zh-CN"/>
        </w:rPr>
        <w:t>giving voice to marginalised groups like youth and women</w:t>
      </w:r>
      <w:r w:rsidR="0061242E" w:rsidRPr="004B7DFC">
        <w:rPr>
          <w:lang w:eastAsia="zh-CN"/>
        </w:rPr>
        <w:t xml:space="preserve">; </w:t>
      </w:r>
      <w:r w:rsidRPr="004B7DFC">
        <w:rPr>
          <w:lang w:eastAsia="zh-CN"/>
        </w:rPr>
        <w:t xml:space="preserve">the </w:t>
      </w:r>
      <w:r w:rsidRPr="004B7DFC">
        <w:t>HDI of females is particularly low</w:t>
      </w:r>
      <w:r w:rsidR="0061242E" w:rsidRPr="004B7DFC">
        <w:t xml:space="preserve"> in Sierra Leone</w:t>
      </w:r>
      <w:r w:rsidRPr="004B7DFC">
        <w:t xml:space="preserve"> (Sierra Leonean females have a HDI of 0.392 compared to 0.451 for males</w:t>
      </w:r>
      <w:r w:rsidRPr="004B7DFC">
        <w:rPr>
          <w:rStyle w:val="FootnoteReference"/>
        </w:rPr>
        <w:footnoteReference w:id="44"/>
      </w:r>
      <w:r w:rsidRPr="004B7DFC">
        <w:t xml:space="preserve">), </w:t>
      </w:r>
      <w:r w:rsidR="006B6C68" w:rsidRPr="004B7DFC">
        <w:t>justifying</w:t>
      </w:r>
      <w:r w:rsidRPr="004B7DFC">
        <w:t xml:space="preserve"> a particular focus on improving the prospects of this marginalised group. HDI statistics for youth </w:t>
      </w:r>
      <w:r w:rsidR="006B6C68" w:rsidRPr="004B7DFC">
        <w:t>are not available, b</w:t>
      </w:r>
      <w:r w:rsidRPr="004B7DFC">
        <w:t xml:space="preserve">ut there </w:t>
      </w:r>
      <w:r w:rsidR="006B6C68" w:rsidRPr="004B7DFC">
        <w:t xml:space="preserve">is other data to show </w:t>
      </w:r>
      <w:r w:rsidR="00684724" w:rsidRPr="004B7DFC">
        <w:t>the relevance of</w:t>
      </w:r>
      <w:r w:rsidR="006B6C68" w:rsidRPr="004B7DFC">
        <w:t xml:space="preserve"> </w:t>
      </w:r>
      <w:r w:rsidRPr="004B7DFC">
        <w:t>focus</w:t>
      </w:r>
      <w:r w:rsidR="006B6C68" w:rsidRPr="004B7DFC">
        <w:t>ing</w:t>
      </w:r>
      <w:r w:rsidRPr="004B7DFC">
        <w:t xml:space="preserve"> development efforts on this group</w:t>
      </w:r>
      <w:r w:rsidR="00684724" w:rsidRPr="004B7DFC">
        <w:t>.</w:t>
      </w:r>
      <w:r w:rsidRPr="004B7DFC">
        <w:t xml:space="preserve"> For instance, structural unemployment among youth is estimated at 60 per cent, and Sierra Leone has among the fastest growing numbers of young workers living on less than USD 1.00 per day</w:t>
      </w:r>
      <w:r w:rsidRPr="004B7DFC">
        <w:rPr>
          <w:rStyle w:val="FootnoteReference"/>
        </w:rPr>
        <w:footnoteReference w:id="45"/>
      </w:r>
      <w:r w:rsidRPr="004B7DFC">
        <w:t>. Although the risk that youth may return to arms in response to the persistence of poverty is overblown exaggerated, high youth unemployment and local resource-based grievances do make them vulnerable to exploitation for political violence</w:t>
      </w:r>
      <w:r w:rsidRPr="004B7DFC">
        <w:rPr>
          <w:rStyle w:val="FootnoteReference"/>
        </w:rPr>
        <w:footnoteReference w:id="46"/>
      </w:r>
      <w:r w:rsidRPr="004B7DFC">
        <w:t xml:space="preserve">. Thus, increasing youth employment, and addressing </w:t>
      </w:r>
      <w:r w:rsidRPr="004B7DFC">
        <w:rPr>
          <w:lang w:eastAsia="zh-CN"/>
        </w:rPr>
        <w:t>some of Sierra Leone’s other remaining peacebuilding priorities like corruption, unity and cohesion, and natural resource management</w:t>
      </w:r>
      <w:r w:rsidRPr="004B7DFC">
        <w:rPr>
          <w:rStyle w:val="FootnoteReference"/>
        </w:rPr>
        <w:footnoteReference w:id="47"/>
      </w:r>
      <w:r w:rsidRPr="004B7DFC">
        <w:rPr>
          <w:lang w:eastAsia="zh-CN"/>
        </w:rPr>
        <w:t xml:space="preserve">, can help add to overall national stability. </w:t>
      </w:r>
    </w:p>
    <w:p w14:paraId="3B4CF3C7" w14:textId="4ABAD546" w:rsidR="00EF6376" w:rsidRPr="004B7DFC" w:rsidRDefault="009166F9" w:rsidP="00530C2B">
      <w:r w:rsidRPr="004B7DFC">
        <w:t xml:space="preserve">Efforts under </w:t>
      </w:r>
      <w:r w:rsidR="00D25BC6" w:rsidRPr="004B7DFC">
        <w:t>this project</w:t>
      </w:r>
      <w:r w:rsidRPr="004B7DFC">
        <w:t xml:space="preserve"> also directly contribute</w:t>
      </w:r>
      <w:r w:rsidR="00D25BC6" w:rsidRPr="004B7DFC">
        <w:t>d</w:t>
      </w:r>
      <w:r w:rsidRPr="004B7DFC">
        <w:t xml:space="preserve"> to improved </w:t>
      </w:r>
      <w:r w:rsidRPr="004B7DFC">
        <w:rPr>
          <w:lang w:eastAsia="zh-CN"/>
        </w:rPr>
        <w:t xml:space="preserve">food security among beneficiary populations. </w:t>
      </w:r>
      <w:r w:rsidRPr="004B7DFC">
        <w:t xml:space="preserve">Sierra Leone has </w:t>
      </w:r>
      <w:r w:rsidR="000877B1">
        <w:t>been identified for its</w:t>
      </w:r>
      <w:r w:rsidRPr="004B7DFC">
        <w:t xml:space="preserve"> “serious” levels of hunger and under</w:t>
      </w:r>
      <w:r w:rsidR="00D25BC6" w:rsidRPr="004B7DFC">
        <w:t>-nutrition according to the 2021</w:t>
      </w:r>
      <w:r w:rsidRPr="004B7DFC">
        <w:t xml:space="preserve"> Global Hunger Index</w:t>
      </w:r>
      <w:r w:rsidRPr="004B7DFC">
        <w:rPr>
          <w:rStyle w:val="FootnoteReference"/>
        </w:rPr>
        <w:footnoteReference w:id="48"/>
      </w:r>
      <w:r w:rsidRPr="004B7DFC">
        <w:t xml:space="preserve">. The </w:t>
      </w:r>
      <w:r w:rsidRPr="004B7DFC">
        <w:rPr>
          <w:i/>
        </w:rPr>
        <w:t>State of Food Insecurity in Sierra Leone</w:t>
      </w:r>
      <w:r w:rsidR="00D25BC6" w:rsidRPr="004B7DFC">
        <w:rPr>
          <w:i/>
        </w:rPr>
        <w:t xml:space="preserve"> 2020</w:t>
      </w:r>
      <w:r w:rsidRPr="004B7DFC">
        <w:t xml:space="preserve"> report show</w:t>
      </w:r>
      <w:r w:rsidR="00D25BC6" w:rsidRPr="004B7DFC">
        <w:t>ed</w:t>
      </w:r>
      <w:r w:rsidRPr="004B7DFC">
        <w:t xml:space="preserve"> that </w:t>
      </w:r>
      <w:r w:rsidR="00D25BC6" w:rsidRPr="004B7DFC">
        <w:t>over 900,000 of Sierra Leoneans are severely food insecure and over 3,700,000 are moderately food insecure</w:t>
      </w:r>
      <w:r w:rsidRPr="004B7DFC">
        <w:t>, without access to a sufficient amount of safe and nutritious food</w:t>
      </w:r>
      <w:r w:rsidRPr="004B7DFC">
        <w:rPr>
          <w:rStyle w:val="FootnoteReference"/>
        </w:rPr>
        <w:footnoteReference w:id="49"/>
      </w:r>
      <w:r w:rsidRPr="004B7DFC">
        <w:t xml:space="preserve">. </w:t>
      </w:r>
      <w:r w:rsidR="00103A3C" w:rsidRPr="004B7DFC">
        <w:t xml:space="preserve">The report also indicates that Moyamba and Pujehun are among the most food insecure districts. Food insecurity </w:t>
      </w:r>
      <w:r w:rsidR="000877B1">
        <w:t>have the potential to</w:t>
      </w:r>
      <w:r w:rsidR="00103A3C" w:rsidRPr="004B7DFC">
        <w:t xml:space="preserve"> </w:t>
      </w:r>
      <w:r w:rsidR="000877B1">
        <w:t>exacerbate</w:t>
      </w:r>
      <w:r w:rsidR="000877B1" w:rsidRPr="004B7DFC">
        <w:t xml:space="preserve"> </w:t>
      </w:r>
      <w:r w:rsidR="000877B1">
        <w:t>the</w:t>
      </w:r>
      <w:r w:rsidR="00103A3C" w:rsidRPr="004B7DFC">
        <w:t xml:space="preserve"> simmering tensions between concession companies and communities escalated into conflict</w:t>
      </w:r>
      <w:r w:rsidR="000877B1">
        <w:t xml:space="preserve"> and conflict in turn can create greater food insecurity</w:t>
      </w:r>
      <w:r w:rsidRPr="004B7DFC">
        <w:rPr>
          <w:rStyle w:val="FootnoteReference"/>
        </w:rPr>
        <w:footnoteReference w:id="50"/>
      </w:r>
      <w:r w:rsidRPr="004B7DFC">
        <w:rPr>
          <w:lang w:eastAsia="zh-CN"/>
        </w:rPr>
        <w:t>. Livelihood and income ou</w:t>
      </w:r>
      <w:r w:rsidR="00103A3C" w:rsidRPr="004B7DFC">
        <w:rPr>
          <w:lang w:eastAsia="zh-CN"/>
        </w:rPr>
        <w:t>tcomes under the PBF project</w:t>
      </w:r>
      <w:r w:rsidRPr="004B7DFC">
        <w:rPr>
          <w:lang w:eastAsia="zh-CN"/>
        </w:rPr>
        <w:t xml:space="preserve"> therefore</w:t>
      </w:r>
      <w:r w:rsidR="00103A3C" w:rsidRPr="004B7DFC">
        <w:rPr>
          <w:lang w:eastAsia="zh-CN"/>
        </w:rPr>
        <w:t xml:space="preserve"> contributed to</w:t>
      </w:r>
      <w:r w:rsidRPr="004B7DFC">
        <w:rPr>
          <w:lang w:eastAsia="zh-CN"/>
        </w:rPr>
        <w:t xml:space="preserve"> a peace dividend, as well as </w:t>
      </w:r>
      <w:r w:rsidR="00103A3C" w:rsidRPr="004B7DFC">
        <w:rPr>
          <w:lang w:eastAsia="zh-CN"/>
        </w:rPr>
        <w:t>supporting the increased food security and improved livelihoods of</w:t>
      </w:r>
      <w:r w:rsidRPr="004B7DFC">
        <w:rPr>
          <w:lang w:eastAsia="zh-CN"/>
        </w:rPr>
        <w:t xml:space="preserve"> disenfranchised </w:t>
      </w:r>
      <w:r w:rsidR="00103A3C" w:rsidRPr="004B7DFC">
        <w:rPr>
          <w:lang w:eastAsia="zh-CN"/>
        </w:rPr>
        <w:t>farmers</w:t>
      </w:r>
      <w:r w:rsidRPr="004B7DFC">
        <w:rPr>
          <w:lang w:eastAsia="zh-CN"/>
        </w:rPr>
        <w:t xml:space="preserve"> in concession areas. </w:t>
      </w:r>
      <w:r w:rsidR="00103A3C" w:rsidRPr="004B7DFC">
        <w:rPr>
          <w:lang w:eastAsia="zh-CN"/>
        </w:rPr>
        <w:t>I</w:t>
      </w:r>
      <w:r w:rsidRPr="004B7DFC">
        <w:rPr>
          <w:lang w:eastAsia="zh-CN"/>
        </w:rPr>
        <w:t>mproved livelihoods</w:t>
      </w:r>
      <w:r w:rsidR="00103A3C" w:rsidRPr="004B7DFC">
        <w:rPr>
          <w:lang w:eastAsia="zh-CN"/>
        </w:rPr>
        <w:t>,</w:t>
      </w:r>
      <w:r w:rsidRPr="004B7DFC">
        <w:rPr>
          <w:lang w:eastAsia="zh-CN"/>
        </w:rPr>
        <w:t xml:space="preserve"> incomes</w:t>
      </w:r>
      <w:r w:rsidR="00103A3C" w:rsidRPr="004B7DFC">
        <w:rPr>
          <w:lang w:eastAsia="zh-CN"/>
        </w:rPr>
        <w:t>, and food security</w:t>
      </w:r>
      <w:r w:rsidRPr="004B7DFC">
        <w:rPr>
          <w:lang w:eastAsia="zh-CN"/>
        </w:rPr>
        <w:t xml:space="preserve">, along with better governance, transparency, and accountability from </w:t>
      </w:r>
      <w:r w:rsidR="00CD7874" w:rsidRPr="004B7DFC">
        <w:rPr>
          <w:lang w:eastAsia="zh-CN"/>
        </w:rPr>
        <w:t>private sector</w:t>
      </w:r>
      <w:r w:rsidRPr="004B7DFC">
        <w:rPr>
          <w:lang w:eastAsia="zh-CN"/>
        </w:rPr>
        <w:t xml:space="preserve"> actors</w:t>
      </w:r>
      <w:r w:rsidR="00103A3C" w:rsidRPr="004B7DFC">
        <w:rPr>
          <w:lang w:eastAsia="zh-CN"/>
        </w:rPr>
        <w:t xml:space="preserve"> were well integrated as </w:t>
      </w:r>
      <w:r w:rsidR="000877B1">
        <w:rPr>
          <w:lang w:eastAsia="zh-CN"/>
        </w:rPr>
        <w:t>relevant model for joint programming that aimed to</w:t>
      </w:r>
      <w:r w:rsidRPr="004B7DFC">
        <w:rPr>
          <w:lang w:eastAsia="zh-CN"/>
        </w:rPr>
        <w:t xml:space="preserve"> </w:t>
      </w:r>
      <w:r w:rsidR="000877B1" w:rsidRPr="004B7DFC">
        <w:rPr>
          <w:lang w:eastAsia="zh-CN"/>
        </w:rPr>
        <w:t>reduc</w:t>
      </w:r>
      <w:r w:rsidR="000877B1">
        <w:rPr>
          <w:lang w:eastAsia="zh-CN"/>
        </w:rPr>
        <w:t>e</w:t>
      </w:r>
      <w:r w:rsidR="000877B1" w:rsidRPr="004B7DFC">
        <w:rPr>
          <w:lang w:eastAsia="zh-CN"/>
        </w:rPr>
        <w:t xml:space="preserve"> </w:t>
      </w:r>
      <w:r w:rsidRPr="004B7DFC">
        <w:rPr>
          <w:lang w:eastAsia="zh-CN"/>
        </w:rPr>
        <w:t>social tensions in project areas</w:t>
      </w:r>
      <w:r w:rsidRPr="004B7DFC">
        <w:t>.</w:t>
      </w:r>
    </w:p>
    <w:p w14:paraId="5C0550E2" w14:textId="5FD5D7CA" w:rsidR="00530C2B" w:rsidRPr="004B7DFC" w:rsidRDefault="00530C2B" w:rsidP="00530C2B">
      <w:pPr>
        <w:pStyle w:val="Heading2"/>
      </w:pPr>
      <w:bookmarkStart w:id="32" w:name="_Toc524346496"/>
      <w:r w:rsidRPr="004B7DFC">
        <w:t>Coherence</w:t>
      </w:r>
      <w:bookmarkEnd w:id="32"/>
    </w:p>
    <w:p w14:paraId="4CBA0C04" w14:textId="53EECAD2" w:rsidR="005423AF" w:rsidRPr="004B7DFC" w:rsidRDefault="00176BCD" w:rsidP="00F004E8">
      <w:pPr>
        <w:rPr>
          <w:lang w:eastAsia="zh-CN"/>
        </w:rPr>
      </w:pPr>
      <w:r w:rsidRPr="004B7DFC">
        <w:rPr>
          <w:b/>
          <w:u w:val="single"/>
        </w:rPr>
        <w:t xml:space="preserve">Key Finding </w:t>
      </w:r>
      <w:r w:rsidR="00F72FA7" w:rsidRPr="004B7DFC">
        <w:rPr>
          <w:b/>
          <w:u w:val="single"/>
        </w:rPr>
        <w:t>2</w:t>
      </w:r>
      <w:r w:rsidRPr="004B7DFC">
        <w:rPr>
          <w:b/>
          <w:u w:val="single"/>
        </w:rPr>
        <w:t>:</w:t>
      </w:r>
      <w:r w:rsidRPr="004B7DFC">
        <w:rPr>
          <w:b/>
        </w:rPr>
        <w:t xml:space="preserve"> </w:t>
      </w:r>
      <w:r w:rsidR="00191241" w:rsidRPr="004B7DFC">
        <w:rPr>
          <w:b/>
        </w:rPr>
        <w:t>The intervention is externally coherent and compatible with other peacebuilding interventions in project areas. As well, it successfully created internal coheren</w:t>
      </w:r>
      <w:r w:rsidR="00B43EFC" w:rsidRPr="004B7DFC">
        <w:rPr>
          <w:b/>
        </w:rPr>
        <w:t>ce</w:t>
      </w:r>
      <w:r w:rsidR="00191241" w:rsidRPr="004B7DFC">
        <w:rPr>
          <w:b/>
        </w:rPr>
        <w:t xml:space="preserve"> with other interventions being undertaken by WFP</w:t>
      </w:r>
      <w:r w:rsidR="004B7DFC">
        <w:rPr>
          <w:b/>
        </w:rPr>
        <w:t>,</w:t>
      </w:r>
      <w:r w:rsidR="00191241" w:rsidRPr="004B7DFC">
        <w:rPr>
          <w:b/>
        </w:rPr>
        <w:t xml:space="preserve"> UNDP</w:t>
      </w:r>
      <w:r w:rsidR="004B7DFC">
        <w:rPr>
          <w:b/>
        </w:rPr>
        <w:t>, and other agencies</w:t>
      </w:r>
      <w:r w:rsidR="00191241" w:rsidRPr="004B7DFC">
        <w:rPr>
          <w:b/>
        </w:rPr>
        <w:t xml:space="preserve"> to </w:t>
      </w:r>
      <w:r w:rsidR="00EF001A" w:rsidRPr="004B7DFC">
        <w:rPr>
          <w:b/>
        </w:rPr>
        <w:t xml:space="preserve">contribute to the </w:t>
      </w:r>
      <w:r w:rsidR="00EF001A" w:rsidRPr="004B7DFC">
        <w:rPr>
          <w:b/>
          <w:lang w:eastAsia="zh-CN"/>
        </w:rPr>
        <w:t>UN Sustainable Development Agenda</w:t>
      </w:r>
      <w:r w:rsidR="00191241" w:rsidRPr="004B7DFC">
        <w:rPr>
          <w:b/>
          <w:lang w:eastAsia="zh-CN"/>
        </w:rPr>
        <w:t>.</w:t>
      </w:r>
      <w:r w:rsidR="00191241" w:rsidRPr="004B7DFC">
        <w:t xml:space="preserve"> </w:t>
      </w:r>
      <w:r w:rsidR="00A05CC9" w:rsidRPr="004B7DFC">
        <w:t xml:space="preserve">Although there were issues around its coordination (as </w:t>
      </w:r>
      <w:r w:rsidR="00A05CC9" w:rsidRPr="004B7DFC">
        <w:lastRenderedPageBreak/>
        <w:t>discussed below), the</w:t>
      </w:r>
      <w:r w:rsidR="00121853">
        <w:t xml:space="preserve"> project model and</w:t>
      </w:r>
      <w:r w:rsidR="00A05CC9" w:rsidRPr="004B7DFC">
        <w:t xml:space="preserve"> joint programming approach </w:t>
      </w:r>
      <w:r w:rsidR="00121853">
        <w:t>where designed to create</w:t>
      </w:r>
      <w:r w:rsidR="003356C6">
        <w:t xml:space="preserve"> coherent programmatic</w:t>
      </w:r>
      <w:r w:rsidR="00A05CC9" w:rsidRPr="004B7DFC">
        <w:t xml:space="preserve"> </w:t>
      </w:r>
      <w:r w:rsidR="004B7DFC">
        <w:t>connection</w:t>
      </w:r>
      <w:r w:rsidR="00121853">
        <w:t>s</w:t>
      </w:r>
      <w:r w:rsidR="00A05CC9" w:rsidRPr="004B7DFC">
        <w:t xml:space="preserve"> along the Humanitarian-Development-Peace Nexus</w:t>
      </w:r>
      <w:r w:rsidR="007A3059" w:rsidRPr="004B7DFC">
        <w:rPr>
          <w:rStyle w:val="FootnoteReference"/>
        </w:rPr>
        <w:footnoteReference w:id="51"/>
      </w:r>
      <w:r w:rsidR="00A05CC9" w:rsidRPr="004B7DFC">
        <w:t xml:space="preserve">. It focused on the </w:t>
      </w:r>
      <w:r w:rsidR="00517287">
        <w:t>inter-linkages</w:t>
      </w:r>
      <w:r w:rsidR="00A05CC9" w:rsidRPr="004B7DFC">
        <w:t xml:space="preserve"> between development and peace based on an understanding that development cannot come about in the absence of peace and that equitable sustainable development undergirds any peacebuilding process</w:t>
      </w:r>
      <w:r w:rsidR="00A05CC9" w:rsidRPr="004B7DFC">
        <w:rPr>
          <w:rStyle w:val="FootnoteReference"/>
        </w:rPr>
        <w:footnoteReference w:id="52"/>
      </w:r>
      <w:r w:rsidR="00A05CC9" w:rsidRPr="004B7DFC">
        <w:t xml:space="preserve">. Both peace and development are in their own ways dependent on addressing the root causes and drivers of crises, violent conflicts, and fragility. </w:t>
      </w:r>
      <w:r w:rsidR="00A05CC9" w:rsidRPr="004B7DFC">
        <w:rPr>
          <w:lang w:eastAsia="zh-CN"/>
        </w:rPr>
        <w:t>In addition, t</w:t>
      </w:r>
      <w:r w:rsidR="00F004E8" w:rsidRPr="004B7DFC">
        <w:rPr>
          <w:lang w:eastAsia="zh-CN"/>
        </w:rPr>
        <w:t>he</w:t>
      </w:r>
      <w:r w:rsidR="005423AF" w:rsidRPr="004B7DFC">
        <w:rPr>
          <w:lang w:eastAsia="zh-CN"/>
        </w:rPr>
        <w:t xml:space="preserve"> project is</w:t>
      </w:r>
      <w:r w:rsidR="00F004E8" w:rsidRPr="004B7DFC">
        <w:rPr>
          <w:lang w:eastAsia="zh-CN"/>
        </w:rPr>
        <w:t xml:space="preserve"> coherently</w:t>
      </w:r>
      <w:r w:rsidR="005423AF" w:rsidRPr="004B7DFC">
        <w:rPr>
          <w:lang w:eastAsia="zh-CN"/>
        </w:rPr>
        <w:t xml:space="preserve"> aligned with the global development efforts set by the 2030 Agenda for Sustainable Development. The most directly applicable Sustainable Development Goals (SDGs) under the 2030 Agenda is Goal 16, which calls for</w:t>
      </w:r>
      <w:r w:rsidR="005423AF" w:rsidRPr="004B7DFC">
        <w:rPr>
          <w:bCs/>
          <w:lang w:eastAsia="zh-CN"/>
        </w:rPr>
        <w:t xml:space="preserve"> the creation of just, peaceful, and inclusive societies; under this goal, the PBF project especially contributes to:</w:t>
      </w:r>
      <w:r w:rsidR="005423AF" w:rsidRPr="004B7DFC">
        <w:t xml:space="preserve"> </w:t>
      </w:r>
      <w:r w:rsidR="005423AF" w:rsidRPr="004B7DFC">
        <w:rPr>
          <w:bCs/>
          <w:lang w:eastAsia="zh-CN"/>
        </w:rPr>
        <w:t>Target 16.1 (significantly reduce all forms of violence and related death rates everywhere), Target 16.3 (promote the rule of law at the national and international levels, and ensure equal access to justice for all), Target 16.5 (substantially reduce corruption and bribery in all its forms), Target 16.6 (develop effective, accountable and transparent institutions at all levels), and Target 16.7 (ensure responsive, inclusive, participatory and representative decision-making at all levels)</w:t>
      </w:r>
      <w:r w:rsidR="005423AF" w:rsidRPr="004B7DFC">
        <w:rPr>
          <w:lang w:eastAsia="zh-CN"/>
        </w:rPr>
        <w:t>. Other SDGs the project adds to are Goals: 2, 5, 8, and 17</w:t>
      </w:r>
      <w:r w:rsidR="005423AF" w:rsidRPr="004B7DFC">
        <w:rPr>
          <w:rStyle w:val="FootnoteReference"/>
        </w:rPr>
        <w:footnoteReference w:id="53"/>
      </w:r>
      <w:r w:rsidR="005423AF" w:rsidRPr="004B7DFC">
        <w:rPr>
          <w:lang w:eastAsia="zh-CN"/>
        </w:rPr>
        <w:t xml:space="preserve">. </w:t>
      </w:r>
      <w:r w:rsidR="00C46C09" w:rsidRPr="004B7DFC">
        <w:rPr>
          <w:lang w:eastAsia="zh-CN"/>
        </w:rPr>
        <w:t>Pursing pro-poor growth by improving the livelihoods of the most disadvantaged populations – the project targeted the most food insecure communities in the chiefdoms it worked in – is aligned with the UN Sustainable Development Agenda’s objective to ‘leave no one behind’</w:t>
      </w:r>
      <w:r w:rsidR="00C46C09" w:rsidRPr="004B7DFC">
        <w:rPr>
          <w:vertAlign w:val="superscript"/>
          <w:lang w:eastAsia="zh-CN"/>
        </w:rPr>
        <w:footnoteReference w:id="54"/>
      </w:r>
      <w:r w:rsidR="00C46C09" w:rsidRPr="004B7DFC">
        <w:rPr>
          <w:lang w:eastAsia="zh-CN"/>
        </w:rPr>
        <w:t xml:space="preserve">. </w:t>
      </w:r>
      <w:r w:rsidR="00F004E8" w:rsidRPr="004B7DFC">
        <w:rPr>
          <w:lang w:eastAsia="zh-CN"/>
        </w:rPr>
        <w:t>Further, t</w:t>
      </w:r>
      <w:r w:rsidR="005423AF" w:rsidRPr="004B7DFC">
        <w:rPr>
          <w:lang w:eastAsia="zh-CN"/>
        </w:rPr>
        <w:t xml:space="preserve">he project also </w:t>
      </w:r>
      <w:r w:rsidR="00F004E8" w:rsidRPr="004B7DFC">
        <w:rPr>
          <w:lang w:eastAsia="zh-CN"/>
        </w:rPr>
        <w:t xml:space="preserve">aligned coherently with priorities under </w:t>
      </w:r>
      <w:r w:rsidR="005423AF" w:rsidRPr="004B7DFC">
        <w:rPr>
          <w:lang w:eastAsia="zh-CN"/>
        </w:rPr>
        <w:t>Sierra Leone’s</w:t>
      </w:r>
      <w:r w:rsidR="0098690F">
        <w:rPr>
          <w:lang w:eastAsia="zh-CN"/>
        </w:rPr>
        <w:t xml:space="preserve"> United Nations Sustainable Development Cooperation Framework</w:t>
      </w:r>
      <w:r w:rsidR="005423AF" w:rsidRPr="004B7DFC">
        <w:rPr>
          <w:lang w:eastAsia="zh-CN"/>
        </w:rPr>
        <w:t xml:space="preserve"> </w:t>
      </w:r>
      <w:r w:rsidR="0098690F">
        <w:rPr>
          <w:lang w:eastAsia="zh-CN"/>
        </w:rPr>
        <w:t>(</w:t>
      </w:r>
      <w:r w:rsidR="00F004E8" w:rsidRPr="004B7DFC">
        <w:rPr>
          <w:lang w:eastAsia="zh-CN"/>
        </w:rPr>
        <w:t>UNSDCF</w:t>
      </w:r>
      <w:r w:rsidR="0098690F">
        <w:rPr>
          <w:lang w:eastAsia="zh-CN"/>
        </w:rPr>
        <w:t>)</w:t>
      </w:r>
      <w:r w:rsidR="005423AF" w:rsidRPr="004B7DFC">
        <w:rPr>
          <w:lang w:eastAsia="zh-CN"/>
        </w:rPr>
        <w:t>, which defines</w:t>
      </w:r>
      <w:r w:rsidR="00F004E8" w:rsidRPr="004B7DFC">
        <w:rPr>
          <w:lang w:eastAsia="zh-CN"/>
        </w:rPr>
        <w:t xml:space="preserve"> how</w:t>
      </w:r>
      <w:r w:rsidR="005423AF" w:rsidRPr="004B7DFC">
        <w:rPr>
          <w:lang w:eastAsia="zh-CN"/>
        </w:rPr>
        <w:t xml:space="preserve"> </w:t>
      </w:r>
      <w:r w:rsidR="00F004E8" w:rsidRPr="004B7DFC">
        <w:rPr>
          <w:lang w:eastAsia="zh-CN"/>
        </w:rPr>
        <w:t xml:space="preserve">collective efforts undertaken by the UN Development System </w:t>
      </w:r>
      <w:r w:rsidR="005423AF" w:rsidRPr="004B7DFC">
        <w:rPr>
          <w:lang w:eastAsia="zh-CN"/>
        </w:rPr>
        <w:t xml:space="preserve">in Sierra Leone </w:t>
      </w:r>
      <w:r w:rsidR="00F004E8" w:rsidRPr="004B7DFC">
        <w:rPr>
          <w:lang w:eastAsia="zh-CN"/>
        </w:rPr>
        <w:t>can</w:t>
      </w:r>
      <w:r w:rsidR="005423AF" w:rsidRPr="004B7DFC">
        <w:rPr>
          <w:lang w:eastAsia="zh-CN"/>
        </w:rPr>
        <w:t xml:space="preserve"> support progress towards the achievement of the SDGs in 2020-2023</w:t>
      </w:r>
      <w:r w:rsidR="00F004E8" w:rsidRPr="004B7DFC">
        <w:rPr>
          <w:lang w:eastAsia="zh-CN"/>
        </w:rPr>
        <w:t xml:space="preserve"> and important national goals laid out earlier</w:t>
      </w:r>
      <w:r w:rsidR="005423AF" w:rsidRPr="004B7DFC">
        <w:rPr>
          <w:lang w:eastAsia="zh-CN"/>
        </w:rPr>
        <w:t xml:space="preserve">. Under this framework, the intervention </w:t>
      </w:r>
      <w:r w:rsidR="00F004E8" w:rsidRPr="004B7DFC">
        <w:rPr>
          <w:lang w:eastAsia="zh-CN"/>
        </w:rPr>
        <w:t>connects to</w:t>
      </w:r>
      <w:r w:rsidR="005423AF" w:rsidRPr="004B7DFC">
        <w:rPr>
          <w:lang w:eastAsia="zh-CN"/>
        </w:rPr>
        <w:t xml:space="preserve"> strategic and mutually reinforcing priority areas of: sustainable agriculture, food</w:t>
      </w:r>
      <w:r w:rsidR="0098690F">
        <w:rPr>
          <w:lang w:eastAsia="zh-CN"/>
        </w:rPr>
        <w:t>,</w:t>
      </w:r>
      <w:r w:rsidR="005423AF" w:rsidRPr="004B7DFC">
        <w:rPr>
          <w:lang w:eastAsia="zh-CN"/>
        </w:rPr>
        <w:t xml:space="preserve"> and nutrition</w:t>
      </w:r>
      <w:r w:rsidR="0098690F">
        <w:rPr>
          <w:lang w:eastAsia="zh-CN"/>
        </w:rPr>
        <w:t>al</w:t>
      </w:r>
      <w:r w:rsidR="005423AF" w:rsidRPr="004B7DFC">
        <w:rPr>
          <w:lang w:eastAsia="zh-CN"/>
        </w:rPr>
        <w:t xml:space="preserve"> security; transformational governance; and protection and empowerment of the most vulnerable</w:t>
      </w:r>
      <w:r w:rsidR="005423AF" w:rsidRPr="004B7DFC">
        <w:rPr>
          <w:rStyle w:val="FootnoteReference"/>
        </w:rPr>
        <w:footnoteReference w:id="55"/>
      </w:r>
      <w:r w:rsidR="005423AF" w:rsidRPr="004B7DFC">
        <w:rPr>
          <w:szCs w:val="22"/>
          <w:vertAlign w:val="superscript"/>
          <w:lang w:eastAsia="zh-CN"/>
        </w:rPr>
        <w:t>,</w:t>
      </w:r>
      <w:r w:rsidR="005423AF" w:rsidRPr="004B7DFC">
        <w:rPr>
          <w:rStyle w:val="FootnoteReference"/>
        </w:rPr>
        <w:footnoteReference w:id="56"/>
      </w:r>
      <w:r w:rsidR="005423AF" w:rsidRPr="004B7DFC">
        <w:rPr>
          <w:lang w:eastAsia="zh-CN"/>
        </w:rPr>
        <w:t>.</w:t>
      </w:r>
    </w:p>
    <w:p w14:paraId="3556BA7C" w14:textId="359F4EE5" w:rsidR="00A52739" w:rsidRDefault="00A65026" w:rsidP="001B75CE">
      <w:r w:rsidRPr="004B7DFC">
        <w:t xml:space="preserve">In addition, WFP received catalytic funding to scale-up livelihood support under the PBF project, targeting an </w:t>
      </w:r>
      <w:r w:rsidR="001B75CE">
        <w:t>29</w:t>
      </w:r>
      <w:r w:rsidR="001B75CE" w:rsidRPr="004B7DFC">
        <w:t xml:space="preserve"> </w:t>
      </w:r>
      <w:r w:rsidRPr="004B7DFC">
        <w:t>communities with</w:t>
      </w:r>
      <w:r w:rsidR="006F2515">
        <w:t xml:space="preserve"> inland valley swamp</w:t>
      </w:r>
      <w:r w:rsidRPr="004B7DFC">
        <w:t xml:space="preserve"> </w:t>
      </w:r>
      <w:r w:rsidR="006F2515">
        <w:t>(</w:t>
      </w:r>
      <w:r w:rsidRPr="004B7DFC">
        <w:t>IVS</w:t>
      </w:r>
      <w:r w:rsidR="006F2515">
        <w:t>)</w:t>
      </w:r>
      <w:r w:rsidRPr="004B7DFC">
        <w:t xml:space="preserve"> development</w:t>
      </w:r>
      <w:r w:rsidR="001B75CE">
        <w:t xml:space="preserve">, in addition to the 31 communities supported initially. Extra funding was also used to empower </w:t>
      </w:r>
      <w:r w:rsidRPr="004B7DFC">
        <w:t xml:space="preserve">eight Mother Support Groups to establish poultry rearing enterprises to produce eggs, economically empower women and contributes to affordable and increased consumption of eggs thus improving maternal and childhood nutrition. </w:t>
      </w:r>
      <w:r w:rsidR="0098690F">
        <w:rPr>
          <w:lang w:val="en-CA"/>
        </w:rPr>
        <w:t>As well, c</w:t>
      </w:r>
      <w:r w:rsidR="00D12B33" w:rsidRPr="00D12B33">
        <w:rPr>
          <w:lang w:val="en-CA"/>
        </w:rPr>
        <w:t>atalytic funding</w:t>
      </w:r>
      <w:r w:rsidR="00D12B33">
        <w:rPr>
          <w:lang w:val="en-CA"/>
        </w:rPr>
        <w:t xml:space="preserve"> </w:t>
      </w:r>
      <w:r w:rsidR="0098690F">
        <w:rPr>
          <w:lang w:val="en-CA"/>
        </w:rPr>
        <w:t>empowered</w:t>
      </w:r>
      <w:r w:rsidR="00D12B33" w:rsidRPr="00D12B33">
        <w:rPr>
          <w:lang w:val="en-CA"/>
        </w:rPr>
        <w:t xml:space="preserve"> </w:t>
      </w:r>
      <w:r w:rsidR="00D12B33">
        <w:rPr>
          <w:lang w:val="en-CA"/>
        </w:rPr>
        <w:t>twenty farmer based organisations – ten in each district –</w:t>
      </w:r>
      <w:r w:rsidR="00875592">
        <w:rPr>
          <w:lang w:val="en-CA"/>
        </w:rPr>
        <w:t xml:space="preserve"> </w:t>
      </w:r>
      <w:r w:rsidR="00D12B33">
        <w:rPr>
          <w:lang w:val="en-CA"/>
        </w:rPr>
        <w:t xml:space="preserve">a </w:t>
      </w:r>
      <w:r w:rsidR="00D12B33" w:rsidRPr="00D12B33">
        <w:rPr>
          <w:lang w:val="en-CA"/>
        </w:rPr>
        <w:t xml:space="preserve">with trainings and establishment of </w:t>
      </w:r>
      <w:r w:rsidR="00D12B33">
        <w:rPr>
          <w:lang w:val="en-CA"/>
        </w:rPr>
        <w:t>v</w:t>
      </w:r>
      <w:r w:rsidR="00D12B33" w:rsidRPr="00D12B33">
        <w:rPr>
          <w:lang w:val="en-CA"/>
        </w:rPr>
        <w:t xml:space="preserve">illage </w:t>
      </w:r>
      <w:r w:rsidR="00D12B33">
        <w:rPr>
          <w:lang w:val="en-CA"/>
        </w:rPr>
        <w:t>s</w:t>
      </w:r>
      <w:r w:rsidR="00D12B33" w:rsidRPr="00D12B33">
        <w:rPr>
          <w:lang w:val="en-CA"/>
        </w:rPr>
        <w:t xml:space="preserve">avings and </w:t>
      </w:r>
      <w:r w:rsidR="00D12B33">
        <w:rPr>
          <w:lang w:val="en-CA"/>
        </w:rPr>
        <w:t>l</w:t>
      </w:r>
      <w:r w:rsidR="00D12B33" w:rsidRPr="00D12B33">
        <w:rPr>
          <w:lang w:val="en-CA"/>
        </w:rPr>
        <w:t>oans schemes</w:t>
      </w:r>
      <w:r w:rsidR="00D12B33">
        <w:rPr>
          <w:lang w:val="en-CA"/>
        </w:rPr>
        <w:t xml:space="preserve">, demonstrating the </w:t>
      </w:r>
      <w:r w:rsidR="00D12B33" w:rsidRPr="00D12B33">
        <w:rPr>
          <w:lang w:val="en-CA"/>
        </w:rPr>
        <w:t>potential of improved economic and income generation and flow in poor rural communities and avert request and utili</w:t>
      </w:r>
      <w:r w:rsidR="00D12B33">
        <w:rPr>
          <w:lang w:val="en-CA"/>
        </w:rPr>
        <w:t>s</w:t>
      </w:r>
      <w:r w:rsidR="00D12B33" w:rsidRPr="00D12B33">
        <w:rPr>
          <w:lang w:val="en-CA"/>
        </w:rPr>
        <w:t>ation of accumulating distress loans during the lean season.</w:t>
      </w:r>
      <w:r w:rsidR="00D12B33">
        <w:t xml:space="preserve"> </w:t>
      </w:r>
      <w:r w:rsidR="00A52739">
        <w:t>Sixty</w:t>
      </w:r>
      <w:r w:rsidR="00A52739" w:rsidRPr="00A52739">
        <w:rPr>
          <w:lang w:val="en-CA"/>
        </w:rPr>
        <w:t xml:space="preserve"> male youths and women were trained on improved Technical Rice Production Package in coordination with </w:t>
      </w:r>
      <w:r w:rsidR="00ED10D3">
        <w:rPr>
          <w:lang w:val="en-CA"/>
        </w:rPr>
        <w:t>MOA</w:t>
      </w:r>
      <w:r w:rsidR="00A52739">
        <w:rPr>
          <w:lang w:val="en-CA"/>
        </w:rPr>
        <w:t xml:space="preserve"> and the Japan International Cooperation Agency. </w:t>
      </w:r>
    </w:p>
    <w:p w14:paraId="426FB3FF" w14:textId="2E2484FF" w:rsidR="00B4488D" w:rsidRPr="004B7DFC" w:rsidRDefault="00A50D5A" w:rsidP="001B75CE">
      <w:r w:rsidRPr="004B7DFC">
        <w:lastRenderedPageBreak/>
        <w:t>While efforts to create market linkages</w:t>
      </w:r>
      <w:r w:rsidR="00B65C12" w:rsidRPr="004B7DFC">
        <w:t xml:space="preserve"> for the sale of surplus rice from beneficiary communities to</w:t>
      </w:r>
      <w:r w:rsidRPr="004B7DFC">
        <w:t xml:space="preserve"> concession area companies did not yield </w:t>
      </w:r>
      <w:r w:rsidR="00B65C12" w:rsidRPr="004B7DFC">
        <w:t xml:space="preserve">sufficient interest from the private sector actors, </w:t>
      </w:r>
      <w:r w:rsidR="00D12B33">
        <w:t>the</w:t>
      </w:r>
      <w:r w:rsidR="0018372E" w:rsidRPr="004B7DFC">
        <w:t xml:space="preserve"> project </w:t>
      </w:r>
      <w:r w:rsidR="00D12B33">
        <w:t>was coherently linked</w:t>
      </w:r>
      <w:r w:rsidR="00091037" w:rsidRPr="004B7DFC">
        <w:t xml:space="preserve"> other</w:t>
      </w:r>
      <w:r w:rsidR="00645C98" w:rsidRPr="004B7DFC">
        <w:t xml:space="preserve"> WFP</w:t>
      </w:r>
      <w:r w:rsidR="00091037" w:rsidRPr="004B7DFC">
        <w:t xml:space="preserve"> interventions</w:t>
      </w:r>
      <w:r w:rsidR="00D12B33">
        <w:t>, creating market opportunities for agricultural outputs</w:t>
      </w:r>
      <w:r w:rsidR="00091037" w:rsidRPr="004B7DFC">
        <w:t xml:space="preserve">. For instance, </w:t>
      </w:r>
      <w:r w:rsidR="00E640C0" w:rsidRPr="004B7DFC">
        <w:t>Government</w:t>
      </w:r>
      <w:r w:rsidR="00114C3B" w:rsidRPr="004B7DFC">
        <w:t>s</w:t>
      </w:r>
      <w:r w:rsidR="00E640C0" w:rsidRPr="004B7DFC">
        <w:t xml:space="preserve"> of Japan and Ireland are also providing market access to supported communities to sell their harvest surplus, which will be distributed under the National School Feeding Programme. </w:t>
      </w:r>
      <w:r w:rsidR="0089156C" w:rsidRPr="004B7DFC">
        <w:t xml:space="preserve">Importantly, in Pujehun </w:t>
      </w:r>
      <w:r w:rsidR="00263954" w:rsidRPr="004B7DFC">
        <w:t xml:space="preserve">District market linkages connected farmers to WFP </w:t>
      </w:r>
      <w:r w:rsidR="00236943" w:rsidRPr="004B7DFC">
        <w:t>home-grown school feeding (HGSF)</w:t>
      </w:r>
      <w:r w:rsidR="004217B2" w:rsidRPr="004B7DFC">
        <w:t xml:space="preserve"> </w:t>
      </w:r>
      <w:r w:rsidR="00263954" w:rsidRPr="004B7DFC">
        <w:t>pilot projects</w:t>
      </w:r>
      <w:r w:rsidR="004217B2" w:rsidRPr="004B7DFC">
        <w:t xml:space="preserve">. </w:t>
      </w:r>
      <w:r w:rsidR="00247A4E" w:rsidRPr="004B7DFC">
        <w:t xml:space="preserve">Creating these linkages helped bring </w:t>
      </w:r>
      <w:r w:rsidR="005A5E35">
        <w:t>rice and vegetables</w:t>
      </w:r>
      <w:r w:rsidR="00247A4E" w:rsidRPr="004B7DFC">
        <w:t xml:space="preserve"> to market, in a way that generated </w:t>
      </w:r>
      <w:r w:rsidR="00645C98" w:rsidRPr="004B7DFC">
        <w:t>i</w:t>
      </w:r>
      <w:r w:rsidR="0018372E" w:rsidRPr="004B7DFC">
        <w:t>nter</w:t>
      </w:r>
      <w:r w:rsidR="00645C98" w:rsidRPr="004B7DFC">
        <w:t>-</w:t>
      </w:r>
      <w:r w:rsidR="0018372E" w:rsidRPr="004B7DFC">
        <w:t>linkages</w:t>
      </w:r>
      <w:r w:rsidR="003027BA" w:rsidRPr="004B7DFC">
        <w:t xml:space="preserve"> and synergies</w:t>
      </w:r>
      <w:r w:rsidR="0018372E" w:rsidRPr="004B7DFC">
        <w:t xml:space="preserve"> between the</w:t>
      </w:r>
      <w:r w:rsidR="003027BA" w:rsidRPr="004B7DFC">
        <w:t xml:space="preserve"> projects</w:t>
      </w:r>
      <w:r w:rsidR="0018372E" w:rsidRPr="004B7DFC">
        <w:t xml:space="preserve"> and </w:t>
      </w:r>
      <w:r w:rsidR="003027BA" w:rsidRPr="004B7DFC">
        <w:t>the HGSF intervention being</w:t>
      </w:r>
      <w:r w:rsidR="0018372E" w:rsidRPr="004B7DFC">
        <w:t xml:space="preserve"> carried out </w:t>
      </w:r>
      <w:r w:rsidR="00247A4E" w:rsidRPr="004B7DFC">
        <w:t xml:space="preserve">by WFP </w:t>
      </w:r>
      <w:r w:rsidR="0098690F">
        <w:t>in</w:t>
      </w:r>
      <w:r w:rsidR="0098690F" w:rsidRPr="004B7DFC">
        <w:t xml:space="preserve"> partnership with the GoS</w:t>
      </w:r>
      <w:r w:rsidR="0098690F">
        <w:t>L</w:t>
      </w:r>
      <w:r w:rsidR="0018372E" w:rsidRPr="004B7DFC">
        <w:t xml:space="preserve">. </w:t>
      </w:r>
      <w:r w:rsidR="00F43D91" w:rsidRPr="004B7DFC">
        <w:t>Linking farmers to local procurement opportunities in this way supported smallholder farmers in selling their surplus crops at competitive prices, thus bolstering their income, reducing vulnerability, and increasing resilience.</w:t>
      </w:r>
      <w:r w:rsidR="00B4488D" w:rsidRPr="004B7DFC">
        <w:t xml:space="preserve"> </w:t>
      </w:r>
      <w:r w:rsidR="004E50DE" w:rsidRPr="004B7DFC">
        <w:t xml:space="preserve">Channelling agricultural products into school feeding </w:t>
      </w:r>
      <w:r w:rsidR="0098690F">
        <w:t>creates connections between</w:t>
      </w:r>
      <w:r w:rsidR="0098690F" w:rsidRPr="004B7DFC">
        <w:t xml:space="preserve"> </w:t>
      </w:r>
      <w:r w:rsidR="004E50DE" w:rsidRPr="004B7DFC">
        <w:t xml:space="preserve">local farmers </w:t>
      </w:r>
      <w:r w:rsidR="0098690F">
        <w:t xml:space="preserve">and local market opportunities </w:t>
      </w:r>
      <w:r w:rsidR="004E50DE" w:rsidRPr="004B7DFC">
        <w:t>to increase household income and support rural development.</w:t>
      </w:r>
      <w:r w:rsidR="00E6698F" w:rsidRPr="004B7DFC">
        <w:t xml:space="preserve"> It is in line with the GoSL’s </w:t>
      </w:r>
      <w:r w:rsidR="00B4488D" w:rsidRPr="004B7DFC">
        <w:t xml:space="preserve">efforts </w:t>
      </w:r>
      <w:r w:rsidR="00E6698F" w:rsidRPr="004B7DFC">
        <w:t>shift</w:t>
      </w:r>
      <w:r w:rsidR="00B4488D" w:rsidRPr="004B7DFC">
        <w:t xml:space="preserve"> from a school feeding model that relies on a largely import-based approach to one that increasingly sources home-grown commodities produced by smallholders in rural communities</w:t>
      </w:r>
      <w:r w:rsidR="00B4488D" w:rsidRPr="004B7DFC">
        <w:rPr>
          <w:vertAlign w:val="superscript"/>
        </w:rPr>
        <w:footnoteReference w:id="57"/>
      </w:r>
      <w:r w:rsidR="00B4488D" w:rsidRPr="004B7DFC">
        <w:t>.</w:t>
      </w:r>
    </w:p>
    <w:p w14:paraId="3CEB42CD" w14:textId="43DE50AF" w:rsidR="00A15267" w:rsidRPr="004B7DFC" w:rsidRDefault="00F44A65" w:rsidP="00530C2B">
      <w:r w:rsidRPr="004B7DFC">
        <w:t>The project is coherent with UNDP’s global focus on p</w:t>
      </w:r>
      <w:r w:rsidR="00C2055B" w:rsidRPr="004B7DFC">
        <w:t>overty and inequality, gender equality, environment, resilience, and governance</w:t>
      </w:r>
      <w:r w:rsidR="00C2055B" w:rsidRPr="004B7DFC">
        <w:rPr>
          <w:rStyle w:val="FootnoteReference"/>
        </w:rPr>
        <w:footnoteReference w:id="58"/>
      </w:r>
      <w:r w:rsidR="00C2055B" w:rsidRPr="004B7DFC">
        <w:t xml:space="preserve">, </w:t>
      </w:r>
      <w:r w:rsidRPr="004B7DFC">
        <w:t>and its focus in Sierra Leone on inclusive democratic governance, sustainability</w:t>
      </w:r>
      <w:r w:rsidR="00611336">
        <w:t>,</w:t>
      </w:r>
      <w:r w:rsidRPr="004B7DFC">
        <w:t xml:space="preserve"> and inclusive local economic development, and gender equality and women's empowerment</w:t>
      </w:r>
      <w:r w:rsidR="0064297B" w:rsidRPr="004B7DFC">
        <w:rPr>
          <w:rStyle w:val="FootnoteReference"/>
        </w:rPr>
        <w:footnoteReference w:id="59"/>
      </w:r>
      <w:r w:rsidRPr="004B7DFC">
        <w:t>.</w:t>
      </w:r>
      <w:r w:rsidR="00927453" w:rsidRPr="004B7DFC">
        <w:t xml:space="preserve"> Programming for this project builds on UNDPs expertise in these areas, leverages it experience and capacities in implementing interventions around the project themes. It does so in a way that is consistent with the peacebuilding interventions with other actors in the same context, adding value while avoiding duplication of effort</w:t>
      </w:r>
      <w:r w:rsidR="009B35CE">
        <w:t>s</w:t>
      </w:r>
      <w:r w:rsidR="00927453" w:rsidRPr="004B7DFC">
        <w:t xml:space="preserve"> with projects being undertaken by groups like Caritas and Cordaid</w:t>
      </w:r>
      <w:r w:rsidR="0001264C" w:rsidRPr="004B7DFC">
        <w:t xml:space="preserve">. </w:t>
      </w:r>
      <w:r w:rsidR="00686CF5" w:rsidRPr="004B7DFC">
        <w:t xml:space="preserve">Further, </w:t>
      </w:r>
      <w:r w:rsidR="00686CF5" w:rsidRPr="004B7DFC">
        <w:rPr>
          <w:lang w:eastAsia="zh-CN"/>
        </w:rPr>
        <w:t xml:space="preserve">the project </w:t>
      </w:r>
      <w:r w:rsidR="00686CF5" w:rsidRPr="004B7DFC">
        <w:t xml:space="preserve">bolsters </w:t>
      </w:r>
      <w:r w:rsidR="00686CF5" w:rsidRPr="004B7DFC">
        <w:rPr>
          <w:lang w:eastAsia="zh-CN"/>
        </w:rPr>
        <w:t xml:space="preserve">inclusive growth by promoting uptake of </w:t>
      </w:r>
      <w:r w:rsidR="00686CF5" w:rsidRPr="004B7DFC">
        <w:rPr>
          <w:iCs/>
          <w:color w:val="000000" w:themeColor="text1"/>
          <w:szCs w:val="22"/>
        </w:rPr>
        <w:t>SLEITI and VGGT</w:t>
      </w:r>
      <w:r w:rsidR="00686CF5" w:rsidRPr="004B7DFC">
        <w:rPr>
          <w:lang w:eastAsia="zh-CN"/>
        </w:rPr>
        <w:t xml:space="preserve"> initiatives that encourage the meaningful economic opportunities in project communities, helping to </w:t>
      </w:r>
      <w:r w:rsidR="00686CF5" w:rsidRPr="004B7DFC">
        <w:t xml:space="preserve">address problems of weak governance of tenure and the growing pressure on natural resources and land. In terms of SLEITI, </w:t>
      </w:r>
      <w:r w:rsidR="003F0D36" w:rsidRPr="004B7DFC">
        <w:t>it is</w:t>
      </w:r>
      <w:r w:rsidR="00686CF5" w:rsidRPr="004B7DFC">
        <w:t xml:space="preserve"> being administered by the Sierra Leone Multi-Stakeholder Group that is hosted by the </w:t>
      </w:r>
      <w:r w:rsidR="00012678" w:rsidRPr="004B7DFC">
        <w:t>VPO</w:t>
      </w:r>
      <w:r w:rsidR="00686CF5" w:rsidRPr="004B7DFC">
        <w:t xml:space="preserve"> and chaired by the Minister of </w:t>
      </w:r>
      <w:r w:rsidR="0098690F">
        <w:t>State.</w:t>
      </w:r>
      <w:r w:rsidR="00012678" w:rsidRPr="004B7DFC">
        <w:t xml:space="preserve"> As well, through its participation in the project, the VPO gained insight into key policy gaps aroun</w:t>
      </w:r>
      <w:r w:rsidR="00A457EF" w:rsidRPr="004B7DFC">
        <w:t xml:space="preserve">d the extractive sector that could be addressed through the </w:t>
      </w:r>
      <w:r w:rsidR="00E617BB" w:rsidRPr="004B7DFC">
        <w:t xml:space="preserve">upcoming </w:t>
      </w:r>
      <w:r w:rsidR="00E617BB" w:rsidRPr="004B7DFC">
        <w:rPr>
          <w:i/>
        </w:rPr>
        <w:t>Mining and Minerals Development Act</w:t>
      </w:r>
      <w:r w:rsidR="00E617BB" w:rsidRPr="004B7DFC">
        <w:t>.</w:t>
      </w:r>
      <w:r w:rsidR="0001189A" w:rsidRPr="004B7DFC">
        <w:t xml:space="preserve"> </w:t>
      </w:r>
    </w:p>
    <w:p w14:paraId="40EC9D80" w14:textId="77777777" w:rsidR="00E80FD9" w:rsidRDefault="00530C2B" w:rsidP="00530C2B">
      <w:pPr>
        <w:pStyle w:val="Heading2"/>
      </w:pPr>
      <w:bookmarkStart w:id="33" w:name="_Toc524346497"/>
      <w:r w:rsidRPr="004B7DFC">
        <w:t>Effectiveness</w:t>
      </w:r>
      <w:bookmarkEnd w:id="33"/>
    </w:p>
    <w:p w14:paraId="6BEB3A20" w14:textId="356E077B" w:rsidR="008C6A7B" w:rsidRPr="008C6A7B" w:rsidRDefault="00393D2F" w:rsidP="0073413D">
      <w:r w:rsidRPr="00393D2F">
        <w:rPr>
          <w:b/>
        </w:rPr>
        <w:t xml:space="preserve">Key Finding </w:t>
      </w:r>
      <w:r>
        <w:rPr>
          <w:b/>
        </w:rPr>
        <w:t>3</w:t>
      </w:r>
      <w:r w:rsidRPr="00393D2F">
        <w:rPr>
          <w:b/>
        </w:rPr>
        <w:t xml:space="preserve">: The project achieved a number of key successes: strengthening local institutions, completing and validating the </w:t>
      </w:r>
      <w:r w:rsidRPr="00393D2F">
        <w:rPr>
          <w:b/>
          <w:i/>
        </w:rPr>
        <w:t>Land Degradation Assessment Report</w:t>
      </w:r>
      <w:r w:rsidRPr="00393D2F">
        <w:rPr>
          <w:b/>
        </w:rPr>
        <w:t>, developing swampland in sixty communities and supporting farmers with training and market linkages.</w:t>
      </w:r>
      <w:r>
        <w:t xml:space="preserve"> </w:t>
      </w:r>
      <w:r w:rsidR="008C6A7B">
        <w:t xml:space="preserve">This outlines </w:t>
      </w:r>
      <w:r>
        <w:t>those and other</w:t>
      </w:r>
      <w:r w:rsidR="008C6A7B">
        <w:t xml:space="preserve"> achievements </w:t>
      </w:r>
      <w:r>
        <w:t>in greater detail</w:t>
      </w:r>
      <w:r w:rsidR="008C6A7B">
        <w:t>, not</w:t>
      </w:r>
      <w:r>
        <w:t>ing</w:t>
      </w:r>
      <w:r w:rsidR="008C6A7B">
        <w:t xml:space="preserve"> those activities that were not completed or were amended and then provid</w:t>
      </w:r>
      <w:r>
        <w:t>ing</w:t>
      </w:r>
      <w:r w:rsidR="008C6A7B">
        <w:t xml:space="preserve"> an overview of challenges that occurred through the course of implementation.</w:t>
      </w:r>
    </w:p>
    <w:p w14:paraId="7BA26279" w14:textId="6982D9D1" w:rsidR="00F44545" w:rsidRPr="004B7DFC" w:rsidRDefault="00BB5E10" w:rsidP="00501AF3">
      <w:pPr>
        <w:pStyle w:val="Heading3"/>
      </w:pPr>
      <w:bookmarkStart w:id="34" w:name="_Toc524346498"/>
      <w:r>
        <w:t xml:space="preserve">Key Project </w:t>
      </w:r>
      <w:bookmarkEnd w:id="34"/>
      <w:r w:rsidR="00660F66">
        <w:t>Achievements</w:t>
      </w:r>
    </w:p>
    <w:p w14:paraId="215816A7" w14:textId="14279094" w:rsidR="00BE3600" w:rsidRPr="00444334" w:rsidRDefault="000F7313" w:rsidP="00BE3600">
      <w:r w:rsidRPr="000F7313">
        <w:t xml:space="preserve">In pursuit of Outcome 1, the project </w:t>
      </w:r>
      <w:r w:rsidRPr="00310EE9">
        <w:t>supported communities by creating more accountable institutions and mechanisms to promote peaceful relations between communities and private companies. Key achievements under this outcome came</w:t>
      </w:r>
      <w:r w:rsidRPr="000F7313">
        <w:t xml:space="preserve"> under Output</w:t>
      </w:r>
      <w:r w:rsidR="00BE3600">
        <w:t xml:space="preserve"> 1.1, which sought to make l</w:t>
      </w:r>
      <w:r w:rsidR="00BE3600" w:rsidRPr="00BE3600">
        <w:t>and acquisition and land use processes are more inclusive and aligned with policy frameworks</w:t>
      </w:r>
      <w:r w:rsidR="00BE3600">
        <w:t>, and Output</w:t>
      </w:r>
      <w:r w:rsidRPr="000F7313">
        <w:t xml:space="preserve"> 1.2</w:t>
      </w:r>
      <w:r w:rsidR="00BE3600">
        <w:t xml:space="preserve">, </w:t>
      </w:r>
      <w:r w:rsidRPr="000F7313">
        <w:t>which aimed strengthening institutions and infrastructure for mediation and dialogue to manage conflicts within and between communities and companies.</w:t>
      </w:r>
      <w:r w:rsidR="00310EE9">
        <w:t xml:space="preserve"> </w:t>
      </w:r>
      <w:r w:rsidR="00444334">
        <w:t xml:space="preserve">Although the validation of the </w:t>
      </w:r>
      <w:r w:rsidR="00660F66" w:rsidRPr="00265E78">
        <w:rPr>
          <w:i/>
          <w:lang w:val="en-CA"/>
        </w:rPr>
        <w:t>Land Degradation Assessment Report</w:t>
      </w:r>
      <w:r w:rsidR="00444334">
        <w:t xml:space="preserve"> was considerably delayed, which limited its usefulness during the project, </w:t>
      </w:r>
      <w:r w:rsidR="00444334">
        <w:rPr>
          <w:lang w:val="en-CA"/>
        </w:rPr>
        <w:t>the assessment was eventually completed and validated</w:t>
      </w:r>
      <w:r w:rsidR="00444334" w:rsidRPr="00CD3400">
        <w:rPr>
          <w:lang w:val="en-CA"/>
        </w:rPr>
        <w:t xml:space="preserve"> </w:t>
      </w:r>
      <w:r w:rsidR="00444334">
        <w:rPr>
          <w:lang w:val="en-CA"/>
        </w:rPr>
        <w:t xml:space="preserve">under Activity 1.1.1. </w:t>
      </w:r>
      <w:r w:rsidR="00C01553">
        <w:rPr>
          <w:lang w:val="en-CA"/>
        </w:rPr>
        <w:t>The assessment</w:t>
      </w:r>
      <w:r w:rsidR="00310EE9">
        <w:rPr>
          <w:lang w:val="en-CA"/>
        </w:rPr>
        <w:t xml:space="preserve"> might serve as resource for government and other stakeholders</w:t>
      </w:r>
      <w:r w:rsidR="0088237F">
        <w:rPr>
          <w:lang w:val="en-CA"/>
        </w:rPr>
        <w:t xml:space="preserve"> </w:t>
      </w:r>
      <w:r w:rsidR="0088237F" w:rsidRPr="00CD3400">
        <w:rPr>
          <w:lang w:val="en-CA"/>
        </w:rPr>
        <w:t xml:space="preserve">to determine the impact of extractive </w:t>
      </w:r>
      <w:r w:rsidR="0088237F" w:rsidRPr="00CD3400">
        <w:rPr>
          <w:lang w:val="en-CA"/>
        </w:rPr>
        <w:lastRenderedPageBreak/>
        <w:t>industries on the availability and quality of ar</w:t>
      </w:r>
      <w:r w:rsidR="0088237F">
        <w:rPr>
          <w:lang w:val="en-CA"/>
        </w:rPr>
        <w:t>able land for community farmers.</w:t>
      </w:r>
      <w:r w:rsidR="00310EE9">
        <w:rPr>
          <w:lang w:val="en-CA"/>
        </w:rPr>
        <w:t xml:space="preserve"> </w:t>
      </w:r>
      <w:r w:rsidR="00BE3600">
        <w:t xml:space="preserve">In addition, </w:t>
      </w:r>
      <w:r w:rsidR="00BE3600" w:rsidRPr="000F7313">
        <w:rPr>
          <w:lang w:val="en-CA"/>
        </w:rPr>
        <w:t xml:space="preserve">under Activity </w:t>
      </w:r>
      <w:r w:rsidR="00BE3600" w:rsidRPr="000F7313">
        <w:t xml:space="preserve">1.1.2, </w:t>
      </w:r>
      <w:r w:rsidR="00BE3600" w:rsidRPr="000F7313">
        <w:rPr>
          <w:lang w:val="en-CA"/>
        </w:rPr>
        <w:t>awarene</w:t>
      </w:r>
      <w:r w:rsidR="00444334">
        <w:rPr>
          <w:lang w:val="en-CA"/>
        </w:rPr>
        <w:t>ss raising was conducted for two hundred</w:t>
      </w:r>
      <w:r w:rsidR="00BE3600" w:rsidRPr="000F7313">
        <w:rPr>
          <w:lang w:val="en-CA"/>
        </w:rPr>
        <w:t xml:space="preserve"> community stakeholders on land rights, regulatory frameworks, and land acquisition processes through direct consultations, while fourteen community radios discussions in Moyamba and Pujehun Districts where used as educational tools on land acquisition and conflict prevention.</w:t>
      </w:r>
      <w:r w:rsidR="00444334">
        <w:rPr>
          <w:lang w:val="en-CA"/>
        </w:rPr>
        <w:t xml:space="preserve"> </w:t>
      </w:r>
      <w:r w:rsidR="00444334" w:rsidRPr="00D31976">
        <w:t xml:space="preserve">Efforts under Activity </w:t>
      </w:r>
      <w:r w:rsidR="00444334" w:rsidRPr="000F7313">
        <w:t>1.2.4</w:t>
      </w:r>
      <w:r w:rsidR="00444334">
        <w:t xml:space="preserve"> also</w:t>
      </w:r>
      <w:r w:rsidR="00444334" w:rsidRPr="000F7313">
        <w:t xml:space="preserve"> resulted in community trainings and dialogues around conflict resolution, and in particular worked to strengthen the capacities of women groups to engage in community decision-making.</w:t>
      </w:r>
    </w:p>
    <w:p w14:paraId="77A4309D" w14:textId="735ED7F0" w:rsidR="00BE3600" w:rsidRDefault="00444334" w:rsidP="00BE3600">
      <w:r>
        <w:rPr>
          <w:lang w:val="en-CA"/>
        </w:rPr>
        <w:t>Perhaps the central achievement</w:t>
      </w:r>
      <w:r w:rsidR="00310EE9">
        <w:rPr>
          <w:lang w:val="en-CA"/>
        </w:rPr>
        <w:t xml:space="preserve"> of the project</w:t>
      </w:r>
      <w:r>
        <w:rPr>
          <w:lang w:val="en-CA"/>
        </w:rPr>
        <w:t xml:space="preserve"> under Outcome 1</w:t>
      </w:r>
      <w:r w:rsidR="00310EE9">
        <w:rPr>
          <w:lang w:val="en-CA"/>
        </w:rPr>
        <w:t xml:space="preserve"> was the work it did to strengthen various local organisations and institutions. One example of this is </w:t>
      </w:r>
      <w:r w:rsidR="00BE3600">
        <w:rPr>
          <w:lang w:val="en-CA"/>
        </w:rPr>
        <w:t>the support given to</w:t>
      </w:r>
      <w:r w:rsidR="00310EE9">
        <w:rPr>
          <w:lang w:val="en-CA"/>
        </w:rPr>
        <w:t xml:space="preserve"> </w:t>
      </w:r>
      <w:r w:rsidR="000F7313" w:rsidRPr="001F728A">
        <w:t>grievance redress mechanisms in the various project chiefdoms</w:t>
      </w:r>
      <w:r w:rsidR="00310EE9">
        <w:t xml:space="preserve"> under </w:t>
      </w:r>
      <w:r w:rsidR="00310EE9" w:rsidRPr="001F728A">
        <w:t>Activity 1.2.1</w:t>
      </w:r>
      <w:r w:rsidR="00310EE9">
        <w:t>.</w:t>
      </w:r>
      <w:r w:rsidR="00BE3600">
        <w:t xml:space="preserve"> </w:t>
      </w:r>
      <w:r w:rsidR="000F7313" w:rsidRPr="001F728A">
        <w:t>At the time of the baseline for the project, GRCs were not active at all in Upper and Lower Banta Chiefdoms. Therefore, organis</w:t>
      </w:r>
      <w:r w:rsidR="00FA3192">
        <w:t>ing</w:t>
      </w:r>
      <w:r w:rsidR="000F7313" w:rsidRPr="001F728A">
        <w:t xml:space="preserve"> and capacitat</w:t>
      </w:r>
      <w:r w:rsidR="00FA3192">
        <w:t>ing GRCs in Moyamba</w:t>
      </w:r>
      <w:r w:rsidR="000F7313" w:rsidRPr="001F728A">
        <w:t xml:space="preserve"> was</w:t>
      </w:r>
      <w:r w:rsidR="00FA3192">
        <w:t xml:space="preserve"> a</w:t>
      </w:r>
      <w:r w:rsidR="000F7313" w:rsidRPr="001F728A">
        <w:t xml:space="preserve"> laudable achievement. While there were groups working on </w:t>
      </w:r>
      <w:r w:rsidR="000F7313" w:rsidRPr="000F7313">
        <w:t xml:space="preserve">grievance redress in Pujehun District, the project succeeded in strengthening these further. </w:t>
      </w:r>
      <w:r w:rsidR="000F7313" w:rsidRPr="000F7313">
        <w:rPr>
          <w:lang w:val="en-CA"/>
        </w:rPr>
        <w:t>The GRCs</w:t>
      </w:r>
      <w:r w:rsidR="00FA3192">
        <w:rPr>
          <w:lang w:val="en-CA"/>
        </w:rPr>
        <w:t xml:space="preserve"> in both districts</w:t>
      </w:r>
      <w:r w:rsidR="000F7313" w:rsidRPr="000F7313">
        <w:rPr>
          <w:lang w:val="en-CA"/>
        </w:rPr>
        <w:t xml:space="preserve"> handled some 78 cases on a diverse range of issues that affected individuals and communities</w:t>
      </w:r>
      <w:r w:rsidR="00FA3192">
        <w:rPr>
          <w:lang w:val="en-CA"/>
        </w:rPr>
        <w:t>; these included</w:t>
      </w:r>
      <w:r w:rsidR="000F7313" w:rsidRPr="000F7313">
        <w:rPr>
          <w:lang w:val="en-CA"/>
        </w:rPr>
        <w:t>: disputes on land, use of community resources, leadership and exclusion, company working conditions, COVID-19 related issues, insecurity, land degradation, marital issues, etc. An estimated 26 disputes were reported as being successfully resolved with the help of the GRCs.</w:t>
      </w:r>
      <w:r w:rsidR="00BE3600">
        <w:rPr>
          <w:lang w:val="en-CA"/>
        </w:rPr>
        <w:t xml:space="preserve"> Another local group targeted by the project was the district level MSP. </w:t>
      </w:r>
      <w:r w:rsidR="000F7313" w:rsidRPr="000F7313">
        <w:t>Activity</w:t>
      </w:r>
      <w:r w:rsidR="00BE3600">
        <w:t xml:space="preserve"> </w:t>
      </w:r>
      <w:r w:rsidR="000F7313" w:rsidRPr="000F7313">
        <w:t xml:space="preserve">1.2.3 provided supported </w:t>
      </w:r>
      <w:r w:rsidR="00BE3600">
        <w:t>for</w:t>
      </w:r>
      <w:r w:rsidR="000F7313" w:rsidRPr="000F7313">
        <w:t xml:space="preserve"> MSPs, and was another particularly important successes in this project. MSPs were largely not functioning when this project commenced. </w:t>
      </w:r>
      <w:r w:rsidR="00BE3600">
        <w:t>For instance</w:t>
      </w:r>
      <w:r w:rsidR="000F7313" w:rsidRPr="000F7313">
        <w:t xml:space="preserve">, in </w:t>
      </w:r>
      <w:r w:rsidR="000F7313" w:rsidRPr="00444334">
        <w:t>Moyamba District the MSPs were inactive, while the Pujehun MSP was inconsistent in its activities and unclear about its mission.</w:t>
      </w:r>
      <w:r w:rsidR="000F7313" w:rsidRPr="000F7313">
        <w:t xml:space="preserve"> Therefore</w:t>
      </w:r>
      <w:r w:rsidR="000F7313" w:rsidRPr="00444334">
        <w:t>, a key project success was building MSP capacities, helping ensure that each was established and had representative membership, as well as a mandate and objectives.</w:t>
      </w:r>
      <w:r w:rsidR="00BE3600">
        <w:t xml:space="preserve"> As well, t</w:t>
      </w:r>
      <w:r w:rsidR="00BE3600" w:rsidRPr="000F7313">
        <w:t xml:space="preserve">hrough Activity 1.3.2, one hundred members of the </w:t>
      </w:r>
      <w:r w:rsidR="00BE3600" w:rsidRPr="000F7313">
        <w:rPr>
          <w:lang w:val="en-CA"/>
        </w:rPr>
        <w:t>LPPBs and SLP were given training in human rights, conflict resolution, and other topics.</w:t>
      </w:r>
    </w:p>
    <w:p w14:paraId="59A98209" w14:textId="284420F4" w:rsidR="006F2515" w:rsidRPr="00444334" w:rsidRDefault="0073413D" w:rsidP="00B4137E">
      <w:r>
        <w:t xml:space="preserve">Looking </w:t>
      </w:r>
      <w:r w:rsidR="00444334">
        <w:t xml:space="preserve">now </w:t>
      </w:r>
      <w:r>
        <w:t>at</w:t>
      </w:r>
      <w:r w:rsidR="00CE5B74" w:rsidRPr="000F7313">
        <w:t xml:space="preserve"> Outcome 2, the project aimed to reduce social tensions by enhancing sustainable livelihoods and food security. The key pro</w:t>
      </w:r>
      <w:r w:rsidR="00CE5B74">
        <w:t xml:space="preserve">gramming achievement in this regard was through Output 2.1, and in particular Activity </w:t>
      </w:r>
      <w:r w:rsidR="00CE5B74" w:rsidRPr="004B7DFC">
        <w:t>2.1.2</w:t>
      </w:r>
      <w:r w:rsidR="001B7921">
        <w:t xml:space="preserve">, through which </w:t>
      </w:r>
      <w:r w:rsidR="00CE5B74">
        <w:t>s</w:t>
      </w:r>
      <w:r w:rsidR="00CE5B74" w:rsidRPr="004B7DFC">
        <w:t>upport</w:t>
      </w:r>
      <w:r w:rsidR="001B7921">
        <w:t xml:space="preserve"> was provided</w:t>
      </w:r>
      <w:r w:rsidR="00CE5B74">
        <w:t xml:space="preserve"> to</w:t>
      </w:r>
      <w:r w:rsidR="00CE5B74" w:rsidRPr="004B7DFC">
        <w:t xml:space="preserve"> communities to establish agricultural livelihoods</w:t>
      </w:r>
      <w:r w:rsidR="00CE5B74">
        <w:t xml:space="preserve">. </w:t>
      </w:r>
      <w:r w:rsidR="009274AC">
        <w:t xml:space="preserve">The project initially targeted </w:t>
      </w:r>
      <w:r w:rsidR="009274AC" w:rsidRPr="009274AC">
        <w:rPr>
          <w:lang w:val="en-CA"/>
        </w:rPr>
        <w:t xml:space="preserve">31 </w:t>
      </w:r>
      <w:r w:rsidR="009274AC">
        <w:rPr>
          <w:lang w:val="en-CA"/>
        </w:rPr>
        <w:t>c</w:t>
      </w:r>
      <w:r w:rsidR="009274AC" w:rsidRPr="009274AC">
        <w:rPr>
          <w:lang w:val="en-CA"/>
        </w:rPr>
        <w:t>ommunities</w:t>
      </w:r>
      <w:r w:rsidR="009274AC">
        <w:rPr>
          <w:lang w:val="en-CA"/>
        </w:rPr>
        <w:t xml:space="preserve"> (seventeen</w:t>
      </w:r>
      <w:r w:rsidR="009274AC" w:rsidRPr="009274AC">
        <w:rPr>
          <w:lang w:val="en-CA"/>
        </w:rPr>
        <w:t xml:space="preserve"> in Moyamba </w:t>
      </w:r>
      <w:r w:rsidR="009274AC">
        <w:rPr>
          <w:lang w:val="en-CA"/>
        </w:rPr>
        <w:t>and</w:t>
      </w:r>
      <w:r w:rsidR="009274AC" w:rsidRPr="009274AC">
        <w:rPr>
          <w:lang w:val="en-CA"/>
        </w:rPr>
        <w:t xml:space="preserve"> </w:t>
      </w:r>
      <w:r w:rsidR="009274AC">
        <w:rPr>
          <w:lang w:val="en-CA"/>
        </w:rPr>
        <w:t>fourteen in Pujehun) with support for livelihood activities, later adding another 29 communities (</w:t>
      </w:r>
      <w:r w:rsidR="009274AC">
        <w:t xml:space="preserve">fourteen </w:t>
      </w:r>
      <w:r w:rsidR="009274AC" w:rsidRPr="009274AC">
        <w:rPr>
          <w:lang w:val="en-CA"/>
        </w:rPr>
        <w:t xml:space="preserve">in Moyamba and </w:t>
      </w:r>
      <w:r w:rsidR="009274AC">
        <w:rPr>
          <w:lang w:val="en-CA"/>
        </w:rPr>
        <w:t>fifteen</w:t>
      </w:r>
      <w:r w:rsidR="009274AC" w:rsidRPr="009274AC">
        <w:rPr>
          <w:lang w:val="en-CA"/>
        </w:rPr>
        <w:t xml:space="preserve"> in Pujehun</w:t>
      </w:r>
      <w:r w:rsidR="009274AC">
        <w:rPr>
          <w:lang w:val="en-CA"/>
        </w:rPr>
        <w:t>)</w:t>
      </w:r>
      <w:r w:rsidR="007541C6">
        <w:rPr>
          <w:lang w:val="en-CA"/>
        </w:rPr>
        <w:t xml:space="preserve"> to bring the total number supported to sixty communities across the two districts. </w:t>
      </w:r>
      <w:r w:rsidR="00CE5B74">
        <w:t xml:space="preserve">To </w:t>
      </w:r>
      <w:r w:rsidR="007541C6">
        <w:t>improve</w:t>
      </w:r>
      <w:r w:rsidR="00CE5B74" w:rsidRPr="004B7DFC">
        <w:t xml:space="preserve"> agricultural livelihoods</w:t>
      </w:r>
      <w:r w:rsidR="001B7921">
        <w:t xml:space="preserve"> at the community</w:t>
      </w:r>
      <w:r w:rsidR="007541C6">
        <w:t xml:space="preserve"> level</w:t>
      </w:r>
      <w:r w:rsidR="00CE5B74">
        <w:t xml:space="preserve">, </w:t>
      </w:r>
      <w:r w:rsidR="00CE5B74">
        <w:rPr>
          <w:lang w:eastAsia="zh-CN"/>
        </w:rPr>
        <w:t>the project worked to increase the</w:t>
      </w:r>
      <w:r w:rsidR="00CE5B74" w:rsidRPr="00763211">
        <w:rPr>
          <w:lang w:eastAsia="zh-CN"/>
        </w:rPr>
        <w:t xml:space="preserve"> production</w:t>
      </w:r>
      <w:r w:rsidR="00CE5B74">
        <w:rPr>
          <w:lang w:eastAsia="zh-CN"/>
        </w:rPr>
        <w:t xml:space="preserve"> of rice and other agricultural commodities</w:t>
      </w:r>
      <w:r w:rsidR="00CE5B74" w:rsidRPr="00763211">
        <w:rPr>
          <w:lang w:eastAsia="zh-CN"/>
        </w:rPr>
        <w:t xml:space="preserve"> by </w:t>
      </w:r>
      <w:r w:rsidR="007541C6">
        <w:rPr>
          <w:lang w:eastAsia="zh-CN"/>
        </w:rPr>
        <w:t>starting production in</w:t>
      </w:r>
      <w:r w:rsidR="00CE5B74" w:rsidRPr="00763211">
        <w:rPr>
          <w:lang w:eastAsia="zh-CN"/>
        </w:rPr>
        <w:t xml:space="preserve"> unproductive swamplands</w:t>
      </w:r>
      <w:r w:rsidR="00CE5B74">
        <w:rPr>
          <w:lang w:eastAsia="zh-CN"/>
        </w:rPr>
        <w:t xml:space="preserve">, improving </w:t>
      </w:r>
      <w:r w:rsidR="00CE5B74" w:rsidRPr="00763211">
        <w:rPr>
          <w:bCs/>
          <w:lang w:eastAsia="zh-CN"/>
        </w:rPr>
        <w:t>physical infrastructures for rice production in the targeted area</w:t>
      </w:r>
      <w:r w:rsidR="00CE5B74">
        <w:rPr>
          <w:bCs/>
          <w:lang w:eastAsia="zh-CN"/>
        </w:rPr>
        <w:t>s</w:t>
      </w:r>
      <w:r w:rsidR="00CE5B74" w:rsidRPr="00763211">
        <w:rPr>
          <w:bCs/>
          <w:lang w:eastAsia="zh-CN"/>
        </w:rPr>
        <w:t xml:space="preserve"> </w:t>
      </w:r>
      <w:r w:rsidR="00CE5B74">
        <w:rPr>
          <w:bCs/>
          <w:lang w:eastAsia="zh-CN"/>
        </w:rPr>
        <w:t>through</w:t>
      </w:r>
      <w:r w:rsidR="00CE5B74" w:rsidRPr="00763211">
        <w:rPr>
          <w:bCs/>
          <w:lang w:eastAsia="zh-CN"/>
        </w:rPr>
        <w:t xml:space="preserve"> </w:t>
      </w:r>
      <w:r w:rsidR="00CE5B74">
        <w:rPr>
          <w:bCs/>
          <w:lang w:eastAsia="zh-CN"/>
        </w:rPr>
        <w:t>f</w:t>
      </w:r>
      <w:r w:rsidR="00CE5B74" w:rsidRPr="00763211">
        <w:rPr>
          <w:bCs/>
          <w:lang w:eastAsia="zh-CN"/>
        </w:rPr>
        <w:t xml:space="preserve">ood </w:t>
      </w:r>
      <w:r w:rsidR="00CE5B74">
        <w:rPr>
          <w:bCs/>
          <w:lang w:eastAsia="zh-CN"/>
        </w:rPr>
        <w:t>f</w:t>
      </w:r>
      <w:r w:rsidR="00CE5B74" w:rsidRPr="00763211">
        <w:rPr>
          <w:bCs/>
          <w:lang w:eastAsia="zh-CN"/>
        </w:rPr>
        <w:t xml:space="preserve">or </w:t>
      </w:r>
      <w:r w:rsidR="00CE5B74">
        <w:rPr>
          <w:bCs/>
          <w:lang w:eastAsia="zh-CN"/>
        </w:rPr>
        <w:t>a</w:t>
      </w:r>
      <w:r w:rsidR="00CE5B74" w:rsidRPr="00763211">
        <w:rPr>
          <w:bCs/>
          <w:lang w:eastAsia="zh-CN"/>
        </w:rPr>
        <w:t>ssets (FFA)</w:t>
      </w:r>
      <w:r w:rsidR="00CE5B74">
        <w:rPr>
          <w:bCs/>
          <w:lang w:eastAsia="zh-CN"/>
        </w:rPr>
        <w:t xml:space="preserve"> schemes and r</w:t>
      </w:r>
      <w:r w:rsidR="00CE5B74" w:rsidRPr="00763211">
        <w:rPr>
          <w:lang w:eastAsia="zh-CN"/>
        </w:rPr>
        <w:t>einforc</w:t>
      </w:r>
      <w:r w:rsidR="00CE5B74">
        <w:rPr>
          <w:lang w:eastAsia="zh-CN"/>
        </w:rPr>
        <w:t>ing the capacities</w:t>
      </w:r>
      <w:r w:rsidR="00CE5B74" w:rsidRPr="00763211">
        <w:rPr>
          <w:lang w:eastAsia="zh-CN"/>
        </w:rPr>
        <w:t xml:space="preserve"> of t</w:t>
      </w:r>
      <w:r w:rsidR="00CE5B74">
        <w:rPr>
          <w:lang w:eastAsia="zh-CN"/>
        </w:rPr>
        <w:t>arget groups, especially women famers</w:t>
      </w:r>
      <w:r w:rsidR="00CE5B74" w:rsidRPr="00763211">
        <w:rPr>
          <w:lang w:eastAsia="zh-CN"/>
        </w:rPr>
        <w:t>, for maintaining rehabilitated swamplands</w:t>
      </w:r>
      <w:r w:rsidR="00CE5B74">
        <w:rPr>
          <w:lang w:eastAsia="zh-CN"/>
        </w:rPr>
        <w:t xml:space="preserve">. </w:t>
      </w:r>
      <w:r w:rsidR="009434D5" w:rsidRPr="009434D5">
        <w:rPr>
          <w:lang w:val="en-CA" w:eastAsia="zh-CN"/>
        </w:rPr>
        <w:t>IVS participants received </w:t>
      </w:r>
      <w:r w:rsidR="009434D5" w:rsidRPr="00B4137E">
        <w:rPr>
          <w:iCs/>
          <w:lang w:val="en-CA" w:eastAsia="zh-CN"/>
        </w:rPr>
        <w:t>conditional</w:t>
      </w:r>
      <w:r w:rsidR="009434D5" w:rsidRPr="009434D5">
        <w:rPr>
          <w:i/>
          <w:iCs/>
          <w:lang w:val="en-CA" w:eastAsia="zh-CN"/>
        </w:rPr>
        <w:t> </w:t>
      </w:r>
      <w:r w:rsidR="009434D5">
        <w:rPr>
          <w:lang w:val="en-CA" w:eastAsia="zh-CN"/>
        </w:rPr>
        <w:t>FFA</w:t>
      </w:r>
      <w:r w:rsidR="009434D5" w:rsidRPr="009434D5">
        <w:rPr>
          <w:lang w:val="en-CA" w:eastAsia="zh-CN"/>
        </w:rPr>
        <w:t xml:space="preserve"> in the form </w:t>
      </w:r>
      <w:r w:rsidR="00FA3192">
        <w:rPr>
          <w:lang w:val="en-CA" w:eastAsia="zh-CN"/>
        </w:rPr>
        <w:t xml:space="preserve">of </w:t>
      </w:r>
      <w:r w:rsidR="009434D5">
        <w:rPr>
          <w:lang w:val="en-CA" w:eastAsia="zh-CN"/>
        </w:rPr>
        <w:t>cash-based transfer</w:t>
      </w:r>
      <w:r w:rsidR="00FA3192">
        <w:rPr>
          <w:lang w:val="en-CA" w:eastAsia="zh-CN"/>
        </w:rPr>
        <w:t>s</w:t>
      </w:r>
      <w:r w:rsidR="009434D5">
        <w:rPr>
          <w:rStyle w:val="FootnoteReference"/>
          <w:lang w:val="en-CA" w:eastAsia="zh-CN"/>
        </w:rPr>
        <w:footnoteReference w:id="60"/>
      </w:r>
      <w:r w:rsidR="009434D5" w:rsidRPr="009434D5">
        <w:rPr>
          <w:lang w:val="en-CA" w:eastAsia="zh-CN"/>
        </w:rPr>
        <w:t xml:space="preserve"> to </w:t>
      </w:r>
      <w:r w:rsidR="009434D5">
        <w:rPr>
          <w:lang w:val="en-CA" w:eastAsia="zh-CN"/>
        </w:rPr>
        <w:t>incentivise their participation.</w:t>
      </w:r>
      <w:r w:rsidR="000C69C4">
        <w:rPr>
          <w:lang w:val="en-CA" w:eastAsia="zh-CN"/>
        </w:rPr>
        <w:t xml:space="preserve"> </w:t>
      </w:r>
      <w:r w:rsidR="000C69C4">
        <w:rPr>
          <w:lang w:eastAsia="zh-CN"/>
        </w:rPr>
        <w:t>A total of</w:t>
      </w:r>
      <w:r w:rsidR="006F2515">
        <w:rPr>
          <w:lang w:eastAsia="zh-CN"/>
        </w:rPr>
        <w:t xml:space="preserve"> 500 hectares of IVS was developed through the project </w:t>
      </w:r>
      <w:r w:rsidR="004D7F1F">
        <w:rPr>
          <w:lang w:eastAsia="zh-CN"/>
        </w:rPr>
        <w:t>(</w:t>
      </w:r>
      <w:r w:rsidR="006F2515" w:rsidRPr="006F2515">
        <w:rPr>
          <w:lang w:val="en-CA" w:eastAsia="zh-CN"/>
        </w:rPr>
        <w:t xml:space="preserve">262 </w:t>
      </w:r>
      <w:r w:rsidR="009274AC">
        <w:rPr>
          <w:lang w:val="en-CA" w:eastAsia="zh-CN"/>
        </w:rPr>
        <w:t>hectar</w:t>
      </w:r>
      <w:r w:rsidR="0052509A">
        <w:rPr>
          <w:lang w:val="en-CA" w:eastAsia="zh-CN"/>
        </w:rPr>
        <w:t>e</w:t>
      </w:r>
      <w:r w:rsidR="009274AC">
        <w:rPr>
          <w:lang w:val="en-CA" w:eastAsia="zh-CN"/>
        </w:rPr>
        <w:t>s of</w:t>
      </w:r>
      <w:r w:rsidR="006F2515" w:rsidRPr="006F2515">
        <w:rPr>
          <w:lang w:val="en-CA" w:eastAsia="zh-CN"/>
        </w:rPr>
        <w:t xml:space="preserve"> IVS developed in 2020 and 238 </w:t>
      </w:r>
      <w:r w:rsidR="009274AC">
        <w:rPr>
          <w:lang w:val="en-CA" w:eastAsia="zh-CN"/>
        </w:rPr>
        <w:t>hectares</w:t>
      </w:r>
      <w:r w:rsidR="006F2515" w:rsidRPr="006F2515">
        <w:rPr>
          <w:lang w:val="en-CA" w:eastAsia="zh-CN"/>
        </w:rPr>
        <w:t xml:space="preserve"> in 202</w:t>
      </w:r>
      <w:r w:rsidR="009274AC">
        <w:rPr>
          <w:lang w:val="en-CA" w:eastAsia="zh-CN"/>
        </w:rPr>
        <w:t>1</w:t>
      </w:r>
      <w:r w:rsidR="004D7F1F">
        <w:rPr>
          <w:lang w:val="en-CA" w:eastAsia="zh-CN"/>
        </w:rPr>
        <w:t>)</w:t>
      </w:r>
      <w:r w:rsidR="009274AC">
        <w:rPr>
          <w:lang w:val="en-CA" w:eastAsia="zh-CN"/>
        </w:rPr>
        <w:t>.</w:t>
      </w:r>
    </w:p>
    <w:p w14:paraId="11A3B7C6" w14:textId="6406CA1D" w:rsidR="005A5E35" w:rsidRPr="00536A9D" w:rsidRDefault="00C83A6E" w:rsidP="00444334">
      <w:pPr>
        <w:rPr>
          <w:bCs/>
          <w:lang w:eastAsia="zh-CN"/>
        </w:rPr>
      </w:pPr>
      <w:r>
        <w:rPr>
          <w:lang w:eastAsia="zh-CN"/>
        </w:rPr>
        <w:t xml:space="preserve">In the 31 communities originally targeted through the project, 1,857 </w:t>
      </w:r>
      <w:r w:rsidR="001B7921" w:rsidRPr="004B7DFC">
        <w:t>farmers</w:t>
      </w:r>
      <w:r w:rsidR="001B7921">
        <w:t xml:space="preserve"> were trained</w:t>
      </w:r>
      <w:r w:rsidR="005F0431">
        <w:t xml:space="preserve"> as part of farmer based organisations (FBOs)</w:t>
      </w:r>
      <w:r w:rsidR="001B7921" w:rsidRPr="004B7DFC">
        <w:t xml:space="preserve"> in</w:t>
      </w:r>
      <w:r w:rsidR="00FA3192">
        <w:t>:</w:t>
      </w:r>
      <w:r w:rsidR="001B7921" w:rsidRPr="004B7DFC">
        <w:t xml:space="preserve"> </w:t>
      </w:r>
      <w:r w:rsidR="00CE5B74" w:rsidRPr="003E1A1C">
        <w:rPr>
          <w:bCs/>
          <w:lang w:eastAsia="zh-CN"/>
        </w:rPr>
        <w:t>improved cropping techniques,</w:t>
      </w:r>
      <w:r w:rsidR="00CE5B74">
        <w:rPr>
          <w:bCs/>
          <w:lang w:eastAsia="zh-CN"/>
        </w:rPr>
        <w:t xml:space="preserve"> water management practices,</w:t>
      </w:r>
      <w:r w:rsidR="00CE5B74" w:rsidRPr="003E1A1C">
        <w:rPr>
          <w:bCs/>
          <w:lang w:eastAsia="zh-CN"/>
        </w:rPr>
        <w:t xml:space="preserve"> </w:t>
      </w:r>
      <w:r w:rsidR="00CE5B74">
        <w:rPr>
          <w:bCs/>
          <w:lang w:eastAsia="zh-CN"/>
        </w:rPr>
        <w:t xml:space="preserve">and </w:t>
      </w:r>
      <w:r w:rsidR="00CE5B74">
        <w:rPr>
          <w:lang w:eastAsia="zh-CN"/>
        </w:rPr>
        <w:t>post-harvest techniques</w:t>
      </w:r>
      <w:r w:rsidR="00CE5B74" w:rsidRPr="003E1A1C">
        <w:rPr>
          <w:bCs/>
          <w:lang w:eastAsia="zh-CN"/>
        </w:rPr>
        <w:t xml:space="preserve"> for rice production, as well as for other agricultural crops.</w:t>
      </w:r>
      <w:r>
        <w:rPr>
          <w:bCs/>
          <w:lang w:eastAsia="zh-CN"/>
        </w:rPr>
        <w:t xml:space="preserve"> The sex-disaggregated breakdown</w:t>
      </w:r>
      <w:r w:rsidR="00CE5B74" w:rsidRPr="003E1A1C">
        <w:rPr>
          <w:bCs/>
          <w:lang w:eastAsia="zh-CN"/>
        </w:rPr>
        <w:t xml:space="preserve"> </w:t>
      </w:r>
      <w:r>
        <w:rPr>
          <w:bCs/>
          <w:lang w:eastAsia="zh-CN"/>
        </w:rPr>
        <w:t xml:space="preserve">was </w:t>
      </w:r>
      <w:r w:rsidRPr="00C83A6E">
        <w:rPr>
          <w:bCs/>
          <w:lang w:eastAsia="zh-CN"/>
        </w:rPr>
        <w:t>1,269</w:t>
      </w:r>
      <w:r>
        <w:rPr>
          <w:bCs/>
          <w:lang w:eastAsia="zh-CN"/>
        </w:rPr>
        <w:t xml:space="preserve"> </w:t>
      </w:r>
      <w:r w:rsidRPr="00C83A6E">
        <w:rPr>
          <w:bCs/>
          <w:lang w:eastAsia="zh-CN"/>
        </w:rPr>
        <w:t>males and 588</w:t>
      </w:r>
      <w:r>
        <w:rPr>
          <w:bCs/>
          <w:lang w:eastAsia="zh-CN"/>
        </w:rPr>
        <w:t xml:space="preserve"> </w:t>
      </w:r>
      <w:r w:rsidRPr="00C83A6E">
        <w:rPr>
          <w:bCs/>
          <w:lang w:eastAsia="zh-CN"/>
        </w:rPr>
        <w:t>females</w:t>
      </w:r>
      <w:r>
        <w:rPr>
          <w:rStyle w:val="FootnoteReference"/>
          <w:bCs/>
          <w:lang w:eastAsia="zh-CN"/>
        </w:rPr>
        <w:footnoteReference w:id="61"/>
      </w:r>
      <w:r>
        <w:rPr>
          <w:bCs/>
          <w:lang w:eastAsia="zh-CN"/>
        </w:rPr>
        <w:t xml:space="preserve">. </w:t>
      </w:r>
      <w:r w:rsidR="000220EA">
        <w:rPr>
          <w:bCs/>
          <w:lang w:eastAsia="zh-CN"/>
        </w:rPr>
        <w:t xml:space="preserve">Later, another </w:t>
      </w:r>
      <w:r w:rsidRPr="00C83A6E">
        <w:rPr>
          <w:bCs/>
          <w:lang w:eastAsia="zh-CN"/>
        </w:rPr>
        <w:t xml:space="preserve">1,848 </w:t>
      </w:r>
      <w:r w:rsidR="000220EA">
        <w:rPr>
          <w:bCs/>
          <w:lang w:eastAsia="zh-CN"/>
        </w:rPr>
        <w:t>farmers, made up of</w:t>
      </w:r>
      <w:r w:rsidRPr="00C83A6E">
        <w:rPr>
          <w:bCs/>
          <w:lang w:eastAsia="zh-CN"/>
        </w:rPr>
        <w:t xml:space="preserve"> 1</w:t>
      </w:r>
      <w:r w:rsidR="002456DE">
        <w:rPr>
          <w:bCs/>
          <w:lang w:eastAsia="zh-CN"/>
        </w:rPr>
        <w:t>,</w:t>
      </w:r>
      <w:r w:rsidRPr="00C83A6E">
        <w:rPr>
          <w:bCs/>
          <w:lang w:eastAsia="zh-CN"/>
        </w:rPr>
        <w:t>179</w:t>
      </w:r>
      <w:r w:rsidR="000220EA">
        <w:rPr>
          <w:bCs/>
          <w:lang w:eastAsia="zh-CN"/>
        </w:rPr>
        <w:t xml:space="preserve"> </w:t>
      </w:r>
      <w:r w:rsidRPr="00C83A6E">
        <w:rPr>
          <w:bCs/>
          <w:lang w:eastAsia="zh-CN"/>
        </w:rPr>
        <w:t>male</w:t>
      </w:r>
      <w:r w:rsidR="000220EA">
        <w:rPr>
          <w:bCs/>
          <w:lang w:eastAsia="zh-CN"/>
        </w:rPr>
        <w:t>s</w:t>
      </w:r>
      <w:r w:rsidRPr="00C83A6E">
        <w:rPr>
          <w:bCs/>
          <w:lang w:eastAsia="zh-CN"/>
        </w:rPr>
        <w:t xml:space="preserve"> and 669</w:t>
      </w:r>
      <w:r w:rsidR="000220EA">
        <w:rPr>
          <w:bCs/>
          <w:lang w:eastAsia="zh-CN"/>
        </w:rPr>
        <w:t xml:space="preserve"> </w:t>
      </w:r>
      <w:r w:rsidRPr="00C83A6E">
        <w:rPr>
          <w:bCs/>
          <w:lang w:eastAsia="zh-CN"/>
        </w:rPr>
        <w:t>female</w:t>
      </w:r>
      <w:r w:rsidR="000220EA">
        <w:rPr>
          <w:bCs/>
          <w:lang w:eastAsia="zh-CN"/>
        </w:rPr>
        <w:t>s</w:t>
      </w:r>
      <w:r w:rsidR="000220EA">
        <w:rPr>
          <w:rStyle w:val="FootnoteReference"/>
          <w:bCs/>
          <w:lang w:eastAsia="zh-CN"/>
        </w:rPr>
        <w:footnoteReference w:id="62"/>
      </w:r>
      <w:r w:rsidR="000220EA">
        <w:rPr>
          <w:bCs/>
          <w:lang w:eastAsia="zh-CN"/>
        </w:rPr>
        <w:t xml:space="preserve">, were added in the 29 communities supported through catalytic funding. </w:t>
      </w:r>
      <w:r w:rsidR="00536A9D">
        <w:rPr>
          <w:bCs/>
          <w:lang w:eastAsia="zh-CN"/>
        </w:rPr>
        <w:t xml:space="preserve">The total for all sixty communities was </w:t>
      </w:r>
      <w:r w:rsidR="00536A9D" w:rsidRPr="00536A9D">
        <w:rPr>
          <w:bCs/>
          <w:lang w:eastAsia="zh-CN"/>
        </w:rPr>
        <w:t>3,705</w:t>
      </w:r>
      <w:r w:rsidR="00536A9D">
        <w:rPr>
          <w:bCs/>
          <w:lang w:eastAsia="zh-CN"/>
        </w:rPr>
        <w:t xml:space="preserve"> farmers (</w:t>
      </w:r>
      <w:r w:rsidR="00536A9D" w:rsidRPr="00536A9D">
        <w:rPr>
          <w:bCs/>
          <w:lang w:eastAsia="zh-CN"/>
        </w:rPr>
        <w:t>2,448</w:t>
      </w:r>
      <w:r w:rsidR="00536A9D">
        <w:rPr>
          <w:bCs/>
          <w:lang w:eastAsia="zh-CN"/>
        </w:rPr>
        <w:t xml:space="preserve"> males and </w:t>
      </w:r>
      <w:r w:rsidR="00536A9D" w:rsidRPr="00536A9D">
        <w:rPr>
          <w:bCs/>
          <w:lang w:eastAsia="zh-CN"/>
        </w:rPr>
        <w:t>1,257</w:t>
      </w:r>
      <w:r w:rsidR="00536A9D">
        <w:rPr>
          <w:bCs/>
          <w:lang w:eastAsia="zh-CN"/>
        </w:rPr>
        <w:t xml:space="preserve"> females). </w:t>
      </w:r>
      <w:r w:rsidR="00EF4B71">
        <w:rPr>
          <w:bCs/>
          <w:lang w:eastAsia="zh-CN"/>
        </w:rPr>
        <w:t xml:space="preserve">Of these, </w:t>
      </w:r>
      <w:r w:rsidR="00EF4B71" w:rsidRPr="00EF4B71">
        <w:rPr>
          <w:lang w:val="en-CA" w:eastAsia="zh-CN"/>
        </w:rPr>
        <w:t>120 lead farmers</w:t>
      </w:r>
      <w:r w:rsidR="00EF4B71">
        <w:rPr>
          <w:lang w:val="en-CA" w:eastAsia="zh-CN"/>
        </w:rPr>
        <w:t xml:space="preserve"> (60 male and 60 female)</w:t>
      </w:r>
      <w:r w:rsidR="00EF4B71" w:rsidRPr="00EF4B71">
        <w:rPr>
          <w:lang w:val="en-CA" w:eastAsia="zh-CN"/>
        </w:rPr>
        <w:t xml:space="preserve"> </w:t>
      </w:r>
      <w:r w:rsidR="00FA3192">
        <w:rPr>
          <w:lang w:val="en-CA" w:eastAsia="zh-CN"/>
        </w:rPr>
        <w:t>received additional training</w:t>
      </w:r>
      <w:r w:rsidR="00EF4B71" w:rsidRPr="00EF4B71">
        <w:rPr>
          <w:lang w:val="en-CA" w:eastAsia="zh-CN"/>
        </w:rPr>
        <w:t xml:space="preserve"> on post-harvest loss </w:t>
      </w:r>
      <w:r w:rsidR="00EF4B71" w:rsidRPr="00EF4B71">
        <w:rPr>
          <w:lang w:val="en-CA" w:eastAsia="zh-CN"/>
        </w:rPr>
        <w:lastRenderedPageBreak/>
        <w:t>management</w:t>
      </w:r>
      <w:r w:rsidR="00EF4B71">
        <w:rPr>
          <w:bCs/>
          <w:lang w:eastAsia="zh-CN"/>
        </w:rPr>
        <w:t xml:space="preserve">. </w:t>
      </w:r>
      <w:r w:rsidR="001B7921">
        <w:rPr>
          <w:bCs/>
          <w:lang w:eastAsia="zh-CN"/>
        </w:rPr>
        <w:t xml:space="preserve">An emphasis was placed on empowering female farmers for their inclusion and </w:t>
      </w:r>
      <w:r w:rsidR="001B7921" w:rsidRPr="00763211">
        <w:rPr>
          <w:lang w:eastAsia="zh-CN"/>
        </w:rPr>
        <w:t>self-reliance</w:t>
      </w:r>
      <w:r w:rsidR="001B7921">
        <w:rPr>
          <w:lang w:eastAsia="zh-CN"/>
        </w:rPr>
        <w:t xml:space="preserve"> in agricultural activities. </w:t>
      </w:r>
      <w:r w:rsidR="00195B93">
        <w:rPr>
          <w:lang w:eastAsia="zh-CN"/>
        </w:rPr>
        <w:t xml:space="preserve">In addition </w:t>
      </w:r>
      <w:r w:rsidR="00FA3192">
        <w:rPr>
          <w:lang w:eastAsia="zh-CN"/>
        </w:rPr>
        <w:t>to support for</w:t>
      </w:r>
      <w:r w:rsidR="00195B93">
        <w:rPr>
          <w:lang w:eastAsia="zh-CN"/>
        </w:rPr>
        <w:t xml:space="preserve"> rice production, </w:t>
      </w:r>
      <w:r w:rsidR="00195B93" w:rsidRPr="00195B93">
        <w:rPr>
          <w:lang w:val="en-CA" w:eastAsia="zh-CN"/>
        </w:rPr>
        <w:t>all sites</w:t>
      </w:r>
      <w:r w:rsidR="00195B93">
        <w:rPr>
          <w:lang w:val="en-CA" w:eastAsia="zh-CN"/>
        </w:rPr>
        <w:t xml:space="preserve"> received </w:t>
      </w:r>
      <w:r w:rsidR="00195B93" w:rsidRPr="00195B93">
        <w:rPr>
          <w:lang w:val="en-CA" w:eastAsia="zh-CN"/>
        </w:rPr>
        <w:t>improved vegetable seeds</w:t>
      </w:r>
      <w:r w:rsidR="00195B93">
        <w:rPr>
          <w:lang w:val="en-CA" w:eastAsia="zh-CN"/>
        </w:rPr>
        <w:t xml:space="preserve"> and </w:t>
      </w:r>
      <w:r w:rsidR="00195B93" w:rsidRPr="00195B93">
        <w:rPr>
          <w:lang w:val="en-CA" w:eastAsia="zh-CN"/>
        </w:rPr>
        <w:t>corresponding trainings</w:t>
      </w:r>
      <w:r w:rsidR="00195B93">
        <w:rPr>
          <w:lang w:val="en-CA" w:eastAsia="zh-CN"/>
        </w:rPr>
        <w:t xml:space="preserve"> on nutrition sensitive agricultural activities. </w:t>
      </w:r>
      <w:r w:rsidR="00D84102">
        <w:rPr>
          <w:lang w:val="en-CA" w:eastAsia="zh-CN"/>
        </w:rPr>
        <w:t xml:space="preserve">To </w:t>
      </w:r>
      <w:r w:rsidR="00FA3192">
        <w:rPr>
          <w:lang w:val="en-CA" w:eastAsia="zh-CN"/>
        </w:rPr>
        <w:t>backstop</w:t>
      </w:r>
      <w:r w:rsidR="00D84102">
        <w:rPr>
          <w:lang w:val="en-CA" w:eastAsia="zh-CN"/>
        </w:rPr>
        <w:t xml:space="preserve"> all farming activities,</w:t>
      </w:r>
      <w:r w:rsidR="005A534B">
        <w:rPr>
          <w:lang w:val="en-CA" w:eastAsia="zh-CN"/>
        </w:rPr>
        <w:t xml:space="preserve"> </w:t>
      </w:r>
      <w:r w:rsidR="00B4137E" w:rsidRPr="00B4137E">
        <w:rPr>
          <w:lang w:val="en-CA" w:eastAsia="zh-CN"/>
        </w:rPr>
        <w:t>34 </w:t>
      </w:r>
      <w:r w:rsidR="005A534B">
        <w:rPr>
          <w:lang w:val="en-CA" w:eastAsia="zh-CN"/>
        </w:rPr>
        <w:t>h</w:t>
      </w:r>
      <w:r w:rsidR="00B4137E" w:rsidRPr="00B4137E">
        <w:rPr>
          <w:lang w:val="en-CA" w:eastAsia="zh-CN"/>
        </w:rPr>
        <w:t>igh</w:t>
      </w:r>
      <w:r w:rsidR="005A534B">
        <w:rPr>
          <w:lang w:val="en-CA" w:eastAsia="zh-CN"/>
        </w:rPr>
        <w:t>-</w:t>
      </w:r>
      <w:r w:rsidR="00B4137E" w:rsidRPr="00B4137E">
        <w:rPr>
          <w:lang w:val="en-CA" w:eastAsia="zh-CN"/>
        </w:rPr>
        <w:t xml:space="preserve">risk youth trained as </w:t>
      </w:r>
      <w:r w:rsidR="005A534B">
        <w:rPr>
          <w:lang w:val="en-CA" w:eastAsia="zh-CN"/>
        </w:rPr>
        <w:t>c</w:t>
      </w:r>
      <w:r w:rsidR="00B4137E" w:rsidRPr="00B4137E">
        <w:rPr>
          <w:lang w:val="en-CA" w:eastAsia="zh-CN"/>
        </w:rPr>
        <w:t>ommunity Youth Contractors</w:t>
      </w:r>
      <w:r w:rsidR="005A534B">
        <w:rPr>
          <w:lang w:val="en-CA" w:eastAsia="zh-CN"/>
        </w:rPr>
        <w:t>, offering them training and equipment</w:t>
      </w:r>
      <w:r w:rsidR="005A534B">
        <w:rPr>
          <w:rStyle w:val="FootnoteReference"/>
          <w:lang w:val="en-CA" w:eastAsia="zh-CN"/>
        </w:rPr>
        <w:footnoteReference w:id="63"/>
      </w:r>
      <w:r w:rsidR="005A534B">
        <w:rPr>
          <w:lang w:val="en-CA" w:eastAsia="zh-CN"/>
        </w:rPr>
        <w:t xml:space="preserve"> </w:t>
      </w:r>
      <w:r w:rsidR="00B4137E" w:rsidRPr="00B4137E">
        <w:rPr>
          <w:lang w:val="en-CA" w:eastAsia="zh-CN"/>
        </w:rPr>
        <w:t xml:space="preserve">to technically </w:t>
      </w:r>
      <w:r w:rsidR="00FA3192">
        <w:rPr>
          <w:lang w:val="en-CA" w:eastAsia="zh-CN"/>
        </w:rPr>
        <w:t>assist</w:t>
      </w:r>
      <w:r w:rsidR="00872010">
        <w:rPr>
          <w:lang w:val="en-CA" w:eastAsia="zh-CN"/>
        </w:rPr>
        <w:t xml:space="preserve"> FBOs</w:t>
      </w:r>
      <w:r w:rsidR="00B4137E" w:rsidRPr="00B4137E">
        <w:rPr>
          <w:lang w:val="en-CA" w:eastAsia="zh-CN"/>
        </w:rPr>
        <w:t xml:space="preserve"> in their localities</w:t>
      </w:r>
      <w:r w:rsidR="005A534B">
        <w:rPr>
          <w:lang w:val="en-CA" w:eastAsia="zh-CN"/>
        </w:rPr>
        <w:t>.</w:t>
      </w:r>
      <w:r w:rsidR="00A52739">
        <w:rPr>
          <w:lang w:val="en-CA" w:eastAsia="zh-CN"/>
        </w:rPr>
        <w:t xml:space="preserve"> </w:t>
      </w:r>
      <w:r w:rsidR="001B7921">
        <w:rPr>
          <w:lang w:eastAsia="zh-CN"/>
        </w:rPr>
        <w:t>Target groups were also provided support by creating</w:t>
      </w:r>
      <w:r w:rsidR="00CE5B74" w:rsidRPr="00763211">
        <w:rPr>
          <w:lang w:eastAsia="zh-CN"/>
        </w:rPr>
        <w:t xml:space="preserve"> </w:t>
      </w:r>
      <w:r w:rsidR="001B7921">
        <w:rPr>
          <w:lang w:eastAsia="zh-CN"/>
        </w:rPr>
        <w:t>linkages</w:t>
      </w:r>
      <w:r w:rsidR="00CE5B74" w:rsidRPr="00763211">
        <w:rPr>
          <w:lang w:eastAsia="zh-CN"/>
        </w:rPr>
        <w:t xml:space="preserve"> to markets</w:t>
      </w:r>
      <w:r w:rsidR="001B7921">
        <w:rPr>
          <w:lang w:eastAsia="zh-CN"/>
        </w:rPr>
        <w:t xml:space="preserve"> for the sale surplus agricultural goods. </w:t>
      </w:r>
      <w:r w:rsidR="001F728A">
        <w:rPr>
          <w:lang w:eastAsia="zh-CN"/>
        </w:rPr>
        <w:t>As was already mentioned, linkages made to bring agricultural good</w:t>
      </w:r>
      <w:r w:rsidR="00FA3192">
        <w:rPr>
          <w:lang w:eastAsia="zh-CN"/>
        </w:rPr>
        <w:t>s</w:t>
      </w:r>
      <w:r w:rsidR="001F728A">
        <w:rPr>
          <w:lang w:eastAsia="zh-CN"/>
        </w:rPr>
        <w:t xml:space="preserve"> to market  </w:t>
      </w:r>
      <w:r w:rsidR="001F728A" w:rsidRPr="004B7DFC">
        <w:t xml:space="preserve">helped </w:t>
      </w:r>
      <w:r w:rsidR="001F728A">
        <w:t>link</w:t>
      </w:r>
      <w:r w:rsidR="001F728A" w:rsidRPr="004B7DFC">
        <w:t xml:space="preserve"> farmers to local procurement opportunities in this way supported smallholder farmers in selling their surplus crops at competitive prices. </w:t>
      </w:r>
      <w:r w:rsidR="005A5E35" w:rsidRPr="005A5E35">
        <w:rPr>
          <w:lang w:val="en-CA" w:eastAsia="zh-CN"/>
        </w:rPr>
        <w:t>WFP used catalytic funding to procure 55 metric tons of locally produced and milled rice in 2021</w:t>
      </w:r>
      <w:r w:rsidR="005A5E35">
        <w:rPr>
          <w:lang w:val="en-CA" w:eastAsia="zh-CN"/>
        </w:rPr>
        <w:t xml:space="preserve"> for its</w:t>
      </w:r>
      <w:r w:rsidR="005A5E35" w:rsidRPr="005A5E35">
        <w:rPr>
          <w:lang w:val="en-CA" w:eastAsia="zh-CN"/>
        </w:rPr>
        <w:t xml:space="preserve"> </w:t>
      </w:r>
      <w:r w:rsidR="005A5E35">
        <w:rPr>
          <w:lang w:val="en-CA" w:eastAsia="zh-CN"/>
        </w:rPr>
        <w:t>HGSF</w:t>
      </w:r>
      <w:r w:rsidR="005A5E35" w:rsidRPr="005A5E35">
        <w:rPr>
          <w:lang w:val="en-CA" w:eastAsia="zh-CN"/>
        </w:rPr>
        <w:t xml:space="preserve"> pilot programme in Pujehun </w:t>
      </w:r>
      <w:r w:rsidR="005A5E35">
        <w:rPr>
          <w:lang w:val="en-CA" w:eastAsia="zh-CN"/>
        </w:rPr>
        <w:t xml:space="preserve">District, later purchasing another </w:t>
      </w:r>
      <w:r w:rsidR="005A5E35" w:rsidRPr="005A5E35">
        <w:rPr>
          <w:lang w:val="en-CA" w:eastAsia="zh-CN"/>
        </w:rPr>
        <w:t>53 metric tons of locally produced rice for HGSF in 2022.</w:t>
      </w:r>
      <w:r w:rsidR="005A5E35">
        <w:rPr>
          <w:lang w:val="en-CA" w:eastAsia="zh-CN"/>
        </w:rPr>
        <w:t xml:space="preserve"> </w:t>
      </w:r>
      <w:r w:rsidR="005A5E35" w:rsidRPr="005A5E35">
        <w:rPr>
          <w:lang w:val="en-CA" w:eastAsia="zh-CN"/>
        </w:rPr>
        <w:t xml:space="preserve">In addition, </w:t>
      </w:r>
      <w:r w:rsidR="005A5E35" w:rsidRPr="005F0431">
        <w:rPr>
          <w:lang w:val="en-CA" w:eastAsia="zh-CN"/>
        </w:rPr>
        <w:t xml:space="preserve">FBOs supplied ten schools in Pujehun with locally grown fresh vegetables, </w:t>
      </w:r>
      <w:r w:rsidR="005A5E35" w:rsidRPr="00A83745">
        <w:rPr>
          <w:lang w:val="en-CA" w:eastAsia="zh-CN"/>
        </w:rPr>
        <w:t>creating more income flows into</w:t>
      </w:r>
      <w:r w:rsidR="005A5E35" w:rsidRPr="00D12B33">
        <w:rPr>
          <w:lang w:val="en-CA" w:eastAsia="zh-CN"/>
        </w:rPr>
        <w:t xml:space="preserve"> rural communities.</w:t>
      </w:r>
    </w:p>
    <w:p w14:paraId="5D4DC93B" w14:textId="0CE5AB5F" w:rsidR="006B7B04" w:rsidRPr="006B7B04" w:rsidRDefault="006B7B04" w:rsidP="00501AF3">
      <w:pPr>
        <w:pStyle w:val="Heading3"/>
      </w:pPr>
      <w:bookmarkStart w:id="35" w:name="_Toc524346499"/>
      <w:r>
        <w:t>Summary of Incomplete</w:t>
      </w:r>
      <w:r w:rsidR="008C6A7B">
        <w:t>/Amended</w:t>
      </w:r>
      <w:r>
        <w:t xml:space="preserve"> Activities</w:t>
      </w:r>
      <w:bookmarkEnd w:id="35"/>
    </w:p>
    <w:p w14:paraId="0423FCB6" w14:textId="2DAFEF40" w:rsidR="008D0626" w:rsidRPr="004B7DFC" w:rsidRDefault="008D0626" w:rsidP="00AD4F25">
      <w:pPr>
        <w:rPr>
          <w:b/>
        </w:rPr>
      </w:pPr>
      <w:r w:rsidRPr="00D16848">
        <w:t xml:space="preserve">With a few exceptions, the </w:t>
      </w:r>
      <w:r w:rsidR="00AD4F25" w:rsidRPr="00D16848">
        <w:t>majority of</w:t>
      </w:r>
      <w:r w:rsidR="004D7AB4" w:rsidRPr="00D16848">
        <w:t xml:space="preserve"> activities </w:t>
      </w:r>
      <w:r w:rsidR="006F18B1" w:rsidRPr="00D16848">
        <w:t>under</w:t>
      </w:r>
      <w:r w:rsidR="00AD4F25" w:rsidRPr="00D16848">
        <w:t xml:space="preserve"> the outputs outlined in the project IRF were completed (see Annex </w:t>
      </w:r>
      <w:r w:rsidR="005B535B" w:rsidRPr="00D16848">
        <w:t>B for the project IRF</w:t>
      </w:r>
      <w:r w:rsidR="00747B18" w:rsidRPr="00D16848">
        <w:t xml:space="preserve"> with a summary of the project outputs</w:t>
      </w:r>
      <w:r w:rsidR="004D7AB4" w:rsidRPr="00D16848">
        <w:t xml:space="preserve"> and activities</w:t>
      </w:r>
      <w:r w:rsidR="00AD4F25" w:rsidRPr="00D16848">
        <w:t>)</w:t>
      </w:r>
      <w:r w:rsidR="005B535B" w:rsidRPr="00D16848">
        <w:t xml:space="preserve">. </w:t>
      </w:r>
      <w:r w:rsidR="006F18B1" w:rsidRPr="00D16848">
        <w:t xml:space="preserve">Activity 1.1.3, Activity 1.1.4, and </w:t>
      </w:r>
      <w:r w:rsidR="0074296D" w:rsidRPr="00D16848">
        <w:t>Activities 2.1.1</w:t>
      </w:r>
      <w:r w:rsidR="00C12F40" w:rsidRPr="00D16848">
        <w:t xml:space="preserve"> </w:t>
      </w:r>
      <w:r w:rsidR="0074296D" w:rsidRPr="00D16848">
        <w:t xml:space="preserve">and 2.1.3 </w:t>
      </w:r>
      <w:r w:rsidR="006F18B1" w:rsidRPr="00D16848">
        <w:t>were not implemented as expect</w:t>
      </w:r>
      <w:r w:rsidR="00C12F40" w:rsidRPr="00D16848">
        <w:t>ed</w:t>
      </w:r>
      <w:r w:rsidR="006F18B1" w:rsidRPr="00D16848">
        <w:t xml:space="preserve">. The following offers a summary of why these activities were </w:t>
      </w:r>
      <w:r w:rsidR="00392DFC" w:rsidRPr="001C16EF">
        <w:t>no</w:t>
      </w:r>
      <w:r w:rsidR="003D473E" w:rsidRPr="001C16EF">
        <w:t>t</w:t>
      </w:r>
      <w:r w:rsidR="00392DFC" w:rsidRPr="001C16EF">
        <w:t xml:space="preserve"> implemented in the way initially intended by</w:t>
      </w:r>
      <w:r w:rsidR="00392DFC" w:rsidRPr="004B7DFC">
        <w:t xml:space="preserve"> the project:</w:t>
      </w:r>
    </w:p>
    <w:p w14:paraId="11E3A2F7" w14:textId="5BFC3F7D" w:rsidR="000A1665" w:rsidRPr="004B7DFC" w:rsidRDefault="000A1665" w:rsidP="00392DFC">
      <w:pPr>
        <w:pStyle w:val="ListParagraph"/>
        <w:numPr>
          <w:ilvl w:val="0"/>
          <w:numId w:val="37"/>
        </w:numPr>
      </w:pPr>
      <w:r w:rsidRPr="004B7DFC">
        <w:t>At the time of the evaluation, Activity 1.1.3 (developing a simplified checklist to guide land acquisition and land use) had been delayed. The partner has committed to finalise it by the end of July 2022, as the activity had already been agreed up and resourced.</w:t>
      </w:r>
    </w:p>
    <w:p w14:paraId="64EF9985" w14:textId="19614AEB" w:rsidR="000A1665" w:rsidRPr="004B7DFC" w:rsidRDefault="000A1665" w:rsidP="00392DFC">
      <w:pPr>
        <w:pStyle w:val="ListParagraph"/>
        <w:numPr>
          <w:ilvl w:val="0"/>
          <w:numId w:val="37"/>
        </w:numPr>
      </w:pPr>
      <w:r w:rsidRPr="004B7DFC">
        <w:t xml:space="preserve">Activity 1.1.4 (promoting lessons learned from the innovative approach of community and private sector partnership) had not been achieved as intended. The activity was revised before initiation based on the advice of RCO and </w:t>
      </w:r>
      <w:r w:rsidR="00A968C0" w:rsidRPr="004B7DFC">
        <w:t>the Peacebuilding Support Office (PBSO)</w:t>
      </w:r>
      <w:r w:rsidRPr="004B7DFC">
        <w:t xml:space="preserve"> </w:t>
      </w:r>
      <w:r w:rsidR="00AB0EA8" w:rsidRPr="004B7DFC">
        <w:t>due to delays in implementation. Because this activity was delayed, its implementation coincided with the commissioning of this endline project evaluation. Given the similarities between Activity 1.1.4 and the evaluation, funds allocated to the activity were reallocated to be utilised for the</w:t>
      </w:r>
      <w:r w:rsidRPr="004B7DFC">
        <w:t xml:space="preserve"> publication of the </w:t>
      </w:r>
      <w:r w:rsidRPr="004B7DFC">
        <w:rPr>
          <w:i/>
        </w:rPr>
        <w:t xml:space="preserve">Land Degradation Assessment Report </w:t>
      </w:r>
      <w:r w:rsidRPr="004B7DFC">
        <w:t xml:space="preserve">(Activity 1.1.1). </w:t>
      </w:r>
    </w:p>
    <w:p w14:paraId="76A99502" w14:textId="796DD6AE" w:rsidR="0020242F" w:rsidRPr="004B7DFC" w:rsidRDefault="00452F1F" w:rsidP="00DC43A9">
      <w:pPr>
        <w:pStyle w:val="ListParagraph"/>
        <w:numPr>
          <w:ilvl w:val="0"/>
          <w:numId w:val="37"/>
        </w:numPr>
        <w:spacing w:after="120"/>
        <w:ind w:left="714" w:hanging="357"/>
      </w:pPr>
      <w:r w:rsidRPr="004B7DFC">
        <w:t xml:space="preserve">Due to circumstances on the ground, </w:t>
      </w:r>
      <w:r w:rsidR="0074296D" w:rsidRPr="004B7DFC">
        <w:t>Activities 2.1.1</w:t>
      </w:r>
      <w:r w:rsidR="00EC5A98">
        <w:t xml:space="preserve"> </w:t>
      </w:r>
      <w:r w:rsidR="0074296D" w:rsidRPr="004B7DFC">
        <w:t>and 2.1.3</w:t>
      </w:r>
      <w:r w:rsidRPr="004B7DFC">
        <w:t xml:space="preserve"> (support communities to diversify and increase their livelihood opportunities) was not pursued through the project. </w:t>
      </w:r>
      <w:r w:rsidR="0020242F" w:rsidRPr="004B7DFC">
        <w:t xml:space="preserve">As a result the project also did not aim to achieve </w:t>
      </w:r>
      <w:r w:rsidRPr="004B7DFC">
        <w:t>Outcome Indicator 2 (b)</w:t>
      </w:r>
      <w:r w:rsidR="0020242F" w:rsidRPr="004B7DFC">
        <w:t xml:space="preserve"> (p</w:t>
      </w:r>
      <w:r w:rsidRPr="004B7DFC">
        <w:t>ercentage of targeted community members who report establishing an alternati</w:t>
      </w:r>
      <w:r w:rsidR="0020242F" w:rsidRPr="004B7DFC">
        <w:t xml:space="preserve">ve, non-agricultural livelihood) or </w:t>
      </w:r>
      <w:r w:rsidRPr="004B7DFC">
        <w:t>Output Indicator 2.1.3</w:t>
      </w:r>
      <w:r w:rsidR="0020242F" w:rsidRPr="004B7DFC">
        <w:t xml:space="preserve"> (p</w:t>
      </w:r>
      <w:r w:rsidRPr="004B7DFC">
        <w:t>ercentage of targeted community members reporting non-agricultural livelihoods as their primary source of income</w:t>
      </w:r>
      <w:r w:rsidR="0020242F" w:rsidRPr="004B7DFC">
        <w:t xml:space="preserve">). </w:t>
      </w:r>
      <w:r w:rsidR="00996628" w:rsidRPr="004B7DFC">
        <w:t xml:space="preserve">The </w:t>
      </w:r>
      <w:r w:rsidR="00996628" w:rsidRPr="004B7DFC">
        <w:rPr>
          <w:lang w:eastAsia="zh-CN"/>
        </w:rPr>
        <w:t>Technical and Vocational Education and Training (TVET)</w:t>
      </w:r>
      <w:r w:rsidR="0020242F" w:rsidRPr="004B7DFC">
        <w:t xml:space="preserve"> institutions </w:t>
      </w:r>
      <w:r w:rsidR="00996628" w:rsidRPr="004B7DFC">
        <w:t xml:space="preserve">that the project expected to access were not sufficiently operational to be leveraged by the project to adequately engage in </w:t>
      </w:r>
      <w:r w:rsidR="002D4B05">
        <w:t>alternate livelihood activities.</w:t>
      </w:r>
      <w:r w:rsidR="00BC517E" w:rsidRPr="004B7DFC">
        <w:t xml:space="preserve"> For instance, the From Mines to Minds project, which was meant to support demand-oriented skills development in Sierra Leone, phased down</w:t>
      </w:r>
      <w:r w:rsidR="003D473E" w:rsidRPr="004B7DFC">
        <w:t xml:space="preserve"> due</w:t>
      </w:r>
      <w:r w:rsidR="00BC517E" w:rsidRPr="004B7DFC">
        <w:t xml:space="preserve"> to lack of funding, while the </w:t>
      </w:r>
      <w:r w:rsidR="0020242F" w:rsidRPr="004B7DFC">
        <w:t xml:space="preserve">Malen </w:t>
      </w:r>
      <w:r w:rsidR="00BC517E" w:rsidRPr="004B7DFC">
        <w:t>V</w:t>
      </w:r>
      <w:r w:rsidR="0020242F" w:rsidRPr="004B7DFC">
        <w:t>ocational Institutes were not readily accessible to provide entrepreneurship skills to targeted beneficiaries.</w:t>
      </w:r>
      <w:r w:rsidR="004B7DFC">
        <w:t xml:space="preserve"> Funds that had been earmarked for </w:t>
      </w:r>
      <w:r w:rsidR="004B7DFC" w:rsidRPr="004B7DFC">
        <w:t>alternative livelihoods</w:t>
      </w:r>
      <w:r w:rsidR="004B7DFC">
        <w:t xml:space="preserve"> activities were reallocated to double down on support</w:t>
      </w:r>
      <w:r w:rsidR="004B7DFC" w:rsidRPr="004B7DFC">
        <w:t xml:space="preserve"> </w:t>
      </w:r>
      <w:r w:rsidR="004B7DFC">
        <w:t>for</w:t>
      </w:r>
      <w:r w:rsidR="004B7DFC" w:rsidRPr="004B7DFC">
        <w:t xml:space="preserve"> agricultural livelihoods</w:t>
      </w:r>
      <w:r w:rsidR="004B7DFC">
        <w:t xml:space="preserve"> activities</w:t>
      </w:r>
      <w:r w:rsidR="002D4B05">
        <w:t xml:space="preserve"> under Activity 2.1.2</w:t>
      </w:r>
      <w:r w:rsidR="004B7DFC" w:rsidRPr="004B7DFC">
        <w:t>.</w:t>
      </w:r>
    </w:p>
    <w:p w14:paraId="157B1081" w14:textId="3C9807A6" w:rsidR="00D8707F" w:rsidRPr="004B7DFC" w:rsidRDefault="00D8707F" w:rsidP="00D8707F">
      <w:pPr>
        <w:pStyle w:val="Heading3"/>
      </w:pPr>
      <w:bookmarkStart w:id="36" w:name="_Toc524346500"/>
      <w:r w:rsidRPr="004B7DFC">
        <w:t>Implementation Challenges</w:t>
      </w:r>
      <w:bookmarkEnd w:id="36"/>
      <w:r w:rsidRPr="004B7DFC">
        <w:t xml:space="preserve"> </w:t>
      </w:r>
    </w:p>
    <w:p w14:paraId="01AB45BC" w14:textId="58925530" w:rsidR="00CD0A7A" w:rsidRPr="004B7DFC" w:rsidRDefault="00DC43A9" w:rsidP="00BE3F38">
      <w:r w:rsidRPr="004B7DFC">
        <w:t xml:space="preserve">In addition to the </w:t>
      </w:r>
      <w:r w:rsidR="004C7960" w:rsidRPr="004B7DFC">
        <w:t xml:space="preserve">activities outlined what follows is a discussion of other areas where the project experienced challenges during implementation. </w:t>
      </w:r>
      <w:r w:rsidR="00682A85" w:rsidRPr="004B7DFC">
        <w:t xml:space="preserve">Acknowledging the many successes realised throughout the course of the project, as evidence by the fact that the vast majority of activities were implemented as expected, the focus of this section is on challenges. The rational for this is that these </w:t>
      </w:r>
      <w:r w:rsidR="00682A85" w:rsidRPr="004B7DFC">
        <w:lastRenderedPageBreak/>
        <w:t xml:space="preserve">offer the best possibility for learning. </w:t>
      </w:r>
      <w:r w:rsidR="003A5FE7" w:rsidRPr="004B7DFC">
        <w:t>Key challenges experienced throughout the project are outlined below</w:t>
      </w:r>
      <w:r w:rsidR="00A02B3E" w:rsidRPr="004B7DFC">
        <w:t>.</w:t>
      </w:r>
    </w:p>
    <w:p w14:paraId="190AB234" w14:textId="77777777" w:rsidR="00E223F0" w:rsidRPr="004B7DFC" w:rsidRDefault="00E223F0" w:rsidP="00E223F0">
      <w:pPr>
        <w:pStyle w:val="Heading4"/>
      </w:pPr>
      <w:r w:rsidRPr="004B7DFC">
        <w:t>Implementation Challenges Due to COVID-19 Pandemic</w:t>
      </w:r>
    </w:p>
    <w:p w14:paraId="455A1643" w14:textId="54500BA4" w:rsidR="001E061F" w:rsidRPr="004B7DFC" w:rsidRDefault="00E223F0" w:rsidP="00E223F0">
      <w:r w:rsidRPr="004B7DFC">
        <w:t xml:space="preserve">Delays caused due to the COVID-19 pandemic were a key reason why project was extended. Both Outcome 1 and Outcome 2 required the bringing together of key project stakeholders and beneficiaries, which was made difficult by pandemic prevention measures applied by the GoSL: restriction of movements, imposition of curfews, and limits on public gatherings. Activities under </w:t>
      </w:r>
      <w:r w:rsidR="008665CD">
        <w:t xml:space="preserve">For instance, </w:t>
      </w:r>
      <w:r w:rsidRPr="004B7DFC">
        <w:t xml:space="preserve">Outcome 1 </w:t>
      </w:r>
      <w:r w:rsidR="008665CD">
        <w:t>was based on collective work through</w:t>
      </w:r>
      <w:r w:rsidRPr="004B7DFC">
        <w:t xml:space="preserve"> community discussions and stakeholder meetings. Seasonal time-bound farming activities were also delayed, as agricultural group work in Sierra Leone was strongly discouraged in order to break the transmission of COVID-19. Importantly, restrictions occurred at the beginning of the seasonal farming calendar, which impeded WFP’s ability to get into the field to support the project. But with support from </w:t>
      </w:r>
      <w:r w:rsidR="00ED10D3">
        <w:t>MOA</w:t>
      </w:r>
      <w:r w:rsidRPr="004B7DFC">
        <w:t xml:space="preserve"> and Youth Contractors, project activities were ultimately implemented successfully. On the basis of the above, the project proposed and received a six-month no-cost Extension to allow completion of outstanding activities.</w:t>
      </w:r>
    </w:p>
    <w:p w14:paraId="484AD06E" w14:textId="093F9AA7" w:rsidR="00A02B3E" w:rsidRPr="004B7DFC" w:rsidRDefault="00EB6EF9" w:rsidP="00D8707F">
      <w:pPr>
        <w:pStyle w:val="Heading4"/>
      </w:pPr>
      <w:r w:rsidRPr="004B7DFC">
        <w:t>Challenges with</w:t>
      </w:r>
      <w:r w:rsidR="00370205" w:rsidRPr="004B7DFC">
        <w:t xml:space="preserve"> </w:t>
      </w:r>
      <w:r w:rsidRPr="004B7DFC">
        <w:t>P</w:t>
      </w:r>
      <w:r w:rsidR="00370205" w:rsidRPr="004B7DFC">
        <w:t xml:space="preserve">roject </w:t>
      </w:r>
      <w:r w:rsidRPr="004B7DFC">
        <w:t>C</w:t>
      </w:r>
      <w:r w:rsidR="00370205" w:rsidRPr="004B7DFC">
        <w:t>oordination</w:t>
      </w:r>
    </w:p>
    <w:p w14:paraId="0C108BD4" w14:textId="55639664" w:rsidR="00666F72" w:rsidRPr="004B7DFC" w:rsidRDefault="00730253" w:rsidP="00A02B3E">
      <w:r w:rsidRPr="004B7DFC">
        <w:rPr>
          <w:b/>
          <w:u w:val="single"/>
        </w:rPr>
        <w:t xml:space="preserve">Key Finding </w:t>
      </w:r>
      <w:r w:rsidR="00393D2F">
        <w:rPr>
          <w:b/>
          <w:u w:val="single"/>
        </w:rPr>
        <w:t>4</w:t>
      </w:r>
      <w:r w:rsidRPr="004B7DFC">
        <w:rPr>
          <w:b/>
          <w:u w:val="single"/>
        </w:rPr>
        <w:t>:</w:t>
      </w:r>
      <w:r w:rsidRPr="004B7DFC">
        <w:rPr>
          <w:b/>
        </w:rPr>
        <w:t xml:space="preserve"> Project coordination proved challenging and needs to be improved for joint interventions undertaken in the future.</w:t>
      </w:r>
      <w:r w:rsidRPr="004B7DFC">
        <w:t xml:space="preserve"> </w:t>
      </w:r>
      <w:r w:rsidR="00944624" w:rsidRPr="004B7DFC">
        <w:t>Both UNDP and WFP</w:t>
      </w:r>
      <w:r w:rsidR="007F3D8F">
        <w:t xml:space="preserve"> largely</w:t>
      </w:r>
      <w:r w:rsidR="00944624" w:rsidRPr="004B7DFC">
        <w:t xml:space="preserve"> worked with different categories of beneficiaries</w:t>
      </w:r>
      <w:r w:rsidR="007F3D8F">
        <w:t>, and beneficiaries often spoke about the agencies (as well as implementing partners) and the outcomes of the</w:t>
      </w:r>
      <w:r w:rsidR="00944624" w:rsidRPr="004B7DFC">
        <w:t xml:space="preserve"> project </w:t>
      </w:r>
      <w:r w:rsidR="007F3D8F">
        <w:t>separately</w:t>
      </w:r>
      <w:r w:rsidR="00944624" w:rsidRPr="004B7DFC">
        <w:t xml:space="preserve">, </w:t>
      </w:r>
      <w:r w:rsidR="007F3D8F">
        <w:t>giving off</w:t>
      </w:r>
      <w:r w:rsidR="007F3D8F" w:rsidRPr="004B7DFC">
        <w:t xml:space="preserve"> </w:t>
      </w:r>
      <w:r w:rsidR="00944624" w:rsidRPr="004B7DFC">
        <w:t xml:space="preserve">the impression of two </w:t>
      </w:r>
      <w:r w:rsidR="007F3D8F">
        <w:t>individual</w:t>
      </w:r>
      <w:r w:rsidR="007F3D8F" w:rsidRPr="004B7DFC">
        <w:t xml:space="preserve"> </w:t>
      </w:r>
      <w:r w:rsidR="00DB5BCA" w:rsidRPr="004B7DFC">
        <w:t>interventions</w:t>
      </w:r>
      <w:r w:rsidR="00944624" w:rsidRPr="004B7DFC">
        <w:t xml:space="preserve"> rather than </w:t>
      </w:r>
      <w:r w:rsidR="00DB5BCA" w:rsidRPr="004B7DFC">
        <w:t>a properly</w:t>
      </w:r>
      <w:r w:rsidR="00944624" w:rsidRPr="004B7DFC">
        <w:t xml:space="preserve"> integrated </w:t>
      </w:r>
      <w:r w:rsidR="00DB5BCA" w:rsidRPr="004B7DFC">
        <w:t>project.</w:t>
      </w:r>
      <w:r w:rsidR="00944624" w:rsidRPr="004B7DFC">
        <w:t xml:space="preserve"> </w:t>
      </w:r>
      <w:r w:rsidR="00DB5BCA" w:rsidRPr="004B7DFC">
        <w:t xml:space="preserve">There are a number of </w:t>
      </w:r>
      <w:r w:rsidR="001E061F" w:rsidRPr="004B7DFC">
        <w:t>reasons</w:t>
      </w:r>
      <w:r w:rsidR="00DB5BCA" w:rsidRPr="004B7DFC">
        <w:t xml:space="preserve"> for this. </w:t>
      </w:r>
      <w:r w:rsidR="00904231" w:rsidRPr="004B7DFC">
        <w:t xml:space="preserve">For </w:t>
      </w:r>
      <w:r w:rsidR="00DB5BCA" w:rsidRPr="004B7DFC">
        <w:t>one,</w:t>
      </w:r>
      <w:r w:rsidR="00904231" w:rsidRPr="004B7DFC">
        <w:t xml:space="preserve"> implementation of alternative livelihoods activities is seasonal and very time-bound, in a way that does necessarily apply to the other aspects of the project. Agencies also have unique organisational and administrative procedures and rules, governing programming areas such a fund disbursement. Coordinating and aligning these also created delays in the project. Moreover, coordination challenges emerged </w:t>
      </w:r>
      <w:r w:rsidR="006E0F61" w:rsidRPr="004B7DFC">
        <w:t xml:space="preserve">because the Project Coordinator was in a role that was not dedicated to the project, but was working on </w:t>
      </w:r>
      <w:r w:rsidR="009046C3" w:rsidRPr="004B7DFC">
        <w:t xml:space="preserve">other issues. One of those was the emergency response to the COVID-19 pandemic, which required considerable attention </w:t>
      </w:r>
      <w:r w:rsidR="002C18DB" w:rsidRPr="004B7DFC">
        <w:t xml:space="preserve">as the project was commencing. </w:t>
      </w:r>
      <w:r w:rsidR="0076014E" w:rsidRPr="004B7DFC">
        <w:t>Joint m</w:t>
      </w:r>
      <w:r w:rsidR="001F19D3" w:rsidRPr="004B7DFC">
        <w:t>eetings</w:t>
      </w:r>
      <w:r w:rsidR="0076014E" w:rsidRPr="004B7DFC">
        <w:t xml:space="preserve"> – both</w:t>
      </w:r>
      <w:r w:rsidR="001F19D3" w:rsidRPr="004B7DFC">
        <w:t xml:space="preserve"> through the </w:t>
      </w:r>
      <w:r w:rsidR="0076014E" w:rsidRPr="004B7DFC">
        <w:t>S</w:t>
      </w:r>
      <w:r w:rsidR="00471206" w:rsidRPr="004B7DFC">
        <w:t>teering Committee</w:t>
      </w:r>
      <w:r w:rsidR="0076014E" w:rsidRPr="004B7DFC">
        <w:t xml:space="preserve"> and outside of it –</w:t>
      </w:r>
      <w:r w:rsidR="00471206" w:rsidRPr="004B7DFC">
        <w:t xml:space="preserve"> </w:t>
      </w:r>
      <w:r w:rsidR="00904231" w:rsidRPr="004B7DFC">
        <w:t>were used to improve project coordination at its halfway point, with</w:t>
      </w:r>
      <w:r w:rsidR="00471206" w:rsidRPr="004B7DFC">
        <w:t xml:space="preserve"> key </w:t>
      </w:r>
      <w:r w:rsidR="007A22E1" w:rsidRPr="004B7DFC">
        <w:t xml:space="preserve">implementing partners met to devise strategies around improving </w:t>
      </w:r>
      <w:r w:rsidR="00904231" w:rsidRPr="004B7DFC">
        <w:t xml:space="preserve">joint implementation. However, </w:t>
      </w:r>
      <w:r w:rsidR="003013D1" w:rsidRPr="004B7DFC">
        <w:t>not enough was done from</w:t>
      </w:r>
      <w:r w:rsidR="00471206" w:rsidRPr="004B7DFC">
        <w:t xml:space="preserve"> the outset to identify and plan for the integration of activities and the identification of synergies</w:t>
      </w:r>
      <w:r w:rsidR="003013D1" w:rsidRPr="004B7DFC">
        <w:t>. Then during the lifecycle of the project joint activities – especially joint</w:t>
      </w:r>
      <w:r w:rsidR="001F19D3" w:rsidRPr="004B7DFC">
        <w:t xml:space="preserve"> </w:t>
      </w:r>
      <w:r w:rsidR="00A81B7C" w:rsidRPr="004B7DFC">
        <w:t>monitoring</w:t>
      </w:r>
      <w:r w:rsidR="003013D1" w:rsidRPr="004B7DFC">
        <w:t xml:space="preserve"> –</w:t>
      </w:r>
      <w:r w:rsidR="001F19D3" w:rsidRPr="004B7DFC">
        <w:t xml:space="preserve"> </w:t>
      </w:r>
      <w:r w:rsidR="003013D1" w:rsidRPr="004B7DFC">
        <w:t>were</w:t>
      </w:r>
      <w:r w:rsidR="001F19D3" w:rsidRPr="004B7DFC">
        <w:t xml:space="preserve"> </w:t>
      </w:r>
      <w:r w:rsidR="007F3D8F">
        <w:t>not properly</w:t>
      </w:r>
      <w:r w:rsidR="001F19D3" w:rsidRPr="004B7DFC">
        <w:t xml:space="preserve"> prioritised</w:t>
      </w:r>
      <w:r w:rsidR="007F3D8F">
        <w:t xml:space="preserve"> and pursued</w:t>
      </w:r>
      <w:r w:rsidR="001F19D3" w:rsidRPr="004B7DFC">
        <w:t xml:space="preserve">. </w:t>
      </w:r>
    </w:p>
    <w:p w14:paraId="7F842D45" w14:textId="08C56010" w:rsidR="0058499B" w:rsidRPr="004B7DFC" w:rsidRDefault="0058499B" w:rsidP="0058499B">
      <w:pPr>
        <w:pStyle w:val="Heading4"/>
      </w:pPr>
      <w:r w:rsidRPr="004B7DFC">
        <w:t>Turnover at UNDP</w:t>
      </w:r>
    </w:p>
    <w:p w14:paraId="4639D18C" w14:textId="5C9DFB0B" w:rsidR="00172A62" w:rsidRPr="004B7DFC" w:rsidRDefault="00D8105A" w:rsidP="00172A62">
      <w:r w:rsidRPr="004B7DFC">
        <w:t xml:space="preserve">Considerable turnover at UNDP created challenges in terms of sustaining momentum of project activities. Perhaps most importantly, the project saw three different Technical Specialists. </w:t>
      </w:r>
      <w:r w:rsidR="005A3071" w:rsidRPr="004B7DFC">
        <w:t xml:space="preserve">There was also significant turnover at the leadership levels of the agency, </w:t>
      </w:r>
      <w:r w:rsidR="00073950" w:rsidRPr="004B7DFC">
        <w:t xml:space="preserve">which presented further challenges to project continuity. </w:t>
      </w:r>
      <w:r w:rsidR="00405461" w:rsidRPr="004B7DFC">
        <w:t>Because of high attrition of project staff within UNDP, the coordination</w:t>
      </w:r>
      <w:r w:rsidR="00676C40" w:rsidRPr="004B7DFC">
        <w:t xml:space="preserve"> and monitoring of </w:t>
      </w:r>
      <w:r w:rsidR="00405461" w:rsidRPr="004B7DFC">
        <w:t xml:space="preserve">project </w:t>
      </w:r>
      <w:r w:rsidR="00676C40" w:rsidRPr="004B7DFC">
        <w:t>activities were also</w:t>
      </w:r>
      <w:r w:rsidR="00405461" w:rsidRPr="004B7DFC">
        <w:t xml:space="preserve"> limited.</w:t>
      </w:r>
      <w:r w:rsidR="00F91B5C" w:rsidRPr="004B7DFC">
        <w:t xml:space="preserve"> There were only three monitoring reports </w:t>
      </w:r>
      <w:r w:rsidR="00D53182" w:rsidRPr="004B7DFC">
        <w:t>for the project. Available m</w:t>
      </w:r>
      <w:r w:rsidR="00676C40" w:rsidRPr="004B7DFC">
        <w:t xml:space="preserve">onitoring reports at UNDP </w:t>
      </w:r>
      <w:r w:rsidR="003F1EFD" w:rsidRPr="004B7DFC">
        <w:t>themselves noted</w:t>
      </w:r>
      <w:r w:rsidR="00D53182" w:rsidRPr="004B7DFC">
        <w:t xml:space="preserve"> </w:t>
      </w:r>
      <w:r w:rsidR="00676C40" w:rsidRPr="004B7DFC">
        <w:t xml:space="preserve">a lack of </w:t>
      </w:r>
      <w:r w:rsidR="00405461" w:rsidRPr="004B7DFC">
        <w:t xml:space="preserve">concrete institutional memory (reports, documents) of the implementation of the project within the office. </w:t>
      </w:r>
      <w:r w:rsidR="00FF0E65" w:rsidRPr="004B7DFC">
        <w:t>Partly due to a dearth of</w:t>
      </w:r>
      <w:r w:rsidR="005C6952" w:rsidRPr="004B7DFC">
        <w:t xml:space="preserve"> project</w:t>
      </w:r>
      <w:r w:rsidR="00FF0E65" w:rsidRPr="004B7DFC">
        <w:t xml:space="preserve"> monitoring</w:t>
      </w:r>
      <w:r w:rsidR="005C6952" w:rsidRPr="004B7DFC">
        <w:t xml:space="preserve"> by UNDP</w:t>
      </w:r>
      <w:r w:rsidR="00FF0E65" w:rsidRPr="004B7DFC">
        <w:t xml:space="preserve">, </w:t>
      </w:r>
      <w:r w:rsidR="00405461" w:rsidRPr="004B7DFC">
        <w:t>report</w:t>
      </w:r>
      <w:r w:rsidR="00676C40" w:rsidRPr="004B7DFC">
        <w:t>ing</w:t>
      </w:r>
      <w:r w:rsidR="00405461" w:rsidRPr="004B7DFC">
        <w:t xml:space="preserve"> </w:t>
      </w:r>
      <w:r w:rsidR="00676C40" w:rsidRPr="004B7DFC">
        <w:t xml:space="preserve">on </w:t>
      </w:r>
      <w:r w:rsidR="00405461" w:rsidRPr="004B7DFC">
        <w:t xml:space="preserve">the project </w:t>
      </w:r>
      <w:r w:rsidR="00676C40" w:rsidRPr="004B7DFC">
        <w:t>was not systemically done, and files and documentation that could have helpe</w:t>
      </w:r>
      <w:r w:rsidR="006874AB" w:rsidRPr="004B7DFC">
        <w:t xml:space="preserve">d smooth the </w:t>
      </w:r>
      <w:r w:rsidR="000D6527" w:rsidRPr="004B7DFC">
        <w:t xml:space="preserve">transitions between Technical Specialists at the agency were limited. </w:t>
      </w:r>
      <w:r w:rsidR="00393567" w:rsidRPr="004B7DFC">
        <w:t xml:space="preserve">It should be noted that the role of the ORC Peace and Development Adviser helped provide high-level support, project memory, and continuity throughout the lifecycle of the project. This is a good example of how good integration of different UN entities into different areas of the project can provide institutional and implementation support across functions and outcomes. Building on this, better coordination between UNDP and WFP and </w:t>
      </w:r>
      <w:r w:rsidR="00900FA9" w:rsidRPr="004B7DFC">
        <w:t>more</w:t>
      </w:r>
      <w:r w:rsidR="00393567" w:rsidRPr="004B7DFC">
        <w:t xml:space="preserve"> joint monitoring could have offered additional safeguards against personnel changes, because programming </w:t>
      </w:r>
      <w:r w:rsidR="00900FA9" w:rsidRPr="004B7DFC">
        <w:t>knowledge</w:t>
      </w:r>
      <w:r w:rsidR="00393567" w:rsidRPr="004B7DFC">
        <w:t xml:space="preserve"> would have been </w:t>
      </w:r>
      <w:r w:rsidR="00900FA9" w:rsidRPr="004B7DFC">
        <w:t xml:space="preserve">better </w:t>
      </w:r>
      <w:r w:rsidR="00393567" w:rsidRPr="004B7DFC">
        <w:t>distributed across agencies.</w:t>
      </w:r>
      <w:r w:rsidR="00172A62" w:rsidRPr="004B7DFC">
        <w:t xml:space="preserve"> </w:t>
      </w:r>
    </w:p>
    <w:p w14:paraId="77A5CF0F" w14:textId="77777777" w:rsidR="00A3010B" w:rsidRPr="004B7DFC" w:rsidRDefault="00A3010B" w:rsidP="00A3010B">
      <w:pPr>
        <w:pStyle w:val="Heading4"/>
      </w:pPr>
      <w:r w:rsidRPr="004B7DFC">
        <w:lastRenderedPageBreak/>
        <w:t>Financial Delays</w:t>
      </w:r>
    </w:p>
    <w:p w14:paraId="4439C776" w14:textId="44A5D230" w:rsidR="00A3010B" w:rsidRPr="004B7DFC" w:rsidRDefault="00A3010B" w:rsidP="00A3010B">
      <w:r w:rsidRPr="004B7DFC">
        <w:rPr>
          <w:iCs/>
          <w:szCs w:val="22"/>
        </w:rPr>
        <w:t>As will be discussed in greater detail below</w:t>
      </w:r>
      <w:r w:rsidR="008D011D" w:rsidRPr="004B7DFC">
        <w:rPr>
          <w:iCs/>
          <w:szCs w:val="22"/>
        </w:rPr>
        <w:t xml:space="preserve"> in the section on efficiency</w:t>
      </w:r>
      <w:r w:rsidRPr="004B7DFC">
        <w:rPr>
          <w:iCs/>
          <w:szCs w:val="22"/>
        </w:rPr>
        <w:t xml:space="preserve">, </w:t>
      </w:r>
      <w:r w:rsidRPr="004B7DFC">
        <w:rPr>
          <w:szCs w:val="22"/>
        </w:rPr>
        <w:t xml:space="preserve">activities under Outcome 1 were delayed up to nine months because the second tranche payment was not made available in time to start activities. Payment delays were also noted under Outcome 2. Some of the payment challenges were due to COVID-19 pandemic restrictions, which made movement to communities difficult and put the project behind schedule. </w:t>
      </w:r>
      <w:r w:rsidRPr="004B7DFC">
        <w:t>Delays in disbursement of cash-based transfers by WFP to participating farmers impeded work cohesion, derailed group dynamics, and made it more difficult for FBOs to complete their work efficiently.</w:t>
      </w:r>
    </w:p>
    <w:p w14:paraId="7AAF3AF3" w14:textId="5D8E956D" w:rsidR="00123924" w:rsidRPr="004B7DFC" w:rsidRDefault="007A34FB" w:rsidP="00951790">
      <w:pPr>
        <w:pStyle w:val="Heading4"/>
      </w:pPr>
      <w:r w:rsidRPr="004B7DFC">
        <w:t xml:space="preserve">Challenges with District and Chiefdom </w:t>
      </w:r>
      <w:r w:rsidR="001E061F" w:rsidRPr="004B7DFC">
        <w:t>Platforms</w:t>
      </w:r>
    </w:p>
    <w:p w14:paraId="643B72BB" w14:textId="110265E0" w:rsidR="00993068" w:rsidRPr="004B7DFC" w:rsidRDefault="00124A6C" w:rsidP="00993068">
      <w:pPr>
        <w:rPr>
          <w:szCs w:val="22"/>
        </w:rPr>
      </w:pPr>
      <w:r w:rsidRPr="004B7DFC">
        <w:rPr>
          <w:b/>
          <w:u w:val="single"/>
        </w:rPr>
        <w:t xml:space="preserve">Key Finding </w:t>
      </w:r>
      <w:r w:rsidR="00393D2F">
        <w:rPr>
          <w:b/>
          <w:u w:val="single"/>
        </w:rPr>
        <w:t>5</w:t>
      </w:r>
      <w:r w:rsidRPr="004B7DFC">
        <w:rPr>
          <w:b/>
          <w:u w:val="single"/>
        </w:rPr>
        <w:t>:</w:t>
      </w:r>
      <w:r w:rsidRPr="004B7DFC">
        <w:rPr>
          <w:b/>
        </w:rPr>
        <w:t xml:space="preserve"> </w:t>
      </w:r>
      <w:r w:rsidR="007254D3" w:rsidRPr="004B7DFC">
        <w:rPr>
          <w:b/>
        </w:rPr>
        <w:t>Although t</w:t>
      </w:r>
      <w:r w:rsidR="00951790" w:rsidRPr="004B7DFC">
        <w:rPr>
          <w:b/>
        </w:rPr>
        <w:t xml:space="preserve">he project successfully established the GRCs, MSPs, and worked with youths, women and CDCs, </w:t>
      </w:r>
      <w:r w:rsidR="00951790" w:rsidRPr="004B7DFC">
        <w:rPr>
          <w:b/>
          <w:szCs w:val="22"/>
        </w:rPr>
        <w:t>there were a number of implementation challenges</w:t>
      </w:r>
      <w:r w:rsidR="00D55C22" w:rsidRPr="004B7DFC">
        <w:rPr>
          <w:b/>
          <w:szCs w:val="22"/>
        </w:rPr>
        <w:t xml:space="preserve"> related to: delays in implementation, reports of infrequent meeting, perceived lack of impartiality, and </w:t>
      </w:r>
      <w:r w:rsidR="00506EC9" w:rsidRPr="004B7DFC">
        <w:rPr>
          <w:b/>
          <w:szCs w:val="22"/>
        </w:rPr>
        <w:t>insufficient</w:t>
      </w:r>
      <w:r w:rsidRPr="004B7DFC">
        <w:rPr>
          <w:b/>
          <w:szCs w:val="22"/>
        </w:rPr>
        <w:t xml:space="preserve"> capacity and self-sufficiency</w:t>
      </w:r>
      <w:r w:rsidR="00951790" w:rsidRPr="004B7DFC">
        <w:rPr>
          <w:b/>
          <w:szCs w:val="22"/>
        </w:rPr>
        <w:t>.</w:t>
      </w:r>
      <w:r w:rsidR="00951790" w:rsidRPr="004B7DFC">
        <w:rPr>
          <w:szCs w:val="22"/>
        </w:rPr>
        <w:t xml:space="preserve"> </w:t>
      </w:r>
      <w:r w:rsidR="00993068" w:rsidRPr="004B7DFC">
        <w:rPr>
          <w:szCs w:val="22"/>
        </w:rPr>
        <w:t xml:space="preserve">To begin with, </w:t>
      </w:r>
      <w:r w:rsidR="00993068" w:rsidRPr="004B7DFC">
        <w:rPr>
          <w:lang w:eastAsia="zh-CN"/>
        </w:rPr>
        <w:t xml:space="preserve">activities of the MSPs commenced relatively late in the project cycle. </w:t>
      </w:r>
      <w:r w:rsidR="00993068" w:rsidRPr="004B7DFC">
        <w:t xml:space="preserve">The project’s first MSP meeting took place in early August 2020 in Pujehun, bringing out pertinent issues in the targeted chiefdoms. Only two MSP meetings had been held in 2021, one in Moyamba and one ever in Pujehun as opposed to the quarterly plan proposed in the IRF. There are indications that the frequency of MSP meetings increased later in the project. </w:t>
      </w:r>
      <w:r w:rsidR="00993068" w:rsidRPr="004B7DFC">
        <w:rPr>
          <w:lang w:eastAsia="zh-CN"/>
        </w:rPr>
        <w:t>For instance, a key informant in the Pujehun District suggested that “</w:t>
      </w:r>
      <w:r w:rsidR="00993068" w:rsidRPr="004B7DFC">
        <w:t>the MSP meets every month for the entire district, and is working hard to solve issues in the communities”. Unfortunately, this could not be verified because notes and minutes of MSP meetings were not routinely kept.</w:t>
      </w:r>
    </w:p>
    <w:p w14:paraId="13C11A13" w14:textId="2942FFBC" w:rsidR="003D11ED" w:rsidRPr="004B7DFC" w:rsidRDefault="00942016" w:rsidP="00EB2291">
      <w:pPr>
        <w:rPr>
          <w:highlight w:val="yellow"/>
          <w:vertAlign w:val="superscript"/>
        </w:rPr>
      </w:pPr>
      <w:r w:rsidRPr="004B7DFC">
        <w:rPr>
          <w:szCs w:val="22"/>
        </w:rPr>
        <w:t>UNDP monitoring reports</w:t>
      </w:r>
      <w:r w:rsidR="00EB2291" w:rsidRPr="004B7DFC">
        <w:rPr>
          <w:szCs w:val="22"/>
        </w:rPr>
        <w:t xml:space="preserve"> also suggested that GRCs were not meeting sufficiently often throughout the project and that these were </w:t>
      </w:r>
      <w:r w:rsidR="00EB2291" w:rsidRPr="004B7DFC">
        <w:t>not structured well, and that minutes of the GRC meetings were not available</w:t>
      </w:r>
      <w:r w:rsidR="007A34FB" w:rsidRPr="004B7DFC">
        <w:rPr>
          <w:rStyle w:val="FootnoteReference"/>
        </w:rPr>
        <w:footnoteReference w:id="64"/>
      </w:r>
      <w:r w:rsidR="00EB2291" w:rsidRPr="004B7DFC">
        <w:t xml:space="preserve">. </w:t>
      </w:r>
      <w:r w:rsidR="008665CD">
        <w:t>In general meeting minutes were not available throughout the evaluation, but</w:t>
      </w:r>
      <w:r w:rsidR="00EB2291" w:rsidRPr="004B7DFC">
        <w:t xml:space="preserve"> GRC structures reported meeting monthly throughout the project. </w:t>
      </w:r>
      <w:r w:rsidR="009830B4" w:rsidRPr="004B7DFC">
        <w:t xml:space="preserve">Further, </w:t>
      </w:r>
      <w:r w:rsidR="007A34FB" w:rsidRPr="004B7DFC">
        <w:t>as will be explained in greater detail in Section 4.4.3, GRCs and CDCs in Malen Chiefdom, were not perceived as being transparent and accountable to communities. Again, monitoring from UNDP noted the same, indicating that “M</w:t>
      </w:r>
      <w:r w:rsidR="00EB2291" w:rsidRPr="004B7DFC">
        <w:t xml:space="preserve">any representatives of the GRC in Malen seem to be workers at the </w:t>
      </w:r>
      <w:r w:rsidR="00614F53" w:rsidRPr="004B7DFC">
        <w:t>Socfin</w:t>
      </w:r>
      <w:r w:rsidR="00EB2291" w:rsidRPr="004B7DFC">
        <w:t xml:space="preserve"> company and therefore represented the interest of the company more than the community people and landowners. There is need to review the membership of the GRCs especially if the same trend occurs in the other chiefdoms</w:t>
      </w:r>
      <w:r w:rsidR="007A34FB" w:rsidRPr="004B7DFC">
        <w:t>”</w:t>
      </w:r>
      <w:r w:rsidR="007A34FB" w:rsidRPr="004B7DFC">
        <w:rPr>
          <w:rStyle w:val="FootnoteReference"/>
        </w:rPr>
        <w:footnoteReference w:id="65"/>
      </w:r>
      <w:r w:rsidR="00EB2291" w:rsidRPr="004B7DFC">
        <w:t>.</w:t>
      </w:r>
      <w:r w:rsidR="00EB2291" w:rsidRPr="004B7DFC">
        <w:rPr>
          <w:rStyle w:val="FootnoteReference"/>
        </w:rPr>
        <w:t xml:space="preserve"> </w:t>
      </w:r>
      <w:r w:rsidR="003D11ED" w:rsidRPr="004B7DFC">
        <w:t>T</w:t>
      </w:r>
      <w:r w:rsidR="005C73F1" w:rsidRPr="004B7DFC">
        <w:t>he evaluation did</w:t>
      </w:r>
      <w:r w:rsidR="003D11ED" w:rsidRPr="004B7DFC">
        <w:t xml:space="preserve"> not</w:t>
      </w:r>
      <w:r w:rsidR="005C73F1" w:rsidRPr="004B7DFC">
        <w:t xml:space="preserve"> find that </w:t>
      </w:r>
      <w:r w:rsidR="00F07F56" w:rsidRPr="004B7DFC">
        <w:t xml:space="preserve">the same concerns about transparency and accountability were raised about </w:t>
      </w:r>
      <w:r w:rsidR="005C73F1" w:rsidRPr="004B7DFC">
        <w:t>CDCs</w:t>
      </w:r>
      <w:r w:rsidR="00F07F56" w:rsidRPr="004B7DFC">
        <w:t xml:space="preserve"> and GRCs in other chiefdoms. </w:t>
      </w:r>
    </w:p>
    <w:p w14:paraId="41EA4B5B" w14:textId="48D4702C" w:rsidR="00C04D20" w:rsidRPr="004B7DFC" w:rsidRDefault="003B4DE4" w:rsidP="002F5650">
      <w:r w:rsidRPr="004B7DFC">
        <w:t xml:space="preserve">The evaluation did find, however, that </w:t>
      </w:r>
      <w:r w:rsidR="0098638A" w:rsidRPr="004B7DFC">
        <w:t>there was not always a clear understanding among members of those platforms regarding their mission and f</w:t>
      </w:r>
      <w:r w:rsidR="000321AD" w:rsidRPr="004B7DFC">
        <w:t xml:space="preserve">ocus. Members of CDCs, for instance, suggested that their organisation was primarily concerned with the redress of grievances, rather than with the disbursement of </w:t>
      </w:r>
      <w:r w:rsidR="00944322" w:rsidRPr="004B7DFC">
        <w:t>development funds</w:t>
      </w:r>
      <w:r w:rsidR="00D037F5" w:rsidRPr="004B7DFC">
        <w:t xml:space="preserve"> in a fair, accountable, and transparent manner</w:t>
      </w:r>
      <w:r w:rsidR="00944322" w:rsidRPr="004B7DFC">
        <w:t xml:space="preserve">. </w:t>
      </w:r>
      <w:r w:rsidR="00FB4300" w:rsidRPr="004B7DFC">
        <w:t>Members of GRCs were much clearer about their ro</w:t>
      </w:r>
      <w:r w:rsidR="00D037F5" w:rsidRPr="004B7DFC">
        <w:t xml:space="preserve">les, with most understanding that their remit was the redress of grievances. However, qualitative research also indicated that </w:t>
      </w:r>
      <w:r w:rsidR="009D2E51" w:rsidRPr="004B7DFC">
        <w:t xml:space="preserve">community dialogues around peacebuilding that were facilitated through Fambul Tok and GRCs covered with a range of grievances, many of which had little to do with high level peace issues. Grievances addressed through these forums ranged from </w:t>
      </w:r>
      <w:r w:rsidR="00DA3F23" w:rsidRPr="004B7DFC">
        <w:t>land disputes and disputes between communities and companies, to the dynamics of interpersonal domestic relationships between a husband and wife and awareness raising about the need to send</w:t>
      </w:r>
      <w:r w:rsidR="00FF5934" w:rsidRPr="004B7DFC">
        <w:t xml:space="preserve"> children</w:t>
      </w:r>
      <w:r w:rsidR="00DA3F23" w:rsidRPr="004B7DFC">
        <w:t xml:space="preserve"> to school</w:t>
      </w:r>
      <w:r w:rsidR="00FF5934" w:rsidRPr="004B7DFC">
        <w:t xml:space="preserve"> and to </w:t>
      </w:r>
      <w:r w:rsidR="00DA3F23" w:rsidRPr="004B7DFC">
        <w:t xml:space="preserve">health facilities when they are sick. </w:t>
      </w:r>
      <w:r w:rsidR="00CD3DA1" w:rsidRPr="004B7DFC">
        <w:t xml:space="preserve">As one focus group participant </w:t>
      </w:r>
      <w:r w:rsidR="00AD6C4A" w:rsidRPr="004B7DFC">
        <w:t xml:space="preserve">stated. </w:t>
      </w:r>
      <w:r w:rsidR="00DA3F23" w:rsidRPr="004B7DFC">
        <w:t xml:space="preserve">There is no doubt that development </w:t>
      </w:r>
      <w:r w:rsidR="00864D59" w:rsidRPr="004B7DFC">
        <w:t>is</w:t>
      </w:r>
      <w:r w:rsidR="00DA3F23" w:rsidRPr="004B7DFC">
        <w:t xml:space="preserve"> related to the peace agenda. Still, </w:t>
      </w:r>
      <w:r w:rsidR="00864D59" w:rsidRPr="004B7DFC">
        <w:t xml:space="preserve">issues related to health, education, and domestic relations seem to be considerably outside of the parameters of the project. Taking into account the limited resources of GRCs, the project implementing would have done better to concentrate more specifically on </w:t>
      </w:r>
      <w:r w:rsidR="00E46B93" w:rsidRPr="004B7DFC">
        <w:t xml:space="preserve">issues that promote </w:t>
      </w:r>
      <w:r w:rsidR="00E46B93" w:rsidRPr="004B7DFC">
        <w:lastRenderedPageBreak/>
        <w:t>peaceful relations between communities and private companies</w:t>
      </w:r>
      <w:r w:rsidR="009A223E" w:rsidRPr="004B7DFC">
        <w:t xml:space="preserve">, rather than other concerns outside this agenda. </w:t>
      </w:r>
    </w:p>
    <w:p w14:paraId="2D4C9DA8" w14:textId="6FD15915" w:rsidR="001E061F" w:rsidRPr="004B7DFC" w:rsidRDefault="001E061F" w:rsidP="001E061F">
      <w:pPr>
        <w:pStyle w:val="Heading4"/>
      </w:pPr>
      <w:r w:rsidRPr="004B7DFC">
        <w:t xml:space="preserve">Delays in </w:t>
      </w:r>
      <w:r w:rsidR="00C543F4" w:rsidRPr="004B7DFC">
        <w:t>Validation of the Land Degradation Assessment</w:t>
      </w:r>
      <w:r w:rsidR="00660F66">
        <w:t xml:space="preserve"> Report</w:t>
      </w:r>
    </w:p>
    <w:p w14:paraId="6F490A2C" w14:textId="28E8275E" w:rsidR="001E061F" w:rsidRPr="004B7DFC" w:rsidRDefault="001E061F" w:rsidP="002F5650">
      <w:r w:rsidRPr="004B7DFC">
        <w:t xml:space="preserve">The </w:t>
      </w:r>
      <w:r w:rsidRPr="004B7DFC">
        <w:rPr>
          <w:i/>
        </w:rPr>
        <w:t xml:space="preserve">Land Degradation Assessment Report </w:t>
      </w:r>
      <w:r w:rsidRPr="004B7DFC">
        <w:t>was an important deliverable of the project</w:t>
      </w:r>
      <w:r w:rsidR="00D24C10" w:rsidRPr="004B7DFC">
        <w:t xml:space="preserve">. </w:t>
      </w:r>
      <w:r w:rsidRPr="004B7DFC">
        <w:t>The land conflict degradation assessments conducted by Sierra Leone Agricultural Research Institute in the targeted chiefdoms had been completed by February 2021. However, a validation meeting with the participation of the government and national stakeholders</w:t>
      </w:r>
      <w:r w:rsidR="00E80BF1">
        <w:t>,</w:t>
      </w:r>
      <w:r w:rsidRPr="004B7DFC">
        <w:t xml:space="preserve"> as well as with private sector</w:t>
      </w:r>
      <w:r w:rsidR="00E80BF1">
        <w:t>,</w:t>
      </w:r>
      <w:r w:rsidRPr="004B7DFC">
        <w:t xml:space="preserve"> was not completed until approximately a year later.</w:t>
      </w:r>
      <w:r w:rsidR="00D24C10" w:rsidRPr="004B7DFC">
        <w:t xml:space="preserve"> </w:t>
      </w:r>
      <w:r w:rsidRPr="004B7DFC">
        <w:t>The validation of the land degradation report validation was supposed to occur in 2021 and was supposed to inform aspects of the project. At this point it can only serve as a reference document for other activities carried out by government or development partners.</w:t>
      </w:r>
      <w:r w:rsidR="007B7818" w:rsidRPr="004B7DFC">
        <w:t xml:space="preserve"> As such, the project has no control over if and how the report will be utilised. </w:t>
      </w:r>
    </w:p>
    <w:p w14:paraId="670E830D" w14:textId="630E8E14" w:rsidR="00C04D20" w:rsidRPr="004B7DFC" w:rsidRDefault="00E07A92" w:rsidP="00C04D20">
      <w:pPr>
        <w:pStyle w:val="Heading4"/>
      </w:pPr>
      <w:r w:rsidRPr="004B7DFC">
        <w:t xml:space="preserve">Need for Better </w:t>
      </w:r>
      <w:r w:rsidR="00C04D20" w:rsidRPr="004B7DFC">
        <w:t>Sensitisation</w:t>
      </w:r>
      <w:r w:rsidRPr="004B7DFC">
        <w:t xml:space="preserve"> around Project Areas</w:t>
      </w:r>
    </w:p>
    <w:p w14:paraId="1C0AA596" w14:textId="348B1C2C" w:rsidR="00F4629B" w:rsidRPr="00E80BF1" w:rsidRDefault="001B7062" w:rsidP="005F54DB">
      <w:pPr>
        <w:rPr>
          <w:b/>
          <w:u w:val="single"/>
        </w:rPr>
      </w:pPr>
      <w:r w:rsidRPr="004B7DFC">
        <w:rPr>
          <w:b/>
          <w:u w:val="single"/>
        </w:rPr>
        <w:t xml:space="preserve">Key Finding </w:t>
      </w:r>
      <w:r w:rsidR="00393D2F">
        <w:rPr>
          <w:b/>
          <w:u w:val="single"/>
        </w:rPr>
        <w:t>6</w:t>
      </w:r>
      <w:r w:rsidRPr="004B7DFC">
        <w:rPr>
          <w:b/>
          <w:u w:val="single"/>
        </w:rPr>
        <w:t>:</w:t>
      </w:r>
      <w:r w:rsidRPr="004B7DFC">
        <w:rPr>
          <w:b/>
        </w:rPr>
        <w:t xml:space="preserve"> </w:t>
      </w:r>
      <w:r w:rsidR="005F54DB" w:rsidRPr="004B7DFC">
        <w:rPr>
          <w:b/>
        </w:rPr>
        <w:t xml:space="preserve">Interactions with stakeholders from non-project communities suggested that </w:t>
      </w:r>
      <w:r w:rsidR="007255E2" w:rsidRPr="004B7DFC">
        <w:rPr>
          <w:b/>
        </w:rPr>
        <w:t xml:space="preserve">they were often did not possess a </w:t>
      </w:r>
      <w:r w:rsidR="005F54DB" w:rsidRPr="004B7DFC">
        <w:rPr>
          <w:b/>
        </w:rPr>
        <w:t xml:space="preserve">clear overall understanding of how </w:t>
      </w:r>
      <w:r w:rsidR="003B6AEE" w:rsidRPr="004B7DFC">
        <w:rPr>
          <w:b/>
        </w:rPr>
        <w:t>project communities for livelihood activities</w:t>
      </w:r>
      <w:r w:rsidR="005F54DB" w:rsidRPr="004B7DFC">
        <w:rPr>
          <w:b/>
        </w:rPr>
        <w:t xml:space="preserve"> were chosen.</w:t>
      </w:r>
      <w:r w:rsidR="005F54DB" w:rsidRPr="004B7DFC">
        <w:t xml:space="preserve"> On a number of occasions local leaders, farmers, or other representatives from non-project communities expressed frustration that their own areas were excluded from the project, even though they to fell within the concession area. Each time they advocated for the project to be expanded to their areas as well, based on the assumption that lobbying a project representative could help them in this regard. </w:t>
      </w:r>
      <w:r w:rsidR="00396088" w:rsidRPr="004B7DFC">
        <w:t xml:space="preserve">Otherwise key informants and focus group discussants would ask </w:t>
      </w:r>
      <w:r w:rsidR="00AE44F9" w:rsidRPr="004B7DFC">
        <w:t>if the project could fund the</w:t>
      </w:r>
      <w:r w:rsidR="00396088" w:rsidRPr="004B7DFC">
        <w:t xml:space="preserve"> construction of schools, health facilities, roads, and other</w:t>
      </w:r>
      <w:r w:rsidR="009E49BD" w:rsidRPr="004B7DFC">
        <w:t xml:space="preserve"> development efforts far outside </w:t>
      </w:r>
      <w:r w:rsidR="00414AE0" w:rsidRPr="004B7DFC">
        <w:t>its</w:t>
      </w:r>
      <w:r w:rsidR="009E49BD" w:rsidRPr="004B7DFC">
        <w:t xml:space="preserve"> scope. </w:t>
      </w:r>
      <w:r w:rsidR="005F54DB" w:rsidRPr="004B7DFC">
        <w:t xml:space="preserve">In one instance, a member of a community in Upper Banta visited a FGD location – after learning that the evaluation team would be there – to make the case that project funds be allocated to support farmers in his community too. According to the man, “in our community we blame our councillors for being with WFP when they come into the communities. Because they are always with WFP, so we think that these people are choosing which communities get development”. Only after receiving a clear explanation that development funds are finite in their amount, firmly fixed in their scope, and targeted based on pre-defined vulnerability criteria did he leave. </w:t>
      </w:r>
      <w:r w:rsidR="00F4629B" w:rsidRPr="004B7DFC">
        <w:t xml:space="preserve">Frustration with lack of development outcomes is fuelled by the perception that the distribution of resources is biased. Development projects such as this one must understand </w:t>
      </w:r>
      <w:r w:rsidR="0073011E" w:rsidRPr="004B7DFC">
        <w:t xml:space="preserve">this, and better integrate it into their programming model – in particular when it comes to sensitising local populations about project activities and their rationale. </w:t>
      </w:r>
    </w:p>
    <w:p w14:paraId="724CA8B4" w14:textId="1DAF948F" w:rsidR="003C0F68" w:rsidRPr="004B7DFC" w:rsidRDefault="00530C2B" w:rsidP="00530C2B">
      <w:pPr>
        <w:pStyle w:val="Heading2"/>
      </w:pPr>
      <w:bookmarkStart w:id="37" w:name="_Toc524346501"/>
      <w:r w:rsidRPr="004B7DFC">
        <w:t>Impact</w:t>
      </w:r>
      <w:bookmarkEnd w:id="37"/>
    </w:p>
    <w:p w14:paraId="61FF5558" w14:textId="6DBA439F" w:rsidR="006E1CA0" w:rsidRPr="004B7DFC" w:rsidRDefault="00266271" w:rsidP="00626F9E">
      <w:r w:rsidRPr="004B7DFC">
        <w:t>This section</w:t>
      </w:r>
      <w:r w:rsidR="00626F9E" w:rsidRPr="004B7DFC">
        <w:t xml:space="preserve"> </w:t>
      </w:r>
      <w:r w:rsidR="00BC5A62" w:rsidRPr="004B7DFC">
        <w:t>present</w:t>
      </w:r>
      <w:r w:rsidR="00626F9E" w:rsidRPr="004B7DFC">
        <w:t>s</w:t>
      </w:r>
      <w:r w:rsidR="005141C8">
        <w:t xml:space="preserve"> quantitative and qualitative</w:t>
      </w:r>
      <w:r w:rsidR="00BC5A62" w:rsidRPr="004B7DFC">
        <w:t xml:space="preserve"> data relevant to project outcomes and their associated indicators</w:t>
      </w:r>
      <w:r w:rsidR="00450CAB" w:rsidRPr="004B7DFC">
        <w:t>.</w:t>
      </w:r>
      <w:r w:rsidR="00337FF8" w:rsidRPr="004B7DFC">
        <w:t xml:space="preserve"> Analysis focuses on </w:t>
      </w:r>
      <w:r w:rsidR="00AE0C0E" w:rsidRPr="004B7DFC">
        <w:t xml:space="preserve">indicators and means of verification </w:t>
      </w:r>
      <w:r w:rsidR="006B1DAA" w:rsidRPr="004B7DFC">
        <w:t xml:space="preserve">detailed in the project IRF, but also includes other quantitative and qualitative data deemed pertinent to the outcomes outlined in the IRF. It should be noted that the IRF for the most part did not sent targets for these indicators, and therefore analysis in this section looks at change against baseline data as an indication of project progress. </w:t>
      </w:r>
    </w:p>
    <w:p w14:paraId="306DE9DB" w14:textId="14D2C0BC" w:rsidR="00700608" w:rsidRPr="004B7DFC" w:rsidRDefault="00001415" w:rsidP="00EC676E">
      <w:pPr>
        <w:pStyle w:val="Heading3"/>
        <w:spacing w:before="120"/>
        <w:rPr>
          <w:lang w:eastAsia="zh-CN"/>
        </w:rPr>
      </w:pPr>
      <w:bookmarkStart w:id="38" w:name="_Toc524346502"/>
      <w:r w:rsidRPr="004B7DFC">
        <w:rPr>
          <w:lang w:eastAsia="zh-CN"/>
        </w:rPr>
        <w:t xml:space="preserve">Level </w:t>
      </w:r>
      <w:r w:rsidR="001721DB" w:rsidRPr="004B7DFC">
        <w:rPr>
          <w:lang w:eastAsia="zh-CN"/>
        </w:rPr>
        <w:t>of Perceptions that Companies Respond to The Needs of Communities</w:t>
      </w:r>
      <w:bookmarkEnd w:id="38"/>
    </w:p>
    <w:p w14:paraId="74357C8A" w14:textId="45D9F972" w:rsidR="00AD063A" w:rsidRPr="004B7DFC" w:rsidRDefault="00F96328" w:rsidP="00AD063A">
      <w:pPr>
        <w:rPr>
          <w:lang w:eastAsia="zh-CN"/>
        </w:rPr>
      </w:pPr>
      <w:r w:rsidRPr="004B7DFC">
        <w:rPr>
          <w:lang w:eastAsia="zh-CN"/>
        </w:rPr>
        <w:t xml:space="preserve">This section </w:t>
      </w:r>
      <w:r w:rsidR="00337FF8" w:rsidRPr="004B7DFC">
        <w:rPr>
          <w:lang w:eastAsia="zh-CN"/>
        </w:rPr>
        <w:t>looks at</w:t>
      </w:r>
      <w:r w:rsidRPr="004B7DFC">
        <w:rPr>
          <w:lang w:eastAsia="zh-CN"/>
        </w:rPr>
        <w:t xml:space="preserve"> </w:t>
      </w:r>
      <w:r w:rsidR="00816CDA" w:rsidRPr="004B7DFC">
        <w:rPr>
          <w:lang w:eastAsia="zh-CN"/>
        </w:rPr>
        <w:t xml:space="preserve">Outcome Indicator 1 (a), </w:t>
      </w:r>
      <w:r w:rsidR="00F50024" w:rsidRPr="004B7DFC">
        <w:rPr>
          <w:lang w:eastAsia="zh-CN"/>
        </w:rPr>
        <w:t xml:space="preserve">which seeks to </w:t>
      </w:r>
      <w:r w:rsidRPr="004B7DFC">
        <w:rPr>
          <w:lang w:eastAsia="zh-CN"/>
        </w:rPr>
        <w:t>measur</w:t>
      </w:r>
      <w:r w:rsidR="00F50024" w:rsidRPr="004B7DFC">
        <w:rPr>
          <w:lang w:eastAsia="zh-CN"/>
        </w:rPr>
        <w:t>e</w:t>
      </w:r>
      <w:r w:rsidRPr="004B7DFC">
        <w:rPr>
          <w:lang w:eastAsia="zh-CN"/>
        </w:rPr>
        <w:t xml:space="preserve"> </w:t>
      </w:r>
      <w:r w:rsidR="00E547F6" w:rsidRPr="004B7DFC">
        <w:rPr>
          <w:lang w:eastAsia="zh-CN"/>
        </w:rPr>
        <w:t>l</w:t>
      </w:r>
      <w:r w:rsidR="00B804B4" w:rsidRPr="004B7DFC">
        <w:rPr>
          <w:lang w:eastAsia="zh-CN"/>
        </w:rPr>
        <w:t>evel</w:t>
      </w:r>
      <w:r w:rsidR="00E547F6" w:rsidRPr="004B7DFC">
        <w:rPr>
          <w:lang w:eastAsia="zh-CN"/>
        </w:rPr>
        <w:t>s</w:t>
      </w:r>
      <w:r w:rsidR="00B804B4" w:rsidRPr="004B7DFC">
        <w:rPr>
          <w:lang w:eastAsia="zh-CN"/>
        </w:rPr>
        <w:t xml:space="preserve"> </w:t>
      </w:r>
      <w:r w:rsidR="00816CDA" w:rsidRPr="004B7DFC">
        <w:rPr>
          <w:lang w:eastAsia="zh-CN"/>
        </w:rPr>
        <w:t>level of perceptions in all chiefdoms that believe that companies in their area respond (</w:t>
      </w:r>
      <w:r w:rsidR="005B56AC" w:rsidRPr="004B7DFC">
        <w:rPr>
          <w:lang w:eastAsia="zh-CN"/>
        </w:rPr>
        <w:t>sometimes or always</w:t>
      </w:r>
      <w:r w:rsidR="00816CDA" w:rsidRPr="004B7DFC">
        <w:rPr>
          <w:lang w:eastAsia="zh-CN"/>
        </w:rPr>
        <w:t>) to the needs of communities.</w:t>
      </w:r>
      <w:r w:rsidR="00C0166E">
        <w:rPr>
          <w:lang w:eastAsia="zh-CN"/>
        </w:rPr>
        <w:t xml:space="preserve"> </w:t>
      </w:r>
      <w:r w:rsidR="00C0166E" w:rsidRPr="00C0166E">
        <w:rPr>
          <w:b/>
          <w:u w:val="single"/>
          <w:lang w:eastAsia="zh-CN"/>
        </w:rPr>
        <w:t>Key Finding 7:</w:t>
      </w:r>
      <w:r w:rsidRPr="00C0166E">
        <w:rPr>
          <w:b/>
          <w:lang w:eastAsia="zh-CN"/>
        </w:rPr>
        <w:t xml:space="preserve"> </w:t>
      </w:r>
      <w:r w:rsidR="00C579D5" w:rsidRPr="00C0166E">
        <w:rPr>
          <w:b/>
          <w:lang w:eastAsia="zh-CN"/>
        </w:rPr>
        <w:fldChar w:fldCharType="begin"/>
      </w:r>
      <w:r w:rsidR="00C579D5" w:rsidRPr="00C0166E">
        <w:rPr>
          <w:b/>
          <w:lang w:eastAsia="zh-CN"/>
        </w:rPr>
        <w:instrText xml:space="preserve"> REF _Ref518809808 \h </w:instrText>
      </w:r>
      <w:r w:rsidR="00C579D5" w:rsidRPr="00C0166E">
        <w:rPr>
          <w:b/>
          <w:lang w:eastAsia="zh-CN"/>
        </w:rPr>
      </w:r>
      <w:r w:rsidR="00C579D5" w:rsidRPr="00C0166E">
        <w:rPr>
          <w:b/>
          <w:lang w:eastAsia="zh-CN"/>
        </w:rPr>
        <w:fldChar w:fldCharType="separate"/>
      </w:r>
      <w:r w:rsidR="00A736BE" w:rsidRPr="004B7DFC">
        <w:t xml:space="preserve">Figure </w:t>
      </w:r>
      <w:r w:rsidR="00A736BE" w:rsidRPr="004B7DFC">
        <w:rPr>
          <w:noProof/>
        </w:rPr>
        <w:t>2</w:t>
      </w:r>
      <w:r w:rsidR="00C579D5" w:rsidRPr="00C0166E">
        <w:rPr>
          <w:b/>
          <w:lang w:eastAsia="zh-CN"/>
        </w:rPr>
        <w:fldChar w:fldCharType="end"/>
      </w:r>
      <w:r w:rsidR="00C579D5" w:rsidRPr="00C0166E">
        <w:rPr>
          <w:b/>
          <w:lang w:eastAsia="zh-CN"/>
        </w:rPr>
        <w:t xml:space="preserve"> indicates that endline respondents</w:t>
      </w:r>
      <w:r w:rsidR="00B27579" w:rsidRPr="00C0166E">
        <w:rPr>
          <w:b/>
          <w:lang w:eastAsia="zh-CN"/>
        </w:rPr>
        <w:t xml:space="preserve"> </w:t>
      </w:r>
      <w:r w:rsidR="00C0166E" w:rsidRPr="00C0166E">
        <w:rPr>
          <w:b/>
          <w:lang w:eastAsia="zh-CN"/>
        </w:rPr>
        <w:t>than baseline respondents said</w:t>
      </w:r>
      <w:r w:rsidR="00C0166E" w:rsidRPr="00C0166E" w:rsidDel="00C0166E">
        <w:rPr>
          <w:b/>
          <w:lang w:eastAsia="zh-CN"/>
        </w:rPr>
        <w:t xml:space="preserve"> </w:t>
      </w:r>
      <w:r w:rsidR="00C579D5" w:rsidRPr="00C0166E">
        <w:rPr>
          <w:b/>
          <w:lang w:eastAsia="zh-CN"/>
        </w:rPr>
        <w:t xml:space="preserve">that concession companies in their area </w:t>
      </w:r>
      <w:r w:rsidR="001F4073" w:rsidRPr="00C0166E">
        <w:rPr>
          <w:b/>
          <w:lang w:eastAsia="zh-CN"/>
        </w:rPr>
        <w:t>sometimes or always</w:t>
      </w:r>
      <w:r w:rsidR="00C579D5" w:rsidRPr="00C0166E">
        <w:rPr>
          <w:b/>
          <w:lang w:eastAsia="zh-CN"/>
        </w:rPr>
        <w:t xml:space="preserve"> respond to the needs of communities</w:t>
      </w:r>
      <w:r w:rsidR="001F4073" w:rsidRPr="00C0166E">
        <w:rPr>
          <w:b/>
          <w:lang w:eastAsia="zh-CN"/>
        </w:rPr>
        <w:t xml:space="preserve">; </w:t>
      </w:r>
      <w:r w:rsidR="00D665A6" w:rsidRPr="00C0166E">
        <w:rPr>
          <w:b/>
          <w:lang w:eastAsia="zh-CN"/>
        </w:rPr>
        <w:t xml:space="preserve">at the endline </w:t>
      </w:r>
      <w:r w:rsidR="003D13CB" w:rsidRPr="00C0166E">
        <w:rPr>
          <w:b/>
          <w:lang w:eastAsia="zh-CN"/>
        </w:rPr>
        <w:t>35.1 per cent of respondents said this, compared to 40.3 per cent at the baseline.</w:t>
      </w:r>
      <w:r w:rsidR="003D13CB" w:rsidRPr="004B7DFC">
        <w:rPr>
          <w:lang w:eastAsia="zh-CN"/>
        </w:rPr>
        <w:t xml:space="preserve"> </w:t>
      </w:r>
      <w:r w:rsidR="001721DB" w:rsidRPr="004B7DFC">
        <w:rPr>
          <w:lang w:eastAsia="zh-CN"/>
        </w:rPr>
        <w:t xml:space="preserve">Sex- and age-disaggregated measures show that these beliefs are consistent across different groups. </w:t>
      </w:r>
      <w:r w:rsidR="00A10F58" w:rsidRPr="004B7DFC">
        <w:rPr>
          <w:lang w:eastAsia="zh-CN"/>
        </w:rPr>
        <w:t xml:space="preserve">Looking at respondents’ perceptions of individual companies, </w:t>
      </w:r>
      <w:r w:rsidR="000C072D" w:rsidRPr="004B7DFC">
        <w:rPr>
          <w:lang w:eastAsia="zh-CN"/>
        </w:rPr>
        <w:t xml:space="preserve">those surveyed for the </w:t>
      </w:r>
      <w:r w:rsidR="00A10F58" w:rsidRPr="004B7DFC">
        <w:rPr>
          <w:lang w:eastAsia="zh-CN"/>
        </w:rPr>
        <w:t xml:space="preserve">endline </w:t>
      </w:r>
      <w:r w:rsidR="000C072D" w:rsidRPr="004B7DFC">
        <w:rPr>
          <w:lang w:eastAsia="zh-CN"/>
        </w:rPr>
        <w:t xml:space="preserve">were more likely to say that </w:t>
      </w:r>
      <w:r w:rsidR="00E37A37" w:rsidRPr="004B7DFC">
        <w:rPr>
          <w:lang w:eastAsia="zh-CN"/>
        </w:rPr>
        <w:t>Sierra Rutile (80.7 per cent) and Vimetco (78 per cent) never respond to the needs of people in communities in or around their concession areas</w:t>
      </w:r>
      <w:r w:rsidR="00AD063A" w:rsidRPr="004B7DFC">
        <w:rPr>
          <w:lang w:eastAsia="zh-CN"/>
        </w:rPr>
        <w:t>, compared to 57.4 per cent and 43.7 per cent who said this about Natural Habitats and Sierra Rutile, respectively.</w:t>
      </w:r>
    </w:p>
    <w:p w14:paraId="0FA7C851" w14:textId="0C8ECDE6" w:rsidR="0053734C" w:rsidRPr="004B7DFC" w:rsidRDefault="0053734C" w:rsidP="0053734C">
      <w:pPr>
        <w:pStyle w:val="Caption"/>
        <w:ind w:left="567"/>
        <w:rPr>
          <w:lang w:eastAsia="ja-JP" w:bidi="ar-SA"/>
        </w:rPr>
      </w:pPr>
      <w:bookmarkStart w:id="39" w:name="_Ref518809808"/>
      <w:bookmarkStart w:id="40" w:name="_Toc524597699"/>
      <w:r w:rsidRPr="004B7DFC">
        <w:lastRenderedPageBreak/>
        <w:t xml:space="preserve">Figure </w:t>
      </w:r>
      <w:r w:rsidRPr="004B7DFC">
        <w:fldChar w:fldCharType="begin"/>
      </w:r>
      <w:r w:rsidRPr="004B7DFC">
        <w:instrText xml:space="preserve"> SEQ Figure \* ARABIC </w:instrText>
      </w:r>
      <w:r w:rsidRPr="004B7DFC">
        <w:fldChar w:fldCharType="separate"/>
      </w:r>
      <w:r w:rsidR="00794467" w:rsidRPr="004B7DFC">
        <w:rPr>
          <w:noProof/>
        </w:rPr>
        <w:t>2</w:t>
      </w:r>
      <w:r w:rsidRPr="004B7DFC">
        <w:fldChar w:fldCharType="end"/>
      </w:r>
      <w:bookmarkEnd w:id="39"/>
      <w:r w:rsidRPr="004B7DFC">
        <w:t xml:space="preserve">: Perception that </w:t>
      </w:r>
      <w:r w:rsidR="00C579D5" w:rsidRPr="004B7DFC">
        <w:rPr>
          <w:lang w:eastAsia="ja-JP" w:bidi="ar-SA"/>
        </w:rPr>
        <w:t>Companies</w:t>
      </w:r>
      <w:r w:rsidRPr="004B7DFC">
        <w:rPr>
          <w:lang w:eastAsia="ja-JP" w:bidi="ar-SA"/>
        </w:rPr>
        <w:t xml:space="preserve"> Responds to The Needs </w:t>
      </w:r>
      <w:r w:rsidR="00C579D5" w:rsidRPr="004B7DFC">
        <w:rPr>
          <w:lang w:eastAsia="ja-JP" w:bidi="ar-SA"/>
        </w:rPr>
        <w:t>of Communities</w:t>
      </w:r>
      <w:bookmarkEnd w:id="40"/>
    </w:p>
    <w:p w14:paraId="32BC8426" w14:textId="2C11A683" w:rsidR="0053734C" w:rsidRPr="004B7DFC" w:rsidRDefault="0053734C" w:rsidP="0053734C">
      <w:pPr>
        <w:ind w:left="567"/>
        <w:rPr>
          <w:lang w:eastAsia="ja-JP" w:bidi="ar-SA"/>
        </w:rPr>
      </w:pPr>
      <w:r w:rsidRPr="004B7DFC">
        <w:rPr>
          <w:noProof/>
          <w:lang w:val="en-US" w:bidi="ar-SA"/>
        </w:rPr>
        <w:drawing>
          <wp:inline distT="0" distB="0" distL="0" distR="0" wp14:anchorId="3C2DAD1B" wp14:editId="3F56C385">
            <wp:extent cx="4572000" cy="274320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310D8B" w14:textId="0F3A1CF0" w:rsidR="00E00408" w:rsidRPr="004B7DFC" w:rsidRDefault="00C0166E" w:rsidP="00C0166E">
      <w:pPr>
        <w:rPr>
          <w:lang w:eastAsia="zh-CN"/>
        </w:rPr>
      </w:pPr>
      <w:r w:rsidRPr="00C0166E">
        <w:rPr>
          <w:lang w:eastAsia="zh-CN"/>
        </w:rPr>
        <w:t xml:space="preserve">The greater overall perceptions that companies do not respond to the needs of communities </w:t>
      </w:r>
      <w:r w:rsidR="00FB5143" w:rsidRPr="00C0166E">
        <w:rPr>
          <w:lang w:eastAsia="zh-CN"/>
        </w:rPr>
        <w:t xml:space="preserve">may represent either a real-world </w:t>
      </w:r>
      <w:r w:rsidR="000C1D64" w:rsidRPr="00C0166E">
        <w:rPr>
          <w:lang w:eastAsia="zh-CN"/>
        </w:rPr>
        <w:t>indication that companies did become less responsive to the needs of communities</w:t>
      </w:r>
      <w:r w:rsidR="00B57E50" w:rsidRPr="00C0166E">
        <w:rPr>
          <w:lang w:eastAsia="zh-CN"/>
        </w:rPr>
        <w:t>. However, there was no evidence found during the evaluation to suggest this</w:t>
      </w:r>
      <w:r w:rsidRPr="00C0166E">
        <w:rPr>
          <w:lang w:eastAsia="zh-CN"/>
        </w:rPr>
        <w:t>; put differently, there is no indication that companies were less responsive to communities, though there is also little evidence to suggest they were much or any more responsive</w:t>
      </w:r>
      <w:r w:rsidR="000C1D64" w:rsidRPr="00C0166E">
        <w:rPr>
          <w:lang w:eastAsia="zh-CN"/>
        </w:rPr>
        <w:t xml:space="preserve">. </w:t>
      </w:r>
      <w:r w:rsidR="00B57E50" w:rsidRPr="00C0166E">
        <w:rPr>
          <w:lang w:eastAsia="zh-CN"/>
        </w:rPr>
        <w:t>More likely,</w:t>
      </w:r>
      <w:r w:rsidR="00A44020" w:rsidRPr="00C0166E">
        <w:rPr>
          <w:lang w:eastAsia="zh-CN"/>
        </w:rPr>
        <w:t xml:space="preserve"> </w:t>
      </w:r>
      <w:r w:rsidR="00B57E50" w:rsidRPr="00C0166E">
        <w:rPr>
          <w:lang w:eastAsia="zh-CN"/>
        </w:rPr>
        <w:t>the findings are</w:t>
      </w:r>
      <w:r w:rsidR="000C1D64" w:rsidRPr="00C0166E">
        <w:rPr>
          <w:lang w:eastAsia="zh-CN"/>
        </w:rPr>
        <w:t xml:space="preserve"> indicative of </w:t>
      </w:r>
      <w:r w:rsidR="00B8328B" w:rsidRPr="00C0166E">
        <w:rPr>
          <w:lang w:eastAsia="zh-CN"/>
        </w:rPr>
        <w:t>a greater awareness</w:t>
      </w:r>
      <w:r w:rsidR="00A44020" w:rsidRPr="00C0166E">
        <w:rPr>
          <w:lang w:eastAsia="zh-CN"/>
        </w:rPr>
        <w:t xml:space="preserve"> among respondents</w:t>
      </w:r>
      <w:r w:rsidR="00B8328B" w:rsidRPr="00C0166E">
        <w:rPr>
          <w:lang w:eastAsia="zh-CN"/>
        </w:rPr>
        <w:t xml:space="preserve"> about the rights that community members hold relative to companies.</w:t>
      </w:r>
      <w:r w:rsidR="00A44020" w:rsidRPr="00C0166E">
        <w:rPr>
          <w:lang w:eastAsia="zh-CN"/>
        </w:rPr>
        <w:t xml:space="preserve"> </w:t>
      </w:r>
      <w:r w:rsidR="009C581C" w:rsidRPr="00C0166E">
        <w:rPr>
          <w:lang w:eastAsia="zh-CN"/>
        </w:rPr>
        <w:t>Qualitative research did reveal that beneficiaries held a greater knowledge of their rights relative to the corporations operating in their communities. Therefore, t</w:t>
      </w:r>
      <w:r w:rsidR="005E6F00" w:rsidRPr="00C0166E">
        <w:rPr>
          <w:lang w:eastAsia="zh-CN"/>
        </w:rPr>
        <w:t xml:space="preserve">here is a very real possibility that </w:t>
      </w:r>
      <w:r w:rsidR="005E6F00" w:rsidRPr="00C0166E">
        <w:rPr>
          <w:lang w:eastAsia="ja-JP" w:bidi="ar-SA"/>
        </w:rPr>
        <w:t xml:space="preserve">the PBF project raised expectations amongst </w:t>
      </w:r>
      <w:r w:rsidR="008D3A9E" w:rsidRPr="00C0166E">
        <w:rPr>
          <w:lang w:eastAsia="ja-JP" w:bidi="ar-SA"/>
        </w:rPr>
        <w:t xml:space="preserve">community people in a way that </w:t>
      </w:r>
      <w:r w:rsidR="005E6F00" w:rsidRPr="00C0166E">
        <w:rPr>
          <w:lang w:eastAsia="ja-JP" w:bidi="ar-SA"/>
        </w:rPr>
        <w:t>compan</w:t>
      </w:r>
      <w:r w:rsidR="008D3A9E" w:rsidRPr="00C0166E">
        <w:rPr>
          <w:lang w:eastAsia="ja-JP" w:bidi="ar-SA"/>
        </w:rPr>
        <w:t>ies</w:t>
      </w:r>
      <w:r w:rsidR="005E6F00" w:rsidRPr="00C0166E">
        <w:rPr>
          <w:lang w:eastAsia="ja-JP" w:bidi="ar-SA"/>
        </w:rPr>
        <w:t xml:space="preserve"> </w:t>
      </w:r>
      <w:r w:rsidR="008D3A9E" w:rsidRPr="00C0166E">
        <w:rPr>
          <w:lang w:eastAsia="ja-JP" w:bidi="ar-SA"/>
        </w:rPr>
        <w:t xml:space="preserve">were </w:t>
      </w:r>
      <w:r w:rsidR="005E6F00" w:rsidRPr="00C0166E">
        <w:rPr>
          <w:lang w:eastAsia="ja-JP" w:bidi="ar-SA"/>
        </w:rPr>
        <w:t>unable to deliver on.</w:t>
      </w:r>
      <w:r w:rsidR="006A5554" w:rsidRPr="00C0166E">
        <w:rPr>
          <w:lang w:eastAsia="zh-CN"/>
        </w:rPr>
        <w:t xml:space="preserve"> </w:t>
      </w:r>
      <w:r w:rsidR="000872D9" w:rsidRPr="00C0166E">
        <w:rPr>
          <w:lang w:eastAsia="ja-JP" w:bidi="ar-SA"/>
        </w:rPr>
        <w:t xml:space="preserve">It is important to note that qualitative research carried out in the different project chiefdoms </w:t>
      </w:r>
      <w:r w:rsidR="00AE01ED" w:rsidRPr="000B090D">
        <w:rPr>
          <w:lang w:eastAsia="ja-JP" w:bidi="ar-SA"/>
        </w:rPr>
        <w:t>suggested</w:t>
      </w:r>
      <w:r w:rsidR="006A5554" w:rsidRPr="00BA049B">
        <w:rPr>
          <w:lang w:eastAsia="ja-JP" w:bidi="ar-SA"/>
        </w:rPr>
        <w:t xml:space="preserve"> that though social tensions and conflict</w:t>
      </w:r>
      <w:r w:rsidR="006A5554" w:rsidRPr="004B7DFC">
        <w:rPr>
          <w:lang w:eastAsia="ja-JP" w:bidi="ar-SA"/>
        </w:rPr>
        <w:t xml:space="preserve"> were being reduced (as discussed in more detail below) most of the grievances that existed at the time of th</w:t>
      </w:r>
      <w:r w:rsidR="00AE01ED" w:rsidRPr="004B7DFC">
        <w:rPr>
          <w:lang w:eastAsia="ja-JP" w:bidi="ar-SA"/>
        </w:rPr>
        <w:t xml:space="preserve">e baseline remained unresolved. As at the time of the baseline, </w:t>
      </w:r>
      <w:r w:rsidR="00AE01ED" w:rsidRPr="004B7DFC">
        <w:rPr>
          <w:lang w:eastAsia="zh-CN"/>
        </w:rPr>
        <w:t>p</w:t>
      </w:r>
      <w:r w:rsidR="00E9492B" w:rsidRPr="004B7DFC">
        <w:rPr>
          <w:lang w:eastAsia="zh-CN"/>
        </w:rPr>
        <w:t xml:space="preserve">articipants indicated that the quantity and quality of </w:t>
      </w:r>
      <w:r w:rsidR="00AE01ED" w:rsidRPr="004B7DFC">
        <w:rPr>
          <w:lang w:eastAsia="zh-CN"/>
        </w:rPr>
        <w:t>employment created by companies</w:t>
      </w:r>
      <w:r w:rsidR="00E9492B" w:rsidRPr="004B7DFC">
        <w:rPr>
          <w:lang w:eastAsia="zh-CN"/>
        </w:rPr>
        <w:t xml:space="preserve"> was insufficient to make up for lost agricultural livelihoods. While a small percentage of people from each community are generally employed by companies, this usually this amounts to 10-20 people in a community of hundreds people. Their employment is concentrated in unskilled, temporary contract work. Other im</w:t>
      </w:r>
      <w:r w:rsidR="006A5554" w:rsidRPr="004B7DFC">
        <w:rPr>
          <w:lang w:eastAsia="ja-JP" w:bidi="ar-SA"/>
        </w:rPr>
        <w:t xml:space="preserve">portant </w:t>
      </w:r>
      <w:r w:rsidR="00E9492B" w:rsidRPr="004B7DFC">
        <w:rPr>
          <w:lang w:eastAsia="ja-JP" w:bidi="ar-SA"/>
        </w:rPr>
        <w:t xml:space="preserve">problems </w:t>
      </w:r>
      <w:r w:rsidR="006A5554" w:rsidRPr="004B7DFC">
        <w:rPr>
          <w:lang w:eastAsia="ja-JP" w:bidi="ar-SA"/>
        </w:rPr>
        <w:t xml:space="preserve">identified through endline research included: </w:t>
      </w:r>
      <w:r w:rsidR="000872D9" w:rsidRPr="004B7DFC">
        <w:rPr>
          <w:lang w:eastAsia="ja-JP" w:bidi="ar-SA"/>
        </w:rPr>
        <w:t>land left unproductive and unused</w:t>
      </w:r>
      <w:r w:rsidR="00AE01ED" w:rsidRPr="004B7DFC">
        <w:rPr>
          <w:lang w:eastAsia="ja-JP" w:bidi="ar-SA"/>
        </w:rPr>
        <w:t xml:space="preserve"> under lease agreement, lack</w:t>
      </w:r>
      <w:r w:rsidR="000872D9" w:rsidRPr="004B7DFC">
        <w:rPr>
          <w:lang w:eastAsia="ja-JP" w:bidi="ar-SA"/>
        </w:rPr>
        <w:t xml:space="preserve"> of</w:t>
      </w:r>
      <w:r w:rsidR="00AE01ED" w:rsidRPr="004B7DFC">
        <w:rPr>
          <w:lang w:eastAsia="ja-JP" w:bidi="ar-SA"/>
        </w:rPr>
        <w:t xml:space="preserve"> (or inadequate)</w:t>
      </w:r>
      <w:r w:rsidR="000872D9" w:rsidRPr="004B7DFC">
        <w:rPr>
          <w:lang w:eastAsia="ja-JP" w:bidi="ar-SA"/>
        </w:rPr>
        <w:t xml:space="preserve"> community development, insufficient transparency in how development decisions are undertaken, tension between </w:t>
      </w:r>
      <w:r w:rsidR="008C2492" w:rsidRPr="004B7DFC">
        <w:rPr>
          <w:lang w:eastAsia="ja-JP" w:bidi="ar-SA"/>
        </w:rPr>
        <w:t>communities</w:t>
      </w:r>
      <w:r w:rsidR="000872D9" w:rsidRPr="004B7DFC">
        <w:rPr>
          <w:lang w:eastAsia="ja-JP" w:bidi="ar-SA"/>
        </w:rPr>
        <w:t xml:space="preserve"> and traditional authorities</w:t>
      </w:r>
      <w:r w:rsidR="008C2492" w:rsidRPr="004B7DFC">
        <w:rPr>
          <w:lang w:eastAsia="ja-JP" w:bidi="ar-SA"/>
        </w:rPr>
        <w:t xml:space="preserve"> in certain chiefdoms</w:t>
      </w:r>
      <w:r w:rsidR="000872D9" w:rsidRPr="004B7DFC">
        <w:rPr>
          <w:lang w:eastAsia="ja-JP" w:bidi="ar-SA"/>
        </w:rPr>
        <w:t xml:space="preserve">, co-opting of security forces for by companies, etc. </w:t>
      </w:r>
    </w:p>
    <w:p w14:paraId="4F9CC52B" w14:textId="52AD019C" w:rsidR="00A12431" w:rsidRPr="004B7DFC" w:rsidRDefault="00A900D4" w:rsidP="000D2C16">
      <w:pPr>
        <w:spacing w:before="120"/>
        <w:rPr>
          <w:lang w:eastAsia="ja-JP" w:bidi="ar-SA"/>
        </w:rPr>
      </w:pPr>
      <w:r w:rsidRPr="004B7DFC">
        <w:rPr>
          <w:lang w:eastAsia="zh-CN"/>
        </w:rPr>
        <w:t>The</w:t>
      </w:r>
      <w:r w:rsidR="00965A1F" w:rsidRPr="004B7DFC">
        <w:rPr>
          <w:lang w:eastAsia="zh-CN"/>
        </w:rPr>
        <w:t xml:space="preserve"> study also considered other measures</w:t>
      </w:r>
      <w:r w:rsidRPr="004B7DFC">
        <w:rPr>
          <w:lang w:eastAsia="zh-CN"/>
        </w:rPr>
        <w:t xml:space="preserve"> of how companies are perceived by the </w:t>
      </w:r>
      <w:r w:rsidR="009B7254" w:rsidRPr="004B7DFC">
        <w:rPr>
          <w:lang w:eastAsia="zh-CN"/>
        </w:rPr>
        <w:t>communities</w:t>
      </w:r>
      <w:r w:rsidRPr="004B7DFC">
        <w:rPr>
          <w:lang w:eastAsia="zh-CN"/>
        </w:rPr>
        <w:t xml:space="preserve"> in their concession areas. </w:t>
      </w:r>
      <w:r w:rsidR="00FF5237" w:rsidRPr="004B7DFC">
        <w:rPr>
          <w:lang w:eastAsia="zh-CN"/>
        </w:rPr>
        <w:t>For</w:t>
      </w:r>
      <w:r w:rsidR="00E5734F" w:rsidRPr="004B7DFC">
        <w:rPr>
          <w:lang w:eastAsia="zh-CN"/>
        </w:rPr>
        <w:t xml:space="preserve"> example, surveys inquired about the levels of</w:t>
      </w:r>
      <w:r w:rsidR="00FF5237" w:rsidRPr="004B7DFC">
        <w:rPr>
          <w:lang w:eastAsia="zh-CN"/>
        </w:rPr>
        <w:t xml:space="preserve"> </w:t>
      </w:r>
      <w:r w:rsidR="003058BA" w:rsidRPr="004B7DFC">
        <w:rPr>
          <w:lang w:eastAsia="ja-JP" w:bidi="ar-SA"/>
        </w:rPr>
        <w:t xml:space="preserve">community trust </w:t>
      </w:r>
      <w:r w:rsidR="00E5734F" w:rsidRPr="004B7DFC">
        <w:rPr>
          <w:lang w:eastAsia="ja-JP" w:bidi="ar-SA"/>
        </w:rPr>
        <w:t>that respondents had for</w:t>
      </w:r>
      <w:r w:rsidR="003058BA" w:rsidRPr="004B7DFC">
        <w:rPr>
          <w:lang w:eastAsia="ja-JP" w:bidi="ar-SA"/>
        </w:rPr>
        <w:t xml:space="preserve"> Socfin, Natural Habitats, Sierra Rutile, and Vimetco</w:t>
      </w:r>
      <w:r w:rsidR="00FF5237" w:rsidRPr="004B7DFC">
        <w:rPr>
          <w:lang w:eastAsia="ja-JP" w:bidi="ar-SA"/>
        </w:rPr>
        <w:t>. As per</w:t>
      </w:r>
      <w:r w:rsidR="0074024D" w:rsidRPr="004B7DFC">
        <w:rPr>
          <w:lang w:eastAsia="ja-JP" w:bidi="ar-SA"/>
        </w:rPr>
        <w:t xml:space="preserve"> </w:t>
      </w:r>
      <w:r w:rsidR="0074024D" w:rsidRPr="004B7DFC">
        <w:rPr>
          <w:lang w:eastAsia="ja-JP" w:bidi="ar-SA"/>
        </w:rPr>
        <w:fldChar w:fldCharType="begin"/>
      </w:r>
      <w:r w:rsidR="0074024D" w:rsidRPr="004B7DFC">
        <w:rPr>
          <w:lang w:eastAsia="ja-JP" w:bidi="ar-SA"/>
        </w:rPr>
        <w:instrText xml:space="preserve"> REF _Ref519262409 \h </w:instrText>
      </w:r>
      <w:r w:rsidR="0074024D" w:rsidRPr="004B7DFC">
        <w:rPr>
          <w:lang w:eastAsia="ja-JP" w:bidi="ar-SA"/>
        </w:rPr>
      </w:r>
      <w:r w:rsidR="0074024D" w:rsidRPr="004B7DFC">
        <w:rPr>
          <w:lang w:eastAsia="ja-JP" w:bidi="ar-SA"/>
        </w:rPr>
        <w:fldChar w:fldCharType="separate"/>
      </w:r>
      <w:r w:rsidR="0074024D" w:rsidRPr="004B7DFC">
        <w:t xml:space="preserve">Figure </w:t>
      </w:r>
      <w:r w:rsidR="0074024D" w:rsidRPr="004B7DFC">
        <w:rPr>
          <w:noProof/>
        </w:rPr>
        <w:t>3</w:t>
      </w:r>
      <w:r w:rsidR="0074024D" w:rsidRPr="004B7DFC">
        <w:rPr>
          <w:lang w:eastAsia="ja-JP" w:bidi="ar-SA"/>
        </w:rPr>
        <w:fldChar w:fldCharType="end"/>
      </w:r>
      <w:r w:rsidR="00FF5237" w:rsidRPr="004B7DFC">
        <w:rPr>
          <w:lang w:eastAsia="ja-JP" w:bidi="ar-SA"/>
        </w:rPr>
        <w:t xml:space="preserve"> we see</w:t>
      </w:r>
      <w:r w:rsidR="003058BA" w:rsidRPr="004B7DFC">
        <w:rPr>
          <w:lang w:eastAsia="ja-JP" w:bidi="ar-SA"/>
        </w:rPr>
        <w:t xml:space="preserve"> that </w:t>
      </w:r>
      <w:r w:rsidR="00896772">
        <w:rPr>
          <w:lang w:eastAsia="ja-JP" w:bidi="ar-SA"/>
        </w:rPr>
        <w:t>the endli</w:t>
      </w:r>
      <w:r w:rsidR="00752876">
        <w:rPr>
          <w:lang w:eastAsia="ja-JP" w:bidi="ar-SA"/>
        </w:rPr>
        <w:t>ne survey also showed that</w:t>
      </w:r>
      <w:r w:rsidR="00896772">
        <w:rPr>
          <w:lang w:eastAsia="ja-JP" w:bidi="ar-SA"/>
        </w:rPr>
        <w:t xml:space="preserve"> the trust that people have in companies </w:t>
      </w:r>
      <w:r w:rsidR="00896772" w:rsidRPr="004B7DFC">
        <w:rPr>
          <w:lang w:eastAsia="ja-JP" w:bidi="ar-SA"/>
        </w:rPr>
        <w:t>is still generally low.</w:t>
      </w:r>
      <w:r w:rsidR="00896772">
        <w:rPr>
          <w:lang w:eastAsia="ja-JP" w:bidi="ar-SA"/>
        </w:rPr>
        <w:t xml:space="preserve"> </w:t>
      </w:r>
      <w:bookmarkStart w:id="41" w:name="_Ref441405223"/>
      <w:r w:rsidR="000D2C16" w:rsidRPr="004B7DFC">
        <w:rPr>
          <w:lang w:eastAsia="ja-JP" w:bidi="ar-SA"/>
        </w:rPr>
        <w:t xml:space="preserve">There were some interesting changes to note between the baseline and endline though. For example, </w:t>
      </w:r>
      <w:r w:rsidR="005A5122" w:rsidRPr="004B7DFC">
        <w:rPr>
          <w:lang w:eastAsia="ja-JP" w:bidi="ar-SA"/>
        </w:rPr>
        <w:t>somewhat more endline respondents (49.6 per cent) than baseline respondents (46.6 per cent) said that trust between companies and communities is very low</w:t>
      </w:r>
      <w:r w:rsidR="000D2C16" w:rsidRPr="004B7DFC">
        <w:rPr>
          <w:lang w:eastAsia="ja-JP" w:bidi="ar-SA"/>
        </w:rPr>
        <w:t>. At the same time,</w:t>
      </w:r>
      <w:r w:rsidR="005A5122" w:rsidRPr="004B7DFC">
        <w:rPr>
          <w:lang w:eastAsia="ja-JP" w:bidi="ar-SA"/>
        </w:rPr>
        <w:t xml:space="preserve"> more endline respondents also said that trust is very high</w:t>
      </w:r>
      <w:r w:rsidR="00125939" w:rsidRPr="004B7DFC">
        <w:rPr>
          <w:lang w:eastAsia="ja-JP" w:bidi="ar-SA"/>
        </w:rPr>
        <w:t xml:space="preserve"> (</w:t>
      </w:r>
      <w:r w:rsidR="005A5122" w:rsidRPr="004B7DFC">
        <w:rPr>
          <w:lang w:eastAsia="ja-JP" w:bidi="ar-SA"/>
        </w:rPr>
        <w:t xml:space="preserve">5.9 per cent at the endline compared to </w:t>
      </w:r>
      <w:r w:rsidR="00125939" w:rsidRPr="004B7DFC">
        <w:rPr>
          <w:lang w:eastAsia="ja-JP" w:bidi="ar-SA"/>
        </w:rPr>
        <w:t>0.6 per cent at the baseline)</w:t>
      </w:r>
      <w:r w:rsidR="000D2C16" w:rsidRPr="004B7DFC">
        <w:rPr>
          <w:lang w:eastAsia="ja-JP" w:bidi="ar-SA"/>
        </w:rPr>
        <w:t xml:space="preserve"> and</w:t>
      </w:r>
      <w:r w:rsidR="00125939" w:rsidRPr="004B7DFC">
        <w:rPr>
          <w:lang w:eastAsia="ja-JP" w:bidi="ar-SA"/>
        </w:rPr>
        <w:t xml:space="preserve"> more respondents at the endline than baseline also said that trust is somewhat high (16.8 at the endline and 10.1 per cent at the baseline).</w:t>
      </w:r>
      <w:r w:rsidR="00FC7D31" w:rsidRPr="004B7DFC">
        <w:rPr>
          <w:lang w:eastAsia="ja-JP" w:bidi="ar-SA"/>
        </w:rPr>
        <w:t xml:space="preserve"> This data </w:t>
      </w:r>
      <w:r w:rsidR="00740A9D" w:rsidRPr="004B7DFC">
        <w:rPr>
          <w:lang w:eastAsia="ja-JP" w:bidi="ar-SA"/>
        </w:rPr>
        <w:t>shows</w:t>
      </w:r>
      <w:r w:rsidR="00FC7D31" w:rsidRPr="004B7DFC">
        <w:rPr>
          <w:lang w:eastAsia="ja-JP" w:bidi="ar-SA"/>
        </w:rPr>
        <w:t xml:space="preserve"> increasing polarisation in terms of those respondents than </w:t>
      </w:r>
      <w:r w:rsidR="00750089" w:rsidRPr="004B7DFC">
        <w:rPr>
          <w:lang w:eastAsia="ja-JP" w:bidi="ar-SA"/>
        </w:rPr>
        <w:t>trust concession companies and those that do not.</w:t>
      </w:r>
      <w:r w:rsidR="00A12431" w:rsidRPr="004B7DFC">
        <w:rPr>
          <w:lang w:eastAsia="ja-JP" w:bidi="ar-SA"/>
        </w:rPr>
        <w:t xml:space="preserve"> Again, </w:t>
      </w:r>
      <w:r w:rsidR="00A12431" w:rsidRPr="004B7DFC">
        <w:rPr>
          <w:lang w:eastAsia="ja-JP" w:bidi="ar-SA"/>
        </w:rPr>
        <w:lastRenderedPageBreak/>
        <w:t>disaggregating data across sex and age indicates that trust for companies is low across demographic groups.</w:t>
      </w:r>
    </w:p>
    <w:p w14:paraId="34DDD968" w14:textId="05D82BD2" w:rsidR="003058BA" w:rsidRPr="004B7DFC" w:rsidRDefault="00794467" w:rsidP="00794467">
      <w:pPr>
        <w:pStyle w:val="Caption"/>
        <w:ind w:firstLine="567"/>
      </w:pPr>
      <w:bookmarkStart w:id="42" w:name="_Ref519262409"/>
      <w:bookmarkStart w:id="43" w:name="_Toc524597700"/>
      <w:bookmarkEnd w:id="41"/>
      <w:r w:rsidRPr="004B7DFC">
        <w:t xml:space="preserve">Figure </w:t>
      </w:r>
      <w:r w:rsidRPr="004B7DFC">
        <w:fldChar w:fldCharType="begin"/>
      </w:r>
      <w:r w:rsidRPr="004B7DFC">
        <w:instrText xml:space="preserve"> SEQ Figure \* ARABIC </w:instrText>
      </w:r>
      <w:r w:rsidRPr="004B7DFC">
        <w:fldChar w:fldCharType="separate"/>
      </w:r>
      <w:r w:rsidRPr="004B7DFC">
        <w:rPr>
          <w:noProof/>
        </w:rPr>
        <w:t>3</w:t>
      </w:r>
      <w:r w:rsidRPr="004B7DFC">
        <w:fldChar w:fldCharType="end"/>
      </w:r>
      <w:bookmarkEnd w:id="42"/>
      <w:r w:rsidR="003058BA" w:rsidRPr="004B7DFC">
        <w:t xml:space="preserve">: </w:t>
      </w:r>
      <w:r w:rsidR="00862D0C" w:rsidRPr="004B7DFC">
        <w:t>Community Trust for Companies in Concession Areas</w:t>
      </w:r>
      <w:bookmarkEnd w:id="43"/>
    </w:p>
    <w:p w14:paraId="52D41C16" w14:textId="41ADA64C" w:rsidR="005A5122" w:rsidRPr="004B7DFC" w:rsidRDefault="005A5122" w:rsidP="005A5122">
      <w:pPr>
        <w:tabs>
          <w:tab w:val="left" w:pos="567"/>
        </w:tabs>
      </w:pPr>
      <w:r w:rsidRPr="004B7DFC">
        <w:tab/>
      </w:r>
      <w:r w:rsidRPr="004B7DFC">
        <w:rPr>
          <w:noProof/>
          <w:lang w:val="en-US" w:bidi="ar-SA"/>
        </w:rPr>
        <w:drawing>
          <wp:inline distT="0" distB="0" distL="0" distR="0" wp14:anchorId="3DD180BC" wp14:editId="29447EF2">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1A95C0B" w14:textId="4614EAE3" w:rsidR="004D734A" w:rsidRDefault="00740A9D" w:rsidP="00740A9D">
      <w:pPr>
        <w:rPr>
          <w:lang w:eastAsia="zh-CN"/>
        </w:rPr>
      </w:pPr>
      <w:r w:rsidRPr="004B7DFC">
        <w:rPr>
          <w:lang w:eastAsia="zh-CN"/>
        </w:rPr>
        <w:t>The measures presented above gauging company-community relations indicate low levels of community trust of companies and the perception that companies do not respond to communities needs. That this is still the case</w:t>
      </w:r>
      <w:r w:rsidR="00E20173" w:rsidRPr="004B7DFC">
        <w:rPr>
          <w:lang w:eastAsia="zh-CN"/>
        </w:rPr>
        <w:t xml:space="preserve"> no doubt reflects the fact that </w:t>
      </w:r>
      <w:r w:rsidR="009B23C5" w:rsidRPr="004B7DFC">
        <w:rPr>
          <w:lang w:eastAsia="ja-JP" w:bidi="ar-SA"/>
        </w:rPr>
        <w:t xml:space="preserve">PBF programming activities </w:t>
      </w:r>
      <w:r w:rsidR="00E20173" w:rsidRPr="004B7DFC">
        <w:rPr>
          <w:lang w:eastAsia="ja-JP" w:bidi="ar-SA"/>
        </w:rPr>
        <w:t>began amid acrimonious relations</w:t>
      </w:r>
      <w:r w:rsidR="00891C5A" w:rsidRPr="004B7DFC">
        <w:rPr>
          <w:lang w:eastAsia="ja-JP" w:bidi="ar-SA"/>
        </w:rPr>
        <w:t xml:space="preserve"> </w:t>
      </w:r>
      <w:r w:rsidR="009B23C5" w:rsidRPr="004B7DFC">
        <w:rPr>
          <w:lang w:eastAsia="ja-JP" w:bidi="ar-SA"/>
        </w:rPr>
        <w:t xml:space="preserve">between </w:t>
      </w:r>
      <w:r w:rsidR="00891C5A" w:rsidRPr="004B7DFC">
        <w:rPr>
          <w:lang w:eastAsia="ja-JP" w:bidi="ar-SA"/>
        </w:rPr>
        <w:t>communities and companies</w:t>
      </w:r>
      <w:r w:rsidR="005E5375" w:rsidRPr="004B7DFC">
        <w:rPr>
          <w:lang w:eastAsia="ja-JP" w:bidi="ar-SA"/>
        </w:rPr>
        <w:t xml:space="preserve">. </w:t>
      </w:r>
      <w:r w:rsidR="004D734A" w:rsidRPr="004B7DFC">
        <w:t xml:space="preserve">As during the baseline, qualitative research indicated that decisions about development are usually made in ways that are not participatory and via processes that are not well understood by community members. Where development does occur, community members accept it – in the form of funding for: wells, court </w:t>
      </w:r>
      <w:r w:rsidR="004D734A" w:rsidRPr="004B7DFC">
        <w:rPr>
          <w:i/>
        </w:rPr>
        <w:t>barrays</w:t>
      </w:r>
      <w:r w:rsidR="004D734A" w:rsidRPr="004B7DFC">
        <w:t xml:space="preserve">, schools, etc. – even if it is not wholly participatory or transparent, reasoning that any benefits are better than none. </w:t>
      </w:r>
      <w:r w:rsidR="00490F65" w:rsidRPr="004B7DFC">
        <w:rPr>
          <w:lang w:eastAsia="zh-CN"/>
        </w:rPr>
        <w:t xml:space="preserve">That similar issues were identified in during baseline research suggests that the situation on the ground remains </w:t>
      </w:r>
      <w:r w:rsidR="000B090D">
        <w:rPr>
          <w:lang w:eastAsia="zh-CN"/>
        </w:rPr>
        <w:t>for the most part</w:t>
      </w:r>
      <w:r w:rsidR="000B090D" w:rsidRPr="004B7DFC">
        <w:rPr>
          <w:lang w:eastAsia="zh-CN"/>
        </w:rPr>
        <w:t xml:space="preserve"> </w:t>
      </w:r>
      <w:r w:rsidR="00490F65" w:rsidRPr="004B7DFC">
        <w:rPr>
          <w:lang w:eastAsia="zh-CN"/>
        </w:rPr>
        <w:t xml:space="preserve">unchanged when it comes </w:t>
      </w:r>
      <w:r w:rsidR="000B090D">
        <w:rPr>
          <w:lang w:eastAsia="zh-CN"/>
        </w:rPr>
        <w:t>to the responsiveness of companies</w:t>
      </w:r>
      <w:r w:rsidR="00631CFA" w:rsidRPr="004B7DFC">
        <w:rPr>
          <w:lang w:eastAsia="zh-CN"/>
        </w:rPr>
        <w:t xml:space="preserve"> to the</w:t>
      </w:r>
      <w:r w:rsidR="000B090D">
        <w:rPr>
          <w:lang w:eastAsia="zh-CN"/>
        </w:rPr>
        <w:t xml:space="preserve"> needs of</w:t>
      </w:r>
      <w:r w:rsidR="00631CFA" w:rsidRPr="004B7DFC">
        <w:rPr>
          <w:lang w:eastAsia="zh-CN"/>
        </w:rPr>
        <w:t xml:space="preserve"> communities they operate in. </w:t>
      </w:r>
    </w:p>
    <w:p w14:paraId="68CF0577" w14:textId="5771D845" w:rsidR="00BA049B" w:rsidRPr="004B7DFC" w:rsidRDefault="00BA049B" w:rsidP="00740A9D">
      <w:pPr>
        <w:rPr>
          <w:lang w:eastAsia="zh-CN"/>
        </w:rPr>
      </w:pPr>
      <w:r w:rsidRPr="004B7DFC">
        <w:rPr>
          <w:b/>
          <w:u w:val="single"/>
          <w:lang w:eastAsia="zh-CN"/>
        </w:rPr>
        <w:t xml:space="preserve">Key Finding </w:t>
      </w:r>
      <w:r>
        <w:rPr>
          <w:b/>
          <w:u w:val="single"/>
          <w:lang w:eastAsia="zh-CN"/>
        </w:rPr>
        <w:t>8</w:t>
      </w:r>
      <w:r w:rsidRPr="004B7DFC">
        <w:rPr>
          <w:b/>
          <w:u w:val="single"/>
          <w:lang w:eastAsia="zh-CN"/>
        </w:rPr>
        <w:t>:</w:t>
      </w:r>
      <w:r w:rsidRPr="004B7DFC">
        <w:rPr>
          <w:b/>
          <w:lang w:eastAsia="zh-CN"/>
        </w:rPr>
        <w:t xml:space="preserve"> The key benefit of platforms such as the MSP and GRC was that they provided a space for dialogue. As was suggested in a key informant interview with Fambul Tok staff, “it is important that tensions have come down and people now can talk to each other. But most of the successes [from the project] have been symbolic. But there is much work remaining to make the companies more accountable”.</w:t>
      </w:r>
      <w:r w:rsidRPr="004B7DFC">
        <w:rPr>
          <w:lang w:eastAsia="zh-CN"/>
        </w:rPr>
        <w:t xml:space="preserve"> Many other stakeholders shared this feeling, with one GRC member saying also that “before people did not know how to address issues together. Now there is more dialogue and less fighting.” The reduction of tensions is undoubtedly an important project success. But outcome one specifies that “</w:t>
      </w:r>
      <w:r w:rsidRPr="004B7DFC">
        <w:rPr>
          <w:iCs/>
          <w:lang w:eastAsia="zh-CN"/>
        </w:rPr>
        <w:t xml:space="preserve">Communities in Pujehun and Moyamba districts benefit from more accountable institutions and mechanisms” as a way of promoting peace. Such accountability necessarily requires redistributive action on the part of private sector companies that benefits communities and community members equally. The </w:t>
      </w:r>
      <w:r w:rsidRPr="004B7DFC">
        <w:rPr>
          <w:i/>
          <w:iCs/>
          <w:lang w:eastAsia="zh-CN"/>
        </w:rPr>
        <w:t>PBF Project Document</w:t>
      </w:r>
      <w:r w:rsidRPr="004B7DFC">
        <w:rPr>
          <w:iCs/>
          <w:lang w:eastAsia="zh-CN"/>
        </w:rPr>
        <w:t xml:space="preserve"> for this intervention acknowledges as much, saying that “the project will institute a more systematic and structured approach to selecting community initiatives to ensure that impact is maximised and benefits are shared across communities, and not only by a select few”</w:t>
      </w:r>
      <w:r w:rsidRPr="004B7DFC">
        <w:rPr>
          <w:rStyle w:val="FootnoteReference"/>
        </w:rPr>
        <w:t xml:space="preserve"> </w:t>
      </w:r>
      <w:r w:rsidRPr="004B7DFC">
        <w:rPr>
          <w:rStyle w:val="FootnoteReference"/>
        </w:rPr>
        <w:footnoteReference w:id="66"/>
      </w:r>
      <w:r w:rsidRPr="004B7DFC">
        <w:rPr>
          <w:iCs/>
          <w:lang w:eastAsia="zh-CN"/>
        </w:rPr>
        <w:t xml:space="preserve">. The implication is that </w:t>
      </w:r>
      <w:r w:rsidRPr="004B7DFC">
        <w:rPr>
          <w:lang w:eastAsia="zh-CN"/>
        </w:rPr>
        <w:t xml:space="preserve">peacebuilding requires more than simply the absence of direct violence, it requires a ‘positive peace’ that is built upon the absence of the indirect and structural forms violence stemming from poverty, insecurity, poor </w:t>
      </w:r>
      <w:r w:rsidRPr="004B7DFC">
        <w:rPr>
          <w:lang w:eastAsia="zh-CN"/>
        </w:rPr>
        <w:lastRenderedPageBreak/>
        <w:t>governance, unequal resource distribution, lack of services, etc.</w:t>
      </w:r>
      <w:r w:rsidRPr="004B7DFC">
        <w:rPr>
          <w:rStyle w:val="FootnoteReference"/>
          <w:lang w:eastAsia="zh-CN"/>
        </w:rPr>
        <w:footnoteReference w:id="67"/>
      </w:r>
      <w:r w:rsidRPr="004B7DFC">
        <w:rPr>
          <w:lang w:eastAsia="zh-CN"/>
        </w:rPr>
        <w:t xml:space="preserve"> </w:t>
      </w:r>
      <w:r>
        <w:rPr>
          <w:lang w:eastAsia="zh-CN"/>
        </w:rPr>
        <w:t>P</w:t>
      </w:r>
      <w:r w:rsidRPr="004B7DFC">
        <w:rPr>
          <w:lang w:eastAsia="zh-CN"/>
        </w:rPr>
        <w:t>eacebuilding must be action-oriented, redistributing the benefits of development and the power to influence development decisions through mechanisms that hold companies more accountable and make them more responsive to the needs of communities.</w:t>
      </w:r>
    </w:p>
    <w:p w14:paraId="2A08FC4C" w14:textId="53970886" w:rsidR="00E05271" w:rsidRPr="004B7DFC" w:rsidRDefault="007F4099" w:rsidP="00EF6B3F">
      <w:pPr>
        <w:rPr>
          <w:b/>
          <w:u w:val="single"/>
          <w:lang w:eastAsia="ja-JP" w:bidi="ar-SA"/>
        </w:rPr>
      </w:pPr>
      <w:r w:rsidRPr="004B7DFC">
        <w:rPr>
          <w:b/>
          <w:u w:val="single"/>
          <w:lang w:eastAsia="ja-JP" w:bidi="ar-SA"/>
        </w:rPr>
        <w:t xml:space="preserve">Key Finding </w:t>
      </w:r>
      <w:r w:rsidR="00BA049B">
        <w:rPr>
          <w:b/>
          <w:u w:val="single"/>
          <w:lang w:eastAsia="ja-JP" w:bidi="ar-SA"/>
        </w:rPr>
        <w:t>9</w:t>
      </w:r>
      <w:r w:rsidRPr="004B7DFC">
        <w:rPr>
          <w:b/>
          <w:u w:val="single"/>
          <w:lang w:eastAsia="ja-JP" w:bidi="ar-SA"/>
        </w:rPr>
        <w:t>:</w:t>
      </w:r>
      <w:r w:rsidRPr="004B7DFC">
        <w:rPr>
          <w:b/>
          <w:lang w:eastAsia="ja-JP" w:bidi="ar-SA"/>
        </w:rPr>
        <w:t xml:space="preserve"> </w:t>
      </w:r>
      <w:r w:rsidR="00BA049B">
        <w:rPr>
          <w:b/>
          <w:lang w:eastAsia="ja-JP" w:bidi="ar-SA"/>
        </w:rPr>
        <w:t>However, q</w:t>
      </w:r>
      <w:r w:rsidR="00BA049B" w:rsidRPr="004B7DFC">
        <w:rPr>
          <w:b/>
          <w:lang w:eastAsia="zh-CN"/>
        </w:rPr>
        <w:t xml:space="preserve">ualitative </w:t>
      </w:r>
      <w:r w:rsidR="002A0C82" w:rsidRPr="004B7DFC">
        <w:rPr>
          <w:b/>
          <w:lang w:eastAsia="zh-CN"/>
        </w:rPr>
        <w:t xml:space="preserve">research </w:t>
      </w:r>
      <w:r w:rsidR="00631CFA" w:rsidRPr="004B7DFC">
        <w:rPr>
          <w:b/>
          <w:lang w:eastAsia="zh-CN"/>
        </w:rPr>
        <w:t>indicated that</w:t>
      </w:r>
      <w:r w:rsidR="00740A9D" w:rsidRPr="004B7DFC">
        <w:rPr>
          <w:b/>
          <w:lang w:eastAsia="zh-CN"/>
        </w:rPr>
        <w:t xml:space="preserve"> </w:t>
      </w:r>
      <w:r w:rsidR="00631CFA" w:rsidRPr="004B7DFC">
        <w:rPr>
          <w:b/>
          <w:lang w:eastAsia="zh-CN"/>
        </w:rPr>
        <w:t>consultation</w:t>
      </w:r>
      <w:r w:rsidR="002A0C82" w:rsidRPr="004B7DFC">
        <w:rPr>
          <w:b/>
          <w:lang w:eastAsia="zh-CN"/>
        </w:rPr>
        <w:t xml:space="preserve"> between communities and companies</w:t>
      </w:r>
      <w:r w:rsidR="00A215C9" w:rsidRPr="004B7DFC">
        <w:rPr>
          <w:b/>
          <w:lang w:eastAsia="zh-CN"/>
        </w:rPr>
        <w:t xml:space="preserve"> </w:t>
      </w:r>
      <w:r w:rsidR="00630B38" w:rsidRPr="004B7DFC">
        <w:rPr>
          <w:b/>
          <w:lang w:eastAsia="zh-CN"/>
        </w:rPr>
        <w:t>often</w:t>
      </w:r>
      <w:r w:rsidR="00BA049B">
        <w:rPr>
          <w:b/>
          <w:lang w:eastAsia="zh-CN"/>
        </w:rPr>
        <w:t xml:space="preserve"> has</w:t>
      </w:r>
      <w:r w:rsidR="00630B38" w:rsidRPr="004B7DFC">
        <w:rPr>
          <w:b/>
          <w:lang w:eastAsia="zh-CN"/>
        </w:rPr>
        <w:t xml:space="preserve"> insufficient follow-up</w:t>
      </w:r>
      <w:r w:rsidR="00BA049B">
        <w:rPr>
          <w:b/>
          <w:lang w:eastAsia="zh-CN"/>
        </w:rPr>
        <w:t xml:space="preserve"> in terms of</w:t>
      </w:r>
      <w:r w:rsidR="00630B38" w:rsidRPr="004B7DFC">
        <w:rPr>
          <w:b/>
          <w:lang w:eastAsia="zh-CN"/>
        </w:rPr>
        <w:t xml:space="preserve"> action</w:t>
      </w:r>
      <w:r w:rsidR="00BA049B">
        <w:rPr>
          <w:b/>
          <w:lang w:eastAsia="zh-CN"/>
        </w:rPr>
        <w:t>s taken</w:t>
      </w:r>
      <w:r w:rsidR="00630B38" w:rsidRPr="004B7DFC">
        <w:rPr>
          <w:b/>
          <w:lang w:eastAsia="zh-CN"/>
        </w:rPr>
        <w:t xml:space="preserve"> by companies. C</w:t>
      </w:r>
      <w:r w:rsidR="002A0C82" w:rsidRPr="004B7DFC">
        <w:rPr>
          <w:b/>
          <w:lang w:eastAsia="zh-CN"/>
        </w:rPr>
        <w:t>ommunit</w:t>
      </w:r>
      <w:r w:rsidR="00630B38" w:rsidRPr="004B7DFC">
        <w:rPr>
          <w:b/>
          <w:lang w:eastAsia="zh-CN"/>
        </w:rPr>
        <w:t>ies</w:t>
      </w:r>
      <w:r w:rsidR="0019585B" w:rsidRPr="004B7DFC">
        <w:rPr>
          <w:b/>
          <w:lang w:eastAsia="zh-CN"/>
        </w:rPr>
        <w:t xml:space="preserve"> regularly</w:t>
      </w:r>
      <w:r w:rsidR="00A215C9" w:rsidRPr="004B7DFC">
        <w:rPr>
          <w:b/>
          <w:lang w:eastAsia="zh-CN"/>
        </w:rPr>
        <w:t xml:space="preserve"> bring forward </w:t>
      </w:r>
      <w:r w:rsidR="00630B38" w:rsidRPr="004B7DFC">
        <w:rPr>
          <w:b/>
          <w:lang w:eastAsia="zh-CN"/>
        </w:rPr>
        <w:t>iss</w:t>
      </w:r>
      <w:r w:rsidR="00BD6090" w:rsidRPr="004B7DFC">
        <w:rPr>
          <w:b/>
          <w:lang w:eastAsia="zh-CN"/>
        </w:rPr>
        <w:t xml:space="preserve">ues and grievances to companies, but </w:t>
      </w:r>
      <w:r w:rsidR="00740A9D" w:rsidRPr="004B7DFC">
        <w:rPr>
          <w:b/>
          <w:lang w:eastAsia="zh-CN"/>
        </w:rPr>
        <w:t>corporations</w:t>
      </w:r>
      <w:r w:rsidR="00BD6090" w:rsidRPr="004B7DFC">
        <w:rPr>
          <w:b/>
          <w:lang w:eastAsia="zh-CN"/>
        </w:rPr>
        <w:t xml:space="preserve"> </w:t>
      </w:r>
      <w:r w:rsidR="000120FA" w:rsidRPr="004B7DFC">
        <w:rPr>
          <w:b/>
          <w:lang w:eastAsia="zh-CN"/>
        </w:rPr>
        <w:t>are considered to</w:t>
      </w:r>
      <w:r w:rsidR="00BD6090" w:rsidRPr="004B7DFC">
        <w:rPr>
          <w:b/>
          <w:lang w:eastAsia="zh-CN"/>
        </w:rPr>
        <w:t xml:space="preserve"> be largely</w:t>
      </w:r>
      <w:r w:rsidR="002A0C82" w:rsidRPr="004B7DFC">
        <w:rPr>
          <w:b/>
          <w:lang w:eastAsia="zh-CN"/>
        </w:rPr>
        <w:t xml:space="preserve"> unresponsive </w:t>
      </w:r>
      <w:r w:rsidR="00740A9D" w:rsidRPr="004B7DFC">
        <w:rPr>
          <w:b/>
          <w:lang w:eastAsia="zh-CN"/>
        </w:rPr>
        <w:t>to such requests</w:t>
      </w:r>
      <w:r w:rsidR="0009439D" w:rsidRPr="004B7DFC">
        <w:rPr>
          <w:rStyle w:val="FootnoteReference"/>
          <w:b/>
          <w:lang w:eastAsia="zh-CN"/>
        </w:rPr>
        <w:footnoteReference w:id="68"/>
      </w:r>
      <w:r w:rsidR="00740A9D" w:rsidRPr="004B7DFC">
        <w:rPr>
          <w:b/>
          <w:lang w:eastAsia="zh-CN"/>
        </w:rPr>
        <w:t>.</w:t>
      </w:r>
      <w:r w:rsidR="00740A9D" w:rsidRPr="004B7DFC">
        <w:rPr>
          <w:lang w:eastAsia="zh-CN"/>
        </w:rPr>
        <w:t xml:space="preserve"> When c</w:t>
      </w:r>
      <w:r w:rsidR="00631CFA" w:rsidRPr="004B7DFC">
        <w:rPr>
          <w:lang w:eastAsia="zh-CN"/>
        </w:rPr>
        <w:t>ompanies set up</w:t>
      </w:r>
      <w:r w:rsidR="00932AE3" w:rsidRPr="004B7DFC">
        <w:rPr>
          <w:lang w:eastAsia="zh-CN"/>
        </w:rPr>
        <w:t xml:space="preserve"> </w:t>
      </w:r>
      <w:r w:rsidR="002A0C82" w:rsidRPr="004B7DFC">
        <w:rPr>
          <w:lang w:eastAsia="zh-CN"/>
        </w:rPr>
        <w:t>community dialogues and meetings</w:t>
      </w:r>
      <w:r w:rsidR="00932AE3" w:rsidRPr="004B7DFC">
        <w:rPr>
          <w:lang w:eastAsia="zh-CN"/>
        </w:rPr>
        <w:t xml:space="preserve">, which are </w:t>
      </w:r>
      <w:r w:rsidR="002A0C82" w:rsidRPr="004B7DFC">
        <w:rPr>
          <w:lang w:eastAsia="zh-CN"/>
        </w:rPr>
        <w:t>meant to improve communications</w:t>
      </w:r>
      <w:r w:rsidR="00932AE3" w:rsidRPr="004B7DFC">
        <w:rPr>
          <w:lang w:eastAsia="zh-CN"/>
        </w:rPr>
        <w:t xml:space="preserve"> and relations between these groups</w:t>
      </w:r>
      <w:r w:rsidR="00631CFA" w:rsidRPr="004B7DFC">
        <w:rPr>
          <w:lang w:eastAsia="zh-CN"/>
        </w:rPr>
        <w:t xml:space="preserve">, </w:t>
      </w:r>
      <w:r w:rsidR="000B090D" w:rsidRPr="004B7DFC">
        <w:rPr>
          <w:lang w:eastAsia="zh-CN"/>
        </w:rPr>
        <w:t xml:space="preserve">such </w:t>
      </w:r>
      <w:r w:rsidR="000B090D">
        <w:rPr>
          <w:lang w:eastAsia="zh-CN"/>
        </w:rPr>
        <w:t>m</w:t>
      </w:r>
      <w:r w:rsidR="000B090D" w:rsidRPr="004B7DFC">
        <w:rPr>
          <w:lang w:eastAsia="zh-CN"/>
        </w:rPr>
        <w:t>eetings and dialogues are essentially an airing of grievances to which there is generally little company response.</w:t>
      </w:r>
      <w:r w:rsidR="0006113C" w:rsidRPr="004B7DFC">
        <w:rPr>
          <w:lang w:eastAsia="zh-CN"/>
        </w:rPr>
        <w:t xml:space="preserve"> </w:t>
      </w:r>
      <w:r w:rsidR="0019585B" w:rsidRPr="004B7DFC">
        <w:rPr>
          <w:lang w:eastAsia="zh-CN"/>
        </w:rPr>
        <w:t>Perhaps the best indication of this</w:t>
      </w:r>
      <w:r w:rsidR="00AE221D" w:rsidRPr="004B7DFC">
        <w:rPr>
          <w:lang w:eastAsia="zh-CN"/>
        </w:rPr>
        <w:t xml:space="preserve"> dynamic is</w:t>
      </w:r>
      <w:r w:rsidR="00AE221D" w:rsidRPr="004B7DFC">
        <w:t xml:space="preserve"> the construction of inadequate drainage systems by Vimetco in Lower Banta has created considerable problems with flooding in IVSs in a number of project communities. Rather than building appropriate culverts the company has used plastic pipes. </w:t>
      </w:r>
      <w:r w:rsidR="00B95E20" w:rsidRPr="004B7DFC">
        <w:t xml:space="preserve">These pipes are too small to allow regular water flow, impeding regular water flow and affecting proper irrigation processes. </w:t>
      </w:r>
      <w:r w:rsidR="00AE221D" w:rsidRPr="004B7DFC">
        <w:t>The result was that all IVS sites</w:t>
      </w:r>
      <w:r w:rsidR="00B95E20" w:rsidRPr="004B7DFC">
        <w:rPr>
          <w:rStyle w:val="FootnoteReference"/>
        </w:rPr>
        <w:footnoteReference w:id="69"/>
      </w:r>
      <w:r w:rsidR="00AE221D" w:rsidRPr="004B7DFC">
        <w:t xml:space="preserve"> with culvert structures at the entry of the swamps regularly experience</w:t>
      </w:r>
      <w:r w:rsidR="007C7809" w:rsidRPr="004B7DFC">
        <w:t>d</w:t>
      </w:r>
      <w:r w:rsidR="00AE221D" w:rsidRPr="004B7DFC">
        <w:t xml:space="preserve"> </w:t>
      </w:r>
      <w:r w:rsidR="00EF6B3F" w:rsidRPr="004B7DFC">
        <w:t>waterlogged</w:t>
      </w:r>
      <w:r w:rsidR="00AE221D" w:rsidRPr="004B7DFC">
        <w:t xml:space="preserve"> IVS plots with stagnant water.</w:t>
      </w:r>
      <w:r w:rsidR="0009439D" w:rsidRPr="004B7DFC">
        <w:t xml:space="preserve"> </w:t>
      </w:r>
      <w:r w:rsidR="00E05271" w:rsidRPr="004B7DFC">
        <w:t xml:space="preserve">Vimetco was informed about the problem and government partners at </w:t>
      </w:r>
      <w:r w:rsidR="00ED10D3">
        <w:t>MOA</w:t>
      </w:r>
      <w:r w:rsidR="00E05271" w:rsidRPr="004B7DFC">
        <w:t xml:space="preserve"> and OVP were also notified without any movement on the issue. The company does not deem </w:t>
      </w:r>
      <w:r w:rsidR="00BE2BBE" w:rsidRPr="004B7DFC">
        <w:t xml:space="preserve">the </w:t>
      </w:r>
      <w:r w:rsidR="00EF6B3F" w:rsidRPr="004B7DFC">
        <w:t>repair of the culverts a priority, and</w:t>
      </w:r>
      <w:r w:rsidR="00E05271" w:rsidRPr="004B7DFC">
        <w:t xml:space="preserve"> pay</w:t>
      </w:r>
      <w:r w:rsidR="00EF6B3F" w:rsidRPr="004B7DFC">
        <w:t>s</w:t>
      </w:r>
      <w:r w:rsidR="00E05271" w:rsidRPr="004B7DFC">
        <w:t xml:space="preserve"> no attention to the </w:t>
      </w:r>
      <w:r w:rsidR="000B090D">
        <w:t>devastating impact the</w:t>
      </w:r>
      <w:r w:rsidR="00E05271" w:rsidRPr="004B7DFC">
        <w:t xml:space="preserve"> poorly constructed culverts ha</w:t>
      </w:r>
      <w:r w:rsidR="000B090D">
        <w:t>ve</w:t>
      </w:r>
      <w:r w:rsidR="00E05271" w:rsidRPr="004B7DFC">
        <w:t xml:space="preserve"> on the major livelihood sources of the affected communities.</w:t>
      </w:r>
      <w:r w:rsidR="00EF6B3F" w:rsidRPr="004B7DFC">
        <w:t xml:space="preserve"> </w:t>
      </w:r>
      <w:r w:rsidRPr="004B7DFC">
        <w:t xml:space="preserve">That an issue with such wide-ranging and such serious effects on project communities was not resolved, even with the intervention of key government partners, indicates the extent of progress needs to be made in order to make companies more responsive and accountable to beneficiary communities. </w:t>
      </w:r>
    </w:p>
    <w:p w14:paraId="14A4B201" w14:textId="133163D1" w:rsidR="008A7BA5" w:rsidRPr="004B7DFC" w:rsidRDefault="009B1808" w:rsidP="008A7BA5">
      <w:pPr>
        <w:rPr>
          <w:lang w:eastAsia="zh-CN"/>
        </w:rPr>
      </w:pPr>
      <w:r w:rsidRPr="004B7DFC">
        <w:t>From the perspective of companies in concession areas</w:t>
      </w:r>
      <w:r w:rsidR="00BA049B">
        <w:t>,</w:t>
      </w:r>
      <w:r w:rsidRPr="004B7DFC">
        <w:t xml:space="preserve"> there can be considerable confusion regarding the obligations that companies have to constituencies in and around their concession. Company representatives indicated that the project was helpful in educating communities about what companies are and are not responsible for when it comes to their corporate social responsibility. The specifics of such obligations are not always </w:t>
      </w:r>
      <w:r w:rsidR="00BA049B">
        <w:t>well understood by</w:t>
      </w:r>
      <w:r w:rsidRPr="004B7DFC">
        <w:t xml:space="preserve"> community residents</w:t>
      </w:r>
      <w:r w:rsidR="00BA049B">
        <w:t xml:space="preserve"> who</w:t>
      </w:r>
      <w:r w:rsidRPr="004B7DFC">
        <w:t xml:space="preserve"> tend voice frustrations with companies about lack of development, irrespective of whether the areas of development they requesting are the responsibility of the company. Private actors are large and visible actors with considerable power in the chiefdoms they are operating in. So it is unsurprising that they would become targets for community frustration. One company representative said, “people will try their luck and community meetings and the different groups helped sensitisation about what communities can expect, and whose responsibility it is what”. Said another, “the platforms created to better inform the people whose responsibility it is to do different things, like roads, which is the government responsibility. Like this</w:t>
      </w:r>
      <w:r w:rsidR="00BA049B">
        <w:t>,</w:t>
      </w:r>
      <w:r w:rsidRPr="004B7DFC">
        <w:t xml:space="preserve"> the people would have been more pacified… So there was good communication and exchange”. Although the project focus was rightfully on articulating community rights, and holding companies to their development responsibilities, it also helped manage the inaccurate expectations of communities that sometimes lead to the frustrations that underpinned social tension and conflict.</w:t>
      </w:r>
    </w:p>
    <w:p w14:paraId="66F1EE63" w14:textId="1D61A86A" w:rsidR="00363B88" w:rsidRPr="004B7DFC" w:rsidRDefault="00001415" w:rsidP="00EC676E">
      <w:pPr>
        <w:pStyle w:val="Heading3"/>
        <w:rPr>
          <w:lang w:eastAsia="zh-CN"/>
        </w:rPr>
      </w:pPr>
      <w:bookmarkStart w:id="44" w:name="_Toc524346503"/>
      <w:r w:rsidRPr="004B7DFC">
        <w:rPr>
          <w:lang w:eastAsia="zh-CN"/>
        </w:rPr>
        <w:lastRenderedPageBreak/>
        <w:t>Level of</w:t>
      </w:r>
      <w:r w:rsidR="009161E5" w:rsidRPr="004B7DFC">
        <w:rPr>
          <w:lang w:eastAsia="zh-CN"/>
        </w:rPr>
        <w:t xml:space="preserve"> Trust Between</w:t>
      </w:r>
      <w:r w:rsidR="00363B88" w:rsidRPr="004B7DFC">
        <w:rPr>
          <w:lang w:eastAsia="zh-CN"/>
        </w:rPr>
        <w:t xml:space="preserve"> Communities and </w:t>
      </w:r>
      <w:r w:rsidR="000D640C" w:rsidRPr="004B7DFC">
        <w:rPr>
          <w:lang w:eastAsia="zh-CN"/>
        </w:rPr>
        <w:t>Community Development Committees</w:t>
      </w:r>
      <w:bookmarkEnd w:id="44"/>
    </w:p>
    <w:p w14:paraId="0A927FAF" w14:textId="0E3B5367" w:rsidR="00622FF6" w:rsidRPr="004B7DFC" w:rsidRDefault="00363B88" w:rsidP="005B1A22">
      <w:pPr>
        <w:rPr>
          <w:lang w:eastAsia="ja-JP" w:bidi="ar-SA"/>
        </w:rPr>
      </w:pPr>
      <w:r w:rsidRPr="004B7DFC">
        <w:rPr>
          <w:lang w:eastAsia="zh-CN"/>
        </w:rPr>
        <w:t xml:space="preserve">Outcome Indicator </w:t>
      </w:r>
      <w:r w:rsidR="00BD63CE" w:rsidRPr="004B7DFC">
        <w:rPr>
          <w:lang w:eastAsia="zh-CN"/>
        </w:rPr>
        <w:t>1 (</w:t>
      </w:r>
      <w:r w:rsidR="009E1439" w:rsidRPr="004B7DFC">
        <w:rPr>
          <w:lang w:eastAsia="zh-CN"/>
        </w:rPr>
        <w:t>b</w:t>
      </w:r>
      <w:r w:rsidRPr="004B7DFC">
        <w:rPr>
          <w:lang w:eastAsia="zh-CN"/>
        </w:rPr>
        <w:t>)</w:t>
      </w:r>
      <w:r w:rsidR="00073A73" w:rsidRPr="004B7DFC">
        <w:rPr>
          <w:lang w:eastAsia="zh-CN"/>
        </w:rPr>
        <w:t xml:space="preserve"> considers l</w:t>
      </w:r>
      <w:r w:rsidRPr="004B7DFC">
        <w:rPr>
          <w:lang w:eastAsia="zh-CN"/>
        </w:rPr>
        <w:t>evel</w:t>
      </w:r>
      <w:r w:rsidR="00C70992" w:rsidRPr="004B7DFC">
        <w:rPr>
          <w:lang w:eastAsia="zh-CN"/>
        </w:rPr>
        <w:t>s</w:t>
      </w:r>
      <w:r w:rsidRPr="004B7DFC">
        <w:rPr>
          <w:lang w:eastAsia="zh-CN"/>
        </w:rPr>
        <w:t xml:space="preserve"> of collaboration between communities </w:t>
      </w:r>
      <w:r w:rsidR="009E1439" w:rsidRPr="004B7DFC">
        <w:rPr>
          <w:lang w:eastAsia="zh-CN"/>
        </w:rPr>
        <w:t>and CDCs.</w:t>
      </w:r>
      <w:r w:rsidR="009E1439" w:rsidRPr="004B7DFC">
        <w:rPr>
          <w:lang w:eastAsia="ja-JP" w:bidi="ar-SA"/>
        </w:rPr>
        <w:t xml:space="preserve"> </w:t>
      </w:r>
      <w:r w:rsidR="00F36A86" w:rsidRPr="004B7DFC">
        <w:t xml:space="preserve">All project chiefdoms had active CDCs as the time of the baseline. </w:t>
      </w:r>
      <w:r w:rsidR="007E1F78" w:rsidRPr="004B7DFC">
        <w:t>At the time of the endline this was still the case. During the endline survey</w:t>
      </w:r>
      <w:r w:rsidR="0049100E" w:rsidRPr="004B7DFC">
        <w:t xml:space="preserve"> 52.9 per cent and</w:t>
      </w:r>
      <w:r w:rsidR="007E1F78" w:rsidRPr="004B7DFC">
        <w:t xml:space="preserve"> </w:t>
      </w:r>
      <w:r w:rsidR="00622FF6" w:rsidRPr="004B7DFC">
        <w:t>43.1 per cent of respondents said they had heard of CD</w:t>
      </w:r>
      <w:r w:rsidR="007E1F78" w:rsidRPr="004B7DFC">
        <w:t>C</w:t>
      </w:r>
      <w:r w:rsidR="00622FF6" w:rsidRPr="004B7DFC">
        <w:t>s</w:t>
      </w:r>
      <w:r w:rsidR="0049100E" w:rsidRPr="004B7DFC">
        <w:t xml:space="preserve"> and CDFs, respectively. About one-in-nine of those that said they had heard of </w:t>
      </w:r>
      <w:r w:rsidR="005B1A22" w:rsidRPr="004B7DFC">
        <w:t>CDCs and CDFs</w:t>
      </w:r>
      <w:r w:rsidR="0049100E" w:rsidRPr="004B7DFC">
        <w:t xml:space="preserve"> were able to</w:t>
      </w:r>
      <w:r w:rsidR="007C5DD2" w:rsidRPr="004B7DFC">
        <w:t xml:space="preserve"> accurately</w:t>
      </w:r>
      <w:r w:rsidR="0049100E" w:rsidRPr="004B7DFC">
        <w:t xml:space="preserve"> explain </w:t>
      </w:r>
      <w:r w:rsidR="007C5DD2" w:rsidRPr="004B7DFC">
        <w:t>what they are</w:t>
      </w:r>
      <w:r w:rsidR="007C5DD2" w:rsidRPr="004B7DFC">
        <w:rPr>
          <w:rStyle w:val="FootnoteReference"/>
        </w:rPr>
        <w:footnoteReference w:id="70"/>
      </w:r>
      <w:r w:rsidR="005B1A22" w:rsidRPr="004B7DFC">
        <w:t xml:space="preserve">, illustrating a generally low level of </w:t>
      </w:r>
      <w:r w:rsidR="00232381" w:rsidRPr="004B7DFC">
        <w:t>awareness among community members</w:t>
      </w:r>
      <w:r w:rsidR="005B1A22" w:rsidRPr="004B7DFC">
        <w:t xml:space="preserve"> about</w:t>
      </w:r>
      <w:r w:rsidR="00FA34BA" w:rsidRPr="004B7DFC">
        <w:t xml:space="preserve"> both the CDC and</w:t>
      </w:r>
      <w:r w:rsidR="00232381" w:rsidRPr="004B7DFC">
        <w:t xml:space="preserve"> CDFs. Further, </w:t>
      </w:r>
      <w:r w:rsidR="00AC6653" w:rsidRPr="004B7DFC">
        <w:t>those that do know of these structures often do not trust them to work in the benefit of community people.</w:t>
      </w:r>
      <w:r w:rsidR="007D42C1">
        <w:t xml:space="preserve"> </w:t>
      </w:r>
      <w:r w:rsidR="007D42C1">
        <w:fldChar w:fldCharType="begin"/>
      </w:r>
      <w:r w:rsidR="007D42C1">
        <w:instrText xml:space="preserve"> REF _Ref518204637 \h </w:instrText>
      </w:r>
      <w:r w:rsidR="007D42C1">
        <w:fldChar w:fldCharType="separate"/>
      </w:r>
      <w:r w:rsidR="007D42C1" w:rsidRPr="004B7DFC">
        <w:t xml:space="preserve">Table </w:t>
      </w:r>
      <w:r w:rsidR="007D42C1" w:rsidRPr="004B7DFC">
        <w:rPr>
          <w:noProof/>
        </w:rPr>
        <w:t>3</w:t>
      </w:r>
      <w:r w:rsidR="007D42C1">
        <w:fldChar w:fldCharType="end"/>
      </w:r>
      <w:r w:rsidR="00AC6653" w:rsidRPr="004B7DFC">
        <w:t xml:space="preserve"> </w:t>
      </w:r>
      <w:r w:rsidR="00CA1826" w:rsidRPr="004B7DFC">
        <w:t xml:space="preserve">indicates that </w:t>
      </w:r>
      <w:r w:rsidR="00D6397B" w:rsidRPr="004B7DFC">
        <w:t xml:space="preserve">respondents were not likely to agree that the CDC represents all interests equally or that it can be trusted. As well, </w:t>
      </w:r>
      <w:r w:rsidR="00534657" w:rsidRPr="004B7DFC">
        <w:t xml:space="preserve">most did not agree that </w:t>
      </w:r>
      <w:r w:rsidR="00D6397B" w:rsidRPr="004B7DFC">
        <w:t>CDF</w:t>
      </w:r>
      <w:r w:rsidR="00534657" w:rsidRPr="004B7DFC">
        <w:t>s benefit all people equally or</w:t>
      </w:r>
      <w:r w:rsidR="00D6397B" w:rsidRPr="004B7DFC">
        <w:t xml:space="preserve"> that all people have a say in how CDFs are used. </w:t>
      </w:r>
      <w:r w:rsidR="009F0A54" w:rsidRPr="004B7DFC">
        <w:t>Perceptions of the CDC and CDFs showed very little change between the baseline and the endline, other than perceptions of trust between the CDC and community members, which increased from 30.3 per cent to 38.7 per cent.</w:t>
      </w:r>
    </w:p>
    <w:p w14:paraId="51F12970" w14:textId="5EC2D3E4" w:rsidR="00176F6A" w:rsidRPr="004B7DFC" w:rsidRDefault="00AC6653" w:rsidP="006E1D6D">
      <w:r w:rsidRPr="004B7DFC">
        <w:t>Distrust of these platforms is the result of long-term dynamics and long-standing tensions, which have periodically spilled over to conflict in some areas</w:t>
      </w:r>
      <w:r w:rsidRPr="004B7DFC">
        <w:rPr>
          <w:rStyle w:val="FootnoteReference"/>
        </w:rPr>
        <w:footnoteReference w:id="71"/>
      </w:r>
      <w:r w:rsidRPr="004B7DFC">
        <w:t>. Therefore, it is perhaps somewhat understandable that such distrust continued throughout</w:t>
      </w:r>
      <w:r w:rsidRPr="004B7DFC">
        <w:rPr>
          <w:lang w:eastAsia="zh-CN"/>
        </w:rPr>
        <w:t xml:space="preserve"> project implementation</w:t>
      </w:r>
      <w:r w:rsidRPr="004B7DFC">
        <w:t xml:space="preserve">. </w:t>
      </w:r>
      <w:r w:rsidR="005D2442" w:rsidRPr="004B7DFC">
        <w:rPr>
          <w:b/>
          <w:u w:val="single"/>
        </w:rPr>
        <w:t xml:space="preserve">Key Finding </w:t>
      </w:r>
      <w:r w:rsidR="00393D2F">
        <w:rPr>
          <w:b/>
          <w:u w:val="single"/>
        </w:rPr>
        <w:t>10</w:t>
      </w:r>
      <w:r w:rsidR="005D2442" w:rsidRPr="004B7DFC">
        <w:rPr>
          <w:b/>
          <w:u w:val="single"/>
        </w:rPr>
        <w:t>:</w:t>
      </w:r>
      <w:r w:rsidR="00321806" w:rsidRPr="004B7DFC">
        <w:rPr>
          <w:b/>
        </w:rPr>
        <w:t xml:space="preserve"> </w:t>
      </w:r>
      <w:r w:rsidRPr="004B7DFC">
        <w:rPr>
          <w:b/>
        </w:rPr>
        <w:t xml:space="preserve">Changing relationships between social actors and improving trust between them is a lengthy undertaking and </w:t>
      </w:r>
      <w:r w:rsidR="00321806" w:rsidRPr="004B7DFC">
        <w:rPr>
          <w:b/>
        </w:rPr>
        <w:t>needs a</w:t>
      </w:r>
      <w:r w:rsidRPr="004B7DFC">
        <w:rPr>
          <w:b/>
        </w:rPr>
        <w:t xml:space="preserve"> programming model </w:t>
      </w:r>
      <w:r w:rsidR="00321806" w:rsidRPr="004B7DFC">
        <w:rPr>
          <w:b/>
        </w:rPr>
        <w:t xml:space="preserve">allows for a </w:t>
      </w:r>
      <w:r w:rsidR="00321806" w:rsidRPr="004B7DFC">
        <w:rPr>
          <w:b/>
          <w:lang w:eastAsia="ja-JP" w:bidi="ar-SA"/>
        </w:rPr>
        <w:t>significant investment in time and energy to develop community structures, conduct capacity building, and effectively allow intuitions to work to influence company activities.</w:t>
      </w:r>
      <w:r w:rsidR="00321806" w:rsidRPr="004B7DFC">
        <w:rPr>
          <w:b/>
        </w:rPr>
        <w:t xml:space="preserve"> </w:t>
      </w:r>
      <w:r w:rsidRPr="004B7DFC">
        <w:rPr>
          <w:b/>
        </w:rPr>
        <w:t>A two</w:t>
      </w:r>
      <w:r w:rsidR="008901CB" w:rsidRPr="004B7DFC">
        <w:rPr>
          <w:b/>
        </w:rPr>
        <w:t>-</w:t>
      </w:r>
      <w:r w:rsidRPr="004B7DFC">
        <w:rPr>
          <w:b/>
        </w:rPr>
        <w:t xml:space="preserve">year project, especially with delays caused as a result of funding issues and </w:t>
      </w:r>
      <w:r w:rsidR="008901CB" w:rsidRPr="004B7DFC">
        <w:rPr>
          <w:b/>
        </w:rPr>
        <w:t>a global pandemic</w:t>
      </w:r>
      <w:r w:rsidR="00BA049B">
        <w:rPr>
          <w:b/>
        </w:rPr>
        <w:t>,</w:t>
      </w:r>
      <w:r w:rsidR="008901CB" w:rsidRPr="004B7DFC">
        <w:rPr>
          <w:b/>
        </w:rPr>
        <w:t xml:space="preserve"> will be very hard-pressed to enact the type of transformative social change required to </w:t>
      </w:r>
      <w:r w:rsidR="00E56322" w:rsidRPr="004B7DFC">
        <w:rPr>
          <w:b/>
        </w:rPr>
        <w:t xml:space="preserve">resolve </w:t>
      </w:r>
      <w:r w:rsidR="005C48DA" w:rsidRPr="004B7DFC">
        <w:rPr>
          <w:b/>
        </w:rPr>
        <w:t>deeply embedded mistrust between communities and institutions that had not always worked in their best interest.</w:t>
      </w:r>
      <w:r w:rsidR="005C48DA" w:rsidRPr="004B7DFC">
        <w:t xml:space="preserve"> </w:t>
      </w:r>
      <w:r w:rsidR="00176F6A" w:rsidRPr="004B7DFC">
        <w:rPr>
          <w:lang w:eastAsia="ja-JP" w:bidi="ar-SA"/>
        </w:rPr>
        <w:t xml:space="preserve">As a key informant from UNDP said, </w:t>
      </w:r>
      <w:r w:rsidR="00176F6A" w:rsidRPr="004B7DFC">
        <w:t>“</w:t>
      </w:r>
      <w:r w:rsidR="003345F5" w:rsidRPr="004B7DFC">
        <w:t>t</w:t>
      </w:r>
      <w:r w:rsidR="00176F6A" w:rsidRPr="004B7DFC">
        <w:t>he design of the project was good, but there was a lot to be included for a very short period of time</w:t>
      </w:r>
      <w:r w:rsidR="006E1D6D" w:rsidRPr="004B7DFC">
        <w:t xml:space="preserve">. Will be able to say that we have implemented all the outputs. </w:t>
      </w:r>
      <w:r w:rsidR="00A24901" w:rsidRPr="004B7DFC">
        <w:t>It</w:t>
      </w:r>
      <w:r w:rsidR="006E1D6D" w:rsidRPr="004B7DFC">
        <w:t xml:space="preserve"> is not certain we can see if there are any impacts from what we have done </w:t>
      </w:r>
      <w:r w:rsidR="00A22E51" w:rsidRPr="004B7DFC">
        <w:t>[before the project ends]</w:t>
      </w:r>
      <w:r w:rsidR="006E1D6D" w:rsidRPr="004B7DFC">
        <w:t>”.</w:t>
      </w:r>
      <w:r w:rsidR="003345F5" w:rsidRPr="004B7DFC">
        <w:t xml:space="preserve"> </w:t>
      </w:r>
      <w:r w:rsidR="00176F6A" w:rsidRPr="004B7DFC">
        <w:t>Even the livelihoods component is</w:t>
      </w:r>
      <w:r w:rsidR="00A24901" w:rsidRPr="004B7DFC">
        <w:t xml:space="preserve"> </w:t>
      </w:r>
      <w:r w:rsidR="00BA049B">
        <w:t>in essence</w:t>
      </w:r>
      <w:r w:rsidR="00176F6A" w:rsidRPr="004B7DFC">
        <w:t xml:space="preserve"> </w:t>
      </w:r>
      <w:r w:rsidR="00BA049B">
        <w:t xml:space="preserve">social and </w:t>
      </w:r>
      <w:r w:rsidR="00176F6A" w:rsidRPr="004B7DFC">
        <w:t xml:space="preserve">behavioural change </w:t>
      </w:r>
      <w:r w:rsidR="00BA049B">
        <w:t xml:space="preserve">intervention that </w:t>
      </w:r>
      <w:r w:rsidR="00176F6A" w:rsidRPr="004B7DFC">
        <w:t xml:space="preserve">requires time for farmers to shift away from upland farming by development swaps, to learn and hone technical skills, to form into FBOs, to build social cohesion, and to see the benefits of higher yields in a way that makes the project more likely to be sustainable. </w:t>
      </w:r>
    </w:p>
    <w:p w14:paraId="2912EF5B" w14:textId="48636414" w:rsidR="00A75946" w:rsidRPr="004B7DFC" w:rsidRDefault="005702ED" w:rsidP="0068520B">
      <w:pPr>
        <w:pStyle w:val="Caption"/>
        <w:ind w:firstLine="567"/>
      </w:pPr>
      <w:bookmarkStart w:id="45" w:name="_Ref518204637"/>
      <w:bookmarkStart w:id="46" w:name="_Toc524597690"/>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3</w:t>
      </w:r>
      <w:r w:rsidRPr="004B7DFC">
        <w:fldChar w:fldCharType="end"/>
      </w:r>
      <w:bookmarkEnd w:id="45"/>
      <w:r w:rsidRPr="004B7DFC">
        <w:t>: Perceptions of The Community Development Committee</w:t>
      </w:r>
      <w:r w:rsidR="0068520B" w:rsidRPr="004B7DFC">
        <w:t>/</w:t>
      </w:r>
      <w:r w:rsidRPr="004B7DFC">
        <w:t>Funds</w:t>
      </w:r>
      <w:bookmarkEnd w:id="46"/>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52"/>
        <w:gridCol w:w="992"/>
        <w:gridCol w:w="992"/>
      </w:tblGrid>
      <w:tr w:rsidR="00732DCC" w:rsidRPr="004B7DFC" w14:paraId="6AC06531" w14:textId="77777777" w:rsidTr="0080135B">
        <w:trPr>
          <w:trHeight w:val="75"/>
        </w:trPr>
        <w:tc>
          <w:tcPr>
            <w:tcW w:w="2552" w:type="dxa"/>
            <w:shd w:val="clear" w:color="auto" w:fill="365F91" w:themeFill="accent1" w:themeFillShade="BF"/>
            <w:noWrap/>
            <w:vAlign w:val="center"/>
            <w:hideMark/>
          </w:tcPr>
          <w:p w14:paraId="782A568B" w14:textId="77777777" w:rsidR="00732DCC" w:rsidRPr="004B7DFC" w:rsidRDefault="00732DCC" w:rsidP="00155CB0">
            <w:pPr>
              <w:spacing w:before="20" w:after="20"/>
              <w:rPr>
                <w:rFonts w:ascii="Arial Narrow" w:hAnsi="Arial Narrow"/>
                <w:b/>
                <w:color w:val="FFFFFF" w:themeColor="background1"/>
                <w:sz w:val="18"/>
                <w:szCs w:val="18"/>
              </w:rPr>
            </w:pPr>
          </w:p>
        </w:tc>
        <w:tc>
          <w:tcPr>
            <w:tcW w:w="992" w:type="dxa"/>
            <w:shd w:val="clear" w:color="auto" w:fill="365F91" w:themeFill="accent1" w:themeFillShade="BF"/>
            <w:noWrap/>
            <w:hideMark/>
          </w:tcPr>
          <w:p w14:paraId="0B471374" w14:textId="77777777" w:rsidR="00732DCC" w:rsidRPr="004B7DFC" w:rsidRDefault="00732DCC" w:rsidP="00155CB0">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992" w:type="dxa"/>
            <w:shd w:val="clear" w:color="auto" w:fill="365F91" w:themeFill="accent1" w:themeFillShade="BF"/>
          </w:tcPr>
          <w:p w14:paraId="40C1ED7B" w14:textId="77777777" w:rsidR="00732DCC" w:rsidRPr="004B7DFC" w:rsidRDefault="00732DCC" w:rsidP="00155CB0">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732DCC" w:rsidRPr="004B7DFC" w14:paraId="2B5551BB" w14:textId="77777777" w:rsidTr="0080135B">
        <w:trPr>
          <w:trHeight w:val="300"/>
        </w:trPr>
        <w:tc>
          <w:tcPr>
            <w:tcW w:w="4536" w:type="dxa"/>
            <w:gridSpan w:val="3"/>
            <w:shd w:val="clear" w:color="auto" w:fill="95B3D7" w:themeFill="accent1" w:themeFillTint="99"/>
            <w:noWrap/>
          </w:tcPr>
          <w:p w14:paraId="71F6FD03" w14:textId="1E316BCF" w:rsidR="00732DCC" w:rsidRPr="004B7DFC" w:rsidRDefault="00C82373" w:rsidP="00C82373">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The CDC represents the best interests of everybody in this area</w:t>
            </w:r>
            <w:r w:rsidR="00732DCC" w:rsidRPr="004B7DFC">
              <w:rPr>
                <w:rFonts w:ascii="Arial Narrow" w:hAnsi="Arial Narrow"/>
                <w:color w:val="FFFFFF" w:themeColor="background1"/>
                <w:sz w:val="18"/>
                <w:szCs w:val="18"/>
              </w:rPr>
              <w:t>…</w:t>
            </w:r>
          </w:p>
        </w:tc>
      </w:tr>
      <w:tr w:rsidR="00155CB0" w:rsidRPr="004B7DFC" w14:paraId="7008ED4E" w14:textId="77777777" w:rsidTr="00155CB0">
        <w:trPr>
          <w:trHeight w:val="300"/>
        </w:trPr>
        <w:tc>
          <w:tcPr>
            <w:tcW w:w="2552" w:type="dxa"/>
            <w:shd w:val="clear" w:color="auto" w:fill="auto"/>
            <w:noWrap/>
          </w:tcPr>
          <w:p w14:paraId="032D2D4F" w14:textId="77777777" w:rsidR="00155CB0" w:rsidRPr="004B7DFC" w:rsidRDefault="00155CB0" w:rsidP="00155CB0">
            <w:pPr>
              <w:spacing w:before="20" w:after="20"/>
              <w:rPr>
                <w:rFonts w:ascii="Arial Narrow" w:hAnsi="Arial Narrow"/>
                <w:i/>
                <w:sz w:val="18"/>
                <w:szCs w:val="18"/>
              </w:rPr>
            </w:pPr>
            <w:r w:rsidRPr="004B7DFC">
              <w:rPr>
                <w:rFonts w:ascii="Arial Narrow" w:hAnsi="Arial Narrow"/>
                <w:i/>
                <w:sz w:val="18"/>
                <w:szCs w:val="18"/>
              </w:rPr>
              <w:t>Disagree*</w:t>
            </w:r>
          </w:p>
        </w:tc>
        <w:tc>
          <w:tcPr>
            <w:tcW w:w="992" w:type="dxa"/>
            <w:shd w:val="clear" w:color="auto" w:fill="auto"/>
            <w:noWrap/>
          </w:tcPr>
          <w:p w14:paraId="772FCFEA" w14:textId="6958CBEC" w:rsidR="00155CB0" w:rsidRPr="004B7DFC" w:rsidRDefault="00155CB0" w:rsidP="00155CB0">
            <w:pPr>
              <w:spacing w:before="20" w:after="20"/>
              <w:rPr>
                <w:rFonts w:ascii="Arial Narrow" w:hAnsi="Arial Narrow"/>
                <w:sz w:val="18"/>
                <w:szCs w:val="18"/>
              </w:rPr>
            </w:pPr>
            <w:r w:rsidRPr="004B7DFC">
              <w:rPr>
                <w:rFonts w:ascii="Arial Narrow" w:hAnsi="Arial Narrow"/>
                <w:sz w:val="18"/>
                <w:szCs w:val="18"/>
              </w:rPr>
              <w:t>44.4%</w:t>
            </w:r>
          </w:p>
        </w:tc>
        <w:tc>
          <w:tcPr>
            <w:tcW w:w="992" w:type="dxa"/>
          </w:tcPr>
          <w:p w14:paraId="00484843" w14:textId="4C949146" w:rsidR="00155CB0" w:rsidRPr="004B7DFC" w:rsidRDefault="00155CB0" w:rsidP="00155CB0">
            <w:pPr>
              <w:spacing w:before="20" w:after="20"/>
              <w:rPr>
                <w:rFonts w:ascii="Arial Narrow" w:hAnsi="Arial Narrow"/>
                <w:sz w:val="18"/>
                <w:szCs w:val="18"/>
              </w:rPr>
            </w:pPr>
            <w:r w:rsidRPr="004B7DFC">
              <w:rPr>
                <w:rFonts w:ascii="Arial Narrow" w:hAnsi="Arial Narrow"/>
                <w:sz w:val="18"/>
                <w:szCs w:val="18"/>
              </w:rPr>
              <w:t>44.4%</w:t>
            </w:r>
          </w:p>
        </w:tc>
      </w:tr>
      <w:tr w:rsidR="00155CB0" w:rsidRPr="004B7DFC" w14:paraId="3252913C" w14:textId="77777777" w:rsidTr="00155CB0">
        <w:trPr>
          <w:trHeight w:val="300"/>
        </w:trPr>
        <w:tc>
          <w:tcPr>
            <w:tcW w:w="2552" w:type="dxa"/>
            <w:shd w:val="clear" w:color="auto" w:fill="auto"/>
            <w:noWrap/>
          </w:tcPr>
          <w:p w14:paraId="2184C7AB" w14:textId="77777777" w:rsidR="00155CB0" w:rsidRPr="004B7DFC" w:rsidRDefault="00155CB0" w:rsidP="00155CB0">
            <w:pPr>
              <w:spacing w:before="20" w:after="20"/>
              <w:rPr>
                <w:rFonts w:ascii="Arial Narrow" w:hAnsi="Arial Narrow"/>
                <w:i/>
                <w:sz w:val="18"/>
                <w:szCs w:val="18"/>
              </w:rPr>
            </w:pPr>
            <w:r w:rsidRPr="004B7DFC">
              <w:rPr>
                <w:rFonts w:ascii="Arial Narrow" w:hAnsi="Arial Narrow"/>
                <w:i/>
                <w:sz w:val="18"/>
                <w:szCs w:val="18"/>
              </w:rPr>
              <w:t>Agree**</w:t>
            </w:r>
          </w:p>
        </w:tc>
        <w:tc>
          <w:tcPr>
            <w:tcW w:w="992" w:type="dxa"/>
            <w:shd w:val="clear" w:color="auto" w:fill="auto"/>
            <w:noWrap/>
          </w:tcPr>
          <w:p w14:paraId="7DECB66C" w14:textId="0E941D9D" w:rsidR="00155CB0" w:rsidRPr="004B7DFC" w:rsidRDefault="00155CB0" w:rsidP="00155CB0">
            <w:pPr>
              <w:spacing w:before="20" w:after="20"/>
              <w:rPr>
                <w:rFonts w:ascii="Arial Narrow" w:hAnsi="Arial Narrow"/>
                <w:sz w:val="18"/>
                <w:szCs w:val="18"/>
              </w:rPr>
            </w:pPr>
            <w:r w:rsidRPr="004B7DFC">
              <w:rPr>
                <w:rFonts w:ascii="Arial Narrow" w:hAnsi="Arial Narrow"/>
                <w:sz w:val="18"/>
                <w:szCs w:val="18"/>
              </w:rPr>
              <w:t>47.3%</w:t>
            </w:r>
          </w:p>
        </w:tc>
        <w:tc>
          <w:tcPr>
            <w:tcW w:w="992" w:type="dxa"/>
          </w:tcPr>
          <w:p w14:paraId="7D1F3C20" w14:textId="7A95F56E" w:rsidR="00155CB0" w:rsidRPr="004B7DFC" w:rsidRDefault="00155CB0" w:rsidP="00155CB0">
            <w:pPr>
              <w:spacing w:before="20" w:after="20"/>
              <w:rPr>
                <w:rFonts w:ascii="Arial Narrow" w:hAnsi="Arial Narrow"/>
                <w:sz w:val="18"/>
                <w:szCs w:val="18"/>
              </w:rPr>
            </w:pPr>
            <w:r w:rsidRPr="004B7DFC">
              <w:rPr>
                <w:rFonts w:ascii="Arial Narrow" w:hAnsi="Arial Narrow"/>
                <w:sz w:val="18"/>
                <w:szCs w:val="18"/>
              </w:rPr>
              <w:t>45.1%</w:t>
            </w:r>
          </w:p>
        </w:tc>
      </w:tr>
      <w:tr w:rsidR="00732DCC" w:rsidRPr="004B7DFC" w14:paraId="55BFBFD1" w14:textId="77777777" w:rsidTr="0080135B">
        <w:trPr>
          <w:trHeight w:val="300"/>
        </w:trPr>
        <w:tc>
          <w:tcPr>
            <w:tcW w:w="4536" w:type="dxa"/>
            <w:gridSpan w:val="3"/>
            <w:shd w:val="clear" w:color="auto" w:fill="95B3D7" w:themeFill="accent1" w:themeFillTint="99"/>
            <w:noWrap/>
          </w:tcPr>
          <w:p w14:paraId="249A7D25" w14:textId="2592CF5B" w:rsidR="00732DCC" w:rsidRPr="004B7DFC" w:rsidRDefault="00011D4C" w:rsidP="00011D4C">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The level of trust between people in this area and the CDC is…</w:t>
            </w:r>
          </w:p>
        </w:tc>
      </w:tr>
      <w:tr w:rsidR="00155CB0" w:rsidRPr="004B7DFC" w14:paraId="7BA85156" w14:textId="77777777" w:rsidTr="00155CB0">
        <w:trPr>
          <w:trHeight w:val="300"/>
        </w:trPr>
        <w:tc>
          <w:tcPr>
            <w:tcW w:w="2552" w:type="dxa"/>
            <w:shd w:val="clear" w:color="auto" w:fill="auto"/>
            <w:noWrap/>
          </w:tcPr>
          <w:p w14:paraId="382EAACA" w14:textId="59908946" w:rsidR="00155CB0" w:rsidRPr="004B7DFC" w:rsidRDefault="002C3E04" w:rsidP="00155CB0">
            <w:pPr>
              <w:spacing w:before="20" w:after="20"/>
              <w:rPr>
                <w:rFonts w:ascii="Arial Narrow" w:hAnsi="Arial Narrow"/>
                <w:i/>
                <w:sz w:val="18"/>
                <w:szCs w:val="18"/>
              </w:rPr>
            </w:pPr>
            <w:r w:rsidRPr="004B7DFC">
              <w:rPr>
                <w:rFonts w:ascii="Arial Narrow" w:hAnsi="Arial Narrow"/>
                <w:i/>
                <w:sz w:val="18"/>
                <w:szCs w:val="18"/>
              </w:rPr>
              <w:t>Low</w:t>
            </w:r>
            <w:r w:rsidR="00155CB0" w:rsidRPr="004B7DFC">
              <w:rPr>
                <w:rFonts w:ascii="Arial Narrow" w:hAnsi="Arial Narrow"/>
                <w:i/>
                <w:sz w:val="18"/>
                <w:szCs w:val="18"/>
              </w:rPr>
              <w:t>*</w:t>
            </w:r>
            <w:r w:rsidRPr="004B7DFC">
              <w:rPr>
                <w:rFonts w:ascii="Arial Narrow" w:hAnsi="Arial Narrow"/>
                <w:i/>
                <w:sz w:val="18"/>
                <w:szCs w:val="18"/>
              </w:rPr>
              <w:t>**</w:t>
            </w:r>
          </w:p>
        </w:tc>
        <w:tc>
          <w:tcPr>
            <w:tcW w:w="992" w:type="dxa"/>
            <w:shd w:val="clear" w:color="auto" w:fill="auto"/>
            <w:noWrap/>
            <w:vAlign w:val="bottom"/>
          </w:tcPr>
          <w:p w14:paraId="715AD681" w14:textId="6340D3B2"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52.4%</w:t>
            </w:r>
          </w:p>
        </w:tc>
        <w:tc>
          <w:tcPr>
            <w:tcW w:w="992" w:type="dxa"/>
            <w:vAlign w:val="bottom"/>
          </w:tcPr>
          <w:p w14:paraId="44E40BDF" w14:textId="09BDE468"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50.8%</w:t>
            </w:r>
          </w:p>
        </w:tc>
      </w:tr>
      <w:tr w:rsidR="00155CB0" w:rsidRPr="004B7DFC" w14:paraId="25E4C2E1" w14:textId="77777777" w:rsidTr="00155CB0">
        <w:trPr>
          <w:trHeight w:val="300"/>
        </w:trPr>
        <w:tc>
          <w:tcPr>
            <w:tcW w:w="2552" w:type="dxa"/>
            <w:shd w:val="clear" w:color="auto" w:fill="auto"/>
            <w:noWrap/>
          </w:tcPr>
          <w:p w14:paraId="03453C98" w14:textId="18EF2231" w:rsidR="00155CB0" w:rsidRPr="004B7DFC" w:rsidRDefault="002C3E04" w:rsidP="00155CB0">
            <w:pPr>
              <w:spacing w:before="20" w:after="20"/>
              <w:rPr>
                <w:rFonts w:ascii="Arial Narrow" w:hAnsi="Arial Narrow"/>
                <w:i/>
                <w:sz w:val="18"/>
                <w:szCs w:val="18"/>
              </w:rPr>
            </w:pPr>
            <w:r w:rsidRPr="004B7DFC">
              <w:rPr>
                <w:rFonts w:ascii="Arial Narrow" w:hAnsi="Arial Narrow"/>
                <w:i/>
                <w:sz w:val="18"/>
                <w:szCs w:val="18"/>
              </w:rPr>
              <w:t>High</w:t>
            </w:r>
            <w:r w:rsidR="00155CB0" w:rsidRPr="004B7DFC">
              <w:rPr>
                <w:rFonts w:ascii="Arial Narrow" w:hAnsi="Arial Narrow"/>
                <w:i/>
                <w:sz w:val="18"/>
                <w:szCs w:val="18"/>
              </w:rPr>
              <w:t>**</w:t>
            </w:r>
            <w:r w:rsidRPr="004B7DFC">
              <w:rPr>
                <w:rFonts w:ascii="Arial Narrow" w:hAnsi="Arial Narrow"/>
                <w:i/>
                <w:sz w:val="18"/>
                <w:szCs w:val="18"/>
              </w:rPr>
              <w:t>**</w:t>
            </w:r>
          </w:p>
        </w:tc>
        <w:tc>
          <w:tcPr>
            <w:tcW w:w="992" w:type="dxa"/>
            <w:shd w:val="clear" w:color="auto" w:fill="auto"/>
            <w:noWrap/>
            <w:vAlign w:val="bottom"/>
          </w:tcPr>
          <w:p w14:paraId="12323983" w14:textId="49062E54"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30.3%</w:t>
            </w:r>
          </w:p>
        </w:tc>
        <w:tc>
          <w:tcPr>
            <w:tcW w:w="992" w:type="dxa"/>
            <w:vAlign w:val="bottom"/>
          </w:tcPr>
          <w:p w14:paraId="2BD5031A" w14:textId="54F0135E"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38.7%</w:t>
            </w:r>
          </w:p>
        </w:tc>
      </w:tr>
      <w:tr w:rsidR="00732DCC" w:rsidRPr="004B7DFC" w14:paraId="2DFFEBF9" w14:textId="77777777" w:rsidTr="0080135B">
        <w:trPr>
          <w:trHeight w:val="300"/>
        </w:trPr>
        <w:tc>
          <w:tcPr>
            <w:tcW w:w="4536" w:type="dxa"/>
            <w:gridSpan w:val="3"/>
            <w:shd w:val="clear" w:color="auto" w:fill="95B3D7" w:themeFill="accent1" w:themeFillTint="99"/>
            <w:noWrap/>
          </w:tcPr>
          <w:p w14:paraId="5A5FF326" w14:textId="2360606D" w:rsidR="00732DCC" w:rsidRPr="004B7DFC" w:rsidRDefault="00011D4C" w:rsidP="00011D4C">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 xml:space="preserve">The CDFs benefit all the people in this area equally </w:t>
            </w:r>
            <w:r w:rsidR="00732DCC" w:rsidRPr="004B7DFC">
              <w:rPr>
                <w:rFonts w:ascii="Arial Narrow" w:hAnsi="Arial Narrow"/>
                <w:color w:val="FFFFFF" w:themeColor="background1"/>
                <w:sz w:val="18"/>
                <w:szCs w:val="18"/>
              </w:rPr>
              <w:t>…</w:t>
            </w:r>
          </w:p>
        </w:tc>
      </w:tr>
      <w:tr w:rsidR="00155CB0" w:rsidRPr="004B7DFC" w14:paraId="7B6C051F" w14:textId="77777777" w:rsidTr="00155CB0">
        <w:trPr>
          <w:trHeight w:val="300"/>
        </w:trPr>
        <w:tc>
          <w:tcPr>
            <w:tcW w:w="2552" w:type="dxa"/>
            <w:shd w:val="clear" w:color="auto" w:fill="auto"/>
            <w:noWrap/>
          </w:tcPr>
          <w:p w14:paraId="4E0C69E7" w14:textId="77777777" w:rsidR="00155CB0" w:rsidRPr="004B7DFC" w:rsidRDefault="00155CB0" w:rsidP="00155CB0">
            <w:pPr>
              <w:spacing w:before="20" w:after="20"/>
              <w:rPr>
                <w:rFonts w:ascii="Arial Narrow" w:hAnsi="Arial Narrow"/>
                <w:i/>
                <w:sz w:val="18"/>
                <w:szCs w:val="18"/>
              </w:rPr>
            </w:pPr>
            <w:r w:rsidRPr="004B7DFC">
              <w:rPr>
                <w:rFonts w:ascii="Arial Narrow" w:hAnsi="Arial Narrow"/>
                <w:i/>
                <w:sz w:val="18"/>
                <w:szCs w:val="18"/>
              </w:rPr>
              <w:t>Disagree*</w:t>
            </w:r>
          </w:p>
        </w:tc>
        <w:tc>
          <w:tcPr>
            <w:tcW w:w="992" w:type="dxa"/>
            <w:shd w:val="clear" w:color="auto" w:fill="auto"/>
            <w:noWrap/>
            <w:vAlign w:val="bottom"/>
          </w:tcPr>
          <w:p w14:paraId="4D479078" w14:textId="0D2C1E1E"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57.2%</w:t>
            </w:r>
          </w:p>
        </w:tc>
        <w:tc>
          <w:tcPr>
            <w:tcW w:w="992" w:type="dxa"/>
            <w:vAlign w:val="bottom"/>
          </w:tcPr>
          <w:p w14:paraId="4D7E255B" w14:textId="1923CFB9"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59%</w:t>
            </w:r>
          </w:p>
        </w:tc>
      </w:tr>
      <w:tr w:rsidR="00155CB0" w:rsidRPr="004B7DFC" w14:paraId="16B0BDCF" w14:textId="77777777" w:rsidTr="00155CB0">
        <w:trPr>
          <w:trHeight w:val="300"/>
        </w:trPr>
        <w:tc>
          <w:tcPr>
            <w:tcW w:w="2552" w:type="dxa"/>
            <w:shd w:val="clear" w:color="auto" w:fill="auto"/>
            <w:noWrap/>
          </w:tcPr>
          <w:p w14:paraId="7A0D7A22" w14:textId="77777777" w:rsidR="00155CB0" w:rsidRPr="004B7DFC" w:rsidRDefault="00155CB0" w:rsidP="00155CB0">
            <w:pPr>
              <w:spacing w:before="20" w:after="20"/>
              <w:rPr>
                <w:rFonts w:ascii="Arial Narrow" w:hAnsi="Arial Narrow"/>
                <w:i/>
                <w:sz w:val="18"/>
                <w:szCs w:val="18"/>
              </w:rPr>
            </w:pPr>
            <w:r w:rsidRPr="004B7DFC">
              <w:rPr>
                <w:rFonts w:ascii="Arial Narrow" w:hAnsi="Arial Narrow"/>
                <w:i/>
                <w:sz w:val="18"/>
                <w:szCs w:val="18"/>
              </w:rPr>
              <w:t>Agree**</w:t>
            </w:r>
          </w:p>
        </w:tc>
        <w:tc>
          <w:tcPr>
            <w:tcW w:w="992" w:type="dxa"/>
            <w:shd w:val="clear" w:color="auto" w:fill="auto"/>
            <w:noWrap/>
            <w:vAlign w:val="bottom"/>
          </w:tcPr>
          <w:p w14:paraId="72135E90" w14:textId="708C10F4"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37.3%</w:t>
            </w:r>
          </w:p>
        </w:tc>
        <w:tc>
          <w:tcPr>
            <w:tcW w:w="992" w:type="dxa"/>
            <w:vAlign w:val="bottom"/>
          </w:tcPr>
          <w:p w14:paraId="6C1FB006" w14:textId="0DE4A621"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36.9%</w:t>
            </w:r>
          </w:p>
        </w:tc>
      </w:tr>
      <w:tr w:rsidR="00C82373" w:rsidRPr="004B7DFC" w14:paraId="2E8846AB" w14:textId="77777777" w:rsidTr="0080135B">
        <w:trPr>
          <w:trHeight w:val="300"/>
        </w:trPr>
        <w:tc>
          <w:tcPr>
            <w:tcW w:w="4536" w:type="dxa"/>
            <w:gridSpan w:val="3"/>
            <w:shd w:val="clear" w:color="auto" w:fill="95B3D7" w:themeFill="accent1" w:themeFillTint="99"/>
            <w:noWrap/>
          </w:tcPr>
          <w:p w14:paraId="2C4357B3" w14:textId="725B8713" w:rsidR="00C82373" w:rsidRPr="004B7DFC" w:rsidRDefault="0046061C" w:rsidP="0046061C">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 xml:space="preserve">All people in this area have a say in how CDFs are used </w:t>
            </w:r>
            <w:r w:rsidR="00C82373" w:rsidRPr="004B7DFC">
              <w:rPr>
                <w:rFonts w:ascii="Arial Narrow" w:hAnsi="Arial Narrow"/>
                <w:color w:val="FFFFFF" w:themeColor="background1"/>
                <w:sz w:val="18"/>
                <w:szCs w:val="18"/>
              </w:rPr>
              <w:t>…</w:t>
            </w:r>
          </w:p>
        </w:tc>
      </w:tr>
      <w:tr w:rsidR="00155CB0" w:rsidRPr="004B7DFC" w14:paraId="4333D709" w14:textId="77777777" w:rsidTr="00155CB0">
        <w:trPr>
          <w:trHeight w:val="300"/>
        </w:trPr>
        <w:tc>
          <w:tcPr>
            <w:tcW w:w="2552" w:type="dxa"/>
            <w:shd w:val="clear" w:color="auto" w:fill="auto"/>
            <w:noWrap/>
          </w:tcPr>
          <w:p w14:paraId="3D0BE364" w14:textId="77777777" w:rsidR="00155CB0" w:rsidRPr="004B7DFC" w:rsidRDefault="00155CB0" w:rsidP="00155CB0">
            <w:pPr>
              <w:spacing w:before="20" w:after="20"/>
              <w:rPr>
                <w:rFonts w:ascii="Arial Narrow" w:hAnsi="Arial Narrow"/>
                <w:i/>
                <w:sz w:val="18"/>
                <w:szCs w:val="18"/>
              </w:rPr>
            </w:pPr>
            <w:r w:rsidRPr="004B7DFC">
              <w:rPr>
                <w:rFonts w:ascii="Arial Narrow" w:hAnsi="Arial Narrow"/>
                <w:i/>
                <w:sz w:val="18"/>
                <w:szCs w:val="18"/>
              </w:rPr>
              <w:t>Disagree*</w:t>
            </w:r>
          </w:p>
        </w:tc>
        <w:tc>
          <w:tcPr>
            <w:tcW w:w="992" w:type="dxa"/>
            <w:shd w:val="clear" w:color="auto" w:fill="auto"/>
            <w:noWrap/>
            <w:vAlign w:val="bottom"/>
          </w:tcPr>
          <w:p w14:paraId="0C1F41EE" w14:textId="4873595A"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65.5%</w:t>
            </w:r>
          </w:p>
        </w:tc>
        <w:tc>
          <w:tcPr>
            <w:tcW w:w="992" w:type="dxa"/>
            <w:vAlign w:val="bottom"/>
          </w:tcPr>
          <w:p w14:paraId="26310FB2" w14:textId="17C60320"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68.5%</w:t>
            </w:r>
          </w:p>
        </w:tc>
      </w:tr>
      <w:tr w:rsidR="00155CB0" w:rsidRPr="004B7DFC" w14:paraId="06C2EA48" w14:textId="77777777" w:rsidTr="00155CB0">
        <w:trPr>
          <w:trHeight w:val="300"/>
        </w:trPr>
        <w:tc>
          <w:tcPr>
            <w:tcW w:w="2552" w:type="dxa"/>
            <w:shd w:val="clear" w:color="auto" w:fill="auto"/>
            <w:noWrap/>
          </w:tcPr>
          <w:p w14:paraId="36CD5707" w14:textId="77777777" w:rsidR="00155CB0" w:rsidRPr="004B7DFC" w:rsidRDefault="00155CB0" w:rsidP="00155CB0">
            <w:pPr>
              <w:spacing w:before="20" w:after="20"/>
              <w:rPr>
                <w:rFonts w:ascii="Arial Narrow" w:hAnsi="Arial Narrow"/>
                <w:i/>
                <w:sz w:val="18"/>
                <w:szCs w:val="18"/>
              </w:rPr>
            </w:pPr>
            <w:r w:rsidRPr="004B7DFC">
              <w:rPr>
                <w:rFonts w:ascii="Arial Narrow" w:hAnsi="Arial Narrow"/>
                <w:i/>
                <w:sz w:val="18"/>
                <w:szCs w:val="18"/>
              </w:rPr>
              <w:t>Agree**</w:t>
            </w:r>
          </w:p>
        </w:tc>
        <w:tc>
          <w:tcPr>
            <w:tcW w:w="992" w:type="dxa"/>
            <w:shd w:val="clear" w:color="auto" w:fill="auto"/>
            <w:noWrap/>
            <w:vAlign w:val="bottom"/>
          </w:tcPr>
          <w:p w14:paraId="7E906A73" w14:textId="0C379D27"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29.8%</w:t>
            </w:r>
          </w:p>
        </w:tc>
        <w:tc>
          <w:tcPr>
            <w:tcW w:w="992" w:type="dxa"/>
            <w:vAlign w:val="bottom"/>
          </w:tcPr>
          <w:p w14:paraId="0550C5DA" w14:textId="2272B2E0" w:rsidR="00155CB0" w:rsidRPr="004B7DFC" w:rsidRDefault="00155CB0" w:rsidP="00155CB0">
            <w:pPr>
              <w:spacing w:before="20" w:after="20"/>
              <w:rPr>
                <w:rFonts w:ascii="Arial Narrow" w:hAnsi="Arial Narrow"/>
                <w:sz w:val="18"/>
                <w:szCs w:val="18"/>
              </w:rPr>
            </w:pPr>
            <w:r w:rsidRPr="004B7DFC">
              <w:rPr>
                <w:rFonts w:ascii="Arial Narrow" w:eastAsia="Times New Roman" w:hAnsi="Arial Narrow"/>
                <w:color w:val="000000"/>
                <w:sz w:val="18"/>
                <w:szCs w:val="18"/>
              </w:rPr>
              <w:t>28.1%</w:t>
            </w:r>
          </w:p>
        </w:tc>
      </w:tr>
      <w:tr w:rsidR="00732DCC" w:rsidRPr="004B7DFC" w14:paraId="0F044E83" w14:textId="77777777" w:rsidTr="00155CB0">
        <w:trPr>
          <w:trHeight w:val="300"/>
        </w:trPr>
        <w:tc>
          <w:tcPr>
            <w:tcW w:w="4536" w:type="dxa"/>
            <w:gridSpan w:val="3"/>
            <w:shd w:val="clear" w:color="auto" w:fill="auto"/>
            <w:noWrap/>
          </w:tcPr>
          <w:p w14:paraId="541501B0" w14:textId="175EA0B5" w:rsidR="00732DCC" w:rsidRPr="004B7DFC" w:rsidRDefault="00732DCC" w:rsidP="00155CB0">
            <w:pPr>
              <w:spacing w:before="20" w:after="20"/>
              <w:rPr>
                <w:rFonts w:ascii="Arial Narrow" w:hAnsi="Arial Narrow"/>
                <w:sz w:val="18"/>
                <w:szCs w:val="18"/>
              </w:rPr>
            </w:pPr>
            <w:r w:rsidRPr="004B7DFC">
              <w:rPr>
                <w:rFonts w:ascii="Arial Narrow" w:hAnsi="Arial Narrow"/>
                <w:sz w:val="18"/>
                <w:szCs w:val="18"/>
              </w:rPr>
              <w:lastRenderedPageBreak/>
              <w:t xml:space="preserve">* Respondents who </w:t>
            </w:r>
            <w:r w:rsidR="002A2202" w:rsidRPr="004B7DFC">
              <w:rPr>
                <w:rFonts w:ascii="Arial Narrow" w:hAnsi="Arial Narrow"/>
                <w:sz w:val="18"/>
                <w:szCs w:val="18"/>
              </w:rPr>
              <w:t>somewhat or strongly</w:t>
            </w:r>
            <w:r w:rsidRPr="004B7DFC">
              <w:rPr>
                <w:rFonts w:ascii="Arial Narrow" w:hAnsi="Arial Narrow"/>
                <w:sz w:val="18"/>
                <w:szCs w:val="18"/>
              </w:rPr>
              <w:t xml:space="preserve"> disagree.</w:t>
            </w:r>
          </w:p>
          <w:p w14:paraId="28FF8187" w14:textId="77777777" w:rsidR="00732DCC" w:rsidRPr="004B7DFC" w:rsidRDefault="00732DCC" w:rsidP="00155CB0">
            <w:pPr>
              <w:spacing w:before="20" w:after="20"/>
              <w:rPr>
                <w:rFonts w:ascii="Arial Narrow" w:hAnsi="Arial Narrow"/>
                <w:sz w:val="18"/>
                <w:szCs w:val="18"/>
              </w:rPr>
            </w:pPr>
            <w:r w:rsidRPr="004B7DFC">
              <w:rPr>
                <w:rFonts w:ascii="Arial Narrow" w:hAnsi="Arial Narrow"/>
                <w:sz w:val="18"/>
                <w:szCs w:val="18"/>
              </w:rPr>
              <w:t xml:space="preserve">** Respondents who </w:t>
            </w:r>
            <w:r w:rsidR="002A2202" w:rsidRPr="004B7DFC">
              <w:rPr>
                <w:rFonts w:ascii="Arial Narrow" w:hAnsi="Arial Narrow"/>
                <w:sz w:val="18"/>
                <w:szCs w:val="18"/>
              </w:rPr>
              <w:t>somewhat or strongly</w:t>
            </w:r>
            <w:r w:rsidRPr="004B7DFC">
              <w:rPr>
                <w:rFonts w:ascii="Arial Narrow" w:hAnsi="Arial Narrow"/>
                <w:sz w:val="18"/>
                <w:szCs w:val="18"/>
              </w:rPr>
              <w:t xml:space="preserve"> agree.</w:t>
            </w:r>
          </w:p>
          <w:p w14:paraId="3897171E" w14:textId="77777777" w:rsidR="002C3E04" w:rsidRPr="004B7DFC" w:rsidRDefault="002C3E04" w:rsidP="00155CB0">
            <w:pPr>
              <w:spacing w:before="20" w:after="20"/>
              <w:rPr>
                <w:rFonts w:ascii="Arial Narrow" w:hAnsi="Arial Narrow"/>
                <w:sz w:val="18"/>
                <w:szCs w:val="18"/>
              </w:rPr>
            </w:pPr>
            <w:r w:rsidRPr="004B7DFC">
              <w:rPr>
                <w:rFonts w:ascii="Arial Narrow" w:hAnsi="Arial Narrow"/>
                <w:sz w:val="18"/>
                <w:szCs w:val="18"/>
              </w:rPr>
              <w:t>*** Respondents saying somewhat low or very low</w:t>
            </w:r>
          </w:p>
          <w:p w14:paraId="44EE8F82" w14:textId="5E0C847C" w:rsidR="002C3E04" w:rsidRPr="004B7DFC" w:rsidRDefault="002C3E04" w:rsidP="00155CB0">
            <w:pPr>
              <w:spacing w:before="20" w:after="20"/>
              <w:rPr>
                <w:rFonts w:ascii="Arial Narrow" w:hAnsi="Arial Narrow"/>
                <w:sz w:val="18"/>
                <w:szCs w:val="18"/>
              </w:rPr>
            </w:pPr>
            <w:r w:rsidRPr="004B7DFC">
              <w:rPr>
                <w:rFonts w:ascii="Arial Narrow" w:hAnsi="Arial Narrow"/>
                <w:sz w:val="18"/>
                <w:szCs w:val="18"/>
              </w:rPr>
              <w:t>**** Respondents saying somewhat high or very high</w:t>
            </w:r>
          </w:p>
        </w:tc>
      </w:tr>
    </w:tbl>
    <w:p w14:paraId="21C365CE" w14:textId="7A8CAB57" w:rsidR="00586A18" w:rsidRPr="004B7DFC" w:rsidRDefault="00487763" w:rsidP="00783C53">
      <w:pPr>
        <w:spacing w:before="120"/>
      </w:pPr>
      <w:r w:rsidRPr="004B7DFC">
        <w:t>Although conflict in both chiefdoms was significantly reduced, m</w:t>
      </w:r>
      <w:r w:rsidR="00274372" w:rsidRPr="004B7DFC">
        <w:t>odalities around funding disbursements remained key sources of frus</w:t>
      </w:r>
      <w:r w:rsidRPr="004B7DFC">
        <w:t xml:space="preserve">tration throughout the project. As </w:t>
      </w:r>
      <w:r w:rsidR="00583D46" w:rsidRPr="004B7DFC">
        <w:t>was reported in an UNDP monitoring report</w:t>
      </w:r>
      <w:r w:rsidR="00583D46" w:rsidRPr="004B7DFC">
        <w:rPr>
          <w:rStyle w:val="FootnoteReference"/>
        </w:rPr>
        <w:footnoteReference w:id="72"/>
      </w:r>
      <w:r w:rsidR="00583D46" w:rsidRPr="004B7DFC">
        <w:t xml:space="preserve">, </w:t>
      </w:r>
      <w:r w:rsidR="00217F71" w:rsidRPr="004B7DFC">
        <w:t>“</w:t>
      </w:r>
      <w:r w:rsidRPr="004B7DFC">
        <w:t>CDCs in all four Chiefdoms are still saddled with many problems including transparency and accountability. There is also, the persistent perception about the Paramount Chiefs manipulating the appointments of CDC members as well as the management of the CDF</w:t>
      </w:r>
      <w:r w:rsidR="00217F71" w:rsidRPr="004B7DFC">
        <w:t xml:space="preserve">s”. Similar issues were also reported during the endline evaluation. It is difficult to say the extent to which CDFs were used more fairly in response to community needs, as the project did not monitor disbursement of these funds. It is important to note that </w:t>
      </w:r>
      <w:r w:rsidRPr="004B7DFC">
        <w:t xml:space="preserve">in most chiefdoms development funds have </w:t>
      </w:r>
      <w:r w:rsidR="00AF744D">
        <w:t>been used for important initiatives like</w:t>
      </w:r>
      <w:r w:rsidRPr="004B7DFC">
        <w:t xml:space="preserve">: health facilities, </w:t>
      </w:r>
      <w:r w:rsidR="00783C53">
        <w:t xml:space="preserve">markets, </w:t>
      </w:r>
      <w:r w:rsidRPr="004B7DFC">
        <w:t xml:space="preserve">wells, pumps, </w:t>
      </w:r>
      <w:r w:rsidRPr="004B7DFC">
        <w:rPr>
          <w:i/>
        </w:rPr>
        <w:t>barrays</w:t>
      </w:r>
      <w:r w:rsidRPr="004B7DFC">
        <w:t xml:space="preserve">, </w:t>
      </w:r>
      <w:r w:rsidR="00783C53" w:rsidRPr="004B7DFC">
        <w:t>scholarships,</w:t>
      </w:r>
      <w:r w:rsidR="00783C53">
        <w:t xml:space="preserve"> </w:t>
      </w:r>
      <w:r w:rsidRPr="004B7DFC">
        <w:t xml:space="preserve">etc. However, </w:t>
      </w:r>
      <w:r w:rsidR="00783C53">
        <w:t xml:space="preserve">there are also serious problems in some places. Most problematically, </w:t>
      </w:r>
      <w:r w:rsidR="00E31465" w:rsidRPr="004B7DFC">
        <w:t>one</w:t>
      </w:r>
      <w:r w:rsidRPr="004B7DFC">
        <w:t xml:space="preserve"> billion SLL was reportedly misappropriated from development funds for education activities and other development initiatives</w:t>
      </w:r>
      <w:r w:rsidR="00783C53">
        <w:t xml:space="preserve"> in Lower Banta</w:t>
      </w:r>
      <w:r w:rsidRPr="004B7DFC">
        <w:t xml:space="preserve">. </w:t>
      </w:r>
      <w:r w:rsidR="00783C53">
        <w:t>S</w:t>
      </w:r>
      <w:r w:rsidR="00783C53" w:rsidRPr="004B7DFC">
        <w:t>takeholders within this project were made aware of the problem</w:t>
      </w:r>
      <w:r w:rsidR="00783C53">
        <w:t xml:space="preserve"> and c</w:t>
      </w:r>
      <w:r w:rsidRPr="004B7DFC">
        <w:t xml:space="preserve">omplaints </w:t>
      </w:r>
      <w:r w:rsidR="00A22814" w:rsidRPr="004B7DFC">
        <w:t xml:space="preserve">in the matter </w:t>
      </w:r>
      <w:r w:rsidRPr="004B7DFC">
        <w:t>have been lodged with the Ministry of Local Government and Rural Development. However, at the time of the evaluation there had been no resolution. Focus group participants noted that tensions around th</w:t>
      </w:r>
      <w:r w:rsidR="00783C53">
        <w:t>e</w:t>
      </w:r>
      <w:r w:rsidRPr="004B7DFC">
        <w:t xml:space="preserve"> misuse of development funds</w:t>
      </w:r>
      <w:r w:rsidR="00783C53">
        <w:t xml:space="preserve"> persist</w:t>
      </w:r>
      <w:r w:rsidRPr="004B7DFC">
        <w:t xml:space="preserve">, including demonstrations held by students and women’s groups. While those tensions have not yet spilled over into conflict, there is a belief among some residents of Lower Banta that </w:t>
      </w:r>
      <w:r w:rsidR="00783C53">
        <w:t>civil</w:t>
      </w:r>
      <w:r w:rsidRPr="004B7DFC">
        <w:t xml:space="preserve"> unrest is a real possibility.</w:t>
      </w:r>
    </w:p>
    <w:p w14:paraId="0ED0A22D" w14:textId="290B51A8" w:rsidR="009161E5" w:rsidRPr="004B7DFC" w:rsidRDefault="009161E5" w:rsidP="009161E5">
      <w:pPr>
        <w:pStyle w:val="Heading3"/>
      </w:pPr>
      <w:bookmarkStart w:id="47" w:name="_Toc524346504"/>
      <w:r w:rsidRPr="004B7DFC">
        <w:rPr>
          <w:lang w:eastAsia="zh-CN"/>
        </w:rPr>
        <w:t xml:space="preserve">Level of Trust Between Communities and </w:t>
      </w:r>
      <w:r w:rsidR="000D640C" w:rsidRPr="004B7DFC">
        <w:rPr>
          <w:lang w:eastAsia="zh-CN"/>
        </w:rPr>
        <w:t>Grievance Redress Committees</w:t>
      </w:r>
      <w:bookmarkEnd w:id="47"/>
    </w:p>
    <w:p w14:paraId="58F2FB31" w14:textId="2FA44D85" w:rsidR="006E2873" w:rsidRPr="004B7DFC" w:rsidRDefault="009161E5" w:rsidP="00BA4B43">
      <w:pPr>
        <w:rPr>
          <w:lang w:eastAsia="zh-CN"/>
        </w:rPr>
      </w:pPr>
      <w:r w:rsidRPr="004B7DFC">
        <w:rPr>
          <w:lang w:eastAsia="zh-CN"/>
        </w:rPr>
        <w:t>When the baseline</w:t>
      </w:r>
      <w:r w:rsidR="00740B1C" w:rsidRPr="004B7DFC">
        <w:rPr>
          <w:lang w:eastAsia="zh-CN"/>
        </w:rPr>
        <w:t xml:space="preserve"> study for this project was originally </w:t>
      </w:r>
      <w:r w:rsidRPr="004B7DFC">
        <w:rPr>
          <w:lang w:eastAsia="zh-CN"/>
        </w:rPr>
        <w:t>carried out</w:t>
      </w:r>
      <w:r w:rsidR="00740B1C" w:rsidRPr="004B7DFC">
        <w:rPr>
          <w:lang w:eastAsia="zh-CN"/>
        </w:rPr>
        <w:t xml:space="preserve"> it revealed that</w:t>
      </w:r>
      <w:r w:rsidRPr="004B7DFC">
        <w:rPr>
          <w:lang w:eastAsia="zh-CN"/>
        </w:rPr>
        <w:t xml:space="preserve"> project chiefdoms in Pujehun District had functioning GRCs</w:t>
      </w:r>
      <w:r w:rsidRPr="004B7DFC">
        <w:rPr>
          <w:rStyle w:val="FootnoteReference"/>
          <w:lang w:eastAsia="zh-CN"/>
        </w:rPr>
        <w:footnoteReference w:id="73"/>
      </w:r>
      <w:r w:rsidRPr="004B7DFC">
        <w:rPr>
          <w:lang w:eastAsia="zh-CN"/>
        </w:rPr>
        <w:t xml:space="preserve">, whereas those in Moyamba did not. </w:t>
      </w:r>
      <w:r w:rsidR="00740B1C" w:rsidRPr="004B7DFC">
        <w:rPr>
          <w:lang w:eastAsia="zh-CN"/>
        </w:rPr>
        <w:t>By the</w:t>
      </w:r>
      <w:r w:rsidRPr="004B7DFC">
        <w:rPr>
          <w:lang w:eastAsia="zh-CN"/>
        </w:rPr>
        <w:t xml:space="preserve"> endline, GRCs were functioning in </w:t>
      </w:r>
      <w:r w:rsidR="00607540" w:rsidRPr="004B7DFC">
        <w:rPr>
          <w:lang w:eastAsia="zh-CN"/>
        </w:rPr>
        <w:t>all four chiefdoms the project was operating in</w:t>
      </w:r>
      <w:r w:rsidRPr="004B7DFC">
        <w:rPr>
          <w:lang w:eastAsia="zh-CN"/>
        </w:rPr>
        <w:t xml:space="preserve">. Organising these groups and strengthening their capacities was an important project priority. Despite the good work done to get GRCs active, </w:t>
      </w:r>
      <w:r w:rsidRPr="004B7DFC">
        <w:t>only 31.6 per cent of endline respondents said they had heard of the GRC. Of this group, 92.6 per cent correctly explained what the GRC does, implying that sensitisation activities had effectively reached for those people who were aware of the GRC.</w:t>
      </w:r>
      <w:r w:rsidR="006E2873" w:rsidRPr="004B7DFC">
        <w:t xml:space="preserve"> Awareness about the GRCs and other project platforms could have been improved through better integration of project activities. For instance, </w:t>
      </w:r>
      <w:r w:rsidR="006E2873" w:rsidRPr="004B7DFC">
        <w:rPr>
          <w:lang w:eastAsia="zh-CN"/>
        </w:rPr>
        <w:t>farmers benefiting from alternate livelihoods activities could have been better</w:t>
      </w:r>
      <w:r w:rsidR="00F202DA" w:rsidRPr="004B7DFC">
        <w:rPr>
          <w:lang w:eastAsia="zh-CN"/>
        </w:rPr>
        <w:t xml:space="preserve"> </w:t>
      </w:r>
      <w:r w:rsidR="006E2873" w:rsidRPr="004B7DFC">
        <w:rPr>
          <w:lang w:eastAsia="zh-CN"/>
        </w:rPr>
        <w:t xml:space="preserve">sensitised about all structures being implemented through the project. </w:t>
      </w:r>
      <w:r w:rsidR="00607540" w:rsidRPr="004B7DFC">
        <w:rPr>
          <w:lang w:eastAsia="zh-CN"/>
        </w:rPr>
        <w:t xml:space="preserve">Because many </w:t>
      </w:r>
      <w:r w:rsidR="00BA4B43" w:rsidRPr="004B7DFC">
        <w:rPr>
          <w:lang w:eastAsia="zh-CN"/>
        </w:rPr>
        <w:t xml:space="preserve">beneficiaries of the livelihoods component of the project were not aware of GRCs, these structures received less </w:t>
      </w:r>
      <w:r w:rsidR="006F40CF" w:rsidRPr="004B7DFC">
        <w:rPr>
          <w:lang w:eastAsia="zh-CN"/>
        </w:rPr>
        <w:t>community buy-in</w:t>
      </w:r>
      <w:r w:rsidR="00BA4B43" w:rsidRPr="004B7DFC">
        <w:rPr>
          <w:lang w:eastAsia="zh-CN"/>
        </w:rPr>
        <w:t>. Also,</w:t>
      </w:r>
      <w:r w:rsidR="006F40CF" w:rsidRPr="004B7DFC">
        <w:rPr>
          <w:lang w:eastAsia="zh-CN"/>
        </w:rPr>
        <w:t xml:space="preserve"> </w:t>
      </w:r>
      <w:r w:rsidR="00BA4B43" w:rsidRPr="004B7DFC">
        <w:rPr>
          <w:lang w:eastAsia="zh-CN"/>
        </w:rPr>
        <w:t>the</w:t>
      </w:r>
      <w:r w:rsidR="006E2873" w:rsidRPr="004B7DFC">
        <w:rPr>
          <w:lang w:eastAsia="zh-CN"/>
        </w:rPr>
        <w:t xml:space="preserve"> emerging issues and concerns of the FBOs </w:t>
      </w:r>
      <w:r w:rsidR="00BA4B43" w:rsidRPr="004B7DFC">
        <w:rPr>
          <w:lang w:eastAsia="zh-CN"/>
        </w:rPr>
        <w:t xml:space="preserve">were less </w:t>
      </w:r>
      <w:r w:rsidR="006E2873" w:rsidRPr="004B7DFC">
        <w:rPr>
          <w:lang w:eastAsia="zh-CN"/>
        </w:rPr>
        <w:t xml:space="preserve">likely to be brought to GRCs </w:t>
      </w:r>
      <w:r w:rsidR="00B229AD" w:rsidRPr="004B7DFC">
        <w:rPr>
          <w:lang w:eastAsia="zh-CN"/>
        </w:rPr>
        <w:t>and other platforms</w:t>
      </w:r>
      <w:r w:rsidR="006E2873" w:rsidRPr="004B7DFC">
        <w:rPr>
          <w:lang w:eastAsia="zh-CN"/>
        </w:rPr>
        <w:t>.</w:t>
      </w:r>
    </w:p>
    <w:p w14:paraId="317B6B68" w14:textId="77777777" w:rsidR="009161E5" w:rsidRPr="004B7DFC" w:rsidRDefault="009161E5" w:rsidP="009161E5">
      <w:pPr>
        <w:pStyle w:val="Caption"/>
        <w:ind w:firstLine="567"/>
      </w:pPr>
      <w:bookmarkStart w:id="48" w:name="_Ref518816623"/>
      <w:bookmarkStart w:id="49" w:name="_Toc524597691"/>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4</w:t>
      </w:r>
      <w:r w:rsidRPr="004B7DFC">
        <w:fldChar w:fldCharType="end"/>
      </w:r>
      <w:bookmarkEnd w:id="48"/>
      <w:r w:rsidRPr="004B7DFC">
        <w:t>: Perceptions of Grievance Redress Committees</w:t>
      </w:r>
      <w:bookmarkEnd w:id="49"/>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52"/>
        <w:gridCol w:w="992"/>
        <w:gridCol w:w="992"/>
      </w:tblGrid>
      <w:tr w:rsidR="009161E5" w:rsidRPr="004B7DFC" w14:paraId="245827A3" w14:textId="77777777" w:rsidTr="0080135B">
        <w:trPr>
          <w:trHeight w:val="75"/>
        </w:trPr>
        <w:tc>
          <w:tcPr>
            <w:tcW w:w="2552" w:type="dxa"/>
            <w:shd w:val="clear" w:color="auto" w:fill="365F91" w:themeFill="accent1" w:themeFillShade="BF"/>
            <w:noWrap/>
            <w:vAlign w:val="center"/>
            <w:hideMark/>
          </w:tcPr>
          <w:p w14:paraId="66D44CBF" w14:textId="77777777" w:rsidR="009161E5" w:rsidRPr="004B7DFC" w:rsidRDefault="009161E5" w:rsidP="00733BFF">
            <w:pPr>
              <w:spacing w:before="20" w:after="20"/>
              <w:rPr>
                <w:rFonts w:ascii="Arial Narrow" w:hAnsi="Arial Narrow"/>
                <w:b/>
                <w:color w:val="FFFFFF" w:themeColor="background1"/>
                <w:sz w:val="18"/>
                <w:szCs w:val="18"/>
              </w:rPr>
            </w:pPr>
          </w:p>
        </w:tc>
        <w:tc>
          <w:tcPr>
            <w:tcW w:w="992" w:type="dxa"/>
            <w:shd w:val="clear" w:color="auto" w:fill="365F91" w:themeFill="accent1" w:themeFillShade="BF"/>
            <w:noWrap/>
            <w:hideMark/>
          </w:tcPr>
          <w:p w14:paraId="79911EAA" w14:textId="77777777" w:rsidR="009161E5" w:rsidRPr="004B7DFC" w:rsidRDefault="009161E5" w:rsidP="00733BFF">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992" w:type="dxa"/>
            <w:shd w:val="clear" w:color="auto" w:fill="365F91" w:themeFill="accent1" w:themeFillShade="BF"/>
          </w:tcPr>
          <w:p w14:paraId="4F525372" w14:textId="77777777" w:rsidR="009161E5" w:rsidRPr="004B7DFC" w:rsidRDefault="009161E5" w:rsidP="00733BFF">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9161E5" w:rsidRPr="004B7DFC" w14:paraId="36BAF98B" w14:textId="77777777" w:rsidTr="0080135B">
        <w:trPr>
          <w:trHeight w:val="300"/>
        </w:trPr>
        <w:tc>
          <w:tcPr>
            <w:tcW w:w="4536" w:type="dxa"/>
            <w:gridSpan w:val="3"/>
            <w:shd w:val="clear" w:color="auto" w:fill="95B3D7" w:themeFill="accent1" w:themeFillTint="99"/>
            <w:noWrap/>
          </w:tcPr>
          <w:p w14:paraId="64F56F48" w14:textId="77777777" w:rsidR="009161E5" w:rsidRPr="004B7DFC" w:rsidRDefault="009161E5" w:rsidP="00733BFF">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The GRC represents the best interests of everybody in this area…</w:t>
            </w:r>
          </w:p>
        </w:tc>
      </w:tr>
      <w:tr w:rsidR="009161E5" w:rsidRPr="004B7DFC" w14:paraId="3115286E" w14:textId="77777777" w:rsidTr="00733BFF">
        <w:trPr>
          <w:trHeight w:val="300"/>
        </w:trPr>
        <w:tc>
          <w:tcPr>
            <w:tcW w:w="2552" w:type="dxa"/>
            <w:shd w:val="clear" w:color="auto" w:fill="auto"/>
            <w:noWrap/>
          </w:tcPr>
          <w:p w14:paraId="3E0421E9" w14:textId="77777777" w:rsidR="009161E5" w:rsidRPr="004B7DFC" w:rsidRDefault="009161E5" w:rsidP="00733BFF">
            <w:pPr>
              <w:spacing w:before="20" w:after="20"/>
              <w:rPr>
                <w:rFonts w:ascii="Arial Narrow" w:hAnsi="Arial Narrow"/>
                <w:i/>
                <w:sz w:val="18"/>
                <w:szCs w:val="18"/>
              </w:rPr>
            </w:pPr>
            <w:r w:rsidRPr="004B7DFC">
              <w:rPr>
                <w:rFonts w:ascii="Arial Narrow" w:hAnsi="Arial Narrow"/>
                <w:i/>
                <w:sz w:val="18"/>
                <w:szCs w:val="18"/>
              </w:rPr>
              <w:t>Disagree*</w:t>
            </w:r>
          </w:p>
        </w:tc>
        <w:tc>
          <w:tcPr>
            <w:tcW w:w="992" w:type="dxa"/>
            <w:shd w:val="clear" w:color="auto" w:fill="auto"/>
            <w:noWrap/>
          </w:tcPr>
          <w:p w14:paraId="3F95CE5F"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63.5%</w:t>
            </w:r>
          </w:p>
        </w:tc>
        <w:tc>
          <w:tcPr>
            <w:tcW w:w="992" w:type="dxa"/>
          </w:tcPr>
          <w:p w14:paraId="711AED79"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46.2%</w:t>
            </w:r>
          </w:p>
        </w:tc>
      </w:tr>
      <w:tr w:rsidR="009161E5" w:rsidRPr="004B7DFC" w14:paraId="19511821" w14:textId="77777777" w:rsidTr="00733BFF">
        <w:trPr>
          <w:trHeight w:val="300"/>
        </w:trPr>
        <w:tc>
          <w:tcPr>
            <w:tcW w:w="2552" w:type="dxa"/>
            <w:shd w:val="clear" w:color="auto" w:fill="auto"/>
            <w:noWrap/>
          </w:tcPr>
          <w:p w14:paraId="13BCC5FA" w14:textId="77777777" w:rsidR="009161E5" w:rsidRPr="004B7DFC" w:rsidRDefault="009161E5" w:rsidP="00733BFF">
            <w:pPr>
              <w:spacing w:before="20" w:after="20"/>
              <w:rPr>
                <w:rFonts w:ascii="Arial Narrow" w:hAnsi="Arial Narrow"/>
                <w:i/>
                <w:sz w:val="18"/>
                <w:szCs w:val="18"/>
              </w:rPr>
            </w:pPr>
            <w:r w:rsidRPr="004B7DFC">
              <w:rPr>
                <w:rFonts w:ascii="Arial Narrow" w:hAnsi="Arial Narrow"/>
                <w:i/>
                <w:sz w:val="18"/>
                <w:szCs w:val="18"/>
              </w:rPr>
              <w:t>Agree**</w:t>
            </w:r>
          </w:p>
        </w:tc>
        <w:tc>
          <w:tcPr>
            <w:tcW w:w="992" w:type="dxa"/>
            <w:shd w:val="clear" w:color="auto" w:fill="auto"/>
            <w:noWrap/>
          </w:tcPr>
          <w:p w14:paraId="4C03BC45"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26.9%</w:t>
            </w:r>
          </w:p>
        </w:tc>
        <w:tc>
          <w:tcPr>
            <w:tcW w:w="992" w:type="dxa"/>
          </w:tcPr>
          <w:p w14:paraId="465A829A"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45%</w:t>
            </w:r>
          </w:p>
        </w:tc>
      </w:tr>
      <w:tr w:rsidR="009161E5" w:rsidRPr="004B7DFC" w14:paraId="3566BB8B" w14:textId="77777777" w:rsidTr="0080135B">
        <w:trPr>
          <w:trHeight w:val="300"/>
        </w:trPr>
        <w:tc>
          <w:tcPr>
            <w:tcW w:w="4536" w:type="dxa"/>
            <w:gridSpan w:val="3"/>
            <w:shd w:val="clear" w:color="auto" w:fill="95B3D7" w:themeFill="accent1" w:themeFillTint="99"/>
            <w:noWrap/>
          </w:tcPr>
          <w:p w14:paraId="571756B8" w14:textId="77777777" w:rsidR="009161E5" w:rsidRPr="004B7DFC" w:rsidRDefault="009161E5" w:rsidP="00733BFF">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The level of trust between people in this area and the GRC is…</w:t>
            </w:r>
          </w:p>
        </w:tc>
      </w:tr>
      <w:tr w:rsidR="009161E5" w:rsidRPr="004B7DFC" w14:paraId="708F5A97" w14:textId="77777777" w:rsidTr="00733BFF">
        <w:trPr>
          <w:trHeight w:val="300"/>
        </w:trPr>
        <w:tc>
          <w:tcPr>
            <w:tcW w:w="2552" w:type="dxa"/>
            <w:shd w:val="clear" w:color="auto" w:fill="auto"/>
            <w:noWrap/>
          </w:tcPr>
          <w:p w14:paraId="41359026" w14:textId="77777777" w:rsidR="009161E5" w:rsidRPr="004B7DFC" w:rsidRDefault="009161E5" w:rsidP="00733BFF">
            <w:pPr>
              <w:spacing w:before="20" w:after="20"/>
              <w:rPr>
                <w:rFonts w:ascii="Arial Narrow" w:hAnsi="Arial Narrow"/>
                <w:i/>
                <w:sz w:val="18"/>
                <w:szCs w:val="18"/>
              </w:rPr>
            </w:pPr>
            <w:r w:rsidRPr="004B7DFC">
              <w:rPr>
                <w:rFonts w:ascii="Arial Narrow" w:hAnsi="Arial Narrow"/>
                <w:i/>
                <w:sz w:val="18"/>
                <w:szCs w:val="18"/>
              </w:rPr>
              <w:t>Low***</w:t>
            </w:r>
          </w:p>
        </w:tc>
        <w:tc>
          <w:tcPr>
            <w:tcW w:w="992" w:type="dxa"/>
            <w:shd w:val="clear" w:color="auto" w:fill="auto"/>
            <w:noWrap/>
          </w:tcPr>
          <w:p w14:paraId="3EE7D4AD"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69.8%</w:t>
            </w:r>
          </w:p>
        </w:tc>
        <w:tc>
          <w:tcPr>
            <w:tcW w:w="992" w:type="dxa"/>
          </w:tcPr>
          <w:p w14:paraId="5ED6C6A4"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51.2%</w:t>
            </w:r>
          </w:p>
        </w:tc>
      </w:tr>
      <w:tr w:rsidR="009161E5" w:rsidRPr="004B7DFC" w14:paraId="036326E4" w14:textId="77777777" w:rsidTr="00733BFF">
        <w:trPr>
          <w:trHeight w:val="300"/>
        </w:trPr>
        <w:tc>
          <w:tcPr>
            <w:tcW w:w="2552" w:type="dxa"/>
            <w:shd w:val="clear" w:color="auto" w:fill="auto"/>
            <w:noWrap/>
          </w:tcPr>
          <w:p w14:paraId="46934AF7" w14:textId="77777777" w:rsidR="009161E5" w:rsidRPr="004B7DFC" w:rsidRDefault="009161E5" w:rsidP="00733BFF">
            <w:pPr>
              <w:spacing w:before="20" w:after="20"/>
              <w:rPr>
                <w:rFonts w:ascii="Arial Narrow" w:hAnsi="Arial Narrow"/>
                <w:i/>
                <w:sz w:val="18"/>
                <w:szCs w:val="18"/>
              </w:rPr>
            </w:pPr>
            <w:r w:rsidRPr="004B7DFC">
              <w:rPr>
                <w:rFonts w:ascii="Arial Narrow" w:hAnsi="Arial Narrow"/>
                <w:i/>
                <w:sz w:val="18"/>
                <w:szCs w:val="18"/>
              </w:rPr>
              <w:t>High****</w:t>
            </w:r>
          </w:p>
        </w:tc>
        <w:tc>
          <w:tcPr>
            <w:tcW w:w="992" w:type="dxa"/>
            <w:shd w:val="clear" w:color="auto" w:fill="auto"/>
            <w:noWrap/>
          </w:tcPr>
          <w:p w14:paraId="1BAFC62A"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11.9%</w:t>
            </w:r>
          </w:p>
        </w:tc>
        <w:tc>
          <w:tcPr>
            <w:tcW w:w="992" w:type="dxa"/>
          </w:tcPr>
          <w:p w14:paraId="41520A55"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37.7%</w:t>
            </w:r>
          </w:p>
        </w:tc>
      </w:tr>
      <w:tr w:rsidR="009161E5" w:rsidRPr="004B7DFC" w14:paraId="53DC639D" w14:textId="77777777" w:rsidTr="00733BFF">
        <w:trPr>
          <w:trHeight w:val="300"/>
        </w:trPr>
        <w:tc>
          <w:tcPr>
            <w:tcW w:w="4536" w:type="dxa"/>
            <w:gridSpan w:val="3"/>
            <w:shd w:val="clear" w:color="auto" w:fill="auto"/>
            <w:noWrap/>
          </w:tcPr>
          <w:p w14:paraId="0DD79B4C"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 Respondents who somewhat or strongly disagree.</w:t>
            </w:r>
          </w:p>
          <w:p w14:paraId="236D7B5E"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lastRenderedPageBreak/>
              <w:t>** Respondents who somewhat or strongly agree.</w:t>
            </w:r>
          </w:p>
          <w:p w14:paraId="3A2286F0"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 Respondents saying somewhat low or very low</w:t>
            </w:r>
          </w:p>
          <w:p w14:paraId="599F6B18" w14:textId="77777777" w:rsidR="009161E5" w:rsidRPr="004B7DFC" w:rsidRDefault="009161E5" w:rsidP="00733BFF">
            <w:pPr>
              <w:spacing w:before="20" w:after="20"/>
              <w:rPr>
                <w:rFonts w:ascii="Arial Narrow" w:hAnsi="Arial Narrow"/>
                <w:sz w:val="18"/>
                <w:szCs w:val="18"/>
              </w:rPr>
            </w:pPr>
            <w:r w:rsidRPr="004B7DFC">
              <w:rPr>
                <w:rFonts w:ascii="Arial Narrow" w:hAnsi="Arial Narrow"/>
                <w:sz w:val="18"/>
                <w:szCs w:val="18"/>
              </w:rPr>
              <w:t>**** Respondents saying somewhat high or very high</w:t>
            </w:r>
          </w:p>
        </w:tc>
      </w:tr>
    </w:tbl>
    <w:p w14:paraId="4B01D8CD" w14:textId="14FB507E" w:rsidR="009161E5" w:rsidRPr="004B7DFC" w:rsidRDefault="005D2442" w:rsidP="009161E5">
      <w:pPr>
        <w:spacing w:before="120"/>
        <w:rPr>
          <w:lang w:eastAsia="ja-JP" w:bidi="ar-SA"/>
        </w:rPr>
      </w:pPr>
      <w:r w:rsidRPr="004B7DFC">
        <w:rPr>
          <w:b/>
          <w:u w:val="single"/>
          <w:lang w:eastAsia="ja-JP" w:bidi="ar-SA"/>
        </w:rPr>
        <w:lastRenderedPageBreak/>
        <w:t xml:space="preserve">Key Finding </w:t>
      </w:r>
      <w:r w:rsidR="00393D2F" w:rsidRPr="004B7DFC">
        <w:rPr>
          <w:b/>
          <w:u w:val="single"/>
          <w:lang w:eastAsia="ja-JP" w:bidi="ar-SA"/>
        </w:rPr>
        <w:t>1</w:t>
      </w:r>
      <w:r w:rsidR="00393D2F">
        <w:rPr>
          <w:b/>
          <w:u w:val="single"/>
          <w:lang w:eastAsia="ja-JP" w:bidi="ar-SA"/>
        </w:rPr>
        <w:t>1</w:t>
      </w:r>
      <w:r w:rsidRPr="004B7DFC">
        <w:rPr>
          <w:b/>
          <w:u w:val="single"/>
          <w:lang w:eastAsia="ja-JP" w:bidi="ar-SA"/>
        </w:rPr>
        <w:t>:</w:t>
      </w:r>
      <w:r w:rsidR="00817E47" w:rsidRPr="004B7DFC">
        <w:rPr>
          <w:b/>
          <w:u w:val="single"/>
          <w:lang w:eastAsia="ja-JP" w:bidi="ar-SA"/>
        </w:rPr>
        <w:t xml:space="preserve"> </w:t>
      </w:r>
      <w:r w:rsidR="00817E47" w:rsidRPr="004B7DFC">
        <w:rPr>
          <w:b/>
          <w:lang w:eastAsia="ja-JP" w:bidi="ar-SA"/>
        </w:rPr>
        <w:t xml:space="preserve">While few </w:t>
      </w:r>
      <w:r w:rsidR="00497F1B" w:rsidRPr="004B7DFC">
        <w:rPr>
          <w:b/>
          <w:lang w:eastAsia="ja-JP" w:bidi="ar-SA"/>
        </w:rPr>
        <w:t xml:space="preserve">respondents said they had heard of the GRC, </w:t>
      </w:r>
      <w:r w:rsidR="008555F3" w:rsidRPr="004B7DFC">
        <w:rPr>
          <w:b/>
          <w:lang w:eastAsia="ja-JP" w:bidi="ar-SA"/>
        </w:rPr>
        <w:fldChar w:fldCharType="begin"/>
      </w:r>
      <w:r w:rsidR="008555F3" w:rsidRPr="004B7DFC">
        <w:rPr>
          <w:b/>
          <w:lang w:eastAsia="ja-JP" w:bidi="ar-SA"/>
        </w:rPr>
        <w:instrText xml:space="preserve"> REF _Ref518816623 \h </w:instrText>
      </w:r>
      <w:r w:rsidR="008555F3" w:rsidRPr="004B7DFC">
        <w:rPr>
          <w:b/>
          <w:lang w:eastAsia="ja-JP" w:bidi="ar-SA"/>
        </w:rPr>
      </w:r>
      <w:r w:rsidR="008555F3" w:rsidRPr="004B7DFC">
        <w:rPr>
          <w:b/>
          <w:lang w:eastAsia="ja-JP" w:bidi="ar-SA"/>
        </w:rPr>
        <w:fldChar w:fldCharType="separate"/>
      </w:r>
      <w:r w:rsidR="008555F3" w:rsidRPr="004B7DFC">
        <w:rPr>
          <w:b/>
        </w:rPr>
        <w:t xml:space="preserve">Table </w:t>
      </w:r>
      <w:r w:rsidR="008555F3" w:rsidRPr="004B7DFC">
        <w:rPr>
          <w:b/>
          <w:noProof/>
        </w:rPr>
        <w:t>4</w:t>
      </w:r>
      <w:r w:rsidR="008555F3" w:rsidRPr="004B7DFC">
        <w:rPr>
          <w:b/>
          <w:lang w:eastAsia="ja-JP" w:bidi="ar-SA"/>
        </w:rPr>
        <w:fldChar w:fldCharType="end"/>
      </w:r>
      <w:r w:rsidR="008555F3" w:rsidRPr="004B7DFC">
        <w:rPr>
          <w:b/>
          <w:lang w:eastAsia="ja-JP" w:bidi="ar-SA"/>
        </w:rPr>
        <w:t xml:space="preserve"> </w:t>
      </w:r>
      <w:r w:rsidR="009161E5" w:rsidRPr="004B7DFC">
        <w:rPr>
          <w:b/>
          <w:lang w:eastAsia="ja-JP" w:bidi="ar-SA"/>
        </w:rPr>
        <w:t xml:space="preserve">indicates </w:t>
      </w:r>
      <w:r w:rsidR="00497F1B" w:rsidRPr="004B7DFC">
        <w:rPr>
          <w:b/>
          <w:lang w:eastAsia="ja-JP" w:bidi="ar-SA"/>
        </w:rPr>
        <w:t xml:space="preserve">that </w:t>
      </w:r>
      <w:r w:rsidR="001A5A0D">
        <w:rPr>
          <w:b/>
          <w:lang w:eastAsia="ja-JP" w:bidi="ar-SA"/>
        </w:rPr>
        <w:t xml:space="preserve">those </w:t>
      </w:r>
      <w:r w:rsidR="00497F1B" w:rsidRPr="004B7DFC">
        <w:rPr>
          <w:b/>
          <w:lang w:eastAsia="ja-JP" w:bidi="ar-SA"/>
        </w:rPr>
        <w:t xml:space="preserve">endline respondents that are aware of the GRC are likely to hold more favourable opinions about it than were baseline respondents. In particular, there was a </w:t>
      </w:r>
      <w:r w:rsidR="009161E5" w:rsidRPr="004B7DFC">
        <w:rPr>
          <w:b/>
          <w:lang w:eastAsia="ja-JP" w:bidi="ar-SA"/>
        </w:rPr>
        <w:t xml:space="preserve">significant shift in perceptions that the GRC represents the best interests of everybody. At the baseline, only 29.9 per cent of all respondents agreed somewhat or strongly agreed with this, which increased to 45 per cent at the </w:t>
      </w:r>
      <w:r w:rsidR="009161E5" w:rsidRPr="001A5A0D">
        <w:rPr>
          <w:b/>
          <w:lang w:eastAsia="ja-JP" w:bidi="ar-SA"/>
        </w:rPr>
        <w:t>endline.</w:t>
      </w:r>
      <w:r w:rsidR="00497F1B" w:rsidRPr="001A5A0D">
        <w:rPr>
          <w:b/>
          <w:lang w:eastAsia="ja-JP" w:bidi="ar-SA"/>
        </w:rPr>
        <w:t xml:space="preserve"> </w:t>
      </w:r>
      <w:r w:rsidR="009161E5" w:rsidRPr="001A5A0D">
        <w:rPr>
          <w:b/>
          <w:lang w:eastAsia="ja-JP" w:bidi="ar-SA"/>
        </w:rPr>
        <w:t>Further, the</w:t>
      </w:r>
      <w:r w:rsidR="007D42C1">
        <w:rPr>
          <w:b/>
          <w:lang w:eastAsia="ja-JP" w:bidi="ar-SA"/>
        </w:rPr>
        <w:t xml:space="preserve"> same</w:t>
      </w:r>
      <w:r w:rsidR="009161E5" w:rsidRPr="001A5A0D">
        <w:rPr>
          <w:b/>
          <w:lang w:eastAsia="ja-JP" w:bidi="ar-SA"/>
        </w:rPr>
        <w:t xml:space="preserve"> table also shows that trust of GRCs has generally improved</w:t>
      </w:r>
      <w:r w:rsidR="00497F1B" w:rsidRPr="001A5A0D">
        <w:rPr>
          <w:b/>
          <w:lang w:eastAsia="ja-JP" w:bidi="ar-SA"/>
        </w:rPr>
        <w:t xml:space="preserve"> among those that had heard of it</w:t>
      </w:r>
      <w:r w:rsidR="009161E5" w:rsidRPr="001A5A0D">
        <w:rPr>
          <w:b/>
          <w:lang w:eastAsia="ja-JP" w:bidi="ar-SA"/>
        </w:rPr>
        <w:t>.</w:t>
      </w:r>
      <w:r w:rsidR="009161E5" w:rsidRPr="004B7DFC">
        <w:rPr>
          <w:lang w:eastAsia="ja-JP" w:bidi="ar-SA"/>
        </w:rPr>
        <w:t xml:space="preserve"> More than one-third (37.7 per cent) of endline respondents said that trust between people and the GRC in their area is high, compared to 11.9 per cent that said this at the baseline.</w:t>
      </w:r>
    </w:p>
    <w:p w14:paraId="465E4A52" w14:textId="663D4F62" w:rsidR="00334DBE" w:rsidRPr="004B7DFC" w:rsidRDefault="001A5A0D" w:rsidP="004457EE">
      <w:r>
        <w:rPr>
          <w:lang w:eastAsia="zh-CN"/>
        </w:rPr>
        <w:t>Despite these gains</w:t>
      </w:r>
      <w:r w:rsidR="00497F1B" w:rsidRPr="004B7DFC">
        <w:rPr>
          <w:lang w:eastAsia="zh-CN"/>
        </w:rPr>
        <w:t>, there are</w:t>
      </w:r>
      <w:r>
        <w:rPr>
          <w:lang w:eastAsia="zh-CN"/>
        </w:rPr>
        <w:t xml:space="preserve"> still</w:t>
      </w:r>
      <w:r w:rsidR="00497F1B" w:rsidRPr="004B7DFC">
        <w:rPr>
          <w:lang w:eastAsia="zh-CN"/>
        </w:rPr>
        <w:t xml:space="preserve"> specific challenges when it comes to the functioning of GRCs. </w:t>
      </w:r>
      <w:r w:rsidR="00CC0375" w:rsidRPr="004B7DFC">
        <w:t>T</w:t>
      </w:r>
      <w:r w:rsidR="00334DBE" w:rsidRPr="004B7DFC">
        <w:t xml:space="preserve">he project was largely implemented in an environment where community members believe that power relations are </w:t>
      </w:r>
      <w:r w:rsidR="00334DBE" w:rsidRPr="004B7DFC">
        <w:rPr>
          <w:iCs/>
        </w:rPr>
        <w:t xml:space="preserve">skewed in favour of companies, and in a context where companies are perceived to not be </w:t>
      </w:r>
      <w:r>
        <w:rPr>
          <w:iCs/>
        </w:rPr>
        <w:t xml:space="preserve">working towards the needs of </w:t>
      </w:r>
      <w:r w:rsidR="00EE00D1" w:rsidRPr="004B7DFC">
        <w:rPr>
          <w:iCs/>
        </w:rPr>
        <w:t>communities</w:t>
      </w:r>
      <w:r>
        <w:rPr>
          <w:iCs/>
        </w:rPr>
        <w:t>, as mentioned above</w:t>
      </w:r>
      <w:r w:rsidR="00334DBE" w:rsidRPr="004B7DFC">
        <w:rPr>
          <w:iCs/>
        </w:rPr>
        <w:t xml:space="preserve">. </w:t>
      </w:r>
      <w:r>
        <w:rPr>
          <w:iCs/>
        </w:rPr>
        <w:t>R</w:t>
      </w:r>
      <w:r w:rsidR="00334DBE" w:rsidRPr="004B7DFC">
        <w:t>esearch participants</w:t>
      </w:r>
      <w:r>
        <w:t xml:space="preserve"> also</w:t>
      </w:r>
      <w:r w:rsidR="00334DBE" w:rsidRPr="004B7DFC">
        <w:t xml:space="preserve"> </w:t>
      </w:r>
      <w:r w:rsidR="00CC0375" w:rsidRPr="004B7DFC">
        <w:t>noted that companies do not hold the GRCs in high esteem</w:t>
      </w:r>
      <w:r w:rsidR="00D168B1" w:rsidRPr="004B7DFC">
        <w:t>, and therefore do</w:t>
      </w:r>
      <w:r>
        <w:t xml:space="preserve"> not</w:t>
      </w:r>
      <w:r w:rsidR="00EE00D1" w:rsidRPr="004B7DFC">
        <w:t xml:space="preserve"> leverage them for</w:t>
      </w:r>
      <w:r w:rsidR="00D168B1" w:rsidRPr="004B7DFC">
        <w:t xml:space="preserve"> dispute resolution. Some companies have</w:t>
      </w:r>
      <w:r w:rsidR="00EE00D1" w:rsidRPr="004B7DFC">
        <w:t xml:space="preserve"> established</w:t>
      </w:r>
      <w:r w:rsidR="00D168B1" w:rsidRPr="004B7DFC">
        <w:t xml:space="preserve"> grievance dispute mechanisms</w:t>
      </w:r>
      <w:r>
        <w:t>,</w:t>
      </w:r>
      <w:r w:rsidR="00D168B1" w:rsidRPr="004B7DFC">
        <w:t xml:space="preserve"> </w:t>
      </w:r>
      <w:r>
        <w:t>and rely on those</w:t>
      </w:r>
      <w:r w:rsidR="00D168B1" w:rsidRPr="004B7DFC">
        <w:t xml:space="preserve"> instead. </w:t>
      </w:r>
      <w:r>
        <w:t>C</w:t>
      </w:r>
      <w:r w:rsidR="00D168B1" w:rsidRPr="004B7DFC">
        <w:t>ompanies</w:t>
      </w:r>
      <w:r>
        <w:t xml:space="preserve"> have even</w:t>
      </w:r>
      <w:r w:rsidR="00D168B1" w:rsidRPr="004B7DFC">
        <w:t xml:space="preserve"> refuse</w:t>
      </w:r>
      <w:r>
        <w:t>d</w:t>
      </w:r>
      <w:r w:rsidR="00D168B1" w:rsidRPr="004B7DFC">
        <w:t xml:space="preserve"> to meet with project-supported GRCs</w:t>
      </w:r>
      <w:r>
        <w:t xml:space="preserve"> altogether</w:t>
      </w:r>
      <w:r w:rsidR="00D168B1" w:rsidRPr="004B7DFC">
        <w:t>, insisting that th</w:t>
      </w:r>
      <w:r w:rsidR="00EE00D1" w:rsidRPr="004B7DFC">
        <w:t xml:space="preserve">ese groups are have no authority. One commonly cited excuse is that GRC members </w:t>
      </w:r>
      <w:r w:rsidR="00822EED" w:rsidRPr="004B7DFC">
        <w:t>lack</w:t>
      </w:r>
      <w:r w:rsidR="00EE00D1" w:rsidRPr="004B7DFC">
        <w:t xml:space="preserve"> </w:t>
      </w:r>
      <w:r w:rsidR="00D168B1" w:rsidRPr="004B7DFC">
        <w:t xml:space="preserve">identification </w:t>
      </w:r>
      <w:r w:rsidR="00822EED" w:rsidRPr="004B7DFC">
        <w:t xml:space="preserve">that officially identifies them as representatives of the </w:t>
      </w:r>
      <w:r>
        <w:t>community structure</w:t>
      </w:r>
      <w:r w:rsidR="00822EED" w:rsidRPr="004B7DFC">
        <w:t xml:space="preserve">. </w:t>
      </w:r>
      <w:r>
        <w:t>Such identification might make little difference in any case. R</w:t>
      </w:r>
      <w:r w:rsidR="00822EED" w:rsidRPr="004B7DFC">
        <w:t>epresentatives</w:t>
      </w:r>
      <w:r>
        <w:t xml:space="preserve"> for some companies</w:t>
      </w:r>
      <w:r w:rsidR="00822EED" w:rsidRPr="004B7DFC">
        <w:t xml:space="preserve"> hold the opinion that GRCs </w:t>
      </w:r>
      <w:r w:rsidR="004457EE">
        <w:t>do not have legitimate authority because they are</w:t>
      </w:r>
      <w:r w:rsidR="00822EED" w:rsidRPr="004B7DFC">
        <w:t xml:space="preserve"> not formalised organisations because they lack </w:t>
      </w:r>
      <w:r w:rsidR="00D168B1" w:rsidRPr="004B7DFC">
        <w:t>official mission</w:t>
      </w:r>
      <w:r w:rsidR="00822EED" w:rsidRPr="004B7DFC">
        <w:t>s</w:t>
      </w:r>
      <w:r w:rsidR="00D168B1" w:rsidRPr="004B7DFC">
        <w:t>, vision</w:t>
      </w:r>
      <w:r w:rsidR="00822EED" w:rsidRPr="004B7DFC">
        <w:t>s</w:t>
      </w:r>
      <w:r w:rsidR="00D168B1" w:rsidRPr="004B7DFC">
        <w:t>, structure</w:t>
      </w:r>
      <w:r w:rsidR="00822EED" w:rsidRPr="004B7DFC">
        <w:t>s</w:t>
      </w:r>
      <w:r w:rsidR="00D168B1" w:rsidRPr="004B7DFC">
        <w:t xml:space="preserve">, etc. </w:t>
      </w:r>
      <w:r w:rsidR="00822EED" w:rsidRPr="004B7DFC">
        <w:t>As mentioned, w</w:t>
      </w:r>
      <w:r w:rsidR="00D168B1" w:rsidRPr="004B7DFC">
        <w:t xml:space="preserve">here dialogue with companies did occur </w:t>
      </w:r>
      <w:r w:rsidR="00334DBE" w:rsidRPr="004B7DFC">
        <w:t xml:space="preserve">– whether through GRCs or other forums – </w:t>
      </w:r>
      <w:r w:rsidR="00D168B1" w:rsidRPr="004B7DFC">
        <w:t xml:space="preserve">it </w:t>
      </w:r>
      <w:r w:rsidR="00334DBE" w:rsidRPr="004B7DFC">
        <w:t xml:space="preserve">usually led to promises, but little in terms tangible development results. </w:t>
      </w:r>
      <w:r w:rsidR="004457EE">
        <w:t>C</w:t>
      </w:r>
      <w:r w:rsidR="00334DBE" w:rsidRPr="004B7DFC">
        <w:t>ompan</w:t>
      </w:r>
      <w:r w:rsidR="004457EE">
        <w:t>ies</w:t>
      </w:r>
      <w:r w:rsidR="00334DBE" w:rsidRPr="004B7DFC">
        <w:t xml:space="preserve"> </w:t>
      </w:r>
      <w:r w:rsidR="004457EE">
        <w:t>usually</w:t>
      </w:r>
      <w:r w:rsidR="004457EE" w:rsidRPr="004B7DFC">
        <w:t xml:space="preserve"> </w:t>
      </w:r>
      <w:r w:rsidR="00334DBE" w:rsidRPr="004B7DFC">
        <w:t>respond to community demands only with rhetoric</w:t>
      </w:r>
      <w:r w:rsidR="004457EE">
        <w:t>, which is</w:t>
      </w:r>
      <w:r w:rsidR="00334DBE" w:rsidRPr="004B7DFC">
        <w:t xml:space="preserve"> intended to allay discontent</w:t>
      </w:r>
      <w:r w:rsidR="004457EE">
        <w:t xml:space="preserve"> in the moment, but has no tangible impact</w:t>
      </w:r>
      <w:r w:rsidR="004457EE" w:rsidRPr="004B7DFC">
        <w:t>. Dialogue can be an effective avenue for addressing community problems only if is linked to tangible improvements in community development.</w:t>
      </w:r>
      <w:r w:rsidR="00334DBE" w:rsidRPr="004B7DFC">
        <w:t xml:space="preserve"> </w:t>
      </w:r>
    </w:p>
    <w:p w14:paraId="4015DDFF" w14:textId="77777777" w:rsidR="004457EE" w:rsidRDefault="00497F1B" w:rsidP="00BC0EA1">
      <w:pPr>
        <w:rPr>
          <w:iCs/>
          <w:color w:val="000000" w:themeColor="text1"/>
          <w:szCs w:val="22"/>
        </w:rPr>
      </w:pPr>
      <w:r w:rsidRPr="004B7DFC">
        <w:rPr>
          <w:lang w:eastAsia="zh-CN"/>
        </w:rPr>
        <w:t>Qualitative research</w:t>
      </w:r>
      <w:r w:rsidR="00334DBE" w:rsidRPr="004B7DFC">
        <w:rPr>
          <w:lang w:eastAsia="zh-CN"/>
        </w:rPr>
        <w:t xml:space="preserve"> also</w:t>
      </w:r>
      <w:r w:rsidRPr="004B7DFC">
        <w:rPr>
          <w:lang w:eastAsia="zh-CN"/>
        </w:rPr>
        <w:t xml:space="preserve"> indicated </w:t>
      </w:r>
      <w:r w:rsidR="00334DBE" w:rsidRPr="004B7DFC">
        <w:rPr>
          <w:lang w:eastAsia="zh-CN"/>
        </w:rPr>
        <w:t xml:space="preserve">specific concern about the transparency of the </w:t>
      </w:r>
      <w:r w:rsidRPr="004B7DFC">
        <w:rPr>
          <w:lang w:eastAsia="zh-CN"/>
        </w:rPr>
        <w:t xml:space="preserve">GRC </w:t>
      </w:r>
      <w:r w:rsidR="009161E5" w:rsidRPr="004B7DFC">
        <w:rPr>
          <w:lang w:eastAsia="zh-CN"/>
        </w:rPr>
        <w:t>in Malen Chiefdom</w:t>
      </w:r>
      <w:r w:rsidRPr="004B7DFC">
        <w:rPr>
          <w:lang w:eastAsia="zh-CN"/>
        </w:rPr>
        <w:t xml:space="preserve">, the membership of which is </w:t>
      </w:r>
      <w:r w:rsidR="009161E5" w:rsidRPr="004B7DFC">
        <w:rPr>
          <w:lang w:eastAsia="zh-CN"/>
        </w:rPr>
        <w:t>believed to be largely patronage-based, with</w:t>
      </w:r>
      <w:r w:rsidR="006E2873" w:rsidRPr="004B7DFC">
        <w:rPr>
          <w:lang w:eastAsia="zh-CN"/>
        </w:rPr>
        <w:t xml:space="preserve"> its</w:t>
      </w:r>
      <w:r w:rsidR="009161E5" w:rsidRPr="004B7DFC">
        <w:rPr>
          <w:lang w:eastAsia="zh-CN"/>
        </w:rPr>
        <w:t xml:space="preserve"> members and decisions-making connected to the Paramount Chief</w:t>
      </w:r>
      <w:r w:rsidR="004457EE" w:rsidRPr="004B7DFC">
        <w:rPr>
          <w:iCs/>
          <w:color w:val="000000" w:themeColor="text1"/>
          <w:szCs w:val="22"/>
        </w:rPr>
        <w:t>, despite the requirement that these should be impartial. Indeed, many of individuals from Malen that participated in this evaluation study sat on numerous platforms, implying that power is concentrated among them.</w:t>
      </w:r>
      <w:r w:rsidR="004457EE">
        <w:rPr>
          <w:lang w:eastAsia="zh-CN"/>
        </w:rPr>
        <w:t xml:space="preserve"> </w:t>
      </w:r>
      <w:r w:rsidR="009161E5" w:rsidRPr="004B7DFC">
        <w:rPr>
          <w:lang w:eastAsia="zh-CN"/>
        </w:rPr>
        <w:t xml:space="preserve">The endline survey </w:t>
      </w:r>
      <w:r w:rsidR="004457EE">
        <w:rPr>
          <w:lang w:eastAsia="zh-CN"/>
        </w:rPr>
        <w:t>indicated</w:t>
      </w:r>
      <w:r w:rsidR="004457EE" w:rsidRPr="004B7DFC">
        <w:rPr>
          <w:lang w:eastAsia="zh-CN"/>
        </w:rPr>
        <w:t xml:space="preserve"> </w:t>
      </w:r>
      <w:r w:rsidR="004457EE">
        <w:rPr>
          <w:lang w:eastAsia="zh-CN"/>
        </w:rPr>
        <w:t>that</w:t>
      </w:r>
      <w:r w:rsidR="009161E5" w:rsidRPr="004B7DFC">
        <w:rPr>
          <w:lang w:eastAsia="zh-CN"/>
        </w:rPr>
        <w:t xml:space="preserve"> 31.3 per cent of respondents in Malen agreed (</w:t>
      </w:r>
      <w:r w:rsidR="009161E5" w:rsidRPr="004B7DFC">
        <w:rPr>
          <w:lang w:eastAsia="ja-JP" w:bidi="ar-SA"/>
        </w:rPr>
        <w:t>27.1 per cent somewhat agreed and 4.2 per cent strongly agreed) that the GRC represents everybody in their area equally – significantly lower than the 45 per cent average among all respondents.</w:t>
      </w:r>
      <w:r w:rsidR="006E2873" w:rsidRPr="004B7DFC">
        <w:rPr>
          <w:lang w:eastAsia="zh-CN"/>
        </w:rPr>
        <w:t xml:space="preserve"> </w:t>
      </w:r>
      <w:r w:rsidR="009161E5" w:rsidRPr="004B7DFC">
        <w:rPr>
          <w:lang w:eastAsia="ja-JP" w:bidi="ar-SA"/>
        </w:rPr>
        <w:t xml:space="preserve">As well, a lower than </w:t>
      </w:r>
      <w:r w:rsidR="00822EED" w:rsidRPr="004B7DFC">
        <w:rPr>
          <w:lang w:eastAsia="ja-JP" w:bidi="ar-SA"/>
        </w:rPr>
        <w:t>average</w:t>
      </w:r>
      <w:r w:rsidR="004457EE">
        <w:rPr>
          <w:lang w:eastAsia="ja-JP" w:bidi="ar-SA"/>
        </w:rPr>
        <w:t xml:space="preserve"> proportion of</w:t>
      </w:r>
      <w:r w:rsidR="00822EED" w:rsidRPr="004B7DFC">
        <w:rPr>
          <w:lang w:eastAsia="ja-JP" w:bidi="ar-SA"/>
        </w:rPr>
        <w:t xml:space="preserve"> respondents in Malen </w:t>
      </w:r>
      <w:r w:rsidR="004457EE">
        <w:rPr>
          <w:lang w:eastAsia="ja-JP" w:bidi="ar-SA"/>
        </w:rPr>
        <w:t>stated</w:t>
      </w:r>
      <w:r w:rsidR="004457EE" w:rsidRPr="004B7DFC">
        <w:rPr>
          <w:lang w:eastAsia="ja-JP" w:bidi="ar-SA"/>
        </w:rPr>
        <w:t xml:space="preserve"> </w:t>
      </w:r>
      <w:r w:rsidR="009161E5" w:rsidRPr="004B7DFC">
        <w:rPr>
          <w:lang w:eastAsia="ja-JP" w:bidi="ar-SA"/>
        </w:rPr>
        <w:t>that they trust the GRC.</w:t>
      </w:r>
      <w:r w:rsidR="006E2873" w:rsidRPr="004B7DFC">
        <w:rPr>
          <w:lang w:eastAsia="zh-CN"/>
        </w:rPr>
        <w:t xml:space="preserve"> </w:t>
      </w:r>
      <w:r w:rsidR="009161E5" w:rsidRPr="004B7DFC">
        <w:rPr>
          <w:lang w:eastAsia="zh-CN"/>
        </w:rPr>
        <w:t xml:space="preserve">Only 25.6 per cent of all respondents in Malen </w:t>
      </w:r>
      <w:r w:rsidR="00822EED" w:rsidRPr="004B7DFC">
        <w:rPr>
          <w:lang w:eastAsia="zh-CN"/>
        </w:rPr>
        <w:t>believe</w:t>
      </w:r>
      <w:r w:rsidR="009161E5" w:rsidRPr="004B7DFC">
        <w:rPr>
          <w:lang w:eastAsia="zh-CN"/>
        </w:rPr>
        <w:t xml:space="preserve"> that trust between the GRC in their chiefdom and communities is high (21.3 per cent somewhat high and 4.3 per cent very high), compared to the project average of 37.7 per cent.</w:t>
      </w:r>
      <w:r w:rsidR="007B35A1" w:rsidRPr="004B7DFC">
        <w:rPr>
          <w:lang w:eastAsia="zh-CN"/>
        </w:rPr>
        <w:t xml:space="preserve"> </w:t>
      </w:r>
      <w:r w:rsidR="007B35A1" w:rsidRPr="004B7DFC">
        <w:rPr>
          <w:iCs/>
          <w:color w:val="000000" w:themeColor="text1"/>
          <w:szCs w:val="22"/>
        </w:rPr>
        <w:t xml:space="preserve">Moreover, there have been reports of intimidation, harassment, and criminalisation of </w:t>
      </w:r>
      <w:r w:rsidR="00310F22" w:rsidRPr="00F62553">
        <w:rPr>
          <w:lang w:eastAsia="zh-CN"/>
        </w:rPr>
        <w:t>Malen Affected Land Owners and Users Association</w:t>
      </w:r>
      <w:r w:rsidR="00310F22">
        <w:rPr>
          <w:lang w:eastAsia="zh-CN"/>
        </w:rPr>
        <w:t xml:space="preserve"> (MALOA)</w:t>
      </w:r>
      <w:r w:rsidR="004457EE">
        <w:rPr>
          <w:iCs/>
          <w:color w:val="000000" w:themeColor="text1"/>
          <w:szCs w:val="22"/>
        </w:rPr>
        <w:t xml:space="preserve"> </w:t>
      </w:r>
      <w:r w:rsidR="007B35A1" w:rsidRPr="004B7DFC">
        <w:rPr>
          <w:iCs/>
          <w:color w:val="000000" w:themeColor="text1"/>
          <w:szCs w:val="22"/>
        </w:rPr>
        <w:t>members in Malen, with Chiefdom authorities targeting groups protesting the certification of Socfin</w:t>
      </w:r>
      <w:r w:rsidR="007B35A1" w:rsidRPr="004B7DFC">
        <w:rPr>
          <w:rStyle w:val="FootnoteReference"/>
          <w:iCs/>
          <w:color w:val="000000" w:themeColor="text1"/>
          <w:szCs w:val="22"/>
        </w:rPr>
        <w:footnoteReference w:id="74"/>
      </w:r>
      <w:r w:rsidR="007B35A1" w:rsidRPr="004B7DFC">
        <w:rPr>
          <w:iCs/>
          <w:color w:val="000000" w:themeColor="text1"/>
          <w:szCs w:val="22"/>
        </w:rPr>
        <w:t xml:space="preserve">. </w:t>
      </w:r>
      <w:r w:rsidR="004457EE">
        <w:rPr>
          <w:iCs/>
          <w:color w:val="000000" w:themeColor="text1"/>
          <w:szCs w:val="22"/>
        </w:rPr>
        <w:t xml:space="preserve">Indeed, many representatives of the GRC, CDC, and LPPB in Malen who were </w:t>
      </w:r>
      <w:r w:rsidR="0091730C" w:rsidRPr="004B7DFC">
        <w:rPr>
          <w:iCs/>
          <w:color w:val="000000" w:themeColor="text1"/>
          <w:szCs w:val="22"/>
        </w:rPr>
        <w:t>interviewed</w:t>
      </w:r>
      <w:r w:rsidR="004457EE">
        <w:rPr>
          <w:iCs/>
          <w:color w:val="000000" w:themeColor="text1"/>
          <w:szCs w:val="22"/>
        </w:rPr>
        <w:t xml:space="preserve"> for this evaluation</w:t>
      </w:r>
      <w:r w:rsidR="0091730C" w:rsidRPr="004B7DFC">
        <w:rPr>
          <w:iCs/>
          <w:color w:val="000000" w:themeColor="text1"/>
          <w:szCs w:val="22"/>
        </w:rPr>
        <w:t xml:space="preserve"> held</w:t>
      </w:r>
      <w:r w:rsidR="007B35A1" w:rsidRPr="004B7DFC">
        <w:rPr>
          <w:iCs/>
          <w:color w:val="000000" w:themeColor="text1"/>
          <w:szCs w:val="22"/>
        </w:rPr>
        <w:t xml:space="preserve"> an outwardly antagonistic attitude towards MALOA, insisting the landowners group is largely disruptive entity with little popular support among residents of Malen</w:t>
      </w:r>
      <w:r w:rsidR="008B6724" w:rsidRPr="004B7DFC">
        <w:rPr>
          <w:iCs/>
          <w:color w:val="000000" w:themeColor="text1"/>
          <w:szCs w:val="22"/>
        </w:rPr>
        <w:t xml:space="preserve"> Chiefdom</w:t>
      </w:r>
      <w:r w:rsidR="007B35A1" w:rsidRPr="004B7DFC">
        <w:rPr>
          <w:iCs/>
          <w:color w:val="000000" w:themeColor="text1"/>
          <w:szCs w:val="22"/>
        </w:rPr>
        <w:t xml:space="preserve">. </w:t>
      </w:r>
      <w:r w:rsidR="004457EE">
        <w:rPr>
          <w:iCs/>
          <w:color w:val="000000" w:themeColor="text1"/>
          <w:szCs w:val="22"/>
        </w:rPr>
        <w:t>These focus group participants instead back a</w:t>
      </w:r>
      <w:r w:rsidR="00ED475D" w:rsidRPr="004B7DFC">
        <w:rPr>
          <w:iCs/>
          <w:color w:val="000000" w:themeColor="text1"/>
          <w:szCs w:val="22"/>
        </w:rPr>
        <w:t xml:space="preserve"> competing landowners group called HOPANDA, which Socfin has</w:t>
      </w:r>
      <w:r w:rsidR="004457EE">
        <w:rPr>
          <w:iCs/>
          <w:color w:val="000000" w:themeColor="text1"/>
          <w:szCs w:val="22"/>
        </w:rPr>
        <w:t xml:space="preserve"> also supported with </w:t>
      </w:r>
      <w:r w:rsidR="00ED475D" w:rsidRPr="004B7DFC">
        <w:rPr>
          <w:iCs/>
          <w:color w:val="000000" w:themeColor="text1"/>
          <w:szCs w:val="22"/>
        </w:rPr>
        <w:t>office space</w:t>
      </w:r>
      <w:r w:rsidR="004457EE">
        <w:rPr>
          <w:iCs/>
          <w:color w:val="000000" w:themeColor="text1"/>
          <w:szCs w:val="22"/>
        </w:rPr>
        <w:t>,</w:t>
      </w:r>
      <w:r w:rsidR="00ED475D" w:rsidRPr="004B7DFC">
        <w:rPr>
          <w:iCs/>
          <w:color w:val="000000" w:themeColor="text1"/>
          <w:szCs w:val="22"/>
        </w:rPr>
        <w:t xml:space="preserve"> motorbikes</w:t>
      </w:r>
      <w:r w:rsidR="004457EE">
        <w:rPr>
          <w:iCs/>
          <w:color w:val="000000" w:themeColor="text1"/>
          <w:szCs w:val="22"/>
        </w:rPr>
        <w:t>, and other supplies</w:t>
      </w:r>
      <w:r w:rsidR="00ED475D" w:rsidRPr="004B7DFC">
        <w:rPr>
          <w:iCs/>
          <w:color w:val="000000" w:themeColor="text1"/>
          <w:szCs w:val="22"/>
        </w:rPr>
        <w:t xml:space="preserve">. </w:t>
      </w:r>
    </w:p>
    <w:p w14:paraId="20C4AECE" w14:textId="06E30918" w:rsidR="007B35A1" w:rsidRPr="004B7DFC" w:rsidRDefault="00ED475D" w:rsidP="00BC0EA1">
      <w:pPr>
        <w:rPr>
          <w:iCs/>
          <w:color w:val="000000" w:themeColor="text1"/>
          <w:szCs w:val="22"/>
        </w:rPr>
      </w:pPr>
      <w:r w:rsidRPr="004B7DFC">
        <w:rPr>
          <w:iCs/>
          <w:color w:val="000000" w:themeColor="text1"/>
          <w:szCs w:val="22"/>
        </w:rPr>
        <w:lastRenderedPageBreak/>
        <w:t>T</w:t>
      </w:r>
      <w:r w:rsidR="007B35A1" w:rsidRPr="004B7DFC">
        <w:rPr>
          <w:iCs/>
          <w:color w:val="000000" w:themeColor="text1"/>
          <w:szCs w:val="22"/>
        </w:rPr>
        <w:t>he evaluation was unable to conduct a full</w:t>
      </w:r>
      <w:r w:rsidR="004457EE">
        <w:rPr>
          <w:iCs/>
          <w:color w:val="000000" w:themeColor="text1"/>
          <w:szCs w:val="22"/>
        </w:rPr>
        <w:t xml:space="preserve"> or exact</w:t>
      </w:r>
      <w:r w:rsidRPr="004B7DFC">
        <w:rPr>
          <w:iCs/>
          <w:color w:val="000000" w:themeColor="text1"/>
          <w:szCs w:val="22"/>
        </w:rPr>
        <w:t xml:space="preserve"> assessment of how much support the two landowners groups have among the population of the chiefdom. </w:t>
      </w:r>
      <w:r w:rsidR="0030282B" w:rsidRPr="004B7DFC">
        <w:rPr>
          <w:iCs/>
          <w:color w:val="000000" w:themeColor="text1"/>
          <w:szCs w:val="22"/>
        </w:rPr>
        <w:t>While Chiefdom Authorities were adamant that t</w:t>
      </w:r>
      <w:r w:rsidR="0091730C" w:rsidRPr="004B7DFC">
        <w:rPr>
          <w:iCs/>
          <w:color w:val="000000" w:themeColor="text1"/>
          <w:szCs w:val="22"/>
        </w:rPr>
        <w:t>he membership of MALOA is small and diminishing,</w:t>
      </w:r>
      <w:r w:rsidR="0030282B" w:rsidRPr="004B7DFC">
        <w:rPr>
          <w:iCs/>
          <w:color w:val="000000" w:themeColor="text1"/>
          <w:szCs w:val="22"/>
        </w:rPr>
        <w:t xml:space="preserve"> </w:t>
      </w:r>
      <w:r w:rsidR="007B35A1" w:rsidRPr="004B7DFC">
        <w:rPr>
          <w:iCs/>
          <w:color w:val="000000" w:themeColor="text1"/>
          <w:szCs w:val="22"/>
        </w:rPr>
        <w:t>focus groups with farmers and local leaders indicated that in fact many chiefdom residents</w:t>
      </w:r>
      <w:r w:rsidR="0091730C" w:rsidRPr="004B7DFC">
        <w:rPr>
          <w:iCs/>
          <w:color w:val="000000" w:themeColor="text1"/>
          <w:szCs w:val="22"/>
        </w:rPr>
        <w:t xml:space="preserve"> are members of MALOA,</w:t>
      </w:r>
      <w:r w:rsidR="007B35A1" w:rsidRPr="004B7DFC">
        <w:rPr>
          <w:iCs/>
          <w:color w:val="000000" w:themeColor="text1"/>
          <w:szCs w:val="22"/>
        </w:rPr>
        <w:t xml:space="preserve"> actively support MALOA</w:t>
      </w:r>
      <w:r w:rsidR="0091730C" w:rsidRPr="004B7DFC">
        <w:rPr>
          <w:iCs/>
          <w:color w:val="000000" w:themeColor="text1"/>
          <w:szCs w:val="22"/>
        </w:rPr>
        <w:t>,</w:t>
      </w:r>
      <w:r w:rsidR="007B35A1" w:rsidRPr="004B7DFC">
        <w:rPr>
          <w:iCs/>
          <w:color w:val="000000" w:themeColor="text1"/>
          <w:szCs w:val="22"/>
        </w:rPr>
        <w:t xml:space="preserve"> or at the very least perceive the group favourably. </w:t>
      </w:r>
      <w:r w:rsidR="008F096C" w:rsidRPr="004B7DFC">
        <w:rPr>
          <w:iCs/>
          <w:color w:val="000000" w:themeColor="text1"/>
          <w:szCs w:val="22"/>
        </w:rPr>
        <w:t xml:space="preserve">Interviews with other key informants also </w:t>
      </w:r>
      <w:r w:rsidR="00C2265C" w:rsidRPr="004B7DFC">
        <w:rPr>
          <w:iCs/>
          <w:color w:val="000000" w:themeColor="text1"/>
          <w:szCs w:val="22"/>
        </w:rPr>
        <w:t>indicated that MALOA is a key actor in the chiefdom</w:t>
      </w:r>
      <w:r w:rsidR="001A29ED" w:rsidRPr="004B7DFC">
        <w:rPr>
          <w:iCs/>
          <w:color w:val="000000" w:themeColor="text1"/>
          <w:szCs w:val="22"/>
        </w:rPr>
        <w:t xml:space="preserve"> with sizeable support</w:t>
      </w:r>
      <w:r w:rsidR="0091730C" w:rsidRPr="004B7DFC">
        <w:rPr>
          <w:iCs/>
          <w:color w:val="000000" w:themeColor="text1"/>
          <w:szCs w:val="22"/>
        </w:rPr>
        <w:t xml:space="preserve">. Although </w:t>
      </w:r>
      <w:r w:rsidR="001A29ED" w:rsidRPr="004B7DFC">
        <w:rPr>
          <w:iCs/>
          <w:color w:val="000000" w:themeColor="text1"/>
          <w:szCs w:val="22"/>
        </w:rPr>
        <w:t>chiefdom authorities</w:t>
      </w:r>
      <w:r w:rsidR="0091730C" w:rsidRPr="004B7DFC">
        <w:rPr>
          <w:iCs/>
          <w:color w:val="000000" w:themeColor="text1"/>
          <w:szCs w:val="22"/>
        </w:rPr>
        <w:t xml:space="preserve"> dispute </w:t>
      </w:r>
      <w:r w:rsidR="004457EE">
        <w:rPr>
          <w:iCs/>
          <w:color w:val="000000" w:themeColor="text1"/>
          <w:szCs w:val="22"/>
        </w:rPr>
        <w:t>that</w:t>
      </w:r>
      <w:r w:rsidR="0091730C" w:rsidRPr="004B7DFC">
        <w:rPr>
          <w:iCs/>
          <w:color w:val="000000" w:themeColor="text1"/>
          <w:szCs w:val="22"/>
        </w:rPr>
        <w:t xml:space="preserve"> MALOA has</w:t>
      </w:r>
      <w:r w:rsidR="004457EE">
        <w:rPr>
          <w:iCs/>
          <w:color w:val="000000" w:themeColor="text1"/>
          <w:szCs w:val="22"/>
        </w:rPr>
        <w:t xml:space="preserve"> widespread support</w:t>
      </w:r>
      <w:r w:rsidR="00856A3F" w:rsidRPr="004B7DFC">
        <w:rPr>
          <w:rStyle w:val="FootnoteReference"/>
          <w:iCs/>
          <w:color w:val="000000" w:themeColor="text1"/>
          <w:szCs w:val="22"/>
        </w:rPr>
        <w:footnoteReference w:id="75"/>
      </w:r>
      <w:r w:rsidR="0091730C" w:rsidRPr="004B7DFC">
        <w:rPr>
          <w:iCs/>
          <w:color w:val="000000" w:themeColor="text1"/>
          <w:szCs w:val="22"/>
        </w:rPr>
        <w:t xml:space="preserve">, </w:t>
      </w:r>
      <w:r w:rsidR="004457EE">
        <w:rPr>
          <w:iCs/>
          <w:color w:val="000000" w:themeColor="text1"/>
          <w:szCs w:val="22"/>
        </w:rPr>
        <w:t>the landowners group is</w:t>
      </w:r>
      <w:r w:rsidR="0091730C" w:rsidRPr="004B7DFC">
        <w:rPr>
          <w:iCs/>
          <w:color w:val="000000" w:themeColor="text1"/>
          <w:szCs w:val="22"/>
        </w:rPr>
        <w:t xml:space="preserve"> still </w:t>
      </w:r>
      <w:r w:rsidR="004457EE">
        <w:rPr>
          <w:iCs/>
          <w:color w:val="000000" w:themeColor="text1"/>
          <w:szCs w:val="22"/>
        </w:rPr>
        <w:t>undoubtedly a</w:t>
      </w:r>
      <w:r w:rsidR="004457EE" w:rsidRPr="004B7DFC">
        <w:rPr>
          <w:iCs/>
          <w:color w:val="000000" w:themeColor="text1"/>
          <w:szCs w:val="22"/>
        </w:rPr>
        <w:t xml:space="preserve"> </w:t>
      </w:r>
      <w:r w:rsidR="0091730C" w:rsidRPr="004B7DFC">
        <w:rPr>
          <w:iCs/>
          <w:color w:val="000000" w:themeColor="text1"/>
          <w:szCs w:val="22"/>
        </w:rPr>
        <w:t xml:space="preserve">key actor in the land issues in Malen Chiefdom and </w:t>
      </w:r>
      <w:r w:rsidR="00C2265C" w:rsidRPr="004B7DFC">
        <w:rPr>
          <w:iCs/>
          <w:color w:val="000000" w:themeColor="text1"/>
          <w:szCs w:val="22"/>
        </w:rPr>
        <w:t>therefo</w:t>
      </w:r>
      <w:r w:rsidR="00720DF9" w:rsidRPr="004B7DFC">
        <w:rPr>
          <w:iCs/>
          <w:color w:val="000000" w:themeColor="text1"/>
          <w:szCs w:val="22"/>
        </w:rPr>
        <w:t xml:space="preserve">re should have been included actively included in all peacebuilding activities. </w:t>
      </w:r>
      <w:r w:rsidR="00657B5D" w:rsidRPr="004B7DFC">
        <w:rPr>
          <w:iCs/>
          <w:color w:val="000000" w:themeColor="text1"/>
          <w:szCs w:val="22"/>
        </w:rPr>
        <w:t>That</w:t>
      </w:r>
      <w:r w:rsidR="00F97CA4" w:rsidRPr="004B7DFC">
        <w:rPr>
          <w:iCs/>
          <w:color w:val="000000" w:themeColor="text1"/>
          <w:szCs w:val="22"/>
        </w:rPr>
        <w:t xml:space="preserve"> MALOA was largely excluded form participation in project</w:t>
      </w:r>
      <w:r w:rsidR="004457EE">
        <w:rPr>
          <w:iCs/>
          <w:color w:val="000000" w:themeColor="text1"/>
          <w:szCs w:val="22"/>
        </w:rPr>
        <w:t>-supported</w:t>
      </w:r>
      <w:r w:rsidR="00F97CA4" w:rsidRPr="004B7DFC">
        <w:rPr>
          <w:iCs/>
          <w:color w:val="000000" w:themeColor="text1"/>
          <w:szCs w:val="22"/>
        </w:rPr>
        <w:t xml:space="preserve"> structures and activities</w:t>
      </w:r>
      <w:r w:rsidR="00657B5D" w:rsidRPr="004B7DFC">
        <w:rPr>
          <w:iCs/>
          <w:color w:val="000000" w:themeColor="text1"/>
          <w:szCs w:val="22"/>
        </w:rPr>
        <w:t xml:space="preserve"> works contrary to the likelihood that a long-lasting peace in the chiefdom can only be achieved</w:t>
      </w:r>
      <w:r w:rsidR="004457EE">
        <w:rPr>
          <w:iCs/>
          <w:color w:val="000000" w:themeColor="text1"/>
          <w:szCs w:val="22"/>
        </w:rPr>
        <w:t>. Such peace is possible only</w:t>
      </w:r>
      <w:r w:rsidR="00657B5D" w:rsidRPr="004B7DFC">
        <w:rPr>
          <w:iCs/>
          <w:color w:val="000000" w:themeColor="text1"/>
          <w:szCs w:val="22"/>
        </w:rPr>
        <w:t xml:space="preserve"> if all stakeholders are brought to the table in an inclusive and participatory process that attempts to understand and reconcile discord between all parties. This necessarily must include those groups that hold view and positions that are in opposition to each other. This sentiment can be succinctly </w:t>
      </w:r>
      <w:r w:rsidR="0034268B" w:rsidRPr="004B7DFC">
        <w:rPr>
          <w:iCs/>
          <w:color w:val="000000" w:themeColor="text1"/>
          <w:szCs w:val="22"/>
        </w:rPr>
        <w:t xml:space="preserve">summarised in the words of one key informant, who stated that: </w:t>
      </w:r>
      <w:r w:rsidR="00720DF9" w:rsidRPr="004B7DFC">
        <w:rPr>
          <w:iCs/>
          <w:color w:val="000000" w:themeColor="text1"/>
          <w:szCs w:val="22"/>
        </w:rPr>
        <w:t>“you do not [after all] make peace with your friends</w:t>
      </w:r>
      <w:r w:rsidR="00543BE9" w:rsidRPr="004B7DFC">
        <w:rPr>
          <w:iCs/>
          <w:color w:val="000000" w:themeColor="text1"/>
          <w:szCs w:val="22"/>
        </w:rPr>
        <w:t>. You make peace with your enemies</w:t>
      </w:r>
      <w:r w:rsidR="00720DF9" w:rsidRPr="004B7DFC">
        <w:rPr>
          <w:iCs/>
          <w:color w:val="000000" w:themeColor="text1"/>
          <w:szCs w:val="22"/>
        </w:rPr>
        <w:t>”.</w:t>
      </w:r>
      <w:r w:rsidR="0030282B" w:rsidRPr="004B7DFC">
        <w:rPr>
          <w:iCs/>
          <w:color w:val="000000" w:themeColor="text1"/>
          <w:szCs w:val="22"/>
        </w:rPr>
        <w:t xml:space="preserve"> </w:t>
      </w:r>
    </w:p>
    <w:p w14:paraId="2B960CA3" w14:textId="6AD115DF" w:rsidR="009161E5" w:rsidRPr="004B7DFC" w:rsidRDefault="00E112B1" w:rsidP="00353CC4">
      <w:pPr>
        <w:pStyle w:val="Heading4"/>
        <w:rPr>
          <w:lang w:eastAsia="ja-JP" w:bidi="ar-SA"/>
        </w:rPr>
      </w:pPr>
      <w:r w:rsidRPr="004B7DFC">
        <w:rPr>
          <w:lang w:eastAsia="ja-JP" w:bidi="ar-SA"/>
        </w:rPr>
        <w:t xml:space="preserve">Level of </w:t>
      </w:r>
      <w:r w:rsidR="00514054" w:rsidRPr="004B7DFC">
        <w:rPr>
          <w:lang w:eastAsia="ja-JP" w:bidi="ar-SA"/>
        </w:rPr>
        <w:t xml:space="preserve">Trust in </w:t>
      </w:r>
      <w:r w:rsidR="002E76AF" w:rsidRPr="004B7DFC">
        <w:rPr>
          <w:lang w:eastAsia="ja-JP" w:bidi="ar-SA"/>
        </w:rPr>
        <w:t>Multi-stakeholder Platform</w:t>
      </w:r>
    </w:p>
    <w:p w14:paraId="6B5A5B4C" w14:textId="6F99CD60" w:rsidR="007E4AF6" w:rsidRPr="00CF6EB9" w:rsidRDefault="005D2442" w:rsidP="007E4AF6">
      <w:pPr>
        <w:rPr>
          <w:b/>
          <w:lang w:eastAsia="zh-CN"/>
        </w:rPr>
      </w:pPr>
      <w:r w:rsidRPr="004B7DFC">
        <w:rPr>
          <w:b/>
          <w:u w:val="single"/>
          <w:lang w:eastAsia="zh-CN"/>
        </w:rPr>
        <w:t xml:space="preserve">Key Finding </w:t>
      </w:r>
      <w:r w:rsidR="00393D2F" w:rsidRPr="004B7DFC">
        <w:rPr>
          <w:b/>
          <w:u w:val="single"/>
          <w:lang w:eastAsia="zh-CN"/>
        </w:rPr>
        <w:t>1</w:t>
      </w:r>
      <w:r w:rsidR="00393D2F">
        <w:rPr>
          <w:b/>
          <w:u w:val="single"/>
          <w:lang w:eastAsia="zh-CN"/>
        </w:rPr>
        <w:t>2</w:t>
      </w:r>
      <w:r w:rsidRPr="004B7DFC">
        <w:rPr>
          <w:b/>
          <w:u w:val="single"/>
          <w:lang w:eastAsia="zh-CN"/>
        </w:rPr>
        <w:t>:</w:t>
      </w:r>
      <w:r w:rsidR="004A012A" w:rsidRPr="004B7DFC">
        <w:rPr>
          <w:b/>
          <w:lang w:eastAsia="zh-CN"/>
        </w:rPr>
        <w:t xml:space="preserve"> </w:t>
      </w:r>
      <w:r w:rsidR="00BB1A8F" w:rsidRPr="004B7DFC">
        <w:rPr>
          <w:b/>
          <w:lang w:eastAsia="zh-CN"/>
        </w:rPr>
        <w:t>Taking into consideration</w:t>
      </w:r>
      <w:r w:rsidR="00BB1A8F">
        <w:rPr>
          <w:b/>
          <w:lang w:eastAsia="zh-CN"/>
        </w:rPr>
        <w:t xml:space="preserve"> that </w:t>
      </w:r>
      <w:r w:rsidR="00E95A6E" w:rsidRPr="004B7DFC">
        <w:rPr>
          <w:b/>
          <w:lang w:eastAsia="zh-CN"/>
        </w:rPr>
        <w:t>MSPs</w:t>
      </w:r>
      <w:r w:rsidR="00557FB7" w:rsidRPr="004B7DFC">
        <w:rPr>
          <w:b/>
          <w:lang w:eastAsia="zh-CN"/>
        </w:rPr>
        <w:t xml:space="preserve"> </w:t>
      </w:r>
      <w:r w:rsidR="00E95A6E" w:rsidRPr="004B7DFC">
        <w:rPr>
          <w:b/>
          <w:lang w:eastAsia="zh-CN"/>
        </w:rPr>
        <w:t>were largely</w:t>
      </w:r>
      <w:r w:rsidR="00557FB7" w:rsidRPr="004B7DFC">
        <w:rPr>
          <w:b/>
          <w:lang w:eastAsia="zh-CN"/>
        </w:rPr>
        <w:t xml:space="preserve"> not functioning</w:t>
      </w:r>
      <w:r w:rsidR="00C34B50" w:rsidRPr="004B7DFC">
        <w:rPr>
          <w:b/>
          <w:lang w:eastAsia="zh-CN"/>
        </w:rPr>
        <w:t xml:space="preserve"> when </w:t>
      </w:r>
      <w:r w:rsidR="00AF44F3">
        <w:rPr>
          <w:b/>
          <w:lang w:eastAsia="zh-CN"/>
        </w:rPr>
        <w:t>the</w:t>
      </w:r>
      <w:r w:rsidR="00AF44F3" w:rsidRPr="004B7DFC">
        <w:rPr>
          <w:b/>
          <w:lang w:eastAsia="zh-CN"/>
        </w:rPr>
        <w:t xml:space="preserve"> </w:t>
      </w:r>
      <w:r w:rsidR="00C34B50" w:rsidRPr="004B7DFC">
        <w:rPr>
          <w:b/>
          <w:lang w:eastAsia="zh-CN"/>
        </w:rPr>
        <w:t>project commenced</w:t>
      </w:r>
      <w:r w:rsidR="00557FB7" w:rsidRPr="004B7DFC">
        <w:rPr>
          <w:b/>
          <w:lang w:eastAsia="zh-CN"/>
        </w:rPr>
        <w:t xml:space="preserve">, the PBF project was successful in building MSP capacities, helping ensure that each MSP has an established and representative membership, as well as the capacity it needs to operate </w:t>
      </w:r>
      <w:r w:rsidR="005B111A">
        <w:rPr>
          <w:b/>
          <w:lang w:eastAsia="zh-CN"/>
        </w:rPr>
        <w:t>towards its</w:t>
      </w:r>
      <w:r w:rsidR="00557FB7" w:rsidRPr="004B7DFC">
        <w:rPr>
          <w:b/>
          <w:lang w:eastAsia="zh-CN"/>
        </w:rPr>
        <w:t xml:space="preserve"> mandate and objectives.</w:t>
      </w:r>
      <w:r w:rsidR="00557FB7" w:rsidRPr="004B7DFC">
        <w:rPr>
          <w:lang w:eastAsia="zh-CN"/>
        </w:rPr>
        <w:t xml:space="preserve"> </w:t>
      </w:r>
      <w:r w:rsidR="004C0ADF" w:rsidRPr="004B7DFC">
        <w:rPr>
          <w:lang w:eastAsia="zh-CN"/>
        </w:rPr>
        <w:t xml:space="preserve">As mentioned, there were delays in commencing MSP activities. </w:t>
      </w:r>
      <w:r w:rsidR="008C1424" w:rsidRPr="004B7DFC">
        <w:t>Whe</w:t>
      </w:r>
      <w:r w:rsidR="004C0ADF" w:rsidRPr="004B7DFC">
        <w:t>n</w:t>
      </w:r>
      <w:r w:rsidR="008C1424" w:rsidRPr="004B7DFC">
        <w:t xml:space="preserve"> MSPs did take place, they considered a number of important issues: social tensions, transparency of CDFs, late payment of surface rents, etc. Further, k</w:t>
      </w:r>
      <w:r w:rsidR="00BD6391" w:rsidRPr="004B7DFC">
        <w:t xml:space="preserve">ey informants included in the evaluation indicated that the MSP created a space where companies and various stakeholders could meet to discuss problems in a way that was structured, proactive, and peaceful. </w:t>
      </w:r>
      <w:r w:rsidR="00557FB7" w:rsidRPr="004B7DFC">
        <w:rPr>
          <w:lang w:eastAsia="zh-CN"/>
        </w:rPr>
        <w:t xml:space="preserve">The potential of MSPs </w:t>
      </w:r>
      <w:r w:rsidR="008C1424" w:rsidRPr="004B7DFC">
        <w:rPr>
          <w:lang w:eastAsia="zh-CN"/>
        </w:rPr>
        <w:t>to</w:t>
      </w:r>
      <w:r w:rsidR="00557FB7" w:rsidRPr="004B7DFC">
        <w:rPr>
          <w:lang w:eastAsia="zh-CN"/>
        </w:rPr>
        <w:t xml:space="preserve"> promot</w:t>
      </w:r>
      <w:r w:rsidR="008C1424" w:rsidRPr="004B7DFC">
        <w:rPr>
          <w:lang w:eastAsia="zh-CN"/>
        </w:rPr>
        <w:t>e</w:t>
      </w:r>
      <w:r w:rsidR="00557FB7" w:rsidRPr="004B7DFC">
        <w:rPr>
          <w:lang w:eastAsia="zh-CN"/>
        </w:rPr>
        <w:t xml:space="preserve"> the application</w:t>
      </w:r>
      <w:r w:rsidR="008C1424" w:rsidRPr="004B7DFC">
        <w:rPr>
          <w:lang w:eastAsia="zh-CN"/>
        </w:rPr>
        <w:t xml:space="preserve"> of</w:t>
      </w:r>
      <w:r w:rsidR="00557FB7" w:rsidRPr="004B7DFC">
        <w:rPr>
          <w:lang w:eastAsia="zh-CN"/>
        </w:rPr>
        <w:t xml:space="preserve"> fairer land practices has</w:t>
      </w:r>
      <w:r w:rsidR="008C1424" w:rsidRPr="004B7DFC">
        <w:rPr>
          <w:lang w:eastAsia="zh-CN"/>
        </w:rPr>
        <w:t xml:space="preserve"> already</w:t>
      </w:r>
      <w:r w:rsidR="00557FB7" w:rsidRPr="004B7DFC">
        <w:rPr>
          <w:lang w:eastAsia="zh-CN"/>
        </w:rPr>
        <w:t xml:space="preserve"> noted in other countries, especially in their ability to play a key role in enabling dialogue between governments, private sector, and civil society</w:t>
      </w:r>
      <w:r w:rsidR="00557FB7" w:rsidRPr="004B7DFC">
        <w:rPr>
          <w:rStyle w:val="FootnoteReference"/>
        </w:rPr>
        <w:footnoteReference w:id="76"/>
      </w:r>
      <w:r w:rsidR="00557FB7" w:rsidRPr="004B7DFC">
        <w:rPr>
          <w:lang w:eastAsia="zh-CN"/>
        </w:rPr>
        <w:t xml:space="preserve">. This makes the MSP a potentially useful </w:t>
      </w:r>
      <w:r w:rsidR="00257914">
        <w:rPr>
          <w:lang w:eastAsia="zh-CN"/>
        </w:rPr>
        <w:t xml:space="preserve">district level </w:t>
      </w:r>
      <w:r w:rsidR="00557FB7" w:rsidRPr="004B7DFC">
        <w:rPr>
          <w:lang w:eastAsia="zh-CN"/>
        </w:rPr>
        <w:t>mechanism for working on land issues around company-community relations.</w:t>
      </w:r>
      <w:r w:rsidR="00F26D86" w:rsidRPr="004B7DFC">
        <w:rPr>
          <w:lang w:eastAsia="zh-CN"/>
        </w:rPr>
        <w:t xml:space="preserve"> Within this project, </w:t>
      </w:r>
      <w:r w:rsidR="00F26D86" w:rsidRPr="004B7DFC">
        <w:t>high-level issues that cannot be addressed through GRCs are brought up to the MSP. Qualitative research suggests that the cr</w:t>
      </w:r>
      <w:r w:rsidR="008C1424" w:rsidRPr="004B7DFC">
        <w:t xml:space="preserve">eation of MSPs has created an environment </w:t>
      </w:r>
      <w:r w:rsidR="00F26D86" w:rsidRPr="004B7DFC">
        <w:t xml:space="preserve">for a broader cross-section of stakeholders to participate in dialogue </w:t>
      </w:r>
      <w:r w:rsidR="008C1424" w:rsidRPr="004B7DFC">
        <w:t>around resource</w:t>
      </w:r>
      <w:r w:rsidR="00F26D86" w:rsidRPr="004B7DFC">
        <w:t xml:space="preserve"> issues</w:t>
      </w:r>
      <w:r w:rsidR="00F26D86" w:rsidRPr="004B7DFC">
        <w:rPr>
          <w:rStyle w:val="FootnoteReference"/>
        </w:rPr>
        <w:footnoteReference w:id="77"/>
      </w:r>
      <w:r w:rsidR="00BD6391" w:rsidRPr="004B7DFC">
        <w:t xml:space="preserve">. </w:t>
      </w:r>
      <w:r w:rsidRPr="004B7DFC">
        <w:rPr>
          <w:b/>
          <w:u w:val="single"/>
        </w:rPr>
        <w:t xml:space="preserve">Key Finding </w:t>
      </w:r>
      <w:r w:rsidR="00393D2F" w:rsidRPr="004B7DFC">
        <w:rPr>
          <w:b/>
          <w:u w:val="single"/>
        </w:rPr>
        <w:t>1</w:t>
      </w:r>
      <w:r w:rsidR="00393D2F">
        <w:rPr>
          <w:b/>
          <w:u w:val="single"/>
        </w:rPr>
        <w:t>3</w:t>
      </w:r>
      <w:r w:rsidRPr="004B7DFC">
        <w:rPr>
          <w:b/>
          <w:u w:val="single"/>
        </w:rPr>
        <w:t>:</w:t>
      </w:r>
      <w:r w:rsidR="00BD6391" w:rsidRPr="004B7DFC">
        <w:rPr>
          <w:b/>
        </w:rPr>
        <w:t xml:space="preserve"> </w:t>
      </w:r>
      <w:r w:rsidR="004A012A" w:rsidRPr="004B7DFC">
        <w:rPr>
          <w:b/>
        </w:rPr>
        <w:t>However, k</w:t>
      </w:r>
      <w:r w:rsidR="00BD6391" w:rsidRPr="004B7DFC">
        <w:rPr>
          <w:b/>
        </w:rPr>
        <w:t xml:space="preserve">ey groups were not </w:t>
      </w:r>
      <w:r w:rsidR="009D08AC" w:rsidRPr="004B7DFC">
        <w:rPr>
          <w:b/>
        </w:rPr>
        <w:t>included in the</w:t>
      </w:r>
      <w:r w:rsidR="00BD6391" w:rsidRPr="004B7DFC">
        <w:rPr>
          <w:b/>
        </w:rPr>
        <w:t xml:space="preserve"> MSP</w:t>
      </w:r>
      <w:r w:rsidR="009D08AC" w:rsidRPr="004B7DFC">
        <w:rPr>
          <w:b/>
        </w:rPr>
        <w:t>, undermining its utility as a peacebuilding instrument</w:t>
      </w:r>
      <w:r w:rsidR="00BD6391" w:rsidRPr="004B7DFC">
        <w:rPr>
          <w:b/>
        </w:rPr>
        <w:t>.</w:t>
      </w:r>
      <w:r w:rsidR="00077597" w:rsidRPr="004B7DFC">
        <w:rPr>
          <w:b/>
        </w:rPr>
        <w:t xml:space="preserve"> Most importantly, </w:t>
      </w:r>
      <w:r w:rsidR="00077597" w:rsidRPr="004B7DFC">
        <w:rPr>
          <w:b/>
          <w:iCs/>
          <w:color w:val="000000" w:themeColor="text1"/>
          <w:szCs w:val="22"/>
        </w:rPr>
        <w:t xml:space="preserve">Green Scenery was only included </w:t>
      </w:r>
      <w:r w:rsidR="009D08AC" w:rsidRPr="004B7DFC">
        <w:rPr>
          <w:b/>
          <w:iCs/>
          <w:color w:val="000000" w:themeColor="text1"/>
          <w:szCs w:val="22"/>
        </w:rPr>
        <w:t xml:space="preserve">in the design </w:t>
      </w:r>
      <w:r w:rsidR="008C1424" w:rsidRPr="004B7DFC">
        <w:rPr>
          <w:b/>
          <w:iCs/>
          <w:color w:val="000000" w:themeColor="text1"/>
          <w:szCs w:val="22"/>
        </w:rPr>
        <w:t>stages of the project. B</w:t>
      </w:r>
      <w:r w:rsidR="009D08AC" w:rsidRPr="004B7DFC">
        <w:rPr>
          <w:b/>
          <w:iCs/>
          <w:color w:val="000000" w:themeColor="text1"/>
          <w:szCs w:val="22"/>
        </w:rPr>
        <w:t>ut later on</w:t>
      </w:r>
      <w:r w:rsidR="008C1424" w:rsidRPr="004B7DFC">
        <w:rPr>
          <w:b/>
          <w:iCs/>
          <w:color w:val="000000" w:themeColor="text1"/>
          <w:szCs w:val="22"/>
        </w:rPr>
        <w:t xml:space="preserve"> the organisation</w:t>
      </w:r>
      <w:r w:rsidR="009D08AC" w:rsidRPr="004B7DFC">
        <w:rPr>
          <w:b/>
          <w:iCs/>
          <w:color w:val="000000" w:themeColor="text1"/>
          <w:szCs w:val="22"/>
        </w:rPr>
        <w:t xml:space="preserve"> was not actively engaged in the MSP.</w:t>
      </w:r>
      <w:r w:rsidR="007E4AF6" w:rsidRPr="004B7DFC">
        <w:rPr>
          <w:b/>
          <w:iCs/>
          <w:color w:val="000000" w:themeColor="text1"/>
          <w:szCs w:val="22"/>
        </w:rPr>
        <w:t xml:space="preserve"> </w:t>
      </w:r>
      <w:r w:rsidR="007E4AF6" w:rsidRPr="004B7DFC">
        <w:rPr>
          <w:b/>
        </w:rPr>
        <w:t>Given that Green Scenery has valuable experience dealing with land issues in Pujehun District, in general, and in Malen Chiefdom, in particular, their absence from a key project platform is an important omission. Moreover, that they work closely with aggrieved groups in Malen their participation in any peacebuilding process is essential if that process is to be inclusive, impactful, and sustainable.</w:t>
      </w:r>
    </w:p>
    <w:p w14:paraId="20102783" w14:textId="26C89E30" w:rsidR="002E76AF" w:rsidRPr="004B7DFC" w:rsidRDefault="002E76AF" w:rsidP="002E76AF">
      <w:pPr>
        <w:pStyle w:val="Heading4"/>
      </w:pPr>
      <w:r w:rsidRPr="004B7DFC">
        <w:t>Level of Trust in Police</w:t>
      </w:r>
    </w:p>
    <w:p w14:paraId="0BA518D7" w14:textId="4D71C91B" w:rsidR="00B70ECF" w:rsidRPr="004B7DFC" w:rsidRDefault="006A1E90" w:rsidP="00727C52">
      <w:pPr>
        <w:tabs>
          <w:tab w:val="left" w:pos="936"/>
        </w:tabs>
      </w:pPr>
      <w:r w:rsidRPr="004B7DFC">
        <w:t xml:space="preserve">The evaluation also gauged people’s perceptions of the </w:t>
      </w:r>
      <w:r w:rsidRPr="004B7DFC">
        <w:rPr>
          <w:lang w:eastAsia="ja-JP" w:bidi="ar-SA"/>
        </w:rPr>
        <w:t>SLP</w:t>
      </w:r>
      <w:r w:rsidR="00AC4461" w:rsidRPr="004B7DFC">
        <w:t>, and other policing structures like the LPPB</w:t>
      </w:r>
      <w:r w:rsidRPr="004B7DFC">
        <w:t xml:space="preserve">. </w:t>
      </w:r>
      <w:r w:rsidR="007905F4" w:rsidRPr="004B7DFC">
        <w:t>The</w:t>
      </w:r>
      <w:r w:rsidRPr="004B7DFC">
        <w:t xml:space="preserve"> table below </w:t>
      </w:r>
      <w:r w:rsidR="007905F4" w:rsidRPr="004B7DFC">
        <w:t xml:space="preserve">indicates that the proportion of respondents disagreeing that police can be </w:t>
      </w:r>
      <w:r w:rsidR="007905F4" w:rsidRPr="004B7DFC">
        <w:lastRenderedPageBreak/>
        <w:t>trust has increased a little</w:t>
      </w:r>
      <w:r w:rsidRPr="004B7DFC">
        <w:t xml:space="preserve"> from the baseline.</w:t>
      </w:r>
      <w:r w:rsidR="007905F4" w:rsidRPr="004B7DFC">
        <w:t xml:space="preserve"> The same</w:t>
      </w:r>
      <w:r w:rsidR="000F463A" w:rsidRPr="004B7DFC">
        <w:t xml:space="preserve"> is true for the proportion of respondents who believe police are working for all people equally. </w:t>
      </w:r>
      <w:r w:rsidRPr="004B7DFC">
        <w:t xml:space="preserve">Still, the majority of people </w:t>
      </w:r>
      <w:r w:rsidR="000170EC">
        <w:t>believe that</w:t>
      </w:r>
      <w:r w:rsidRPr="004B7DFC">
        <w:t xml:space="preserve"> </w:t>
      </w:r>
      <w:r w:rsidR="000170EC">
        <w:t>SLP are</w:t>
      </w:r>
      <w:r w:rsidRPr="004B7DFC">
        <w:t xml:space="preserve"> not working for them, but</w:t>
      </w:r>
      <w:r w:rsidR="000170EC">
        <w:t xml:space="preserve"> are actually</w:t>
      </w:r>
      <w:r w:rsidRPr="004B7DFC">
        <w:t xml:space="preserve"> an instrument </w:t>
      </w:r>
      <w:r w:rsidR="000170EC">
        <w:t>for</w:t>
      </w:r>
      <w:r w:rsidRPr="004B7DFC">
        <w:t xml:space="preserve"> government to suppress legitimate expressions of discontent and protest. </w:t>
      </w:r>
      <w:r w:rsidR="0006117A">
        <w:t>P</w:t>
      </w:r>
      <w:r w:rsidR="0006117A" w:rsidRPr="004B7DFC">
        <w:t>eacebuilding defined</w:t>
      </w:r>
      <w:r w:rsidR="0006117A">
        <w:t xml:space="preserve"> mostly</w:t>
      </w:r>
      <w:r w:rsidR="0006117A" w:rsidRPr="004B7DFC">
        <w:t xml:space="preserve"> by the absence of protest violence</w:t>
      </w:r>
      <w:r w:rsidR="0006117A">
        <w:t xml:space="preserve"> is superficial, and requires the</w:t>
      </w:r>
      <w:r w:rsidR="0006117A" w:rsidRPr="004B7DFC">
        <w:t xml:space="preserve"> changing the conditions and relationships that underpin those protests</w:t>
      </w:r>
      <w:r w:rsidR="0006117A">
        <w:t xml:space="preserve"> to become sustainable</w:t>
      </w:r>
      <w:r w:rsidR="0006117A" w:rsidRPr="004B7DFC">
        <w:t>.</w:t>
      </w:r>
      <w:r w:rsidR="0006117A">
        <w:t xml:space="preserve"> </w:t>
      </w:r>
      <w:r w:rsidR="00A02DBB" w:rsidRPr="004B7DFC">
        <w:t xml:space="preserve">Interviews and focus group discussions </w:t>
      </w:r>
      <w:r w:rsidR="0006117A">
        <w:t>further indicate that</w:t>
      </w:r>
      <w:r w:rsidR="00A02DBB" w:rsidRPr="004B7DFC">
        <w:t xml:space="preserve"> most people generally </w:t>
      </w:r>
      <w:r w:rsidR="000170EC">
        <w:t>also indicated that people have</w:t>
      </w:r>
      <w:r w:rsidR="00A02DBB" w:rsidRPr="004B7DFC">
        <w:t xml:space="preserve"> little trust for the police, </w:t>
      </w:r>
      <w:r w:rsidR="000170EC">
        <w:t>and most believe that SLP works</w:t>
      </w:r>
      <w:r w:rsidR="00A02DBB" w:rsidRPr="004B7DFC">
        <w:t xml:space="preserve"> on behalf of companies rather than communities. </w:t>
      </w:r>
      <w:r w:rsidR="000170EC">
        <w:t>Such beliefs were found across chiefdoms, but were strongest in Malen and Lower Banta</w:t>
      </w:r>
      <w:r w:rsidR="00A02DBB" w:rsidRPr="004B7DFC">
        <w:t>.</w:t>
      </w:r>
      <w:r w:rsidRPr="004B7DFC">
        <w:t xml:space="preserve"> </w:t>
      </w:r>
      <w:r w:rsidR="00A02DBB" w:rsidRPr="004B7DFC">
        <w:t>For instance a participant in one focus group</w:t>
      </w:r>
      <w:r w:rsidR="000170EC">
        <w:t xml:space="preserve"> in </w:t>
      </w:r>
      <w:r w:rsidR="0006117A">
        <w:t>Lower Banta</w:t>
      </w:r>
      <w:r w:rsidR="00A02DBB" w:rsidRPr="004B7DFC">
        <w:t xml:space="preserve"> stated that “whenever issues arise, the company will contact the police and the police favour the company in their investigations rather than the communities</w:t>
      </w:r>
      <w:r w:rsidR="005B50A8" w:rsidRPr="004B7DFC">
        <w:t>”. Others</w:t>
      </w:r>
      <w:r w:rsidR="0006117A">
        <w:t xml:space="preserve"> in Malen</w:t>
      </w:r>
      <w:r w:rsidR="005B50A8" w:rsidRPr="004B7DFC">
        <w:t xml:space="preserve"> said that, “w</w:t>
      </w:r>
      <w:r w:rsidR="00A02DBB" w:rsidRPr="004B7DFC">
        <w:t>e</w:t>
      </w:r>
      <w:r w:rsidR="005B50A8" w:rsidRPr="004B7DFC">
        <w:t xml:space="preserve"> [the community people]</w:t>
      </w:r>
      <w:r w:rsidR="00A02DBB" w:rsidRPr="004B7DFC">
        <w:t xml:space="preserve"> are afraid [to go to the police]. We are poor, and when you contact the police you need to spend money. The company has money, so they use the police to take advantage of them”</w:t>
      </w:r>
      <w:r w:rsidR="005B50A8" w:rsidRPr="004B7DFC">
        <w:t xml:space="preserve">, and that </w:t>
      </w:r>
      <w:r w:rsidR="00A02DBB" w:rsidRPr="004B7DFC">
        <w:t>“</w:t>
      </w:r>
      <w:r w:rsidR="005B50A8" w:rsidRPr="004B7DFC">
        <w:t>i</w:t>
      </w:r>
      <w:r w:rsidR="00A02DBB" w:rsidRPr="004B7DFC">
        <w:t>f somebody steals from a farm and the aggrieved farmer carries the case then there will be no action taken. But if somebody is accused of theft from the company they will jail you right away”.</w:t>
      </w:r>
      <w:r w:rsidR="005B50A8" w:rsidRPr="004B7DFC">
        <w:t xml:space="preserve"> </w:t>
      </w:r>
      <w:r w:rsidR="00A02DBB" w:rsidRPr="004B7DFC">
        <w:t>In Malen Chiefdom, especially, there were reports of police arresting people without due process</w:t>
      </w:r>
      <w:r w:rsidRPr="004B7DFC">
        <w:rPr>
          <w:rStyle w:val="FootnoteReference"/>
        </w:rPr>
        <w:footnoteReference w:id="78"/>
      </w:r>
      <w:r w:rsidR="00A02DBB" w:rsidRPr="004B7DFC">
        <w:t>. This was often done based on the suspicion that they had stolen palm fruits from the company. In a few instances</w:t>
      </w:r>
      <w:r w:rsidR="005B50A8" w:rsidRPr="004B7DFC">
        <w:t xml:space="preserve"> focus group</w:t>
      </w:r>
      <w:r w:rsidR="00A02DBB" w:rsidRPr="004B7DFC">
        <w:t xml:space="preserve"> participants related personal stories of </w:t>
      </w:r>
      <w:r w:rsidR="005B50A8" w:rsidRPr="004B7DFC">
        <w:t>having been detain</w:t>
      </w:r>
      <w:r w:rsidR="0006117A">
        <w:t>ed</w:t>
      </w:r>
      <w:r w:rsidR="005B50A8" w:rsidRPr="004B7DFC">
        <w:t xml:space="preserve"> in this way, only to be released after they had paid significant fines. </w:t>
      </w:r>
    </w:p>
    <w:p w14:paraId="5BA9B641" w14:textId="473AA3D0" w:rsidR="0035233E" w:rsidRPr="004B7DFC" w:rsidRDefault="0035233E" w:rsidP="00EC676E">
      <w:pPr>
        <w:pStyle w:val="Caption"/>
        <w:ind w:left="567"/>
        <w:rPr>
          <w:lang w:eastAsia="ja-JP" w:bidi="ar-SA"/>
        </w:rPr>
      </w:pPr>
      <w:bookmarkStart w:id="50" w:name="_Ref441829565"/>
      <w:bookmarkStart w:id="51" w:name="_Toc524597692"/>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5</w:t>
      </w:r>
      <w:r w:rsidRPr="004B7DFC">
        <w:fldChar w:fldCharType="end"/>
      </w:r>
      <w:bookmarkEnd w:id="50"/>
      <w:r w:rsidRPr="004B7DFC">
        <w:t xml:space="preserve">: </w:t>
      </w:r>
      <w:r w:rsidRPr="004B7DFC">
        <w:rPr>
          <w:lang w:eastAsia="ja-JP" w:bidi="ar-SA"/>
        </w:rPr>
        <w:t>Perceptions of Police Trust and Fairness</w:t>
      </w:r>
      <w:bookmarkEnd w:id="51"/>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52"/>
        <w:gridCol w:w="992"/>
        <w:gridCol w:w="992"/>
      </w:tblGrid>
      <w:tr w:rsidR="009B7040" w:rsidRPr="004B7DFC" w14:paraId="53B6A4C0" w14:textId="77777777" w:rsidTr="0080135B">
        <w:trPr>
          <w:trHeight w:val="75"/>
        </w:trPr>
        <w:tc>
          <w:tcPr>
            <w:tcW w:w="2552" w:type="dxa"/>
            <w:shd w:val="clear" w:color="auto" w:fill="365F91" w:themeFill="accent1" w:themeFillShade="BF"/>
            <w:noWrap/>
            <w:vAlign w:val="center"/>
            <w:hideMark/>
          </w:tcPr>
          <w:p w14:paraId="18C1B2AF" w14:textId="77777777" w:rsidR="009B7040" w:rsidRPr="004B7DFC" w:rsidRDefault="009B7040" w:rsidP="00EC676E">
            <w:pPr>
              <w:spacing w:before="20" w:after="20"/>
              <w:rPr>
                <w:rFonts w:ascii="Arial Narrow" w:hAnsi="Arial Narrow"/>
                <w:b/>
                <w:color w:val="FFFFFF" w:themeColor="background1"/>
                <w:sz w:val="18"/>
                <w:szCs w:val="18"/>
              </w:rPr>
            </w:pPr>
          </w:p>
        </w:tc>
        <w:tc>
          <w:tcPr>
            <w:tcW w:w="992" w:type="dxa"/>
            <w:shd w:val="clear" w:color="auto" w:fill="365F91" w:themeFill="accent1" w:themeFillShade="BF"/>
            <w:noWrap/>
            <w:hideMark/>
          </w:tcPr>
          <w:p w14:paraId="19BBFDD3" w14:textId="2B79F590" w:rsidR="009B7040" w:rsidRPr="004B7DFC" w:rsidRDefault="009B7040" w:rsidP="00EC676E">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992" w:type="dxa"/>
            <w:shd w:val="clear" w:color="auto" w:fill="365F91" w:themeFill="accent1" w:themeFillShade="BF"/>
          </w:tcPr>
          <w:p w14:paraId="5C0555BA" w14:textId="0979E921" w:rsidR="009B7040" w:rsidRPr="004B7DFC" w:rsidRDefault="009B7040" w:rsidP="00EC676E">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35233E" w:rsidRPr="004B7DFC" w14:paraId="137F633B" w14:textId="77777777" w:rsidTr="000343D8">
        <w:trPr>
          <w:trHeight w:val="300"/>
        </w:trPr>
        <w:tc>
          <w:tcPr>
            <w:tcW w:w="4536" w:type="dxa"/>
            <w:gridSpan w:val="3"/>
            <w:shd w:val="clear" w:color="auto" w:fill="95B3D7" w:themeFill="accent1" w:themeFillTint="99"/>
            <w:noWrap/>
          </w:tcPr>
          <w:p w14:paraId="20DB2DF9" w14:textId="77777777" w:rsidR="0035233E" w:rsidRPr="004B7DFC" w:rsidRDefault="0035233E" w:rsidP="00EC676E">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Police in this area can be trusted…</w:t>
            </w:r>
          </w:p>
        </w:tc>
      </w:tr>
      <w:tr w:rsidR="00921112" w:rsidRPr="004B7DFC" w14:paraId="20BB0B4C" w14:textId="77777777" w:rsidTr="001229AE">
        <w:trPr>
          <w:trHeight w:val="300"/>
        </w:trPr>
        <w:tc>
          <w:tcPr>
            <w:tcW w:w="2552" w:type="dxa"/>
            <w:shd w:val="clear" w:color="auto" w:fill="auto"/>
            <w:noWrap/>
          </w:tcPr>
          <w:p w14:paraId="190E83A3" w14:textId="62049E56" w:rsidR="00921112" w:rsidRPr="004B7DFC" w:rsidRDefault="00921112" w:rsidP="00EC676E">
            <w:pPr>
              <w:spacing w:before="20" w:after="20"/>
              <w:rPr>
                <w:rFonts w:ascii="Arial Narrow" w:hAnsi="Arial Narrow"/>
                <w:i/>
                <w:sz w:val="18"/>
                <w:szCs w:val="18"/>
              </w:rPr>
            </w:pPr>
            <w:r w:rsidRPr="004B7DFC">
              <w:rPr>
                <w:rFonts w:ascii="Arial Narrow" w:hAnsi="Arial Narrow"/>
                <w:i/>
                <w:sz w:val="18"/>
                <w:szCs w:val="18"/>
              </w:rPr>
              <w:t>Disagree*</w:t>
            </w:r>
          </w:p>
        </w:tc>
        <w:tc>
          <w:tcPr>
            <w:tcW w:w="992" w:type="dxa"/>
            <w:shd w:val="clear" w:color="auto" w:fill="auto"/>
            <w:noWrap/>
          </w:tcPr>
          <w:p w14:paraId="0D847669" w14:textId="5365A6C7" w:rsidR="00921112" w:rsidRPr="004B7DFC" w:rsidRDefault="00921112" w:rsidP="00EC676E">
            <w:pPr>
              <w:spacing w:before="20" w:after="20"/>
              <w:rPr>
                <w:rFonts w:ascii="Arial Narrow" w:hAnsi="Arial Narrow"/>
                <w:sz w:val="18"/>
                <w:szCs w:val="18"/>
              </w:rPr>
            </w:pPr>
            <w:r w:rsidRPr="004B7DFC">
              <w:rPr>
                <w:rFonts w:ascii="Arial Narrow" w:hAnsi="Arial Narrow"/>
                <w:sz w:val="18"/>
                <w:szCs w:val="18"/>
              </w:rPr>
              <w:t>56.1%</w:t>
            </w:r>
          </w:p>
        </w:tc>
        <w:tc>
          <w:tcPr>
            <w:tcW w:w="992" w:type="dxa"/>
          </w:tcPr>
          <w:p w14:paraId="2DBF58B6" w14:textId="346D4BDD" w:rsidR="00921112" w:rsidRPr="004B7DFC" w:rsidRDefault="00921112" w:rsidP="00EC676E">
            <w:pPr>
              <w:spacing w:before="20" w:after="20"/>
              <w:rPr>
                <w:rFonts w:ascii="Arial Narrow" w:hAnsi="Arial Narrow"/>
                <w:sz w:val="18"/>
                <w:szCs w:val="18"/>
              </w:rPr>
            </w:pPr>
            <w:r w:rsidRPr="004B7DFC">
              <w:rPr>
                <w:rFonts w:ascii="Arial Narrow" w:hAnsi="Arial Narrow"/>
                <w:sz w:val="18"/>
                <w:szCs w:val="18"/>
              </w:rPr>
              <w:t>59.8%</w:t>
            </w:r>
          </w:p>
        </w:tc>
      </w:tr>
      <w:tr w:rsidR="00921112" w:rsidRPr="004B7DFC" w14:paraId="6FD4977F" w14:textId="77777777" w:rsidTr="001229AE">
        <w:trPr>
          <w:trHeight w:val="300"/>
        </w:trPr>
        <w:tc>
          <w:tcPr>
            <w:tcW w:w="2552" w:type="dxa"/>
            <w:shd w:val="clear" w:color="auto" w:fill="auto"/>
            <w:noWrap/>
          </w:tcPr>
          <w:p w14:paraId="42AD1988" w14:textId="663B2421" w:rsidR="00921112" w:rsidRPr="004B7DFC" w:rsidRDefault="00921112" w:rsidP="009B7040">
            <w:pPr>
              <w:spacing w:before="20" w:after="20"/>
              <w:rPr>
                <w:rFonts w:ascii="Arial Narrow" w:hAnsi="Arial Narrow"/>
                <w:i/>
                <w:sz w:val="18"/>
                <w:szCs w:val="18"/>
              </w:rPr>
            </w:pPr>
            <w:r w:rsidRPr="004B7DFC">
              <w:rPr>
                <w:rFonts w:ascii="Arial Narrow" w:hAnsi="Arial Narrow"/>
                <w:i/>
                <w:sz w:val="18"/>
                <w:szCs w:val="18"/>
              </w:rPr>
              <w:t>Agree**</w:t>
            </w:r>
          </w:p>
        </w:tc>
        <w:tc>
          <w:tcPr>
            <w:tcW w:w="992" w:type="dxa"/>
            <w:shd w:val="clear" w:color="auto" w:fill="auto"/>
            <w:noWrap/>
          </w:tcPr>
          <w:p w14:paraId="422CE3A2" w14:textId="7DBBF1F6" w:rsidR="00921112" w:rsidRPr="004B7DFC" w:rsidRDefault="00921112" w:rsidP="00EC676E">
            <w:pPr>
              <w:spacing w:before="20" w:after="20"/>
              <w:rPr>
                <w:rFonts w:ascii="Arial Narrow" w:hAnsi="Arial Narrow"/>
                <w:sz w:val="18"/>
                <w:szCs w:val="18"/>
              </w:rPr>
            </w:pPr>
            <w:r w:rsidRPr="004B7DFC">
              <w:rPr>
                <w:rFonts w:ascii="Arial Narrow" w:hAnsi="Arial Narrow"/>
                <w:sz w:val="18"/>
                <w:szCs w:val="18"/>
              </w:rPr>
              <w:t>33.7%</w:t>
            </w:r>
          </w:p>
        </w:tc>
        <w:tc>
          <w:tcPr>
            <w:tcW w:w="992" w:type="dxa"/>
          </w:tcPr>
          <w:p w14:paraId="4F259511" w14:textId="32063D60" w:rsidR="00921112" w:rsidRPr="004B7DFC" w:rsidRDefault="00921112" w:rsidP="00EC676E">
            <w:pPr>
              <w:spacing w:before="20" w:after="20"/>
              <w:rPr>
                <w:rFonts w:ascii="Arial Narrow" w:hAnsi="Arial Narrow"/>
                <w:sz w:val="18"/>
                <w:szCs w:val="18"/>
              </w:rPr>
            </w:pPr>
            <w:r w:rsidRPr="004B7DFC">
              <w:rPr>
                <w:rFonts w:ascii="Arial Narrow" w:hAnsi="Arial Narrow"/>
                <w:sz w:val="18"/>
                <w:szCs w:val="18"/>
              </w:rPr>
              <w:t>33.8%</w:t>
            </w:r>
          </w:p>
        </w:tc>
      </w:tr>
      <w:tr w:rsidR="009B7040" w:rsidRPr="004B7DFC" w14:paraId="1FD97F81" w14:textId="77777777" w:rsidTr="000343D8">
        <w:trPr>
          <w:trHeight w:val="300"/>
        </w:trPr>
        <w:tc>
          <w:tcPr>
            <w:tcW w:w="4536" w:type="dxa"/>
            <w:gridSpan w:val="3"/>
            <w:shd w:val="clear" w:color="auto" w:fill="95B3D7" w:themeFill="accent1" w:themeFillTint="99"/>
            <w:noWrap/>
          </w:tcPr>
          <w:p w14:paraId="084D7DA3" w14:textId="32EA8B8E" w:rsidR="009B7040" w:rsidRPr="004B7DFC" w:rsidRDefault="00921112" w:rsidP="009E6E56">
            <w:pPr>
              <w:spacing w:before="20" w:after="20"/>
              <w:rPr>
                <w:rFonts w:ascii="Arial Narrow" w:hAnsi="Arial Narrow"/>
                <w:color w:val="FFFFFF" w:themeColor="background1"/>
                <w:sz w:val="18"/>
                <w:szCs w:val="18"/>
              </w:rPr>
            </w:pPr>
            <w:r w:rsidRPr="004B7DFC">
              <w:rPr>
                <w:rFonts w:ascii="Arial Narrow" w:hAnsi="Arial Narrow"/>
                <w:color w:val="FFFFFF" w:themeColor="background1"/>
                <w:sz w:val="18"/>
                <w:szCs w:val="18"/>
              </w:rPr>
              <w:t xml:space="preserve"> </w:t>
            </w:r>
            <w:r w:rsidR="009B7040" w:rsidRPr="004B7DFC">
              <w:rPr>
                <w:rFonts w:ascii="Arial Narrow" w:hAnsi="Arial Narrow"/>
                <w:color w:val="FFFFFF" w:themeColor="background1"/>
                <w:sz w:val="18"/>
                <w:szCs w:val="18"/>
              </w:rPr>
              <w:t>Police in this area are working for all people equally…</w:t>
            </w:r>
          </w:p>
        </w:tc>
      </w:tr>
      <w:tr w:rsidR="00921112" w:rsidRPr="004B7DFC" w14:paraId="488464E4" w14:textId="77777777" w:rsidTr="001229AE">
        <w:trPr>
          <w:trHeight w:val="300"/>
        </w:trPr>
        <w:tc>
          <w:tcPr>
            <w:tcW w:w="2552" w:type="dxa"/>
            <w:shd w:val="clear" w:color="auto" w:fill="auto"/>
            <w:noWrap/>
          </w:tcPr>
          <w:p w14:paraId="75FD2E8F" w14:textId="05E5EC7E" w:rsidR="00921112" w:rsidRPr="004B7DFC" w:rsidRDefault="00921112" w:rsidP="009E6E56">
            <w:pPr>
              <w:spacing w:before="20" w:after="20"/>
              <w:rPr>
                <w:rFonts w:ascii="Arial Narrow" w:hAnsi="Arial Narrow"/>
                <w:i/>
                <w:sz w:val="18"/>
                <w:szCs w:val="18"/>
              </w:rPr>
            </w:pPr>
            <w:r w:rsidRPr="004B7DFC">
              <w:rPr>
                <w:rFonts w:ascii="Arial Narrow" w:hAnsi="Arial Narrow"/>
                <w:i/>
                <w:sz w:val="18"/>
                <w:szCs w:val="18"/>
              </w:rPr>
              <w:t>Disagree*</w:t>
            </w:r>
          </w:p>
        </w:tc>
        <w:tc>
          <w:tcPr>
            <w:tcW w:w="992" w:type="dxa"/>
            <w:shd w:val="clear" w:color="auto" w:fill="auto"/>
            <w:noWrap/>
          </w:tcPr>
          <w:p w14:paraId="0CF014B8" w14:textId="67E0D878" w:rsidR="00921112" w:rsidRPr="004B7DFC" w:rsidRDefault="00921112" w:rsidP="009E6E56">
            <w:pPr>
              <w:spacing w:before="20" w:after="20"/>
              <w:rPr>
                <w:rFonts w:ascii="Arial Narrow" w:hAnsi="Arial Narrow"/>
                <w:sz w:val="18"/>
                <w:szCs w:val="18"/>
              </w:rPr>
            </w:pPr>
            <w:r w:rsidRPr="004B7DFC">
              <w:rPr>
                <w:rFonts w:ascii="Arial Narrow" w:hAnsi="Arial Narrow"/>
                <w:sz w:val="18"/>
                <w:szCs w:val="18"/>
              </w:rPr>
              <w:t>61.8%</w:t>
            </w:r>
          </w:p>
        </w:tc>
        <w:tc>
          <w:tcPr>
            <w:tcW w:w="992" w:type="dxa"/>
          </w:tcPr>
          <w:p w14:paraId="7157988E" w14:textId="6EFB8CE0" w:rsidR="00921112" w:rsidRPr="004B7DFC" w:rsidRDefault="00921112" w:rsidP="009E6E56">
            <w:pPr>
              <w:spacing w:before="20" w:after="20"/>
              <w:rPr>
                <w:rFonts w:ascii="Arial Narrow" w:hAnsi="Arial Narrow"/>
                <w:sz w:val="18"/>
                <w:szCs w:val="18"/>
              </w:rPr>
            </w:pPr>
            <w:r w:rsidRPr="004B7DFC">
              <w:rPr>
                <w:rFonts w:ascii="Arial Narrow" w:hAnsi="Arial Narrow"/>
                <w:sz w:val="18"/>
                <w:szCs w:val="18"/>
              </w:rPr>
              <w:t>65.8%</w:t>
            </w:r>
          </w:p>
        </w:tc>
      </w:tr>
      <w:tr w:rsidR="00921112" w:rsidRPr="004B7DFC" w14:paraId="269CE325" w14:textId="77777777" w:rsidTr="001229AE">
        <w:trPr>
          <w:trHeight w:val="300"/>
        </w:trPr>
        <w:tc>
          <w:tcPr>
            <w:tcW w:w="2552" w:type="dxa"/>
            <w:shd w:val="clear" w:color="auto" w:fill="auto"/>
            <w:noWrap/>
          </w:tcPr>
          <w:p w14:paraId="1A1F487C" w14:textId="60AE63D4" w:rsidR="00921112" w:rsidRPr="004B7DFC" w:rsidRDefault="00921112" w:rsidP="009E6E56">
            <w:pPr>
              <w:spacing w:before="20" w:after="20"/>
              <w:rPr>
                <w:rFonts w:ascii="Arial Narrow" w:hAnsi="Arial Narrow"/>
                <w:i/>
                <w:sz w:val="18"/>
                <w:szCs w:val="18"/>
              </w:rPr>
            </w:pPr>
            <w:r w:rsidRPr="004B7DFC">
              <w:rPr>
                <w:rFonts w:ascii="Arial Narrow" w:hAnsi="Arial Narrow"/>
                <w:i/>
                <w:sz w:val="18"/>
                <w:szCs w:val="18"/>
              </w:rPr>
              <w:t>Agree**</w:t>
            </w:r>
          </w:p>
        </w:tc>
        <w:tc>
          <w:tcPr>
            <w:tcW w:w="992" w:type="dxa"/>
            <w:shd w:val="clear" w:color="auto" w:fill="auto"/>
            <w:noWrap/>
          </w:tcPr>
          <w:p w14:paraId="3D2C85BA" w14:textId="419F9999" w:rsidR="00921112" w:rsidRPr="004B7DFC" w:rsidRDefault="00921112" w:rsidP="009E6E56">
            <w:pPr>
              <w:spacing w:before="20" w:after="20"/>
              <w:rPr>
                <w:rFonts w:ascii="Arial Narrow" w:hAnsi="Arial Narrow"/>
                <w:sz w:val="18"/>
                <w:szCs w:val="18"/>
              </w:rPr>
            </w:pPr>
            <w:r w:rsidRPr="004B7DFC">
              <w:rPr>
                <w:rFonts w:ascii="Arial Narrow" w:hAnsi="Arial Narrow"/>
                <w:sz w:val="18"/>
                <w:szCs w:val="18"/>
              </w:rPr>
              <w:t>28.3%</w:t>
            </w:r>
          </w:p>
        </w:tc>
        <w:tc>
          <w:tcPr>
            <w:tcW w:w="992" w:type="dxa"/>
          </w:tcPr>
          <w:p w14:paraId="701311C0" w14:textId="43586ACE" w:rsidR="00921112" w:rsidRPr="004B7DFC" w:rsidRDefault="00921112" w:rsidP="009E6E56">
            <w:pPr>
              <w:spacing w:before="20" w:after="20"/>
              <w:rPr>
                <w:rFonts w:ascii="Arial Narrow" w:hAnsi="Arial Narrow"/>
                <w:sz w:val="18"/>
                <w:szCs w:val="18"/>
              </w:rPr>
            </w:pPr>
            <w:r w:rsidRPr="004B7DFC">
              <w:rPr>
                <w:rFonts w:ascii="Arial Narrow" w:hAnsi="Arial Narrow"/>
                <w:sz w:val="18"/>
                <w:szCs w:val="18"/>
              </w:rPr>
              <w:t>26.8%</w:t>
            </w:r>
          </w:p>
        </w:tc>
      </w:tr>
      <w:tr w:rsidR="0035233E" w:rsidRPr="004B7DFC" w14:paraId="16880192" w14:textId="77777777" w:rsidTr="001229AE">
        <w:trPr>
          <w:trHeight w:val="300"/>
        </w:trPr>
        <w:tc>
          <w:tcPr>
            <w:tcW w:w="4536" w:type="dxa"/>
            <w:gridSpan w:val="3"/>
            <w:shd w:val="clear" w:color="auto" w:fill="auto"/>
            <w:noWrap/>
          </w:tcPr>
          <w:p w14:paraId="3AD03524" w14:textId="1BC4448D" w:rsidR="00DF5345" w:rsidRPr="004B7DFC" w:rsidRDefault="00DF5345" w:rsidP="00EC676E">
            <w:pPr>
              <w:spacing w:before="20" w:after="20"/>
              <w:rPr>
                <w:rFonts w:ascii="Arial Narrow" w:hAnsi="Arial Narrow"/>
                <w:sz w:val="18"/>
                <w:szCs w:val="18"/>
              </w:rPr>
            </w:pPr>
            <w:r w:rsidRPr="004B7DFC">
              <w:rPr>
                <w:rFonts w:ascii="Arial Narrow" w:hAnsi="Arial Narrow"/>
                <w:sz w:val="18"/>
                <w:szCs w:val="18"/>
              </w:rPr>
              <w:t xml:space="preserve">* </w:t>
            </w:r>
            <w:r w:rsidR="0095220B" w:rsidRPr="004B7DFC">
              <w:rPr>
                <w:rFonts w:ascii="Arial Narrow" w:hAnsi="Arial Narrow"/>
                <w:sz w:val="18"/>
                <w:szCs w:val="18"/>
              </w:rPr>
              <w:t xml:space="preserve">Respondents who </w:t>
            </w:r>
            <w:r w:rsidR="002A2202" w:rsidRPr="004B7DFC">
              <w:rPr>
                <w:rFonts w:ascii="Arial Narrow" w:hAnsi="Arial Narrow"/>
                <w:sz w:val="18"/>
                <w:szCs w:val="18"/>
              </w:rPr>
              <w:t>somewhat or strongly</w:t>
            </w:r>
            <w:r w:rsidR="0095220B" w:rsidRPr="004B7DFC">
              <w:rPr>
                <w:rFonts w:ascii="Arial Narrow" w:hAnsi="Arial Narrow"/>
                <w:sz w:val="18"/>
                <w:szCs w:val="18"/>
              </w:rPr>
              <w:t xml:space="preserve"> disagree</w:t>
            </w:r>
            <w:r w:rsidRPr="004B7DFC">
              <w:rPr>
                <w:rFonts w:ascii="Arial Narrow" w:hAnsi="Arial Narrow"/>
                <w:sz w:val="18"/>
                <w:szCs w:val="18"/>
              </w:rPr>
              <w:t>.</w:t>
            </w:r>
          </w:p>
          <w:p w14:paraId="609385FC" w14:textId="6DE32DEB" w:rsidR="00DF5345" w:rsidRPr="004B7DFC" w:rsidRDefault="00DF5345" w:rsidP="00EC676E">
            <w:pPr>
              <w:spacing w:before="20" w:after="20"/>
              <w:rPr>
                <w:rFonts w:ascii="Arial Narrow" w:hAnsi="Arial Narrow"/>
                <w:sz w:val="18"/>
                <w:szCs w:val="18"/>
              </w:rPr>
            </w:pPr>
            <w:r w:rsidRPr="004B7DFC">
              <w:rPr>
                <w:rFonts w:ascii="Arial Narrow" w:hAnsi="Arial Narrow"/>
                <w:sz w:val="18"/>
                <w:szCs w:val="18"/>
              </w:rPr>
              <w:t xml:space="preserve">** </w:t>
            </w:r>
            <w:r w:rsidR="0095220B" w:rsidRPr="004B7DFC">
              <w:rPr>
                <w:rFonts w:ascii="Arial Narrow" w:hAnsi="Arial Narrow"/>
                <w:sz w:val="18"/>
                <w:szCs w:val="18"/>
              </w:rPr>
              <w:t xml:space="preserve">Respondents who </w:t>
            </w:r>
            <w:r w:rsidR="002A2202" w:rsidRPr="004B7DFC">
              <w:rPr>
                <w:rFonts w:ascii="Arial Narrow" w:hAnsi="Arial Narrow"/>
                <w:sz w:val="18"/>
                <w:szCs w:val="18"/>
              </w:rPr>
              <w:t>somewhat or strongly</w:t>
            </w:r>
            <w:r w:rsidR="0095220B" w:rsidRPr="004B7DFC">
              <w:rPr>
                <w:rFonts w:ascii="Arial Narrow" w:hAnsi="Arial Narrow"/>
                <w:sz w:val="18"/>
                <w:szCs w:val="18"/>
              </w:rPr>
              <w:t xml:space="preserve"> agree</w:t>
            </w:r>
            <w:r w:rsidRPr="004B7DFC">
              <w:rPr>
                <w:rFonts w:ascii="Arial Narrow" w:hAnsi="Arial Narrow"/>
                <w:sz w:val="18"/>
                <w:szCs w:val="18"/>
              </w:rPr>
              <w:t>.</w:t>
            </w:r>
          </w:p>
        </w:tc>
      </w:tr>
    </w:tbl>
    <w:p w14:paraId="592E42B7" w14:textId="2804E33B" w:rsidR="0022635D" w:rsidRPr="004B7DFC" w:rsidRDefault="005D2442" w:rsidP="0022635D">
      <w:pPr>
        <w:spacing w:before="120"/>
      </w:pPr>
      <w:r w:rsidRPr="004B7DFC">
        <w:rPr>
          <w:b/>
          <w:u w:val="single"/>
        </w:rPr>
        <w:t xml:space="preserve">Key Finding </w:t>
      </w:r>
      <w:r w:rsidR="00393D2F" w:rsidRPr="004B7DFC">
        <w:rPr>
          <w:b/>
          <w:u w:val="single"/>
        </w:rPr>
        <w:t>1</w:t>
      </w:r>
      <w:r w:rsidR="00393D2F">
        <w:rPr>
          <w:b/>
          <w:u w:val="single"/>
        </w:rPr>
        <w:t>4</w:t>
      </w:r>
      <w:r w:rsidRPr="004B7DFC">
        <w:rPr>
          <w:b/>
          <w:u w:val="single"/>
        </w:rPr>
        <w:t>:</w:t>
      </w:r>
      <w:r w:rsidR="00221808" w:rsidRPr="004B7DFC">
        <w:rPr>
          <w:b/>
        </w:rPr>
        <w:t xml:space="preserve"> </w:t>
      </w:r>
      <w:r w:rsidR="009778EE" w:rsidRPr="004B7DFC">
        <w:rPr>
          <w:b/>
        </w:rPr>
        <w:t>W</w:t>
      </w:r>
      <w:r w:rsidR="001F0FCE" w:rsidRPr="004B7DFC">
        <w:rPr>
          <w:b/>
        </w:rPr>
        <w:t xml:space="preserve">hile people’s impression of </w:t>
      </w:r>
      <w:r w:rsidR="007A2CEC" w:rsidRPr="004B7DFC">
        <w:rPr>
          <w:b/>
        </w:rPr>
        <w:t>SLP</w:t>
      </w:r>
      <w:r w:rsidR="001F0FCE" w:rsidRPr="004B7DFC">
        <w:rPr>
          <w:b/>
        </w:rPr>
        <w:t xml:space="preserve"> officers was</w:t>
      </w:r>
      <w:r w:rsidR="007A2CEC" w:rsidRPr="004B7DFC">
        <w:rPr>
          <w:b/>
        </w:rPr>
        <w:t xml:space="preserve"> generally</w:t>
      </w:r>
      <w:r w:rsidR="001F0FCE" w:rsidRPr="004B7DFC">
        <w:rPr>
          <w:b/>
        </w:rPr>
        <w:t xml:space="preserve"> unfavourable, </w:t>
      </w:r>
      <w:r w:rsidR="009778EE" w:rsidRPr="004B7DFC">
        <w:rPr>
          <w:b/>
        </w:rPr>
        <w:t>many more expressed a</w:t>
      </w:r>
      <w:r w:rsidR="001F0FCE" w:rsidRPr="004B7DFC">
        <w:rPr>
          <w:b/>
        </w:rPr>
        <w:t xml:space="preserve"> </w:t>
      </w:r>
      <w:r w:rsidR="008D20E8" w:rsidRPr="004B7DFC">
        <w:rPr>
          <w:b/>
        </w:rPr>
        <w:t xml:space="preserve">positive opinion </w:t>
      </w:r>
      <w:r w:rsidR="007D5B9B" w:rsidRPr="004B7DFC">
        <w:rPr>
          <w:b/>
        </w:rPr>
        <w:t>of LPPBs, which were</w:t>
      </w:r>
      <w:r w:rsidR="007A2CEC" w:rsidRPr="004B7DFC">
        <w:rPr>
          <w:b/>
        </w:rPr>
        <w:t xml:space="preserve"> present</w:t>
      </w:r>
      <w:r w:rsidR="007D5B9B" w:rsidRPr="004B7DFC">
        <w:rPr>
          <w:b/>
        </w:rPr>
        <w:t xml:space="preserve"> and functioning in all of the project chiefdo</w:t>
      </w:r>
      <w:r w:rsidR="007A2CEC" w:rsidRPr="004B7DFC">
        <w:rPr>
          <w:b/>
        </w:rPr>
        <w:t xml:space="preserve">ms. </w:t>
      </w:r>
      <w:r w:rsidR="009778EE" w:rsidRPr="004B7DFC">
        <w:rPr>
          <w:b/>
        </w:rPr>
        <w:t>The</w:t>
      </w:r>
      <w:r w:rsidR="007D5B9B" w:rsidRPr="004B7DFC">
        <w:rPr>
          <w:b/>
        </w:rPr>
        <w:t xml:space="preserve"> LPPB plays an important role in liaising between the community and security forces. </w:t>
      </w:r>
      <w:r w:rsidR="009778EE" w:rsidRPr="004B7DFC">
        <w:t>“They are from the community, so they understand our problems. Come to resolve all sorts of different disputes between community people”</w:t>
      </w:r>
      <w:r w:rsidR="00935DD7" w:rsidRPr="004B7DFC">
        <w:t xml:space="preserve">, said one key informant, in a statement that was representative of those made by others. Both members of the LPPB and communities themselves cited a number of examples during which the resolved disputes and de-escalated unrest. </w:t>
      </w:r>
      <w:r w:rsidR="008552C8" w:rsidRPr="004B7DFC">
        <w:t xml:space="preserve">However, it was reported that de-escalation generally does not result in the underlying grievances related to unrest and protest being addressed. For instance, in Lower Banta where traffic accidents involving Sierra Rutile and Vimetco trucks are a serious problem, </w:t>
      </w:r>
      <w:r w:rsidR="005F4930" w:rsidRPr="004B7DFC">
        <w:t xml:space="preserve">the LPPB might be called in to calm community tension following </w:t>
      </w:r>
      <w:r w:rsidR="007164B7" w:rsidRPr="004B7DFC">
        <w:t>traffic-related death or injury. Usually this follows a formula whereby the board and a company representative make promises to the aggrieved parties in an effort to restore calm, without following through later with compensation or any other form of redress. Again, the practical notion of ‘peace’ enact</w:t>
      </w:r>
      <w:r w:rsidR="00CF2F81">
        <w:t>ed</w:t>
      </w:r>
      <w:r w:rsidR="007164B7" w:rsidRPr="004B7DFC">
        <w:t xml:space="preserve"> here is the absence of conflict, without </w:t>
      </w:r>
      <w:r w:rsidR="000E1B75" w:rsidRPr="004B7DFC">
        <w:t>ensuring that the benefits of</w:t>
      </w:r>
      <w:r w:rsidR="0025300E" w:rsidRPr="004B7DFC">
        <w:t xml:space="preserve"> economic</w:t>
      </w:r>
      <w:r w:rsidR="000E1B75" w:rsidRPr="004B7DFC">
        <w:t xml:space="preserve"> development are felt more widely. </w:t>
      </w:r>
      <w:r w:rsidR="0022635D" w:rsidRPr="004B7DFC">
        <w:t xml:space="preserve">The end goal of improved governance efforts – which security system participates in – should be to transform the relationship between the companies and </w:t>
      </w:r>
      <w:r w:rsidR="0022635D" w:rsidRPr="004B7DFC">
        <w:lastRenderedPageBreak/>
        <w:t xml:space="preserve">the people, knowing that the latter has a disproportionate amount of economic power relative to the latter. Creating space for dialogue within local platforms is the only the beginning of this. </w:t>
      </w:r>
    </w:p>
    <w:p w14:paraId="6424818B" w14:textId="061840DA" w:rsidR="00E11E37" w:rsidRPr="004B7DFC" w:rsidRDefault="000E1286" w:rsidP="00EC676E">
      <w:pPr>
        <w:pStyle w:val="Heading3"/>
      </w:pPr>
      <w:bookmarkStart w:id="52" w:name="_Toc524346505"/>
      <w:r w:rsidRPr="004B7DFC">
        <w:rPr>
          <w:lang w:eastAsia="zh-CN"/>
        </w:rPr>
        <w:t xml:space="preserve">Community </w:t>
      </w:r>
      <w:r w:rsidR="00C42374" w:rsidRPr="004B7DFC">
        <w:rPr>
          <w:lang w:eastAsia="zh-CN"/>
        </w:rPr>
        <w:t>M</w:t>
      </w:r>
      <w:r w:rsidRPr="004B7DFC">
        <w:rPr>
          <w:lang w:eastAsia="zh-CN"/>
        </w:rPr>
        <w:t>embers Reporting Increased Incomes</w:t>
      </w:r>
      <w:bookmarkEnd w:id="52"/>
      <w:r w:rsidR="00E11E37" w:rsidRPr="004B7DFC">
        <w:t xml:space="preserve"> </w:t>
      </w:r>
    </w:p>
    <w:p w14:paraId="6B9D404B" w14:textId="2D9C7BC1" w:rsidR="00617B4C" w:rsidRPr="004B7DFC" w:rsidRDefault="003E2221" w:rsidP="00EC676E">
      <w:r w:rsidRPr="004B7DFC">
        <w:rPr>
          <w:lang w:eastAsia="zh-CN"/>
        </w:rPr>
        <w:t xml:space="preserve">This section considers </w:t>
      </w:r>
      <w:r w:rsidR="00B47AD7" w:rsidRPr="004B7DFC">
        <w:rPr>
          <w:lang w:eastAsia="zh-CN"/>
        </w:rPr>
        <w:t xml:space="preserve">Outcome Indicator </w:t>
      </w:r>
      <w:r w:rsidR="00BD63CE" w:rsidRPr="004B7DFC">
        <w:rPr>
          <w:lang w:eastAsia="zh-CN"/>
        </w:rPr>
        <w:t>2 (</w:t>
      </w:r>
      <w:r w:rsidR="00B47AD7" w:rsidRPr="004B7DFC">
        <w:rPr>
          <w:lang w:eastAsia="zh-CN"/>
        </w:rPr>
        <w:t>a), which measures the</w:t>
      </w:r>
      <w:r w:rsidRPr="004B7DFC">
        <w:rPr>
          <w:lang w:eastAsia="zh-CN"/>
        </w:rPr>
        <w:t xml:space="preserve"> </w:t>
      </w:r>
      <w:r w:rsidR="00B47AD7" w:rsidRPr="004B7DFC">
        <w:rPr>
          <w:lang w:eastAsia="zh-CN"/>
        </w:rPr>
        <w:t xml:space="preserve">percentage of targeted community members who report increased incomes. </w:t>
      </w:r>
      <w:r w:rsidR="006B6F20" w:rsidRPr="004B7DFC">
        <w:rPr>
          <w:lang w:eastAsia="ja-JP" w:bidi="ar-SA"/>
        </w:rPr>
        <w:t>Both the endline and</w:t>
      </w:r>
      <w:r w:rsidR="00205730" w:rsidRPr="004B7DFC">
        <w:rPr>
          <w:lang w:eastAsia="ja-JP" w:bidi="ar-SA"/>
        </w:rPr>
        <w:t xml:space="preserve"> baseline stud</w:t>
      </w:r>
      <w:r w:rsidR="006B6F20" w:rsidRPr="004B7DFC">
        <w:rPr>
          <w:lang w:eastAsia="ja-JP" w:bidi="ar-SA"/>
        </w:rPr>
        <w:t>ies</w:t>
      </w:r>
      <w:r w:rsidR="00205730" w:rsidRPr="004B7DFC">
        <w:rPr>
          <w:lang w:eastAsia="ja-JP" w:bidi="ar-SA"/>
        </w:rPr>
        <w:t xml:space="preserve"> used h</w:t>
      </w:r>
      <w:r w:rsidR="00D75379" w:rsidRPr="004B7DFC">
        <w:rPr>
          <w:lang w:eastAsia="ja-JP" w:bidi="ar-SA"/>
        </w:rPr>
        <w:t>ousehold expenditure</w:t>
      </w:r>
      <w:r w:rsidR="00D931E3" w:rsidRPr="004B7DFC">
        <w:rPr>
          <w:lang w:eastAsia="ja-JP" w:bidi="ar-SA"/>
        </w:rPr>
        <w:t xml:space="preserve"> as a proxy for</w:t>
      </w:r>
      <w:r w:rsidR="00D75379" w:rsidRPr="004B7DFC">
        <w:rPr>
          <w:lang w:eastAsia="ja-JP" w:bidi="ar-SA"/>
        </w:rPr>
        <w:t xml:space="preserve"> monthly income</w:t>
      </w:r>
      <w:r w:rsidR="00734546" w:rsidRPr="004B7DFC">
        <w:rPr>
          <w:lang w:eastAsia="ja-JP" w:bidi="ar-SA"/>
        </w:rPr>
        <w:t>, asking</w:t>
      </w:r>
      <w:r w:rsidR="00D931E3" w:rsidRPr="004B7DFC">
        <w:rPr>
          <w:lang w:eastAsia="ja-JP" w:bidi="ar-SA"/>
        </w:rPr>
        <w:t xml:space="preserve"> respondents</w:t>
      </w:r>
      <w:r w:rsidR="002E6175" w:rsidRPr="004B7DFC">
        <w:rPr>
          <w:lang w:eastAsia="ja-JP" w:bidi="ar-SA"/>
        </w:rPr>
        <w:t xml:space="preserve"> </w:t>
      </w:r>
      <w:r w:rsidR="00D75379" w:rsidRPr="004B7DFC">
        <w:rPr>
          <w:lang w:eastAsia="ja-JP" w:bidi="ar-SA"/>
        </w:rPr>
        <w:t xml:space="preserve">to report </w:t>
      </w:r>
      <w:r w:rsidR="00D931E3" w:rsidRPr="004B7DFC">
        <w:rPr>
          <w:lang w:eastAsia="ja-JP" w:bidi="ar-SA"/>
        </w:rPr>
        <w:t>on food and non-food purchases per month, as well as average monthly</w:t>
      </w:r>
      <w:r w:rsidR="00D75379" w:rsidRPr="004B7DFC">
        <w:rPr>
          <w:lang w:eastAsia="ja-JP" w:bidi="ar-SA"/>
        </w:rPr>
        <w:t xml:space="preserve"> </w:t>
      </w:r>
      <w:r w:rsidR="00D931E3" w:rsidRPr="004B7DFC">
        <w:rPr>
          <w:lang w:eastAsia="ja-JP" w:bidi="ar-SA"/>
        </w:rPr>
        <w:t>purchases of</w:t>
      </w:r>
      <w:r w:rsidR="008A37B0" w:rsidRPr="004B7DFC">
        <w:rPr>
          <w:lang w:eastAsia="ja-JP" w:bidi="ar-SA"/>
        </w:rPr>
        <w:t xml:space="preserve"> </w:t>
      </w:r>
      <w:r w:rsidR="00D75379" w:rsidRPr="004B7DFC">
        <w:rPr>
          <w:lang w:eastAsia="ja-JP" w:bidi="ar-SA"/>
        </w:rPr>
        <w:t>educatio</w:t>
      </w:r>
      <w:r w:rsidR="008A37B0" w:rsidRPr="004B7DFC">
        <w:rPr>
          <w:lang w:eastAsia="ja-JP" w:bidi="ar-SA"/>
        </w:rPr>
        <w:t>n, clothing,</w:t>
      </w:r>
      <w:r w:rsidR="00D75379" w:rsidRPr="004B7DFC">
        <w:rPr>
          <w:lang w:eastAsia="ja-JP" w:bidi="ar-SA"/>
        </w:rPr>
        <w:t xml:space="preserve"> utilities</w:t>
      </w:r>
      <w:r w:rsidR="00A538CE" w:rsidRPr="004B7DFC">
        <w:rPr>
          <w:lang w:eastAsia="ja-JP" w:bidi="ar-SA"/>
        </w:rPr>
        <w:t xml:space="preserve">, </w:t>
      </w:r>
      <w:r w:rsidR="0069105B" w:rsidRPr="004B7DFC">
        <w:rPr>
          <w:lang w:eastAsia="ja-JP" w:bidi="ar-SA"/>
        </w:rPr>
        <w:t>etc</w:t>
      </w:r>
      <w:r w:rsidR="00D75379" w:rsidRPr="004B7DFC">
        <w:rPr>
          <w:lang w:eastAsia="ja-JP" w:bidi="ar-SA"/>
        </w:rPr>
        <w:t>.</w:t>
      </w:r>
      <w:r w:rsidR="00D931E3" w:rsidRPr="004B7DFC">
        <w:rPr>
          <w:lang w:eastAsia="ja-JP" w:bidi="ar-SA"/>
        </w:rPr>
        <w:t xml:space="preserve"> </w:t>
      </w:r>
      <w:r w:rsidR="005D2442" w:rsidRPr="004B7DFC">
        <w:rPr>
          <w:b/>
          <w:u w:val="single"/>
          <w:lang w:eastAsia="ja-JP" w:bidi="ar-SA"/>
        </w:rPr>
        <w:t xml:space="preserve">Key Finding </w:t>
      </w:r>
      <w:r w:rsidR="00393D2F" w:rsidRPr="004B7DFC">
        <w:rPr>
          <w:b/>
          <w:u w:val="single"/>
          <w:lang w:eastAsia="ja-JP" w:bidi="ar-SA"/>
        </w:rPr>
        <w:t>1</w:t>
      </w:r>
      <w:r w:rsidR="00393D2F">
        <w:rPr>
          <w:b/>
          <w:u w:val="single"/>
          <w:lang w:eastAsia="ja-JP" w:bidi="ar-SA"/>
        </w:rPr>
        <w:t>5</w:t>
      </w:r>
      <w:r w:rsidR="005D2442" w:rsidRPr="004B7DFC">
        <w:rPr>
          <w:b/>
          <w:u w:val="single"/>
          <w:lang w:eastAsia="ja-JP" w:bidi="ar-SA"/>
        </w:rPr>
        <w:t>:</w:t>
      </w:r>
      <w:r w:rsidR="00BE5FCE" w:rsidRPr="004B7DFC">
        <w:rPr>
          <w:b/>
          <w:lang w:eastAsia="ja-JP" w:bidi="ar-SA"/>
        </w:rPr>
        <w:t xml:space="preserve"> </w:t>
      </w:r>
      <w:r w:rsidR="00CF2F81">
        <w:rPr>
          <w:b/>
          <w:lang w:eastAsia="ja-JP" w:bidi="ar-SA"/>
        </w:rPr>
        <w:t>the endline shows that</w:t>
      </w:r>
      <w:r w:rsidR="0011232C" w:rsidRPr="004B7DFC">
        <w:rPr>
          <w:b/>
        </w:rPr>
        <w:t xml:space="preserve"> total</w:t>
      </w:r>
      <w:r w:rsidR="00B9192A" w:rsidRPr="004B7DFC">
        <w:rPr>
          <w:b/>
        </w:rPr>
        <w:t xml:space="preserve"> monthly expenditures pe</w:t>
      </w:r>
      <w:r w:rsidR="00BF1368" w:rsidRPr="004B7DFC">
        <w:rPr>
          <w:b/>
        </w:rPr>
        <w:t xml:space="preserve">r household </w:t>
      </w:r>
      <w:r w:rsidR="00CF2F81">
        <w:rPr>
          <w:b/>
        </w:rPr>
        <w:t>increased from</w:t>
      </w:r>
      <w:r w:rsidR="00CF2F81" w:rsidRPr="004B7DFC">
        <w:rPr>
          <w:b/>
        </w:rPr>
        <w:t xml:space="preserve"> </w:t>
      </w:r>
      <w:r w:rsidR="00B9192A" w:rsidRPr="004B7DFC">
        <w:rPr>
          <w:b/>
        </w:rPr>
        <w:t xml:space="preserve">SLL </w:t>
      </w:r>
      <w:r w:rsidR="00FB5A7F" w:rsidRPr="004B7DFC">
        <w:rPr>
          <w:b/>
        </w:rPr>
        <w:t>984,775</w:t>
      </w:r>
      <w:r w:rsidR="00FB5A7F" w:rsidRPr="004B7DFC">
        <w:rPr>
          <w:rStyle w:val="FootnoteReference"/>
          <w:b/>
        </w:rPr>
        <w:footnoteReference w:id="79"/>
      </w:r>
      <w:r w:rsidR="000C7CF9" w:rsidRPr="004B7DFC">
        <w:rPr>
          <w:b/>
          <w:szCs w:val="22"/>
          <w:vertAlign w:val="superscript"/>
        </w:rPr>
        <w:t>,</w:t>
      </w:r>
      <w:r w:rsidR="007429DB" w:rsidRPr="004B7DFC">
        <w:rPr>
          <w:rStyle w:val="FootnoteReference"/>
          <w:b/>
        </w:rPr>
        <w:footnoteReference w:id="80"/>
      </w:r>
      <w:r w:rsidR="00BF1368" w:rsidRPr="004B7DFC">
        <w:rPr>
          <w:b/>
        </w:rPr>
        <w:t xml:space="preserve"> </w:t>
      </w:r>
      <w:r w:rsidR="00CF2F81">
        <w:rPr>
          <w:b/>
        </w:rPr>
        <w:t xml:space="preserve">at the baseline </w:t>
      </w:r>
      <w:r w:rsidR="00BF1368" w:rsidRPr="004B7DFC">
        <w:rPr>
          <w:b/>
        </w:rPr>
        <w:t xml:space="preserve">to </w:t>
      </w:r>
      <w:r w:rsidR="007478B7" w:rsidRPr="004B7DFC">
        <w:rPr>
          <w:b/>
        </w:rPr>
        <w:t>SLL 1,063,948</w:t>
      </w:r>
      <w:r w:rsidR="00BF1368" w:rsidRPr="004B7DFC">
        <w:rPr>
          <w:rStyle w:val="FootnoteReference"/>
          <w:b/>
        </w:rPr>
        <w:footnoteReference w:id="81"/>
      </w:r>
      <w:r w:rsidR="00BF1368" w:rsidRPr="004B7DFC">
        <w:rPr>
          <w:b/>
        </w:rPr>
        <w:t xml:space="preserve"> at the endline, for a mode</w:t>
      </w:r>
      <w:r w:rsidR="00EF2778" w:rsidRPr="004B7DFC">
        <w:rPr>
          <w:b/>
        </w:rPr>
        <w:t>st</w:t>
      </w:r>
      <w:r w:rsidR="007478B7" w:rsidRPr="004B7DFC">
        <w:rPr>
          <w:b/>
        </w:rPr>
        <w:t xml:space="preserve"> 8 per cent increase in income</w:t>
      </w:r>
      <w:r w:rsidR="00BF1368" w:rsidRPr="004B7DFC">
        <w:rPr>
          <w:b/>
        </w:rPr>
        <w:t xml:space="preserve"> during the</w:t>
      </w:r>
      <w:r w:rsidR="00CF2F81">
        <w:rPr>
          <w:b/>
        </w:rPr>
        <w:t xml:space="preserve"> project</w:t>
      </w:r>
      <w:r w:rsidR="00BF1368" w:rsidRPr="004B7DFC">
        <w:rPr>
          <w:b/>
        </w:rPr>
        <w:t xml:space="preserve"> period</w:t>
      </w:r>
      <w:r w:rsidR="007478B7" w:rsidRPr="004B7DFC">
        <w:rPr>
          <w:b/>
        </w:rPr>
        <w:t>.</w:t>
      </w:r>
      <w:r w:rsidR="00BE5FCE" w:rsidRPr="004B7DFC">
        <w:rPr>
          <w:b/>
        </w:rPr>
        <w:t xml:space="preserve"> </w:t>
      </w:r>
      <w:r w:rsidR="00CF2F81">
        <w:rPr>
          <w:b/>
        </w:rPr>
        <w:t xml:space="preserve">Farmers also </w:t>
      </w:r>
      <w:r w:rsidR="004D6B4E">
        <w:rPr>
          <w:b/>
        </w:rPr>
        <w:t>reported</w:t>
      </w:r>
      <w:r w:rsidR="00D77720" w:rsidRPr="004B7DFC">
        <w:rPr>
          <w:b/>
        </w:rPr>
        <w:t xml:space="preserve"> higher incomes</w:t>
      </w:r>
      <w:r w:rsidR="004D6B4E">
        <w:rPr>
          <w:b/>
        </w:rPr>
        <w:t xml:space="preserve"> during qualitative research, </w:t>
      </w:r>
      <w:r w:rsidR="00D77720" w:rsidRPr="004B7DFC">
        <w:rPr>
          <w:b/>
        </w:rPr>
        <w:t>with research participants across project chiefdoms indicating increased incomes from rice farming</w:t>
      </w:r>
      <w:r w:rsidR="004D6B4E">
        <w:rPr>
          <w:b/>
        </w:rPr>
        <w:t xml:space="preserve">, </w:t>
      </w:r>
      <w:r w:rsidR="00D77720" w:rsidRPr="004B7DFC">
        <w:rPr>
          <w:b/>
        </w:rPr>
        <w:t>vegetable</w:t>
      </w:r>
      <w:r w:rsidR="004D6B4E">
        <w:rPr>
          <w:b/>
        </w:rPr>
        <w:t xml:space="preserve"> production,</w:t>
      </w:r>
      <w:r w:rsidR="00D77720" w:rsidRPr="004B7DFC">
        <w:rPr>
          <w:b/>
        </w:rPr>
        <w:t xml:space="preserve"> and other agricultural commodities.</w:t>
      </w:r>
      <w:r w:rsidR="00D77720" w:rsidRPr="004B7DFC">
        <w:t xml:space="preserve"> “Before were only harvesting once. Now we can do one cropping and then harvesting vegetables. So there is more income, and especially for the women in the household”, explained one focus group member. Another said that “we women can harvest vegetables, and can make more [income] like this. We put this towards our household and children now”. Research participants also indicated that youth were sharing in the benefits of increased income. “</w:t>
      </w:r>
      <w:r w:rsidR="00F97637" w:rsidRPr="004B7DFC">
        <w:t>Youth have worked in the swamps with us and they in the FBOs. Before the youth were idle</w:t>
      </w:r>
      <w:r w:rsidR="00D77720" w:rsidRPr="004B7DFC">
        <w:t xml:space="preserve">”, reported on focus group member. Said another focus group respondent: “youth are employed on the farms and also </w:t>
      </w:r>
      <w:r w:rsidR="00F97637" w:rsidRPr="004B7DFC">
        <w:t>there</w:t>
      </w:r>
      <w:r w:rsidR="00D77720" w:rsidRPr="004B7DFC">
        <w:t xml:space="preserve"> is extra money in household, so children </w:t>
      </w:r>
      <w:r w:rsidR="00F97637" w:rsidRPr="004B7DFC">
        <w:t>[</w:t>
      </w:r>
      <w:r w:rsidR="00D77720" w:rsidRPr="004B7DFC">
        <w:t>and youth</w:t>
      </w:r>
      <w:r w:rsidR="00F97637" w:rsidRPr="004B7DFC">
        <w:t>]</w:t>
      </w:r>
      <w:r w:rsidR="00D77720" w:rsidRPr="004B7DFC">
        <w:t xml:space="preserve"> benefit like that too. The money [the family] get after the harvest can pay for school fees and school items for the kids”. </w:t>
      </w:r>
      <w:r w:rsidR="00617B4C" w:rsidRPr="004B7DFC">
        <w:t>Private companies working in project areas also acknowledged that improve</w:t>
      </w:r>
      <w:r w:rsidR="00435602" w:rsidRPr="004B7DFC">
        <w:t>d</w:t>
      </w:r>
      <w:r w:rsidR="00617B4C" w:rsidRPr="004B7DFC">
        <w:t xml:space="preserve"> farming practices benefited FBOs in project communities. One said, for instance, that “the communities that have IVS are better off than other communities… The job that we [the company] should have done for them, WFP is doing. It’s better there, in terms of food livelihoods”. </w:t>
      </w:r>
    </w:p>
    <w:p w14:paraId="7F959A92" w14:textId="17F904D2" w:rsidR="00834826" w:rsidRPr="004B7DFC" w:rsidRDefault="00444F9A" w:rsidP="00EC676E">
      <w:pPr>
        <w:pStyle w:val="Caption"/>
        <w:ind w:left="567"/>
      </w:pPr>
      <w:bookmarkStart w:id="53" w:name="_Ref441926677"/>
      <w:bookmarkStart w:id="54" w:name="_Toc524597701"/>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4</w:t>
      </w:r>
      <w:r w:rsidRPr="004B7DFC">
        <w:fldChar w:fldCharType="end"/>
      </w:r>
      <w:bookmarkEnd w:id="53"/>
      <w:r w:rsidRPr="004B7DFC">
        <w:t xml:space="preserve">: </w:t>
      </w:r>
      <w:r w:rsidR="00834826" w:rsidRPr="004B7DFC">
        <w:t>Proportion of Household Expenditure on F</w:t>
      </w:r>
      <w:r w:rsidR="00EF361F" w:rsidRPr="004B7DFC">
        <w:t>ood</w:t>
      </w:r>
      <w:bookmarkEnd w:id="54"/>
    </w:p>
    <w:p w14:paraId="6229A5C4" w14:textId="206A890E" w:rsidR="009E301E" w:rsidRPr="004B7DFC" w:rsidRDefault="009E301E" w:rsidP="00EC676E">
      <w:pPr>
        <w:ind w:left="567"/>
      </w:pPr>
      <w:r w:rsidRPr="004B7DFC">
        <w:rPr>
          <w:noProof/>
          <w:lang w:val="en-US" w:bidi="ar-SA"/>
        </w:rPr>
        <w:drawing>
          <wp:inline distT="0" distB="0" distL="0" distR="0" wp14:anchorId="3218AA10" wp14:editId="774108B1">
            <wp:extent cx="4572000" cy="27432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AE64CD" w14:textId="72FF5C8F" w:rsidR="00ED6D26" w:rsidRPr="004B7DFC" w:rsidRDefault="00D77720" w:rsidP="00294A1E">
      <w:r w:rsidRPr="004B7DFC">
        <w:t>The endline also measured f</w:t>
      </w:r>
      <w:r w:rsidR="00FF51D5" w:rsidRPr="004B7DFC">
        <w:t>ood expenditure</w:t>
      </w:r>
      <w:r w:rsidRPr="004B7DFC">
        <w:t>,</w:t>
      </w:r>
      <w:r w:rsidR="00FF51D5" w:rsidRPr="004B7DFC">
        <w:t xml:space="preserve"> an important indicator of household food security. The higher the share of food expenditure as a proportion of total expenditure among poor and very poor households, the more likely these households will be forced to choose between spending on food or </w:t>
      </w:r>
      <w:r w:rsidR="00FF51D5" w:rsidRPr="004B7DFC">
        <w:lastRenderedPageBreak/>
        <w:t xml:space="preserve">on non-food items. Looking at the percentage of household expenditure spent on food, </w:t>
      </w:r>
      <w:r w:rsidR="00FF51D5" w:rsidRPr="004B7DFC">
        <w:fldChar w:fldCharType="begin"/>
      </w:r>
      <w:r w:rsidR="00FF51D5" w:rsidRPr="004B7DFC">
        <w:instrText xml:space="preserve"> REF _Ref441926677 \h </w:instrText>
      </w:r>
      <w:r w:rsidR="00FF51D5" w:rsidRPr="004B7DFC">
        <w:fldChar w:fldCharType="separate"/>
      </w:r>
      <w:r w:rsidR="00A736BE" w:rsidRPr="004B7DFC">
        <w:t xml:space="preserve">Figure </w:t>
      </w:r>
      <w:r w:rsidR="00A736BE" w:rsidRPr="004B7DFC">
        <w:rPr>
          <w:noProof/>
        </w:rPr>
        <w:t>4</w:t>
      </w:r>
      <w:r w:rsidR="00FF51D5" w:rsidRPr="004B7DFC">
        <w:fldChar w:fldCharType="end"/>
      </w:r>
      <w:r w:rsidR="00FF51D5" w:rsidRPr="004B7DFC">
        <w:t xml:space="preserve"> indicates that almost half of endline respondents (46.8 per cent) can be classified as very poor according to this measure</w:t>
      </w:r>
      <w:r w:rsidR="00FF51D5" w:rsidRPr="004B7DFC">
        <w:rPr>
          <w:rStyle w:val="FootnoteReference"/>
        </w:rPr>
        <w:footnoteReference w:id="82"/>
      </w:r>
      <w:r w:rsidR="00FF51D5" w:rsidRPr="004B7DFC">
        <w:t xml:space="preserve">. These households spend at least 75 per cent of their monthly budget on food. This is up from 34.4 per cent at the time of the baseline. Another 27.5 per cent devote between 65 per cent and 75 per cent of expenditures on food items, and can be considered poor – down from 37.3 per cent at the baseline. </w:t>
      </w:r>
      <w:r w:rsidR="005D2442" w:rsidRPr="004B7DFC">
        <w:rPr>
          <w:b/>
          <w:u w:val="single"/>
        </w:rPr>
        <w:t xml:space="preserve">Key Finding </w:t>
      </w:r>
      <w:r w:rsidR="00393D2F" w:rsidRPr="004B7DFC">
        <w:rPr>
          <w:b/>
          <w:u w:val="single"/>
        </w:rPr>
        <w:t>1</w:t>
      </w:r>
      <w:r w:rsidR="00393D2F">
        <w:rPr>
          <w:b/>
          <w:u w:val="single"/>
        </w:rPr>
        <w:t>6</w:t>
      </w:r>
      <w:r w:rsidR="005D2442" w:rsidRPr="004B7DFC">
        <w:rPr>
          <w:b/>
          <w:u w:val="single"/>
        </w:rPr>
        <w:t>:</w:t>
      </w:r>
      <w:r w:rsidR="005D2442" w:rsidRPr="004B7DFC">
        <w:rPr>
          <w:b/>
        </w:rPr>
        <w:t xml:space="preserve"> </w:t>
      </w:r>
      <w:r w:rsidR="00FF51D5" w:rsidRPr="004B7DFC">
        <w:rPr>
          <w:b/>
        </w:rPr>
        <w:t>Given that incomes increased modestly between the baseline and endline periods</w:t>
      </w:r>
      <w:r w:rsidR="00294A1E" w:rsidRPr="004B7DFC">
        <w:rPr>
          <w:b/>
        </w:rPr>
        <w:t xml:space="preserve">, </w:t>
      </w:r>
      <w:r w:rsidR="005D2442" w:rsidRPr="004B7DFC">
        <w:rPr>
          <w:b/>
        </w:rPr>
        <w:t>a lower percentage of household</w:t>
      </w:r>
      <w:r w:rsidR="00294A1E" w:rsidRPr="004B7DFC">
        <w:rPr>
          <w:b/>
        </w:rPr>
        <w:t xml:space="preserve"> budgets should be going to food. I</w:t>
      </w:r>
      <w:r w:rsidR="00FF51D5" w:rsidRPr="004B7DFC">
        <w:rPr>
          <w:b/>
        </w:rPr>
        <w:t>t is possible</w:t>
      </w:r>
      <w:r w:rsidR="00294A1E" w:rsidRPr="004B7DFC">
        <w:rPr>
          <w:b/>
        </w:rPr>
        <w:t xml:space="preserve"> though</w:t>
      </w:r>
      <w:r w:rsidR="00FF51D5" w:rsidRPr="004B7DFC">
        <w:rPr>
          <w:b/>
        </w:rPr>
        <w:t xml:space="preserve"> that </w:t>
      </w:r>
      <w:r w:rsidR="00C02D76" w:rsidRPr="004B7DFC">
        <w:rPr>
          <w:b/>
        </w:rPr>
        <w:t>rising food prices</w:t>
      </w:r>
      <w:r w:rsidR="007A7293" w:rsidRPr="004B7DFC">
        <w:rPr>
          <w:rStyle w:val="FootnoteReference"/>
          <w:b/>
        </w:rPr>
        <w:footnoteReference w:id="83"/>
      </w:r>
      <w:r w:rsidR="00C02D76" w:rsidRPr="004B7DFC">
        <w:rPr>
          <w:b/>
        </w:rPr>
        <w:t xml:space="preserve"> – due to</w:t>
      </w:r>
      <w:r w:rsidR="003F02B7">
        <w:rPr>
          <w:b/>
        </w:rPr>
        <w:t xml:space="preserve"> steeply</w:t>
      </w:r>
      <w:r w:rsidR="00C02D76" w:rsidRPr="004B7DFC">
        <w:rPr>
          <w:b/>
        </w:rPr>
        <w:t xml:space="preserve"> increasing fuel costs,</w:t>
      </w:r>
      <w:r w:rsidR="007A7293" w:rsidRPr="004B7DFC">
        <w:rPr>
          <w:b/>
        </w:rPr>
        <w:t xml:space="preserve"> global</w:t>
      </w:r>
      <w:r w:rsidR="00C02D76" w:rsidRPr="004B7DFC">
        <w:rPr>
          <w:b/>
        </w:rPr>
        <w:t xml:space="preserve"> supply chain issues, food shortage, etc. – are the reason </w:t>
      </w:r>
      <w:r w:rsidR="00294A1E" w:rsidRPr="004B7DFC">
        <w:rPr>
          <w:b/>
        </w:rPr>
        <w:t>that food expenditures as a percentage of income are rising.</w:t>
      </w:r>
      <w:r w:rsidR="00D05CCA" w:rsidRPr="004B7DFC">
        <w:rPr>
          <w:b/>
        </w:rPr>
        <w:t xml:space="preserve"> </w:t>
      </w:r>
      <w:r w:rsidR="007F6416" w:rsidRPr="004B7DFC">
        <w:rPr>
          <w:b/>
        </w:rPr>
        <w:t>The soaring prices of food, fuel, and other commodities were noted throughout the evaluation as an emerging problem – a trend that was already being noted in 2021</w:t>
      </w:r>
      <w:r w:rsidR="007F6416" w:rsidRPr="004B7DFC">
        <w:rPr>
          <w:rStyle w:val="FootnoteReference"/>
          <w:b/>
        </w:rPr>
        <w:footnoteReference w:id="84"/>
      </w:r>
      <w:r w:rsidR="007F6416" w:rsidRPr="004B7DFC">
        <w:rPr>
          <w:b/>
        </w:rPr>
        <w:t xml:space="preserve"> when the depreciation of the local currency was driving up the prices of im</w:t>
      </w:r>
      <w:r w:rsidR="00967FC9" w:rsidRPr="004B7DFC">
        <w:rPr>
          <w:b/>
        </w:rPr>
        <w:t xml:space="preserve">ported products and local </w:t>
      </w:r>
      <w:r w:rsidR="007F6416" w:rsidRPr="004B7DFC">
        <w:rPr>
          <w:b/>
        </w:rPr>
        <w:t>commodities</w:t>
      </w:r>
      <w:r w:rsidR="000F556F" w:rsidRPr="004B7DFC">
        <w:rPr>
          <w:rStyle w:val="FootnoteReference"/>
          <w:b/>
        </w:rPr>
        <w:footnoteReference w:id="85"/>
      </w:r>
      <w:r w:rsidR="007F6416" w:rsidRPr="004B7DFC">
        <w:rPr>
          <w:b/>
        </w:rPr>
        <w:t>.</w:t>
      </w:r>
      <w:r w:rsidR="00B9593C" w:rsidRPr="004B7DFC">
        <w:t xml:space="preserve"> </w:t>
      </w:r>
      <w:r w:rsidR="008C3D60" w:rsidRPr="004B7DFC">
        <w:t xml:space="preserve">According to the Sierra </w:t>
      </w:r>
      <w:r w:rsidR="008C3D60" w:rsidRPr="004B7DFC">
        <w:rPr>
          <w:i/>
        </w:rPr>
        <w:t>Leone Food Security Monitoring System</w:t>
      </w:r>
      <w:r w:rsidR="00EE51B3" w:rsidRPr="004B7DFC">
        <w:rPr>
          <w:i/>
        </w:rPr>
        <w:t xml:space="preserve"> (FSMS)</w:t>
      </w:r>
      <w:r w:rsidR="008C3D60" w:rsidRPr="004B7DFC">
        <w:rPr>
          <w:i/>
        </w:rPr>
        <w:t xml:space="preserve"> Report, February 2022</w:t>
      </w:r>
      <w:r w:rsidR="008C3D60" w:rsidRPr="004B7DFC">
        <w:t>, l</w:t>
      </w:r>
      <w:r w:rsidR="00967FC9" w:rsidRPr="004B7DFC">
        <w:t>ocal rice reported</w:t>
      </w:r>
      <w:r w:rsidR="00294A1E" w:rsidRPr="004B7DFC">
        <w:t>ly</w:t>
      </w:r>
      <w:r w:rsidR="00967FC9" w:rsidRPr="004B7DFC">
        <w:t xml:space="preserve"> a price increase of 17 per </w:t>
      </w:r>
      <w:r w:rsidR="008C3D60" w:rsidRPr="004B7DFC">
        <w:t>cent</w:t>
      </w:r>
      <w:r w:rsidR="00967FC9" w:rsidRPr="004B7DFC">
        <w:t xml:space="preserve"> </w:t>
      </w:r>
      <w:r w:rsidR="008C3D60" w:rsidRPr="004B7DFC">
        <w:t>(</w:t>
      </w:r>
      <w:r w:rsidR="00967FC9" w:rsidRPr="004B7DFC">
        <w:t>import</w:t>
      </w:r>
      <w:r w:rsidR="008C3D60" w:rsidRPr="004B7DFC">
        <w:t>ed</w:t>
      </w:r>
      <w:r w:rsidR="00967FC9" w:rsidRPr="004B7DFC">
        <w:t xml:space="preserve"> rice </w:t>
      </w:r>
      <w:r w:rsidR="008C3D60" w:rsidRPr="004B7DFC">
        <w:t>i</w:t>
      </w:r>
      <w:r w:rsidR="00967FC9" w:rsidRPr="004B7DFC">
        <w:t>ncrease</w:t>
      </w:r>
      <w:r w:rsidR="008C3D60" w:rsidRPr="004B7DFC">
        <w:t xml:space="preserve">d </w:t>
      </w:r>
      <w:r w:rsidR="00967FC9" w:rsidRPr="004B7DFC">
        <w:t>25</w:t>
      </w:r>
      <w:r w:rsidR="008C3D60" w:rsidRPr="004B7DFC">
        <w:t xml:space="preserve"> per cent), while c</w:t>
      </w:r>
      <w:r w:rsidR="00967FC9" w:rsidRPr="004B7DFC">
        <w:t>assava reported</w:t>
      </w:r>
      <w:r w:rsidR="00294A1E" w:rsidRPr="004B7DFC">
        <w:t>ly</w:t>
      </w:r>
      <w:r w:rsidR="00967FC9" w:rsidRPr="004B7DFC">
        <w:t xml:space="preserve"> </w:t>
      </w:r>
      <w:r w:rsidR="008C0B59" w:rsidRPr="004B7DFC">
        <w:t>experienced a</w:t>
      </w:r>
      <w:r w:rsidR="00967FC9" w:rsidRPr="004B7DFC">
        <w:t xml:space="preserve"> price increase of 27 per</w:t>
      </w:r>
      <w:r w:rsidR="008C3D60" w:rsidRPr="004B7DFC">
        <w:t xml:space="preserve"> </w:t>
      </w:r>
      <w:r w:rsidR="00967FC9" w:rsidRPr="004B7DFC">
        <w:t>cent</w:t>
      </w:r>
      <w:r w:rsidR="008C3D60" w:rsidRPr="004B7DFC">
        <w:rPr>
          <w:rStyle w:val="FootnoteReference"/>
        </w:rPr>
        <w:footnoteReference w:id="86"/>
      </w:r>
      <w:r w:rsidR="00967FC9" w:rsidRPr="004B7DFC">
        <w:t>.</w:t>
      </w:r>
      <w:r w:rsidRPr="004B7DFC">
        <w:t xml:space="preserve"> </w:t>
      </w:r>
      <w:r w:rsidR="008C3D60" w:rsidRPr="004B7DFC">
        <w:rPr>
          <w:lang w:eastAsia="zh-CN"/>
        </w:rPr>
        <w:t>The r</w:t>
      </w:r>
      <w:r w:rsidR="00B9593C" w:rsidRPr="004B7DFC">
        <w:rPr>
          <w:lang w:eastAsia="zh-CN"/>
        </w:rPr>
        <w:t xml:space="preserve">ising prices of </w:t>
      </w:r>
      <w:r w:rsidR="008C3D60" w:rsidRPr="004B7DFC">
        <w:rPr>
          <w:lang w:eastAsia="zh-CN"/>
        </w:rPr>
        <w:t>foodstuffs</w:t>
      </w:r>
      <w:r w:rsidR="00967FC9" w:rsidRPr="004B7DFC">
        <w:rPr>
          <w:lang w:eastAsia="zh-CN"/>
        </w:rPr>
        <w:t xml:space="preserve"> </w:t>
      </w:r>
      <w:r w:rsidR="00B9593C" w:rsidRPr="004B7DFC">
        <w:rPr>
          <w:lang w:eastAsia="zh-CN"/>
        </w:rPr>
        <w:t>w</w:t>
      </w:r>
      <w:r w:rsidR="008C3D60" w:rsidRPr="004B7DFC">
        <w:rPr>
          <w:lang w:eastAsia="zh-CN"/>
        </w:rPr>
        <w:t>as</w:t>
      </w:r>
      <w:r w:rsidR="00041EA0" w:rsidRPr="004B7DFC">
        <w:rPr>
          <w:lang w:eastAsia="zh-CN"/>
        </w:rPr>
        <w:t xml:space="preserve"> also</w:t>
      </w:r>
      <w:r w:rsidR="008C3D60" w:rsidRPr="004B7DFC">
        <w:rPr>
          <w:lang w:eastAsia="zh-CN"/>
        </w:rPr>
        <w:t xml:space="preserve"> cited</w:t>
      </w:r>
      <w:r w:rsidR="00B9593C" w:rsidRPr="004B7DFC">
        <w:rPr>
          <w:lang w:eastAsia="zh-CN"/>
        </w:rPr>
        <w:t xml:space="preserve"> as an</w:t>
      </w:r>
      <w:r w:rsidR="008C3D60" w:rsidRPr="004B7DFC">
        <w:rPr>
          <w:lang w:eastAsia="zh-CN"/>
        </w:rPr>
        <w:t xml:space="preserve"> important</w:t>
      </w:r>
      <w:r w:rsidR="00B9593C" w:rsidRPr="004B7DFC">
        <w:rPr>
          <w:lang w:eastAsia="zh-CN"/>
        </w:rPr>
        <w:t xml:space="preserve"> issue both in Pujehun and in Moyamba Districts throughout qualitative research</w:t>
      </w:r>
      <w:r w:rsidR="00967FC9" w:rsidRPr="004B7DFC">
        <w:rPr>
          <w:lang w:eastAsia="zh-CN"/>
        </w:rPr>
        <w:t>.</w:t>
      </w:r>
    </w:p>
    <w:p w14:paraId="1A655F90" w14:textId="2AF157D6" w:rsidR="002403C8" w:rsidRPr="004B7DFC" w:rsidRDefault="00880133" w:rsidP="002403C8">
      <w:pPr>
        <w:pStyle w:val="Heading3"/>
      </w:pPr>
      <w:bookmarkStart w:id="55" w:name="_Toc524346506"/>
      <w:r w:rsidRPr="004B7DFC">
        <w:rPr>
          <w:lang w:eastAsia="zh-CN"/>
        </w:rPr>
        <w:t xml:space="preserve">Community Members Reporting </w:t>
      </w:r>
      <w:r w:rsidR="002403C8" w:rsidRPr="004B7DFC">
        <w:rPr>
          <w:lang w:eastAsia="zh-CN"/>
        </w:rPr>
        <w:t>Alternative, Non-Agricultural Livelihoods</w:t>
      </w:r>
      <w:bookmarkEnd w:id="55"/>
      <w:r w:rsidR="002403C8" w:rsidRPr="004B7DFC">
        <w:rPr>
          <w:lang w:eastAsia="zh-CN"/>
        </w:rPr>
        <w:t xml:space="preserve"> </w:t>
      </w:r>
    </w:p>
    <w:p w14:paraId="7E6AFA25" w14:textId="44AFFEB5" w:rsidR="004845E6" w:rsidRPr="004B7DFC" w:rsidRDefault="00F07006" w:rsidP="008F5144">
      <w:r w:rsidRPr="004B7DFC">
        <w:t xml:space="preserve">Although the project ultimately did not pursue </w:t>
      </w:r>
      <w:r w:rsidR="0074296D" w:rsidRPr="004B7DFC">
        <w:t>Activities 2.1.1 and 2.1.3</w:t>
      </w:r>
      <w:r w:rsidR="00240737" w:rsidRPr="004B7DFC">
        <w:t xml:space="preserve">, which was related to supporting communities to diversify and increase their livelihood opportunities, this section still looks at some data related to the </w:t>
      </w:r>
      <w:r w:rsidR="004E7EAD" w:rsidRPr="004B7DFC">
        <w:t>percentage of targeted community members who report establishing an alternative, non-agricultural livelihood</w:t>
      </w:r>
      <w:r w:rsidR="00240737" w:rsidRPr="004B7DFC">
        <w:t xml:space="preserve"> (Outcome Indicator 2 (c))</w:t>
      </w:r>
      <w:r w:rsidR="004E7EAD" w:rsidRPr="004B7DFC">
        <w:t xml:space="preserve">. </w:t>
      </w:r>
      <w:r w:rsidR="008F5144" w:rsidRPr="004B7DFC">
        <w:rPr>
          <w:lang w:eastAsia="zh-CN"/>
        </w:rPr>
        <w:t xml:space="preserve">The figure below indicates that </w:t>
      </w:r>
      <w:r w:rsidR="008F5144" w:rsidRPr="004B7DFC">
        <w:t>almost</w:t>
      </w:r>
      <w:r w:rsidR="00C93615" w:rsidRPr="004B7DFC">
        <w:t xml:space="preserve"> </w:t>
      </w:r>
      <w:r w:rsidR="004845E6" w:rsidRPr="004B7DFC">
        <w:t>half of endline</w:t>
      </w:r>
      <w:r w:rsidR="000819CC" w:rsidRPr="004B7DFC">
        <w:t xml:space="preserve"> survey respondents </w:t>
      </w:r>
      <w:r w:rsidR="008F5144" w:rsidRPr="004B7DFC">
        <w:t xml:space="preserve">(45.2 per cent) reported that there were two or more people in their household earning an income, as compared to about one-third (35.7 per cent) who said the same around the baseline. </w:t>
      </w:r>
      <w:r w:rsidR="00B1737A" w:rsidRPr="004B7DFC">
        <w:t xml:space="preserve">These findings suggest that </w:t>
      </w:r>
      <w:r w:rsidR="008173BD" w:rsidRPr="004B7DFC">
        <w:t>beneficiary households were able to expand the sources of income in their households since the project commenced.</w:t>
      </w:r>
    </w:p>
    <w:p w14:paraId="5BE8D37B" w14:textId="789E1EDC" w:rsidR="002938A6" w:rsidRPr="004B7DFC" w:rsidRDefault="002938A6" w:rsidP="002938A6">
      <w:pPr>
        <w:pStyle w:val="Caption"/>
        <w:ind w:left="567"/>
        <w:rPr>
          <w:rFonts w:ascii="Times New Roman" w:hAnsi="Times New Roman"/>
          <w:sz w:val="24"/>
          <w:lang w:eastAsia="ja-JP" w:bidi="ar-SA"/>
        </w:rPr>
      </w:pPr>
      <w:bookmarkStart w:id="56" w:name="_Toc524597702"/>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5</w:t>
      </w:r>
      <w:r w:rsidRPr="004B7DFC">
        <w:fldChar w:fldCharType="end"/>
      </w:r>
      <w:r w:rsidRPr="004B7DFC">
        <w:t>: Number of People Earning Incomes within Households</w:t>
      </w:r>
      <w:bookmarkEnd w:id="56"/>
    </w:p>
    <w:p w14:paraId="0E05FC27" w14:textId="1EA2B82F" w:rsidR="002938A6" w:rsidRPr="004B7DFC" w:rsidRDefault="00BF3797" w:rsidP="002938A6">
      <w:pPr>
        <w:widowControl w:val="0"/>
        <w:autoSpaceDE w:val="0"/>
        <w:autoSpaceDN w:val="0"/>
        <w:adjustRightInd w:val="0"/>
        <w:spacing w:after="0"/>
        <w:ind w:left="567"/>
        <w:rPr>
          <w:rFonts w:ascii="Times New Roman" w:hAnsi="Times New Roman"/>
          <w:sz w:val="24"/>
          <w:lang w:eastAsia="ja-JP" w:bidi="ar-SA"/>
        </w:rPr>
      </w:pPr>
      <w:r w:rsidRPr="004B7DFC">
        <w:rPr>
          <w:noProof/>
          <w:lang w:val="en-US" w:bidi="ar-SA"/>
        </w:rPr>
        <w:lastRenderedPageBreak/>
        <w:drawing>
          <wp:inline distT="0" distB="0" distL="0" distR="0" wp14:anchorId="638094E6" wp14:editId="39B99C66">
            <wp:extent cx="4572000" cy="2743200"/>
            <wp:effectExtent l="0" t="0" r="2540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002ED2" w14:textId="7A131FA8" w:rsidR="005C7542" w:rsidRPr="004B7DFC" w:rsidRDefault="00645B8C" w:rsidP="00F1130C">
      <w:pPr>
        <w:spacing w:before="120"/>
        <w:rPr>
          <w:lang w:eastAsia="ja-JP" w:bidi="ar-SA"/>
        </w:rPr>
      </w:pPr>
      <w:r w:rsidRPr="004B7DFC">
        <w:rPr>
          <w:lang w:eastAsia="ja-JP" w:bidi="ar-SA"/>
        </w:rPr>
        <w:fldChar w:fldCharType="begin"/>
      </w:r>
      <w:r w:rsidRPr="004B7DFC">
        <w:rPr>
          <w:lang w:eastAsia="ja-JP" w:bidi="ar-SA"/>
        </w:rPr>
        <w:instrText xml:space="preserve"> REF _Ref441749317 \h </w:instrText>
      </w:r>
      <w:r w:rsidRPr="004B7DFC">
        <w:rPr>
          <w:lang w:eastAsia="ja-JP" w:bidi="ar-SA"/>
        </w:rPr>
      </w:r>
      <w:r w:rsidRPr="004B7DFC">
        <w:rPr>
          <w:lang w:eastAsia="ja-JP" w:bidi="ar-SA"/>
        </w:rPr>
        <w:fldChar w:fldCharType="separate"/>
      </w:r>
      <w:r w:rsidR="00F50FD0" w:rsidRPr="004B7DFC">
        <w:t xml:space="preserve">Figure </w:t>
      </w:r>
      <w:r w:rsidR="00F50FD0" w:rsidRPr="004B7DFC">
        <w:rPr>
          <w:noProof/>
        </w:rPr>
        <w:t>6</w:t>
      </w:r>
      <w:r w:rsidRPr="004B7DFC">
        <w:rPr>
          <w:lang w:eastAsia="ja-JP" w:bidi="ar-SA"/>
        </w:rPr>
        <w:fldChar w:fldCharType="end"/>
      </w:r>
      <w:r w:rsidRPr="004B7DFC">
        <w:rPr>
          <w:lang w:eastAsia="ja-JP" w:bidi="ar-SA"/>
        </w:rPr>
        <w:t xml:space="preserve"> </w:t>
      </w:r>
      <w:r w:rsidR="005D6881">
        <w:rPr>
          <w:lang w:eastAsia="ja-JP" w:bidi="ar-SA"/>
        </w:rPr>
        <w:t>shows</w:t>
      </w:r>
      <w:r w:rsidR="005D6881" w:rsidRPr="004B7DFC">
        <w:rPr>
          <w:lang w:eastAsia="ja-JP" w:bidi="ar-SA"/>
        </w:rPr>
        <w:t xml:space="preserve"> </w:t>
      </w:r>
      <w:r w:rsidRPr="004B7DFC">
        <w:rPr>
          <w:lang w:eastAsia="ja-JP" w:bidi="ar-SA"/>
        </w:rPr>
        <w:t xml:space="preserve">that the number of livelihoods within </w:t>
      </w:r>
      <w:r w:rsidR="00405292" w:rsidRPr="004B7DFC">
        <w:rPr>
          <w:lang w:eastAsia="ja-JP" w:bidi="ar-SA"/>
        </w:rPr>
        <w:t xml:space="preserve">beneficiary households also increased </w:t>
      </w:r>
      <w:r w:rsidR="00C8799E" w:rsidRPr="004B7DFC">
        <w:rPr>
          <w:lang w:eastAsia="ja-JP" w:bidi="ar-SA"/>
        </w:rPr>
        <w:t xml:space="preserve">the </w:t>
      </w:r>
      <w:r w:rsidR="00405292" w:rsidRPr="004B7DFC">
        <w:rPr>
          <w:lang w:eastAsia="ja-JP" w:bidi="ar-SA"/>
        </w:rPr>
        <w:t xml:space="preserve">between the baseline and endline. At the time of the baseline </w:t>
      </w:r>
      <w:r w:rsidR="005C7542" w:rsidRPr="004B7DFC">
        <w:rPr>
          <w:lang w:eastAsia="ja-JP" w:bidi="ar-SA"/>
        </w:rPr>
        <w:t xml:space="preserve">19.1 per cent of respondents said that they had two or more livelihoods sources within their households. This went up to 29.8 per cent at the endline. </w:t>
      </w:r>
    </w:p>
    <w:p w14:paraId="28FB101A" w14:textId="02FEBB3B" w:rsidR="000C758D" w:rsidRPr="004B7DFC" w:rsidRDefault="008011A9" w:rsidP="00EC676E">
      <w:pPr>
        <w:pStyle w:val="Caption"/>
        <w:ind w:left="567"/>
        <w:rPr>
          <w:rFonts w:ascii="Times New Roman" w:hAnsi="Times New Roman"/>
          <w:sz w:val="24"/>
          <w:lang w:eastAsia="ja-JP" w:bidi="ar-SA"/>
        </w:rPr>
      </w:pPr>
      <w:bookmarkStart w:id="57" w:name="_Ref441749317"/>
      <w:bookmarkStart w:id="58" w:name="_Toc524597703"/>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6</w:t>
      </w:r>
      <w:r w:rsidRPr="004B7DFC">
        <w:fldChar w:fldCharType="end"/>
      </w:r>
      <w:bookmarkEnd w:id="57"/>
      <w:r w:rsidRPr="004B7DFC">
        <w:t>: Number of Livelihoods Sources within Household</w:t>
      </w:r>
      <w:r w:rsidR="00B52768" w:rsidRPr="004B7DFC">
        <w:t>s</w:t>
      </w:r>
      <w:bookmarkEnd w:id="58"/>
    </w:p>
    <w:p w14:paraId="42A588C4" w14:textId="109C037E" w:rsidR="005B4359" w:rsidRPr="004B7DFC" w:rsidRDefault="00771B59" w:rsidP="00EC676E">
      <w:pPr>
        <w:widowControl w:val="0"/>
        <w:autoSpaceDE w:val="0"/>
        <w:autoSpaceDN w:val="0"/>
        <w:adjustRightInd w:val="0"/>
        <w:spacing w:after="0"/>
        <w:ind w:left="567"/>
        <w:rPr>
          <w:rFonts w:ascii="Times New Roman" w:hAnsi="Times New Roman"/>
          <w:sz w:val="24"/>
          <w:lang w:eastAsia="ja-JP" w:bidi="ar-SA"/>
        </w:rPr>
      </w:pPr>
      <w:r w:rsidRPr="004B7DFC">
        <w:rPr>
          <w:noProof/>
          <w:lang w:val="en-US" w:bidi="ar-SA"/>
        </w:rPr>
        <w:drawing>
          <wp:inline distT="0" distB="0" distL="0" distR="0" wp14:anchorId="4C3EC3C7" wp14:editId="7FD82EE2">
            <wp:extent cx="4572000" cy="2743200"/>
            <wp:effectExtent l="0" t="0" r="25400" b="254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51ED06" w14:textId="30C5DC94" w:rsidR="005C557B" w:rsidRPr="004B7DFC" w:rsidRDefault="00EE65E7" w:rsidP="001D3345">
      <w:pPr>
        <w:spacing w:before="120"/>
        <w:rPr>
          <w:lang w:eastAsia="ja-JP" w:bidi="ar-SA"/>
        </w:rPr>
      </w:pPr>
      <w:r w:rsidRPr="004B7DFC">
        <w:t xml:space="preserve">Looking at </w:t>
      </w:r>
      <w:r w:rsidRPr="004B7DFC">
        <w:rPr>
          <w:lang w:eastAsia="ja-JP" w:bidi="ar-SA"/>
        </w:rPr>
        <w:fldChar w:fldCharType="begin"/>
      </w:r>
      <w:r w:rsidRPr="004B7DFC">
        <w:rPr>
          <w:lang w:eastAsia="ja-JP" w:bidi="ar-SA"/>
        </w:rPr>
        <w:instrText xml:space="preserve"> REF _Ref441486413 \h </w:instrText>
      </w:r>
      <w:r w:rsidRPr="004B7DFC">
        <w:rPr>
          <w:lang w:eastAsia="ja-JP" w:bidi="ar-SA"/>
        </w:rPr>
      </w:r>
      <w:r w:rsidRPr="004B7DFC">
        <w:rPr>
          <w:lang w:eastAsia="ja-JP" w:bidi="ar-SA"/>
        </w:rPr>
        <w:fldChar w:fldCharType="separate"/>
      </w:r>
      <w:r w:rsidR="001D3345" w:rsidRPr="004B7DFC">
        <w:t xml:space="preserve">Table </w:t>
      </w:r>
      <w:r w:rsidR="001D3345" w:rsidRPr="004B7DFC">
        <w:rPr>
          <w:noProof/>
        </w:rPr>
        <w:t>6</w:t>
      </w:r>
      <w:r w:rsidRPr="004B7DFC">
        <w:rPr>
          <w:lang w:eastAsia="ja-JP" w:bidi="ar-SA"/>
        </w:rPr>
        <w:fldChar w:fldCharType="end"/>
      </w:r>
      <w:r w:rsidRPr="004B7DFC">
        <w:rPr>
          <w:lang w:eastAsia="ja-JP" w:bidi="ar-SA"/>
        </w:rPr>
        <w:t xml:space="preserve">, we see that </w:t>
      </w:r>
      <w:r w:rsidR="001D3345" w:rsidRPr="004B7DFC">
        <w:rPr>
          <w:lang w:eastAsia="ja-JP" w:bidi="ar-SA"/>
        </w:rPr>
        <w:t>small</w:t>
      </w:r>
      <w:r w:rsidR="008C5D78" w:rsidRPr="004B7DFC">
        <w:rPr>
          <w:lang w:eastAsia="ja-JP" w:bidi="ar-SA"/>
        </w:rPr>
        <w:t>-scale</w:t>
      </w:r>
      <w:r w:rsidR="001D3345" w:rsidRPr="004B7DFC">
        <w:rPr>
          <w:lang w:eastAsia="ja-JP" w:bidi="ar-SA"/>
        </w:rPr>
        <w:t xml:space="preserve"> agriculture production is still the</w:t>
      </w:r>
      <w:r w:rsidRPr="004B7DFC">
        <w:rPr>
          <w:lang w:eastAsia="ja-JP" w:bidi="ar-SA"/>
        </w:rPr>
        <w:t xml:space="preserve"> key source of household livelihoods in most cases. It is th</w:t>
      </w:r>
      <w:r w:rsidR="001D3345" w:rsidRPr="004B7DFC">
        <w:rPr>
          <w:lang w:eastAsia="ja-JP" w:bidi="ar-SA"/>
        </w:rPr>
        <w:t xml:space="preserve">e primary livelihood for one-third </w:t>
      </w:r>
      <w:r w:rsidRPr="004B7DFC">
        <w:rPr>
          <w:lang w:eastAsia="ja-JP" w:bidi="ar-SA"/>
        </w:rPr>
        <w:t>(3</w:t>
      </w:r>
      <w:r w:rsidR="001D3345" w:rsidRPr="004B7DFC">
        <w:rPr>
          <w:lang w:eastAsia="ja-JP" w:bidi="ar-SA"/>
        </w:rPr>
        <w:t>3</w:t>
      </w:r>
      <w:r w:rsidRPr="004B7DFC">
        <w:rPr>
          <w:lang w:eastAsia="ja-JP" w:bidi="ar-SA"/>
        </w:rPr>
        <w:t>.</w:t>
      </w:r>
      <w:r w:rsidR="001D3345" w:rsidRPr="004B7DFC">
        <w:rPr>
          <w:lang w:eastAsia="ja-JP" w:bidi="ar-SA"/>
        </w:rPr>
        <w:t>4</w:t>
      </w:r>
      <w:r w:rsidRPr="004B7DFC">
        <w:rPr>
          <w:lang w:eastAsia="ja-JP" w:bidi="ar-SA"/>
        </w:rPr>
        <w:t xml:space="preserve"> per cent)</w:t>
      </w:r>
      <w:r w:rsidR="001D3345" w:rsidRPr="004B7DFC">
        <w:rPr>
          <w:lang w:eastAsia="ja-JP" w:bidi="ar-SA"/>
        </w:rPr>
        <w:t xml:space="preserve"> of households</w:t>
      </w:r>
      <w:r w:rsidRPr="004B7DFC">
        <w:rPr>
          <w:lang w:eastAsia="ja-JP" w:bidi="ar-SA"/>
        </w:rPr>
        <w:t xml:space="preserve">, with a total of </w:t>
      </w:r>
      <w:r w:rsidR="00481967" w:rsidRPr="004B7DFC">
        <w:rPr>
          <w:lang w:eastAsia="ja-JP" w:bidi="ar-SA"/>
        </w:rPr>
        <w:t>38.3</w:t>
      </w:r>
      <w:r w:rsidRPr="004B7DFC">
        <w:rPr>
          <w:lang w:eastAsia="ja-JP" w:bidi="ar-SA"/>
        </w:rPr>
        <w:t xml:space="preserve">.8 per cent of respondents indicating that it is one of their top-three livelihoods sources. </w:t>
      </w:r>
    </w:p>
    <w:p w14:paraId="7B4908EF" w14:textId="6E76D8EC" w:rsidR="00423CD5" w:rsidRPr="004B7DFC" w:rsidRDefault="00423CD5" w:rsidP="00EC676E">
      <w:pPr>
        <w:pStyle w:val="Caption"/>
        <w:ind w:left="567"/>
        <w:rPr>
          <w:rFonts w:ascii="Times New Roman" w:hAnsi="Times New Roman"/>
          <w:sz w:val="24"/>
          <w:lang w:eastAsia="ja-JP" w:bidi="ar-SA"/>
        </w:rPr>
      </w:pPr>
      <w:bookmarkStart w:id="59" w:name="_Ref441486413"/>
      <w:bookmarkStart w:id="60" w:name="_Toc524597693"/>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6</w:t>
      </w:r>
      <w:r w:rsidRPr="004B7DFC">
        <w:fldChar w:fldCharType="end"/>
      </w:r>
      <w:bookmarkEnd w:id="59"/>
      <w:r w:rsidRPr="004B7DFC">
        <w:t>: Household Livelihood</w:t>
      </w:r>
      <w:r w:rsidR="00AF7740" w:rsidRPr="004B7DFC">
        <w:t xml:space="preserve"> Sources</w:t>
      </w:r>
      <w:bookmarkEnd w:id="60"/>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3"/>
        <w:gridCol w:w="1276"/>
        <w:gridCol w:w="1134"/>
        <w:gridCol w:w="2551"/>
        <w:gridCol w:w="1281"/>
        <w:gridCol w:w="1281"/>
      </w:tblGrid>
      <w:tr w:rsidR="00580264" w:rsidRPr="004B7DFC" w14:paraId="3E51258A" w14:textId="77777777" w:rsidTr="001307E4">
        <w:trPr>
          <w:trHeight w:val="75"/>
        </w:trPr>
        <w:tc>
          <w:tcPr>
            <w:tcW w:w="1843" w:type="dxa"/>
            <w:shd w:val="clear" w:color="auto" w:fill="365F91" w:themeFill="accent1" w:themeFillShade="BF"/>
            <w:noWrap/>
            <w:vAlign w:val="center"/>
          </w:tcPr>
          <w:p w14:paraId="3BE8B13C" w14:textId="77777777" w:rsidR="00580264" w:rsidRPr="004B7DFC" w:rsidRDefault="00580264" w:rsidP="00EC676E">
            <w:pPr>
              <w:spacing w:before="20" w:after="20"/>
              <w:rPr>
                <w:rFonts w:ascii="Arial Narrow" w:hAnsi="Arial Narrow"/>
                <w:b/>
                <w:color w:val="FFFFFF" w:themeColor="background1"/>
                <w:sz w:val="18"/>
                <w:szCs w:val="18"/>
              </w:rPr>
            </w:pPr>
          </w:p>
        </w:tc>
        <w:tc>
          <w:tcPr>
            <w:tcW w:w="2410" w:type="dxa"/>
            <w:gridSpan w:val="2"/>
            <w:shd w:val="clear" w:color="auto" w:fill="365F91" w:themeFill="accent1" w:themeFillShade="BF"/>
            <w:vAlign w:val="center"/>
          </w:tcPr>
          <w:p w14:paraId="68E420BD" w14:textId="7382CF10" w:rsidR="00580264" w:rsidRPr="004B7DFC" w:rsidRDefault="00580264" w:rsidP="00EC676E">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2551" w:type="dxa"/>
            <w:shd w:val="clear" w:color="auto" w:fill="365F91" w:themeFill="accent1" w:themeFillShade="BF"/>
            <w:vAlign w:val="center"/>
          </w:tcPr>
          <w:p w14:paraId="0AD85C55" w14:textId="7CA2E89C" w:rsidR="00580264" w:rsidRPr="004B7DFC" w:rsidRDefault="00580264" w:rsidP="00EC676E">
            <w:pPr>
              <w:spacing w:before="20" w:after="20"/>
              <w:rPr>
                <w:rFonts w:ascii="Arial Narrow" w:hAnsi="Arial Narrow"/>
                <w:b/>
                <w:color w:val="FFFFFF" w:themeColor="background1"/>
                <w:sz w:val="18"/>
                <w:szCs w:val="18"/>
              </w:rPr>
            </w:pPr>
          </w:p>
        </w:tc>
        <w:tc>
          <w:tcPr>
            <w:tcW w:w="2562" w:type="dxa"/>
            <w:gridSpan w:val="2"/>
            <w:shd w:val="clear" w:color="auto" w:fill="365F91" w:themeFill="accent1" w:themeFillShade="BF"/>
            <w:vAlign w:val="center"/>
          </w:tcPr>
          <w:p w14:paraId="12C8D99D" w14:textId="3F034CB7" w:rsidR="00580264" w:rsidRPr="004B7DFC" w:rsidRDefault="00580264" w:rsidP="00EC676E">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580264" w:rsidRPr="004B7DFC" w14:paraId="6AE0778B" w14:textId="77777777" w:rsidTr="001307E4">
        <w:trPr>
          <w:trHeight w:val="75"/>
        </w:trPr>
        <w:tc>
          <w:tcPr>
            <w:tcW w:w="1843" w:type="dxa"/>
            <w:shd w:val="clear" w:color="auto" w:fill="95B3D7" w:themeFill="accent1" w:themeFillTint="99"/>
            <w:noWrap/>
            <w:vAlign w:val="center"/>
            <w:hideMark/>
          </w:tcPr>
          <w:p w14:paraId="4A1A003D" w14:textId="77777777" w:rsidR="00580264" w:rsidRPr="004B7DFC" w:rsidRDefault="00580264" w:rsidP="00EC676E">
            <w:pPr>
              <w:spacing w:before="20" w:after="20"/>
              <w:rPr>
                <w:rFonts w:ascii="Arial Narrow" w:hAnsi="Arial Narrow"/>
                <w:b/>
                <w:color w:val="FFFFFF" w:themeColor="background1"/>
                <w:sz w:val="18"/>
                <w:szCs w:val="18"/>
              </w:rPr>
            </w:pPr>
          </w:p>
        </w:tc>
        <w:tc>
          <w:tcPr>
            <w:tcW w:w="1276" w:type="dxa"/>
            <w:shd w:val="clear" w:color="auto" w:fill="95B3D7" w:themeFill="accent1" w:themeFillTint="99"/>
            <w:noWrap/>
            <w:vAlign w:val="center"/>
            <w:hideMark/>
          </w:tcPr>
          <w:p w14:paraId="62880D95" w14:textId="77777777" w:rsidR="00580264" w:rsidRPr="004B7DFC" w:rsidRDefault="00580264" w:rsidP="00EC676E">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Primary livelihood</w:t>
            </w:r>
          </w:p>
        </w:tc>
        <w:tc>
          <w:tcPr>
            <w:tcW w:w="1134" w:type="dxa"/>
            <w:shd w:val="clear" w:color="auto" w:fill="95B3D7" w:themeFill="accent1" w:themeFillTint="99"/>
            <w:vAlign w:val="center"/>
          </w:tcPr>
          <w:p w14:paraId="187DFCC6" w14:textId="0BC4017A" w:rsidR="00580264" w:rsidRPr="004B7DFC" w:rsidRDefault="005C557B" w:rsidP="005C557B">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 xml:space="preserve">Top-three </w:t>
            </w:r>
            <w:r w:rsidR="00580264" w:rsidRPr="004B7DFC">
              <w:rPr>
                <w:rFonts w:ascii="Arial Narrow" w:hAnsi="Arial Narrow"/>
                <w:b/>
                <w:color w:val="FFFFFF" w:themeColor="background1"/>
                <w:sz w:val="18"/>
                <w:szCs w:val="18"/>
              </w:rPr>
              <w:t>livelihoods</w:t>
            </w:r>
          </w:p>
        </w:tc>
        <w:tc>
          <w:tcPr>
            <w:tcW w:w="2551" w:type="dxa"/>
            <w:shd w:val="clear" w:color="auto" w:fill="95B3D7" w:themeFill="accent1" w:themeFillTint="99"/>
            <w:vAlign w:val="center"/>
          </w:tcPr>
          <w:p w14:paraId="34570422" w14:textId="295AD3D1" w:rsidR="00580264" w:rsidRPr="004B7DFC" w:rsidRDefault="00580264" w:rsidP="00EC676E">
            <w:pPr>
              <w:spacing w:before="20" w:after="20"/>
              <w:rPr>
                <w:rFonts w:ascii="Arial Narrow" w:hAnsi="Arial Narrow"/>
                <w:b/>
                <w:color w:val="FFFFFF" w:themeColor="background1"/>
                <w:sz w:val="18"/>
                <w:szCs w:val="18"/>
              </w:rPr>
            </w:pPr>
          </w:p>
        </w:tc>
        <w:tc>
          <w:tcPr>
            <w:tcW w:w="1281" w:type="dxa"/>
            <w:shd w:val="clear" w:color="auto" w:fill="95B3D7" w:themeFill="accent1" w:themeFillTint="99"/>
            <w:vAlign w:val="center"/>
          </w:tcPr>
          <w:p w14:paraId="09465BC7" w14:textId="303086F6" w:rsidR="00580264" w:rsidRPr="004B7DFC" w:rsidRDefault="00580264" w:rsidP="00EC676E">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Primary livelihood</w:t>
            </w:r>
          </w:p>
        </w:tc>
        <w:tc>
          <w:tcPr>
            <w:tcW w:w="1281" w:type="dxa"/>
            <w:shd w:val="clear" w:color="auto" w:fill="95B3D7" w:themeFill="accent1" w:themeFillTint="99"/>
            <w:vAlign w:val="center"/>
          </w:tcPr>
          <w:p w14:paraId="6B3BA972" w14:textId="1D591D8B" w:rsidR="00580264" w:rsidRPr="004B7DFC" w:rsidRDefault="005C557B" w:rsidP="00EC676E">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Top-three</w:t>
            </w:r>
            <w:r w:rsidR="00580264" w:rsidRPr="004B7DFC">
              <w:rPr>
                <w:rFonts w:ascii="Arial Narrow" w:hAnsi="Arial Narrow"/>
                <w:b/>
                <w:color w:val="FFFFFF" w:themeColor="background1"/>
                <w:sz w:val="18"/>
                <w:szCs w:val="18"/>
              </w:rPr>
              <w:t xml:space="preserve"> livelihoods</w:t>
            </w:r>
          </w:p>
        </w:tc>
      </w:tr>
      <w:tr w:rsidR="00FC1D90" w:rsidRPr="004B7DFC" w14:paraId="3A3E0FBC" w14:textId="77777777" w:rsidTr="001307E4">
        <w:trPr>
          <w:trHeight w:val="300"/>
        </w:trPr>
        <w:tc>
          <w:tcPr>
            <w:tcW w:w="1843" w:type="dxa"/>
            <w:shd w:val="clear" w:color="auto" w:fill="auto"/>
            <w:noWrap/>
          </w:tcPr>
          <w:p w14:paraId="4056F686"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Production and sale of food crops</w:t>
            </w:r>
          </w:p>
        </w:tc>
        <w:tc>
          <w:tcPr>
            <w:tcW w:w="1276" w:type="dxa"/>
            <w:shd w:val="clear" w:color="auto" w:fill="auto"/>
            <w:noWrap/>
          </w:tcPr>
          <w:p w14:paraId="633C433A"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39.7%</w:t>
            </w:r>
          </w:p>
        </w:tc>
        <w:tc>
          <w:tcPr>
            <w:tcW w:w="1134" w:type="dxa"/>
          </w:tcPr>
          <w:p w14:paraId="19EBEC07"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43.8%</w:t>
            </w:r>
          </w:p>
        </w:tc>
        <w:tc>
          <w:tcPr>
            <w:tcW w:w="2551" w:type="dxa"/>
          </w:tcPr>
          <w:p w14:paraId="0ACA87DC" w14:textId="7DD576FA" w:rsidR="00FC1D90" w:rsidRPr="004B7DFC" w:rsidRDefault="00FC1D90" w:rsidP="00FC1D90">
            <w:pPr>
              <w:spacing w:before="20" w:after="20"/>
              <w:rPr>
                <w:rFonts w:ascii="Arial Narrow" w:hAnsi="Arial Narrow"/>
                <w:sz w:val="18"/>
                <w:szCs w:val="18"/>
              </w:rPr>
            </w:pPr>
            <w:r w:rsidRPr="004B7DFC">
              <w:rPr>
                <w:rFonts w:ascii="Arial Narrow" w:hAnsi="Arial Narrow"/>
                <w:sz w:val="18"/>
                <w:szCs w:val="18"/>
              </w:rPr>
              <w:t>Small</w:t>
            </w:r>
            <w:r w:rsidR="008C5D78" w:rsidRPr="004B7DFC">
              <w:rPr>
                <w:rFonts w:ascii="Arial Narrow" w:hAnsi="Arial Narrow"/>
                <w:sz w:val="18"/>
                <w:szCs w:val="18"/>
              </w:rPr>
              <w:t>-scale</w:t>
            </w:r>
            <w:r w:rsidRPr="004B7DFC">
              <w:rPr>
                <w:rFonts w:ascii="Arial Narrow" w:hAnsi="Arial Narrow"/>
                <w:sz w:val="18"/>
                <w:szCs w:val="18"/>
              </w:rPr>
              <w:t xml:space="preserve"> agriculture production including livestock (own land/livestock)</w:t>
            </w:r>
          </w:p>
        </w:tc>
        <w:tc>
          <w:tcPr>
            <w:tcW w:w="1281" w:type="dxa"/>
          </w:tcPr>
          <w:p w14:paraId="16CAC90F" w14:textId="03B1E8E2"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33.4%</w:t>
            </w:r>
          </w:p>
        </w:tc>
        <w:tc>
          <w:tcPr>
            <w:tcW w:w="1281" w:type="dxa"/>
          </w:tcPr>
          <w:p w14:paraId="7C8FF885" w14:textId="3D793E32"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38.3%</w:t>
            </w:r>
          </w:p>
        </w:tc>
      </w:tr>
      <w:tr w:rsidR="00FC1D90" w:rsidRPr="004B7DFC" w14:paraId="4509D9B0" w14:textId="77777777" w:rsidTr="001307E4">
        <w:trPr>
          <w:trHeight w:val="300"/>
        </w:trPr>
        <w:tc>
          <w:tcPr>
            <w:tcW w:w="1843" w:type="dxa"/>
            <w:shd w:val="clear" w:color="auto" w:fill="auto"/>
            <w:noWrap/>
          </w:tcPr>
          <w:p w14:paraId="79EE7E3A"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Salaries, wages (employees, longer-</w:t>
            </w:r>
            <w:r w:rsidRPr="004B7DFC">
              <w:rPr>
                <w:rFonts w:ascii="Arial Narrow" w:hAnsi="Arial Narrow"/>
                <w:i/>
                <w:sz w:val="18"/>
                <w:szCs w:val="18"/>
              </w:rPr>
              <w:lastRenderedPageBreak/>
              <w:t>term)</w:t>
            </w:r>
          </w:p>
        </w:tc>
        <w:tc>
          <w:tcPr>
            <w:tcW w:w="1276" w:type="dxa"/>
            <w:shd w:val="clear" w:color="auto" w:fill="auto"/>
            <w:noWrap/>
          </w:tcPr>
          <w:p w14:paraId="4D6D7C98"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lastRenderedPageBreak/>
              <w:t>20.9%</w:t>
            </w:r>
          </w:p>
        </w:tc>
        <w:tc>
          <w:tcPr>
            <w:tcW w:w="1134" w:type="dxa"/>
          </w:tcPr>
          <w:p w14:paraId="7C51A111"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21.2%</w:t>
            </w:r>
          </w:p>
        </w:tc>
        <w:tc>
          <w:tcPr>
            <w:tcW w:w="2551" w:type="dxa"/>
          </w:tcPr>
          <w:p w14:paraId="629CFED0" w14:textId="50E4E3D2" w:rsidR="00FC1D90" w:rsidRPr="004B7DFC" w:rsidRDefault="00FC1D90" w:rsidP="00FC1D90">
            <w:pPr>
              <w:spacing w:before="20" w:after="20"/>
              <w:rPr>
                <w:rFonts w:ascii="Arial Narrow" w:hAnsi="Arial Narrow"/>
                <w:sz w:val="18"/>
                <w:szCs w:val="18"/>
              </w:rPr>
            </w:pPr>
            <w:r w:rsidRPr="004B7DFC">
              <w:rPr>
                <w:rFonts w:ascii="Arial Narrow" w:hAnsi="Arial Narrow"/>
                <w:sz w:val="18"/>
                <w:szCs w:val="18"/>
              </w:rPr>
              <w:t>Wage labour (unskilled/casual/agriculture)</w:t>
            </w:r>
          </w:p>
        </w:tc>
        <w:tc>
          <w:tcPr>
            <w:tcW w:w="1281" w:type="dxa"/>
          </w:tcPr>
          <w:p w14:paraId="3BE8524C" w14:textId="568E0700"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18.2%</w:t>
            </w:r>
          </w:p>
        </w:tc>
        <w:tc>
          <w:tcPr>
            <w:tcW w:w="1281" w:type="dxa"/>
          </w:tcPr>
          <w:p w14:paraId="5AA9F431" w14:textId="65204B35"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22.9%</w:t>
            </w:r>
          </w:p>
        </w:tc>
      </w:tr>
      <w:tr w:rsidR="00FC1D90" w:rsidRPr="004B7DFC" w14:paraId="77FAC9B4" w14:textId="77777777" w:rsidTr="001307E4">
        <w:trPr>
          <w:trHeight w:val="300"/>
        </w:trPr>
        <w:tc>
          <w:tcPr>
            <w:tcW w:w="1843" w:type="dxa"/>
            <w:shd w:val="clear" w:color="auto" w:fill="auto"/>
            <w:noWrap/>
          </w:tcPr>
          <w:p w14:paraId="25F0FF45"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Unskilled wage labour (agriculture)</w:t>
            </w:r>
          </w:p>
        </w:tc>
        <w:tc>
          <w:tcPr>
            <w:tcW w:w="1276" w:type="dxa"/>
            <w:shd w:val="clear" w:color="auto" w:fill="auto"/>
            <w:noWrap/>
          </w:tcPr>
          <w:p w14:paraId="297DB4BD"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10.6%</w:t>
            </w:r>
          </w:p>
        </w:tc>
        <w:tc>
          <w:tcPr>
            <w:tcW w:w="1134" w:type="dxa"/>
          </w:tcPr>
          <w:p w14:paraId="568B72C0"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11.8%</w:t>
            </w:r>
          </w:p>
        </w:tc>
        <w:tc>
          <w:tcPr>
            <w:tcW w:w="2551" w:type="dxa"/>
          </w:tcPr>
          <w:p w14:paraId="3EBE2384" w14:textId="4025AB15"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Medium/large agriculture production including livestock (own land/livestock)</w:t>
            </w:r>
          </w:p>
        </w:tc>
        <w:tc>
          <w:tcPr>
            <w:tcW w:w="1281" w:type="dxa"/>
          </w:tcPr>
          <w:p w14:paraId="1F654AC8" w14:textId="101C6478"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16.9%</w:t>
            </w:r>
          </w:p>
        </w:tc>
        <w:tc>
          <w:tcPr>
            <w:tcW w:w="1281" w:type="dxa"/>
          </w:tcPr>
          <w:p w14:paraId="0BF2AD9B" w14:textId="3CE2F758"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17.2%</w:t>
            </w:r>
          </w:p>
        </w:tc>
      </w:tr>
      <w:tr w:rsidR="00FC1D90" w:rsidRPr="004B7DFC" w14:paraId="68C500A2" w14:textId="77777777" w:rsidTr="001307E4">
        <w:trPr>
          <w:trHeight w:val="300"/>
        </w:trPr>
        <w:tc>
          <w:tcPr>
            <w:tcW w:w="1843" w:type="dxa"/>
            <w:shd w:val="clear" w:color="auto" w:fill="auto"/>
            <w:noWrap/>
          </w:tcPr>
          <w:p w14:paraId="6B18F9A5"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Petty trading</w:t>
            </w:r>
          </w:p>
        </w:tc>
        <w:tc>
          <w:tcPr>
            <w:tcW w:w="1276" w:type="dxa"/>
            <w:shd w:val="clear" w:color="auto" w:fill="auto"/>
            <w:noWrap/>
          </w:tcPr>
          <w:p w14:paraId="382E2780"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7.7%</w:t>
            </w:r>
          </w:p>
        </w:tc>
        <w:tc>
          <w:tcPr>
            <w:tcW w:w="1134" w:type="dxa"/>
          </w:tcPr>
          <w:p w14:paraId="5DAE3D61"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14.3%</w:t>
            </w:r>
          </w:p>
        </w:tc>
        <w:tc>
          <w:tcPr>
            <w:tcW w:w="2551" w:type="dxa"/>
          </w:tcPr>
          <w:p w14:paraId="007590F4" w14:textId="4351B2A3" w:rsidR="00FC1D90" w:rsidRPr="004B7DFC" w:rsidRDefault="00FC1D90" w:rsidP="00FC1D90">
            <w:pPr>
              <w:spacing w:before="20" w:after="20"/>
              <w:rPr>
                <w:rFonts w:ascii="Arial Narrow" w:hAnsi="Arial Narrow"/>
                <w:sz w:val="18"/>
                <w:szCs w:val="18"/>
              </w:rPr>
            </w:pPr>
            <w:r w:rsidRPr="004B7DFC">
              <w:rPr>
                <w:rFonts w:ascii="Arial Narrow" w:hAnsi="Arial Narrow"/>
                <w:sz w:val="18"/>
                <w:szCs w:val="18"/>
              </w:rPr>
              <w:t>Wage labour (unskilled/casual/non-agriculture)</w:t>
            </w:r>
          </w:p>
        </w:tc>
        <w:tc>
          <w:tcPr>
            <w:tcW w:w="1281" w:type="dxa"/>
          </w:tcPr>
          <w:p w14:paraId="39468488" w14:textId="61B6439B"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9.2%</w:t>
            </w:r>
          </w:p>
        </w:tc>
        <w:tc>
          <w:tcPr>
            <w:tcW w:w="1281" w:type="dxa"/>
          </w:tcPr>
          <w:p w14:paraId="61572F78" w14:textId="1FBD0896"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12</w:t>
            </w:r>
            <w:r w:rsidR="005F4A57" w:rsidRPr="004B7DFC">
              <w:rPr>
                <w:rFonts w:ascii="Arial Narrow" w:hAnsi="Arial Narrow"/>
                <w:sz w:val="18"/>
                <w:szCs w:val="18"/>
              </w:rPr>
              <w:t>%</w:t>
            </w:r>
          </w:p>
        </w:tc>
      </w:tr>
      <w:tr w:rsidR="00FC1D90" w:rsidRPr="004B7DFC" w14:paraId="691B8D9E" w14:textId="77777777" w:rsidTr="001307E4">
        <w:trPr>
          <w:trHeight w:val="300"/>
        </w:trPr>
        <w:tc>
          <w:tcPr>
            <w:tcW w:w="1843" w:type="dxa"/>
            <w:shd w:val="clear" w:color="auto" w:fill="auto"/>
            <w:noWrap/>
          </w:tcPr>
          <w:p w14:paraId="68B63239"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Unskilled wage labour (non-agriculture)</w:t>
            </w:r>
          </w:p>
        </w:tc>
        <w:tc>
          <w:tcPr>
            <w:tcW w:w="1276" w:type="dxa"/>
            <w:shd w:val="clear" w:color="auto" w:fill="auto"/>
            <w:noWrap/>
          </w:tcPr>
          <w:p w14:paraId="30B199B6"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5.4%</w:t>
            </w:r>
          </w:p>
        </w:tc>
        <w:tc>
          <w:tcPr>
            <w:tcW w:w="1134" w:type="dxa"/>
          </w:tcPr>
          <w:p w14:paraId="2862AF43"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6.5%</w:t>
            </w:r>
          </w:p>
        </w:tc>
        <w:tc>
          <w:tcPr>
            <w:tcW w:w="2551" w:type="dxa"/>
          </w:tcPr>
          <w:p w14:paraId="6CEA7681" w14:textId="20ED05D5"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Small trade (own business)</w:t>
            </w:r>
          </w:p>
        </w:tc>
        <w:tc>
          <w:tcPr>
            <w:tcW w:w="1281" w:type="dxa"/>
          </w:tcPr>
          <w:p w14:paraId="79D1128B" w14:textId="301622E4"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5.6%</w:t>
            </w:r>
          </w:p>
        </w:tc>
        <w:tc>
          <w:tcPr>
            <w:tcW w:w="1281" w:type="dxa"/>
          </w:tcPr>
          <w:p w14:paraId="64C15D0C" w14:textId="6884E360"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9.1%</w:t>
            </w:r>
          </w:p>
        </w:tc>
      </w:tr>
      <w:tr w:rsidR="00FC1D90" w:rsidRPr="004B7DFC" w14:paraId="4675E8C6" w14:textId="77777777" w:rsidTr="001307E4">
        <w:trPr>
          <w:trHeight w:val="300"/>
        </w:trPr>
        <w:tc>
          <w:tcPr>
            <w:tcW w:w="1843" w:type="dxa"/>
            <w:shd w:val="clear" w:color="auto" w:fill="auto"/>
            <w:noWrap/>
          </w:tcPr>
          <w:p w14:paraId="6114D4B1"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Skilled wage labour</w:t>
            </w:r>
          </w:p>
        </w:tc>
        <w:tc>
          <w:tcPr>
            <w:tcW w:w="1276" w:type="dxa"/>
            <w:shd w:val="clear" w:color="auto" w:fill="auto"/>
            <w:noWrap/>
          </w:tcPr>
          <w:p w14:paraId="77307286"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4.6%</w:t>
            </w:r>
          </w:p>
        </w:tc>
        <w:tc>
          <w:tcPr>
            <w:tcW w:w="1134" w:type="dxa"/>
          </w:tcPr>
          <w:p w14:paraId="18A671EC"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6.6%</w:t>
            </w:r>
          </w:p>
        </w:tc>
        <w:tc>
          <w:tcPr>
            <w:tcW w:w="2551" w:type="dxa"/>
          </w:tcPr>
          <w:p w14:paraId="446D2C4C" w14:textId="013EE6C8" w:rsidR="00FC1D90" w:rsidRPr="004B7DFC" w:rsidRDefault="00FC1D90" w:rsidP="00FC1D90">
            <w:pPr>
              <w:spacing w:before="20" w:after="20"/>
              <w:rPr>
                <w:rFonts w:ascii="Arial Narrow" w:hAnsi="Arial Narrow"/>
                <w:sz w:val="18"/>
                <w:szCs w:val="18"/>
              </w:rPr>
            </w:pPr>
            <w:r w:rsidRPr="004B7DFC">
              <w:rPr>
                <w:rFonts w:ascii="Arial Narrow" w:hAnsi="Arial Narrow"/>
                <w:sz w:val="18"/>
                <w:szCs w:val="18"/>
              </w:rPr>
              <w:t>Wage labour (skilled)</w:t>
            </w:r>
          </w:p>
        </w:tc>
        <w:tc>
          <w:tcPr>
            <w:tcW w:w="1281" w:type="dxa"/>
          </w:tcPr>
          <w:p w14:paraId="2B4936FA" w14:textId="2FB619D8"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4.2%</w:t>
            </w:r>
          </w:p>
        </w:tc>
        <w:tc>
          <w:tcPr>
            <w:tcW w:w="1281" w:type="dxa"/>
          </w:tcPr>
          <w:p w14:paraId="32CEE6B8" w14:textId="3CB51359"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6.1%</w:t>
            </w:r>
          </w:p>
        </w:tc>
      </w:tr>
      <w:tr w:rsidR="00FC1D90" w:rsidRPr="004B7DFC" w14:paraId="54D74E4A" w14:textId="77777777" w:rsidTr="001307E4">
        <w:trPr>
          <w:trHeight w:val="300"/>
        </w:trPr>
        <w:tc>
          <w:tcPr>
            <w:tcW w:w="1843" w:type="dxa"/>
            <w:shd w:val="clear" w:color="auto" w:fill="auto"/>
            <w:noWrap/>
          </w:tcPr>
          <w:p w14:paraId="346FDC28"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Mining of minerals</w:t>
            </w:r>
          </w:p>
        </w:tc>
        <w:tc>
          <w:tcPr>
            <w:tcW w:w="1276" w:type="dxa"/>
            <w:shd w:val="clear" w:color="auto" w:fill="auto"/>
            <w:noWrap/>
          </w:tcPr>
          <w:p w14:paraId="425DB768"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2.2%</w:t>
            </w:r>
          </w:p>
        </w:tc>
        <w:tc>
          <w:tcPr>
            <w:tcW w:w="1134" w:type="dxa"/>
          </w:tcPr>
          <w:p w14:paraId="2051F88F"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2.7%</w:t>
            </w:r>
          </w:p>
        </w:tc>
        <w:tc>
          <w:tcPr>
            <w:tcW w:w="2551" w:type="dxa"/>
          </w:tcPr>
          <w:p w14:paraId="03B94F62" w14:textId="5C76C9D4"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Petty trade/selling on streets</w:t>
            </w:r>
          </w:p>
        </w:tc>
        <w:tc>
          <w:tcPr>
            <w:tcW w:w="1281" w:type="dxa"/>
          </w:tcPr>
          <w:p w14:paraId="77271660" w14:textId="5E238759"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3.4%</w:t>
            </w:r>
          </w:p>
        </w:tc>
        <w:tc>
          <w:tcPr>
            <w:tcW w:w="1281" w:type="dxa"/>
          </w:tcPr>
          <w:p w14:paraId="31924E6C" w14:textId="3607447B"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11.7%</w:t>
            </w:r>
          </w:p>
        </w:tc>
      </w:tr>
      <w:tr w:rsidR="00FC1D90" w:rsidRPr="004B7DFC" w14:paraId="2CC047EF" w14:textId="77777777" w:rsidTr="001307E4">
        <w:trPr>
          <w:trHeight w:val="300"/>
        </w:trPr>
        <w:tc>
          <w:tcPr>
            <w:tcW w:w="1843" w:type="dxa"/>
            <w:shd w:val="clear" w:color="auto" w:fill="auto"/>
            <w:noWrap/>
          </w:tcPr>
          <w:p w14:paraId="62E34A8B"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Trading and selling</w:t>
            </w:r>
          </w:p>
        </w:tc>
        <w:tc>
          <w:tcPr>
            <w:tcW w:w="1276" w:type="dxa"/>
            <w:shd w:val="clear" w:color="auto" w:fill="auto"/>
            <w:noWrap/>
          </w:tcPr>
          <w:p w14:paraId="44AF9249"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1.8%</w:t>
            </w:r>
          </w:p>
        </w:tc>
        <w:tc>
          <w:tcPr>
            <w:tcW w:w="1134" w:type="dxa"/>
          </w:tcPr>
          <w:p w14:paraId="1E8BC18E"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2.4%</w:t>
            </w:r>
          </w:p>
        </w:tc>
        <w:tc>
          <w:tcPr>
            <w:tcW w:w="2551" w:type="dxa"/>
          </w:tcPr>
          <w:p w14:paraId="728D1F8D" w14:textId="2069A318"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Medium/large trade (own business)</w:t>
            </w:r>
          </w:p>
        </w:tc>
        <w:tc>
          <w:tcPr>
            <w:tcW w:w="1281" w:type="dxa"/>
          </w:tcPr>
          <w:p w14:paraId="2B00628E" w14:textId="6A5BD224"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2.6%</w:t>
            </w:r>
          </w:p>
        </w:tc>
        <w:tc>
          <w:tcPr>
            <w:tcW w:w="1281" w:type="dxa"/>
          </w:tcPr>
          <w:p w14:paraId="48D19EA7" w14:textId="24C0FC05"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3.4%</w:t>
            </w:r>
          </w:p>
        </w:tc>
      </w:tr>
      <w:tr w:rsidR="00FC1D90" w:rsidRPr="004B7DFC" w14:paraId="00A1E99D" w14:textId="77777777" w:rsidTr="001307E4">
        <w:trPr>
          <w:trHeight w:val="300"/>
        </w:trPr>
        <w:tc>
          <w:tcPr>
            <w:tcW w:w="1843" w:type="dxa"/>
            <w:shd w:val="clear" w:color="auto" w:fill="auto"/>
            <w:noWrap/>
          </w:tcPr>
          <w:p w14:paraId="67945870" w14:textId="77777777" w:rsidR="00FC1D90" w:rsidRPr="004B7DFC" w:rsidRDefault="00FC1D90" w:rsidP="00EC676E">
            <w:pPr>
              <w:spacing w:before="20" w:after="20"/>
              <w:rPr>
                <w:rFonts w:ascii="Arial Narrow" w:hAnsi="Arial Narrow"/>
                <w:i/>
                <w:sz w:val="18"/>
                <w:szCs w:val="18"/>
              </w:rPr>
            </w:pPr>
            <w:r w:rsidRPr="004B7DFC">
              <w:rPr>
                <w:rFonts w:ascii="Arial Narrow" w:hAnsi="Arial Narrow"/>
                <w:i/>
                <w:sz w:val="18"/>
                <w:szCs w:val="18"/>
              </w:rPr>
              <w:t>Handicrafts and artisans</w:t>
            </w:r>
          </w:p>
        </w:tc>
        <w:tc>
          <w:tcPr>
            <w:tcW w:w="1276" w:type="dxa"/>
            <w:shd w:val="clear" w:color="auto" w:fill="auto"/>
            <w:noWrap/>
          </w:tcPr>
          <w:p w14:paraId="4111BEDE"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1.3%</w:t>
            </w:r>
          </w:p>
        </w:tc>
        <w:tc>
          <w:tcPr>
            <w:tcW w:w="1134" w:type="dxa"/>
          </w:tcPr>
          <w:p w14:paraId="60D41FFD" w14:textId="7777777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1.5%</w:t>
            </w:r>
          </w:p>
        </w:tc>
        <w:tc>
          <w:tcPr>
            <w:tcW w:w="2551" w:type="dxa"/>
          </w:tcPr>
          <w:p w14:paraId="44DC28D7" w14:textId="7455C6F4" w:rsidR="00FC1D90" w:rsidRPr="004B7DFC" w:rsidRDefault="00FC1D90" w:rsidP="00FC1D90">
            <w:pPr>
              <w:spacing w:before="20" w:after="20"/>
              <w:rPr>
                <w:rFonts w:ascii="Arial Narrow" w:hAnsi="Arial Narrow"/>
                <w:sz w:val="18"/>
                <w:szCs w:val="18"/>
              </w:rPr>
            </w:pPr>
            <w:r w:rsidRPr="004B7DFC">
              <w:rPr>
                <w:rFonts w:ascii="Arial Narrow" w:hAnsi="Arial Narrow"/>
                <w:sz w:val="18"/>
                <w:szCs w:val="18"/>
              </w:rPr>
              <w:t>Wage labour (professional)</w:t>
            </w:r>
          </w:p>
        </w:tc>
        <w:tc>
          <w:tcPr>
            <w:tcW w:w="1281" w:type="dxa"/>
          </w:tcPr>
          <w:p w14:paraId="4D17AA94" w14:textId="4D8D7234"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2.4%</w:t>
            </w:r>
          </w:p>
        </w:tc>
        <w:tc>
          <w:tcPr>
            <w:tcW w:w="1281" w:type="dxa"/>
          </w:tcPr>
          <w:p w14:paraId="1FF7CDE1" w14:textId="6263E02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2.9%</w:t>
            </w:r>
          </w:p>
        </w:tc>
      </w:tr>
      <w:tr w:rsidR="00FC1D90" w:rsidRPr="004B7DFC" w14:paraId="59B118B5" w14:textId="77777777" w:rsidTr="001307E4">
        <w:trPr>
          <w:trHeight w:val="300"/>
        </w:trPr>
        <w:tc>
          <w:tcPr>
            <w:tcW w:w="1843" w:type="dxa"/>
            <w:shd w:val="clear" w:color="auto" w:fill="auto"/>
            <w:noWrap/>
          </w:tcPr>
          <w:p w14:paraId="5E8BDA57" w14:textId="58B3C43F" w:rsidR="00FC1D90" w:rsidRPr="004B7DFC" w:rsidRDefault="00FF3722" w:rsidP="00EC676E">
            <w:pPr>
              <w:spacing w:before="20" w:after="20"/>
              <w:rPr>
                <w:rFonts w:ascii="Arial Narrow" w:hAnsi="Arial Narrow"/>
                <w:i/>
                <w:sz w:val="18"/>
                <w:szCs w:val="18"/>
              </w:rPr>
            </w:pPr>
            <w:r w:rsidRPr="004B7DFC">
              <w:rPr>
                <w:rFonts w:ascii="Arial Narrow" w:hAnsi="Arial Narrow"/>
                <w:i/>
                <w:sz w:val="18"/>
                <w:szCs w:val="18"/>
              </w:rPr>
              <w:t>Other</w:t>
            </w:r>
          </w:p>
        </w:tc>
        <w:tc>
          <w:tcPr>
            <w:tcW w:w="1276" w:type="dxa"/>
            <w:shd w:val="clear" w:color="auto" w:fill="auto"/>
            <w:noWrap/>
          </w:tcPr>
          <w:p w14:paraId="36441F30" w14:textId="65C85E56" w:rsidR="00FC1D90" w:rsidRPr="004B7DFC" w:rsidRDefault="00FF3722" w:rsidP="00EC676E">
            <w:pPr>
              <w:spacing w:before="20" w:after="20"/>
              <w:rPr>
                <w:rFonts w:ascii="Arial Narrow" w:hAnsi="Arial Narrow"/>
                <w:sz w:val="18"/>
                <w:szCs w:val="18"/>
              </w:rPr>
            </w:pPr>
            <w:r w:rsidRPr="004B7DFC">
              <w:rPr>
                <w:rFonts w:ascii="Arial Narrow" w:hAnsi="Arial Narrow"/>
                <w:sz w:val="18"/>
                <w:szCs w:val="18"/>
              </w:rPr>
              <w:t>5.5</w:t>
            </w:r>
            <w:r w:rsidR="00FC1D90" w:rsidRPr="004B7DFC">
              <w:rPr>
                <w:rFonts w:ascii="Arial Narrow" w:hAnsi="Arial Narrow"/>
                <w:sz w:val="18"/>
                <w:szCs w:val="18"/>
              </w:rPr>
              <w:t>%</w:t>
            </w:r>
          </w:p>
        </w:tc>
        <w:tc>
          <w:tcPr>
            <w:tcW w:w="1134" w:type="dxa"/>
          </w:tcPr>
          <w:p w14:paraId="6E6D42BC" w14:textId="4384FC62" w:rsidR="00FC1D90" w:rsidRPr="004B7DFC" w:rsidRDefault="00FF3722" w:rsidP="00EC676E">
            <w:pPr>
              <w:spacing w:before="20" w:after="20"/>
              <w:rPr>
                <w:rFonts w:ascii="Arial Narrow" w:hAnsi="Arial Narrow"/>
                <w:sz w:val="18"/>
                <w:szCs w:val="18"/>
              </w:rPr>
            </w:pPr>
            <w:r w:rsidRPr="004B7DFC">
              <w:rPr>
                <w:rFonts w:ascii="Arial Narrow" w:hAnsi="Arial Narrow"/>
                <w:sz w:val="18"/>
                <w:szCs w:val="18"/>
              </w:rPr>
              <w:t>9</w:t>
            </w:r>
            <w:r w:rsidR="00FC1D90" w:rsidRPr="004B7DFC">
              <w:rPr>
                <w:rFonts w:ascii="Arial Narrow" w:hAnsi="Arial Narrow"/>
                <w:sz w:val="18"/>
                <w:szCs w:val="18"/>
              </w:rPr>
              <w:t>.7%</w:t>
            </w:r>
          </w:p>
        </w:tc>
        <w:tc>
          <w:tcPr>
            <w:tcW w:w="2551" w:type="dxa"/>
          </w:tcPr>
          <w:p w14:paraId="70A61F61" w14:textId="58C03257"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Other</w:t>
            </w:r>
          </w:p>
        </w:tc>
        <w:tc>
          <w:tcPr>
            <w:tcW w:w="1281" w:type="dxa"/>
          </w:tcPr>
          <w:p w14:paraId="300EBA76" w14:textId="2D871A66"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4.1%</w:t>
            </w:r>
          </w:p>
        </w:tc>
        <w:tc>
          <w:tcPr>
            <w:tcW w:w="1281" w:type="dxa"/>
          </w:tcPr>
          <w:p w14:paraId="4013FBD6" w14:textId="007A57C1" w:rsidR="00FC1D90" w:rsidRPr="004B7DFC" w:rsidRDefault="00FC1D90" w:rsidP="00EC676E">
            <w:pPr>
              <w:spacing w:before="20" w:after="20"/>
              <w:rPr>
                <w:rFonts w:ascii="Arial Narrow" w:hAnsi="Arial Narrow"/>
                <w:sz w:val="18"/>
                <w:szCs w:val="18"/>
              </w:rPr>
            </w:pPr>
            <w:r w:rsidRPr="004B7DFC">
              <w:rPr>
                <w:rFonts w:ascii="Arial Narrow" w:hAnsi="Arial Narrow"/>
                <w:sz w:val="18"/>
                <w:szCs w:val="18"/>
              </w:rPr>
              <w:t>7.6%</w:t>
            </w:r>
          </w:p>
        </w:tc>
      </w:tr>
      <w:tr w:rsidR="00B87AE3" w:rsidRPr="004B7DFC" w14:paraId="6A76F329" w14:textId="77777777" w:rsidTr="003F155D">
        <w:trPr>
          <w:trHeight w:val="300"/>
        </w:trPr>
        <w:tc>
          <w:tcPr>
            <w:tcW w:w="9366" w:type="dxa"/>
            <w:gridSpan w:val="6"/>
            <w:shd w:val="clear" w:color="auto" w:fill="auto"/>
            <w:noWrap/>
          </w:tcPr>
          <w:p w14:paraId="3F779AB5" w14:textId="69608114" w:rsidR="00B87AE3" w:rsidRPr="004B7DFC" w:rsidRDefault="00272A29" w:rsidP="002F2F80">
            <w:pPr>
              <w:spacing w:before="20" w:after="20"/>
              <w:rPr>
                <w:rFonts w:ascii="Arial Narrow" w:hAnsi="Arial Narrow"/>
                <w:sz w:val="18"/>
                <w:szCs w:val="18"/>
              </w:rPr>
            </w:pPr>
            <w:r w:rsidRPr="004B7DFC">
              <w:rPr>
                <w:rFonts w:ascii="Arial Narrow" w:hAnsi="Arial Narrow"/>
                <w:sz w:val="18"/>
                <w:szCs w:val="18"/>
              </w:rPr>
              <w:t xml:space="preserve">* </w:t>
            </w:r>
            <w:r w:rsidR="002F2F80" w:rsidRPr="004B7DFC">
              <w:rPr>
                <w:rFonts w:ascii="Arial Narrow" w:hAnsi="Arial Narrow"/>
                <w:sz w:val="18"/>
                <w:szCs w:val="18"/>
              </w:rPr>
              <w:t>Categories have changed between the baseline and endline for standardised measures of livelihood types, making direct comparison more difficult.</w:t>
            </w:r>
          </w:p>
        </w:tc>
      </w:tr>
    </w:tbl>
    <w:p w14:paraId="04116FD7" w14:textId="1D7392BF" w:rsidR="0089043D" w:rsidRPr="004B7DFC" w:rsidRDefault="00D77720" w:rsidP="00E90219">
      <w:pPr>
        <w:spacing w:before="120"/>
        <w:rPr>
          <w:lang w:eastAsia="ja-JP" w:bidi="ar-SA"/>
        </w:rPr>
      </w:pPr>
      <w:r w:rsidRPr="004B7DFC">
        <w:rPr>
          <w:lang w:eastAsia="ja-JP" w:bidi="ar-SA"/>
        </w:rPr>
        <w:t>While the livelihood categories analysed at the baseline were slightly different than those</w:t>
      </w:r>
      <w:r w:rsidR="00770D74" w:rsidRPr="004B7DFC">
        <w:rPr>
          <w:lang w:eastAsia="ja-JP" w:bidi="ar-SA"/>
        </w:rPr>
        <w:t xml:space="preserve"> analysed</w:t>
      </w:r>
      <w:r w:rsidRPr="004B7DFC">
        <w:rPr>
          <w:lang w:eastAsia="ja-JP" w:bidi="ar-SA"/>
        </w:rPr>
        <w:t xml:space="preserve"> at the endline</w:t>
      </w:r>
      <w:r w:rsidRPr="004B7DFC">
        <w:rPr>
          <w:rStyle w:val="FootnoteReference"/>
          <w:lang w:eastAsia="ja-JP" w:bidi="ar-SA"/>
        </w:rPr>
        <w:footnoteReference w:id="87"/>
      </w:r>
      <w:r w:rsidR="00B139C1">
        <w:rPr>
          <w:lang w:eastAsia="ja-JP" w:bidi="ar-SA"/>
        </w:rPr>
        <w:t xml:space="preserve"> (due to WFP changing aspects of its standardised monitoring in this area)</w:t>
      </w:r>
      <w:r w:rsidRPr="004B7DFC">
        <w:rPr>
          <w:lang w:eastAsia="ja-JP" w:bidi="ar-SA"/>
        </w:rPr>
        <w:t xml:space="preserve">, comparison of the two surveys </w:t>
      </w:r>
      <w:r w:rsidR="00B139C1">
        <w:rPr>
          <w:lang w:eastAsia="ja-JP" w:bidi="ar-SA"/>
        </w:rPr>
        <w:t>was</w:t>
      </w:r>
      <w:r w:rsidR="0058477C" w:rsidRPr="004B7DFC">
        <w:rPr>
          <w:lang w:eastAsia="ja-JP" w:bidi="ar-SA"/>
        </w:rPr>
        <w:t xml:space="preserve"> still possible. </w:t>
      </w:r>
      <w:r w:rsidR="006F5E32" w:rsidRPr="004B7DFC">
        <w:rPr>
          <w:lang w:eastAsia="ja-JP" w:bidi="ar-SA"/>
        </w:rPr>
        <w:t>This</w:t>
      </w:r>
      <w:r w:rsidR="0058477C" w:rsidRPr="004B7DFC">
        <w:rPr>
          <w:lang w:eastAsia="ja-JP" w:bidi="ar-SA"/>
        </w:rPr>
        <w:t xml:space="preserve"> comparative analysis </w:t>
      </w:r>
      <w:r w:rsidRPr="004B7DFC">
        <w:rPr>
          <w:lang w:eastAsia="ja-JP" w:bidi="ar-SA"/>
        </w:rPr>
        <w:t xml:space="preserve">reveals that a higher number of respondents (39.7 per cent) reported that the production and sale of food crops was their primary livelihood source, while 43.9 per cent said that production and sale of food crops was one of the top-three livelihood sources in their households. The next two </w:t>
      </w:r>
      <w:r w:rsidR="00B42298" w:rsidRPr="004B7DFC">
        <w:rPr>
          <w:lang w:eastAsia="ja-JP" w:bidi="ar-SA"/>
        </w:rPr>
        <w:t>most important</w:t>
      </w:r>
      <w:r w:rsidRPr="004B7DFC">
        <w:rPr>
          <w:lang w:eastAsia="ja-JP" w:bidi="ar-SA"/>
        </w:rPr>
        <w:t xml:space="preserve"> primary sources of livelihood reported through the endline survey were: wage labour and medium/large agricultural production. If medium/large agricultural production is considered together with small-scale production the share respondents reporting an agricultural livelihood in their household increases considerably, with 50.3 per cent reporting one of these two categories as a primary household livelihood and 55.5 per cent reporting them among their three highest ranked household livelihoods. Adding unskilled, causal or agricultural wage labour increases the share of agriculture-related household livelihoods to 68.4 per cent of primary livelihoods and 78.4 per cent of the three highest-ranked livelihoods.</w:t>
      </w:r>
    </w:p>
    <w:p w14:paraId="388B115E" w14:textId="4B9BF13D" w:rsidR="00AE039D" w:rsidRPr="004B7DFC" w:rsidRDefault="00AE039D" w:rsidP="00EC676E">
      <w:pPr>
        <w:pStyle w:val="Heading3"/>
        <w:rPr>
          <w:lang w:eastAsia="zh-CN"/>
        </w:rPr>
      </w:pPr>
      <w:bookmarkStart w:id="61" w:name="_Toc524346507"/>
      <w:r w:rsidRPr="004B7DFC">
        <w:rPr>
          <w:lang w:eastAsia="zh-CN"/>
        </w:rPr>
        <w:t>Reduction in Perception</w:t>
      </w:r>
      <w:r w:rsidR="003920A1">
        <w:rPr>
          <w:lang w:eastAsia="zh-CN"/>
        </w:rPr>
        <w:t>s</w:t>
      </w:r>
      <w:r w:rsidRPr="004B7DFC">
        <w:rPr>
          <w:lang w:eastAsia="zh-CN"/>
        </w:rPr>
        <w:t xml:space="preserve"> of Social Tensions</w:t>
      </w:r>
      <w:bookmarkEnd w:id="61"/>
    </w:p>
    <w:p w14:paraId="20FB992D" w14:textId="75D17942" w:rsidR="00F9177F" w:rsidRPr="004B7DFC" w:rsidRDefault="00B71B6A" w:rsidP="00EC676E">
      <w:pPr>
        <w:rPr>
          <w:lang w:eastAsia="zh-CN"/>
        </w:rPr>
      </w:pPr>
      <w:r w:rsidRPr="004B7DFC">
        <w:rPr>
          <w:lang w:eastAsia="zh-CN"/>
        </w:rPr>
        <w:t>Outcome Indicator 2</w:t>
      </w:r>
      <w:r w:rsidR="00BD63CE" w:rsidRPr="004B7DFC">
        <w:rPr>
          <w:lang w:eastAsia="zh-CN"/>
        </w:rPr>
        <w:t xml:space="preserve"> </w:t>
      </w:r>
      <w:r w:rsidR="00AE039D" w:rsidRPr="004B7DFC">
        <w:rPr>
          <w:lang w:eastAsia="zh-CN"/>
        </w:rPr>
        <w:t>(c)</w:t>
      </w:r>
      <w:r w:rsidRPr="004B7DFC">
        <w:rPr>
          <w:lang w:eastAsia="zh-CN"/>
        </w:rPr>
        <w:t xml:space="preserve"> focuses on the </w:t>
      </w:r>
      <w:r w:rsidR="006F5E32" w:rsidRPr="004B7DFC">
        <w:rPr>
          <w:lang w:eastAsia="zh-CN"/>
        </w:rPr>
        <w:t>perceived level</w:t>
      </w:r>
      <w:r w:rsidR="00AE039D" w:rsidRPr="004B7DFC">
        <w:rPr>
          <w:lang w:eastAsia="zh-CN"/>
        </w:rPr>
        <w:t xml:space="preserve"> of the reduction </w:t>
      </w:r>
      <w:r w:rsidR="006F5E32" w:rsidRPr="004B7DFC">
        <w:rPr>
          <w:lang w:eastAsia="zh-CN"/>
        </w:rPr>
        <w:t>in</w:t>
      </w:r>
      <w:r w:rsidR="00AE039D" w:rsidRPr="004B7DFC">
        <w:rPr>
          <w:lang w:eastAsia="zh-CN"/>
        </w:rPr>
        <w:t xml:space="preserve"> social tensions as a result of targeted livelihood support</w:t>
      </w:r>
      <w:r w:rsidRPr="004B7DFC">
        <w:rPr>
          <w:lang w:eastAsia="zh-CN"/>
        </w:rPr>
        <w:t xml:space="preserve">. To this end, the </w:t>
      </w:r>
      <w:r w:rsidR="003B51A1" w:rsidRPr="004B7DFC">
        <w:rPr>
          <w:lang w:eastAsia="zh-CN"/>
        </w:rPr>
        <w:t>endline study</w:t>
      </w:r>
      <w:r w:rsidRPr="004B7DFC">
        <w:rPr>
          <w:lang w:eastAsia="zh-CN"/>
        </w:rPr>
        <w:t xml:space="preserve"> collected data on community </w:t>
      </w:r>
      <w:r w:rsidR="00B16326" w:rsidRPr="004B7DFC">
        <w:rPr>
          <w:lang w:eastAsia="zh-CN"/>
        </w:rPr>
        <w:t xml:space="preserve">perceptions of, and experiences with, </w:t>
      </w:r>
      <w:r w:rsidRPr="004B7DFC">
        <w:rPr>
          <w:lang w:eastAsia="zh-CN"/>
        </w:rPr>
        <w:t>conflicts</w:t>
      </w:r>
      <w:r w:rsidR="001E25BE" w:rsidRPr="004B7DFC">
        <w:rPr>
          <w:rStyle w:val="FootnoteReference"/>
          <w:lang w:eastAsia="zh-CN"/>
        </w:rPr>
        <w:footnoteReference w:id="88"/>
      </w:r>
      <w:r w:rsidRPr="004B7DFC">
        <w:rPr>
          <w:lang w:eastAsia="zh-CN"/>
        </w:rPr>
        <w:t xml:space="preserve"> and disputes</w:t>
      </w:r>
      <w:r w:rsidR="007B6580" w:rsidRPr="004B7DFC">
        <w:rPr>
          <w:lang w:eastAsia="zh-CN"/>
        </w:rPr>
        <w:t xml:space="preserve">. </w:t>
      </w:r>
      <w:r w:rsidR="00991DAE" w:rsidRPr="004B7DFC">
        <w:rPr>
          <w:lang w:eastAsia="ja-JP" w:bidi="ar-SA"/>
        </w:rPr>
        <w:t xml:space="preserve">For example, surveys gauged respondents’ perceptions of </w:t>
      </w:r>
      <w:r w:rsidR="004D060E" w:rsidRPr="004B7DFC">
        <w:rPr>
          <w:lang w:eastAsia="ja-JP" w:bidi="ar-SA"/>
        </w:rPr>
        <w:t>the prevalence of</w:t>
      </w:r>
      <w:r w:rsidR="003B51A1" w:rsidRPr="004B7DFC">
        <w:rPr>
          <w:lang w:eastAsia="ja-JP" w:bidi="ar-SA"/>
        </w:rPr>
        <w:t xml:space="preserve"> resource conflict and</w:t>
      </w:r>
      <w:r w:rsidR="004D060E" w:rsidRPr="004B7DFC">
        <w:rPr>
          <w:lang w:eastAsia="ja-JP" w:bidi="ar-SA"/>
        </w:rPr>
        <w:t xml:space="preserve"> land disputes in their communities. </w:t>
      </w:r>
      <w:r w:rsidR="001D479F" w:rsidRPr="004B7DFC">
        <w:rPr>
          <w:lang w:eastAsia="ja-JP" w:bidi="ar-SA"/>
        </w:rPr>
        <w:t>In this regard, t</w:t>
      </w:r>
      <w:r w:rsidR="00F9177F" w:rsidRPr="004B7DFC">
        <w:rPr>
          <w:lang w:eastAsia="ja-JP" w:bidi="ar-SA"/>
        </w:rPr>
        <w:t xml:space="preserve">he figure below indicates that 59.9 </w:t>
      </w:r>
      <w:r w:rsidR="00713D00" w:rsidRPr="004B7DFC">
        <w:rPr>
          <w:lang w:eastAsia="ja-JP" w:bidi="ar-SA"/>
        </w:rPr>
        <w:t xml:space="preserve">per cent of </w:t>
      </w:r>
      <w:r w:rsidR="002F3927" w:rsidRPr="004B7DFC">
        <w:rPr>
          <w:lang w:eastAsia="ja-JP" w:bidi="ar-SA"/>
        </w:rPr>
        <w:t>survey respondents</w:t>
      </w:r>
      <w:r w:rsidR="00F9177F" w:rsidRPr="004B7DFC">
        <w:rPr>
          <w:lang w:eastAsia="ja-JP" w:bidi="ar-SA"/>
        </w:rPr>
        <w:t xml:space="preserve"> somewhat or strongly</w:t>
      </w:r>
      <w:r w:rsidR="002F3927" w:rsidRPr="004B7DFC">
        <w:rPr>
          <w:lang w:eastAsia="ja-JP" w:bidi="ar-SA"/>
        </w:rPr>
        <w:t xml:space="preserve"> </w:t>
      </w:r>
      <w:r w:rsidR="008725CA" w:rsidRPr="004B7DFC">
        <w:rPr>
          <w:lang w:eastAsia="ja-JP" w:bidi="ar-SA"/>
        </w:rPr>
        <w:t>agreed</w:t>
      </w:r>
      <w:r w:rsidR="002F3927" w:rsidRPr="004B7DFC">
        <w:rPr>
          <w:lang w:eastAsia="ja-JP" w:bidi="ar-SA"/>
        </w:rPr>
        <w:t xml:space="preserve"> that their communit</w:t>
      </w:r>
      <w:r w:rsidR="00C370A1" w:rsidRPr="004B7DFC">
        <w:rPr>
          <w:lang w:eastAsia="ja-JP" w:bidi="ar-SA"/>
        </w:rPr>
        <w:t>ies</w:t>
      </w:r>
      <w:r w:rsidR="002F3927" w:rsidRPr="004B7DFC">
        <w:rPr>
          <w:lang w:eastAsia="ja-JP" w:bidi="ar-SA"/>
        </w:rPr>
        <w:t xml:space="preserve"> ha</w:t>
      </w:r>
      <w:r w:rsidR="00FA33A0" w:rsidRPr="004B7DFC">
        <w:rPr>
          <w:lang w:eastAsia="ja-JP" w:bidi="ar-SA"/>
        </w:rPr>
        <w:t>ve</w:t>
      </w:r>
      <w:r w:rsidR="002F3927" w:rsidRPr="004B7DFC">
        <w:rPr>
          <w:lang w:eastAsia="ja-JP" w:bidi="ar-SA"/>
        </w:rPr>
        <w:t xml:space="preserve"> many resource </w:t>
      </w:r>
      <w:r w:rsidR="003B51A1" w:rsidRPr="004B7DFC">
        <w:rPr>
          <w:lang w:eastAsia="ja-JP" w:bidi="ar-SA"/>
        </w:rPr>
        <w:t>conflicts</w:t>
      </w:r>
      <w:r w:rsidR="002F3927" w:rsidRPr="004B7DFC">
        <w:rPr>
          <w:lang w:eastAsia="ja-JP" w:bidi="ar-SA"/>
        </w:rPr>
        <w:t xml:space="preserve">. </w:t>
      </w:r>
      <w:r w:rsidR="00F9177F" w:rsidRPr="004B7DFC">
        <w:rPr>
          <w:lang w:eastAsia="ja-JP" w:bidi="ar-SA"/>
        </w:rPr>
        <w:t xml:space="preserve">Though the proportion of people who agreed that there are many resource conflicts in their communities </w:t>
      </w:r>
      <w:r w:rsidR="00A74F09">
        <w:rPr>
          <w:lang w:eastAsia="ja-JP" w:bidi="ar-SA"/>
        </w:rPr>
        <w:t>remains</w:t>
      </w:r>
      <w:r w:rsidR="00F9177F" w:rsidRPr="004B7DFC">
        <w:rPr>
          <w:lang w:eastAsia="ja-JP" w:bidi="ar-SA"/>
        </w:rPr>
        <w:t xml:space="preserve"> high, a smaller percentage of respondents strongly agreed that this is the case when compared to the baseline</w:t>
      </w:r>
      <w:r w:rsidR="00B3487B" w:rsidRPr="004B7DFC">
        <w:rPr>
          <w:lang w:eastAsia="ja-JP" w:bidi="ar-SA"/>
        </w:rPr>
        <w:t xml:space="preserve"> – 15.6 per cent at the endline compared to 26.7 per cent at the baseline</w:t>
      </w:r>
      <w:r w:rsidR="00F9177F" w:rsidRPr="004B7DFC">
        <w:rPr>
          <w:lang w:eastAsia="ja-JP" w:bidi="ar-SA"/>
        </w:rPr>
        <w:t xml:space="preserve">. </w:t>
      </w:r>
      <w:r w:rsidR="00B3487B" w:rsidRPr="004B7DFC">
        <w:rPr>
          <w:lang w:eastAsia="ja-JP" w:bidi="ar-SA"/>
        </w:rPr>
        <w:t xml:space="preserve">As well, </w:t>
      </w:r>
      <w:r w:rsidR="00C36FE8" w:rsidRPr="004B7DFC">
        <w:rPr>
          <w:lang w:eastAsia="ja-JP" w:bidi="ar-SA"/>
        </w:rPr>
        <w:t>endline respondents (20 per cent) were more likely to strongly disagree than were baseline respondents (15.3 per cent) with the same question, indicating that there is a perception that resource conflicts are lower now than at the start of the project.</w:t>
      </w:r>
    </w:p>
    <w:p w14:paraId="318D9C90" w14:textId="2CA0403D" w:rsidR="00046849" w:rsidRPr="004B7DFC" w:rsidRDefault="00C553B7" w:rsidP="00EC676E">
      <w:pPr>
        <w:pStyle w:val="Caption"/>
        <w:ind w:left="567"/>
        <w:rPr>
          <w:lang w:eastAsia="ja-JP" w:bidi="ar-SA"/>
        </w:rPr>
      </w:pPr>
      <w:bookmarkStart w:id="62" w:name="_Toc524597704"/>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7</w:t>
      </w:r>
      <w:r w:rsidRPr="004B7DFC">
        <w:fldChar w:fldCharType="end"/>
      </w:r>
      <w:r w:rsidRPr="004B7DFC">
        <w:t xml:space="preserve">: </w:t>
      </w:r>
      <w:r w:rsidRPr="004B7DFC">
        <w:rPr>
          <w:lang w:eastAsia="ja-JP" w:bidi="ar-SA"/>
        </w:rPr>
        <w:t>Perception</w:t>
      </w:r>
      <w:r w:rsidR="00C961D8" w:rsidRPr="004B7DFC">
        <w:rPr>
          <w:lang w:eastAsia="ja-JP" w:bidi="ar-SA"/>
        </w:rPr>
        <w:t>s</w:t>
      </w:r>
      <w:r w:rsidRPr="004B7DFC">
        <w:rPr>
          <w:lang w:eastAsia="ja-JP" w:bidi="ar-SA"/>
        </w:rPr>
        <w:t xml:space="preserve"> That Community Has Many</w:t>
      </w:r>
      <w:r w:rsidR="000E1331" w:rsidRPr="004B7DFC">
        <w:rPr>
          <w:lang w:eastAsia="ja-JP" w:bidi="ar-SA"/>
        </w:rPr>
        <w:t xml:space="preserve"> Resource</w:t>
      </w:r>
      <w:r w:rsidRPr="004B7DFC">
        <w:rPr>
          <w:lang w:eastAsia="ja-JP" w:bidi="ar-SA"/>
        </w:rPr>
        <w:t xml:space="preserve"> </w:t>
      </w:r>
      <w:r w:rsidR="001936C8" w:rsidRPr="004B7DFC">
        <w:rPr>
          <w:lang w:eastAsia="ja-JP" w:bidi="ar-SA"/>
        </w:rPr>
        <w:t>Conflicts</w:t>
      </w:r>
      <w:bookmarkEnd w:id="62"/>
    </w:p>
    <w:p w14:paraId="20BBFEE1" w14:textId="7B04BC62" w:rsidR="00EA5273" w:rsidRPr="004B7DFC" w:rsidRDefault="001936C8" w:rsidP="00EC676E">
      <w:pPr>
        <w:ind w:left="567"/>
        <w:rPr>
          <w:lang w:eastAsia="ja-JP" w:bidi="ar-SA"/>
        </w:rPr>
      </w:pPr>
      <w:r w:rsidRPr="004B7DFC">
        <w:rPr>
          <w:noProof/>
          <w:lang w:val="en-US" w:bidi="ar-SA"/>
        </w:rPr>
        <w:lastRenderedPageBreak/>
        <w:drawing>
          <wp:inline distT="0" distB="0" distL="0" distR="0" wp14:anchorId="7FBBEBEA" wp14:editId="67567AFF">
            <wp:extent cx="4572000" cy="2743200"/>
            <wp:effectExtent l="0" t="0" r="25400"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FDD6E9D" w14:textId="4238342B" w:rsidR="00C32FB5" w:rsidRPr="004B7DFC" w:rsidRDefault="003F6839" w:rsidP="00EC676E">
      <w:pPr>
        <w:rPr>
          <w:highlight w:val="yellow"/>
          <w:lang w:eastAsia="ja-JP" w:bidi="ar-SA"/>
        </w:rPr>
      </w:pPr>
      <w:r w:rsidRPr="004B7DFC">
        <w:rPr>
          <w:lang w:eastAsia="ja-JP" w:bidi="ar-SA"/>
        </w:rPr>
        <w:fldChar w:fldCharType="begin"/>
      </w:r>
      <w:r w:rsidRPr="004B7DFC">
        <w:rPr>
          <w:lang w:eastAsia="ja-JP" w:bidi="ar-SA"/>
        </w:rPr>
        <w:instrText xml:space="preserve"> REF _Ref443313868 \h </w:instrText>
      </w:r>
      <w:r w:rsidRPr="004B7DFC">
        <w:rPr>
          <w:lang w:eastAsia="ja-JP" w:bidi="ar-SA"/>
        </w:rPr>
      </w:r>
      <w:r w:rsidRPr="004B7DFC">
        <w:rPr>
          <w:lang w:eastAsia="ja-JP" w:bidi="ar-SA"/>
        </w:rPr>
        <w:fldChar w:fldCharType="separate"/>
      </w:r>
      <w:r w:rsidR="00A736BE" w:rsidRPr="004B7DFC">
        <w:t xml:space="preserve">Figure </w:t>
      </w:r>
      <w:r w:rsidR="00A736BE" w:rsidRPr="004B7DFC">
        <w:rPr>
          <w:noProof/>
        </w:rPr>
        <w:t>8</w:t>
      </w:r>
      <w:r w:rsidRPr="004B7DFC">
        <w:rPr>
          <w:lang w:eastAsia="ja-JP" w:bidi="ar-SA"/>
        </w:rPr>
        <w:fldChar w:fldCharType="end"/>
      </w:r>
      <w:r w:rsidRPr="004B7DFC">
        <w:rPr>
          <w:lang w:eastAsia="ja-JP" w:bidi="ar-SA"/>
        </w:rPr>
        <w:t xml:space="preserve"> illustrates that </w:t>
      </w:r>
      <w:r w:rsidR="00CC0C80" w:rsidRPr="004B7DFC">
        <w:rPr>
          <w:lang w:eastAsia="ja-JP" w:bidi="ar-SA"/>
        </w:rPr>
        <w:t xml:space="preserve">a smaller proportion of </w:t>
      </w:r>
      <w:r w:rsidR="00BE7405" w:rsidRPr="004B7DFC">
        <w:rPr>
          <w:lang w:eastAsia="ja-JP" w:bidi="ar-SA"/>
        </w:rPr>
        <w:t>all</w:t>
      </w:r>
      <w:r w:rsidR="00CC0C80" w:rsidRPr="004B7DFC">
        <w:rPr>
          <w:lang w:eastAsia="ja-JP" w:bidi="ar-SA"/>
        </w:rPr>
        <w:t xml:space="preserve"> endline</w:t>
      </w:r>
      <w:r w:rsidR="00BE7405" w:rsidRPr="004B7DFC">
        <w:rPr>
          <w:lang w:eastAsia="ja-JP" w:bidi="ar-SA"/>
        </w:rPr>
        <w:t xml:space="preserve"> respondents</w:t>
      </w:r>
      <w:r w:rsidR="00CC0C80" w:rsidRPr="004B7DFC">
        <w:rPr>
          <w:lang w:eastAsia="ja-JP" w:bidi="ar-SA"/>
        </w:rPr>
        <w:t xml:space="preserve"> (72.2 per cent) than baseline respondents (82.7 per cent)</w:t>
      </w:r>
      <w:r w:rsidR="00BE7405" w:rsidRPr="004B7DFC">
        <w:rPr>
          <w:lang w:eastAsia="ja-JP" w:bidi="ar-SA"/>
        </w:rPr>
        <w:t xml:space="preserve"> </w:t>
      </w:r>
      <w:r w:rsidR="00B139C1">
        <w:rPr>
          <w:lang w:eastAsia="ja-JP" w:bidi="ar-SA"/>
        </w:rPr>
        <w:t>said that</w:t>
      </w:r>
      <w:r w:rsidR="00BE7405" w:rsidRPr="004B7DFC">
        <w:rPr>
          <w:lang w:eastAsia="ja-JP" w:bidi="ar-SA"/>
        </w:rPr>
        <w:t xml:space="preserve"> they sometimes</w:t>
      </w:r>
      <w:r w:rsidR="00CC0C80" w:rsidRPr="004B7DFC">
        <w:rPr>
          <w:lang w:eastAsia="ja-JP" w:bidi="ar-SA"/>
        </w:rPr>
        <w:t xml:space="preserve"> or often</w:t>
      </w:r>
      <w:r w:rsidR="00BE7405" w:rsidRPr="004B7DFC">
        <w:rPr>
          <w:lang w:eastAsia="ja-JP" w:bidi="ar-SA"/>
        </w:rPr>
        <w:t xml:space="preserve"> worry about </w:t>
      </w:r>
      <w:r w:rsidR="00713D00" w:rsidRPr="004B7DFC">
        <w:rPr>
          <w:lang w:eastAsia="ja-JP" w:bidi="ar-SA"/>
        </w:rPr>
        <w:t>resource conflict</w:t>
      </w:r>
      <w:r w:rsidR="00BE7405" w:rsidRPr="004B7DFC">
        <w:rPr>
          <w:lang w:eastAsia="ja-JP" w:bidi="ar-SA"/>
        </w:rPr>
        <w:t xml:space="preserve">s. </w:t>
      </w:r>
      <w:r w:rsidR="000B71B5" w:rsidRPr="004B7DFC">
        <w:rPr>
          <w:lang w:eastAsia="ja-JP" w:bidi="ar-SA"/>
        </w:rPr>
        <w:t>The change is mostly due to the fact that the proportion of those that worry</w:t>
      </w:r>
      <w:r w:rsidR="00FB2750" w:rsidRPr="004B7DFC">
        <w:rPr>
          <w:lang w:eastAsia="ja-JP" w:bidi="ar-SA"/>
        </w:rPr>
        <w:t xml:space="preserve"> often</w:t>
      </w:r>
      <w:r w:rsidR="000B71B5" w:rsidRPr="004B7DFC">
        <w:rPr>
          <w:lang w:eastAsia="ja-JP" w:bidi="ar-SA"/>
        </w:rPr>
        <w:t xml:space="preserve"> about such conflicts had also fallen from </w:t>
      </w:r>
      <w:r w:rsidR="00C32FB5" w:rsidRPr="004B7DFC">
        <w:rPr>
          <w:lang w:eastAsia="ja-JP" w:bidi="ar-SA"/>
        </w:rPr>
        <w:t>16.3</w:t>
      </w:r>
      <w:r w:rsidR="000B71B5" w:rsidRPr="004B7DFC">
        <w:rPr>
          <w:lang w:eastAsia="ja-JP" w:bidi="ar-SA"/>
        </w:rPr>
        <w:t xml:space="preserve"> per cent at the baseline to 11.5 per cent at the endline. </w:t>
      </w:r>
      <w:r w:rsidR="006042EF" w:rsidRPr="004B7DFC">
        <w:rPr>
          <w:lang w:eastAsia="ja-JP" w:bidi="ar-SA"/>
        </w:rPr>
        <w:t>This is further</w:t>
      </w:r>
      <w:r w:rsidR="000B71B5" w:rsidRPr="004B7DFC">
        <w:rPr>
          <w:lang w:eastAsia="ja-JP" w:bidi="ar-SA"/>
        </w:rPr>
        <w:t xml:space="preserve"> evidence </w:t>
      </w:r>
      <w:r w:rsidR="006042EF" w:rsidRPr="004B7DFC">
        <w:rPr>
          <w:lang w:eastAsia="ja-JP" w:bidi="ar-SA"/>
        </w:rPr>
        <w:t xml:space="preserve">that people’s perception is that resource conflicts in their communities are decreasing. </w:t>
      </w:r>
    </w:p>
    <w:p w14:paraId="62CE504B" w14:textId="1C0FFE6C" w:rsidR="002F6626" w:rsidRPr="004B7DFC" w:rsidRDefault="002F6626" w:rsidP="00EC676E">
      <w:pPr>
        <w:pStyle w:val="Caption"/>
        <w:ind w:left="567"/>
        <w:rPr>
          <w:lang w:eastAsia="ja-JP" w:bidi="ar-SA"/>
        </w:rPr>
      </w:pPr>
      <w:bookmarkStart w:id="63" w:name="_Ref443313868"/>
      <w:bookmarkStart w:id="64" w:name="_Toc524597705"/>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8</w:t>
      </w:r>
      <w:r w:rsidRPr="004B7DFC">
        <w:fldChar w:fldCharType="end"/>
      </w:r>
      <w:bookmarkEnd w:id="63"/>
      <w:r w:rsidRPr="004B7DFC">
        <w:t xml:space="preserve">: </w:t>
      </w:r>
      <w:r w:rsidRPr="004B7DFC">
        <w:rPr>
          <w:lang w:eastAsia="ja-JP" w:bidi="ar-SA"/>
        </w:rPr>
        <w:t xml:space="preserve">Frequency of Worry about </w:t>
      </w:r>
      <w:r w:rsidR="000E1331" w:rsidRPr="004B7DFC">
        <w:rPr>
          <w:lang w:eastAsia="ja-JP" w:bidi="ar-SA"/>
        </w:rPr>
        <w:t xml:space="preserve">Resource </w:t>
      </w:r>
      <w:r w:rsidR="00243D3C" w:rsidRPr="004B7DFC">
        <w:rPr>
          <w:lang w:eastAsia="ja-JP" w:bidi="ar-SA"/>
        </w:rPr>
        <w:t>Conflicts in Community</w:t>
      </w:r>
      <w:bookmarkEnd w:id="64"/>
    </w:p>
    <w:p w14:paraId="1FEB2C8F" w14:textId="7A203E49" w:rsidR="002F6626" w:rsidRPr="004B7DFC" w:rsidRDefault="00E839DD" w:rsidP="00EC676E">
      <w:pPr>
        <w:ind w:left="567"/>
        <w:rPr>
          <w:lang w:eastAsia="ja-JP" w:bidi="ar-SA"/>
        </w:rPr>
      </w:pPr>
      <w:r w:rsidRPr="004B7DFC">
        <w:rPr>
          <w:noProof/>
          <w:lang w:val="en-US" w:bidi="ar-SA"/>
        </w:rPr>
        <w:drawing>
          <wp:inline distT="0" distB="0" distL="0" distR="0" wp14:anchorId="42028183" wp14:editId="752F5654">
            <wp:extent cx="4572000" cy="2743200"/>
            <wp:effectExtent l="0" t="0" r="25400" b="254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077724B" w14:textId="4B6250DA" w:rsidR="00A736BE" w:rsidRDefault="00A736BE" w:rsidP="00191632">
      <w:pPr>
        <w:rPr>
          <w:lang w:eastAsia="ja-JP" w:bidi="ar-SA"/>
        </w:rPr>
      </w:pPr>
      <w:r w:rsidRPr="004B7DFC">
        <w:rPr>
          <w:lang w:eastAsia="ja-JP" w:bidi="ar-SA"/>
        </w:rPr>
        <w:t xml:space="preserve">As with the preceding figures, </w:t>
      </w:r>
      <w:r w:rsidRPr="004B7DFC">
        <w:rPr>
          <w:lang w:eastAsia="ja-JP" w:bidi="ar-SA"/>
        </w:rPr>
        <w:fldChar w:fldCharType="begin"/>
      </w:r>
      <w:r w:rsidRPr="004B7DFC">
        <w:rPr>
          <w:lang w:eastAsia="ja-JP" w:bidi="ar-SA"/>
        </w:rPr>
        <w:instrText xml:space="preserve"> REF _Ref441935208 \h </w:instrText>
      </w:r>
      <w:r w:rsidRPr="004B7DFC">
        <w:rPr>
          <w:lang w:eastAsia="ja-JP" w:bidi="ar-SA"/>
        </w:rPr>
      </w:r>
      <w:r w:rsidRPr="004B7DFC">
        <w:rPr>
          <w:lang w:eastAsia="ja-JP" w:bidi="ar-SA"/>
        </w:rPr>
        <w:fldChar w:fldCharType="separate"/>
      </w:r>
      <w:r w:rsidRPr="004B7DFC">
        <w:t xml:space="preserve">Figure </w:t>
      </w:r>
      <w:r w:rsidRPr="004B7DFC">
        <w:rPr>
          <w:noProof/>
        </w:rPr>
        <w:t>9</w:t>
      </w:r>
      <w:r w:rsidRPr="004B7DFC">
        <w:rPr>
          <w:lang w:eastAsia="ja-JP" w:bidi="ar-SA"/>
        </w:rPr>
        <w:fldChar w:fldCharType="end"/>
      </w:r>
      <w:r w:rsidRPr="004B7DFC">
        <w:rPr>
          <w:lang w:eastAsia="ja-JP" w:bidi="ar-SA"/>
        </w:rPr>
        <w:t xml:space="preserve"> indicates people think that resource conflicts are </w:t>
      </w:r>
      <w:r w:rsidR="00B139C1">
        <w:rPr>
          <w:lang w:eastAsia="ja-JP" w:bidi="ar-SA"/>
        </w:rPr>
        <w:t>decreasing</w:t>
      </w:r>
      <w:r w:rsidRPr="004B7DFC">
        <w:rPr>
          <w:lang w:eastAsia="ja-JP" w:bidi="ar-SA"/>
        </w:rPr>
        <w:t>. Before the project began, 37.4 per cent of respondents believed that compared to the previous year resource conflicts in their community are increasing somewhat or a lot. Only 20.3 said this at the endline. Importantly the percentage that believed that such conflicts are increasing a lot fell from 18.3 per cent to 4.1 per cent.</w:t>
      </w:r>
    </w:p>
    <w:p w14:paraId="02EC9988" w14:textId="77777777" w:rsidR="00620A90" w:rsidRPr="004B7DFC" w:rsidRDefault="00620A90" w:rsidP="00620A90">
      <w:pPr>
        <w:pStyle w:val="Caption"/>
        <w:ind w:left="567"/>
        <w:rPr>
          <w:lang w:eastAsia="ja-JP" w:bidi="ar-SA"/>
        </w:rPr>
      </w:pPr>
      <w:bookmarkStart w:id="65" w:name="_Ref441935208"/>
      <w:bookmarkStart w:id="66" w:name="_Toc524597706"/>
      <w:r w:rsidRPr="004B7DFC">
        <w:t xml:space="preserve">Figure </w:t>
      </w:r>
      <w:r w:rsidRPr="004B7DFC">
        <w:fldChar w:fldCharType="begin"/>
      </w:r>
      <w:r w:rsidRPr="004B7DFC">
        <w:instrText xml:space="preserve"> SEQ Figure \* ARABIC </w:instrText>
      </w:r>
      <w:r w:rsidRPr="004B7DFC">
        <w:fldChar w:fldCharType="separate"/>
      </w:r>
      <w:r>
        <w:rPr>
          <w:noProof/>
        </w:rPr>
        <w:t>9</w:t>
      </w:r>
      <w:r w:rsidRPr="004B7DFC">
        <w:fldChar w:fldCharType="end"/>
      </w:r>
      <w:bookmarkEnd w:id="65"/>
      <w:r w:rsidRPr="004B7DFC">
        <w:t xml:space="preserve">: </w:t>
      </w:r>
      <w:r w:rsidRPr="004B7DFC">
        <w:rPr>
          <w:lang w:eastAsia="ja-JP" w:bidi="ar-SA"/>
        </w:rPr>
        <w:t>Perceptions of Change in Resource Conflicts in Community in Last Year</w:t>
      </w:r>
      <w:bookmarkEnd w:id="66"/>
    </w:p>
    <w:p w14:paraId="49CAAE9A" w14:textId="77777777" w:rsidR="00620A90" w:rsidRPr="004B7DFC" w:rsidRDefault="00620A90" w:rsidP="00620A90">
      <w:pPr>
        <w:ind w:left="567"/>
        <w:rPr>
          <w:lang w:eastAsia="ja-JP" w:bidi="ar-SA"/>
        </w:rPr>
      </w:pPr>
      <w:r w:rsidRPr="004B7DFC">
        <w:rPr>
          <w:noProof/>
          <w:lang w:val="en-US" w:bidi="ar-SA"/>
        </w:rPr>
        <w:lastRenderedPageBreak/>
        <w:drawing>
          <wp:inline distT="0" distB="0" distL="0" distR="0" wp14:anchorId="7F992CA0" wp14:editId="3251EF6F">
            <wp:extent cx="4572000" cy="2743200"/>
            <wp:effectExtent l="0" t="0" r="25400" b="254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D21CDF3" w14:textId="1085A1AD" w:rsidR="00191632" w:rsidRPr="002F66A2" w:rsidRDefault="002F66A2" w:rsidP="002F66A2">
      <w:pPr>
        <w:rPr>
          <w:b/>
        </w:rPr>
      </w:pPr>
      <w:r w:rsidRPr="004B7DFC">
        <w:rPr>
          <w:b/>
          <w:u w:val="single"/>
          <w:lang w:eastAsia="ja-JP" w:bidi="ar-SA"/>
        </w:rPr>
        <w:t>Key Finding 1</w:t>
      </w:r>
      <w:r>
        <w:rPr>
          <w:b/>
          <w:u w:val="single"/>
          <w:lang w:eastAsia="ja-JP" w:bidi="ar-SA"/>
        </w:rPr>
        <w:t>7</w:t>
      </w:r>
      <w:r w:rsidRPr="004B7DFC">
        <w:rPr>
          <w:b/>
          <w:u w:val="single"/>
          <w:lang w:eastAsia="ja-JP" w:bidi="ar-SA"/>
        </w:rPr>
        <w:t>:</w:t>
      </w:r>
      <w:r w:rsidRPr="004B7DFC">
        <w:rPr>
          <w:b/>
          <w:lang w:eastAsia="ja-JP" w:bidi="ar-SA"/>
        </w:rPr>
        <w:t xml:space="preserve"> Only 4.2 per cent said of endline respondents they had been involved in a dispute in the past two years, compared to 12.2 per cent of baseline respondents that said the same thing. This is a notable decrease.</w:t>
      </w:r>
      <w:r>
        <w:rPr>
          <w:b/>
          <w:lang w:eastAsia="ja-JP" w:bidi="ar-SA"/>
        </w:rPr>
        <w:t xml:space="preserve"> </w:t>
      </w:r>
      <w:r w:rsidR="00EA2C36" w:rsidRPr="002F66A2">
        <w:t>Qualitative research</w:t>
      </w:r>
      <w:r>
        <w:t xml:space="preserve"> also </w:t>
      </w:r>
      <w:r w:rsidR="00EA2C36" w:rsidRPr="002F66A2">
        <w:t>found that</w:t>
      </w:r>
      <w:r w:rsidR="00F30531" w:rsidRPr="002F66A2">
        <w:t xml:space="preserve"> though</w:t>
      </w:r>
      <w:r w:rsidR="00EA2C36" w:rsidRPr="002F66A2">
        <w:t xml:space="preserve"> road blockades and protests do continue to </w:t>
      </w:r>
      <w:r w:rsidR="00F30531" w:rsidRPr="002F66A2">
        <w:t xml:space="preserve">still </w:t>
      </w:r>
      <w:r w:rsidR="00EA2C36" w:rsidRPr="002F66A2">
        <w:t>occur</w:t>
      </w:r>
      <w:r w:rsidR="00F30531" w:rsidRPr="002F66A2">
        <w:t xml:space="preserve"> in project </w:t>
      </w:r>
      <w:r w:rsidR="00855404" w:rsidRPr="002F66A2">
        <w:t>chiefdoms</w:t>
      </w:r>
      <w:r w:rsidR="00F30531" w:rsidRPr="002F66A2">
        <w:t xml:space="preserve">, </w:t>
      </w:r>
      <w:r w:rsidR="00EA2C36" w:rsidRPr="002F66A2">
        <w:t>they are less frequent</w:t>
      </w:r>
      <w:r w:rsidR="00F30531" w:rsidRPr="002F66A2">
        <w:t xml:space="preserve"> than before the project started</w:t>
      </w:r>
      <w:r w:rsidR="00EA2C36" w:rsidRPr="002F66A2">
        <w:t xml:space="preserve">. </w:t>
      </w:r>
      <w:r w:rsidR="005E6630" w:rsidRPr="002F66A2">
        <w:t>Interviews and focus groups suggest that there</w:t>
      </w:r>
      <w:r w:rsidR="00EA2C36" w:rsidRPr="002F66A2">
        <w:t xml:space="preserve"> are</w:t>
      </w:r>
      <w:r w:rsidR="005E6630" w:rsidRPr="002F66A2">
        <w:t xml:space="preserve"> three key reasons that conflict has decreased. First, the project </w:t>
      </w:r>
      <w:r w:rsidR="005E6630" w:rsidRPr="004B7DFC">
        <w:t xml:space="preserve">as created a space for grievances to be discussed, and especially for communities to voice their concerns to local government and to company representatives. “Particularly in Malen and Lower Banta there have been protests and blockades. But the project came in to begin to address these issues, by allowing people to discuss with each other rather than fight with each other”, said one government key informant. One community stakeholder added: </w:t>
      </w:r>
      <w:r w:rsidR="000C7530">
        <w:t>“</w:t>
      </w:r>
      <w:r w:rsidR="005E6630" w:rsidRPr="004B7DFC">
        <w:t xml:space="preserve">I see this project having an impact on peace, because of how creates a space for people to talk about their problems and express them to the companies here”. Indeed, many people expressed similar beliefs across interviews and focus groups. The second key mechanism by which conflict has been reduced is that local actors – GRCs, LPPBs, and others – are able to intervene before tensions escalate into violence. For example, one person said: “if there are issues between the youth and stakeholders or chief in the community, they can go to the GRC members to explain their case, and GRC can come here to intervene”. “There was an incident between a family and company here, where a youth was killed by a truck. The [GRC and LPPB] stakeholders came here and settled the people before they could riot”, said on other focus group participant. The third mechanism promoting peace is livelihood activities. “We do not want to fight anymore, just work the farm. That has calmed things. You can see how people want to upscale and do more IVS”, one farmer noted, voicing a belief shared by others. </w:t>
      </w:r>
      <w:r w:rsidR="00191632" w:rsidRPr="004B7DFC">
        <w:t>“Whenever there is hunger in the community, you expect conflict at all times. Even though we are not food secure they have more food now, and that’s reduced people’s tension with each other”, another farmer stated.</w:t>
      </w:r>
    </w:p>
    <w:p w14:paraId="465853DF" w14:textId="47FDDDBC" w:rsidR="005E6630" w:rsidRPr="004B7DFC" w:rsidRDefault="00E814D5" w:rsidP="00EC676E">
      <w:r>
        <w:t xml:space="preserve">Taking into consideration the successes noted above, </w:t>
      </w:r>
      <w:r w:rsidRPr="004B7DFC">
        <w:t>many people also suggested that the impact of the project was limited, because companies largely did not respond to</w:t>
      </w:r>
      <w:r>
        <w:t xml:space="preserve"> the concerns expressed during</w:t>
      </w:r>
      <w:r w:rsidRPr="004B7DFC">
        <w:t xml:space="preserve"> dialogue.</w:t>
      </w:r>
      <w:r>
        <w:t xml:space="preserve"> M</w:t>
      </w:r>
      <w:r w:rsidR="005E6630" w:rsidRPr="004B7DFC">
        <w:t>ost</w:t>
      </w:r>
      <w:r w:rsidR="005358BA" w:rsidRPr="004B7DFC">
        <w:t xml:space="preserve"> of those interviewed</w:t>
      </w:r>
      <w:r w:rsidR="005E6630" w:rsidRPr="004B7DFC">
        <w:t xml:space="preserve"> still believe that it is not addressing or eliminating the causes of conflict. The distribution of power and resources has not changed significantly since the project began. One </w:t>
      </w:r>
      <w:r w:rsidR="005358BA" w:rsidRPr="004B7DFC">
        <w:t>key informant</w:t>
      </w:r>
      <w:r w:rsidR="005E6630" w:rsidRPr="004B7DFC">
        <w:t xml:space="preserve"> suggested that “most of what we have achieved is that we’ve provided space for the people to meet. The problems have not been resolved, but have created a mechanism to speak between companies and communities”. This was a widely shared sentiment among those interviewed. In fact, in the case just shared involving the GRC and LPPBs intervention to quell a riot, the offending company promised to pay funeral expenses for the bereaved family, but never did so. </w:t>
      </w:r>
      <w:r w:rsidR="003176CB" w:rsidRPr="004B7DFC">
        <w:t xml:space="preserve">This case is a microcosm of how many disputes were resolved through the project: </w:t>
      </w:r>
      <w:r w:rsidR="00F4547B" w:rsidRPr="004B7DFC">
        <w:t xml:space="preserve">dialogue brought tensions under </w:t>
      </w:r>
      <w:r w:rsidR="00F4547B" w:rsidRPr="004B7DFC">
        <w:lastRenderedPageBreak/>
        <w:t>control – often through promises of action on the part of companies – but with little actual action</w:t>
      </w:r>
      <w:r w:rsidR="005E2A4C" w:rsidRPr="004B7DFC">
        <w:t xml:space="preserve"> </w:t>
      </w:r>
      <w:r>
        <w:t xml:space="preserve">occurring </w:t>
      </w:r>
      <w:r w:rsidR="005E2A4C" w:rsidRPr="004B7DFC">
        <w:t>following a</w:t>
      </w:r>
      <w:r>
        <w:t>n initial</w:t>
      </w:r>
      <w:r w:rsidR="005E2A4C" w:rsidRPr="004B7DFC">
        <w:t xml:space="preserve"> decrease in tensions.</w:t>
      </w:r>
    </w:p>
    <w:p w14:paraId="664EE557" w14:textId="5FCE59F5" w:rsidR="009C61CA" w:rsidRPr="004B7DFC" w:rsidRDefault="00885E08" w:rsidP="00EC676E">
      <w:pPr>
        <w:spacing w:before="120"/>
      </w:pPr>
      <w:r w:rsidRPr="004B7DFC">
        <w:rPr>
          <w:lang w:eastAsia="ja-JP" w:bidi="ar-SA"/>
        </w:rPr>
        <w:t>Looking specifically at land disputes, almost two-thirds endline</w:t>
      </w:r>
      <w:r w:rsidR="00435E3A" w:rsidRPr="004B7DFC">
        <w:rPr>
          <w:lang w:eastAsia="ja-JP" w:bidi="ar-SA"/>
        </w:rPr>
        <w:t xml:space="preserve"> survey respondents (65.1 per cent</w:t>
      </w:r>
      <w:r w:rsidR="00A04820" w:rsidRPr="004B7DFC">
        <w:rPr>
          <w:lang w:eastAsia="ja-JP" w:bidi="ar-SA"/>
        </w:rPr>
        <w:t xml:space="preserve">) believe that the frequency of land disputes in their communities is </w:t>
      </w:r>
      <w:r w:rsidR="00435E3A" w:rsidRPr="004B7DFC">
        <w:rPr>
          <w:lang w:eastAsia="ja-JP" w:bidi="ar-SA"/>
        </w:rPr>
        <w:t>either somewhat low or very low</w:t>
      </w:r>
      <w:r w:rsidR="00A04820" w:rsidRPr="004B7DFC">
        <w:rPr>
          <w:lang w:eastAsia="ja-JP" w:bidi="ar-SA"/>
        </w:rPr>
        <w:t>.</w:t>
      </w:r>
      <w:r w:rsidR="004F6FE3" w:rsidRPr="004B7DFC">
        <w:rPr>
          <w:lang w:eastAsia="ja-JP" w:bidi="ar-SA"/>
        </w:rPr>
        <w:t xml:space="preserve"> </w:t>
      </w:r>
      <w:r w:rsidR="00435E3A" w:rsidRPr="004B7DFC">
        <w:rPr>
          <w:lang w:eastAsia="ja-JP" w:bidi="ar-SA"/>
        </w:rPr>
        <w:t xml:space="preserve">This is a notable change from the baseline, at which point only about one-third (34.1 per cent) held this opinion, as shown </w:t>
      </w:r>
      <w:r w:rsidR="001F7287" w:rsidRPr="004B7DFC">
        <w:rPr>
          <w:lang w:eastAsia="ja-JP" w:bidi="ar-SA"/>
        </w:rPr>
        <w:t xml:space="preserve">in </w:t>
      </w:r>
      <w:r w:rsidR="001F7287" w:rsidRPr="004B7DFC">
        <w:rPr>
          <w:lang w:eastAsia="ja-JP" w:bidi="ar-SA"/>
        </w:rPr>
        <w:fldChar w:fldCharType="begin"/>
      </w:r>
      <w:r w:rsidR="001F7287" w:rsidRPr="004B7DFC">
        <w:rPr>
          <w:lang w:eastAsia="ja-JP" w:bidi="ar-SA"/>
        </w:rPr>
        <w:instrText xml:space="preserve"> REF _Ref441935932 \h </w:instrText>
      </w:r>
      <w:r w:rsidR="001F7287" w:rsidRPr="004B7DFC">
        <w:rPr>
          <w:lang w:eastAsia="ja-JP" w:bidi="ar-SA"/>
        </w:rPr>
      </w:r>
      <w:r w:rsidR="001F7287" w:rsidRPr="004B7DFC">
        <w:rPr>
          <w:lang w:eastAsia="ja-JP" w:bidi="ar-SA"/>
        </w:rPr>
        <w:fldChar w:fldCharType="separate"/>
      </w:r>
      <w:r w:rsidR="00A654CF" w:rsidRPr="004B7DFC">
        <w:t xml:space="preserve">Figure </w:t>
      </w:r>
      <w:r w:rsidR="00A654CF" w:rsidRPr="004B7DFC">
        <w:rPr>
          <w:noProof/>
        </w:rPr>
        <w:t>10</w:t>
      </w:r>
      <w:r w:rsidR="001F7287" w:rsidRPr="004B7DFC">
        <w:rPr>
          <w:lang w:eastAsia="ja-JP" w:bidi="ar-SA"/>
        </w:rPr>
        <w:fldChar w:fldCharType="end"/>
      </w:r>
      <w:r w:rsidR="00435E3A" w:rsidRPr="004B7DFC">
        <w:rPr>
          <w:lang w:eastAsia="ja-JP" w:bidi="ar-SA"/>
        </w:rPr>
        <w:t>, below.</w:t>
      </w:r>
    </w:p>
    <w:p w14:paraId="26AB817D" w14:textId="02E25386" w:rsidR="00A04820" w:rsidRPr="004B7DFC" w:rsidRDefault="00A04820" w:rsidP="00EC676E">
      <w:pPr>
        <w:pStyle w:val="Caption"/>
        <w:ind w:left="567"/>
      </w:pPr>
      <w:bookmarkStart w:id="67" w:name="_Ref441935932"/>
      <w:bookmarkStart w:id="68" w:name="_Ref519153106"/>
      <w:bookmarkStart w:id="69" w:name="_Toc524597707"/>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10</w:t>
      </w:r>
      <w:r w:rsidRPr="004B7DFC">
        <w:fldChar w:fldCharType="end"/>
      </w:r>
      <w:bookmarkEnd w:id="67"/>
      <w:r w:rsidRPr="004B7DFC">
        <w:t xml:space="preserve">: Perceptions of Frequency of </w:t>
      </w:r>
      <w:r w:rsidR="004F6FE3" w:rsidRPr="004B7DFC">
        <w:t xml:space="preserve">Land </w:t>
      </w:r>
      <w:r w:rsidRPr="004B7DFC">
        <w:t>Disputes</w:t>
      </w:r>
      <w:bookmarkEnd w:id="68"/>
      <w:bookmarkEnd w:id="69"/>
    </w:p>
    <w:p w14:paraId="1C93509C" w14:textId="7C7B73FD" w:rsidR="00A04820" w:rsidRPr="004B7DFC" w:rsidRDefault="009A1FBF" w:rsidP="00EC676E">
      <w:pPr>
        <w:spacing w:before="120"/>
        <w:ind w:left="567"/>
        <w:rPr>
          <w:lang w:eastAsia="ja-JP" w:bidi="ar-SA"/>
        </w:rPr>
      </w:pPr>
      <w:r w:rsidRPr="004B7DFC">
        <w:rPr>
          <w:noProof/>
          <w:lang w:val="en-US" w:bidi="ar-SA"/>
        </w:rPr>
        <w:drawing>
          <wp:inline distT="0" distB="0" distL="0" distR="0" wp14:anchorId="271DA474" wp14:editId="373AAD37">
            <wp:extent cx="4572000" cy="2743200"/>
            <wp:effectExtent l="0" t="0" r="25400" b="254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BDC79C" w14:textId="39B2E975" w:rsidR="00885E08" w:rsidRPr="004B7DFC" w:rsidRDefault="00885E08" w:rsidP="00885E08">
      <w:pPr>
        <w:spacing w:before="120"/>
        <w:rPr>
          <w:lang w:eastAsia="ja-JP" w:bidi="ar-SA"/>
        </w:rPr>
      </w:pPr>
      <w:r w:rsidRPr="004B7DFC">
        <w:rPr>
          <w:lang w:eastAsia="ja-JP" w:bidi="ar-SA"/>
        </w:rPr>
        <w:t xml:space="preserve">From </w:t>
      </w:r>
      <w:r w:rsidRPr="004B7DFC">
        <w:rPr>
          <w:lang w:eastAsia="ja-JP" w:bidi="ar-SA"/>
        </w:rPr>
        <w:fldChar w:fldCharType="begin"/>
      </w:r>
      <w:r w:rsidRPr="004B7DFC">
        <w:rPr>
          <w:lang w:eastAsia="ja-JP" w:bidi="ar-SA"/>
        </w:rPr>
        <w:instrText xml:space="preserve"> REF _Ref442520350 \h </w:instrText>
      </w:r>
      <w:r w:rsidRPr="004B7DFC">
        <w:rPr>
          <w:lang w:eastAsia="ja-JP" w:bidi="ar-SA"/>
        </w:rPr>
      </w:r>
      <w:r w:rsidRPr="004B7DFC">
        <w:rPr>
          <w:lang w:eastAsia="ja-JP" w:bidi="ar-SA"/>
        </w:rPr>
        <w:fldChar w:fldCharType="separate"/>
      </w:r>
      <w:r w:rsidR="00A736BE" w:rsidRPr="004B7DFC">
        <w:t xml:space="preserve">Table </w:t>
      </w:r>
      <w:r w:rsidR="00A736BE" w:rsidRPr="004B7DFC">
        <w:rPr>
          <w:noProof/>
        </w:rPr>
        <w:t>7</w:t>
      </w:r>
      <w:r w:rsidRPr="004B7DFC">
        <w:rPr>
          <w:lang w:eastAsia="ja-JP" w:bidi="ar-SA"/>
        </w:rPr>
        <w:fldChar w:fldCharType="end"/>
      </w:r>
      <w:r w:rsidRPr="004B7DFC">
        <w:rPr>
          <w:lang w:eastAsia="ja-JP" w:bidi="ar-SA"/>
        </w:rPr>
        <w:t xml:space="preserve">, below, we see that traditional leaders are generally the most seen as the most important group in solving land disputes. On average, about two-in-five respondents said this during both the baseline and endline. What is notable is the increase in number of endline respondents that said that government and the GRC are important in this regard as well. </w:t>
      </w:r>
    </w:p>
    <w:p w14:paraId="529FA07C" w14:textId="3E4B87F3" w:rsidR="00885E08" w:rsidRPr="004B7DFC" w:rsidRDefault="00885E08" w:rsidP="00885E08">
      <w:pPr>
        <w:pStyle w:val="Caption"/>
        <w:ind w:left="567"/>
        <w:rPr>
          <w:lang w:eastAsia="ja-JP" w:bidi="ar-SA"/>
        </w:rPr>
      </w:pPr>
      <w:bookmarkStart w:id="70" w:name="_Ref442520350"/>
      <w:bookmarkStart w:id="71" w:name="_Toc524597694"/>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7</w:t>
      </w:r>
      <w:r w:rsidRPr="004B7DFC">
        <w:fldChar w:fldCharType="end"/>
      </w:r>
      <w:bookmarkEnd w:id="70"/>
      <w:r w:rsidRPr="004B7DFC">
        <w:t xml:space="preserve">: </w:t>
      </w:r>
      <w:r w:rsidRPr="004B7DFC">
        <w:rPr>
          <w:lang w:eastAsia="ja-JP" w:bidi="ar-SA"/>
        </w:rPr>
        <w:t>Groups Perceived to Be Most Important in Solving Land Disputes</w:t>
      </w:r>
      <w:bookmarkEnd w:id="71"/>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68"/>
        <w:gridCol w:w="1134"/>
        <w:gridCol w:w="1134"/>
      </w:tblGrid>
      <w:tr w:rsidR="00885E08" w:rsidRPr="004B7DFC" w14:paraId="52A330B0" w14:textId="77777777" w:rsidTr="0014057B">
        <w:trPr>
          <w:trHeight w:val="75"/>
        </w:trPr>
        <w:tc>
          <w:tcPr>
            <w:tcW w:w="2268" w:type="dxa"/>
            <w:shd w:val="clear" w:color="auto" w:fill="95B3D7" w:themeFill="accent1" w:themeFillTint="99"/>
            <w:noWrap/>
            <w:hideMark/>
          </w:tcPr>
          <w:p w14:paraId="50DC95C7" w14:textId="77777777" w:rsidR="00885E08" w:rsidRPr="004B7DFC" w:rsidRDefault="00885E08" w:rsidP="0014057B">
            <w:pPr>
              <w:spacing w:before="20" w:after="20"/>
              <w:rPr>
                <w:rFonts w:ascii="Arial Narrow" w:hAnsi="Arial Narrow"/>
                <w:b/>
                <w:color w:val="FFFFFF" w:themeColor="background1"/>
                <w:sz w:val="18"/>
                <w:szCs w:val="18"/>
              </w:rPr>
            </w:pPr>
          </w:p>
        </w:tc>
        <w:tc>
          <w:tcPr>
            <w:tcW w:w="1134" w:type="dxa"/>
            <w:shd w:val="clear" w:color="auto" w:fill="95B3D7" w:themeFill="accent1" w:themeFillTint="99"/>
            <w:noWrap/>
            <w:hideMark/>
          </w:tcPr>
          <w:p w14:paraId="396AE03D" w14:textId="77777777" w:rsidR="00885E08" w:rsidRPr="004B7DFC" w:rsidRDefault="00885E08" w:rsidP="0014057B">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1134" w:type="dxa"/>
            <w:shd w:val="clear" w:color="auto" w:fill="95B3D7" w:themeFill="accent1" w:themeFillTint="99"/>
          </w:tcPr>
          <w:p w14:paraId="5429620B" w14:textId="77777777" w:rsidR="00885E08" w:rsidRPr="004B7DFC" w:rsidRDefault="00885E08" w:rsidP="0014057B">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885E08" w:rsidRPr="004B7DFC" w14:paraId="52421807" w14:textId="77777777" w:rsidTr="0014057B">
        <w:trPr>
          <w:trHeight w:val="300"/>
        </w:trPr>
        <w:tc>
          <w:tcPr>
            <w:tcW w:w="2268" w:type="dxa"/>
            <w:shd w:val="clear" w:color="auto" w:fill="auto"/>
            <w:noWrap/>
          </w:tcPr>
          <w:p w14:paraId="598FB0F8"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Traditional leaders</w:t>
            </w:r>
          </w:p>
        </w:tc>
        <w:tc>
          <w:tcPr>
            <w:tcW w:w="1134" w:type="dxa"/>
            <w:shd w:val="clear" w:color="auto" w:fill="auto"/>
            <w:noWrap/>
          </w:tcPr>
          <w:p w14:paraId="7884FC8C"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42.6%</w:t>
            </w:r>
          </w:p>
        </w:tc>
        <w:tc>
          <w:tcPr>
            <w:tcW w:w="1134" w:type="dxa"/>
          </w:tcPr>
          <w:p w14:paraId="20D97AA0"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40%</w:t>
            </w:r>
          </w:p>
        </w:tc>
      </w:tr>
      <w:tr w:rsidR="00885E08" w:rsidRPr="004B7DFC" w14:paraId="771F33B7" w14:textId="77777777" w:rsidTr="0014057B">
        <w:trPr>
          <w:trHeight w:val="300"/>
        </w:trPr>
        <w:tc>
          <w:tcPr>
            <w:tcW w:w="2268" w:type="dxa"/>
            <w:shd w:val="clear" w:color="auto" w:fill="auto"/>
            <w:noWrap/>
          </w:tcPr>
          <w:p w14:paraId="4CA09E75"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Government</w:t>
            </w:r>
          </w:p>
        </w:tc>
        <w:tc>
          <w:tcPr>
            <w:tcW w:w="1134" w:type="dxa"/>
            <w:shd w:val="clear" w:color="auto" w:fill="auto"/>
            <w:noWrap/>
          </w:tcPr>
          <w:p w14:paraId="48EBC725"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8.9%</w:t>
            </w:r>
          </w:p>
        </w:tc>
        <w:tc>
          <w:tcPr>
            <w:tcW w:w="1134" w:type="dxa"/>
          </w:tcPr>
          <w:p w14:paraId="1843ABB6"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25.9%</w:t>
            </w:r>
          </w:p>
        </w:tc>
      </w:tr>
      <w:tr w:rsidR="00885E08" w:rsidRPr="004B7DFC" w14:paraId="620D2D5F" w14:textId="77777777" w:rsidTr="0014057B">
        <w:trPr>
          <w:trHeight w:val="300"/>
        </w:trPr>
        <w:tc>
          <w:tcPr>
            <w:tcW w:w="2268" w:type="dxa"/>
            <w:shd w:val="clear" w:color="auto" w:fill="auto"/>
            <w:noWrap/>
          </w:tcPr>
          <w:p w14:paraId="030FE214"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GRC</w:t>
            </w:r>
          </w:p>
        </w:tc>
        <w:tc>
          <w:tcPr>
            <w:tcW w:w="1134" w:type="dxa"/>
            <w:shd w:val="clear" w:color="auto" w:fill="auto"/>
            <w:noWrap/>
          </w:tcPr>
          <w:p w14:paraId="1360D0A4"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3%</w:t>
            </w:r>
          </w:p>
        </w:tc>
        <w:tc>
          <w:tcPr>
            <w:tcW w:w="1134" w:type="dxa"/>
          </w:tcPr>
          <w:p w14:paraId="0430DFFA"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17.8%</w:t>
            </w:r>
          </w:p>
        </w:tc>
      </w:tr>
      <w:tr w:rsidR="00885E08" w:rsidRPr="004B7DFC" w14:paraId="7070B51C" w14:textId="77777777" w:rsidTr="0014057B">
        <w:trPr>
          <w:trHeight w:val="300"/>
        </w:trPr>
        <w:tc>
          <w:tcPr>
            <w:tcW w:w="2268" w:type="dxa"/>
            <w:shd w:val="clear" w:color="auto" w:fill="auto"/>
            <w:noWrap/>
          </w:tcPr>
          <w:p w14:paraId="2E926E27"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Youth leaders</w:t>
            </w:r>
          </w:p>
        </w:tc>
        <w:tc>
          <w:tcPr>
            <w:tcW w:w="1134" w:type="dxa"/>
            <w:shd w:val="clear" w:color="auto" w:fill="auto"/>
            <w:noWrap/>
          </w:tcPr>
          <w:p w14:paraId="4298A370"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5.2%</w:t>
            </w:r>
          </w:p>
        </w:tc>
        <w:tc>
          <w:tcPr>
            <w:tcW w:w="1134" w:type="dxa"/>
          </w:tcPr>
          <w:p w14:paraId="74C2CE49"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8.9%</w:t>
            </w:r>
          </w:p>
        </w:tc>
      </w:tr>
      <w:tr w:rsidR="00885E08" w:rsidRPr="004B7DFC" w14:paraId="309BB0E9" w14:textId="77777777" w:rsidTr="0014057B">
        <w:trPr>
          <w:trHeight w:val="300"/>
        </w:trPr>
        <w:tc>
          <w:tcPr>
            <w:tcW w:w="2268" w:type="dxa"/>
            <w:shd w:val="clear" w:color="auto" w:fill="auto"/>
            <w:noWrap/>
          </w:tcPr>
          <w:p w14:paraId="2EE0F746"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Other community leaders</w:t>
            </w:r>
          </w:p>
        </w:tc>
        <w:tc>
          <w:tcPr>
            <w:tcW w:w="1134" w:type="dxa"/>
            <w:shd w:val="clear" w:color="auto" w:fill="auto"/>
            <w:noWrap/>
          </w:tcPr>
          <w:p w14:paraId="077AF4E7"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10.1%</w:t>
            </w:r>
          </w:p>
        </w:tc>
        <w:tc>
          <w:tcPr>
            <w:tcW w:w="1134" w:type="dxa"/>
          </w:tcPr>
          <w:p w14:paraId="1311E570"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3%</w:t>
            </w:r>
          </w:p>
        </w:tc>
      </w:tr>
      <w:tr w:rsidR="00885E08" w:rsidRPr="004B7DFC" w14:paraId="67C2A496" w14:textId="77777777" w:rsidTr="0014057B">
        <w:trPr>
          <w:trHeight w:val="300"/>
        </w:trPr>
        <w:tc>
          <w:tcPr>
            <w:tcW w:w="2268" w:type="dxa"/>
            <w:shd w:val="clear" w:color="auto" w:fill="auto"/>
            <w:noWrap/>
          </w:tcPr>
          <w:p w14:paraId="5FDEAF76"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NGO</w:t>
            </w:r>
          </w:p>
        </w:tc>
        <w:tc>
          <w:tcPr>
            <w:tcW w:w="1134" w:type="dxa"/>
            <w:shd w:val="clear" w:color="auto" w:fill="auto"/>
            <w:noWrap/>
          </w:tcPr>
          <w:p w14:paraId="7CFE3361"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8.1%</w:t>
            </w:r>
          </w:p>
        </w:tc>
        <w:tc>
          <w:tcPr>
            <w:tcW w:w="1134" w:type="dxa"/>
          </w:tcPr>
          <w:p w14:paraId="3F06178F"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1.4%</w:t>
            </w:r>
          </w:p>
        </w:tc>
      </w:tr>
      <w:tr w:rsidR="00885E08" w:rsidRPr="004B7DFC" w14:paraId="730EAC77" w14:textId="77777777" w:rsidTr="0014057B">
        <w:trPr>
          <w:trHeight w:val="300"/>
        </w:trPr>
        <w:tc>
          <w:tcPr>
            <w:tcW w:w="2268" w:type="dxa"/>
            <w:shd w:val="clear" w:color="auto" w:fill="auto"/>
            <w:noWrap/>
          </w:tcPr>
          <w:p w14:paraId="3130EDF4"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Women's leaders</w:t>
            </w:r>
          </w:p>
        </w:tc>
        <w:tc>
          <w:tcPr>
            <w:tcW w:w="1134" w:type="dxa"/>
            <w:shd w:val="clear" w:color="auto" w:fill="auto"/>
            <w:noWrap/>
          </w:tcPr>
          <w:p w14:paraId="3D256CDA"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0.1%</w:t>
            </w:r>
          </w:p>
        </w:tc>
        <w:tc>
          <w:tcPr>
            <w:tcW w:w="1134" w:type="dxa"/>
          </w:tcPr>
          <w:p w14:paraId="5FCDBE69"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1%</w:t>
            </w:r>
          </w:p>
        </w:tc>
      </w:tr>
      <w:tr w:rsidR="00885E08" w:rsidRPr="004B7DFC" w14:paraId="1C49F465" w14:textId="77777777" w:rsidTr="0014057B">
        <w:trPr>
          <w:trHeight w:val="300"/>
        </w:trPr>
        <w:tc>
          <w:tcPr>
            <w:tcW w:w="2268" w:type="dxa"/>
            <w:shd w:val="clear" w:color="auto" w:fill="auto"/>
            <w:noWrap/>
          </w:tcPr>
          <w:p w14:paraId="14FB47C5"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Neighbours</w:t>
            </w:r>
          </w:p>
        </w:tc>
        <w:tc>
          <w:tcPr>
            <w:tcW w:w="1134" w:type="dxa"/>
            <w:shd w:val="clear" w:color="auto" w:fill="auto"/>
            <w:noWrap/>
          </w:tcPr>
          <w:p w14:paraId="06FD11D5"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18.8%</w:t>
            </w:r>
          </w:p>
        </w:tc>
        <w:tc>
          <w:tcPr>
            <w:tcW w:w="1134" w:type="dxa"/>
          </w:tcPr>
          <w:p w14:paraId="35A1D3DF"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0.6%</w:t>
            </w:r>
          </w:p>
        </w:tc>
      </w:tr>
      <w:tr w:rsidR="00885E08" w:rsidRPr="004B7DFC" w14:paraId="427279E4" w14:textId="77777777" w:rsidTr="0014057B">
        <w:trPr>
          <w:trHeight w:val="300"/>
        </w:trPr>
        <w:tc>
          <w:tcPr>
            <w:tcW w:w="2268" w:type="dxa"/>
            <w:shd w:val="clear" w:color="auto" w:fill="auto"/>
            <w:noWrap/>
          </w:tcPr>
          <w:p w14:paraId="5C318D1F"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CDC</w:t>
            </w:r>
          </w:p>
        </w:tc>
        <w:tc>
          <w:tcPr>
            <w:tcW w:w="1134" w:type="dxa"/>
            <w:shd w:val="clear" w:color="auto" w:fill="auto"/>
            <w:noWrap/>
          </w:tcPr>
          <w:p w14:paraId="73FFD492"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0.2%</w:t>
            </w:r>
          </w:p>
        </w:tc>
        <w:tc>
          <w:tcPr>
            <w:tcW w:w="1134" w:type="dxa"/>
          </w:tcPr>
          <w:p w14:paraId="388ADDF9"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0.1%</w:t>
            </w:r>
          </w:p>
        </w:tc>
      </w:tr>
      <w:tr w:rsidR="00885E08" w:rsidRPr="004B7DFC" w14:paraId="62F20C37" w14:textId="77777777" w:rsidTr="0014057B">
        <w:trPr>
          <w:trHeight w:val="300"/>
        </w:trPr>
        <w:tc>
          <w:tcPr>
            <w:tcW w:w="2268" w:type="dxa"/>
            <w:shd w:val="clear" w:color="auto" w:fill="auto"/>
            <w:noWrap/>
          </w:tcPr>
          <w:p w14:paraId="3CBAF0E7" w14:textId="77777777" w:rsidR="00885E08" w:rsidRPr="004B7DFC" w:rsidRDefault="00885E08" w:rsidP="0014057B">
            <w:pPr>
              <w:spacing w:before="20" w:after="20"/>
              <w:rPr>
                <w:rFonts w:ascii="Arial Narrow" w:hAnsi="Arial Narrow"/>
                <w:i/>
                <w:sz w:val="18"/>
                <w:szCs w:val="18"/>
              </w:rPr>
            </w:pPr>
            <w:r w:rsidRPr="004B7DFC">
              <w:rPr>
                <w:rFonts w:ascii="Arial Narrow" w:hAnsi="Arial Narrow"/>
                <w:i/>
                <w:sz w:val="18"/>
                <w:szCs w:val="18"/>
              </w:rPr>
              <w:t>Other</w:t>
            </w:r>
          </w:p>
        </w:tc>
        <w:tc>
          <w:tcPr>
            <w:tcW w:w="1134" w:type="dxa"/>
            <w:shd w:val="clear" w:color="auto" w:fill="auto"/>
            <w:noWrap/>
          </w:tcPr>
          <w:p w14:paraId="6AB895EC"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2.9%</w:t>
            </w:r>
          </w:p>
        </w:tc>
        <w:tc>
          <w:tcPr>
            <w:tcW w:w="1134" w:type="dxa"/>
          </w:tcPr>
          <w:p w14:paraId="465C6DEE" w14:textId="77777777" w:rsidR="00885E08" w:rsidRPr="004B7DFC" w:rsidRDefault="00885E08" w:rsidP="0014057B">
            <w:pPr>
              <w:spacing w:before="20" w:after="20"/>
              <w:rPr>
                <w:rFonts w:ascii="Arial Narrow" w:hAnsi="Arial Narrow"/>
                <w:sz w:val="18"/>
                <w:szCs w:val="18"/>
              </w:rPr>
            </w:pPr>
            <w:r w:rsidRPr="004B7DFC">
              <w:rPr>
                <w:rFonts w:ascii="Arial Narrow" w:hAnsi="Arial Narrow"/>
                <w:sz w:val="18"/>
                <w:szCs w:val="18"/>
              </w:rPr>
              <w:t>1.3%</w:t>
            </w:r>
          </w:p>
        </w:tc>
      </w:tr>
    </w:tbl>
    <w:p w14:paraId="317B6E14" w14:textId="3F194F6F" w:rsidR="00074460" w:rsidRPr="004B7DFC" w:rsidRDefault="00A52E17" w:rsidP="00A52E17">
      <w:pPr>
        <w:spacing w:before="120"/>
        <w:rPr>
          <w:lang w:eastAsia="ja-JP" w:bidi="ar-SA"/>
        </w:rPr>
      </w:pPr>
      <w:r w:rsidRPr="004B7DFC">
        <w:rPr>
          <w:lang w:eastAsia="ja-JP" w:bidi="ar-SA"/>
        </w:rPr>
        <w:t xml:space="preserve">Though there were only sixteen land disputes noted through the survey, these cases give some indication as to where people went for resolution. </w:t>
      </w:r>
      <w:r w:rsidR="00D31861" w:rsidRPr="004B7DFC">
        <w:rPr>
          <w:lang w:eastAsia="ja-JP" w:bidi="ar-SA"/>
        </w:rPr>
        <w:fldChar w:fldCharType="begin"/>
      </w:r>
      <w:r w:rsidR="00D31861" w:rsidRPr="004B7DFC">
        <w:rPr>
          <w:lang w:eastAsia="ja-JP" w:bidi="ar-SA"/>
        </w:rPr>
        <w:instrText xml:space="preserve"> REF _Ref518898162 \h </w:instrText>
      </w:r>
      <w:r w:rsidR="00D31861" w:rsidRPr="004B7DFC">
        <w:rPr>
          <w:lang w:eastAsia="ja-JP" w:bidi="ar-SA"/>
        </w:rPr>
      </w:r>
      <w:r w:rsidR="00D31861" w:rsidRPr="004B7DFC">
        <w:rPr>
          <w:lang w:eastAsia="ja-JP" w:bidi="ar-SA"/>
        </w:rPr>
        <w:fldChar w:fldCharType="separate"/>
      </w:r>
      <w:r w:rsidR="00A736BE" w:rsidRPr="004B7DFC">
        <w:t xml:space="preserve">Table </w:t>
      </w:r>
      <w:r w:rsidR="00A736BE" w:rsidRPr="004B7DFC">
        <w:rPr>
          <w:noProof/>
        </w:rPr>
        <w:t>8</w:t>
      </w:r>
      <w:r w:rsidR="00D31861" w:rsidRPr="004B7DFC">
        <w:rPr>
          <w:lang w:eastAsia="ja-JP" w:bidi="ar-SA"/>
        </w:rPr>
        <w:fldChar w:fldCharType="end"/>
      </w:r>
      <w:r w:rsidR="00D31861" w:rsidRPr="004B7DFC">
        <w:rPr>
          <w:lang w:eastAsia="ja-JP" w:bidi="ar-SA"/>
        </w:rPr>
        <w:t xml:space="preserve"> shows that traditional leaders were by far the stakeholder that people turned to most frequently to resolve land disputes. </w:t>
      </w:r>
      <w:r w:rsidR="00074460" w:rsidRPr="004B7DFC">
        <w:rPr>
          <w:lang w:eastAsia="ja-JP" w:bidi="ar-SA"/>
        </w:rPr>
        <w:t xml:space="preserve">This is not surprising, given that </w:t>
      </w:r>
      <w:r w:rsidR="00074460" w:rsidRPr="004B7DFC">
        <w:t xml:space="preserve">there is considerable trust in community and community-based institution compared to other platforms at the chiefdom and district level (see </w:t>
      </w:r>
      <w:r w:rsidR="00445298" w:rsidRPr="004B7DFC">
        <w:fldChar w:fldCharType="begin"/>
      </w:r>
      <w:r w:rsidR="00445298" w:rsidRPr="004B7DFC">
        <w:instrText xml:space="preserve"> REF _Ref518204637 \h </w:instrText>
      </w:r>
      <w:r w:rsidR="00445298" w:rsidRPr="004B7DFC">
        <w:fldChar w:fldCharType="separate"/>
      </w:r>
      <w:r w:rsidR="00A736BE" w:rsidRPr="004B7DFC">
        <w:t xml:space="preserve">Table </w:t>
      </w:r>
      <w:r w:rsidR="00A736BE" w:rsidRPr="004B7DFC">
        <w:rPr>
          <w:noProof/>
        </w:rPr>
        <w:t>3</w:t>
      </w:r>
      <w:r w:rsidR="00445298" w:rsidRPr="004B7DFC">
        <w:fldChar w:fldCharType="end"/>
      </w:r>
      <w:r w:rsidR="00445298" w:rsidRPr="004B7DFC">
        <w:t xml:space="preserve"> and </w:t>
      </w:r>
      <w:r w:rsidR="00445298" w:rsidRPr="004B7DFC">
        <w:fldChar w:fldCharType="begin"/>
      </w:r>
      <w:r w:rsidR="00445298" w:rsidRPr="004B7DFC">
        <w:instrText xml:space="preserve"> REF _Ref518816623 \h </w:instrText>
      </w:r>
      <w:r w:rsidR="00445298" w:rsidRPr="004B7DFC">
        <w:fldChar w:fldCharType="separate"/>
      </w:r>
      <w:r w:rsidR="00A736BE" w:rsidRPr="004B7DFC">
        <w:t xml:space="preserve">Table </w:t>
      </w:r>
      <w:r w:rsidR="00A736BE" w:rsidRPr="004B7DFC">
        <w:rPr>
          <w:noProof/>
        </w:rPr>
        <w:t>4</w:t>
      </w:r>
      <w:r w:rsidR="00445298" w:rsidRPr="004B7DFC">
        <w:fldChar w:fldCharType="end"/>
      </w:r>
      <w:r w:rsidR="00445298" w:rsidRPr="004B7DFC">
        <w:t xml:space="preserve"> above); 6</w:t>
      </w:r>
      <w:r w:rsidR="00074460" w:rsidRPr="004B7DFC">
        <w:t>0.7 per cent</w:t>
      </w:r>
      <w:r w:rsidR="00445298" w:rsidRPr="004B7DFC">
        <w:t xml:space="preserve"> of endline respondents</w:t>
      </w:r>
      <w:r w:rsidR="00074460" w:rsidRPr="004B7DFC">
        <w:t xml:space="preserve"> said they somewhat or strongly agreed that traditional leaders are</w:t>
      </w:r>
      <w:r w:rsidR="00445298" w:rsidRPr="004B7DFC">
        <w:t xml:space="preserve"> working for all people equally</w:t>
      </w:r>
      <w:r w:rsidR="00074460" w:rsidRPr="004B7DFC">
        <w:t xml:space="preserve">. Traditional leaders are central to chiefdom governance. There exists an overwhelming </w:t>
      </w:r>
      <w:r w:rsidR="00074460" w:rsidRPr="004B7DFC">
        <w:lastRenderedPageBreak/>
        <w:t>tendency to express community needs and grievances upwards through traditional leadership – through town chiefs, who then are expected to communicate these to higher authorises.</w:t>
      </w:r>
      <w:r w:rsidR="00445298" w:rsidRPr="004B7DFC">
        <w:rPr>
          <w:lang w:eastAsia="ja-JP" w:bidi="ar-SA"/>
        </w:rPr>
        <w:t xml:space="preserve"> As per the following table, </w:t>
      </w:r>
      <w:r w:rsidR="006C08C6" w:rsidRPr="004B7DFC">
        <w:rPr>
          <w:lang w:eastAsia="ja-JP" w:bidi="ar-SA"/>
        </w:rPr>
        <w:t>g</w:t>
      </w:r>
      <w:r w:rsidR="00D31861" w:rsidRPr="004B7DFC">
        <w:rPr>
          <w:lang w:eastAsia="ja-JP" w:bidi="ar-SA"/>
        </w:rPr>
        <w:t xml:space="preserve">overnment, GRCs, and other community leaders </w:t>
      </w:r>
      <w:r w:rsidR="00D34A59" w:rsidRPr="004B7DFC">
        <w:rPr>
          <w:lang w:eastAsia="ja-JP" w:bidi="ar-SA"/>
        </w:rPr>
        <w:t xml:space="preserve">were also noted as a group that people went to help with dispute resolution. </w:t>
      </w:r>
    </w:p>
    <w:p w14:paraId="131533DC" w14:textId="0887D739" w:rsidR="00D315FB" w:rsidRPr="004B7DFC" w:rsidRDefault="00C61688" w:rsidP="00EC676E">
      <w:pPr>
        <w:pStyle w:val="Caption"/>
        <w:ind w:left="567"/>
        <w:rPr>
          <w:lang w:eastAsia="ja-JP" w:bidi="ar-SA"/>
        </w:rPr>
      </w:pPr>
      <w:bookmarkStart w:id="72" w:name="_Ref518898162"/>
      <w:bookmarkStart w:id="73" w:name="_Toc524597695"/>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8</w:t>
      </w:r>
      <w:r w:rsidRPr="004B7DFC">
        <w:fldChar w:fldCharType="end"/>
      </w:r>
      <w:bookmarkEnd w:id="72"/>
      <w:r w:rsidRPr="004B7DFC">
        <w:t xml:space="preserve">: </w:t>
      </w:r>
      <w:r w:rsidR="007F6563" w:rsidRPr="004B7DFC">
        <w:rPr>
          <w:lang w:eastAsia="ja-JP" w:bidi="ar-SA"/>
        </w:rPr>
        <w:t>Groups that Solved Land Disputes</w:t>
      </w:r>
      <w:bookmarkEnd w:id="73"/>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68"/>
        <w:gridCol w:w="1134"/>
        <w:gridCol w:w="1134"/>
      </w:tblGrid>
      <w:tr w:rsidR="007F6563" w:rsidRPr="004B7DFC" w14:paraId="21F417DA" w14:textId="77777777" w:rsidTr="0014057B">
        <w:trPr>
          <w:trHeight w:val="75"/>
        </w:trPr>
        <w:tc>
          <w:tcPr>
            <w:tcW w:w="2268" w:type="dxa"/>
            <w:shd w:val="clear" w:color="auto" w:fill="95B3D7" w:themeFill="accent1" w:themeFillTint="99"/>
            <w:noWrap/>
            <w:hideMark/>
          </w:tcPr>
          <w:p w14:paraId="50C603AC" w14:textId="5117AFE6" w:rsidR="007F6563" w:rsidRPr="004B7DFC" w:rsidRDefault="007F6563" w:rsidP="0014057B">
            <w:pPr>
              <w:spacing w:before="20" w:after="20"/>
              <w:rPr>
                <w:rFonts w:ascii="Arial Narrow" w:hAnsi="Arial Narrow"/>
                <w:b/>
                <w:color w:val="FFFFFF" w:themeColor="background1"/>
                <w:sz w:val="18"/>
                <w:szCs w:val="18"/>
              </w:rPr>
            </w:pPr>
            <w:r w:rsidRPr="004B7DFC">
              <w:rPr>
                <w:rFonts w:ascii="Arial Narrow" w:hAnsi="Arial Narrow"/>
                <w:sz w:val="18"/>
                <w:szCs w:val="18"/>
              </w:rPr>
              <w:tab/>
            </w:r>
          </w:p>
        </w:tc>
        <w:tc>
          <w:tcPr>
            <w:tcW w:w="1134" w:type="dxa"/>
            <w:shd w:val="clear" w:color="auto" w:fill="95B3D7" w:themeFill="accent1" w:themeFillTint="99"/>
            <w:noWrap/>
            <w:hideMark/>
          </w:tcPr>
          <w:p w14:paraId="5787AF3B" w14:textId="7C59E927" w:rsidR="007F6563" w:rsidRPr="004B7DFC" w:rsidRDefault="007F6563" w:rsidP="0014057B">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Number</w:t>
            </w:r>
          </w:p>
        </w:tc>
        <w:tc>
          <w:tcPr>
            <w:tcW w:w="1134" w:type="dxa"/>
            <w:shd w:val="clear" w:color="auto" w:fill="95B3D7" w:themeFill="accent1" w:themeFillTint="99"/>
          </w:tcPr>
          <w:p w14:paraId="0B5A4ACB" w14:textId="145BFCD2" w:rsidR="007F6563" w:rsidRPr="004B7DFC" w:rsidRDefault="007F6563" w:rsidP="0014057B">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Percentage</w:t>
            </w:r>
          </w:p>
        </w:tc>
      </w:tr>
      <w:tr w:rsidR="00EA3D02" w:rsidRPr="004B7DFC" w14:paraId="72654EAB" w14:textId="77777777" w:rsidTr="0014057B">
        <w:trPr>
          <w:trHeight w:val="300"/>
        </w:trPr>
        <w:tc>
          <w:tcPr>
            <w:tcW w:w="2268" w:type="dxa"/>
            <w:shd w:val="clear" w:color="auto" w:fill="auto"/>
            <w:noWrap/>
          </w:tcPr>
          <w:p w14:paraId="2C43D253" w14:textId="23B06449" w:rsidR="00EA3D02" w:rsidRPr="004B7DFC" w:rsidRDefault="00EA3D02" w:rsidP="0014057B">
            <w:pPr>
              <w:spacing w:before="20" w:after="20"/>
              <w:rPr>
                <w:rFonts w:ascii="Arial Narrow" w:hAnsi="Arial Narrow"/>
                <w:i/>
                <w:sz w:val="18"/>
                <w:szCs w:val="18"/>
              </w:rPr>
            </w:pPr>
            <w:r w:rsidRPr="004B7DFC">
              <w:rPr>
                <w:rFonts w:ascii="Arial Narrow" w:hAnsi="Arial Narrow"/>
                <w:i/>
                <w:sz w:val="18"/>
                <w:szCs w:val="18"/>
              </w:rPr>
              <w:t>Traditional leaders</w:t>
            </w:r>
          </w:p>
        </w:tc>
        <w:tc>
          <w:tcPr>
            <w:tcW w:w="1134" w:type="dxa"/>
            <w:shd w:val="clear" w:color="auto" w:fill="auto"/>
            <w:noWrap/>
          </w:tcPr>
          <w:p w14:paraId="40E8829C" w14:textId="55C2C475"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14</w:t>
            </w:r>
          </w:p>
        </w:tc>
        <w:tc>
          <w:tcPr>
            <w:tcW w:w="1134" w:type="dxa"/>
          </w:tcPr>
          <w:p w14:paraId="32E766F3" w14:textId="6350266A"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87.5%</w:t>
            </w:r>
          </w:p>
        </w:tc>
      </w:tr>
      <w:tr w:rsidR="00EA3D02" w:rsidRPr="004B7DFC" w14:paraId="3AEFB85E" w14:textId="77777777" w:rsidTr="0014057B">
        <w:trPr>
          <w:trHeight w:val="300"/>
        </w:trPr>
        <w:tc>
          <w:tcPr>
            <w:tcW w:w="2268" w:type="dxa"/>
            <w:shd w:val="clear" w:color="auto" w:fill="auto"/>
            <w:noWrap/>
          </w:tcPr>
          <w:p w14:paraId="3387E085" w14:textId="389CD49C" w:rsidR="00EA3D02" w:rsidRPr="004B7DFC" w:rsidRDefault="00EA3D02" w:rsidP="0014057B">
            <w:pPr>
              <w:spacing w:before="20" w:after="20"/>
              <w:rPr>
                <w:rFonts w:ascii="Arial Narrow" w:hAnsi="Arial Narrow"/>
                <w:i/>
                <w:sz w:val="18"/>
                <w:szCs w:val="18"/>
              </w:rPr>
            </w:pPr>
            <w:r w:rsidRPr="004B7DFC">
              <w:rPr>
                <w:rFonts w:ascii="Arial Narrow" w:hAnsi="Arial Narrow"/>
                <w:i/>
                <w:sz w:val="18"/>
                <w:szCs w:val="18"/>
              </w:rPr>
              <w:t>Government</w:t>
            </w:r>
          </w:p>
        </w:tc>
        <w:tc>
          <w:tcPr>
            <w:tcW w:w="1134" w:type="dxa"/>
            <w:shd w:val="clear" w:color="auto" w:fill="auto"/>
            <w:noWrap/>
          </w:tcPr>
          <w:p w14:paraId="7EBD2574" w14:textId="3F0D7EF4"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7</w:t>
            </w:r>
          </w:p>
        </w:tc>
        <w:tc>
          <w:tcPr>
            <w:tcW w:w="1134" w:type="dxa"/>
          </w:tcPr>
          <w:p w14:paraId="3952DCDC" w14:textId="14DE9CEF"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43.8%</w:t>
            </w:r>
          </w:p>
        </w:tc>
      </w:tr>
      <w:tr w:rsidR="00EA3D02" w:rsidRPr="004B7DFC" w14:paraId="380B1D55" w14:textId="77777777" w:rsidTr="0014057B">
        <w:trPr>
          <w:trHeight w:val="300"/>
        </w:trPr>
        <w:tc>
          <w:tcPr>
            <w:tcW w:w="2268" w:type="dxa"/>
            <w:shd w:val="clear" w:color="auto" w:fill="auto"/>
            <w:noWrap/>
          </w:tcPr>
          <w:p w14:paraId="1980BCD3" w14:textId="4D7E28CE" w:rsidR="00EA3D02" w:rsidRPr="004B7DFC" w:rsidRDefault="00EA3D02" w:rsidP="0014057B">
            <w:pPr>
              <w:spacing w:before="20" w:after="20"/>
              <w:rPr>
                <w:rFonts w:ascii="Arial Narrow" w:hAnsi="Arial Narrow"/>
                <w:i/>
                <w:sz w:val="18"/>
                <w:szCs w:val="18"/>
              </w:rPr>
            </w:pPr>
            <w:r w:rsidRPr="004B7DFC">
              <w:rPr>
                <w:rFonts w:ascii="Arial Narrow" w:hAnsi="Arial Narrow"/>
                <w:i/>
                <w:sz w:val="18"/>
                <w:szCs w:val="18"/>
              </w:rPr>
              <w:t>Other community leaders</w:t>
            </w:r>
          </w:p>
        </w:tc>
        <w:tc>
          <w:tcPr>
            <w:tcW w:w="1134" w:type="dxa"/>
            <w:shd w:val="clear" w:color="auto" w:fill="auto"/>
            <w:noWrap/>
          </w:tcPr>
          <w:p w14:paraId="7AD8B9D9" w14:textId="4A138859"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4</w:t>
            </w:r>
          </w:p>
        </w:tc>
        <w:tc>
          <w:tcPr>
            <w:tcW w:w="1134" w:type="dxa"/>
          </w:tcPr>
          <w:p w14:paraId="675EB9CF" w14:textId="3B3729EF"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25%</w:t>
            </w:r>
          </w:p>
        </w:tc>
      </w:tr>
      <w:tr w:rsidR="00EA3D02" w:rsidRPr="004B7DFC" w14:paraId="0298029F" w14:textId="77777777" w:rsidTr="0014057B">
        <w:trPr>
          <w:trHeight w:val="300"/>
        </w:trPr>
        <w:tc>
          <w:tcPr>
            <w:tcW w:w="2268" w:type="dxa"/>
            <w:shd w:val="clear" w:color="auto" w:fill="auto"/>
            <w:noWrap/>
          </w:tcPr>
          <w:p w14:paraId="1D710545" w14:textId="7519A4AE" w:rsidR="00EA3D02" w:rsidRPr="004B7DFC" w:rsidRDefault="00EA3D02" w:rsidP="0014057B">
            <w:pPr>
              <w:spacing w:before="20" w:after="20"/>
              <w:rPr>
                <w:rFonts w:ascii="Arial Narrow" w:hAnsi="Arial Narrow"/>
                <w:i/>
                <w:sz w:val="18"/>
                <w:szCs w:val="18"/>
              </w:rPr>
            </w:pPr>
            <w:r w:rsidRPr="004B7DFC">
              <w:rPr>
                <w:rFonts w:ascii="Arial Narrow" w:hAnsi="Arial Narrow"/>
                <w:i/>
                <w:sz w:val="18"/>
                <w:szCs w:val="18"/>
              </w:rPr>
              <w:t>GRC</w:t>
            </w:r>
          </w:p>
        </w:tc>
        <w:tc>
          <w:tcPr>
            <w:tcW w:w="1134" w:type="dxa"/>
            <w:shd w:val="clear" w:color="auto" w:fill="auto"/>
            <w:noWrap/>
          </w:tcPr>
          <w:p w14:paraId="13E3F52C" w14:textId="7C402541"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4</w:t>
            </w:r>
          </w:p>
        </w:tc>
        <w:tc>
          <w:tcPr>
            <w:tcW w:w="1134" w:type="dxa"/>
          </w:tcPr>
          <w:p w14:paraId="2B4148F1" w14:textId="4E5076A3"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25%</w:t>
            </w:r>
          </w:p>
        </w:tc>
      </w:tr>
      <w:tr w:rsidR="00EA3D02" w:rsidRPr="004B7DFC" w14:paraId="03D695F2" w14:textId="77777777" w:rsidTr="0014057B">
        <w:trPr>
          <w:trHeight w:val="300"/>
        </w:trPr>
        <w:tc>
          <w:tcPr>
            <w:tcW w:w="2268" w:type="dxa"/>
            <w:shd w:val="clear" w:color="auto" w:fill="auto"/>
            <w:noWrap/>
          </w:tcPr>
          <w:p w14:paraId="1CA942AA" w14:textId="3AA5A892" w:rsidR="00EA3D02" w:rsidRPr="004B7DFC" w:rsidRDefault="00EA3D02" w:rsidP="0014057B">
            <w:pPr>
              <w:spacing w:before="20" w:after="20"/>
              <w:rPr>
                <w:rFonts w:ascii="Arial Narrow" w:hAnsi="Arial Narrow"/>
                <w:i/>
                <w:sz w:val="18"/>
                <w:szCs w:val="18"/>
              </w:rPr>
            </w:pPr>
            <w:r w:rsidRPr="004B7DFC">
              <w:rPr>
                <w:rFonts w:ascii="Arial Narrow" w:hAnsi="Arial Narrow"/>
                <w:i/>
                <w:sz w:val="18"/>
                <w:szCs w:val="18"/>
              </w:rPr>
              <w:t>Women's leaders</w:t>
            </w:r>
          </w:p>
        </w:tc>
        <w:tc>
          <w:tcPr>
            <w:tcW w:w="1134" w:type="dxa"/>
            <w:shd w:val="clear" w:color="auto" w:fill="auto"/>
            <w:noWrap/>
          </w:tcPr>
          <w:p w14:paraId="246F3061" w14:textId="4C4248C9"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2</w:t>
            </w:r>
          </w:p>
        </w:tc>
        <w:tc>
          <w:tcPr>
            <w:tcW w:w="1134" w:type="dxa"/>
          </w:tcPr>
          <w:p w14:paraId="589FC1B1" w14:textId="7FE4299F"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12.5%</w:t>
            </w:r>
          </w:p>
        </w:tc>
      </w:tr>
      <w:tr w:rsidR="00EA3D02" w:rsidRPr="004B7DFC" w14:paraId="37406C3A" w14:textId="77777777" w:rsidTr="0014057B">
        <w:trPr>
          <w:trHeight w:val="300"/>
        </w:trPr>
        <w:tc>
          <w:tcPr>
            <w:tcW w:w="2268" w:type="dxa"/>
            <w:shd w:val="clear" w:color="auto" w:fill="auto"/>
            <w:noWrap/>
          </w:tcPr>
          <w:p w14:paraId="5A4314F1" w14:textId="37B97E5A" w:rsidR="00EA3D02" w:rsidRPr="004B7DFC" w:rsidRDefault="00EA3D02" w:rsidP="0014057B">
            <w:pPr>
              <w:spacing w:before="20" w:after="20"/>
              <w:rPr>
                <w:rFonts w:ascii="Arial Narrow" w:hAnsi="Arial Narrow"/>
                <w:i/>
                <w:sz w:val="18"/>
                <w:szCs w:val="18"/>
              </w:rPr>
            </w:pPr>
            <w:r w:rsidRPr="004B7DFC">
              <w:rPr>
                <w:rFonts w:ascii="Arial Narrow" w:hAnsi="Arial Narrow"/>
                <w:i/>
                <w:sz w:val="18"/>
                <w:szCs w:val="18"/>
              </w:rPr>
              <w:t>Police</w:t>
            </w:r>
          </w:p>
        </w:tc>
        <w:tc>
          <w:tcPr>
            <w:tcW w:w="1134" w:type="dxa"/>
            <w:shd w:val="clear" w:color="auto" w:fill="auto"/>
            <w:noWrap/>
          </w:tcPr>
          <w:p w14:paraId="5A874BF3" w14:textId="10D2E8F0"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2</w:t>
            </w:r>
          </w:p>
        </w:tc>
        <w:tc>
          <w:tcPr>
            <w:tcW w:w="1134" w:type="dxa"/>
          </w:tcPr>
          <w:p w14:paraId="1379806C" w14:textId="6F1DB3DE"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12.5%</w:t>
            </w:r>
          </w:p>
        </w:tc>
      </w:tr>
      <w:tr w:rsidR="00EA3D02" w:rsidRPr="004B7DFC" w14:paraId="2F26F726" w14:textId="77777777" w:rsidTr="0014057B">
        <w:trPr>
          <w:trHeight w:val="300"/>
        </w:trPr>
        <w:tc>
          <w:tcPr>
            <w:tcW w:w="2268" w:type="dxa"/>
            <w:shd w:val="clear" w:color="auto" w:fill="auto"/>
            <w:noWrap/>
          </w:tcPr>
          <w:p w14:paraId="3D84C15D" w14:textId="611CED5C" w:rsidR="00EA3D02" w:rsidRPr="004B7DFC" w:rsidRDefault="00EA3D02" w:rsidP="00D31861">
            <w:pPr>
              <w:spacing w:before="20" w:after="20"/>
              <w:rPr>
                <w:rFonts w:ascii="Arial Narrow" w:hAnsi="Arial Narrow"/>
                <w:i/>
                <w:sz w:val="18"/>
                <w:szCs w:val="18"/>
              </w:rPr>
            </w:pPr>
            <w:r w:rsidRPr="004B7DFC">
              <w:rPr>
                <w:rFonts w:ascii="Arial Narrow" w:hAnsi="Arial Narrow"/>
                <w:i/>
                <w:sz w:val="18"/>
                <w:szCs w:val="18"/>
              </w:rPr>
              <w:t>Neighbours or people in this community generally</w:t>
            </w:r>
          </w:p>
        </w:tc>
        <w:tc>
          <w:tcPr>
            <w:tcW w:w="1134" w:type="dxa"/>
            <w:shd w:val="clear" w:color="auto" w:fill="auto"/>
            <w:noWrap/>
          </w:tcPr>
          <w:p w14:paraId="28FAF3E3" w14:textId="5A9E8EB8"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1</w:t>
            </w:r>
          </w:p>
        </w:tc>
        <w:tc>
          <w:tcPr>
            <w:tcW w:w="1134" w:type="dxa"/>
          </w:tcPr>
          <w:p w14:paraId="3E6B22E8" w14:textId="618A3645"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6.3%</w:t>
            </w:r>
          </w:p>
        </w:tc>
      </w:tr>
      <w:tr w:rsidR="00EA3D02" w:rsidRPr="004B7DFC" w14:paraId="722E6935" w14:textId="77777777" w:rsidTr="0014057B">
        <w:trPr>
          <w:trHeight w:val="300"/>
        </w:trPr>
        <w:tc>
          <w:tcPr>
            <w:tcW w:w="2268" w:type="dxa"/>
            <w:shd w:val="clear" w:color="auto" w:fill="auto"/>
            <w:noWrap/>
          </w:tcPr>
          <w:p w14:paraId="04E4309E" w14:textId="65CD3A95" w:rsidR="00EA3D02" w:rsidRPr="004B7DFC" w:rsidRDefault="00EA3D02" w:rsidP="0014057B">
            <w:pPr>
              <w:spacing w:before="20" w:after="20"/>
              <w:rPr>
                <w:rFonts w:ascii="Arial Narrow" w:hAnsi="Arial Narrow"/>
                <w:i/>
                <w:sz w:val="18"/>
                <w:szCs w:val="18"/>
              </w:rPr>
            </w:pPr>
            <w:r w:rsidRPr="004B7DFC">
              <w:rPr>
                <w:rFonts w:ascii="Arial Narrow" w:hAnsi="Arial Narrow"/>
                <w:i/>
                <w:sz w:val="18"/>
                <w:szCs w:val="18"/>
              </w:rPr>
              <w:t>CDC</w:t>
            </w:r>
          </w:p>
        </w:tc>
        <w:tc>
          <w:tcPr>
            <w:tcW w:w="1134" w:type="dxa"/>
            <w:shd w:val="clear" w:color="auto" w:fill="auto"/>
            <w:noWrap/>
          </w:tcPr>
          <w:p w14:paraId="4129DFA3" w14:textId="6C4D68B4" w:rsidR="00EA3D02" w:rsidRPr="004B7DFC" w:rsidRDefault="00EA3D02" w:rsidP="0014057B">
            <w:pPr>
              <w:spacing w:before="20" w:after="20"/>
              <w:rPr>
                <w:rFonts w:ascii="Arial Narrow" w:hAnsi="Arial Narrow"/>
                <w:sz w:val="18"/>
                <w:szCs w:val="18"/>
              </w:rPr>
            </w:pPr>
            <w:r w:rsidRPr="004B7DFC">
              <w:rPr>
                <w:rFonts w:ascii="Arial Narrow" w:hAnsi="Arial Narrow"/>
                <w:sz w:val="18"/>
                <w:szCs w:val="18"/>
              </w:rPr>
              <w:t>1</w:t>
            </w:r>
          </w:p>
        </w:tc>
        <w:tc>
          <w:tcPr>
            <w:tcW w:w="1134" w:type="dxa"/>
          </w:tcPr>
          <w:p w14:paraId="7E753991" w14:textId="0E50E131" w:rsidR="00EA3D02" w:rsidRPr="004B7DFC" w:rsidRDefault="00EA3D02" w:rsidP="003C3FE2">
            <w:pPr>
              <w:spacing w:before="20" w:after="20"/>
              <w:rPr>
                <w:rFonts w:ascii="Arial Narrow" w:hAnsi="Arial Narrow"/>
                <w:sz w:val="18"/>
                <w:szCs w:val="18"/>
              </w:rPr>
            </w:pPr>
            <w:r w:rsidRPr="004B7DFC">
              <w:rPr>
                <w:rFonts w:ascii="Arial Narrow" w:hAnsi="Arial Narrow"/>
                <w:sz w:val="18"/>
                <w:szCs w:val="18"/>
              </w:rPr>
              <w:t>6.3%</w:t>
            </w:r>
          </w:p>
        </w:tc>
      </w:tr>
    </w:tbl>
    <w:p w14:paraId="2FE75961" w14:textId="203878B5" w:rsidR="00EA3D02" w:rsidRPr="004B7DFC" w:rsidRDefault="0083529B" w:rsidP="00EC676E">
      <w:pPr>
        <w:spacing w:before="120"/>
        <w:rPr>
          <w:lang w:eastAsia="ja-JP" w:bidi="ar-SA"/>
        </w:rPr>
      </w:pPr>
      <w:r w:rsidRPr="004B7DFC">
        <w:rPr>
          <w:lang w:eastAsia="ja-JP" w:bidi="ar-SA"/>
        </w:rPr>
        <w:t>O</w:t>
      </w:r>
      <w:r w:rsidR="00EF3E28" w:rsidRPr="004B7DFC">
        <w:rPr>
          <w:lang w:eastAsia="ja-JP" w:bidi="ar-SA"/>
        </w:rPr>
        <w:t xml:space="preserve">f those that had a land dispute, 28.1 per cent of endline respondents said it was peacefully resolved, compared to </w:t>
      </w:r>
      <w:r w:rsidRPr="004B7DFC">
        <w:rPr>
          <w:lang w:eastAsia="ja-JP" w:bidi="ar-SA"/>
        </w:rPr>
        <w:t xml:space="preserve">42.9 per cent of </w:t>
      </w:r>
      <w:r w:rsidR="00EF3E28" w:rsidRPr="004B7DFC">
        <w:rPr>
          <w:lang w:eastAsia="ja-JP" w:bidi="ar-SA"/>
        </w:rPr>
        <w:t xml:space="preserve">baseline respondents who said the same. </w:t>
      </w:r>
    </w:p>
    <w:p w14:paraId="7303C564" w14:textId="78082A0D" w:rsidR="00EF3E28" w:rsidRPr="004B7DFC" w:rsidRDefault="00A96534" w:rsidP="00A96534">
      <w:pPr>
        <w:pStyle w:val="Caption"/>
        <w:ind w:firstLine="567"/>
        <w:rPr>
          <w:lang w:eastAsia="ja-JP" w:bidi="ar-SA"/>
        </w:rPr>
      </w:pPr>
      <w:bookmarkStart w:id="74" w:name="_Ref518898866"/>
      <w:bookmarkStart w:id="75" w:name="_Toc524597696"/>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9</w:t>
      </w:r>
      <w:r w:rsidRPr="004B7DFC">
        <w:fldChar w:fldCharType="end"/>
      </w:r>
      <w:bookmarkEnd w:id="74"/>
      <w:r w:rsidRPr="004B7DFC">
        <w:t>: Perceived Fairness of Conflict Resolution</w:t>
      </w:r>
      <w:bookmarkEnd w:id="75"/>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68"/>
        <w:gridCol w:w="1134"/>
        <w:gridCol w:w="1134"/>
      </w:tblGrid>
      <w:tr w:rsidR="00780E34" w:rsidRPr="004B7DFC" w14:paraId="215F3F4F" w14:textId="77777777" w:rsidTr="00BC77D7">
        <w:trPr>
          <w:trHeight w:val="75"/>
        </w:trPr>
        <w:tc>
          <w:tcPr>
            <w:tcW w:w="2268" w:type="dxa"/>
            <w:shd w:val="clear" w:color="auto" w:fill="95B3D7" w:themeFill="accent1" w:themeFillTint="99"/>
            <w:noWrap/>
            <w:hideMark/>
          </w:tcPr>
          <w:p w14:paraId="42649451" w14:textId="7A462B2E" w:rsidR="00780E34" w:rsidRPr="004B7DFC" w:rsidRDefault="00780E34" w:rsidP="00BC77D7">
            <w:pPr>
              <w:spacing w:before="20" w:after="20"/>
              <w:rPr>
                <w:rFonts w:ascii="Arial Narrow" w:hAnsi="Arial Narrow"/>
                <w:b/>
                <w:color w:val="FFFFFF" w:themeColor="background1"/>
                <w:sz w:val="18"/>
                <w:szCs w:val="18"/>
              </w:rPr>
            </w:pPr>
          </w:p>
        </w:tc>
        <w:tc>
          <w:tcPr>
            <w:tcW w:w="1134" w:type="dxa"/>
            <w:shd w:val="clear" w:color="auto" w:fill="95B3D7" w:themeFill="accent1" w:themeFillTint="99"/>
            <w:noWrap/>
            <w:hideMark/>
          </w:tcPr>
          <w:p w14:paraId="279AB4E7" w14:textId="4A20EDDB" w:rsidR="00780E34" w:rsidRPr="004B7DFC" w:rsidRDefault="00780E34" w:rsidP="00BC77D7">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1134" w:type="dxa"/>
            <w:shd w:val="clear" w:color="auto" w:fill="95B3D7" w:themeFill="accent1" w:themeFillTint="99"/>
          </w:tcPr>
          <w:p w14:paraId="751AD4B6" w14:textId="1991BB97" w:rsidR="00780E34" w:rsidRPr="004B7DFC" w:rsidRDefault="00780E34" w:rsidP="00BC77D7">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780E34" w:rsidRPr="004B7DFC" w14:paraId="0AEB4E68" w14:textId="77777777" w:rsidTr="00BC77D7">
        <w:trPr>
          <w:trHeight w:val="300"/>
        </w:trPr>
        <w:tc>
          <w:tcPr>
            <w:tcW w:w="2268" w:type="dxa"/>
            <w:shd w:val="clear" w:color="auto" w:fill="auto"/>
            <w:noWrap/>
          </w:tcPr>
          <w:p w14:paraId="5E0C7078" w14:textId="47D5CFAB" w:rsidR="00780E34" w:rsidRPr="004B7DFC" w:rsidRDefault="00780E34" w:rsidP="00BC77D7">
            <w:pPr>
              <w:spacing w:before="20" w:after="20"/>
              <w:rPr>
                <w:rFonts w:ascii="Arial Narrow" w:hAnsi="Arial Narrow"/>
                <w:i/>
                <w:sz w:val="18"/>
                <w:szCs w:val="18"/>
              </w:rPr>
            </w:pPr>
            <w:r w:rsidRPr="004B7DFC">
              <w:rPr>
                <w:rFonts w:ascii="Arial Narrow" w:hAnsi="Arial Narrow"/>
                <w:i/>
                <w:sz w:val="18"/>
                <w:szCs w:val="18"/>
              </w:rPr>
              <w:t>Very unfair</w:t>
            </w:r>
            <w:r w:rsidR="00071771" w:rsidRPr="004B7DFC">
              <w:rPr>
                <w:rFonts w:ascii="Arial Narrow" w:hAnsi="Arial Narrow"/>
                <w:i/>
                <w:sz w:val="18"/>
                <w:szCs w:val="18"/>
              </w:rPr>
              <w:t>ly</w:t>
            </w:r>
          </w:p>
        </w:tc>
        <w:tc>
          <w:tcPr>
            <w:tcW w:w="1134" w:type="dxa"/>
            <w:shd w:val="clear" w:color="auto" w:fill="auto"/>
            <w:noWrap/>
          </w:tcPr>
          <w:p w14:paraId="1E43A355" w14:textId="4B54DA03"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14.4%</w:t>
            </w:r>
          </w:p>
        </w:tc>
        <w:tc>
          <w:tcPr>
            <w:tcW w:w="1134" w:type="dxa"/>
          </w:tcPr>
          <w:p w14:paraId="23DDB166" w14:textId="4AAC4724"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0%</w:t>
            </w:r>
          </w:p>
        </w:tc>
      </w:tr>
      <w:tr w:rsidR="00780E34" w:rsidRPr="004B7DFC" w14:paraId="18D7CC1A" w14:textId="77777777" w:rsidTr="00BC77D7">
        <w:trPr>
          <w:trHeight w:val="300"/>
        </w:trPr>
        <w:tc>
          <w:tcPr>
            <w:tcW w:w="2268" w:type="dxa"/>
            <w:shd w:val="clear" w:color="auto" w:fill="auto"/>
            <w:noWrap/>
          </w:tcPr>
          <w:p w14:paraId="002B8FAD" w14:textId="708CAF48" w:rsidR="00780E34" w:rsidRPr="004B7DFC" w:rsidRDefault="00780E34" w:rsidP="00BC77D7">
            <w:pPr>
              <w:spacing w:before="20" w:after="20"/>
              <w:rPr>
                <w:rFonts w:ascii="Arial Narrow" w:hAnsi="Arial Narrow"/>
                <w:i/>
                <w:sz w:val="18"/>
                <w:szCs w:val="18"/>
              </w:rPr>
            </w:pPr>
            <w:r w:rsidRPr="004B7DFC">
              <w:rPr>
                <w:rFonts w:ascii="Arial Narrow" w:hAnsi="Arial Narrow"/>
                <w:i/>
                <w:sz w:val="18"/>
                <w:szCs w:val="18"/>
              </w:rPr>
              <w:t>Somewhat unfair</w:t>
            </w:r>
            <w:r w:rsidR="00071771" w:rsidRPr="004B7DFC">
              <w:rPr>
                <w:rFonts w:ascii="Arial Narrow" w:hAnsi="Arial Narrow"/>
                <w:i/>
                <w:sz w:val="18"/>
                <w:szCs w:val="18"/>
              </w:rPr>
              <w:t>ly</w:t>
            </w:r>
          </w:p>
        </w:tc>
        <w:tc>
          <w:tcPr>
            <w:tcW w:w="1134" w:type="dxa"/>
            <w:shd w:val="clear" w:color="auto" w:fill="auto"/>
            <w:noWrap/>
          </w:tcPr>
          <w:p w14:paraId="2233938D" w14:textId="113C7976"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2.1%</w:t>
            </w:r>
          </w:p>
        </w:tc>
        <w:tc>
          <w:tcPr>
            <w:tcW w:w="1134" w:type="dxa"/>
          </w:tcPr>
          <w:p w14:paraId="2FB04870" w14:textId="4E320B0A"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12.6%</w:t>
            </w:r>
          </w:p>
        </w:tc>
      </w:tr>
      <w:tr w:rsidR="00780E34" w:rsidRPr="004B7DFC" w14:paraId="028EA2BE" w14:textId="77777777" w:rsidTr="00BC77D7">
        <w:trPr>
          <w:trHeight w:val="300"/>
        </w:trPr>
        <w:tc>
          <w:tcPr>
            <w:tcW w:w="2268" w:type="dxa"/>
            <w:shd w:val="clear" w:color="auto" w:fill="auto"/>
            <w:noWrap/>
          </w:tcPr>
          <w:p w14:paraId="29BDCC00" w14:textId="061F8EF7" w:rsidR="00780E34" w:rsidRPr="004B7DFC" w:rsidRDefault="00780E34" w:rsidP="00BC77D7">
            <w:pPr>
              <w:spacing w:before="20" w:after="20"/>
              <w:rPr>
                <w:rFonts w:ascii="Arial Narrow" w:hAnsi="Arial Narrow"/>
                <w:i/>
                <w:sz w:val="18"/>
                <w:szCs w:val="18"/>
              </w:rPr>
            </w:pPr>
            <w:r w:rsidRPr="004B7DFC">
              <w:rPr>
                <w:rFonts w:ascii="Arial Narrow" w:hAnsi="Arial Narrow"/>
                <w:i/>
                <w:sz w:val="18"/>
                <w:szCs w:val="18"/>
              </w:rPr>
              <w:t>No opinion</w:t>
            </w:r>
          </w:p>
        </w:tc>
        <w:tc>
          <w:tcPr>
            <w:tcW w:w="1134" w:type="dxa"/>
            <w:shd w:val="clear" w:color="auto" w:fill="auto"/>
            <w:noWrap/>
          </w:tcPr>
          <w:p w14:paraId="7147EB92" w14:textId="580C6B93"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0%</w:t>
            </w:r>
          </w:p>
        </w:tc>
        <w:tc>
          <w:tcPr>
            <w:tcW w:w="1134" w:type="dxa"/>
          </w:tcPr>
          <w:p w14:paraId="6F253C7E" w14:textId="70DE6C1A"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0%</w:t>
            </w:r>
          </w:p>
        </w:tc>
      </w:tr>
      <w:tr w:rsidR="00780E34" w:rsidRPr="004B7DFC" w14:paraId="6F9084F2" w14:textId="77777777" w:rsidTr="00BC77D7">
        <w:trPr>
          <w:trHeight w:val="300"/>
        </w:trPr>
        <w:tc>
          <w:tcPr>
            <w:tcW w:w="2268" w:type="dxa"/>
            <w:shd w:val="clear" w:color="auto" w:fill="auto"/>
            <w:noWrap/>
          </w:tcPr>
          <w:p w14:paraId="3505F4F8" w14:textId="602D4707" w:rsidR="00780E34" w:rsidRPr="004B7DFC" w:rsidRDefault="00780E34" w:rsidP="00BC77D7">
            <w:pPr>
              <w:spacing w:before="20" w:after="20"/>
              <w:rPr>
                <w:rFonts w:ascii="Arial Narrow" w:hAnsi="Arial Narrow"/>
                <w:i/>
                <w:sz w:val="18"/>
                <w:szCs w:val="18"/>
              </w:rPr>
            </w:pPr>
            <w:r w:rsidRPr="004B7DFC">
              <w:rPr>
                <w:rFonts w:ascii="Arial Narrow" w:hAnsi="Arial Narrow"/>
                <w:i/>
                <w:sz w:val="18"/>
                <w:szCs w:val="18"/>
              </w:rPr>
              <w:t>Somewhat fair</w:t>
            </w:r>
            <w:r w:rsidR="00071771" w:rsidRPr="004B7DFC">
              <w:rPr>
                <w:rFonts w:ascii="Arial Narrow" w:hAnsi="Arial Narrow"/>
                <w:i/>
                <w:sz w:val="18"/>
                <w:szCs w:val="18"/>
              </w:rPr>
              <w:t>ly</w:t>
            </w:r>
          </w:p>
        </w:tc>
        <w:tc>
          <w:tcPr>
            <w:tcW w:w="1134" w:type="dxa"/>
            <w:shd w:val="clear" w:color="auto" w:fill="auto"/>
            <w:noWrap/>
          </w:tcPr>
          <w:p w14:paraId="40938C70" w14:textId="6F87B9B8"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50.4%</w:t>
            </w:r>
          </w:p>
        </w:tc>
        <w:tc>
          <w:tcPr>
            <w:tcW w:w="1134" w:type="dxa"/>
          </w:tcPr>
          <w:p w14:paraId="777F73F5" w14:textId="1FE609BF"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44.3%</w:t>
            </w:r>
          </w:p>
        </w:tc>
      </w:tr>
      <w:tr w:rsidR="00780E34" w:rsidRPr="004B7DFC" w14:paraId="77511C44" w14:textId="77777777" w:rsidTr="00BC77D7">
        <w:trPr>
          <w:trHeight w:val="300"/>
        </w:trPr>
        <w:tc>
          <w:tcPr>
            <w:tcW w:w="2268" w:type="dxa"/>
            <w:shd w:val="clear" w:color="auto" w:fill="auto"/>
            <w:noWrap/>
          </w:tcPr>
          <w:p w14:paraId="16493D5D" w14:textId="440ACAB5" w:rsidR="00780E34" w:rsidRPr="004B7DFC" w:rsidRDefault="00780E34" w:rsidP="00BC77D7">
            <w:pPr>
              <w:spacing w:before="20" w:after="20"/>
              <w:rPr>
                <w:rFonts w:ascii="Arial Narrow" w:hAnsi="Arial Narrow"/>
                <w:i/>
                <w:sz w:val="18"/>
                <w:szCs w:val="18"/>
              </w:rPr>
            </w:pPr>
            <w:r w:rsidRPr="004B7DFC">
              <w:rPr>
                <w:rFonts w:ascii="Arial Narrow" w:hAnsi="Arial Narrow"/>
                <w:i/>
                <w:sz w:val="18"/>
                <w:szCs w:val="18"/>
              </w:rPr>
              <w:t>Very fair</w:t>
            </w:r>
            <w:r w:rsidR="00071771" w:rsidRPr="004B7DFC">
              <w:rPr>
                <w:rFonts w:ascii="Arial Narrow" w:hAnsi="Arial Narrow"/>
                <w:i/>
                <w:sz w:val="18"/>
                <w:szCs w:val="18"/>
              </w:rPr>
              <w:t>ly</w:t>
            </w:r>
          </w:p>
        </w:tc>
        <w:tc>
          <w:tcPr>
            <w:tcW w:w="1134" w:type="dxa"/>
            <w:shd w:val="clear" w:color="auto" w:fill="auto"/>
            <w:noWrap/>
          </w:tcPr>
          <w:p w14:paraId="12C3DF98" w14:textId="44ECC772"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33.1%</w:t>
            </w:r>
          </w:p>
        </w:tc>
        <w:tc>
          <w:tcPr>
            <w:tcW w:w="1134" w:type="dxa"/>
          </w:tcPr>
          <w:p w14:paraId="7F6596A4" w14:textId="5710B83B" w:rsidR="00780E34" w:rsidRPr="004B7DFC" w:rsidRDefault="00780E34" w:rsidP="00BC77D7">
            <w:pPr>
              <w:spacing w:before="20" w:after="20"/>
              <w:rPr>
                <w:rFonts w:ascii="Arial Narrow" w:hAnsi="Arial Narrow"/>
                <w:sz w:val="18"/>
                <w:szCs w:val="18"/>
              </w:rPr>
            </w:pPr>
            <w:r w:rsidRPr="004B7DFC">
              <w:rPr>
                <w:rFonts w:ascii="Arial Narrow" w:hAnsi="Arial Narrow"/>
                <w:sz w:val="18"/>
                <w:szCs w:val="18"/>
              </w:rPr>
              <w:t>43.1%</w:t>
            </w:r>
          </w:p>
        </w:tc>
      </w:tr>
    </w:tbl>
    <w:p w14:paraId="4B4AB366" w14:textId="02433A56" w:rsidR="00530C2B" w:rsidRPr="004B7DFC" w:rsidRDefault="00567851" w:rsidP="00366127">
      <w:pPr>
        <w:spacing w:before="120"/>
      </w:pPr>
      <w:r w:rsidRPr="004B7DFC">
        <w:fldChar w:fldCharType="begin"/>
      </w:r>
      <w:r w:rsidRPr="004B7DFC">
        <w:instrText xml:space="preserve"> REF _Ref518898866 \h </w:instrText>
      </w:r>
      <w:r w:rsidRPr="004B7DFC">
        <w:fldChar w:fldCharType="separate"/>
      </w:r>
      <w:r w:rsidR="00A736BE" w:rsidRPr="004B7DFC">
        <w:t xml:space="preserve">Table </w:t>
      </w:r>
      <w:r w:rsidR="00A736BE" w:rsidRPr="004B7DFC">
        <w:rPr>
          <w:noProof/>
        </w:rPr>
        <w:t>9</w:t>
      </w:r>
      <w:r w:rsidRPr="004B7DFC">
        <w:fldChar w:fldCharType="end"/>
      </w:r>
      <w:r w:rsidRPr="004B7DFC">
        <w:t xml:space="preserve"> </w:t>
      </w:r>
      <w:r w:rsidR="0086033B" w:rsidRPr="004B7DFC">
        <w:t xml:space="preserve">above </w:t>
      </w:r>
      <w:r w:rsidR="00071771" w:rsidRPr="004B7DFC">
        <w:t>shows that of the sixteen land disputes</w:t>
      </w:r>
      <w:r w:rsidR="00F66F28" w:rsidRPr="004B7DFC">
        <w:t xml:space="preserve"> reported during the endline</w:t>
      </w:r>
      <w:r w:rsidR="00071771" w:rsidRPr="004B7DFC">
        <w:t xml:space="preserve">, </w:t>
      </w:r>
      <w:r w:rsidR="00F66F28" w:rsidRPr="004B7DFC">
        <w:t>87.4 per cent were reported to be resolved either somewhat fairly or very fairly.</w:t>
      </w:r>
    </w:p>
    <w:p w14:paraId="2627C97A" w14:textId="77777777" w:rsidR="00910CBD" w:rsidRPr="004B7DFC" w:rsidRDefault="00910CBD" w:rsidP="00910CBD">
      <w:pPr>
        <w:pStyle w:val="Heading3"/>
        <w:rPr>
          <w:lang w:eastAsia="ja-JP" w:bidi="ar-SA"/>
        </w:rPr>
      </w:pPr>
      <w:bookmarkStart w:id="76" w:name="_Toc524346508"/>
      <w:r w:rsidRPr="004B7DFC">
        <w:rPr>
          <w:lang w:eastAsia="zh-CN"/>
        </w:rPr>
        <w:t>Food Consumption Score</w:t>
      </w:r>
      <w:bookmarkEnd w:id="76"/>
    </w:p>
    <w:p w14:paraId="20A232D9" w14:textId="5ECF124D" w:rsidR="0088281F" w:rsidRPr="004B7DFC" w:rsidRDefault="00910CBD" w:rsidP="00910CBD">
      <w:r w:rsidRPr="004B7DFC">
        <w:t xml:space="preserve">The evaluation also measured household food security through the FCS, as required by </w:t>
      </w:r>
      <w:r w:rsidRPr="004B7DFC">
        <w:rPr>
          <w:lang w:eastAsia="zh-CN"/>
        </w:rPr>
        <w:t xml:space="preserve">outcome Indicator </w:t>
      </w:r>
      <w:r w:rsidR="00BD63CE" w:rsidRPr="004B7DFC">
        <w:rPr>
          <w:lang w:eastAsia="zh-CN"/>
        </w:rPr>
        <w:t>2 (</w:t>
      </w:r>
      <w:r w:rsidRPr="004B7DFC">
        <w:rPr>
          <w:lang w:eastAsia="zh-CN"/>
        </w:rPr>
        <w:t>d)</w:t>
      </w:r>
      <w:r w:rsidRPr="004B7DFC">
        <w:t xml:space="preserve">. Looking at FCSs across all survey responses, we can see from </w:t>
      </w:r>
      <w:r w:rsidRPr="004B7DFC">
        <w:fldChar w:fldCharType="begin"/>
      </w:r>
      <w:r w:rsidRPr="004B7DFC">
        <w:instrText xml:space="preserve"> REF _Ref442617893 \h </w:instrText>
      </w:r>
      <w:r w:rsidRPr="004B7DFC">
        <w:fldChar w:fldCharType="separate"/>
      </w:r>
      <w:r w:rsidRPr="004B7DFC">
        <w:t xml:space="preserve">Figure </w:t>
      </w:r>
      <w:r w:rsidRPr="004B7DFC">
        <w:rPr>
          <w:noProof/>
        </w:rPr>
        <w:t>11</w:t>
      </w:r>
      <w:r w:rsidRPr="004B7DFC">
        <w:fldChar w:fldCharType="end"/>
      </w:r>
      <w:r w:rsidRPr="004B7DFC">
        <w:t xml:space="preserve"> that above one-third (14.2 per cent) of households have a FCS</w:t>
      </w:r>
      <w:r w:rsidRPr="004B7DFC">
        <w:rPr>
          <w:rStyle w:val="FootnoteReference"/>
        </w:rPr>
        <w:footnoteReference w:id="89"/>
      </w:r>
      <w:r w:rsidRPr="004B7DFC">
        <w:t xml:space="preserve"> that is poor, while over one-half (56.7 per cent) have a borderline score and only 29.7 per cent of households have a score is considered acceptable. Both the number of households reporting acceptable and borderline food consumption increased from the baseline</w:t>
      </w:r>
      <w:r w:rsidRPr="004B7DFC">
        <w:rPr>
          <w:rStyle w:val="FootnoteReference"/>
        </w:rPr>
        <w:footnoteReference w:id="90"/>
      </w:r>
      <w:r w:rsidR="00FB55B1" w:rsidRPr="004B7DFC">
        <w:t>.</w:t>
      </w:r>
      <w:r w:rsidR="00DD3C71" w:rsidRPr="004B7DFC">
        <w:t xml:space="preserve"> </w:t>
      </w:r>
      <w:r w:rsidR="0088281F" w:rsidRPr="004B7DFC">
        <w:t xml:space="preserve">These findings are largely in line with the </w:t>
      </w:r>
      <w:r w:rsidR="00FB55B1" w:rsidRPr="004B7DFC">
        <w:t>February 2022</w:t>
      </w:r>
      <w:r w:rsidR="00EE51B3" w:rsidRPr="004B7DFC">
        <w:t xml:space="preserve"> FSMS</w:t>
      </w:r>
      <w:r w:rsidR="00FB55B1" w:rsidRPr="004B7DFC">
        <w:t>, which puts the proportion of Sierra Leonean households consuming poor, borderline, and acceptable diets at 15 per cent, 56 per cent, and 29 per cent, respectively</w:t>
      </w:r>
      <w:r w:rsidR="00D93601" w:rsidRPr="004B7DFC">
        <w:rPr>
          <w:rStyle w:val="FootnoteReference"/>
        </w:rPr>
        <w:footnoteReference w:id="91"/>
      </w:r>
      <w:r w:rsidR="00FB55B1" w:rsidRPr="004B7DFC">
        <w:t>.</w:t>
      </w:r>
    </w:p>
    <w:p w14:paraId="5B41D8EB" w14:textId="77777777" w:rsidR="00910CBD" w:rsidRPr="004B7DFC" w:rsidRDefault="00910CBD" w:rsidP="00910CBD">
      <w:pPr>
        <w:pStyle w:val="Caption"/>
        <w:ind w:left="567"/>
      </w:pPr>
      <w:bookmarkStart w:id="77" w:name="_Ref442617893"/>
      <w:bookmarkStart w:id="78" w:name="_Toc524597708"/>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11</w:t>
      </w:r>
      <w:r w:rsidRPr="004B7DFC">
        <w:fldChar w:fldCharType="end"/>
      </w:r>
      <w:bookmarkEnd w:id="77"/>
      <w:r w:rsidRPr="004B7DFC">
        <w:t>: Household Food Consumption Score</w:t>
      </w:r>
      <w:bookmarkEnd w:id="78"/>
    </w:p>
    <w:p w14:paraId="082B87DD" w14:textId="77777777" w:rsidR="00910CBD" w:rsidRPr="004B7DFC" w:rsidRDefault="00910CBD" w:rsidP="00910CBD">
      <w:pPr>
        <w:ind w:left="567"/>
      </w:pPr>
      <w:r w:rsidRPr="004B7DFC">
        <w:rPr>
          <w:noProof/>
          <w:lang w:val="en-US" w:bidi="ar-SA"/>
        </w:rPr>
        <w:lastRenderedPageBreak/>
        <w:drawing>
          <wp:inline distT="0" distB="0" distL="0" distR="0" wp14:anchorId="4A3691BB" wp14:editId="2A818402">
            <wp:extent cx="4572000" cy="27432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8B89C9F" w14:textId="5CF54B3A" w:rsidR="00EE51B3" w:rsidRPr="004B7DFC" w:rsidRDefault="00910CBD" w:rsidP="00910CBD">
      <w:pPr>
        <w:spacing w:before="120"/>
      </w:pPr>
      <w:r w:rsidRPr="004B7DFC">
        <w:t xml:space="preserve">The consumption based coping strategy index, also known as the reduced Coping Strategy Index (rCSI), was calculated to assess the level of stress faced by a household due to a food shortage. </w:t>
      </w:r>
      <w:r w:rsidR="00490557" w:rsidRPr="004B7DFC">
        <w:rPr>
          <w:b/>
          <w:u w:val="single"/>
        </w:rPr>
        <w:t xml:space="preserve">Key Finding </w:t>
      </w:r>
      <w:r w:rsidR="00393D2F" w:rsidRPr="004B7DFC">
        <w:rPr>
          <w:b/>
          <w:u w:val="single"/>
        </w:rPr>
        <w:t>1</w:t>
      </w:r>
      <w:r w:rsidR="00E876A6">
        <w:rPr>
          <w:b/>
          <w:u w:val="single"/>
        </w:rPr>
        <w:t>8</w:t>
      </w:r>
      <w:r w:rsidR="00490557" w:rsidRPr="004B7DFC">
        <w:rPr>
          <w:b/>
          <w:u w:val="single"/>
        </w:rPr>
        <w:t>:</w:t>
      </w:r>
      <w:r w:rsidR="00490557" w:rsidRPr="004B7DFC">
        <w:rPr>
          <w:b/>
        </w:rPr>
        <w:t xml:space="preserve"> </w:t>
      </w:r>
      <w:r w:rsidRPr="004B7DFC">
        <w:rPr>
          <w:b/>
        </w:rPr>
        <w:t xml:space="preserve">The average rCSI for the overall endline study was 11.7, which was up from 9.7 at the point of the baseline. </w:t>
      </w:r>
      <w:r w:rsidR="00A108D5" w:rsidRPr="004B7DFC">
        <w:rPr>
          <w:b/>
        </w:rPr>
        <w:t>Disaggregating the average</w:t>
      </w:r>
      <w:r w:rsidR="00480A03" w:rsidRPr="004B7DFC">
        <w:rPr>
          <w:b/>
        </w:rPr>
        <w:t xml:space="preserve"> endline</w:t>
      </w:r>
      <w:r w:rsidR="00A108D5" w:rsidRPr="004B7DFC">
        <w:rPr>
          <w:b/>
        </w:rPr>
        <w:t xml:space="preserve"> rCSIs by district indicates </w:t>
      </w:r>
      <w:r w:rsidR="00480A03" w:rsidRPr="004B7DFC">
        <w:rPr>
          <w:b/>
        </w:rPr>
        <w:t xml:space="preserve">clear differences between districts. The average rCSI in Pujehun was 9.1, while the Moyamba rCSI was 14.32. </w:t>
      </w:r>
      <w:r w:rsidR="00EE51B3" w:rsidRPr="004B7DFC">
        <w:rPr>
          <w:b/>
        </w:rPr>
        <w:t xml:space="preserve">These findings are consistent with the most recent FSMS, which indicates </w:t>
      </w:r>
      <w:r w:rsidR="00F31C53" w:rsidRPr="004B7DFC">
        <w:rPr>
          <w:b/>
        </w:rPr>
        <w:t>the highest national score in Moyamba</w:t>
      </w:r>
      <w:r w:rsidR="00EE51B3" w:rsidRPr="004B7DFC">
        <w:rPr>
          <w:rStyle w:val="FootnoteReference"/>
          <w:b/>
        </w:rPr>
        <w:footnoteReference w:id="92"/>
      </w:r>
      <w:r w:rsidR="00F31C53" w:rsidRPr="004B7DFC">
        <w:rPr>
          <w:b/>
        </w:rPr>
        <w:t>.</w:t>
      </w:r>
    </w:p>
    <w:p w14:paraId="665D7601" w14:textId="2ADBAC32" w:rsidR="00910CBD" w:rsidRPr="004B7DFC" w:rsidRDefault="00D376B6" w:rsidP="00491D9C">
      <w:pPr>
        <w:pStyle w:val="Caption"/>
        <w:ind w:left="567"/>
      </w:pPr>
      <w:bookmarkStart w:id="79" w:name="_Ref519152907"/>
      <w:bookmarkStart w:id="80" w:name="_Toc524597697"/>
      <w:r w:rsidRPr="004B7DFC">
        <w:t xml:space="preserve">Table </w:t>
      </w:r>
      <w:r w:rsidRPr="004B7DFC">
        <w:fldChar w:fldCharType="begin"/>
      </w:r>
      <w:r w:rsidRPr="004B7DFC">
        <w:instrText xml:space="preserve"> SEQ Table \* ARABIC </w:instrText>
      </w:r>
      <w:r w:rsidRPr="004B7DFC">
        <w:fldChar w:fldCharType="separate"/>
      </w:r>
      <w:r w:rsidR="009956D7" w:rsidRPr="004B7DFC">
        <w:rPr>
          <w:noProof/>
        </w:rPr>
        <w:t>10</w:t>
      </w:r>
      <w:r w:rsidRPr="004B7DFC">
        <w:fldChar w:fldCharType="end"/>
      </w:r>
      <w:bookmarkEnd w:id="79"/>
      <w:r w:rsidRPr="004B7DFC">
        <w:t>:</w:t>
      </w:r>
      <w:r w:rsidR="00910CBD" w:rsidRPr="004B7DFC">
        <w:t xml:space="preserve"> Short-term Coping Strategies Adopted by Households</w:t>
      </w:r>
      <w:bookmarkEnd w:id="80"/>
    </w:p>
    <w:tbl>
      <w:tblPr>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961"/>
        <w:gridCol w:w="1281"/>
        <w:gridCol w:w="1281"/>
      </w:tblGrid>
      <w:tr w:rsidR="00910CBD" w:rsidRPr="004B7DFC" w14:paraId="6EBFF038" w14:textId="77777777" w:rsidTr="00EE787B">
        <w:trPr>
          <w:trHeight w:val="75"/>
        </w:trPr>
        <w:tc>
          <w:tcPr>
            <w:tcW w:w="2961" w:type="dxa"/>
            <w:shd w:val="clear" w:color="auto" w:fill="95B3D7" w:themeFill="accent1" w:themeFillTint="99"/>
            <w:noWrap/>
            <w:vAlign w:val="center"/>
            <w:hideMark/>
          </w:tcPr>
          <w:p w14:paraId="2A84E925" w14:textId="77777777" w:rsidR="00910CBD" w:rsidRPr="004B7DFC" w:rsidRDefault="00910CBD" w:rsidP="00EE787B">
            <w:pPr>
              <w:spacing w:before="20" w:after="20"/>
              <w:rPr>
                <w:rFonts w:ascii="Arial Narrow" w:hAnsi="Arial Narrow"/>
                <w:b/>
                <w:color w:val="FFFFFF" w:themeColor="background1"/>
                <w:sz w:val="18"/>
                <w:szCs w:val="18"/>
              </w:rPr>
            </w:pPr>
          </w:p>
        </w:tc>
        <w:tc>
          <w:tcPr>
            <w:tcW w:w="1281" w:type="dxa"/>
            <w:shd w:val="clear" w:color="auto" w:fill="95B3D7" w:themeFill="accent1" w:themeFillTint="99"/>
            <w:noWrap/>
            <w:hideMark/>
          </w:tcPr>
          <w:p w14:paraId="47F0EFAE" w14:textId="77777777" w:rsidR="00910CBD" w:rsidRPr="004B7DFC" w:rsidRDefault="00910CBD" w:rsidP="00EE787B">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Baseline</w:t>
            </w:r>
          </w:p>
        </w:tc>
        <w:tc>
          <w:tcPr>
            <w:tcW w:w="1281" w:type="dxa"/>
            <w:shd w:val="clear" w:color="auto" w:fill="95B3D7" w:themeFill="accent1" w:themeFillTint="99"/>
          </w:tcPr>
          <w:p w14:paraId="0127CBBE" w14:textId="77777777" w:rsidR="00910CBD" w:rsidRPr="004B7DFC" w:rsidRDefault="00910CBD" w:rsidP="00EE787B">
            <w:pPr>
              <w:spacing w:before="20" w:after="20"/>
              <w:rPr>
                <w:rFonts w:ascii="Arial Narrow" w:hAnsi="Arial Narrow"/>
                <w:b/>
                <w:color w:val="FFFFFF" w:themeColor="background1"/>
                <w:sz w:val="18"/>
                <w:szCs w:val="18"/>
              </w:rPr>
            </w:pPr>
            <w:r w:rsidRPr="004B7DFC">
              <w:rPr>
                <w:rFonts w:ascii="Arial Narrow" w:hAnsi="Arial Narrow"/>
                <w:b/>
                <w:color w:val="FFFFFF" w:themeColor="background1"/>
                <w:sz w:val="18"/>
                <w:szCs w:val="18"/>
              </w:rPr>
              <w:t>Endline</w:t>
            </w:r>
          </w:p>
        </w:tc>
      </w:tr>
      <w:tr w:rsidR="00910CBD" w:rsidRPr="004B7DFC" w14:paraId="58FB2F7F" w14:textId="77777777" w:rsidTr="00EE787B">
        <w:trPr>
          <w:trHeight w:val="300"/>
        </w:trPr>
        <w:tc>
          <w:tcPr>
            <w:tcW w:w="2961" w:type="dxa"/>
            <w:shd w:val="clear" w:color="auto" w:fill="auto"/>
            <w:noWrap/>
          </w:tcPr>
          <w:p w14:paraId="546F7706" w14:textId="77777777" w:rsidR="00910CBD" w:rsidRPr="004B7DFC" w:rsidRDefault="00910CBD" w:rsidP="00EE787B">
            <w:pPr>
              <w:spacing w:before="20" w:after="20"/>
              <w:rPr>
                <w:rFonts w:ascii="Arial Narrow" w:hAnsi="Arial Narrow"/>
                <w:i/>
                <w:sz w:val="18"/>
                <w:szCs w:val="18"/>
              </w:rPr>
            </w:pPr>
            <w:r w:rsidRPr="004B7DFC">
              <w:rPr>
                <w:rFonts w:ascii="Arial Narrow" w:hAnsi="Arial Narrow"/>
                <w:i/>
                <w:sz w:val="18"/>
                <w:szCs w:val="18"/>
              </w:rPr>
              <w:t>Ate less preferred food</w:t>
            </w:r>
          </w:p>
        </w:tc>
        <w:tc>
          <w:tcPr>
            <w:tcW w:w="1281" w:type="dxa"/>
            <w:shd w:val="clear" w:color="auto" w:fill="auto"/>
            <w:noWrap/>
          </w:tcPr>
          <w:p w14:paraId="53360F19"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85.6%</w:t>
            </w:r>
          </w:p>
        </w:tc>
        <w:tc>
          <w:tcPr>
            <w:tcW w:w="1281" w:type="dxa"/>
          </w:tcPr>
          <w:p w14:paraId="5BEE1DD4"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95.2%</w:t>
            </w:r>
          </w:p>
        </w:tc>
      </w:tr>
      <w:tr w:rsidR="00910CBD" w:rsidRPr="004B7DFC" w14:paraId="675EC520" w14:textId="77777777" w:rsidTr="00EE787B">
        <w:trPr>
          <w:trHeight w:val="300"/>
        </w:trPr>
        <w:tc>
          <w:tcPr>
            <w:tcW w:w="2961" w:type="dxa"/>
            <w:shd w:val="clear" w:color="auto" w:fill="auto"/>
            <w:noWrap/>
          </w:tcPr>
          <w:p w14:paraId="375A010A" w14:textId="77777777" w:rsidR="00910CBD" w:rsidRPr="004B7DFC" w:rsidRDefault="00910CBD" w:rsidP="00EE787B">
            <w:pPr>
              <w:spacing w:before="20" w:after="20"/>
              <w:rPr>
                <w:rFonts w:ascii="Arial Narrow" w:hAnsi="Arial Narrow"/>
                <w:i/>
                <w:sz w:val="18"/>
                <w:szCs w:val="18"/>
              </w:rPr>
            </w:pPr>
            <w:r w:rsidRPr="004B7DFC">
              <w:rPr>
                <w:rFonts w:ascii="Arial Narrow" w:hAnsi="Arial Narrow"/>
                <w:i/>
                <w:sz w:val="18"/>
                <w:szCs w:val="18"/>
              </w:rPr>
              <w:t>Borrowed food</w:t>
            </w:r>
          </w:p>
        </w:tc>
        <w:tc>
          <w:tcPr>
            <w:tcW w:w="1281" w:type="dxa"/>
            <w:shd w:val="clear" w:color="auto" w:fill="auto"/>
            <w:noWrap/>
          </w:tcPr>
          <w:p w14:paraId="12E6B7AC"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49.1%</w:t>
            </w:r>
          </w:p>
        </w:tc>
        <w:tc>
          <w:tcPr>
            <w:tcW w:w="1281" w:type="dxa"/>
          </w:tcPr>
          <w:p w14:paraId="38210F8F"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69.8%</w:t>
            </w:r>
          </w:p>
        </w:tc>
      </w:tr>
      <w:tr w:rsidR="00910CBD" w:rsidRPr="004B7DFC" w14:paraId="62C62C88" w14:textId="77777777" w:rsidTr="00EE787B">
        <w:trPr>
          <w:trHeight w:val="300"/>
        </w:trPr>
        <w:tc>
          <w:tcPr>
            <w:tcW w:w="2961" w:type="dxa"/>
            <w:shd w:val="clear" w:color="auto" w:fill="auto"/>
            <w:noWrap/>
          </w:tcPr>
          <w:p w14:paraId="39BD5735" w14:textId="77777777" w:rsidR="00910CBD" w:rsidRPr="004B7DFC" w:rsidRDefault="00910CBD" w:rsidP="00EE787B">
            <w:pPr>
              <w:spacing w:before="20" w:after="20"/>
              <w:rPr>
                <w:rFonts w:ascii="Arial Narrow" w:hAnsi="Arial Narrow"/>
                <w:i/>
                <w:sz w:val="18"/>
                <w:szCs w:val="18"/>
              </w:rPr>
            </w:pPr>
            <w:r w:rsidRPr="004B7DFC">
              <w:rPr>
                <w:rFonts w:ascii="Arial Narrow" w:hAnsi="Arial Narrow"/>
                <w:i/>
                <w:sz w:val="18"/>
                <w:szCs w:val="18"/>
              </w:rPr>
              <w:t>Reduced meal size</w:t>
            </w:r>
          </w:p>
        </w:tc>
        <w:tc>
          <w:tcPr>
            <w:tcW w:w="1281" w:type="dxa"/>
            <w:shd w:val="clear" w:color="auto" w:fill="auto"/>
            <w:noWrap/>
          </w:tcPr>
          <w:p w14:paraId="2FC76C63"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85%</w:t>
            </w:r>
          </w:p>
        </w:tc>
        <w:tc>
          <w:tcPr>
            <w:tcW w:w="1281" w:type="dxa"/>
          </w:tcPr>
          <w:p w14:paraId="1095ED88"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89.8%</w:t>
            </w:r>
          </w:p>
        </w:tc>
      </w:tr>
      <w:tr w:rsidR="00910CBD" w:rsidRPr="004B7DFC" w14:paraId="66868D90" w14:textId="77777777" w:rsidTr="00EE787B">
        <w:trPr>
          <w:trHeight w:val="300"/>
        </w:trPr>
        <w:tc>
          <w:tcPr>
            <w:tcW w:w="2961" w:type="dxa"/>
            <w:shd w:val="clear" w:color="auto" w:fill="auto"/>
            <w:noWrap/>
          </w:tcPr>
          <w:p w14:paraId="67A74B19" w14:textId="77777777" w:rsidR="00910CBD" w:rsidRPr="004B7DFC" w:rsidRDefault="00910CBD" w:rsidP="00EE787B">
            <w:pPr>
              <w:spacing w:before="20" w:after="20"/>
              <w:rPr>
                <w:rFonts w:ascii="Arial Narrow" w:hAnsi="Arial Narrow"/>
                <w:i/>
                <w:sz w:val="18"/>
                <w:szCs w:val="18"/>
              </w:rPr>
            </w:pPr>
            <w:r w:rsidRPr="004B7DFC">
              <w:rPr>
                <w:rFonts w:ascii="Arial Narrow" w:hAnsi="Arial Narrow"/>
                <w:i/>
                <w:sz w:val="18"/>
                <w:szCs w:val="18"/>
              </w:rPr>
              <w:t>Restricted adult consumption</w:t>
            </w:r>
          </w:p>
        </w:tc>
        <w:tc>
          <w:tcPr>
            <w:tcW w:w="1281" w:type="dxa"/>
            <w:shd w:val="clear" w:color="auto" w:fill="auto"/>
            <w:noWrap/>
          </w:tcPr>
          <w:p w14:paraId="17F8FB4A"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39.5%</w:t>
            </w:r>
          </w:p>
        </w:tc>
        <w:tc>
          <w:tcPr>
            <w:tcW w:w="1281" w:type="dxa"/>
          </w:tcPr>
          <w:p w14:paraId="45CD0D5D"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45.4%</w:t>
            </w:r>
          </w:p>
        </w:tc>
      </w:tr>
      <w:tr w:rsidR="00910CBD" w:rsidRPr="004B7DFC" w14:paraId="5E6E2732" w14:textId="77777777" w:rsidTr="00EE787B">
        <w:trPr>
          <w:trHeight w:val="300"/>
        </w:trPr>
        <w:tc>
          <w:tcPr>
            <w:tcW w:w="2961" w:type="dxa"/>
            <w:shd w:val="clear" w:color="auto" w:fill="auto"/>
            <w:noWrap/>
          </w:tcPr>
          <w:p w14:paraId="52F1B2EA" w14:textId="77777777" w:rsidR="00910CBD" w:rsidRPr="004B7DFC" w:rsidRDefault="00910CBD" w:rsidP="00EE787B">
            <w:pPr>
              <w:spacing w:before="20" w:after="20"/>
              <w:rPr>
                <w:rFonts w:ascii="Arial Narrow" w:hAnsi="Arial Narrow"/>
                <w:i/>
                <w:sz w:val="18"/>
                <w:szCs w:val="18"/>
              </w:rPr>
            </w:pPr>
            <w:r w:rsidRPr="004B7DFC">
              <w:rPr>
                <w:rFonts w:ascii="Arial Narrow" w:hAnsi="Arial Narrow"/>
                <w:i/>
                <w:sz w:val="18"/>
                <w:szCs w:val="18"/>
              </w:rPr>
              <w:t>Reduced meal number</w:t>
            </w:r>
          </w:p>
        </w:tc>
        <w:tc>
          <w:tcPr>
            <w:tcW w:w="1281" w:type="dxa"/>
            <w:shd w:val="clear" w:color="auto" w:fill="auto"/>
            <w:noWrap/>
          </w:tcPr>
          <w:p w14:paraId="1D69A08A"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70.9%</w:t>
            </w:r>
          </w:p>
        </w:tc>
        <w:tc>
          <w:tcPr>
            <w:tcW w:w="1281" w:type="dxa"/>
          </w:tcPr>
          <w:p w14:paraId="78408653" w14:textId="77777777" w:rsidR="00910CBD" w:rsidRPr="004B7DFC" w:rsidRDefault="00910CBD" w:rsidP="00EE787B">
            <w:pPr>
              <w:spacing w:before="20" w:after="20"/>
              <w:rPr>
                <w:rFonts w:ascii="Arial Narrow" w:hAnsi="Arial Narrow"/>
                <w:sz w:val="18"/>
                <w:szCs w:val="18"/>
              </w:rPr>
            </w:pPr>
            <w:r w:rsidRPr="004B7DFC">
              <w:rPr>
                <w:rFonts w:ascii="Arial Narrow" w:hAnsi="Arial Narrow"/>
                <w:sz w:val="18"/>
                <w:szCs w:val="18"/>
              </w:rPr>
              <w:t>82.4%</w:t>
            </w:r>
          </w:p>
        </w:tc>
      </w:tr>
    </w:tbl>
    <w:p w14:paraId="42E28B8C" w14:textId="6E9A4948" w:rsidR="00910CBD" w:rsidRPr="004B7DFC" w:rsidRDefault="00D376B6" w:rsidP="00910CBD">
      <w:pPr>
        <w:spacing w:before="120"/>
      </w:pPr>
      <w:r w:rsidRPr="004B7DFC">
        <w:fldChar w:fldCharType="begin"/>
      </w:r>
      <w:r w:rsidRPr="004B7DFC">
        <w:instrText xml:space="preserve"> REF _Ref519152907 \h </w:instrText>
      </w:r>
      <w:r w:rsidRPr="004B7DFC">
        <w:fldChar w:fldCharType="separate"/>
      </w:r>
      <w:r w:rsidR="00A736BE" w:rsidRPr="004B7DFC">
        <w:t xml:space="preserve">Table </w:t>
      </w:r>
      <w:r w:rsidR="00A736BE" w:rsidRPr="004B7DFC">
        <w:rPr>
          <w:noProof/>
        </w:rPr>
        <w:t>10</w:t>
      </w:r>
      <w:r w:rsidRPr="004B7DFC">
        <w:fldChar w:fldCharType="end"/>
      </w:r>
      <w:r w:rsidR="00910CBD" w:rsidRPr="004B7DFC">
        <w:fldChar w:fldCharType="begin"/>
      </w:r>
      <w:r w:rsidR="00910CBD" w:rsidRPr="004B7DFC">
        <w:instrText xml:space="preserve"> REF _Ref441930064 \h </w:instrText>
      </w:r>
      <w:r w:rsidR="00910CBD" w:rsidRPr="004B7DFC">
        <w:fldChar w:fldCharType="end"/>
      </w:r>
      <w:r w:rsidR="00910CBD" w:rsidRPr="004B7DFC">
        <w:t xml:space="preserve"> shows that the most all short-term strategies increased between the endline and baseline surveys. The most relied-upon coping strategies were to eat less preferred food, reduce meal size, and reduce meal numbers. </w:t>
      </w:r>
    </w:p>
    <w:p w14:paraId="0810404C" w14:textId="400B586E" w:rsidR="00910CBD" w:rsidRPr="004B7DFC" w:rsidRDefault="00910CBD" w:rsidP="00910CBD">
      <w:pPr>
        <w:pStyle w:val="Caption"/>
        <w:ind w:left="567"/>
      </w:pPr>
      <w:bookmarkStart w:id="81" w:name="_Ref441930351"/>
      <w:bookmarkStart w:id="82" w:name="_Toc524597709"/>
      <w:r w:rsidRPr="004B7DFC">
        <w:t xml:space="preserve">Figure </w:t>
      </w:r>
      <w:r w:rsidRPr="004B7DFC">
        <w:fldChar w:fldCharType="begin"/>
      </w:r>
      <w:r w:rsidRPr="004B7DFC">
        <w:instrText xml:space="preserve"> SEQ Figure \* ARABIC </w:instrText>
      </w:r>
      <w:r w:rsidRPr="004B7DFC">
        <w:fldChar w:fldCharType="separate"/>
      </w:r>
      <w:r w:rsidR="00794467" w:rsidRPr="004B7DFC">
        <w:rPr>
          <w:noProof/>
        </w:rPr>
        <w:t>12</w:t>
      </w:r>
      <w:r w:rsidRPr="004B7DFC">
        <w:fldChar w:fldCharType="end"/>
      </w:r>
      <w:bookmarkEnd w:id="81"/>
      <w:r w:rsidRPr="004B7DFC">
        <w:t>: Long-term Coping Strategies</w:t>
      </w:r>
      <w:bookmarkEnd w:id="82"/>
    </w:p>
    <w:p w14:paraId="727F4D31" w14:textId="77777777" w:rsidR="00910CBD" w:rsidRPr="004B7DFC" w:rsidRDefault="00910CBD" w:rsidP="00910CBD">
      <w:pPr>
        <w:spacing w:before="120"/>
        <w:ind w:left="567"/>
      </w:pPr>
      <w:r w:rsidRPr="004B7DFC">
        <w:rPr>
          <w:noProof/>
          <w:lang w:val="en-US" w:bidi="ar-SA"/>
        </w:rPr>
        <w:lastRenderedPageBreak/>
        <w:drawing>
          <wp:inline distT="0" distB="0" distL="0" distR="0" wp14:anchorId="45B208BC" wp14:editId="5A05DD20">
            <wp:extent cx="4572000" cy="2743200"/>
            <wp:effectExtent l="0" t="0" r="254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7A6D436" w14:textId="679D0CCA" w:rsidR="00910CBD" w:rsidRPr="004B7DFC" w:rsidRDefault="00910CBD" w:rsidP="00366127">
      <w:pPr>
        <w:spacing w:before="120"/>
      </w:pPr>
      <w:r w:rsidRPr="004B7DFC">
        <w:t xml:space="preserve">As </w:t>
      </w:r>
      <w:r w:rsidR="00C85F70" w:rsidRPr="004B7DFC">
        <w:t>illustrated</w:t>
      </w:r>
      <w:r w:rsidRPr="004B7DFC">
        <w:t xml:space="preserve"> in </w:t>
      </w:r>
      <w:r w:rsidRPr="004B7DFC">
        <w:fldChar w:fldCharType="begin"/>
      </w:r>
      <w:r w:rsidRPr="004B7DFC">
        <w:instrText xml:space="preserve"> REF _Ref441930351 \h </w:instrText>
      </w:r>
      <w:r w:rsidRPr="004B7DFC">
        <w:fldChar w:fldCharType="separate"/>
      </w:r>
      <w:r w:rsidRPr="004B7DFC">
        <w:t xml:space="preserve">Figure </w:t>
      </w:r>
      <w:r w:rsidRPr="004B7DFC">
        <w:rPr>
          <w:noProof/>
        </w:rPr>
        <w:t>12</w:t>
      </w:r>
      <w:r w:rsidRPr="004B7DFC">
        <w:fldChar w:fldCharType="end"/>
      </w:r>
      <w:r w:rsidRPr="004B7DFC">
        <w:t>, the most-used long-term coping strategies reported by respondents were to: spend savings, borrow money, or purchase food on credit</w:t>
      </w:r>
      <w:r w:rsidR="00AA1A60" w:rsidRPr="004B7DFC">
        <w:t xml:space="preserve">. </w:t>
      </w:r>
      <w:r w:rsidR="004C458B">
        <w:t>Modest i</w:t>
      </w:r>
      <w:r w:rsidR="004C458B" w:rsidRPr="004B7DFC">
        <w:t>ncome</w:t>
      </w:r>
      <w:r w:rsidR="004C458B">
        <w:t xml:space="preserve"> increases set</w:t>
      </w:r>
      <w:r w:rsidR="004C458B" w:rsidRPr="004B7DFC">
        <w:t xml:space="preserve"> </w:t>
      </w:r>
      <w:r w:rsidR="00AA1A60" w:rsidRPr="004B7DFC">
        <w:t xml:space="preserve">against </w:t>
      </w:r>
      <w:r w:rsidR="004C458B">
        <w:t xml:space="preserve">large </w:t>
      </w:r>
      <w:r w:rsidR="00AA1A60" w:rsidRPr="004B7DFC">
        <w:t xml:space="preserve">price increases in food may </w:t>
      </w:r>
      <w:r w:rsidR="00622E6F">
        <w:t>have led</w:t>
      </w:r>
      <w:r w:rsidR="00AA1A60" w:rsidRPr="004B7DFC">
        <w:t xml:space="preserve"> households to cope by seeking other forms of financing for food purchases, </w:t>
      </w:r>
      <w:r w:rsidRPr="004B7DFC">
        <w:t>which may help explain why actual food security (as calculated by the FCS) has increased during the same time period.</w:t>
      </w:r>
    </w:p>
    <w:p w14:paraId="64E75666" w14:textId="77777777" w:rsidR="00530C2B" w:rsidRPr="004B7DFC" w:rsidRDefault="00530C2B" w:rsidP="00530C2B">
      <w:pPr>
        <w:pStyle w:val="Heading2"/>
      </w:pPr>
      <w:bookmarkStart w:id="83" w:name="_Toc524346509"/>
      <w:r w:rsidRPr="004B7DFC">
        <w:t>Efficiency</w:t>
      </w:r>
      <w:bookmarkEnd w:id="83"/>
    </w:p>
    <w:p w14:paraId="44D43633" w14:textId="43C93EB3" w:rsidR="002E10BA" w:rsidRPr="004B7DFC" w:rsidRDefault="00287729" w:rsidP="0070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B7DFC">
        <w:rPr>
          <w:rFonts w:cs="Arial"/>
          <w:b/>
          <w:color w:val="1A1818"/>
          <w:szCs w:val="22"/>
          <w:u w:val="single"/>
        </w:rPr>
        <w:t xml:space="preserve">Key Finding </w:t>
      </w:r>
      <w:r w:rsidR="00E876A6">
        <w:rPr>
          <w:rFonts w:cs="Arial"/>
          <w:b/>
          <w:color w:val="1A1818"/>
          <w:szCs w:val="22"/>
          <w:u w:val="single"/>
        </w:rPr>
        <w:t>19</w:t>
      </w:r>
      <w:r w:rsidRPr="004B7DFC">
        <w:rPr>
          <w:rFonts w:cs="Arial"/>
          <w:b/>
          <w:color w:val="1A1818"/>
          <w:szCs w:val="22"/>
          <w:u w:val="single"/>
        </w:rPr>
        <w:t>:</w:t>
      </w:r>
      <w:r w:rsidRPr="004B7DFC">
        <w:rPr>
          <w:rFonts w:cs="Arial"/>
          <w:b/>
          <w:color w:val="1A1818"/>
          <w:szCs w:val="22"/>
        </w:rPr>
        <w:t xml:space="preserve"> </w:t>
      </w:r>
      <w:r w:rsidR="002E10BA" w:rsidRPr="004B7DFC">
        <w:rPr>
          <w:rFonts w:cs="Arial"/>
          <w:b/>
          <w:color w:val="1A1818"/>
          <w:szCs w:val="22"/>
        </w:rPr>
        <w:t>The endline evaluation found that the project largely met the standards for efficiency. Overhead – know as i</w:t>
      </w:r>
      <w:r w:rsidR="00707F04" w:rsidRPr="004B7DFC">
        <w:rPr>
          <w:rFonts w:cs="Arial"/>
          <w:b/>
          <w:color w:val="1A1818"/>
          <w:szCs w:val="22"/>
        </w:rPr>
        <w:t xml:space="preserve">ndirect </w:t>
      </w:r>
      <w:r w:rsidR="002E10BA" w:rsidRPr="004B7DFC">
        <w:rPr>
          <w:rFonts w:cs="Arial"/>
          <w:b/>
          <w:color w:val="1A1818"/>
          <w:szCs w:val="22"/>
        </w:rPr>
        <w:t>s</w:t>
      </w:r>
      <w:r w:rsidR="00707F04" w:rsidRPr="004B7DFC">
        <w:rPr>
          <w:rFonts w:cs="Arial"/>
          <w:b/>
          <w:color w:val="1A1818"/>
          <w:szCs w:val="22"/>
        </w:rPr>
        <w:t xml:space="preserve">upport </w:t>
      </w:r>
      <w:r w:rsidR="002E10BA" w:rsidRPr="004B7DFC">
        <w:rPr>
          <w:rFonts w:cs="Arial"/>
          <w:b/>
          <w:color w:val="1A1818"/>
          <w:szCs w:val="22"/>
        </w:rPr>
        <w:t>c</w:t>
      </w:r>
      <w:r w:rsidR="00707F04" w:rsidRPr="004B7DFC">
        <w:rPr>
          <w:rFonts w:cs="Arial"/>
          <w:b/>
          <w:color w:val="1A1818"/>
          <w:szCs w:val="22"/>
        </w:rPr>
        <w:t>osts</w:t>
      </w:r>
      <w:r w:rsidR="002E10BA" w:rsidRPr="004B7DFC">
        <w:rPr>
          <w:rFonts w:cs="Arial"/>
          <w:b/>
          <w:color w:val="1A1818"/>
          <w:szCs w:val="22"/>
        </w:rPr>
        <w:t xml:space="preserve"> –</w:t>
      </w:r>
      <w:r w:rsidR="00707F04" w:rsidRPr="004B7DFC">
        <w:rPr>
          <w:rFonts w:cs="Arial"/>
          <w:b/>
          <w:color w:val="1A1818"/>
          <w:szCs w:val="22"/>
        </w:rPr>
        <w:t xml:space="preserve"> </w:t>
      </w:r>
      <w:r w:rsidR="004F6FE7">
        <w:rPr>
          <w:rFonts w:cs="Arial"/>
          <w:b/>
          <w:color w:val="1A1818"/>
          <w:szCs w:val="22"/>
        </w:rPr>
        <w:t>was</w:t>
      </w:r>
      <w:r w:rsidR="004F6FE7" w:rsidRPr="004B7DFC">
        <w:rPr>
          <w:rFonts w:cs="Arial"/>
          <w:b/>
          <w:color w:val="1A1818"/>
          <w:szCs w:val="22"/>
        </w:rPr>
        <w:t xml:space="preserve"> </w:t>
      </w:r>
      <w:r w:rsidR="00707F04" w:rsidRPr="004B7DFC">
        <w:rPr>
          <w:rFonts w:cs="Arial"/>
          <w:b/>
          <w:color w:val="1A1818"/>
          <w:szCs w:val="22"/>
        </w:rPr>
        <w:t xml:space="preserve">7 per cent, which is in line with corporate standards for many UN agencies. Another 31 per cent of the budget was allocated to personnel expenses, meaning that over 60 per cent of the project budget was dedicated to programming. All budget lines </w:t>
      </w:r>
      <w:r w:rsidR="002E10BA" w:rsidRPr="004B7DFC">
        <w:rPr>
          <w:rFonts w:cs="Arial"/>
          <w:b/>
          <w:color w:val="1A1818"/>
          <w:szCs w:val="22"/>
        </w:rPr>
        <w:t>have been</w:t>
      </w:r>
      <w:r w:rsidR="00707F04" w:rsidRPr="004B7DFC">
        <w:rPr>
          <w:rFonts w:cs="Arial"/>
          <w:b/>
          <w:color w:val="1A1818"/>
          <w:szCs w:val="22"/>
        </w:rPr>
        <w:t xml:space="preserve"> fully exhausted. Further, project funds were used as was planned in the project budget, with a few exception</w:t>
      </w:r>
      <w:r w:rsidR="00707F04" w:rsidRPr="00622E6F">
        <w:rPr>
          <w:rFonts w:cs="Arial"/>
          <w:b/>
          <w:color w:val="1A1818"/>
          <w:szCs w:val="22"/>
        </w:rPr>
        <w:t>s</w:t>
      </w:r>
      <w:r w:rsidR="00622E6F" w:rsidRPr="00622E6F">
        <w:rPr>
          <w:rFonts w:cs="Arial"/>
          <w:b/>
          <w:color w:val="1A1818"/>
          <w:szCs w:val="22"/>
        </w:rPr>
        <w:t>. Where changes were made, appropriate justifications were given and procedures followed</w:t>
      </w:r>
      <w:r w:rsidR="00707F04" w:rsidRPr="00622E6F">
        <w:rPr>
          <w:rFonts w:cs="Arial"/>
          <w:b/>
          <w:color w:val="1A1818"/>
          <w:szCs w:val="22"/>
        </w:rPr>
        <w:t>.</w:t>
      </w:r>
      <w:r w:rsidR="00707F04" w:rsidRPr="004B7DFC">
        <w:rPr>
          <w:rFonts w:cs="Arial"/>
          <w:color w:val="1A1818"/>
          <w:szCs w:val="22"/>
        </w:rPr>
        <w:t xml:space="preserve"> </w:t>
      </w:r>
      <w:r w:rsidR="00707F04" w:rsidRPr="004B7DFC">
        <w:rPr>
          <w:szCs w:val="22"/>
        </w:rPr>
        <w:t xml:space="preserve">As was already mentioned above, given the similarities between the lessons learned exercise under Activity 1.1.4 and this endline evaluation, funds allocated to analysing and documenting lessons learned were utilised instead for the publication of the </w:t>
      </w:r>
      <w:r w:rsidR="00707F04" w:rsidRPr="004B7DFC">
        <w:rPr>
          <w:i/>
          <w:szCs w:val="22"/>
        </w:rPr>
        <w:t>Land Degradation Assessment</w:t>
      </w:r>
      <w:r w:rsidR="00660F66">
        <w:rPr>
          <w:i/>
          <w:szCs w:val="22"/>
        </w:rPr>
        <w:t xml:space="preserve"> Report</w:t>
      </w:r>
      <w:r w:rsidR="00707F04" w:rsidRPr="004B7DFC">
        <w:rPr>
          <w:i/>
          <w:szCs w:val="22"/>
        </w:rPr>
        <w:t>.</w:t>
      </w:r>
      <w:r w:rsidR="00707F04" w:rsidRPr="004B7DFC">
        <w:rPr>
          <w:szCs w:val="22"/>
        </w:rPr>
        <w:t xml:space="preserve"> Doing so created efficiencies by avoiding duplication of project activities. Similarly, alternative livelihoods activities under </w:t>
      </w:r>
      <w:r w:rsidR="00C10367" w:rsidRPr="004B7DFC">
        <w:t xml:space="preserve">Activities 2.1.1 and </w:t>
      </w:r>
      <w:r w:rsidR="00707F04" w:rsidRPr="004B7DFC">
        <w:t xml:space="preserve">2.1.3 were not undertaken largely due to an inability to source proper partnerships with partners who could undertake vocational training. The project budget was then amended to move </w:t>
      </w:r>
      <w:r w:rsidR="00707F04" w:rsidRPr="004B7DFC">
        <w:rPr>
          <w:szCs w:val="22"/>
        </w:rPr>
        <w:t>funds from the alternative livelihoods to supporting agricultural livelihoods</w:t>
      </w:r>
      <w:r w:rsidR="00C12F40">
        <w:rPr>
          <w:szCs w:val="22"/>
        </w:rPr>
        <w:t xml:space="preserve"> under Activity 2.1.2</w:t>
      </w:r>
      <w:r w:rsidR="00707F04" w:rsidRPr="004B7DFC">
        <w:rPr>
          <w:szCs w:val="22"/>
        </w:rPr>
        <w:t xml:space="preserve">. Given that WFP’s organisational strength is in the support of agricultural livelihoods, it is reasonable to expect that the aforementioned amendment yielded programming efficiencies. As well, scaling up livelihood support through additional funding for another </w:t>
      </w:r>
      <w:r w:rsidR="00707F04" w:rsidRPr="004B7DFC">
        <w:t xml:space="preserve">thirty communities with IVS development and six poultry rearing enterprises offered an opportunity earn economies of scale by spreading these activities over existing project overhead. </w:t>
      </w:r>
      <w:r w:rsidR="002E10BA" w:rsidRPr="004B7DFC">
        <w:rPr>
          <w:rFonts w:cs="Arial"/>
          <w:color w:val="1A1818"/>
          <w:szCs w:val="22"/>
        </w:rPr>
        <w:t>With better coordination and integration of the project could have perhaps even better realised efficiencies throughout the lifecycle of the joint programme. By creating better linkages between project outcomes WFP and UNDP could have leveraged synergies across governance and livelihoods components of the project through collaborative action between these sectors, in a way that shared expertise and produced positive results through shared domains of technical expertise.</w:t>
      </w:r>
    </w:p>
    <w:p w14:paraId="55B2C4DA" w14:textId="5D524D3F" w:rsidR="00A43E0B" w:rsidRPr="004B7DFC" w:rsidRDefault="00CF1D8C" w:rsidP="002E1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A1818"/>
          <w:szCs w:val="22"/>
        </w:rPr>
      </w:pPr>
      <w:r w:rsidRPr="004B7DFC">
        <w:rPr>
          <w:iCs/>
          <w:szCs w:val="22"/>
        </w:rPr>
        <w:t xml:space="preserve">In terms of operational efficiency – </w:t>
      </w:r>
      <w:r w:rsidR="002450FC" w:rsidRPr="004B7DFC">
        <w:rPr>
          <w:iCs/>
          <w:szCs w:val="22"/>
        </w:rPr>
        <w:t>how well the intervention was managed</w:t>
      </w:r>
      <w:r w:rsidRPr="004B7DFC">
        <w:rPr>
          <w:iCs/>
          <w:szCs w:val="22"/>
        </w:rPr>
        <w:t xml:space="preserve"> – there were some notable delays. For example, </w:t>
      </w:r>
      <w:r w:rsidR="00B32BD8" w:rsidRPr="004B7DFC">
        <w:rPr>
          <w:szCs w:val="22"/>
        </w:rPr>
        <w:t>activities</w:t>
      </w:r>
      <w:r w:rsidRPr="004B7DFC">
        <w:rPr>
          <w:szCs w:val="22"/>
        </w:rPr>
        <w:t xml:space="preserve"> under Outcome 1 were delayed</w:t>
      </w:r>
      <w:r w:rsidR="00B32BD8" w:rsidRPr="004B7DFC">
        <w:rPr>
          <w:szCs w:val="22"/>
        </w:rPr>
        <w:t xml:space="preserve"> because the second tranche </w:t>
      </w:r>
      <w:r w:rsidRPr="004B7DFC">
        <w:rPr>
          <w:szCs w:val="22"/>
        </w:rPr>
        <w:t>payment was</w:t>
      </w:r>
      <w:r w:rsidR="00B32BD8" w:rsidRPr="004B7DFC">
        <w:rPr>
          <w:szCs w:val="22"/>
        </w:rPr>
        <w:t xml:space="preserve"> not made available </w:t>
      </w:r>
      <w:r w:rsidRPr="004B7DFC">
        <w:rPr>
          <w:szCs w:val="22"/>
        </w:rPr>
        <w:t>in time to</w:t>
      </w:r>
      <w:r w:rsidR="00B32BD8" w:rsidRPr="004B7DFC">
        <w:rPr>
          <w:szCs w:val="22"/>
        </w:rPr>
        <w:t xml:space="preserve"> start activities. Implementing partners noted that these delays in funding were a key challenge, which required some pre-financing on their part. In the end, project implementation was delayed up to nine months. The first disbursement did not occur until June 2021 </w:t>
      </w:r>
      <w:r w:rsidR="00B32BD8" w:rsidRPr="004B7DFC">
        <w:rPr>
          <w:szCs w:val="22"/>
        </w:rPr>
        <w:lastRenderedPageBreak/>
        <w:t>(from October of 2020, which meant that for the first three quarters of the project there was no funding, creating considerable delays in implementation.</w:t>
      </w:r>
      <w:r w:rsidR="002E10BA" w:rsidRPr="004B7DFC">
        <w:rPr>
          <w:rFonts w:cs="Arial"/>
          <w:color w:val="1A1818"/>
          <w:szCs w:val="22"/>
        </w:rPr>
        <w:t xml:space="preserve"> </w:t>
      </w:r>
      <w:r w:rsidRPr="004B7DFC">
        <w:rPr>
          <w:szCs w:val="22"/>
        </w:rPr>
        <w:t xml:space="preserve">Payment delays were also noted </w:t>
      </w:r>
      <w:r w:rsidR="00AA3A0D" w:rsidRPr="004B7DFC">
        <w:rPr>
          <w:szCs w:val="22"/>
        </w:rPr>
        <w:t>under</w:t>
      </w:r>
      <w:r w:rsidRPr="004B7DFC">
        <w:rPr>
          <w:szCs w:val="22"/>
        </w:rPr>
        <w:t xml:space="preserve"> Outcome </w:t>
      </w:r>
      <w:r w:rsidR="00AA3A0D" w:rsidRPr="004B7DFC">
        <w:rPr>
          <w:szCs w:val="22"/>
        </w:rPr>
        <w:t xml:space="preserve">2. </w:t>
      </w:r>
      <w:r w:rsidR="00AA3A0D" w:rsidRPr="004B7DFC">
        <w:t xml:space="preserve">Late payments after swamp development created inefficiencies. </w:t>
      </w:r>
      <w:r w:rsidR="00281AF6" w:rsidRPr="004B7DFC">
        <w:rPr>
          <w:szCs w:val="22"/>
        </w:rPr>
        <w:t xml:space="preserve">Some of the payment challenges were due to COVID-19 pandemic restrictions, which made movement to communities difficult and put the project behind schedule. </w:t>
      </w:r>
      <w:r w:rsidR="0008275C" w:rsidRPr="004B7DFC">
        <w:t xml:space="preserve">In most cases FBOs continued work despite lack of payment. However, there were instances </w:t>
      </w:r>
      <w:r w:rsidR="002E4881">
        <w:t>when</w:t>
      </w:r>
      <w:r w:rsidR="002E4881" w:rsidRPr="004B7DFC">
        <w:t xml:space="preserve"> </w:t>
      </w:r>
      <w:r w:rsidR="0008275C" w:rsidRPr="004B7DFC">
        <w:t xml:space="preserve">funding delays resulted in some delays to swamp development. </w:t>
      </w:r>
      <w:r w:rsidR="005E62FD" w:rsidRPr="004B7DFC">
        <w:t xml:space="preserve">The most prevalent problem in this regard was that some </w:t>
      </w:r>
      <w:r w:rsidR="0008275C" w:rsidRPr="004B7DFC">
        <w:t>be</w:t>
      </w:r>
      <w:r w:rsidR="00145380" w:rsidRPr="004B7DFC">
        <w:t xml:space="preserve">neficiaries withdrew from FBOs – something that was pretty consistently reported across project sites. FBOs responded by </w:t>
      </w:r>
      <w:r w:rsidR="0008275C" w:rsidRPr="004B7DFC">
        <w:t>replac</w:t>
      </w:r>
      <w:r w:rsidR="00145380" w:rsidRPr="004B7DFC">
        <w:t>ing</w:t>
      </w:r>
      <w:r w:rsidR="0008275C" w:rsidRPr="004B7DFC">
        <w:t xml:space="preserve"> some of those that dropped </w:t>
      </w:r>
      <w:r w:rsidR="00145380" w:rsidRPr="004B7DFC">
        <w:t xml:space="preserve">out of the project and by </w:t>
      </w:r>
      <w:r w:rsidR="0008275C" w:rsidRPr="004B7DFC">
        <w:t>restructur</w:t>
      </w:r>
      <w:r w:rsidR="00145380" w:rsidRPr="004B7DFC">
        <w:t xml:space="preserve">ing their executives to account for members that left. </w:t>
      </w:r>
      <w:r w:rsidR="00362751" w:rsidRPr="004B7DFC">
        <w:t xml:space="preserve">Some </w:t>
      </w:r>
      <w:r w:rsidR="002E4881">
        <w:t>FBOs</w:t>
      </w:r>
      <w:r w:rsidR="00362751" w:rsidRPr="004B7DFC">
        <w:t xml:space="preserve"> developed internal by-laws to </w:t>
      </w:r>
      <w:r w:rsidR="00BE56FA" w:rsidRPr="004B7DFC">
        <w:t>suggest a minimum number of days members were required t</w:t>
      </w:r>
      <w:r w:rsidR="00C250F7" w:rsidRPr="004B7DFC">
        <w:t xml:space="preserve">o spend working on their farms, as a way of preventing attrition. Others saw attrition as an advantage, indicating that through adversity their remaining membership grew stronger. </w:t>
      </w:r>
      <w:r w:rsidR="00640CB5" w:rsidRPr="004B7DFC">
        <w:t>T</w:t>
      </w:r>
      <w:r w:rsidR="0008275C" w:rsidRPr="004B7DFC">
        <w:t>hose that are left still continue to work because their incentive is higher yields and more food and added income from veg</w:t>
      </w:r>
      <w:r w:rsidR="00640CB5" w:rsidRPr="004B7DFC">
        <w:t>etable</w:t>
      </w:r>
      <w:r w:rsidR="0008275C" w:rsidRPr="004B7DFC">
        <w:t xml:space="preserve"> sales</w:t>
      </w:r>
      <w:r w:rsidR="00640CB5" w:rsidRPr="004B7DFC">
        <w:t>.</w:t>
      </w:r>
      <w:r w:rsidR="00281AF6" w:rsidRPr="004B7DFC">
        <w:t xml:space="preserve"> </w:t>
      </w:r>
      <w:r w:rsidR="00AA3A0D" w:rsidRPr="004B7DFC">
        <w:t>As well, there were payment delays from WFP to farmers for rice</w:t>
      </w:r>
      <w:r w:rsidR="0008275C" w:rsidRPr="004B7DFC">
        <w:t xml:space="preserve"> purchased from them</w:t>
      </w:r>
      <w:r w:rsidR="00AA3A0D" w:rsidRPr="004B7DFC">
        <w:t>.</w:t>
      </w:r>
      <w:r w:rsidR="0008275C" w:rsidRPr="004B7DFC">
        <w:t xml:space="preserve"> For instance,</w:t>
      </w:r>
      <w:r w:rsidR="00AA3A0D" w:rsidRPr="004B7DFC">
        <w:t xml:space="preserve"> </w:t>
      </w:r>
      <w:r w:rsidR="0072448D" w:rsidRPr="004B7DFC">
        <w:t>FBOs in Moyamba</w:t>
      </w:r>
      <w:r w:rsidR="00AA3A0D" w:rsidRPr="004B7DFC">
        <w:t xml:space="preserve"> District</w:t>
      </w:r>
      <w:r w:rsidR="0072448D" w:rsidRPr="004B7DFC">
        <w:t xml:space="preserve"> aggregated all rice in a community store</w:t>
      </w:r>
      <w:r w:rsidR="00AA3A0D" w:rsidRPr="004B7DFC">
        <w:t xml:space="preserve">, but did not receive payment until more than six months later. </w:t>
      </w:r>
      <w:r w:rsidR="00CE34C0" w:rsidRPr="004B7DFC">
        <w:t xml:space="preserve">In addition, some farmers experience delays receiving vegetable seedlings as part of the project. </w:t>
      </w:r>
      <w:r w:rsidR="00281AF6" w:rsidRPr="004B7DFC">
        <w:t>Finally, f</w:t>
      </w:r>
      <w:r w:rsidR="000818E4" w:rsidRPr="004B7DFC">
        <w:t xml:space="preserve">armers in Makpele also noted difficulties accessing funds from banks in Pujehun Town. Notably, the cost of transportation was at that point said to be </w:t>
      </w:r>
      <w:r w:rsidR="00A43E0B" w:rsidRPr="004B7DFC">
        <w:rPr>
          <w:szCs w:val="22"/>
        </w:rPr>
        <w:t xml:space="preserve">200,000 SLL </w:t>
      </w:r>
      <w:r w:rsidR="000818E4" w:rsidRPr="004B7DFC">
        <w:rPr>
          <w:szCs w:val="22"/>
        </w:rPr>
        <w:t xml:space="preserve">for a round trip. FBOs suggested that transferring cash to a bank in Zimmi would be more efficient and more convenient. </w:t>
      </w:r>
    </w:p>
    <w:p w14:paraId="19EA822A" w14:textId="77777777" w:rsidR="00530C2B" w:rsidRPr="004B7DFC" w:rsidRDefault="00530C2B" w:rsidP="00530C2B">
      <w:pPr>
        <w:pStyle w:val="Heading2"/>
      </w:pPr>
      <w:bookmarkStart w:id="84" w:name="_Toc524346510"/>
      <w:r w:rsidRPr="004B7DFC">
        <w:t>Sustainability</w:t>
      </w:r>
      <w:bookmarkEnd w:id="84"/>
    </w:p>
    <w:p w14:paraId="3D516EC4" w14:textId="78133183" w:rsidR="00B43C6E" w:rsidRDefault="00B43C6E" w:rsidP="002E4881">
      <w:pPr>
        <w:rPr>
          <w:lang w:eastAsia="ja-JP" w:bidi="ar-SA"/>
        </w:rPr>
      </w:pPr>
      <w:r w:rsidRPr="004B7DFC">
        <w:rPr>
          <w:iCs/>
          <w:color w:val="000000" w:themeColor="text1"/>
          <w:szCs w:val="22"/>
        </w:rPr>
        <w:t xml:space="preserve">A key sustainability gain is that </w:t>
      </w:r>
      <w:r>
        <w:rPr>
          <w:iCs/>
          <w:color w:val="000000" w:themeColor="text1"/>
          <w:szCs w:val="22"/>
        </w:rPr>
        <w:t>c</w:t>
      </w:r>
      <w:r w:rsidRPr="004B7DFC">
        <w:rPr>
          <w:iCs/>
          <w:color w:val="000000" w:themeColor="text1"/>
          <w:szCs w:val="22"/>
        </w:rPr>
        <w:t xml:space="preserve">apacity strengthening support to the SLEITI contributed toward strengthening the regulatory framework and promoting its sustainable long-term implementation. Importantly, beneficial ownership transparency implementation, which requires companies to disclose their true and natural owners and not shareholders only, has been included in the </w:t>
      </w:r>
      <w:r w:rsidRPr="004B7DFC">
        <w:rPr>
          <w:i/>
          <w:iCs/>
          <w:color w:val="000000" w:themeColor="text1"/>
          <w:szCs w:val="22"/>
        </w:rPr>
        <w:t>Mining and Minerals Development Act</w:t>
      </w:r>
      <w:r w:rsidRPr="004B7DFC">
        <w:rPr>
          <w:iCs/>
          <w:color w:val="000000" w:themeColor="text1"/>
          <w:szCs w:val="22"/>
        </w:rPr>
        <w:t xml:space="preserve"> and is before Parliament for enactment. </w:t>
      </w:r>
      <w:r w:rsidRPr="004B7DFC">
        <w:t>This is important for various reasons including: preventing conflict of interest, tax evasion, money laundering, etc.</w:t>
      </w:r>
      <w:r w:rsidRPr="004B7DFC">
        <w:rPr>
          <w:iCs/>
          <w:color w:val="000000" w:themeColor="text1"/>
          <w:szCs w:val="22"/>
        </w:rPr>
        <w:t xml:space="preserve"> Legislation of the SLEITI process has been initiated and on-going. Though it this started during the last administration but stalled due to continuous changes of the Extractive Industries Transparency Initiative.</w:t>
      </w:r>
    </w:p>
    <w:p w14:paraId="7AAF6C56" w14:textId="151E6642" w:rsidR="007926FB" w:rsidRPr="004B7DFC" w:rsidRDefault="00B43C6E" w:rsidP="002E4881">
      <w:r>
        <w:rPr>
          <w:lang w:eastAsia="ja-JP" w:bidi="ar-SA"/>
        </w:rPr>
        <w:t>Moreover, a</w:t>
      </w:r>
      <w:r w:rsidRPr="004B7DFC">
        <w:rPr>
          <w:lang w:eastAsia="ja-JP" w:bidi="ar-SA"/>
        </w:rPr>
        <w:t xml:space="preserve"> </w:t>
      </w:r>
      <w:r w:rsidR="003A6716" w:rsidRPr="004B7DFC">
        <w:rPr>
          <w:lang w:eastAsia="ja-JP" w:bidi="ar-SA"/>
        </w:rPr>
        <w:t xml:space="preserve">number of important aspects of sustainability were built directly </w:t>
      </w:r>
      <w:r>
        <w:rPr>
          <w:lang w:eastAsia="ja-JP" w:bidi="ar-SA"/>
        </w:rPr>
        <w:t>into key elements of the project design</w:t>
      </w:r>
      <w:r w:rsidR="005D2D9A" w:rsidRPr="004B7DFC">
        <w:rPr>
          <w:lang w:eastAsia="ja-JP" w:bidi="ar-SA"/>
        </w:rPr>
        <w:t>.</w:t>
      </w:r>
      <w:r w:rsidR="00C61DAD" w:rsidRPr="004B7DFC">
        <w:rPr>
          <w:lang w:eastAsia="ja-JP" w:bidi="ar-SA"/>
        </w:rPr>
        <w:t xml:space="preserve"> </w:t>
      </w:r>
      <w:r w:rsidR="00C61DAD" w:rsidRPr="004B7DFC">
        <w:t>Project implementation built local capacities to ensure effective and long-term management. All s</w:t>
      </w:r>
      <w:r w:rsidR="00C61DAD" w:rsidRPr="004B7DFC">
        <w:rPr>
          <w:lang w:bidi="ar-SA"/>
        </w:rPr>
        <w:t>takeholders</w:t>
      </w:r>
      <w:r w:rsidR="00C61DAD" w:rsidRPr="004B7DFC">
        <w:t xml:space="preserve"> and beneficiaries from the intervention</w:t>
      </w:r>
      <w:r w:rsidR="00C61DAD" w:rsidRPr="004B7DFC">
        <w:rPr>
          <w:lang w:bidi="ar-SA"/>
        </w:rPr>
        <w:t xml:space="preserve"> are local people residing in target</w:t>
      </w:r>
      <w:r w:rsidR="00C61DAD" w:rsidRPr="004B7DFC">
        <w:t>ed chiefdoms – local authorities, landowners, youth, women, the police and the LPPB, and MSP, CDC, and GRC members –</w:t>
      </w:r>
      <w:r w:rsidR="00C61DAD" w:rsidRPr="004B7DFC">
        <w:rPr>
          <w:lang w:bidi="ar-SA"/>
        </w:rPr>
        <w:t xml:space="preserve"> </w:t>
      </w:r>
      <w:r w:rsidR="00C61DAD" w:rsidRPr="004B7DFC">
        <w:t xml:space="preserve">thereby helping ensure that </w:t>
      </w:r>
      <w:r w:rsidR="00C61DAD" w:rsidRPr="004B7DFC">
        <w:rPr>
          <w:lang w:bidi="ar-SA"/>
        </w:rPr>
        <w:t>the skills</w:t>
      </w:r>
      <w:r w:rsidR="00C61DAD" w:rsidRPr="004B7DFC">
        <w:t xml:space="preserve"> and structures</w:t>
      </w:r>
      <w:r w:rsidR="00C61DAD" w:rsidRPr="004B7DFC">
        <w:rPr>
          <w:lang w:bidi="ar-SA"/>
        </w:rPr>
        <w:t xml:space="preserve"> </w:t>
      </w:r>
      <w:r w:rsidR="00C61DAD" w:rsidRPr="004B7DFC">
        <w:t xml:space="preserve">needed for </w:t>
      </w:r>
      <w:r w:rsidR="00C61DAD" w:rsidRPr="004B7DFC">
        <w:rPr>
          <w:lang w:bidi="ar-SA"/>
        </w:rPr>
        <w:t>resolving conflicts remains within the communities.</w:t>
      </w:r>
      <w:r w:rsidR="00C61DAD" w:rsidRPr="004B7DFC">
        <w:t xml:space="preserve"> </w:t>
      </w:r>
      <w:r w:rsidR="00BA67F7" w:rsidRPr="004B7DFC">
        <w:rPr>
          <w:lang w:eastAsia="ja-JP" w:bidi="ar-SA"/>
        </w:rPr>
        <w:t xml:space="preserve">Embedding MSPs in District Councils and connecting them to other key government stakeholders </w:t>
      </w:r>
      <w:r w:rsidR="000F6161" w:rsidRPr="004B7DFC">
        <w:rPr>
          <w:lang w:eastAsia="ja-JP" w:bidi="ar-SA"/>
        </w:rPr>
        <w:t>might also</w:t>
      </w:r>
      <w:r w:rsidR="00BA67F7" w:rsidRPr="004B7DFC">
        <w:rPr>
          <w:lang w:eastAsia="ja-JP" w:bidi="ar-SA"/>
        </w:rPr>
        <w:t xml:space="preserve"> help with the sustainability of these platforms. </w:t>
      </w:r>
      <w:r w:rsidR="00556840" w:rsidRPr="004B7DFC">
        <w:t>It must</w:t>
      </w:r>
      <w:r w:rsidR="002E4881">
        <w:t xml:space="preserve"> </w:t>
      </w:r>
      <w:r w:rsidR="00556840" w:rsidRPr="004B7DFC">
        <w:t>be said</w:t>
      </w:r>
      <w:r w:rsidR="002E4881">
        <w:t xml:space="preserve"> though</w:t>
      </w:r>
      <w:r w:rsidR="00556840" w:rsidRPr="004B7DFC">
        <w:t xml:space="preserve"> that </w:t>
      </w:r>
      <w:r w:rsidR="002E4881">
        <w:t xml:space="preserve">these measures might not be enough to </w:t>
      </w:r>
      <w:r w:rsidR="00556840" w:rsidRPr="004B7DFC">
        <w:t xml:space="preserve">guarantee the sustainability of the different elements of the project. </w:t>
      </w:r>
      <w:r w:rsidR="006B4B6A" w:rsidRPr="004B7DFC">
        <w:t>Nor is it inevitable that “</w:t>
      </w:r>
      <w:r w:rsidR="006B4B6A" w:rsidRPr="004B7DFC">
        <w:rPr>
          <w:szCs w:val="22"/>
        </w:rPr>
        <w:t>As the long-term function of these platforms is in the best interests of the communities themselves, this will provide an in-built sustainability mechanism”, as</w:t>
      </w:r>
      <w:r w:rsidR="00115B37" w:rsidRPr="004B7DFC">
        <w:rPr>
          <w:szCs w:val="22"/>
        </w:rPr>
        <w:t xml:space="preserve"> indicated in</w:t>
      </w:r>
      <w:r w:rsidR="006B4B6A" w:rsidRPr="004B7DFC">
        <w:rPr>
          <w:szCs w:val="22"/>
        </w:rPr>
        <w:t xml:space="preserve"> the</w:t>
      </w:r>
      <w:r w:rsidR="008740D5" w:rsidRPr="004B7DFC">
        <w:rPr>
          <w:szCs w:val="22"/>
        </w:rPr>
        <w:t xml:space="preserve"> </w:t>
      </w:r>
      <w:r w:rsidR="008740D5" w:rsidRPr="004B7DFC">
        <w:rPr>
          <w:i/>
          <w:szCs w:val="22"/>
        </w:rPr>
        <w:t>PBF</w:t>
      </w:r>
      <w:r w:rsidR="006B4B6A" w:rsidRPr="004B7DFC">
        <w:rPr>
          <w:i/>
          <w:szCs w:val="22"/>
        </w:rPr>
        <w:t xml:space="preserve"> Project Document</w:t>
      </w:r>
      <w:r w:rsidR="008740D5" w:rsidRPr="004B7DFC">
        <w:rPr>
          <w:rStyle w:val="FootnoteReference"/>
        </w:rPr>
        <w:footnoteReference w:id="93"/>
      </w:r>
      <w:r w:rsidR="007926FB" w:rsidRPr="004B7DFC">
        <w:rPr>
          <w:szCs w:val="22"/>
        </w:rPr>
        <w:t>.</w:t>
      </w:r>
      <w:r w:rsidR="006B4B6A" w:rsidRPr="004B7DFC">
        <w:rPr>
          <w:szCs w:val="22"/>
        </w:rPr>
        <w:t xml:space="preserve"> </w:t>
      </w:r>
      <w:r w:rsidR="007926FB" w:rsidRPr="004B7DFC">
        <w:t>When</w:t>
      </w:r>
      <w:r w:rsidR="00542A96" w:rsidRPr="004B7DFC">
        <w:t xml:space="preserve"> the incentives created for different stakeholders to participate in project activities are taken away, there exists the very real possibility to that so to will their participation. There are already indications that this is occurring in some respects. </w:t>
      </w:r>
    </w:p>
    <w:p w14:paraId="12E428DF" w14:textId="77777777" w:rsidR="00712F24" w:rsidRDefault="00CE148C" w:rsidP="00824411">
      <w:r w:rsidRPr="004B7DFC">
        <w:rPr>
          <w:lang w:bidi="ar-SA"/>
        </w:rPr>
        <w:t>D</w:t>
      </w:r>
      <w:r w:rsidR="00320736" w:rsidRPr="004B7DFC">
        <w:rPr>
          <w:lang w:bidi="ar-SA"/>
        </w:rPr>
        <w:t>iscussions with the beneficiaries in all four chiefdoms confirmed the need to sustain the key structures established by the project: the MSPs, GRCs, and CDCs.</w:t>
      </w:r>
      <w:r w:rsidRPr="004B7DFC">
        <w:rPr>
          <w:lang w:bidi="ar-SA"/>
        </w:rPr>
        <w:t xml:space="preserve"> The evaluation als</w:t>
      </w:r>
      <w:r w:rsidRPr="004B7DFC">
        <w:t xml:space="preserve">o found that it will be difficult to </w:t>
      </w:r>
      <w:r w:rsidR="0017521F" w:rsidRPr="004B7DFC">
        <w:t>keeping these</w:t>
      </w:r>
      <w:r w:rsidR="00320736" w:rsidRPr="004B7DFC">
        <w:t xml:space="preserve"> structures</w:t>
      </w:r>
      <w:r w:rsidR="0017521F" w:rsidRPr="004B7DFC">
        <w:t xml:space="preserve"> functioning</w:t>
      </w:r>
      <w:r w:rsidR="00320736" w:rsidRPr="004B7DFC">
        <w:t xml:space="preserve"> without continued financial support for transportation to </w:t>
      </w:r>
      <w:r w:rsidR="00824411">
        <w:t xml:space="preserve">undertake their operations. </w:t>
      </w:r>
      <w:r w:rsidR="00320736" w:rsidRPr="004B7DFC">
        <w:t xml:space="preserve">GRCs and other groups also noted that at the time of the evaluation they had not been informed of any exit plan for the project. That stakeholders generally understood that the project was ending, but not how or when indicates insufficient attention to the implementation of an exit strategy and/or sustainability plan. </w:t>
      </w:r>
      <w:r w:rsidR="00A051FF" w:rsidRPr="004B7DFC">
        <w:t>For instance</w:t>
      </w:r>
      <w:r w:rsidR="00B6062A" w:rsidRPr="004B7DFC">
        <w:t xml:space="preserve">, at the time of the evaluation </w:t>
      </w:r>
      <w:r w:rsidR="00B6062A" w:rsidRPr="004B7DFC">
        <w:lastRenderedPageBreak/>
        <w:t>there was already an indication that a</w:t>
      </w:r>
      <w:r w:rsidR="00A051FF" w:rsidRPr="004B7DFC">
        <w:t xml:space="preserve"> number of</w:t>
      </w:r>
      <w:r w:rsidR="00B6062A" w:rsidRPr="004B7DFC">
        <w:t xml:space="preserve"> the</w:t>
      </w:r>
      <w:r w:rsidR="00A051FF" w:rsidRPr="004B7DFC">
        <w:t xml:space="preserve"> GRC </w:t>
      </w:r>
      <w:r w:rsidR="00B6062A" w:rsidRPr="004B7DFC">
        <w:t>groups had not met regularly for a few months, suggesting that meetings had previously been coordinated and incentivised by Fambul Tok. A member of one of these groups said, “we meet monthly, but the last time we</w:t>
      </w:r>
      <w:r w:rsidR="00C63963" w:rsidRPr="004B7DFC">
        <w:t xml:space="preserve"> met was January</w:t>
      </w:r>
      <w:r w:rsidR="00B6062A" w:rsidRPr="004B7DFC">
        <w:t xml:space="preserve"> [2022]</w:t>
      </w:r>
      <w:r w:rsidR="00C63963" w:rsidRPr="004B7DFC">
        <w:t xml:space="preserve">. </w:t>
      </w:r>
      <w:r w:rsidR="00B6062A" w:rsidRPr="004B7DFC">
        <w:t xml:space="preserve">Fambul Tok </w:t>
      </w:r>
      <w:r w:rsidR="00C63963" w:rsidRPr="004B7DFC">
        <w:t>has always</w:t>
      </w:r>
      <w:r w:rsidR="00B6062A" w:rsidRPr="004B7DFC">
        <w:t xml:space="preserve"> been</w:t>
      </w:r>
      <w:r w:rsidR="00C63963" w:rsidRPr="004B7DFC">
        <w:t xml:space="preserve"> coordinating the</w:t>
      </w:r>
      <w:r w:rsidR="00B6062A" w:rsidRPr="004B7DFC">
        <w:t>se</w:t>
      </w:r>
      <w:r w:rsidR="00C63963" w:rsidRPr="004B7DFC">
        <w:t xml:space="preserve"> meeting, but</w:t>
      </w:r>
      <w:r w:rsidR="00B6062A" w:rsidRPr="004B7DFC">
        <w:t xml:space="preserve"> we</w:t>
      </w:r>
      <w:r w:rsidR="00C63963" w:rsidRPr="004B7DFC">
        <w:t xml:space="preserve"> have not heard from </w:t>
      </w:r>
      <w:r w:rsidR="00B6062A" w:rsidRPr="004B7DFC">
        <w:t>Fambul Tok</w:t>
      </w:r>
      <w:r w:rsidR="00C63963" w:rsidRPr="004B7DFC">
        <w:t xml:space="preserve"> since January</w:t>
      </w:r>
      <w:r w:rsidR="00B6062A" w:rsidRPr="004B7DFC">
        <w:t xml:space="preserve"> so we have met”. </w:t>
      </w:r>
      <w:r w:rsidR="00542A96" w:rsidRPr="004B7DFC">
        <w:t xml:space="preserve">A member of the CDC indicated, “Fambul Tok needs to stay here and advocate on our behalf. We want Fambul Tok to come back an advocate on behalf of the community and educate the [company] that there is this [CDC] group working for the development of the community”. </w:t>
      </w:r>
      <w:r w:rsidR="00676AEE" w:rsidRPr="004B7DFC">
        <w:t xml:space="preserve">Both comments suggest that </w:t>
      </w:r>
      <w:r w:rsidR="00C8037E" w:rsidRPr="004B7DFC">
        <w:t>at the time of fieldwork for the</w:t>
      </w:r>
      <w:r w:rsidR="00322FFB" w:rsidRPr="004B7DFC">
        <w:t xml:space="preserve"> evaluation a project exit strategy for elements of Outcome 1 had not been effectively implemented. </w:t>
      </w:r>
    </w:p>
    <w:p w14:paraId="440DFF82" w14:textId="75924EE6" w:rsidR="00542A96" w:rsidRPr="004B7DFC" w:rsidRDefault="009275C3" w:rsidP="00824411">
      <w:r w:rsidRPr="004B7DFC">
        <w:t xml:space="preserve">Even if an exit plan was implemented </w:t>
      </w:r>
      <w:r w:rsidR="00C8037E" w:rsidRPr="004B7DFC">
        <w:t xml:space="preserve">afterwards, the gap </w:t>
      </w:r>
      <w:r w:rsidRPr="004B7DFC">
        <w:t>reported in activities by many of the platforms supported by the project</w:t>
      </w:r>
      <w:r w:rsidR="00C8037E" w:rsidRPr="004B7DFC">
        <w:t xml:space="preserve"> –</w:t>
      </w:r>
      <w:r w:rsidRPr="004B7DFC">
        <w:t xml:space="preserve"> many did meet</w:t>
      </w:r>
      <w:r w:rsidR="00C8037E" w:rsidRPr="004B7DFC">
        <w:t xml:space="preserve"> between January and</w:t>
      </w:r>
      <w:r w:rsidRPr="004B7DFC">
        <w:t xml:space="preserve"> the end of</w:t>
      </w:r>
      <w:r w:rsidR="00C8037E" w:rsidRPr="004B7DFC">
        <w:t xml:space="preserve"> March – </w:t>
      </w:r>
      <w:r w:rsidRPr="004B7DFC">
        <w:t>suggests that these groups</w:t>
      </w:r>
      <w:r w:rsidR="00712F24">
        <w:t xml:space="preserve"> still</w:t>
      </w:r>
      <w:r w:rsidRPr="004B7DFC">
        <w:t xml:space="preserve"> </w:t>
      </w:r>
      <w:r w:rsidR="00712F24">
        <w:t>need support to be sustainable</w:t>
      </w:r>
      <w:r w:rsidR="008834BB" w:rsidRPr="004B7DFC">
        <w:t>.</w:t>
      </w:r>
      <w:r w:rsidR="00EF648B" w:rsidRPr="004B7DFC">
        <w:t xml:space="preserve"> </w:t>
      </w:r>
      <w:r w:rsidR="00FC0067" w:rsidRPr="004B7DFC">
        <w:t>In other words, after two years of support through the project, these groups should be expected to continue their activities even without direct engagement with and motivation from Fambol Tok.</w:t>
      </w:r>
      <w:r w:rsidR="003A7E71" w:rsidRPr="004B7DFC">
        <w:t xml:space="preserve"> Moreover, qualitative research suggested that community members often considered the Fambol Tok as the key mediating actor in their chiefdoms, saying that “we know if we have problems we can take them to Fambol Tok to help us”, or </w:t>
      </w:r>
      <w:r w:rsidR="008F4333" w:rsidRPr="004B7DFC">
        <w:t>“since Fambol Tok came to us the community knows that if there are issues we can get them to resolve these for us”.</w:t>
      </w:r>
      <w:r w:rsidR="00560B9C" w:rsidRPr="004B7DFC">
        <w:t xml:space="preserve"> </w:t>
      </w:r>
      <w:r w:rsidR="00560B9C" w:rsidRPr="004B7DFC">
        <w:rPr>
          <w:b/>
          <w:u w:val="single"/>
        </w:rPr>
        <w:t xml:space="preserve">Key Finding </w:t>
      </w:r>
      <w:r w:rsidR="00393D2F" w:rsidRPr="004B7DFC">
        <w:rPr>
          <w:b/>
          <w:u w:val="single"/>
        </w:rPr>
        <w:t>2</w:t>
      </w:r>
      <w:r w:rsidR="00E876A6">
        <w:rPr>
          <w:b/>
          <w:u w:val="single"/>
        </w:rPr>
        <w:t>0</w:t>
      </w:r>
      <w:r w:rsidR="00560B9C" w:rsidRPr="004B7DFC">
        <w:rPr>
          <w:b/>
          <w:u w:val="single"/>
        </w:rPr>
        <w:t>:</w:t>
      </w:r>
      <w:r w:rsidR="008F4333" w:rsidRPr="004B7DFC">
        <w:rPr>
          <w:b/>
        </w:rPr>
        <w:t xml:space="preserve"> </w:t>
      </w:r>
      <w:r w:rsidR="00712F24">
        <w:rPr>
          <w:b/>
        </w:rPr>
        <w:t>C</w:t>
      </w:r>
      <w:r w:rsidR="008F4333" w:rsidRPr="004B7DFC">
        <w:rPr>
          <w:b/>
        </w:rPr>
        <w:t>ommunity members</w:t>
      </w:r>
      <w:r w:rsidR="00712F24">
        <w:rPr>
          <w:b/>
        </w:rPr>
        <w:t xml:space="preserve"> often</w:t>
      </w:r>
      <w:r w:rsidR="008F4333" w:rsidRPr="004B7DFC">
        <w:rPr>
          <w:b/>
        </w:rPr>
        <w:t xml:space="preserve"> believed that </w:t>
      </w:r>
      <w:r w:rsidR="00512C42" w:rsidRPr="004B7DFC">
        <w:rPr>
          <w:b/>
        </w:rPr>
        <w:t xml:space="preserve">it was the implementing partner, and not the GRC, that were responsible </w:t>
      </w:r>
      <w:r w:rsidR="001A2D67" w:rsidRPr="004B7DFC">
        <w:rPr>
          <w:b/>
        </w:rPr>
        <w:t xml:space="preserve">for redressing grievances in their areas. What is more, GRC members themselves indicated that in many cases Fambol Tok actively led the redress process, as opposed to </w:t>
      </w:r>
      <w:r w:rsidR="00CC06F4" w:rsidRPr="004B7DFC">
        <w:rPr>
          <w:b/>
        </w:rPr>
        <w:t xml:space="preserve">building the capacities of the GRCs to take the lead in doing this. </w:t>
      </w:r>
      <w:r w:rsidR="001D53EB" w:rsidRPr="004B7DFC">
        <w:rPr>
          <w:b/>
        </w:rPr>
        <w:t>While it is important that disputes were resolved throughout the project lifecycle – even if this was sometimes outside the scope of project itself, as mentioned above – greater ownership over mediation would have strengthened GRCs to a greater degree and helped ensure their sustainability</w:t>
      </w:r>
      <w:r w:rsidR="00BB557D" w:rsidRPr="004B7DFC">
        <w:rPr>
          <w:b/>
        </w:rPr>
        <w:t xml:space="preserve"> in the long-term</w:t>
      </w:r>
      <w:r w:rsidR="001D53EB" w:rsidRPr="004B7DFC">
        <w:rPr>
          <w:b/>
        </w:rPr>
        <w:t>.</w:t>
      </w:r>
      <w:r w:rsidR="0027532F" w:rsidRPr="004B7DFC">
        <w:t xml:space="preserve"> As it stands, they largely look to Fambul Tok for leadership in process of grievance redress, as well as for logistical and organisational support in carrying out these activities.</w:t>
      </w:r>
    </w:p>
    <w:p w14:paraId="4A7ACC4C" w14:textId="46104FE2" w:rsidR="00EF0ED0" w:rsidRPr="004B7DFC" w:rsidRDefault="00B60244" w:rsidP="00B30840">
      <w:pPr>
        <w:rPr>
          <w:iCs/>
          <w:color w:val="000000" w:themeColor="text1"/>
          <w:szCs w:val="22"/>
        </w:rPr>
      </w:pPr>
      <w:r w:rsidRPr="004B7DFC">
        <w:rPr>
          <w:b/>
          <w:iCs/>
          <w:color w:val="000000" w:themeColor="text1"/>
          <w:szCs w:val="22"/>
          <w:u w:val="single"/>
        </w:rPr>
        <w:t>Key Finding</w:t>
      </w:r>
      <w:r w:rsidR="00560B9C" w:rsidRPr="004B7DFC">
        <w:rPr>
          <w:b/>
          <w:iCs/>
          <w:color w:val="000000" w:themeColor="text1"/>
          <w:szCs w:val="22"/>
          <w:u w:val="single"/>
        </w:rPr>
        <w:t xml:space="preserve"> </w:t>
      </w:r>
      <w:r w:rsidR="00393D2F" w:rsidRPr="004B7DFC">
        <w:rPr>
          <w:b/>
          <w:iCs/>
          <w:color w:val="000000" w:themeColor="text1"/>
          <w:szCs w:val="22"/>
          <w:u w:val="single"/>
        </w:rPr>
        <w:t>2</w:t>
      </w:r>
      <w:r w:rsidR="00E876A6">
        <w:rPr>
          <w:b/>
          <w:iCs/>
          <w:color w:val="000000" w:themeColor="text1"/>
          <w:szCs w:val="22"/>
          <w:u w:val="single"/>
        </w:rPr>
        <w:t>1</w:t>
      </w:r>
      <w:r w:rsidRPr="004B7DFC">
        <w:rPr>
          <w:b/>
          <w:iCs/>
          <w:color w:val="000000" w:themeColor="text1"/>
          <w:szCs w:val="22"/>
          <w:u w:val="single"/>
        </w:rPr>
        <w:t>:</w:t>
      </w:r>
      <w:r w:rsidRPr="004B7DFC">
        <w:rPr>
          <w:b/>
          <w:iCs/>
          <w:color w:val="000000" w:themeColor="text1"/>
          <w:szCs w:val="22"/>
        </w:rPr>
        <w:t xml:space="preserve"> </w:t>
      </w:r>
      <w:r w:rsidR="00425CC0" w:rsidRPr="004B7DFC">
        <w:rPr>
          <w:b/>
          <w:iCs/>
          <w:color w:val="000000" w:themeColor="text1"/>
          <w:szCs w:val="22"/>
        </w:rPr>
        <w:t>In order to help ensure the sustainability of the</w:t>
      </w:r>
      <w:r w:rsidR="00EA76D2" w:rsidRPr="004B7DFC">
        <w:rPr>
          <w:b/>
          <w:iCs/>
          <w:color w:val="000000" w:themeColor="text1"/>
          <w:szCs w:val="22"/>
        </w:rPr>
        <w:t xml:space="preserve"> MSP, the project </w:t>
      </w:r>
      <w:r w:rsidR="00425CC0" w:rsidRPr="004B7DFC">
        <w:rPr>
          <w:b/>
          <w:iCs/>
          <w:color w:val="000000" w:themeColor="text1"/>
          <w:szCs w:val="22"/>
        </w:rPr>
        <w:t>sought to integrate</w:t>
      </w:r>
      <w:r w:rsidR="00EA76D2" w:rsidRPr="004B7DFC">
        <w:rPr>
          <w:b/>
          <w:iCs/>
          <w:color w:val="000000" w:themeColor="text1"/>
          <w:szCs w:val="22"/>
        </w:rPr>
        <w:t xml:space="preserve"> the platform into the </w:t>
      </w:r>
      <w:r w:rsidR="00EA76D2" w:rsidRPr="004B7DFC">
        <w:rPr>
          <w:b/>
          <w:i/>
          <w:iCs/>
          <w:color w:val="000000" w:themeColor="text1"/>
          <w:szCs w:val="22"/>
        </w:rPr>
        <w:t>District Development Plans</w:t>
      </w:r>
      <w:r w:rsidR="00EA76D2" w:rsidRPr="004B7DFC">
        <w:rPr>
          <w:b/>
          <w:iCs/>
          <w:color w:val="000000" w:themeColor="text1"/>
          <w:szCs w:val="22"/>
        </w:rPr>
        <w:t xml:space="preserve"> and budgeting to financially contribute toward the long-term functionality of MSPs after the project has finished. </w:t>
      </w:r>
      <w:r w:rsidR="00EB28E1" w:rsidRPr="004B7DFC">
        <w:rPr>
          <w:b/>
          <w:iCs/>
          <w:color w:val="000000" w:themeColor="text1"/>
          <w:szCs w:val="22"/>
        </w:rPr>
        <w:t>As suggested by a key informant at the VPO, similar strategies might be pursued to fund the GRCs and CDCs from national budgets. But at this point it is unclear whether commitments have been made in this regard.</w:t>
      </w:r>
      <w:r w:rsidR="00CA5E9B" w:rsidRPr="004B7DFC">
        <w:rPr>
          <w:b/>
          <w:iCs/>
          <w:color w:val="000000" w:themeColor="text1"/>
          <w:szCs w:val="22"/>
        </w:rPr>
        <w:t xml:space="preserve"> </w:t>
      </w:r>
      <w:r w:rsidR="00EB28E1" w:rsidRPr="004B7DFC">
        <w:rPr>
          <w:iCs/>
          <w:color w:val="000000" w:themeColor="text1"/>
          <w:szCs w:val="22"/>
        </w:rPr>
        <w:t xml:space="preserve">There are some consideration that might impede the sustainable funding of the platforms developed by the project. In terms of the MSP, it will likely be difficult to fund it as a </w:t>
      </w:r>
      <w:r w:rsidR="00712F24" w:rsidRPr="004B7DFC">
        <w:rPr>
          <w:iCs/>
          <w:color w:val="000000" w:themeColor="text1"/>
          <w:szCs w:val="22"/>
        </w:rPr>
        <w:t>stand-</w:t>
      </w:r>
      <w:r w:rsidR="00712F24" w:rsidRPr="00712F24">
        <w:rPr>
          <w:iCs/>
          <w:color w:val="000000" w:themeColor="text1"/>
          <w:szCs w:val="22"/>
        </w:rPr>
        <w:t xml:space="preserve"> </w:t>
      </w:r>
      <w:r w:rsidR="00712F24" w:rsidRPr="004B7DFC">
        <w:rPr>
          <w:iCs/>
          <w:color w:val="000000" w:themeColor="text1"/>
          <w:szCs w:val="22"/>
        </w:rPr>
        <w:t xml:space="preserve">alone platform, as district governments have recently established District Development Coordination Committees (DDCCs) </w:t>
      </w:r>
      <w:r w:rsidR="00EB28E1" w:rsidRPr="004B7DFC">
        <w:rPr>
          <w:iCs/>
          <w:color w:val="000000" w:themeColor="text1"/>
          <w:szCs w:val="22"/>
        </w:rPr>
        <w:t>through the Ministry of Planning and Economic Development. There are headed by District Officers and are connected to the Office of National Security. Setting up the MSP</w:t>
      </w:r>
      <w:r w:rsidR="00CB461F" w:rsidRPr="004B7DFC">
        <w:rPr>
          <w:iCs/>
          <w:color w:val="000000" w:themeColor="text1"/>
          <w:szCs w:val="22"/>
        </w:rPr>
        <w:t xml:space="preserve"> </w:t>
      </w:r>
      <w:r w:rsidR="00F30441" w:rsidRPr="004B7DFC">
        <w:rPr>
          <w:iCs/>
          <w:color w:val="000000" w:themeColor="text1"/>
          <w:szCs w:val="22"/>
        </w:rPr>
        <w:t xml:space="preserve">would create a duplicate structure, and there are indications that MSPs might be instead </w:t>
      </w:r>
      <w:r w:rsidR="00EB28E1" w:rsidRPr="004B7DFC">
        <w:rPr>
          <w:iCs/>
          <w:color w:val="000000" w:themeColor="text1"/>
          <w:szCs w:val="22"/>
        </w:rPr>
        <w:t xml:space="preserve">included in </w:t>
      </w:r>
      <w:r w:rsidR="00EB28E1" w:rsidRPr="004B7DFC">
        <w:rPr>
          <w:bCs/>
          <w:iCs/>
          <w:color w:val="000000" w:themeColor="text1"/>
          <w:szCs w:val="22"/>
        </w:rPr>
        <w:t>DDCC</w:t>
      </w:r>
      <w:r w:rsidR="00F30441" w:rsidRPr="004B7DFC">
        <w:rPr>
          <w:iCs/>
          <w:color w:val="000000" w:themeColor="text1"/>
          <w:szCs w:val="22"/>
        </w:rPr>
        <w:t xml:space="preserve">s. </w:t>
      </w:r>
      <w:r w:rsidR="00FD25CB" w:rsidRPr="004B7DFC">
        <w:rPr>
          <w:iCs/>
          <w:color w:val="000000" w:themeColor="text1"/>
          <w:szCs w:val="22"/>
        </w:rPr>
        <w:t xml:space="preserve">Another threat to project sustainability is the presence of parallel grievance structures at company level. </w:t>
      </w:r>
      <w:r w:rsidR="001048AC" w:rsidRPr="004B7DFC">
        <w:rPr>
          <w:iCs/>
          <w:color w:val="000000" w:themeColor="text1"/>
          <w:szCs w:val="22"/>
        </w:rPr>
        <w:t>Sierra Rutile</w:t>
      </w:r>
      <w:r w:rsidR="002C025C" w:rsidRPr="004B7DFC">
        <w:rPr>
          <w:iCs/>
          <w:color w:val="000000" w:themeColor="text1"/>
          <w:szCs w:val="22"/>
        </w:rPr>
        <w:t>, Natural Habitats,</w:t>
      </w:r>
      <w:r w:rsidR="00D501FD" w:rsidRPr="004B7DFC">
        <w:rPr>
          <w:iCs/>
          <w:color w:val="000000" w:themeColor="text1"/>
          <w:szCs w:val="22"/>
        </w:rPr>
        <w:t xml:space="preserve"> and V</w:t>
      </w:r>
      <w:r w:rsidR="000D7EC0" w:rsidRPr="004B7DFC">
        <w:rPr>
          <w:iCs/>
          <w:color w:val="000000" w:themeColor="text1"/>
          <w:szCs w:val="22"/>
        </w:rPr>
        <w:t xml:space="preserve">imetco currently have existing </w:t>
      </w:r>
      <w:r w:rsidR="00D501FD" w:rsidRPr="004B7DFC">
        <w:rPr>
          <w:iCs/>
          <w:color w:val="000000" w:themeColor="text1"/>
          <w:szCs w:val="22"/>
        </w:rPr>
        <w:t xml:space="preserve">grievance committees. </w:t>
      </w:r>
      <w:r w:rsidR="000D7EC0" w:rsidRPr="004B7DFC">
        <w:rPr>
          <w:iCs/>
          <w:color w:val="000000" w:themeColor="text1"/>
          <w:szCs w:val="22"/>
        </w:rPr>
        <w:t xml:space="preserve">Where internal grievance </w:t>
      </w:r>
      <w:r w:rsidR="002C025C" w:rsidRPr="004B7DFC">
        <w:rPr>
          <w:iCs/>
          <w:color w:val="000000" w:themeColor="text1"/>
          <w:szCs w:val="22"/>
        </w:rPr>
        <w:t>platforms</w:t>
      </w:r>
      <w:r w:rsidR="000D7EC0" w:rsidRPr="004B7DFC">
        <w:rPr>
          <w:iCs/>
          <w:color w:val="000000" w:themeColor="text1"/>
          <w:szCs w:val="22"/>
        </w:rPr>
        <w:t xml:space="preserve"> exist, companies are more likely to rely on these when addressing issues that arise. For example, representatives at Sierra Rutile suggested that they prefer to rely on their own structures and – apart form two</w:t>
      </w:r>
      <w:r w:rsidR="00542A96" w:rsidRPr="004B7DFC">
        <w:rPr>
          <w:iCs/>
          <w:color w:val="000000" w:themeColor="text1"/>
          <w:szCs w:val="22"/>
        </w:rPr>
        <w:t xml:space="preserve"> community</w:t>
      </w:r>
      <w:r w:rsidR="000D7EC0" w:rsidRPr="004B7DFC">
        <w:rPr>
          <w:iCs/>
          <w:color w:val="000000" w:themeColor="text1"/>
          <w:szCs w:val="22"/>
        </w:rPr>
        <w:t xml:space="preserve"> meetings called by Fambul Tok – have had little contact with the GRC in their area. </w:t>
      </w:r>
      <w:r w:rsidR="00F30441" w:rsidRPr="004B7DFC">
        <w:rPr>
          <w:iCs/>
          <w:color w:val="000000" w:themeColor="text1"/>
          <w:szCs w:val="22"/>
        </w:rPr>
        <w:t>The existence of these parallel structures also makes it less likely</w:t>
      </w:r>
      <w:r w:rsidR="00EF0ED0" w:rsidRPr="004B7DFC">
        <w:rPr>
          <w:iCs/>
          <w:color w:val="000000" w:themeColor="text1"/>
          <w:szCs w:val="22"/>
        </w:rPr>
        <w:t xml:space="preserve"> that</w:t>
      </w:r>
      <w:r w:rsidR="00F30441" w:rsidRPr="004B7DFC">
        <w:rPr>
          <w:iCs/>
          <w:color w:val="000000" w:themeColor="text1"/>
          <w:szCs w:val="22"/>
        </w:rPr>
        <w:t xml:space="preserve"> </w:t>
      </w:r>
      <w:r w:rsidR="00CD5108" w:rsidRPr="004B7DFC">
        <w:rPr>
          <w:iCs/>
          <w:color w:val="000000" w:themeColor="text1"/>
          <w:szCs w:val="22"/>
        </w:rPr>
        <w:t xml:space="preserve">companies </w:t>
      </w:r>
      <w:r w:rsidR="00EF0ED0" w:rsidRPr="004B7DFC">
        <w:rPr>
          <w:iCs/>
          <w:color w:val="000000" w:themeColor="text1"/>
          <w:szCs w:val="22"/>
        </w:rPr>
        <w:t>will help</w:t>
      </w:r>
      <w:r w:rsidR="00CD5108" w:rsidRPr="004B7DFC">
        <w:rPr>
          <w:iCs/>
          <w:color w:val="000000" w:themeColor="text1"/>
          <w:szCs w:val="22"/>
        </w:rPr>
        <w:t xml:space="preserve"> sustain the GRCs </w:t>
      </w:r>
      <w:r w:rsidR="00EF0ED0" w:rsidRPr="004B7DFC">
        <w:rPr>
          <w:iCs/>
          <w:color w:val="000000" w:themeColor="text1"/>
          <w:szCs w:val="22"/>
        </w:rPr>
        <w:t>with funding</w:t>
      </w:r>
      <w:r w:rsidR="00CD5108" w:rsidRPr="004B7DFC">
        <w:rPr>
          <w:iCs/>
          <w:color w:val="000000" w:themeColor="text1"/>
          <w:szCs w:val="22"/>
        </w:rPr>
        <w:t>.</w:t>
      </w:r>
    </w:p>
    <w:p w14:paraId="66585F00" w14:textId="1F00B520" w:rsidR="006F0D59" w:rsidRPr="004B7DFC" w:rsidRDefault="007A564B" w:rsidP="007A564B">
      <w:pPr>
        <w:rPr>
          <w:lang w:eastAsia="ja-JP" w:bidi="ar-SA"/>
        </w:rPr>
      </w:pPr>
      <w:r w:rsidRPr="004B7DFC">
        <w:rPr>
          <w:iCs/>
          <w:color w:val="000000" w:themeColor="text1"/>
          <w:szCs w:val="22"/>
        </w:rPr>
        <w:t xml:space="preserve">In terms of the sustainability of the livelihoods component of the project, </w:t>
      </w:r>
      <w:r w:rsidRPr="004B7DFC">
        <w:rPr>
          <w:lang w:eastAsia="ja-JP" w:bidi="ar-SA"/>
        </w:rPr>
        <w:t>i</w:t>
      </w:r>
      <w:r w:rsidR="004F675B" w:rsidRPr="004B7DFC">
        <w:rPr>
          <w:lang w:eastAsia="ja-JP" w:bidi="ar-SA"/>
        </w:rPr>
        <w:t>rrigated IVS can be used for continuous and sustainable food production without relying on traditional shifting upland agriculture that relies upon seasonal rainfall</w:t>
      </w:r>
      <w:r w:rsidR="00F268A4" w:rsidRPr="004B7DFC">
        <w:rPr>
          <w:lang w:eastAsia="ja-JP" w:bidi="ar-SA"/>
        </w:rPr>
        <w:t xml:space="preserve"> – </w:t>
      </w:r>
      <w:r w:rsidR="004F675B" w:rsidRPr="004B7DFC">
        <w:rPr>
          <w:lang w:eastAsia="ja-JP" w:bidi="ar-SA"/>
        </w:rPr>
        <w:t xml:space="preserve">a key driver of food insecurity in Sierra Leone. Whereas upland cultivation is limited to one one-cropping season, low yields, and environmental degradation, farmers cultivating via IVS can crop up to three times and produce diverse crops throughout the year. Further, the project attempted to build the </w:t>
      </w:r>
      <w:r w:rsidR="00EA76D2" w:rsidRPr="004B7DFC">
        <w:rPr>
          <w:szCs w:val="22"/>
        </w:rPr>
        <w:t xml:space="preserve">long-term </w:t>
      </w:r>
      <w:r w:rsidR="004F675B" w:rsidRPr="004B7DFC">
        <w:rPr>
          <w:szCs w:val="22"/>
        </w:rPr>
        <w:t xml:space="preserve">agricultural productivity and sustainability, by supporting </w:t>
      </w:r>
      <w:r w:rsidR="004F675B" w:rsidRPr="004B7DFC">
        <w:rPr>
          <w:szCs w:val="22"/>
        </w:rPr>
        <w:lastRenderedPageBreak/>
        <w:t>smallholder farmers with interventions that increased the productivity across different value chain activities, including processing, value addition, and market access support.</w:t>
      </w:r>
      <w:r w:rsidR="006F0D59" w:rsidRPr="004B7DFC">
        <w:rPr>
          <w:szCs w:val="22"/>
        </w:rPr>
        <w:t xml:space="preserve"> </w:t>
      </w:r>
      <w:r w:rsidR="006F0D59" w:rsidRPr="004B7DFC">
        <w:rPr>
          <w:lang w:eastAsia="ja-JP" w:bidi="ar-SA"/>
        </w:rPr>
        <w:t xml:space="preserve">Building the capacities of farmers groups to the point they could be certified as FBOs. Doing so solidifies their organisational structures and makes it more likely these groups will remain durable after the project closes. Certification as FBOs as qualifies those groups for additional support from </w:t>
      </w:r>
      <w:r w:rsidR="00ED10D3">
        <w:rPr>
          <w:lang w:eastAsia="ja-JP" w:bidi="ar-SA"/>
        </w:rPr>
        <w:t>MOA</w:t>
      </w:r>
      <w:r w:rsidR="006F0D59" w:rsidRPr="004B7DFC">
        <w:rPr>
          <w:lang w:eastAsia="ja-JP" w:bidi="ar-SA"/>
        </w:rPr>
        <w:t xml:space="preserve">, which would not have been available to them otherwise. </w:t>
      </w:r>
      <w:r w:rsidR="00ED10D3">
        <w:rPr>
          <w:lang w:eastAsia="ja-JP" w:bidi="ar-SA"/>
        </w:rPr>
        <w:t>MOA</w:t>
      </w:r>
      <w:r w:rsidR="006F0D59" w:rsidRPr="004B7DFC">
        <w:rPr>
          <w:lang w:eastAsia="ja-JP" w:bidi="ar-SA"/>
        </w:rPr>
        <w:t xml:space="preserve"> has been working closely with these FBOs throughout the project and has committed to further strengthening and supporting these groups, in collaboration with their executives and the </w:t>
      </w:r>
      <w:r w:rsidR="00B4137E">
        <w:rPr>
          <w:lang w:eastAsia="ja-JP" w:bidi="ar-SA"/>
        </w:rPr>
        <w:t>Y</w:t>
      </w:r>
      <w:r w:rsidR="006F0D59" w:rsidRPr="004B7DFC">
        <w:rPr>
          <w:lang w:eastAsia="ja-JP" w:bidi="ar-SA"/>
        </w:rPr>
        <w:t xml:space="preserve">outh </w:t>
      </w:r>
      <w:r w:rsidR="00B4137E">
        <w:rPr>
          <w:lang w:eastAsia="ja-JP" w:bidi="ar-SA"/>
        </w:rPr>
        <w:t>C</w:t>
      </w:r>
      <w:r w:rsidR="00B4137E" w:rsidRPr="004B7DFC">
        <w:rPr>
          <w:lang w:eastAsia="ja-JP" w:bidi="ar-SA"/>
        </w:rPr>
        <w:t xml:space="preserve">ontractors </w:t>
      </w:r>
      <w:r w:rsidR="006F0D59" w:rsidRPr="004B7DFC">
        <w:rPr>
          <w:lang w:eastAsia="ja-JP" w:bidi="ar-SA"/>
        </w:rPr>
        <w:t xml:space="preserve">assigned to them. </w:t>
      </w:r>
    </w:p>
    <w:p w14:paraId="3B821050" w14:textId="3862D8E4" w:rsidR="00445821" w:rsidRPr="00C81933" w:rsidRDefault="0060301F" w:rsidP="00445821">
      <w:pPr>
        <w:rPr>
          <w:lang w:eastAsia="ja-JP" w:bidi="ar-SA"/>
        </w:rPr>
      </w:pPr>
      <w:r w:rsidRPr="004B7DFC">
        <w:t>As an indication of community ownership over their own agricultural development, some FBOs – approximately ten – have constructed their own dry stores and drying floors.</w:t>
      </w:r>
      <w:r w:rsidR="007C3079" w:rsidRPr="004B7DFC">
        <w:rPr>
          <w:lang w:eastAsia="ja-JP" w:bidi="ar-SA"/>
        </w:rPr>
        <w:t xml:space="preserve"> </w:t>
      </w:r>
      <w:r w:rsidR="00232AD7">
        <w:rPr>
          <w:lang w:eastAsia="ja-JP" w:bidi="ar-SA"/>
        </w:rPr>
        <w:t xml:space="preserve">Thirteen FBOs </w:t>
      </w:r>
      <w:r w:rsidR="00232AD7" w:rsidRPr="00232AD7">
        <w:rPr>
          <w:lang w:eastAsia="ja-JP" w:bidi="ar-SA"/>
        </w:rPr>
        <w:t>in Lower Banta Chiefdom</w:t>
      </w:r>
      <w:r w:rsidR="00232AD7">
        <w:rPr>
          <w:lang w:eastAsia="ja-JP" w:bidi="ar-SA"/>
        </w:rPr>
        <w:t xml:space="preserve"> also</w:t>
      </w:r>
      <w:r w:rsidR="00232AD7" w:rsidRPr="00232AD7">
        <w:rPr>
          <w:lang w:eastAsia="ja-JP" w:bidi="ar-SA"/>
        </w:rPr>
        <w:t xml:space="preserve"> established and registered as an Agricultural </w:t>
      </w:r>
      <w:r w:rsidR="00232AD7">
        <w:rPr>
          <w:lang w:eastAsia="ja-JP" w:bidi="ar-SA"/>
        </w:rPr>
        <w:t xml:space="preserve">Business </w:t>
      </w:r>
      <w:r w:rsidR="00232AD7" w:rsidRPr="00232AD7">
        <w:rPr>
          <w:lang w:eastAsia="ja-JP" w:bidi="ar-SA"/>
        </w:rPr>
        <w:t>C</w:t>
      </w:r>
      <w:r w:rsidR="00232AD7">
        <w:rPr>
          <w:lang w:eastAsia="ja-JP" w:bidi="ar-SA"/>
        </w:rPr>
        <w:t>entre</w:t>
      </w:r>
      <w:r w:rsidR="00232AD7" w:rsidRPr="00232AD7">
        <w:rPr>
          <w:lang w:eastAsia="ja-JP" w:bidi="ar-SA"/>
        </w:rPr>
        <w:t xml:space="preserve"> through which they do consolidated marketing</w:t>
      </w:r>
      <w:r w:rsidR="00232AD7">
        <w:rPr>
          <w:lang w:eastAsia="ja-JP" w:bidi="ar-SA"/>
        </w:rPr>
        <w:t xml:space="preserve">. </w:t>
      </w:r>
      <w:r w:rsidR="002B2E64" w:rsidRPr="004B7DFC">
        <w:rPr>
          <w:szCs w:val="22"/>
        </w:rPr>
        <w:t>In addition, an</w:t>
      </w:r>
      <w:r w:rsidR="00EA76D2" w:rsidRPr="004B7DFC">
        <w:rPr>
          <w:szCs w:val="22"/>
        </w:rPr>
        <w:t xml:space="preserve"> </w:t>
      </w:r>
      <w:r w:rsidR="002B2E64" w:rsidRPr="004B7DFC">
        <w:rPr>
          <w:szCs w:val="22"/>
        </w:rPr>
        <w:t>opportunity</w:t>
      </w:r>
      <w:r w:rsidR="004F675B" w:rsidRPr="004B7DFC">
        <w:rPr>
          <w:szCs w:val="22"/>
        </w:rPr>
        <w:t xml:space="preserve"> emerged </w:t>
      </w:r>
      <w:r w:rsidR="002B2E64" w:rsidRPr="004B7DFC">
        <w:rPr>
          <w:szCs w:val="22"/>
        </w:rPr>
        <w:t>to create market linkages</w:t>
      </w:r>
      <w:r w:rsidR="004F675B" w:rsidRPr="004B7DFC">
        <w:rPr>
          <w:szCs w:val="22"/>
        </w:rPr>
        <w:t xml:space="preserve"> </w:t>
      </w:r>
      <w:r w:rsidR="002B2E64" w:rsidRPr="004B7DFC">
        <w:rPr>
          <w:szCs w:val="22"/>
        </w:rPr>
        <w:t>Sierra Leone’s</w:t>
      </w:r>
      <w:r w:rsidR="004F675B" w:rsidRPr="004B7DFC">
        <w:rPr>
          <w:szCs w:val="22"/>
        </w:rPr>
        <w:t xml:space="preserve"> </w:t>
      </w:r>
      <w:r w:rsidR="00EA76D2" w:rsidRPr="004B7DFC">
        <w:rPr>
          <w:szCs w:val="22"/>
        </w:rPr>
        <w:t>National School Feeding Programme</w:t>
      </w:r>
      <w:r w:rsidR="002B2E64" w:rsidRPr="004B7DFC">
        <w:rPr>
          <w:szCs w:val="22"/>
        </w:rPr>
        <w:t>, which</w:t>
      </w:r>
      <w:r w:rsidR="004F675B" w:rsidRPr="004B7DFC">
        <w:rPr>
          <w:szCs w:val="22"/>
        </w:rPr>
        <w:t xml:space="preserve"> offer</w:t>
      </w:r>
      <w:r w:rsidR="007C3079" w:rsidRPr="004B7DFC">
        <w:rPr>
          <w:szCs w:val="22"/>
        </w:rPr>
        <w:t>s</w:t>
      </w:r>
      <w:r w:rsidR="004F675B" w:rsidRPr="004B7DFC">
        <w:rPr>
          <w:szCs w:val="22"/>
        </w:rPr>
        <w:t xml:space="preserve"> a long-term </w:t>
      </w:r>
      <w:r w:rsidR="00EA76D2" w:rsidRPr="004B7DFC">
        <w:rPr>
          <w:szCs w:val="22"/>
        </w:rPr>
        <w:t xml:space="preserve">stable market outlet for farmer groups targeted under this project. </w:t>
      </w:r>
      <w:r w:rsidR="00445821" w:rsidRPr="004B7DFC">
        <w:rPr>
          <w:lang w:eastAsia="ja-JP" w:bidi="ar-SA"/>
        </w:rPr>
        <w:t xml:space="preserve">To sustainably augment community-level implementation capacities, the project capacitated community </w:t>
      </w:r>
      <w:r w:rsidR="00B4137E">
        <w:rPr>
          <w:lang w:eastAsia="ja-JP" w:bidi="ar-SA"/>
        </w:rPr>
        <w:t>Y</w:t>
      </w:r>
      <w:r w:rsidR="00B4137E" w:rsidRPr="004B7DFC">
        <w:rPr>
          <w:lang w:eastAsia="ja-JP" w:bidi="ar-SA"/>
        </w:rPr>
        <w:t xml:space="preserve">outh </w:t>
      </w:r>
      <w:r w:rsidR="00B4137E">
        <w:rPr>
          <w:lang w:eastAsia="ja-JP" w:bidi="ar-SA"/>
        </w:rPr>
        <w:t>C</w:t>
      </w:r>
      <w:r w:rsidR="00B4137E" w:rsidRPr="004B7DFC">
        <w:rPr>
          <w:lang w:eastAsia="ja-JP" w:bidi="ar-SA"/>
        </w:rPr>
        <w:t xml:space="preserve">ontractors </w:t>
      </w:r>
      <w:r w:rsidR="00445821" w:rsidRPr="004B7DFC">
        <w:rPr>
          <w:lang w:eastAsia="ja-JP" w:bidi="ar-SA"/>
        </w:rPr>
        <w:t xml:space="preserve">– skilled young residents from project communities – to provide technical backstopping to their peers and encourage youth participation in agriculture. </w:t>
      </w:r>
      <w:r w:rsidR="00445821" w:rsidRPr="004B7DFC">
        <w:rPr>
          <w:szCs w:val="22"/>
        </w:rPr>
        <w:t xml:space="preserve">Youth </w:t>
      </w:r>
      <w:r w:rsidR="00B4137E">
        <w:rPr>
          <w:szCs w:val="22"/>
        </w:rPr>
        <w:t>C</w:t>
      </w:r>
      <w:r w:rsidR="00B4137E" w:rsidRPr="004B7DFC">
        <w:rPr>
          <w:szCs w:val="22"/>
        </w:rPr>
        <w:t xml:space="preserve">ontractors </w:t>
      </w:r>
      <w:r w:rsidR="00445821" w:rsidRPr="004B7DFC">
        <w:rPr>
          <w:szCs w:val="22"/>
        </w:rPr>
        <w:t xml:space="preserve">not only provided an effective community-level delivery mechanism to implement agricultural livelihood activities, but also contributed toward transforming perceptions of the role of youth in agriculture. Youth </w:t>
      </w:r>
      <w:r w:rsidR="00B4137E">
        <w:rPr>
          <w:szCs w:val="22"/>
        </w:rPr>
        <w:t>C</w:t>
      </w:r>
      <w:r w:rsidR="00B4137E" w:rsidRPr="004B7DFC">
        <w:rPr>
          <w:szCs w:val="22"/>
        </w:rPr>
        <w:t xml:space="preserve">ontractors </w:t>
      </w:r>
      <w:r w:rsidR="00445821" w:rsidRPr="004B7DFC">
        <w:t xml:space="preserve">benefited from all the trainings provided to FBOs, as well they </w:t>
      </w:r>
      <w:r w:rsidR="00445821" w:rsidRPr="004B7DFC">
        <w:rPr>
          <w:szCs w:val="22"/>
        </w:rPr>
        <w:t xml:space="preserve">received </w:t>
      </w:r>
      <w:r w:rsidR="00445821" w:rsidRPr="004B7DFC">
        <w:t>motorbikes and phones to assist them in their activities. However, it was noted that some did no “live up to expectations</w:t>
      </w:r>
      <w:r w:rsidR="00A051FF" w:rsidRPr="004B7DFC">
        <w:t>”</w:t>
      </w:r>
      <w:r w:rsidR="00445821" w:rsidRPr="004B7DFC">
        <w:t xml:space="preserve"> and required addition</w:t>
      </w:r>
      <w:r w:rsidR="00054100" w:rsidRPr="004B7DFC">
        <w:t xml:space="preserve">al support form </w:t>
      </w:r>
      <w:r w:rsidR="00ED10D3">
        <w:t>MOA</w:t>
      </w:r>
      <w:r w:rsidR="00054100" w:rsidRPr="004B7DFC">
        <w:t xml:space="preserve"> personnel. Although many </w:t>
      </w:r>
      <w:r w:rsidR="00B4137E">
        <w:t>Y</w:t>
      </w:r>
      <w:r w:rsidR="00B4137E" w:rsidRPr="004B7DFC">
        <w:t xml:space="preserve">outh </w:t>
      </w:r>
      <w:r w:rsidR="00B4137E">
        <w:t>C</w:t>
      </w:r>
      <w:r w:rsidR="00B4137E" w:rsidRPr="004B7DFC">
        <w:t xml:space="preserve">ontractors </w:t>
      </w:r>
      <w:r w:rsidR="00054100" w:rsidRPr="004B7DFC">
        <w:t xml:space="preserve">did </w:t>
      </w:r>
      <w:r w:rsidR="00B962D1" w:rsidRPr="004B7DFC">
        <w:t xml:space="preserve">perform very well, they will still likely require continued support to maintain their engagement in FBOs. This might come by including them in the FBOs themselves. Otherwise, </w:t>
      </w:r>
      <w:r w:rsidR="00054100" w:rsidRPr="004B7DFC">
        <w:t xml:space="preserve">motivation and support </w:t>
      </w:r>
      <w:r w:rsidR="00B962D1" w:rsidRPr="004B7DFC">
        <w:t xml:space="preserve">might be provided through </w:t>
      </w:r>
      <w:r w:rsidR="00ED10D3">
        <w:t>MOA</w:t>
      </w:r>
      <w:r w:rsidR="00B962D1" w:rsidRPr="004B7DFC">
        <w:t xml:space="preserve"> in connection to extension services provided by the ministry. </w:t>
      </w:r>
      <w:r w:rsidR="00445821" w:rsidRPr="004B7DFC">
        <w:rPr>
          <w:szCs w:val="22"/>
        </w:rPr>
        <w:t xml:space="preserve">While the project advocated for the retention of </w:t>
      </w:r>
      <w:r w:rsidR="00B4137E">
        <w:rPr>
          <w:szCs w:val="22"/>
        </w:rPr>
        <w:t>Y</w:t>
      </w:r>
      <w:r w:rsidR="00B4137E" w:rsidRPr="004B7DFC">
        <w:rPr>
          <w:szCs w:val="22"/>
        </w:rPr>
        <w:t xml:space="preserve">outh </w:t>
      </w:r>
      <w:r w:rsidR="00B4137E">
        <w:rPr>
          <w:szCs w:val="22"/>
        </w:rPr>
        <w:t>C</w:t>
      </w:r>
      <w:r w:rsidR="00B4137E" w:rsidRPr="004B7DFC">
        <w:rPr>
          <w:szCs w:val="22"/>
        </w:rPr>
        <w:t xml:space="preserve">ontractors </w:t>
      </w:r>
      <w:r w:rsidR="00445821" w:rsidRPr="004B7DFC">
        <w:rPr>
          <w:szCs w:val="22"/>
        </w:rPr>
        <w:t xml:space="preserve">by respective private companies to support agricultural livelihoods after the project for long-term sustainability, there was no indication at the time of the evaluation companies would take up this request. </w:t>
      </w:r>
    </w:p>
    <w:p w14:paraId="25CB465E" w14:textId="69C79868" w:rsidR="00803A15" w:rsidRPr="004B7DFC" w:rsidRDefault="00803A15" w:rsidP="00445821">
      <w:r w:rsidRPr="004B7DFC">
        <w:rPr>
          <w:szCs w:val="22"/>
        </w:rPr>
        <w:t xml:space="preserve">Overall, the project sought to create meaningful change quickly, </w:t>
      </w:r>
      <w:r w:rsidRPr="004B7DFC">
        <w:t>there is some question whether a two-year period is sufficient to achieve meaningful “catalytic” peacebuilding effects, as called for in the Secretary-General’s Peacebuilding Fund: 2020-2024 Strategy</w:t>
      </w:r>
      <w:r w:rsidRPr="004B7DFC">
        <w:rPr>
          <w:rStyle w:val="FootnoteReference"/>
        </w:rPr>
        <w:footnoteReference w:id="94"/>
      </w:r>
      <w:r w:rsidRPr="004B7DFC">
        <w:t>. There is no single agreed upon definition of the term ‘catalytic’ in the context of peacebuilding. However, a study that examined the concept of catalytic programming for the PBF notes that a programme can be considered “catalytic if it enables a peace process to become unblocked or creates a larger or longer-term peacebuilding change to occur”</w:t>
      </w:r>
      <w:r w:rsidRPr="004B7DFC">
        <w:rPr>
          <w:rStyle w:val="FootnoteReference"/>
        </w:rPr>
        <w:footnoteReference w:id="95"/>
      </w:r>
      <w:r w:rsidR="003910E5" w:rsidRPr="004B7DFC">
        <w:t>. </w:t>
      </w:r>
      <w:r w:rsidRPr="004B7DFC">
        <w:t xml:space="preserve">The paper goes on to say that catalytic programming does not just reduce a root cause of conflict or defuse a trigger of violence, but instead sets up the conditions for the underlying dynamics that fuel a conflict to be transformed. This has many similarities to the notion of </w:t>
      </w:r>
      <w:r w:rsidRPr="004B7DFC">
        <w:rPr>
          <w:lang w:eastAsia="zh-CN"/>
        </w:rPr>
        <w:t>‘positive peace’ noted above, which requires that peacebuilding address the underlying structural issues that bring social tension and conflict about.</w:t>
      </w:r>
      <w:r w:rsidRPr="004B7DFC">
        <w:rPr>
          <w:rStyle w:val="FootnoteReference"/>
          <w:lang w:eastAsia="zh-CN"/>
        </w:rPr>
        <w:footnoteReference w:id="96"/>
      </w:r>
      <w:r w:rsidRPr="004B7DFC">
        <w:rPr>
          <w:lang w:eastAsia="zh-CN"/>
        </w:rPr>
        <w:t xml:space="preserve"> </w:t>
      </w:r>
      <w:r w:rsidRPr="004B7DFC">
        <w:t xml:space="preserve">The project set out some ambitious aims in its theory of change (see: </w:t>
      </w:r>
      <w:r w:rsidRPr="004B7DFC">
        <w:fldChar w:fldCharType="begin"/>
      </w:r>
      <w:r w:rsidRPr="004B7DFC">
        <w:instrText xml:space="preserve"> REF _Ref443239620 \h </w:instrText>
      </w:r>
      <w:r w:rsidRPr="004B7DFC">
        <w:fldChar w:fldCharType="separate"/>
      </w:r>
      <w:r w:rsidRPr="004B7DFC">
        <w:t xml:space="preserve">Figure </w:t>
      </w:r>
      <w:r w:rsidRPr="004B7DFC">
        <w:rPr>
          <w:noProof/>
        </w:rPr>
        <w:t>1</w:t>
      </w:r>
      <w:r w:rsidRPr="004B7DFC">
        <w:fldChar w:fldCharType="end"/>
      </w:r>
      <w:r w:rsidRPr="004B7DFC">
        <w:t>), which included: improving the regulatory environment governing companies and making it more transparent and inclusive, creating dialogue to improve the utilisation of customary and privately leased land and CDF, and making local governance, security institutions, and companies are more transparent, accountable, and responsive to the needs of local populations.</w:t>
      </w:r>
      <w:r w:rsidR="003910E5" w:rsidRPr="004B7DFC">
        <w:t xml:space="preserve"> </w:t>
      </w:r>
      <w:r w:rsidR="003910E5" w:rsidRPr="004B7DFC">
        <w:rPr>
          <w:b/>
          <w:u w:val="single"/>
        </w:rPr>
        <w:t xml:space="preserve">Key Finding </w:t>
      </w:r>
      <w:r w:rsidR="00393D2F" w:rsidRPr="004B7DFC">
        <w:rPr>
          <w:b/>
          <w:u w:val="single"/>
        </w:rPr>
        <w:t>2</w:t>
      </w:r>
      <w:r w:rsidR="00E876A6">
        <w:rPr>
          <w:b/>
          <w:u w:val="single"/>
        </w:rPr>
        <w:t>2</w:t>
      </w:r>
      <w:r w:rsidR="003910E5" w:rsidRPr="004B7DFC">
        <w:rPr>
          <w:b/>
          <w:u w:val="single"/>
        </w:rPr>
        <w:t>:</w:t>
      </w:r>
      <w:r w:rsidRPr="004B7DFC">
        <w:rPr>
          <w:b/>
        </w:rPr>
        <w:t xml:space="preserve"> Even if the project had not experienced funding delays, had not had additional delays due to the pandemic and had not encountered coordination challenges</w:t>
      </w:r>
      <w:r w:rsidR="00C81933">
        <w:rPr>
          <w:b/>
        </w:rPr>
        <w:t>,</w:t>
      </w:r>
      <w:r w:rsidRPr="004B7DFC">
        <w:rPr>
          <w:b/>
        </w:rPr>
        <w:t xml:space="preserve"> it would have been difficult to catalytically alter conflict dynamics base don longstanding social tensions and deeply rooted </w:t>
      </w:r>
      <w:r w:rsidRPr="004B7DFC">
        <w:rPr>
          <w:b/>
        </w:rPr>
        <w:lastRenderedPageBreak/>
        <w:t xml:space="preserve">distrust between communities, local governance structures, institutional platforms, and companies in concession areas. Ensuring that project activities are not just impactful in the short-term, but also </w:t>
      </w:r>
      <w:r w:rsidR="007678D9" w:rsidRPr="004B7DFC">
        <w:rPr>
          <w:b/>
        </w:rPr>
        <w:t>meaningfully</w:t>
      </w:r>
      <w:r w:rsidRPr="004B7DFC">
        <w:rPr>
          <w:b/>
        </w:rPr>
        <w:t xml:space="preserve"> sustainable in the long-term </w:t>
      </w:r>
      <w:r w:rsidR="00C81933">
        <w:rPr>
          <w:b/>
        </w:rPr>
        <w:t>likely needs</w:t>
      </w:r>
      <w:r w:rsidR="007678D9" w:rsidRPr="004B7DFC">
        <w:rPr>
          <w:b/>
        </w:rPr>
        <w:t xml:space="preserve"> a longer programming period, one that accounts for both the complexity of the intervention and the </w:t>
      </w:r>
      <w:r w:rsidR="00E77275" w:rsidRPr="004B7DFC">
        <w:rPr>
          <w:b/>
        </w:rPr>
        <w:t>potential for obstacles and challenges that delay its implementation.</w:t>
      </w:r>
      <w:r w:rsidR="00E77275" w:rsidRPr="004B7DFC">
        <w:t xml:space="preserve"> </w:t>
      </w:r>
    </w:p>
    <w:p w14:paraId="6047E698" w14:textId="480A43C2" w:rsidR="00DD2E6F" w:rsidRPr="004B7DFC" w:rsidRDefault="0066705D" w:rsidP="00DD2E6F">
      <w:pPr>
        <w:pStyle w:val="Heading1"/>
      </w:pPr>
      <w:bookmarkStart w:id="85" w:name="_Toc524346511"/>
      <w:r w:rsidRPr="004B7DFC">
        <w:t>Conclusions</w:t>
      </w:r>
      <w:bookmarkEnd w:id="85"/>
    </w:p>
    <w:p w14:paraId="217A55BB" w14:textId="68A0896B" w:rsidR="00F74992" w:rsidRPr="004B7DFC" w:rsidRDefault="00927D86" w:rsidP="00F96C1F">
      <w:pPr>
        <w:rPr>
          <w:lang w:eastAsia="zh-CN"/>
        </w:rPr>
      </w:pPr>
      <w:r w:rsidRPr="004B7DFC">
        <w:rPr>
          <w:lang w:eastAsia="zh-CN"/>
        </w:rPr>
        <w:t xml:space="preserve">The analysis above presents research findings </w:t>
      </w:r>
      <w:r w:rsidR="00F96C1F" w:rsidRPr="004B7DFC">
        <w:rPr>
          <w:lang w:eastAsia="zh-CN"/>
        </w:rPr>
        <w:t>from</w:t>
      </w:r>
      <w:r w:rsidRPr="004B7DFC">
        <w:rPr>
          <w:lang w:eastAsia="zh-CN"/>
        </w:rPr>
        <w:t xml:space="preserve"> the endline evaluation for the project entitled: ‘Mitigating Localised Resource-based Conflicts and Increasing Community Resilience in Pujehun and Moyamba Districts of Sierra Leone’. It outlines the successes and challenges experienced under the project</w:t>
      </w:r>
      <w:r w:rsidR="00AD584E" w:rsidRPr="004B7DFC">
        <w:rPr>
          <w:lang w:eastAsia="zh-CN"/>
        </w:rPr>
        <w:t xml:space="preserve">, which set as its two outcomes: firstly, </w:t>
      </w:r>
      <w:r w:rsidRPr="004B7DFC">
        <w:rPr>
          <w:bCs/>
          <w:lang w:eastAsia="zh-CN"/>
        </w:rPr>
        <w:t>creating more accountable institutions and mechanisms that promote peaceful company-community relations</w:t>
      </w:r>
      <w:r w:rsidR="00AD584E" w:rsidRPr="004B7DFC">
        <w:rPr>
          <w:bCs/>
          <w:lang w:eastAsia="zh-CN"/>
        </w:rPr>
        <w:t>,</w:t>
      </w:r>
      <w:r w:rsidRPr="004B7DFC">
        <w:rPr>
          <w:bCs/>
          <w:lang w:eastAsia="zh-CN"/>
        </w:rPr>
        <w:t xml:space="preserve"> and</w:t>
      </w:r>
      <w:r w:rsidR="00AD584E" w:rsidRPr="004B7DFC">
        <w:rPr>
          <w:bCs/>
          <w:lang w:eastAsia="zh-CN"/>
        </w:rPr>
        <w:t xml:space="preserve"> secondly,</w:t>
      </w:r>
      <w:r w:rsidRPr="004B7DFC">
        <w:rPr>
          <w:bCs/>
          <w:lang w:eastAsia="zh-CN"/>
        </w:rPr>
        <w:t xml:space="preserve"> decreasing social tensions by enhancing sustainable livelihoods and food security</w:t>
      </w:r>
      <w:r w:rsidR="00F96C1F" w:rsidRPr="004B7DFC">
        <w:rPr>
          <w:bCs/>
          <w:lang w:eastAsia="zh-CN"/>
        </w:rPr>
        <w:t xml:space="preserve">. </w:t>
      </w:r>
      <w:r w:rsidR="00AD584E" w:rsidRPr="004B7DFC">
        <w:rPr>
          <w:bCs/>
          <w:lang w:eastAsia="zh-CN"/>
        </w:rPr>
        <w:t xml:space="preserve">These outcomes are relevant to </w:t>
      </w:r>
      <w:r w:rsidR="00F74992" w:rsidRPr="004B7DFC">
        <w:rPr>
          <w:lang w:eastAsia="zh-CN"/>
        </w:rPr>
        <w:t xml:space="preserve">key government priorities </w:t>
      </w:r>
      <w:r w:rsidR="00AD584E" w:rsidRPr="004B7DFC">
        <w:rPr>
          <w:lang w:eastAsia="zh-CN"/>
        </w:rPr>
        <w:t>related to the promotion of</w:t>
      </w:r>
      <w:r w:rsidR="00F74992" w:rsidRPr="004B7DFC">
        <w:rPr>
          <w:lang w:eastAsia="zh-CN"/>
        </w:rPr>
        <w:t xml:space="preserve"> sustainable economic development and better governance and</w:t>
      </w:r>
      <w:r w:rsidR="00AD584E" w:rsidRPr="004B7DFC">
        <w:rPr>
          <w:lang w:eastAsia="zh-CN"/>
        </w:rPr>
        <w:t xml:space="preserve"> support for </w:t>
      </w:r>
      <w:r w:rsidR="00F74992" w:rsidRPr="004B7DFC">
        <w:rPr>
          <w:lang w:eastAsia="zh-CN"/>
        </w:rPr>
        <w:t xml:space="preserve">more equitable distribution of natural resources as a route towards building peace in project chiefdoms. The </w:t>
      </w:r>
      <w:r w:rsidR="00F74992" w:rsidRPr="004B7DFC">
        <w:t xml:space="preserve">intervention is also externally coherent and compatible with other peacebuilding interventions in project areas, and </w:t>
      </w:r>
      <w:r w:rsidR="00AD584E" w:rsidRPr="004B7DFC">
        <w:t xml:space="preserve">is </w:t>
      </w:r>
      <w:r w:rsidR="00F74992" w:rsidRPr="004B7DFC">
        <w:t>internal</w:t>
      </w:r>
      <w:r w:rsidR="00AD584E" w:rsidRPr="004B7DFC">
        <w:t>ly</w:t>
      </w:r>
      <w:r w:rsidR="00F74992" w:rsidRPr="004B7DFC">
        <w:t xml:space="preserve"> coherent with other interventions being undertaken by WFP and UNDP, within the context of the SDGs and the </w:t>
      </w:r>
      <w:r w:rsidR="00F74992" w:rsidRPr="004B7DFC">
        <w:rPr>
          <w:lang w:eastAsia="zh-CN"/>
        </w:rPr>
        <w:t>UNSDCF.</w:t>
      </w:r>
      <w:r w:rsidR="00F74992" w:rsidRPr="004B7DFC">
        <w:t xml:space="preserve"> </w:t>
      </w:r>
    </w:p>
    <w:p w14:paraId="5ACBBEB0" w14:textId="039723B6" w:rsidR="00CD7874" w:rsidRPr="004B7DFC" w:rsidRDefault="00C81933" w:rsidP="00CD7874">
      <w:r w:rsidRPr="00C81933">
        <w:t xml:space="preserve">The project achieved a number of key successes: strengthening local institutions, completing and validating the </w:t>
      </w:r>
      <w:r w:rsidRPr="00C81933">
        <w:rPr>
          <w:i/>
        </w:rPr>
        <w:t>Land Degradation Assessment Report</w:t>
      </w:r>
      <w:r w:rsidRPr="00C81933">
        <w:t>, developing swampland in sixty communities and supporting farmers with training and market linkages.</w:t>
      </w:r>
      <w:r>
        <w:t xml:space="preserve"> </w:t>
      </w:r>
      <w:r w:rsidR="00CD7874" w:rsidRPr="004B7DFC">
        <w:t xml:space="preserve">With a few </w:t>
      </w:r>
      <w:r w:rsidRPr="004B7DFC">
        <w:t>exceptions</w:t>
      </w:r>
      <w:r>
        <w:t>,</w:t>
      </w:r>
      <w:r w:rsidRPr="004B7DFC">
        <w:t xml:space="preserve"> </w:t>
      </w:r>
      <w:r w:rsidR="00CD7874" w:rsidRPr="004B7DFC">
        <w:t xml:space="preserve">the majority of activities under the outputs outlined in the project IRF were completed. </w:t>
      </w:r>
      <w:r>
        <w:t>T</w:t>
      </w:r>
      <w:r w:rsidR="000E5D53" w:rsidRPr="004B7DFC">
        <w:t>his endline also noted a</w:t>
      </w:r>
      <w:r w:rsidR="00CD7874" w:rsidRPr="004B7DFC">
        <w:t xml:space="preserve"> number of challenges. Notably, project coordination proved </w:t>
      </w:r>
      <w:r w:rsidR="000E5D53" w:rsidRPr="004B7DFC">
        <w:t>difficult</w:t>
      </w:r>
      <w:r w:rsidR="00CD7874" w:rsidRPr="004B7DFC">
        <w:t xml:space="preserve"> and needs to be improved for joint</w:t>
      </w:r>
      <w:r w:rsidR="000E5D53" w:rsidRPr="004B7DFC">
        <w:t xml:space="preserve"> peacebuilding</w:t>
      </w:r>
      <w:r w:rsidR="00CD7874" w:rsidRPr="004B7DFC">
        <w:t xml:space="preserve"> interventions undertaken </w:t>
      </w:r>
      <w:r w:rsidR="000E5D53" w:rsidRPr="004B7DFC">
        <w:t>between UN agencies in</w:t>
      </w:r>
      <w:r w:rsidR="00CD7874" w:rsidRPr="004B7DFC">
        <w:t xml:space="preserve"> future. As well, there were a number of challenges with </w:t>
      </w:r>
      <w:r w:rsidR="000E5D53" w:rsidRPr="004B7DFC">
        <w:t xml:space="preserve">activities related to strengthen </w:t>
      </w:r>
      <w:r w:rsidR="00CD7874" w:rsidRPr="004B7DFC">
        <w:t>GRCs, MSPs, and CDCs</w:t>
      </w:r>
      <w:r w:rsidR="000E5D53" w:rsidRPr="004B7DFC">
        <w:t>, including</w:t>
      </w:r>
      <w:r w:rsidR="00CD7874" w:rsidRPr="004B7DFC">
        <w:rPr>
          <w:szCs w:val="22"/>
        </w:rPr>
        <w:t xml:space="preserve">: delays in implementation, reports of infrequent meeting, perceived lack of impartiality, and insufficient capacity and </w:t>
      </w:r>
      <w:r w:rsidR="000E5D53" w:rsidRPr="004B7DFC">
        <w:rPr>
          <w:szCs w:val="22"/>
        </w:rPr>
        <w:t>autonomy</w:t>
      </w:r>
      <w:r w:rsidR="00CD7874" w:rsidRPr="004B7DFC">
        <w:rPr>
          <w:szCs w:val="22"/>
        </w:rPr>
        <w:t xml:space="preserve">. </w:t>
      </w:r>
      <w:r w:rsidR="00CD7874" w:rsidRPr="004B7DFC">
        <w:t xml:space="preserve">Other implementation challenges experienced during the project included: </w:t>
      </w:r>
      <w:r w:rsidR="000E5D53" w:rsidRPr="004B7DFC">
        <w:t>delays</w:t>
      </w:r>
      <w:r w:rsidR="00CD7874" w:rsidRPr="004B7DFC">
        <w:t xml:space="preserve"> due to COVID-19 pandemic, considerable turnover at UNDP, delays in the disbursement of finances, delays in validation of the </w:t>
      </w:r>
      <w:r w:rsidR="00CD7874" w:rsidRPr="004B7DFC">
        <w:rPr>
          <w:i/>
        </w:rPr>
        <w:t>Land Degradation Assessment</w:t>
      </w:r>
      <w:r w:rsidR="00660F66">
        <w:rPr>
          <w:i/>
        </w:rPr>
        <w:t xml:space="preserve"> Report</w:t>
      </w:r>
      <w:r w:rsidR="00CD7874" w:rsidRPr="004B7DFC">
        <w:t>, and the need for better sensitisation</w:t>
      </w:r>
      <w:r w:rsidR="00A52900" w:rsidRPr="004B7DFC">
        <w:t xml:space="preserve"> regarding project activities</w:t>
      </w:r>
      <w:r w:rsidR="00CD7874" w:rsidRPr="004B7DFC">
        <w:t xml:space="preserve"> around </w:t>
      </w:r>
      <w:r w:rsidR="00EB42E7" w:rsidRPr="004B7DFC">
        <w:t>implementation</w:t>
      </w:r>
      <w:r w:rsidR="00CD7874" w:rsidRPr="004B7DFC">
        <w:t xml:space="preserve"> areas.</w:t>
      </w:r>
    </w:p>
    <w:p w14:paraId="5F11A25D" w14:textId="77777777" w:rsidR="006B4717" w:rsidRPr="004B7DFC" w:rsidRDefault="006B4717" w:rsidP="006B4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B7DFC">
        <w:rPr>
          <w:rFonts w:cs="Arial"/>
          <w:color w:val="1A1818"/>
          <w:szCs w:val="22"/>
        </w:rPr>
        <w:t xml:space="preserve">The endline evaluation found that the project largely met the standards for efficiency. Overhead was in line with corporate among many UN agencies and most of the project budget was dedicated to programming. Further, project funds were used as was planned in the project budget, with a few exceptions. </w:t>
      </w:r>
      <w:r w:rsidRPr="004B7DFC">
        <w:rPr>
          <w:szCs w:val="22"/>
        </w:rPr>
        <w:t xml:space="preserve">As well, scaling up livelihood support through additional funding for another </w:t>
      </w:r>
      <w:r w:rsidRPr="004B7DFC">
        <w:t xml:space="preserve">thirty communities with IVS development and six poultry rearing enterprises offered an opportunity earn economies of scale by spreading these activities over existing project overhead. There were a few instances where project efficiency could have been improved. </w:t>
      </w:r>
      <w:r w:rsidRPr="004B7DFC">
        <w:rPr>
          <w:iCs/>
          <w:szCs w:val="22"/>
        </w:rPr>
        <w:t>In terms of operational efficiency there were some notable delays related to the disbursement of funds.</w:t>
      </w:r>
      <w:r w:rsidRPr="004B7DFC">
        <w:t xml:space="preserve"> </w:t>
      </w:r>
      <w:r w:rsidRPr="004B7DFC">
        <w:rPr>
          <w:rFonts w:cs="Arial"/>
          <w:color w:val="1A1818"/>
          <w:szCs w:val="22"/>
        </w:rPr>
        <w:t xml:space="preserve">With better coordination and integration of the project could have perhaps even better realised efficiencies throughout the lifecycle of the joint programme. </w:t>
      </w:r>
    </w:p>
    <w:p w14:paraId="146B4F37" w14:textId="56A4862C" w:rsidR="00EB42E7" w:rsidRDefault="00CD7874" w:rsidP="002C38F0">
      <w:pPr>
        <w:rPr>
          <w:lang w:eastAsia="zh-CN"/>
        </w:rPr>
      </w:pPr>
      <w:r w:rsidRPr="004B7DFC">
        <w:t xml:space="preserve">In terms of the intended project impacts, it </w:t>
      </w:r>
      <w:r w:rsidR="00DD2E6F" w:rsidRPr="004B7DFC">
        <w:rPr>
          <w:iCs/>
          <w:color w:val="000000" w:themeColor="text1"/>
          <w:szCs w:val="22"/>
        </w:rPr>
        <w:t>aim</w:t>
      </w:r>
      <w:r w:rsidR="005438BB" w:rsidRPr="004B7DFC">
        <w:rPr>
          <w:iCs/>
          <w:color w:val="000000" w:themeColor="text1"/>
          <w:szCs w:val="22"/>
        </w:rPr>
        <w:t>ed</w:t>
      </w:r>
      <w:r w:rsidR="00DD2E6F" w:rsidRPr="004B7DFC">
        <w:rPr>
          <w:iCs/>
          <w:color w:val="000000" w:themeColor="text1"/>
          <w:szCs w:val="22"/>
        </w:rPr>
        <w:t xml:space="preserve"> to alleviate tensions and decrease conflict between communities, government, and </w:t>
      </w:r>
      <w:r w:rsidRPr="004B7DFC">
        <w:rPr>
          <w:iCs/>
          <w:color w:val="000000" w:themeColor="text1"/>
          <w:szCs w:val="22"/>
        </w:rPr>
        <w:t>private sector</w:t>
      </w:r>
      <w:r w:rsidR="00DD2E6F" w:rsidRPr="004B7DFC">
        <w:rPr>
          <w:iCs/>
          <w:color w:val="000000" w:themeColor="text1"/>
          <w:szCs w:val="22"/>
        </w:rPr>
        <w:t xml:space="preserve"> actors in select areas in the chiefdoms of Lower Banta, Upper Banta, Malen, and Makpele. </w:t>
      </w:r>
      <w:r w:rsidR="00EB42E7" w:rsidRPr="004B7DFC">
        <w:rPr>
          <w:iCs/>
          <w:color w:val="000000" w:themeColor="text1"/>
          <w:szCs w:val="22"/>
        </w:rPr>
        <w:t xml:space="preserve">It was widely reported by survey respondents and during interviews and focus groups that protests in project chiefdoms have decreased, </w:t>
      </w:r>
      <w:r w:rsidR="00EB42E7" w:rsidRPr="004B7DFC">
        <w:t xml:space="preserve">even if occasional road blockades and protests do continue to still occur in project chiefdoms. The decrease in social tensions and conflict is attributable to a number of factors. Key among these was the modest increase in household incomes between the baseline and the endline, a quantitative finding that was supported by qualitative research. However, rampant food inflation meant that the percentage of income spend on food rose. Another reason that tension and conflict decreased was the fact that platforms like MSPs and GRCs are creating space for dialogue between communities and companies. Before the project, MSPs and GRCs were very inconsistent in their presence and function in project chiefdoms. </w:t>
      </w:r>
      <w:r w:rsidR="00EB42E7" w:rsidRPr="004B7DFC">
        <w:lastRenderedPageBreak/>
        <w:t xml:space="preserve">That the intervention was able to build the organisational capacities of theses structures is an important success. </w:t>
      </w:r>
      <w:r w:rsidR="002C38F0">
        <w:t>However,</w:t>
      </w:r>
      <w:r w:rsidR="00EB42E7" w:rsidRPr="004B7DFC">
        <w:rPr>
          <w:lang w:eastAsia="zh-CN"/>
        </w:rPr>
        <w:t xml:space="preserve"> corporations are</w:t>
      </w:r>
      <w:r w:rsidR="002C38F0">
        <w:rPr>
          <w:lang w:eastAsia="zh-CN"/>
        </w:rPr>
        <w:t xml:space="preserve"> still</w:t>
      </w:r>
      <w:r w:rsidR="00EB42E7" w:rsidRPr="004B7DFC">
        <w:rPr>
          <w:lang w:eastAsia="zh-CN"/>
        </w:rPr>
        <w:t xml:space="preserve"> considered to be largely unresponsive </w:t>
      </w:r>
      <w:r w:rsidR="002C38F0">
        <w:rPr>
          <w:lang w:eastAsia="zh-CN"/>
        </w:rPr>
        <w:t>to community needs</w:t>
      </w:r>
      <w:r w:rsidR="00EB42E7" w:rsidRPr="004B7DFC">
        <w:rPr>
          <w:lang w:eastAsia="zh-CN"/>
        </w:rPr>
        <w:t xml:space="preserve">. Many of the grievances that were present at the time of the baseline are still present today. Indeed, </w:t>
      </w:r>
      <w:r w:rsidR="00EB42E7" w:rsidRPr="004B7DFC">
        <w:t xml:space="preserve">endline survey respondents do not generally believe that private companies are responsive to their needs. </w:t>
      </w:r>
      <w:r w:rsidR="00EB42E7" w:rsidRPr="004B7DFC">
        <w:rPr>
          <w:lang w:eastAsia="zh-CN"/>
        </w:rPr>
        <w:t xml:space="preserve">The unresolved culvert issue between Vimetco and a number of project communities in Lower Banta is the most notable evidence of this. Therefore, despite decreasing the level of protest activity in the chiefdoms it was operating in, the </w:t>
      </w:r>
      <w:r w:rsidR="0051421F" w:rsidRPr="004B7DFC">
        <w:t xml:space="preserve">project was not sufficiently impactful in </w:t>
      </w:r>
      <w:r w:rsidR="0051421F" w:rsidRPr="004B7DFC">
        <w:rPr>
          <w:iCs/>
          <w:color w:val="000000" w:themeColor="text1"/>
          <w:szCs w:val="22"/>
        </w:rPr>
        <w:t>improving</w:t>
      </w:r>
      <w:r w:rsidR="004D74E3" w:rsidRPr="004B7DFC">
        <w:rPr>
          <w:iCs/>
          <w:color w:val="000000" w:themeColor="text1"/>
          <w:szCs w:val="22"/>
        </w:rPr>
        <w:t xml:space="preserve"> </w:t>
      </w:r>
      <w:r w:rsidR="0051421F" w:rsidRPr="004B7DFC">
        <w:rPr>
          <w:iCs/>
          <w:color w:val="000000" w:themeColor="text1"/>
          <w:szCs w:val="22"/>
        </w:rPr>
        <w:t>companies’</w:t>
      </w:r>
      <w:r w:rsidR="004D74E3" w:rsidRPr="004B7DFC">
        <w:rPr>
          <w:iCs/>
          <w:color w:val="000000" w:themeColor="text1"/>
          <w:szCs w:val="22"/>
        </w:rPr>
        <w:t xml:space="preserve"> responsiveness to the development needs and requests of local communities.</w:t>
      </w:r>
      <w:r w:rsidR="0051421F" w:rsidRPr="004B7DFC">
        <w:rPr>
          <w:iCs/>
          <w:color w:val="000000" w:themeColor="text1"/>
          <w:szCs w:val="22"/>
        </w:rPr>
        <w:t xml:space="preserve"> Sustainable peacebuilding requires shifts to the real power imbalances that remain between companies and communities in the</w:t>
      </w:r>
      <w:r w:rsidR="0051421F" w:rsidRPr="004B7DFC">
        <w:rPr>
          <w:lang w:eastAsia="zh-CN"/>
        </w:rPr>
        <w:t xml:space="preserve"> programming context. </w:t>
      </w:r>
    </w:p>
    <w:p w14:paraId="34EBA771" w14:textId="75F6CDC1" w:rsidR="00253605" w:rsidRPr="004B7DFC" w:rsidRDefault="002C38F0" w:rsidP="002A07D4">
      <w:pPr>
        <w:rPr>
          <w:lang w:eastAsia="zh-CN"/>
        </w:rPr>
      </w:pPr>
      <w:r>
        <w:rPr>
          <w:lang w:eastAsia="zh-CN"/>
        </w:rPr>
        <w:t>Worryingly, t</w:t>
      </w:r>
      <w:r w:rsidR="00B87EE5" w:rsidRPr="004B7DFC">
        <w:rPr>
          <w:iCs/>
          <w:color w:val="000000" w:themeColor="text1"/>
          <w:szCs w:val="22"/>
        </w:rPr>
        <w:t>here</w:t>
      </w:r>
      <w:r w:rsidR="004D74E3" w:rsidRPr="004B7DFC">
        <w:rPr>
          <w:iCs/>
          <w:color w:val="000000" w:themeColor="text1"/>
          <w:szCs w:val="22"/>
        </w:rPr>
        <w:t xml:space="preserve"> are indications that the issues underlying tension</w:t>
      </w:r>
      <w:r w:rsidR="00EB42E7" w:rsidRPr="004B7DFC">
        <w:rPr>
          <w:iCs/>
          <w:color w:val="000000" w:themeColor="text1"/>
          <w:szCs w:val="22"/>
        </w:rPr>
        <w:t xml:space="preserve">s present in project areas are still simmering under the surface, occasionally boiling over into more serious incidents. </w:t>
      </w:r>
      <w:r w:rsidR="004D74E3" w:rsidRPr="004B7DFC">
        <w:rPr>
          <w:iCs/>
          <w:color w:val="000000" w:themeColor="text1"/>
          <w:szCs w:val="22"/>
        </w:rPr>
        <w:t xml:space="preserve">For instance, shortly after the fieldwork for this evaluation concluded Lower Banta Chiefdom experienced an onset of violence related to the election of their CDC Chairperson. There was a feeling among community members that one candidate was being primed for this position by a Senior Section Chief, in part inciting the youth to set fire to this individual’s </w:t>
      </w:r>
      <w:r w:rsidR="004D74E3" w:rsidRPr="004B7DFC">
        <w:rPr>
          <w:i/>
          <w:iCs/>
          <w:color w:val="000000" w:themeColor="text1"/>
          <w:szCs w:val="22"/>
        </w:rPr>
        <w:t>barray</w:t>
      </w:r>
      <w:r w:rsidR="004D74E3" w:rsidRPr="004B7DFC">
        <w:rPr>
          <w:iCs/>
          <w:color w:val="000000" w:themeColor="text1"/>
          <w:szCs w:val="22"/>
        </w:rPr>
        <w:t xml:space="preserve"> in April 2022</w:t>
      </w:r>
      <w:r w:rsidR="004D74E3" w:rsidRPr="004B7DFC">
        <w:rPr>
          <w:rStyle w:val="FootnoteReference"/>
          <w:iCs/>
          <w:color w:val="000000" w:themeColor="text1"/>
          <w:szCs w:val="22"/>
        </w:rPr>
        <w:footnoteReference w:id="97"/>
      </w:r>
      <w:r w:rsidR="004D74E3" w:rsidRPr="004B7DFC">
        <w:rPr>
          <w:iCs/>
          <w:color w:val="000000" w:themeColor="text1"/>
          <w:szCs w:val="22"/>
        </w:rPr>
        <w:t xml:space="preserve">. That such protest violence occurred is significant in itself. That it was related to the election of a </w:t>
      </w:r>
      <w:r>
        <w:rPr>
          <w:iCs/>
          <w:color w:val="000000" w:themeColor="text1"/>
          <w:szCs w:val="22"/>
        </w:rPr>
        <w:t>structure</w:t>
      </w:r>
      <w:r w:rsidR="004D74E3" w:rsidRPr="004B7DFC">
        <w:rPr>
          <w:iCs/>
          <w:color w:val="000000" w:themeColor="text1"/>
          <w:szCs w:val="22"/>
        </w:rPr>
        <w:t xml:space="preserve"> closely related to the implementation of this project model demonstrates that</w:t>
      </w:r>
      <w:r w:rsidR="00EB42E7" w:rsidRPr="004B7DFC">
        <w:rPr>
          <w:iCs/>
          <w:color w:val="000000" w:themeColor="text1"/>
          <w:szCs w:val="22"/>
        </w:rPr>
        <w:t xml:space="preserve"> </w:t>
      </w:r>
      <w:r w:rsidR="004D74E3" w:rsidRPr="004B7DFC">
        <w:rPr>
          <w:iCs/>
          <w:color w:val="000000" w:themeColor="text1"/>
          <w:szCs w:val="22"/>
        </w:rPr>
        <w:t xml:space="preserve">local platforms </w:t>
      </w:r>
      <w:r>
        <w:rPr>
          <w:iCs/>
          <w:color w:val="000000" w:themeColor="text1"/>
          <w:szCs w:val="22"/>
        </w:rPr>
        <w:t>like the</w:t>
      </w:r>
      <w:r w:rsidR="004D74E3" w:rsidRPr="004B7DFC">
        <w:rPr>
          <w:iCs/>
          <w:color w:val="000000" w:themeColor="text1"/>
          <w:szCs w:val="22"/>
        </w:rPr>
        <w:t xml:space="preserve"> CDC </w:t>
      </w:r>
      <w:r w:rsidR="00C06BE8" w:rsidRPr="004B7DFC">
        <w:rPr>
          <w:iCs/>
          <w:color w:val="000000" w:themeColor="text1"/>
          <w:szCs w:val="22"/>
        </w:rPr>
        <w:t>are</w:t>
      </w:r>
      <w:r>
        <w:rPr>
          <w:iCs/>
          <w:color w:val="000000" w:themeColor="text1"/>
          <w:szCs w:val="22"/>
        </w:rPr>
        <w:t xml:space="preserve"> still</w:t>
      </w:r>
      <w:r w:rsidR="00C06BE8" w:rsidRPr="004B7DFC">
        <w:rPr>
          <w:iCs/>
          <w:color w:val="000000" w:themeColor="text1"/>
          <w:szCs w:val="22"/>
        </w:rPr>
        <w:t xml:space="preserve"> not adequately promoting transparency, accountability, and peace. </w:t>
      </w:r>
      <w:r w:rsidR="004D74E3" w:rsidRPr="004B7DFC">
        <w:rPr>
          <w:iCs/>
          <w:color w:val="000000" w:themeColor="text1"/>
          <w:szCs w:val="22"/>
        </w:rPr>
        <w:t>As mentioned above,</w:t>
      </w:r>
      <w:r w:rsidR="00C06BE8" w:rsidRPr="004B7DFC">
        <w:rPr>
          <w:iCs/>
          <w:color w:val="000000" w:themeColor="text1"/>
          <w:szCs w:val="22"/>
        </w:rPr>
        <w:t xml:space="preserve"> there are also</w:t>
      </w:r>
      <w:r w:rsidR="004D74E3" w:rsidRPr="004B7DFC">
        <w:rPr>
          <w:iCs/>
          <w:color w:val="000000" w:themeColor="text1"/>
          <w:szCs w:val="22"/>
        </w:rPr>
        <w:t xml:space="preserve"> </w:t>
      </w:r>
      <w:r>
        <w:rPr>
          <w:iCs/>
          <w:color w:val="000000" w:themeColor="text1"/>
          <w:szCs w:val="22"/>
        </w:rPr>
        <w:t xml:space="preserve">persistent </w:t>
      </w:r>
      <w:r w:rsidR="004D74E3" w:rsidRPr="004B7DFC">
        <w:rPr>
          <w:iCs/>
          <w:color w:val="000000" w:themeColor="text1"/>
          <w:szCs w:val="22"/>
        </w:rPr>
        <w:t xml:space="preserve">reports of intimidation, harassment, and criminalisation of MALOA members and citizens in Malen Chiefdom. </w:t>
      </w:r>
      <w:r w:rsidR="00C06BE8" w:rsidRPr="004B7DFC">
        <w:rPr>
          <w:iCs/>
          <w:color w:val="000000" w:themeColor="text1"/>
          <w:szCs w:val="22"/>
        </w:rPr>
        <w:t>Many l</w:t>
      </w:r>
      <w:r w:rsidR="004D74E3" w:rsidRPr="004B7DFC">
        <w:rPr>
          <w:iCs/>
          <w:color w:val="000000" w:themeColor="text1"/>
          <w:szCs w:val="22"/>
        </w:rPr>
        <w:t>ocal platforms created through the project remain largely antagonistic towards MALOA</w:t>
      </w:r>
      <w:r w:rsidR="00C06BE8" w:rsidRPr="004B7DFC">
        <w:rPr>
          <w:iCs/>
          <w:color w:val="000000" w:themeColor="text1"/>
          <w:szCs w:val="22"/>
        </w:rPr>
        <w:t>, and landowners group has not been actively included in this intervention</w:t>
      </w:r>
      <w:r w:rsidR="004D74E3" w:rsidRPr="004B7DFC">
        <w:rPr>
          <w:iCs/>
          <w:color w:val="000000" w:themeColor="text1"/>
          <w:szCs w:val="22"/>
        </w:rPr>
        <w:t xml:space="preserve">. Remaining tensions in Malen are partly </w:t>
      </w:r>
      <w:r w:rsidR="00C06BE8" w:rsidRPr="004B7DFC">
        <w:rPr>
          <w:iCs/>
          <w:color w:val="000000" w:themeColor="text1"/>
          <w:szCs w:val="22"/>
        </w:rPr>
        <w:t>symptomatic of</w:t>
      </w:r>
      <w:r w:rsidR="004D74E3" w:rsidRPr="004B7DFC">
        <w:rPr>
          <w:iCs/>
          <w:color w:val="000000" w:themeColor="text1"/>
          <w:szCs w:val="22"/>
        </w:rPr>
        <w:t xml:space="preserve"> peacebuilding process</w:t>
      </w:r>
      <w:r w:rsidR="00C06BE8" w:rsidRPr="004B7DFC">
        <w:rPr>
          <w:iCs/>
          <w:color w:val="000000" w:themeColor="text1"/>
          <w:szCs w:val="22"/>
        </w:rPr>
        <w:t xml:space="preserve"> in the chiefdom</w:t>
      </w:r>
      <w:r>
        <w:rPr>
          <w:iCs/>
          <w:color w:val="000000" w:themeColor="text1"/>
          <w:szCs w:val="22"/>
        </w:rPr>
        <w:t xml:space="preserve"> that</w:t>
      </w:r>
      <w:r w:rsidR="004D74E3" w:rsidRPr="004B7DFC">
        <w:rPr>
          <w:iCs/>
          <w:color w:val="000000" w:themeColor="text1"/>
          <w:szCs w:val="22"/>
        </w:rPr>
        <w:t xml:space="preserve"> </w:t>
      </w:r>
      <w:r w:rsidR="00C06BE8" w:rsidRPr="004B7DFC">
        <w:rPr>
          <w:iCs/>
          <w:color w:val="000000" w:themeColor="text1"/>
          <w:szCs w:val="22"/>
        </w:rPr>
        <w:t>has not been sufficiently</w:t>
      </w:r>
      <w:r w:rsidR="004D74E3" w:rsidRPr="004B7DFC">
        <w:rPr>
          <w:iCs/>
          <w:color w:val="000000" w:themeColor="text1"/>
          <w:szCs w:val="22"/>
        </w:rPr>
        <w:t xml:space="preserve"> inclusive</w:t>
      </w:r>
      <w:r w:rsidR="00BA2E9B" w:rsidRPr="004B7DFC">
        <w:rPr>
          <w:iCs/>
          <w:color w:val="000000" w:themeColor="text1"/>
          <w:szCs w:val="22"/>
        </w:rPr>
        <w:t xml:space="preserve">, which seems like </w:t>
      </w:r>
      <w:r w:rsidR="00BA2E9B" w:rsidRPr="004B7DFC">
        <w:t>a lost opportunity to bridge the gap between the chiefdom authorities and MALOA.</w:t>
      </w:r>
      <w:r w:rsidR="004D74E3" w:rsidRPr="004B7DFC">
        <w:rPr>
          <w:iCs/>
          <w:color w:val="000000" w:themeColor="text1"/>
          <w:szCs w:val="22"/>
        </w:rPr>
        <w:t xml:space="preserve"> P</w:t>
      </w:r>
      <w:r w:rsidR="00BA2E9B" w:rsidRPr="004B7DFC">
        <w:t xml:space="preserve">eacebuilding must include all key stakeholders if it is to be effective. </w:t>
      </w:r>
      <w:r w:rsidR="00253605">
        <w:t>That</w:t>
      </w:r>
      <w:r w:rsidR="00253605" w:rsidRPr="004B7DFC">
        <w:rPr>
          <w:iCs/>
          <w:color w:val="000000" w:themeColor="text1"/>
          <w:szCs w:val="22"/>
        </w:rPr>
        <w:t xml:space="preserve"> </w:t>
      </w:r>
      <w:r w:rsidR="00BA2E9B" w:rsidRPr="004B7DFC">
        <w:rPr>
          <w:iCs/>
          <w:color w:val="000000" w:themeColor="text1"/>
          <w:szCs w:val="22"/>
        </w:rPr>
        <w:t xml:space="preserve">Green Scenery – with </w:t>
      </w:r>
      <w:r w:rsidR="00253605">
        <w:rPr>
          <w:iCs/>
          <w:color w:val="000000" w:themeColor="text1"/>
          <w:szCs w:val="22"/>
        </w:rPr>
        <w:t>its long</w:t>
      </w:r>
      <w:r w:rsidR="00253605" w:rsidRPr="004B7DFC">
        <w:rPr>
          <w:iCs/>
          <w:color w:val="000000" w:themeColor="text1"/>
          <w:szCs w:val="22"/>
        </w:rPr>
        <w:t xml:space="preserve"> </w:t>
      </w:r>
      <w:r w:rsidR="00BA2E9B" w:rsidRPr="004B7DFC">
        <w:rPr>
          <w:iCs/>
          <w:color w:val="000000" w:themeColor="text1"/>
          <w:szCs w:val="22"/>
        </w:rPr>
        <w:t xml:space="preserve">history and considerable capacities of working with local groups in the chiefdom – was not more actively engaged in project-supported platforms like the MSP is another missed opportunity. Future peacebuilding projects </w:t>
      </w:r>
      <w:r w:rsidR="00BA2E9B" w:rsidRPr="004B7DFC">
        <w:t>must place more emphasis</w:t>
      </w:r>
      <w:r w:rsidR="004D74E3" w:rsidRPr="004B7DFC">
        <w:t xml:space="preserve"> on the participatory aspects of peace, building it from the ground up</w:t>
      </w:r>
      <w:r w:rsidR="00BA2E9B" w:rsidRPr="004B7DFC">
        <w:t xml:space="preserve"> based on a realignment of power relationships between those with economic and political power to this that lack it, as is the case with the farming communities in Pujehun and Moyamba districts. </w:t>
      </w:r>
      <w:r w:rsidR="002A07D4">
        <w:t xml:space="preserve">With this approach, projects like this one can more successfully and sustainably meet </w:t>
      </w:r>
      <w:r w:rsidR="008532ED" w:rsidRPr="004B7DFC">
        <w:rPr>
          <w:lang w:eastAsia="zh-CN"/>
        </w:rPr>
        <w:t>ambitious objectives</w:t>
      </w:r>
      <w:r w:rsidR="002A07D4">
        <w:rPr>
          <w:lang w:eastAsia="zh-CN"/>
        </w:rPr>
        <w:t>, which are</w:t>
      </w:r>
      <w:r w:rsidR="008532ED" w:rsidRPr="004B7DFC">
        <w:rPr>
          <w:lang w:eastAsia="zh-CN"/>
        </w:rPr>
        <w:t xml:space="preserve"> implemented in difficult programming environment</w:t>
      </w:r>
      <w:r w:rsidR="002A07D4">
        <w:rPr>
          <w:lang w:eastAsia="zh-CN"/>
        </w:rPr>
        <w:t>s</w:t>
      </w:r>
      <w:r w:rsidR="008532ED" w:rsidRPr="004B7DFC">
        <w:rPr>
          <w:lang w:eastAsia="zh-CN"/>
        </w:rPr>
        <w:t xml:space="preserve">, in the wake of historical tensions in the communities it was working in. While </w:t>
      </w:r>
      <w:r w:rsidR="002A07D4">
        <w:rPr>
          <w:lang w:eastAsia="zh-CN"/>
        </w:rPr>
        <w:t>the project</w:t>
      </w:r>
      <w:r w:rsidR="008532ED" w:rsidRPr="004B7DFC">
        <w:rPr>
          <w:lang w:eastAsia="zh-CN"/>
        </w:rPr>
        <w:t xml:space="preserve"> </w:t>
      </w:r>
      <w:r w:rsidR="002A07D4">
        <w:rPr>
          <w:lang w:eastAsia="zh-CN"/>
        </w:rPr>
        <w:t>did have important successes</w:t>
      </w:r>
      <w:r w:rsidR="00FF2F76" w:rsidRPr="004B7DFC">
        <w:rPr>
          <w:lang w:eastAsia="zh-CN"/>
        </w:rPr>
        <w:t xml:space="preserve">, it also experienced </w:t>
      </w:r>
      <w:r w:rsidR="002A07D4">
        <w:rPr>
          <w:lang w:eastAsia="zh-CN"/>
        </w:rPr>
        <w:t>many</w:t>
      </w:r>
      <w:r w:rsidR="002A07D4" w:rsidRPr="004B7DFC">
        <w:rPr>
          <w:lang w:eastAsia="zh-CN"/>
        </w:rPr>
        <w:t xml:space="preserve"> </w:t>
      </w:r>
      <w:r w:rsidR="00FF2F76" w:rsidRPr="004B7DFC">
        <w:rPr>
          <w:lang w:eastAsia="zh-CN"/>
        </w:rPr>
        <w:t xml:space="preserve">challenges that undermined its overall objectives. </w:t>
      </w:r>
    </w:p>
    <w:p w14:paraId="0CEE3A45" w14:textId="41EC66E2" w:rsidR="00865406" w:rsidRPr="004B7DFC" w:rsidRDefault="00E46BAB" w:rsidP="00EC676E">
      <w:pPr>
        <w:pStyle w:val="Heading1"/>
      </w:pPr>
      <w:bookmarkStart w:id="86" w:name="_Toc524346512"/>
      <w:r w:rsidRPr="004B7DFC">
        <w:t>Recommendations</w:t>
      </w:r>
      <w:bookmarkEnd w:id="86"/>
    </w:p>
    <w:p w14:paraId="1840659E" w14:textId="2277F666" w:rsidR="00AB3E3C" w:rsidRPr="004B7DFC" w:rsidRDefault="008B45AD" w:rsidP="00AB3E3C">
      <w:r w:rsidRPr="004B7DFC">
        <w:t>Based on the</w:t>
      </w:r>
      <w:r w:rsidR="00507E91" w:rsidRPr="004B7DFC">
        <w:t xml:space="preserve"> aforementioned conclusions,</w:t>
      </w:r>
      <w:r w:rsidRPr="004B7DFC">
        <w:t xml:space="preserve"> this endline evaluation suggest</w:t>
      </w:r>
      <w:r w:rsidR="008766EE" w:rsidRPr="004B7DFC">
        <w:t>s</w:t>
      </w:r>
      <w:r w:rsidRPr="004B7DFC">
        <w:t xml:space="preserve"> the recommendations outlined below</w:t>
      </w:r>
      <w:r w:rsidR="00507E91" w:rsidRPr="004B7DFC">
        <w:t>, which can be considered for subsequent joint programmes between agencies implementing across the development-peacebuilding nexus</w:t>
      </w:r>
      <w:r w:rsidR="00AB3E3C">
        <w:t xml:space="preserve"> in interventions like the one evaluated in this report.</w:t>
      </w:r>
    </w:p>
    <w:p w14:paraId="2604C5F2" w14:textId="342A9323" w:rsidR="009F7F29" w:rsidRPr="004B7DFC" w:rsidRDefault="000554DD" w:rsidP="008B45AD">
      <w:pPr>
        <w:pStyle w:val="Heading2"/>
      </w:pPr>
      <w:bookmarkStart w:id="87" w:name="_Toc524346513"/>
      <w:r w:rsidRPr="004B7DFC">
        <w:t xml:space="preserve">Develop </w:t>
      </w:r>
      <w:r w:rsidR="00CB722E" w:rsidRPr="004B7DFC">
        <w:t>More Robust</w:t>
      </w:r>
      <w:r w:rsidR="009F7F29" w:rsidRPr="004B7DFC">
        <w:t xml:space="preserve"> </w:t>
      </w:r>
      <w:r w:rsidR="00BF3E3D" w:rsidRPr="004B7DFC">
        <w:t>Conceptualisation of Catalytic</w:t>
      </w:r>
      <w:r w:rsidR="009F7F29" w:rsidRPr="004B7DFC">
        <w:t xml:space="preserve"> </w:t>
      </w:r>
      <w:r w:rsidRPr="004B7DFC">
        <w:t>P</w:t>
      </w:r>
      <w:r w:rsidR="009F7F29" w:rsidRPr="004B7DFC">
        <w:t>eacebuilding</w:t>
      </w:r>
      <w:bookmarkEnd w:id="87"/>
    </w:p>
    <w:p w14:paraId="1CB246E1" w14:textId="3F9B4D03" w:rsidR="00471C0D" w:rsidRPr="004B7DFC" w:rsidRDefault="00BF3E3D" w:rsidP="00A14683">
      <w:r w:rsidRPr="004B7DFC">
        <w:t>This project serves as an example that p</w:t>
      </w:r>
      <w:r w:rsidR="008B45AD" w:rsidRPr="004B7DFC">
        <w:t>eacebuilding</w:t>
      </w:r>
      <w:r w:rsidR="00620188" w:rsidRPr="004B7DFC">
        <w:t xml:space="preserve"> project</w:t>
      </w:r>
      <w:r w:rsidR="008B45AD" w:rsidRPr="004B7DFC">
        <w:t>s</w:t>
      </w:r>
      <w:r w:rsidRPr="004B7DFC">
        <w:t xml:space="preserve"> of this variety require a </w:t>
      </w:r>
      <w:r w:rsidR="00830CE2" w:rsidRPr="004B7DFC">
        <w:t>well-developed</w:t>
      </w:r>
      <w:r w:rsidRPr="004B7DFC">
        <w:t xml:space="preserve"> common understanding of what </w:t>
      </w:r>
      <w:r w:rsidR="008766EE" w:rsidRPr="004B7DFC">
        <w:t>‘</w:t>
      </w:r>
      <w:r w:rsidRPr="004B7DFC">
        <w:t>catalytic peacebuilding</w:t>
      </w:r>
      <w:r w:rsidR="008766EE" w:rsidRPr="004B7DFC">
        <w:t>’</w:t>
      </w:r>
      <w:r w:rsidRPr="004B7DFC">
        <w:t xml:space="preserve"> is</w:t>
      </w:r>
      <w:r w:rsidR="002A07D4">
        <w:t>,</w:t>
      </w:r>
      <w:r w:rsidRPr="004B7DFC">
        <w:t xml:space="preserve"> and what is required to achieve catalytic peacebuilding outcomes. </w:t>
      </w:r>
      <w:r w:rsidR="00A14683" w:rsidRPr="004B7DFC">
        <w:rPr>
          <w:lang w:eastAsia="zh-CN"/>
        </w:rPr>
        <w:t xml:space="preserve">The </w:t>
      </w:r>
      <w:r w:rsidRPr="004B7DFC">
        <w:rPr>
          <w:lang w:eastAsia="zh-CN"/>
        </w:rPr>
        <w:t>reduction of tensions within project chiefdoms was</w:t>
      </w:r>
      <w:r w:rsidR="00A14683" w:rsidRPr="004B7DFC">
        <w:rPr>
          <w:lang w:eastAsia="zh-CN"/>
        </w:rPr>
        <w:t xml:space="preserve"> undoubtedly an important </w:t>
      </w:r>
      <w:r w:rsidR="008766EE" w:rsidRPr="004B7DFC">
        <w:rPr>
          <w:lang w:eastAsia="zh-CN"/>
        </w:rPr>
        <w:t xml:space="preserve">short-term </w:t>
      </w:r>
      <w:r w:rsidR="00A14683" w:rsidRPr="004B7DFC">
        <w:rPr>
          <w:lang w:eastAsia="zh-CN"/>
        </w:rPr>
        <w:t>project success</w:t>
      </w:r>
      <w:r w:rsidRPr="004B7DFC">
        <w:rPr>
          <w:lang w:eastAsia="zh-CN"/>
        </w:rPr>
        <w:t xml:space="preserve">. However, sustainable </w:t>
      </w:r>
      <w:r w:rsidR="00A14683" w:rsidRPr="004B7DFC">
        <w:rPr>
          <w:lang w:eastAsia="zh-CN"/>
        </w:rPr>
        <w:t xml:space="preserve">peacebuilding requires </w:t>
      </w:r>
      <w:r w:rsidR="002C68AB" w:rsidRPr="004B7DFC">
        <w:rPr>
          <w:lang w:eastAsia="zh-CN"/>
        </w:rPr>
        <w:t xml:space="preserve">more of an </w:t>
      </w:r>
      <w:r w:rsidR="002C68AB" w:rsidRPr="004B7DFC">
        <w:rPr>
          <w:lang w:eastAsia="zh-CN"/>
        </w:rPr>
        <w:lastRenderedPageBreak/>
        <w:t>emphasis on creating sustainable peace</w:t>
      </w:r>
      <w:r w:rsidR="002A07D4">
        <w:rPr>
          <w:lang w:eastAsia="zh-CN"/>
        </w:rPr>
        <w:t xml:space="preserve"> that</w:t>
      </w:r>
      <w:r w:rsidR="002C68AB" w:rsidRPr="004B7DFC">
        <w:rPr>
          <w:lang w:eastAsia="zh-CN"/>
        </w:rPr>
        <w:t xml:space="preserve"> extends beyond diminishing tension and protests in the </w:t>
      </w:r>
      <w:r w:rsidR="00341790" w:rsidRPr="004B7DFC">
        <w:rPr>
          <w:lang w:eastAsia="zh-CN"/>
        </w:rPr>
        <w:t xml:space="preserve">short-term. </w:t>
      </w:r>
      <w:r w:rsidR="00B54FC0" w:rsidRPr="004B7DFC">
        <w:rPr>
          <w:lang w:eastAsia="zh-CN"/>
        </w:rPr>
        <w:t>Indeed, the definition</w:t>
      </w:r>
      <w:r w:rsidR="002C68AB" w:rsidRPr="004B7DFC">
        <w:rPr>
          <w:rStyle w:val="FootnoteReference"/>
        </w:rPr>
        <w:footnoteReference w:id="98"/>
      </w:r>
      <w:r w:rsidR="00B54FC0" w:rsidRPr="004B7DFC">
        <w:rPr>
          <w:lang w:eastAsia="zh-CN"/>
        </w:rPr>
        <w:t xml:space="preserve"> of </w:t>
      </w:r>
      <w:r w:rsidR="00B54FC0" w:rsidRPr="004B7DFC">
        <w:t>‘catalytic’ offered above suggests that peacebuilding can only be define</w:t>
      </w:r>
      <w:r w:rsidR="002C68AB" w:rsidRPr="004B7DFC">
        <w:t>d</w:t>
      </w:r>
      <w:r w:rsidR="00B54FC0" w:rsidRPr="004B7DFC">
        <w:t xml:space="preserve"> as such if it enables peace processes</w:t>
      </w:r>
      <w:r w:rsidR="002C68AB" w:rsidRPr="004B7DFC">
        <w:t xml:space="preserve"> to</w:t>
      </w:r>
      <w:r w:rsidR="00B54FC0" w:rsidRPr="004B7DFC">
        <w:t xml:space="preserve"> become unblocked or </w:t>
      </w:r>
      <w:r w:rsidR="002C68AB" w:rsidRPr="004B7DFC">
        <w:t>if it</w:t>
      </w:r>
      <w:r w:rsidR="00B54FC0" w:rsidRPr="004B7DFC">
        <w:t xml:space="preserve"> create</w:t>
      </w:r>
      <w:r w:rsidR="002C68AB" w:rsidRPr="004B7DFC">
        <w:t>s</w:t>
      </w:r>
      <w:r w:rsidR="00B54FC0" w:rsidRPr="004B7DFC">
        <w:t xml:space="preserve"> larger or longer-term peacebuilding changes to occur. Creating spaces for open dialogue through MSPs</w:t>
      </w:r>
      <w:r w:rsidR="00A70C04">
        <w:t xml:space="preserve"> and</w:t>
      </w:r>
      <w:r w:rsidR="00B54FC0" w:rsidRPr="004B7DFC">
        <w:t xml:space="preserve"> GRCs is a</w:t>
      </w:r>
      <w:r w:rsidR="00315E55" w:rsidRPr="004B7DFC">
        <w:t xml:space="preserve"> significant step towards unblocking processes that support peace</w:t>
      </w:r>
      <w:r w:rsidR="00830CE2" w:rsidRPr="004B7DFC">
        <w:t xml:space="preserve">. But achieving a </w:t>
      </w:r>
      <w:r w:rsidR="00A14683" w:rsidRPr="004B7DFC">
        <w:rPr>
          <w:lang w:eastAsia="zh-CN"/>
        </w:rPr>
        <w:t>‘positive peace’</w:t>
      </w:r>
      <w:r w:rsidR="00830CE2" w:rsidRPr="004B7DFC">
        <w:rPr>
          <w:lang w:eastAsia="zh-CN"/>
        </w:rPr>
        <w:t xml:space="preserve"> in the context of this project would have required</w:t>
      </w:r>
      <w:r w:rsidR="00A14683" w:rsidRPr="004B7DFC">
        <w:rPr>
          <w:lang w:eastAsia="zh-CN"/>
        </w:rPr>
        <w:t xml:space="preserve"> </w:t>
      </w:r>
      <w:r w:rsidR="002C68AB" w:rsidRPr="004B7DFC">
        <w:rPr>
          <w:lang w:eastAsia="zh-CN"/>
        </w:rPr>
        <w:t>grater impacts</w:t>
      </w:r>
      <w:r w:rsidR="00830CE2" w:rsidRPr="004B7DFC">
        <w:rPr>
          <w:lang w:eastAsia="zh-CN"/>
        </w:rPr>
        <w:t xml:space="preserve"> </w:t>
      </w:r>
      <w:r w:rsidR="002C68AB" w:rsidRPr="004B7DFC">
        <w:rPr>
          <w:lang w:eastAsia="zh-CN"/>
        </w:rPr>
        <w:t>in</w:t>
      </w:r>
      <w:r w:rsidR="00A14683" w:rsidRPr="004B7DFC">
        <w:rPr>
          <w:lang w:eastAsia="zh-CN"/>
        </w:rPr>
        <w:t xml:space="preserve"> redistributing</w:t>
      </w:r>
      <w:r w:rsidR="00E53DA5" w:rsidRPr="004B7DFC">
        <w:rPr>
          <w:lang w:eastAsia="zh-CN"/>
        </w:rPr>
        <w:t xml:space="preserve"> </w:t>
      </w:r>
      <w:r w:rsidR="00A14683" w:rsidRPr="004B7DFC">
        <w:rPr>
          <w:lang w:eastAsia="zh-CN"/>
        </w:rPr>
        <w:t>the benefits of development and the power to influence development decisions</w:t>
      </w:r>
      <w:r w:rsidR="002C68AB" w:rsidRPr="004B7DFC">
        <w:rPr>
          <w:lang w:eastAsia="zh-CN"/>
        </w:rPr>
        <w:t xml:space="preserve"> towards communities. </w:t>
      </w:r>
      <w:r w:rsidR="00A14683" w:rsidRPr="004B7DFC">
        <w:t>Though the project set out some ambitious aims in its theory of change</w:t>
      </w:r>
      <w:r w:rsidR="004B585D" w:rsidRPr="004B7DFC">
        <w:t xml:space="preserve"> in this regard</w:t>
      </w:r>
      <w:r w:rsidR="00A14683" w:rsidRPr="004B7DFC">
        <w:t xml:space="preserve">, </w:t>
      </w:r>
      <w:r w:rsidR="004B585D" w:rsidRPr="004B7DFC">
        <w:t xml:space="preserve">recent flare-ups of conflict indicate that the underlying dynamics that fuel a conflict – especially in Malen and Lower Banta – have not been meaningfully transformed. </w:t>
      </w:r>
      <w:r w:rsidR="00471C0D" w:rsidRPr="004B7DFC">
        <w:rPr>
          <w:lang w:eastAsia="zh-CN"/>
        </w:rPr>
        <w:t xml:space="preserve">Effectively connecting development to peace in away that sustainably decreases tension and violence invariably requires a corresponding increase of people’s rights, benefits, and privileges, in support of the UN’s normative agenda that </w:t>
      </w:r>
      <w:r w:rsidR="00471C0D" w:rsidRPr="004B7DFC">
        <w:t>of ‘no one is left behind’ among the most marginalised groups</w:t>
      </w:r>
      <w:r w:rsidR="00471C0D" w:rsidRPr="004B7DFC">
        <w:rPr>
          <w:rStyle w:val="FootnoteReference"/>
        </w:rPr>
        <w:footnoteReference w:id="99"/>
      </w:r>
      <w:r w:rsidR="00471C0D" w:rsidRPr="004B7DFC">
        <w:t>.</w:t>
      </w:r>
      <w:r w:rsidR="00471C0D" w:rsidRPr="004B7DFC">
        <w:rPr>
          <w:lang w:eastAsia="zh-CN"/>
        </w:rPr>
        <w:t xml:space="preserve"> The livelihoods component of the project offered some impact in this regard. Of course, livelihood activities could not realistically be made available to all communities and all people due to budgetary constraints. </w:t>
      </w:r>
      <w:r w:rsidR="00471C0D" w:rsidRPr="004B7DFC">
        <w:t xml:space="preserve">Therefore, </w:t>
      </w:r>
      <w:r w:rsidR="00156EB5" w:rsidRPr="004B7DFC">
        <w:t xml:space="preserve">more was required to encourage action from private sector actors, in order ensure that peace was linked in </w:t>
      </w:r>
      <w:r w:rsidR="004C71B1" w:rsidRPr="004B7DFC">
        <w:t>broad-based, community-oriented, and long-term development.</w:t>
      </w:r>
    </w:p>
    <w:p w14:paraId="3EF8EDC8" w14:textId="77777777" w:rsidR="00471C0D" w:rsidRPr="004B7DFC" w:rsidRDefault="00471C0D" w:rsidP="00471C0D">
      <w:pPr>
        <w:pStyle w:val="Heading2"/>
        <w:rPr>
          <w:lang w:eastAsia="zh-CN"/>
        </w:rPr>
      </w:pPr>
      <w:bookmarkStart w:id="88" w:name="_Toc524346514"/>
      <w:r w:rsidRPr="004B7DFC">
        <w:rPr>
          <w:lang w:eastAsia="zh-CN"/>
        </w:rPr>
        <w:t>Greater Emphasis on Participation from Private Sector Actors</w:t>
      </w:r>
      <w:bookmarkEnd w:id="88"/>
    </w:p>
    <w:p w14:paraId="60257187" w14:textId="2E6DD4A9" w:rsidR="00575312" w:rsidRDefault="002C68AB" w:rsidP="002C68AB">
      <w:pPr>
        <w:rPr>
          <w:lang w:eastAsia="zh-CN"/>
        </w:rPr>
      </w:pPr>
      <w:r w:rsidRPr="004B7DFC">
        <w:t>The</w:t>
      </w:r>
      <w:r w:rsidR="00AD54DB" w:rsidRPr="004B7DFC">
        <w:t xml:space="preserve"> project</w:t>
      </w:r>
      <w:r w:rsidRPr="004B7DFC">
        <w:t xml:space="preserve"> often</w:t>
      </w:r>
      <w:r w:rsidR="006D0EF6" w:rsidRPr="004B7DFC">
        <w:t xml:space="preserve"> emphasised</w:t>
      </w:r>
      <w:r w:rsidR="00A11CC0" w:rsidRPr="004B7DFC">
        <w:t xml:space="preserve"> </w:t>
      </w:r>
      <w:r w:rsidR="00AD54DB" w:rsidRPr="004B7DFC">
        <w:t xml:space="preserve">the building of peace by </w:t>
      </w:r>
      <w:r w:rsidR="006D0EF6" w:rsidRPr="004B7DFC">
        <w:t>focusing on the actions of communities, insisting that decreases in protest action would yield greater development benefits. These promises were largely unrealised</w:t>
      </w:r>
      <w:r w:rsidR="004C71B1" w:rsidRPr="004B7DFC">
        <w:t xml:space="preserve"> due to continue inaction from private sector actors</w:t>
      </w:r>
      <w:r w:rsidR="006D0EF6" w:rsidRPr="004B7DFC">
        <w:t>.</w:t>
      </w:r>
      <w:r w:rsidR="00CA1494" w:rsidRPr="004B7DFC">
        <w:t xml:space="preserve"> </w:t>
      </w:r>
      <w:r w:rsidR="005643F9" w:rsidRPr="004B7DFC">
        <w:rPr>
          <w:lang w:eastAsia="zh-CN"/>
        </w:rPr>
        <w:t xml:space="preserve">Greater </w:t>
      </w:r>
      <w:r w:rsidR="001A0E68" w:rsidRPr="004B7DFC">
        <w:rPr>
          <w:lang w:eastAsia="zh-CN"/>
        </w:rPr>
        <w:t>emphasis was</w:t>
      </w:r>
      <w:r w:rsidR="005643F9" w:rsidRPr="004B7DFC">
        <w:rPr>
          <w:lang w:eastAsia="zh-CN"/>
        </w:rPr>
        <w:t xml:space="preserve"> needed on securing buy-in and meaningful participation from companies</w:t>
      </w:r>
      <w:r w:rsidR="00BA1542" w:rsidRPr="004B7DFC">
        <w:rPr>
          <w:lang w:eastAsia="zh-CN"/>
        </w:rPr>
        <w:t xml:space="preserve"> in concession areas</w:t>
      </w:r>
      <w:r w:rsidR="005643F9" w:rsidRPr="004B7DFC">
        <w:rPr>
          <w:lang w:eastAsia="zh-CN"/>
        </w:rPr>
        <w:t xml:space="preserve">. </w:t>
      </w:r>
      <w:r w:rsidR="004C71B1" w:rsidRPr="004B7DFC">
        <w:rPr>
          <w:lang w:eastAsia="zh-CN"/>
        </w:rPr>
        <w:t>In fact, the project was well positioned to leverage its high level partnership with VPO for this purpose</w:t>
      </w:r>
      <w:r w:rsidR="00D065DF" w:rsidRPr="004B7DFC">
        <w:rPr>
          <w:lang w:eastAsia="zh-CN"/>
        </w:rPr>
        <w:t xml:space="preserve">, to actively encourage proactive partnership with concession area companies as part of the project. </w:t>
      </w:r>
      <w:r w:rsidR="005643F9" w:rsidRPr="004B7DFC">
        <w:rPr>
          <w:lang w:eastAsia="zh-CN"/>
        </w:rPr>
        <w:t xml:space="preserve">At the very least this requires that </w:t>
      </w:r>
      <w:r w:rsidR="000F7622" w:rsidRPr="004B7DFC">
        <w:rPr>
          <w:lang w:eastAsia="zh-CN"/>
        </w:rPr>
        <w:t xml:space="preserve">subsequent projects </w:t>
      </w:r>
      <w:r w:rsidR="00755E4A" w:rsidRPr="004B7DFC">
        <w:rPr>
          <w:lang w:eastAsia="zh-CN"/>
        </w:rPr>
        <w:t>encourage</w:t>
      </w:r>
      <w:r w:rsidR="0002338F">
        <w:rPr>
          <w:lang w:eastAsia="zh-CN"/>
        </w:rPr>
        <w:t xml:space="preserve"> private actors to </w:t>
      </w:r>
      <w:r w:rsidR="00755E4A" w:rsidRPr="004B7DFC">
        <w:rPr>
          <w:lang w:eastAsia="zh-CN"/>
        </w:rPr>
        <w:t>actively engage in grievance redress mechanisms. For those</w:t>
      </w:r>
      <w:r w:rsidR="0002338F">
        <w:rPr>
          <w:lang w:eastAsia="zh-CN"/>
        </w:rPr>
        <w:t xml:space="preserve"> corporations</w:t>
      </w:r>
      <w:r w:rsidR="00755E4A" w:rsidRPr="004B7DFC">
        <w:rPr>
          <w:lang w:eastAsia="zh-CN"/>
        </w:rPr>
        <w:t xml:space="preserve"> that have their own mechanisms of this type, buy-in</w:t>
      </w:r>
      <w:r w:rsidR="005431A4" w:rsidRPr="004B7DFC">
        <w:rPr>
          <w:lang w:eastAsia="zh-CN"/>
        </w:rPr>
        <w:t xml:space="preserve"> can be demonstrated by orienting away from their internal mechanisms and towards those created a</w:t>
      </w:r>
      <w:r w:rsidR="009E0285" w:rsidRPr="004B7DFC">
        <w:rPr>
          <w:lang w:eastAsia="zh-CN"/>
        </w:rPr>
        <w:t>t chiefdom/community level</w:t>
      </w:r>
      <w:r w:rsidR="0002338F">
        <w:rPr>
          <w:lang w:eastAsia="zh-CN"/>
        </w:rPr>
        <w:t>, or by having the two types of mechanisms work in concert with each other</w:t>
      </w:r>
      <w:r w:rsidR="009E0285" w:rsidRPr="004B7DFC">
        <w:rPr>
          <w:lang w:eastAsia="zh-CN"/>
        </w:rPr>
        <w:t>. Financial contributions</w:t>
      </w:r>
      <w:r w:rsidRPr="004B7DFC">
        <w:rPr>
          <w:lang w:eastAsia="zh-CN"/>
        </w:rPr>
        <w:t xml:space="preserve"> from companies</w:t>
      </w:r>
      <w:r w:rsidR="009E0285" w:rsidRPr="004B7DFC">
        <w:rPr>
          <w:lang w:eastAsia="zh-CN"/>
        </w:rPr>
        <w:t xml:space="preserve"> to support </w:t>
      </w:r>
      <w:r w:rsidRPr="004B7DFC">
        <w:rPr>
          <w:lang w:eastAsia="zh-CN"/>
        </w:rPr>
        <w:t xml:space="preserve">GRCs, MSP, and CDCs </w:t>
      </w:r>
      <w:r w:rsidR="009E0285" w:rsidRPr="004B7DFC">
        <w:rPr>
          <w:lang w:eastAsia="zh-CN"/>
        </w:rPr>
        <w:t xml:space="preserve">would also indicate the companies’ investment in community-centred peace, while at the same time helping ensure sustainability of project impacts beyond its timeframe. </w:t>
      </w:r>
      <w:r w:rsidR="00D90ECF" w:rsidRPr="004B7DFC">
        <w:rPr>
          <w:lang w:eastAsia="zh-CN"/>
        </w:rPr>
        <w:t xml:space="preserve">These are only </w:t>
      </w:r>
      <w:r w:rsidRPr="004B7DFC">
        <w:rPr>
          <w:lang w:eastAsia="zh-CN"/>
        </w:rPr>
        <w:t xml:space="preserve">some </w:t>
      </w:r>
      <w:r w:rsidR="00D90ECF" w:rsidRPr="004B7DFC">
        <w:rPr>
          <w:lang w:eastAsia="zh-CN"/>
        </w:rPr>
        <w:t xml:space="preserve">examples of actions that might be taken to create private sector participation in the project. The larger point is that corporate </w:t>
      </w:r>
      <w:r w:rsidR="00AD637F" w:rsidRPr="004B7DFC">
        <w:rPr>
          <w:lang w:eastAsia="zh-CN"/>
        </w:rPr>
        <w:t xml:space="preserve">participation and </w:t>
      </w:r>
      <w:r w:rsidR="00D90ECF" w:rsidRPr="004B7DFC">
        <w:rPr>
          <w:lang w:eastAsia="zh-CN"/>
        </w:rPr>
        <w:t xml:space="preserve">accountability </w:t>
      </w:r>
      <w:r w:rsidR="00AD637F" w:rsidRPr="004B7DFC">
        <w:rPr>
          <w:lang w:eastAsia="zh-CN"/>
        </w:rPr>
        <w:t xml:space="preserve">needs to be proactively emphasised as a complementary </w:t>
      </w:r>
      <w:r w:rsidR="00292BD3" w:rsidRPr="004B7DFC">
        <w:rPr>
          <w:lang w:eastAsia="zh-CN"/>
        </w:rPr>
        <w:t xml:space="preserve">component to efforts made towards non-violent reconciliation by communities. </w:t>
      </w:r>
    </w:p>
    <w:p w14:paraId="529E4E83" w14:textId="6050C2F3" w:rsidR="00575312" w:rsidRDefault="00575312" w:rsidP="0002338F">
      <w:pPr>
        <w:pStyle w:val="Heading2"/>
        <w:rPr>
          <w:lang w:eastAsia="zh-CN"/>
        </w:rPr>
      </w:pPr>
      <w:bookmarkStart w:id="89" w:name="_Toc524346515"/>
      <w:r>
        <w:rPr>
          <w:lang w:eastAsia="zh-CN"/>
        </w:rPr>
        <w:t>Better Inclusion of All Relevant Stakeholders</w:t>
      </w:r>
      <w:bookmarkEnd w:id="89"/>
    </w:p>
    <w:p w14:paraId="29B2CE8E" w14:textId="22525F5E" w:rsidR="00A14683" w:rsidRPr="004B7DFC" w:rsidRDefault="00F37BA9" w:rsidP="002C68AB">
      <w:pPr>
        <w:rPr>
          <w:lang w:eastAsia="zh-CN"/>
        </w:rPr>
      </w:pPr>
      <w:r w:rsidRPr="004B7DFC">
        <w:rPr>
          <w:lang w:eastAsia="zh-CN"/>
        </w:rPr>
        <w:t>As well,</w:t>
      </w:r>
      <w:r w:rsidR="002C68AB" w:rsidRPr="004B7DFC">
        <w:rPr>
          <w:lang w:eastAsia="zh-CN"/>
        </w:rPr>
        <w:t xml:space="preserve"> catalytic</w:t>
      </w:r>
      <w:r w:rsidRPr="004B7DFC">
        <w:rPr>
          <w:lang w:eastAsia="zh-CN"/>
        </w:rPr>
        <w:t xml:space="preserve"> peacebuilding must include all stakeholders. Lack of</w:t>
      </w:r>
      <w:r w:rsidR="001B2DC8" w:rsidRPr="004B7DFC">
        <w:rPr>
          <w:lang w:eastAsia="zh-CN"/>
        </w:rPr>
        <w:t xml:space="preserve"> sufficient</w:t>
      </w:r>
      <w:r w:rsidRPr="004B7DFC">
        <w:rPr>
          <w:lang w:eastAsia="zh-CN"/>
        </w:rPr>
        <w:t xml:space="preserve"> inclusion of groups such as MALOA and G</w:t>
      </w:r>
      <w:r w:rsidR="001B2DC8" w:rsidRPr="004B7DFC">
        <w:rPr>
          <w:lang w:eastAsia="zh-CN"/>
        </w:rPr>
        <w:t xml:space="preserve">reen Scenery into project-related processes and activities </w:t>
      </w:r>
      <w:r w:rsidR="002C68AB" w:rsidRPr="004B7DFC">
        <w:rPr>
          <w:lang w:eastAsia="zh-CN"/>
        </w:rPr>
        <w:t>create an obstacle to long-term security</w:t>
      </w:r>
      <w:r w:rsidR="00FB6335" w:rsidRPr="004B7DFC">
        <w:rPr>
          <w:lang w:eastAsia="zh-CN"/>
        </w:rPr>
        <w:t xml:space="preserve">, as the grievances expressed by these groups will remain unresolved and continue to cause social tension. </w:t>
      </w:r>
      <w:r w:rsidR="00442CB8">
        <w:rPr>
          <w:lang w:eastAsia="zh-CN"/>
        </w:rPr>
        <w:t>In the case of MALOA</w:t>
      </w:r>
      <w:r w:rsidR="0002338F">
        <w:rPr>
          <w:lang w:eastAsia="zh-CN"/>
        </w:rPr>
        <w:t>, in Malen</w:t>
      </w:r>
      <w:r w:rsidR="00442CB8">
        <w:rPr>
          <w:lang w:eastAsia="zh-CN"/>
        </w:rPr>
        <w:t xml:space="preserve">, there are instances of outright antagonism to their participation in chiefdom structures and processes. </w:t>
      </w:r>
      <w:r w:rsidR="00DF387D" w:rsidRPr="004B7DFC">
        <w:rPr>
          <w:lang w:eastAsia="zh-CN"/>
        </w:rPr>
        <w:t xml:space="preserve">Ultimately, </w:t>
      </w:r>
      <w:r w:rsidR="00D44B08" w:rsidRPr="004B7DFC">
        <w:t>s</w:t>
      </w:r>
      <w:r w:rsidR="005431A4" w:rsidRPr="004B7DFC">
        <w:t>ubsequent projects should take on a more expansive</w:t>
      </w:r>
      <w:r w:rsidR="00292BD3" w:rsidRPr="004B7DFC">
        <w:t xml:space="preserve"> and inclusive</w:t>
      </w:r>
      <w:r w:rsidR="005431A4" w:rsidRPr="004B7DFC">
        <w:t xml:space="preserve"> notion of peacebuilding, and ensure that all implementation efforts are undertaken to transform the underlying dynamics that fuel tension and conflict</w:t>
      </w:r>
      <w:r w:rsidR="00442CB8">
        <w:t xml:space="preserve"> </w:t>
      </w:r>
      <w:r w:rsidR="00D44B08" w:rsidRPr="004B7DFC">
        <w:t>in an effort to build</w:t>
      </w:r>
      <w:r w:rsidR="002C68AB" w:rsidRPr="004B7DFC">
        <w:t xml:space="preserve"> sustainable</w:t>
      </w:r>
      <w:r w:rsidR="00D44B08" w:rsidRPr="004B7DFC">
        <w:t xml:space="preserve"> partnerships towards </w:t>
      </w:r>
      <w:r w:rsidR="00EC23BF">
        <w:t>sustainable</w:t>
      </w:r>
      <w:r w:rsidR="00EC23BF" w:rsidRPr="004B7DFC">
        <w:t xml:space="preserve"> </w:t>
      </w:r>
      <w:r w:rsidR="00D44B08" w:rsidRPr="004B7DFC">
        <w:t xml:space="preserve">peace. </w:t>
      </w:r>
    </w:p>
    <w:p w14:paraId="4BAAF64D" w14:textId="7E916D9C" w:rsidR="00A14683" w:rsidRPr="004B7DFC" w:rsidRDefault="00134C07" w:rsidP="006D6718">
      <w:pPr>
        <w:pStyle w:val="Heading2"/>
      </w:pPr>
      <w:bookmarkStart w:id="90" w:name="_Toc524346516"/>
      <w:r w:rsidRPr="004B7DFC">
        <w:lastRenderedPageBreak/>
        <w:t>Focus</w:t>
      </w:r>
      <w:r w:rsidR="00837B01" w:rsidRPr="004B7DFC">
        <w:t xml:space="preserve"> on</w:t>
      </w:r>
      <w:r w:rsidRPr="004B7DFC">
        <w:t xml:space="preserve"> </w:t>
      </w:r>
      <w:r w:rsidR="00837B01" w:rsidRPr="004B7DFC">
        <w:t>Conflict</w:t>
      </w:r>
      <w:r w:rsidR="00441DAD">
        <w:t>s with Companies</w:t>
      </w:r>
      <w:r w:rsidR="00837B01" w:rsidRPr="004B7DFC">
        <w:t xml:space="preserve"> and on Building Capacities of Beneficiaries</w:t>
      </w:r>
      <w:bookmarkEnd w:id="90"/>
    </w:p>
    <w:p w14:paraId="52152FB1" w14:textId="4A7C97D6" w:rsidR="00724CA0" w:rsidRPr="004B7DFC" w:rsidRDefault="002F0130" w:rsidP="00CF7E9F">
      <w:r w:rsidRPr="004B7DFC">
        <w:t xml:space="preserve">The endline </w:t>
      </w:r>
      <w:r w:rsidR="0003440F" w:rsidRPr="004B7DFC">
        <w:t xml:space="preserve">evaluation found that </w:t>
      </w:r>
      <w:r w:rsidR="00F52E5E" w:rsidRPr="004B7DFC">
        <w:t xml:space="preserve">many activities around dispute settlement and grievance redress were oriented towards </w:t>
      </w:r>
      <w:r w:rsidR="00500C9C" w:rsidRPr="004B7DFC">
        <w:t>issues that were not directly consequential to the social tensions</w:t>
      </w:r>
      <w:r w:rsidR="00F52E5E" w:rsidRPr="004B7DFC">
        <w:t xml:space="preserve"> </w:t>
      </w:r>
      <w:r w:rsidR="00500C9C" w:rsidRPr="004B7DFC">
        <w:t>caused by resource-based conflict. Though co</w:t>
      </w:r>
      <w:r w:rsidR="00864F35" w:rsidRPr="004B7DFC">
        <w:t>mmunity dialogues and GRCs did frequently target</w:t>
      </w:r>
      <w:r w:rsidR="00500C9C" w:rsidRPr="004B7DFC">
        <w:t xml:space="preserve"> disputes over land and resource allocation, or on grievances between communities and companies, they</w:t>
      </w:r>
      <w:r w:rsidR="00EC23BF">
        <w:t xml:space="preserve"> also frequently</w:t>
      </w:r>
      <w:r w:rsidR="00500C9C" w:rsidRPr="004B7DFC">
        <w:t xml:space="preserve"> dealt with</w:t>
      </w:r>
      <w:r w:rsidR="00EC23BF">
        <w:t xml:space="preserve"> matters peripheral to the project. This included</w:t>
      </w:r>
      <w:r w:rsidR="00500C9C" w:rsidRPr="004B7DFC">
        <w:t xml:space="preserve"> domestic matters</w:t>
      </w:r>
      <w:r w:rsidR="0055189C" w:rsidRPr="004B7DFC">
        <w:t xml:space="preserve"> taking place within households, or on quarrels between family members,</w:t>
      </w:r>
      <w:r w:rsidR="00500C9C" w:rsidRPr="004B7DFC">
        <w:t xml:space="preserve"> or</w:t>
      </w:r>
      <w:r w:rsidR="0055189C" w:rsidRPr="004B7DFC">
        <w:t xml:space="preserve"> on</w:t>
      </w:r>
      <w:r w:rsidR="00500C9C" w:rsidRPr="004B7DFC">
        <w:t xml:space="preserve"> sensitising co</w:t>
      </w:r>
      <w:r w:rsidR="0055189C" w:rsidRPr="004B7DFC">
        <w:t xml:space="preserve">mmunities about </w:t>
      </w:r>
      <w:r w:rsidR="00EC23BF">
        <w:t xml:space="preserve">general </w:t>
      </w:r>
      <w:r w:rsidR="00A74D71" w:rsidRPr="004B7DFC">
        <w:t xml:space="preserve">development </w:t>
      </w:r>
      <w:r w:rsidR="00EC23BF">
        <w:t>issues</w:t>
      </w:r>
      <w:r w:rsidR="00A74D71" w:rsidRPr="004B7DFC">
        <w:t>,</w:t>
      </w:r>
      <w:r w:rsidR="00EC23BF">
        <w:t xml:space="preserve"> or aspects of sensitisation about COVID-19.</w:t>
      </w:r>
      <w:r w:rsidR="00A74D71" w:rsidRPr="004B7DFC">
        <w:t xml:space="preserve">. </w:t>
      </w:r>
      <w:r w:rsidR="009D070A" w:rsidRPr="004B7DFC">
        <w:t xml:space="preserve">It is true that </w:t>
      </w:r>
      <w:r w:rsidR="00A74D71" w:rsidRPr="004B7DFC">
        <w:t>development and peace are related in many different, and social tensions can have many causes</w:t>
      </w:r>
      <w:r w:rsidR="009D070A" w:rsidRPr="004B7DFC">
        <w:t xml:space="preserve">. </w:t>
      </w:r>
      <w:r w:rsidR="00724CA0" w:rsidRPr="004B7DFC">
        <w:t>Nevertheless</w:t>
      </w:r>
      <w:r w:rsidR="009D070A" w:rsidRPr="004B7DFC">
        <w:t xml:space="preserve">, </w:t>
      </w:r>
      <w:r w:rsidR="00A74D71" w:rsidRPr="004B7DFC">
        <w:t>project resources would have been used more efficiently if dispute resolution focused directly on disputes over resources and between communities and companies</w:t>
      </w:r>
      <w:r w:rsidR="00724CA0" w:rsidRPr="004B7DFC">
        <w:t xml:space="preserve">. This is especially true taking </w:t>
      </w:r>
      <w:r w:rsidR="00CF7E9F" w:rsidRPr="004B7DFC">
        <w:t>into account</w:t>
      </w:r>
      <w:r w:rsidR="00724CA0" w:rsidRPr="004B7DFC">
        <w:t xml:space="preserve"> the short project timeframe and</w:t>
      </w:r>
      <w:r w:rsidR="00CF7E9F" w:rsidRPr="004B7DFC">
        <w:t xml:space="preserve"> </w:t>
      </w:r>
      <w:r w:rsidR="00EC23BF">
        <w:t>its finite</w:t>
      </w:r>
      <w:r w:rsidR="00CF7E9F" w:rsidRPr="004B7DFC">
        <w:t xml:space="preserve"> resources</w:t>
      </w:r>
      <w:r w:rsidR="00724CA0" w:rsidRPr="004B7DFC">
        <w:t xml:space="preserve">. </w:t>
      </w:r>
      <w:r w:rsidR="00DE3372" w:rsidRPr="004B7DFC">
        <w:t>Subsequent project</w:t>
      </w:r>
      <w:r w:rsidR="00724CA0" w:rsidRPr="004B7DFC">
        <w:t>s will</w:t>
      </w:r>
      <w:r w:rsidR="00DE3372" w:rsidRPr="004B7DFC">
        <w:t xml:space="preserve"> require a better </w:t>
      </w:r>
      <w:r w:rsidR="00724CA0" w:rsidRPr="004B7DFC">
        <w:t xml:space="preserve">focus on </w:t>
      </w:r>
      <w:r w:rsidR="00DE3372" w:rsidRPr="004B7DFC">
        <w:t xml:space="preserve">key peacebuilding issues – related to the point above regarding a definition of peacebuilding – and better agreement and closer monitoring of whether implementing partners are </w:t>
      </w:r>
      <w:r w:rsidR="00D42984" w:rsidRPr="004B7DFC">
        <w:t>targeting these issues</w:t>
      </w:r>
      <w:r w:rsidR="00724CA0" w:rsidRPr="004B7DFC">
        <w:t xml:space="preserve"> when conducting peace awareness raising and education. </w:t>
      </w:r>
    </w:p>
    <w:p w14:paraId="457905AA" w14:textId="2DC9FFD6" w:rsidR="00705107" w:rsidRPr="004B7DFC" w:rsidRDefault="00EC23BF" w:rsidP="00EC23BF">
      <w:r>
        <w:t>Additionally</w:t>
      </w:r>
      <w:r w:rsidR="005F1791" w:rsidRPr="004B7DFC">
        <w:t xml:space="preserve">, the evaluation found that the implementing partner </w:t>
      </w:r>
      <w:r w:rsidR="00724CA0" w:rsidRPr="004B7DFC">
        <w:t xml:space="preserve">Fambul Tok </w:t>
      </w:r>
      <w:r w:rsidR="005F1791" w:rsidRPr="004B7DFC">
        <w:t xml:space="preserve">frequently </w:t>
      </w:r>
      <w:r w:rsidR="00CE1701" w:rsidRPr="004B7DFC">
        <w:t xml:space="preserve">took a direct role and even the lead in resolving disputes. </w:t>
      </w:r>
      <w:r w:rsidR="00844B82" w:rsidRPr="004B7DFC">
        <w:t>While this likely proved a more effective strategy for solving disputes in project areas in the short-term, it also created</w:t>
      </w:r>
      <w:r w:rsidR="00DE3372" w:rsidRPr="004B7DFC">
        <w:t xml:space="preserve"> a perception</w:t>
      </w:r>
      <w:r w:rsidR="00B36789" w:rsidRPr="004B7DFC">
        <w:t xml:space="preserve"> among community </w:t>
      </w:r>
      <w:r w:rsidR="00844B82" w:rsidRPr="004B7DFC">
        <w:t>stakeholders that it is the role of</w:t>
      </w:r>
      <w:r w:rsidR="00B36789" w:rsidRPr="004B7DFC">
        <w:t xml:space="preserve"> Fambul Tok</w:t>
      </w:r>
      <w:r>
        <w:t xml:space="preserve"> – not</w:t>
      </w:r>
      <w:r w:rsidR="00B36789" w:rsidRPr="004B7DFC">
        <w:t xml:space="preserve"> GRCs</w:t>
      </w:r>
      <w:r>
        <w:t xml:space="preserve"> –</w:t>
      </w:r>
      <w:r w:rsidRPr="004B7DFC">
        <w:t xml:space="preserve"> </w:t>
      </w:r>
      <w:r w:rsidR="00844B82" w:rsidRPr="004B7DFC">
        <w:t>to</w:t>
      </w:r>
      <w:r w:rsidR="00B36789" w:rsidRPr="004B7DFC">
        <w:t xml:space="preserve"> assist with grievance redress at community level. It also seemed to create a dependency </w:t>
      </w:r>
      <w:r w:rsidR="00F15DFA" w:rsidRPr="004B7DFC">
        <w:t xml:space="preserve">among platforms like the GRC for the support of Fambul Tok in carrying out their activities. </w:t>
      </w:r>
      <w:r w:rsidR="00844B82" w:rsidRPr="004B7DFC">
        <w:t>The implementation models of subsequent projects of this nature should focus less</w:t>
      </w:r>
      <w:r>
        <w:t xml:space="preserve"> on direct</w:t>
      </w:r>
      <w:r w:rsidR="00844B82" w:rsidRPr="004B7DFC">
        <w:t xml:space="preserve"> implementation work</w:t>
      </w:r>
      <w:r>
        <w:t>, and much more on focused</w:t>
      </w:r>
      <w:r w:rsidR="00844B82" w:rsidRPr="004B7DFC">
        <w:t xml:space="preserve"> </w:t>
      </w:r>
      <w:r w:rsidR="009E4984" w:rsidRPr="004B7DFC">
        <w:t>technical assistance, capacity building, and systems strengthening</w:t>
      </w:r>
      <w:r>
        <w:t xml:space="preserve">, while local mechanisms themselves do the heavy lifting of direct dispute resolution. </w:t>
      </w:r>
      <w:r w:rsidR="00844B82" w:rsidRPr="004B7DFC">
        <w:t>Local groups like GRC</w:t>
      </w:r>
      <w:r w:rsidR="009E4984" w:rsidRPr="004B7DFC">
        <w:t xml:space="preserve"> greatly benefit from technical capacity building to reinforce their organisational capacities</w:t>
      </w:r>
      <w:r w:rsidR="00844B82" w:rsidRPr="004B7DFC">
        <w:t xml:space="preserve">, but only if the GRCs </w:t>
      </w:r>
      <w:r>
        <w:t>are better mentored to</w:t>
      </w:r>
      <w:r w:rsidR="009E4984" w:rsidRPr="004B7DFC">
        <w:t xml:space="preserve"> </w:t>
      </w:r>
      <w:r>
        <w:t>directly</w:t>
      </w:r>
      <w:r w:rsidR="009E4984" w:rsidRPr="004B7DFC">
        <w:t xml:space="preserve"> address community </w:t>
      </w:r>
      <w:r>
        <w:t>grievances</w:t>
      </w:r>
      <w:r w:rsidR="00844B82" w:rsidRPr="004B7DFC">
        <w:t>, instead of relying on outside</w:t>
      </w:r>
      <w:r w:rsidR="009E4984" w:rsidRPr="004B7DFC">
        <w:t xml:space="preserve"> parties to do so.</w:t>
      </w:r>
      <w:r w:rsidR="00705107" w:rsidRPr="004B7DFC">
        <w:t xml:space="preserve"> </w:t>
      </w:r>
      <w:r>
        <w:t xml:space="preserve">This approach </w:t>
      </w:r>
      <w:r w:rsidRPr="004B7DFC">
        <w:t>can better localise peacebuilding and development efforts aimed at promoting the SDGs. Local actors have the knowledge, experience, and access to beneficiaries much more than UN entities or their implementing partners. Moreover, local platforms will continue to work with the same group of beneficiaries in long term even beyond the project duration, creating benefits in terms of long-term programming impacts.</w:t>
      </w:r>
      <w:r>
        <w:t xml:space="preserve"> </w:t>
      </w:r>
      <w:r w:rsidR="00705107" w:rsidRPr="004B7DFC">
        <w:t>Subsequent</w:t>
      </w:r>
      <w:r w:rsidR="00993633" w:rsidRPr="004B7DFC">
        <w:t xml:space="preserve"> peacebuilding</w:t>
      </w:r>
      <w:r w:rsidR="00705107" w:rsidRPr="004B7DFC">
        <w:t xml:space="preserve"> projects </w:t>
      </w:r>
      <w:r w:rsidR="00844B82" w:rsidRPr="004B7DFC">
        <w:t>must</w:t>
      </w:r>
      <w:r>
        <w:t xml:space="preserve"> also</w:t>
      </w:r>
      <w:r w:rsidR="00844B82" w:rsidRPr="004B7DFC">
        <w:t xml:space="preserve"> include strong monitoring mechanisms whereby </w:t>
      </w:r>
      <w:r w:rsidR="00165244" w:rsidRPr="004B7DFC">
        <w:t xml:space="preserve">UN agencies closely oversee and manage the activities of implementing partners to ensure that they are adequately carrying out their </w:t>
      </w:r>
      <w:r w:rsidR="00105F25" w:rsidRPr="004B7DFC">
        <w:t xml:space="preserve">supportive </w:t>
      </w:r>
      <w:r w:rsidR="00165244" w:rsidRPr="004B7DFC">
        <w:t>functions</w:t>
      </w:r>
      <w:r w:rsidR="00105F25" w:rsidRPr="004B7DFC">
        <w:t xml:space="preserve"> </w:t>
      </w:r>
      <w:r>
        <w:t xml:space="preserve">through the best possible modalities. </w:t>
      </w:r>
    </w:p>
    <w:p w14:paraId="202A907C" w14:textId="40BFF7C0" w:rsidR="009F7F29" w:rsidRPr="004B7DFC" w:rsidRDefault="004B0B4E" w:rsidP="00A14683">
      <w:pPr>
        <w:pStyle w:val="Heading2"/>
      </w:pPr>
      <w:bookmarkStart w:id="91" w:name="_Toc524346517"/>
      <w:r w:rsidRPr="004B7DFC">
        <w:t xml:space="preserve">Consideration of </w:t>
      </w:r>
      <w:r w:rsidR="00A14683" w:rsidRPr="004B7DFC">
        <w:t>L</w:t>
      </w:r>
      <w:r w:rsidRPr="004B7DFC">
        <w:t xml:space="preserve">onger-term </w:t>
      </w:r>
      <w:r w:rsidR="00A14683" w:rsidRPr="004B7DFC">
        <w:t>T</w:t>
      </w:r>
      <w:r w:rsidRPr="004B7DFC">
        <w:t>imeframe</w:t>
      </w:r>
      <w:r w:rsidR="00A14683" w:rsidRPr="004B7DFC">
        <w:t xml:space="preserve"> for Programming</w:t>
      </w:r>
      <w:bookmarkEnd w:id="91"/>
    </w:p>
    <w:p w14:paraId="3D94F5FB" w14:textId="7DDFE533" w:rsidR="00A14683" w:rsidRPr="004B7DFC" w:rsidRDefault="00543F12" w:rsidP="006873EA">
      <w:r w:rsidRPr="004B7DFC">
        <w:t>A two-year project</w:t>
      </w:r>
      <w:r w:rsidR="00407C17" w:rsidRPr="004B7DFC">
        <w:t xml:space="preserve"> will be very hard-pressed to enact the type of transformative social change required to resolve deeply embedded mistrust between communities and institutions that had not always worked in their best interest</w:t>
      </w:r>
      <w:r w:rsidR="00EF492B">
        <w:t>.</w:t>
      </w:r>
      <w:r w:rsidR="006873EA" w:rsidRPr="004B7DFC">
        <w:t xml:space="preserve"> This is</w:t>
      </w:r>
      <w:r w:rsidRPr="004B7DFC">
        <w:t xml:space="preserve"> especially</w:t>
      </w:r>
      <w:r w:rsidR="006873EA" w:rsidRPr="004B7DFC">
        <w:t xml:space="preserve"> true</w:t>
      </w:r>
      <w:r w:rsidRPr="004B7DFC">
        <w:t xml:space="preserve"> </w:t>
      </w:r>
      <w:r w:rsidR="006873EA" w:rsidRPr="004B7DFC">
        <w:t>when considering the fact that joint implementation is a process that requires considerable time to be spent on coordination, integration, communication, monitoring, etc</w:t>
      </w:r>
      <w:r w:rsidR="00CB2BCF">
        <w:t>.</w:t>
      </w:r>
      <w:r w:rsidR="006873EA" w:rsidRPr="004B7DFC">
        <w:t>, not to mention the inevitable likelihood of other programming obstacles and delays.</w:t>
      </w:r>
      <w:r w:rsidR="00D011A6">
        <w:t xml:space="preserve"> An extended programming period could be useful, for instance, to help integrated and help resolve </w:t>
      </w:r>
      <w:r w:rsidR="00D011A6" w:rsidRPr="004B7DFC">
        <w:rPr>
          <w:lang w:eastAsia="zh-CN"/>
        </w:rPr>
        <w:t>differences between competing groups to integrate all stakeholders into a</w:t>
      </w:r>
      <w:r w:rsidR="00D011A6" w:rsidRPr="004B7DFC">
        <w:t>n inclusive peace that is built from the ground up.</w:t>
      </w:r>
      <w:r w:rsidR="00D011A6">
        <w:t xml:space="preserve"> B</w:t>
      </w:r>
      <w:r w:rsidR="00D011A6" w:rsidRPr="004B7DFC">
        <w:t xml:space="preserve">oth </w:t>
      </w:r>
      <w:r w:rsidR="001012B6" w:rsidRPr="004B7DFC">
        <w:t xml:space="preserve">peacebuilding and development are processes that are long-term and emergent. </w:t>
      </w:r>
      <w:r w:rsidR="00B55F04" w:rsidRPr="004B7DFC">
        <w:rPr>
          <w:lang w:eastAsia="zh-CN"/>
        </w:rPr>
        <w:t xml:space="preserve">Greater security and non-violence emerge endogenously over time through changing localised conditions as development is distributed, institutions are made more transparent and accountable, and trust and cohesion are built. Even high-profile interventions, which have been recognised as relatively successful in eliminating the sources of violence and insecurity, can have a </w:t>
      </w:r>
      <w:r w:rsidR="00B55F04" w:rsidRPr="004B7DFC">
        <w:rPr>
          <w:lang w:eastAsia="zh-CN"/>
        </w:rPr>
        <w:lastRenderedPageBreak/>
        <w:t>short shelf life, with insecurity quickly returning to pre-reform levels as soon as projects conclude</w:t>
      </w:r>
      <w:r w:rsidR="00FD0710" w:rsidRPr="004B7DFC">
        <w:rPr>
          <w:rStyle w:val="FootnoteReference"/>
          <w:lang w:eastAsia="zh-CN"/>
        </w:rPr>
        <w:footnoteReference w:id="100"/>
      </w:r>
      <w:r w:rsidR="00B55F04" w:rsidRPr="004B7DFC">
        <w:rPr>
          <w:lang w:eastAsia="zh-CN"/>
        </w:rPr>
        <w:t xml:space="preserve">. </w:t>
      </w:r>
      <w:r w:rsidR="006340EA" w:rsidRPr="004B7DFC">
        <w:rPr>
          <w:lang w:eastAsia="zh-CN"/>
        </w:rPr>
        <w:t>A longer-term approach to peacebuilding allows for more time to build a peac</w:t>
      </w:r>
      <w:r w:rsidR="00A30EDE" w:rsidRPr="004B7DFC">
        <w:rPr>
          <w:lang w:eastAsia="zh-CN"/>
        </w:rPr>
        <w:t>e process that</w:t>
      </w:r>
      <w:r w:rsidR="006873EA" w:rsidRPr="004B7DFC">
        <w:rPr>
          <w:lang w:eastAsia="zh-CN"/>
        </w:rPr>
        <w:t xml:space="preserve"> takes its time to become </w:t>
      </w:r>
      <w:r w:rsidR="00A30EDE" w:rsidRPr="004B7DFC">
        <w:rPr>
          <w:lang w:eastAsia="zh-CN"/>
        </w:rPr>
        <w:t>participatory</w:t>
      </w:r>
      <w:r w:rsidR="006873EA" w:rsidRPr="004B7DFC">
        <w:rPr>
          <w:lang w:eastAsia="zh-CN"/>
        </w:rPr>
        <w:t xml:space="preserve"> and</w:t>
      </w:r>
      <w:r w:rsidR="006340EA" w:rsidRPr="004B7DFC">
        <w:rPr>
          <w:lang w:eastAsia="zh-CN"/>
        </w:rPr>
        <w:t xml:space="preserve"> collaborativ</w:t>
      </w:r>
      <w:r w:rsidR="00A30EDE" w:rsidRPr="004B7DFC">
        <w:rPr>
          <w:lang w:eastAsia="zh-CN"/>
        </w:rPr>
        <w:t>e</w:t>
      </w:r>
      <w:r w:rsidR="006873EA" w:rsidRPr="004B7DFC">
        <w:rPr>
          <w:lang w:eastAsia="zh-CN"/>
        </w:rPr>
        <w:t>, each of which are much more likely to create</w:t>
      </w:r>
      <w:r w:rsidR="00D011A6">
        <w:rPr>
          <w:lang w:eastAsia="zh-CN"/>
        </w:rPr>
        <w:t xml:space="preserve"> long-term</w:t>
      </w:r>
      <w:r w:rsidR="006873EA" w:rsidRPr="004B7DFC">
        <w:rPr>
          <w:lang w:eastAsia="zh-CN"/>
        </w:rPr>
        <w:t xml:space="preserve"> impacts</w:t>
      </w:r>
      <w:r w:rsidR="00A30EDE" w:rsidRPr="004B7DFC">
        <w:rPr>
          <w:lang w:eastAsia="zh-CN"/>
        </w:rPr>
        <w:t xml:space="preserve">. </w:t>
      </w:r>
    </w:p>
    <w:p w14:paraId="47F328D6" w14:textId="4653F42E" w:rsidR="004B0B4E" w:rsidRPr="004B7DFC" w:rsidRDefault="00A14683" w:rsidP="00A14683">
      <w:pPr>
        <w:pStyle w:val="Heading2"/>
      </w:pPr>
      <w:bookmarkStart w:id="92" w:name="_Toc524346518"/>
      <w:r w:rsidRPr="004B7DFC">
        <w:t>Creat</w:t>
      </w:r>
      <w:r w:rsidR="00EF492B">
        <w:t>ion of</w:t>
      </w:r>
      <w:r w:rsidRPr="004B7DFC">
        <w:t xml:space="preserve"> A </w:t>
      </w:r>
      <w:r w:rsidR="004B0B4E" w:rsidRPr="004B7DFC">
        <w:t xml:space="preserve">Dedicated </w:t>
      </w:r>
      <w:r w:rsidRPr="004B7DFC">
        <w:t>Project Coordinator Role</w:t>
      </w:r>
      <w:bookmarkEnd w:id="92"/>
    </w:p>
    <w:p w14:paraId="26425191" w14:textId="6C74DB03" w:rsidR="00F03853" w:rsidRPr="004B7DFC" w:rsidRDefault="0050603D" w:rsidP="00F03853">
      <w:r w:rsidRPr="004B7DFC">
        <w:t xml:space="preserve">This intervention </w:t>
      </w:r>
      <w:r w:rsidR="001D4A29" w:rsidRPr="004B7DFC">
        <w:t>rightly looked to promote linkages along the Development-Peace Nexus,</w:t>
      </w:r>
      <w:r w:rsidR="00E720B3" w:rsidRPr="004B7DFC">
        <w:t xml:space="preserve"> since</w:t>
      </w:r>
      <w:r w:rsidR="001D4A29" w:rsidRPr="004B7DFC">
        <w:t xml:space="preserve"> collaboration between development and peace programming should be driven by “collective outcomes”</w:t>
      </w:r>
      <w:r w:rsidR="00E720B3" w:rsidRPr="004B7DFC">
        <w:rPr>
          <w:rStyle w:val="FootnoteReference"/>
        </w:rPr>
        <w:t xml:space="preserve"> </w:t>
      </w:r>
      <w:r w:rsidR="00E720B3" w:rsidRPr="004B7DFC">
        <w:rPr>
          <w:rStyle w:val="FootnoteReference"/>
        </w:rPr>
        <w:footnoteReference w:id="101"/>
      </w:r>
      <w:r w:rsidR="00E720B3" w:rsidRPr="004B7DFC">
        <w:t>. But coordination</w:t>
      </w:r>
      <w:r w:rsidR="00012406" w:rsidRPr="004B7DFC">
        <w:t xml:space="preserve"> challenges</w:t>
      </w:r>
      <w:r w:rsidR="00E720B3" w:rsidRPr="004B7DFC">
        <w:t xml:space="preserve"> </w:t>
      </w:r>
      <w:r w:rsidR="00012406" w:rsidRPr="004B7DFC">
        <w:t xml:space="preserve">created obstacles towards </w:t>
      </w:r>
      <w:r w:rsidR="00E720B3" w:rsidRPr="004B7DFC">
        <w:t xml:space="preserve">collaborative </w:t>
      </w:r>
      <w:r w:rsidR="001D4A29" w:rsidRPr="004B7DFC">
        <w:t xml:space="preserve">planning and </w:t>
      </w:r>
      <w:r w:rsidR="00012406" w:rsidRPr="004B7DFC">
        <w:t>joint implementation</w:t>
      </w:r>
      <w:r w:rsidR="001D4A29" w:rsidRPr="004B7DFC">
        <w:t xml:space="preserve"> </w:t>
      </w:r>
      <w:r w:rsidR="00012406" w:rsidRPr="004B7DFC">
        <w:t xml:space="preserve">in a way </w:t>
      </w:r>
      <w:r w:rsidR="00D011A6">
        <w:t>that inhibited</w:t>
      </w:r>
      <w:r w:rsidR="001D4A29" w:rsidRPr="004B7DFC">
        <w:t xml:space="preserve"> synergies</w:t>
      </w:r>
      <w:r w:rsidR="00D011A6">
        <w:t xml:space="preserve"> and</w:t>
      </w:r>
      <w:r w:rsidR="00D011A6" w:rsidRPr="004B7DFC">
        <w:t xml:space="preserve"> </w:t>
      </w:r>
      <w:r w:rsidR="001D4A29" w:rsidRPr="004B7DFC">
        <w:t>complementarity.</w:t>
      </w:r>
      <w:r w:rsidR="00E720B3" w:rsidRPr="004B7DFC">
        <w:t xml:space="preserve"> </w:t>
      </w:r>
      <w:r w:rsidR="00D011A6">
        <w:t>A</w:t>
      </w:r>
      <w:r w:rsidR="00E720B3" w:rsidRPr="004B7DFC">
        <w:t xml:space="preserve"> dedicated project coordination role</w:t>
      </w:r>
      <w:r w:rsidR="00D011A6">
        <w:t xml:space="preserve"> is</w:t>
      </w:r>
      <w:r w:rsidR="00E720B3" w:rsidRPr="004B7DFC">
        <w:t xml:space="preserve"> required for initiatives of this type</w:t>
      </w:r>
      <w:r w:rsidR="00D011A6">
        <w:t xml:space="preserve">, to </w:t>
      </w:r>
      <w:r w:rsidR="00E720B3" w:rsidRPr="004B7DFC">
        <w:t xml:space="preserve">allow a single individual to undertake more proactive coordination on a daily basis. This role would </w:t>
      </w:r>
      <w:r w:rsidR="00F7023A" w:rsidRPr="004B7DFC">
        <w:t>make joint peacebuilding projects</w:t>
      </w:r>
      <w:r w:rsidR="00D011A6">
        <w:t xml:space="preserve"> like this one</w:t>
      </w:r>
      <w:r w:rsidR="00F7023A" w:rsidRPr="004B7DFC">
        <w:t xml:space="preserve"> more effective, efficient, and impactful, under the </w:t>
      </w:r>
      <w:r w:rsidR="00C043E9" w:rsidRPr="004B7DFC">
        <w:t>UN imperative to ‘deliver as one’</w:t>
      </w:r>
      <w:r w:rsidR="00C043E9" w:rsidRPr="004B7DFC">
        <w:rPr>
          <w:rStyle w:val="FootnoteReference"/>
        </w:rPr>
        <w:footnoteReference w:id="102"/>
      </w:r>
      <w:r w:rsidR="00C043E9" w:rsidRPr="004B7DFC">
        <w:t>.</w:t>
      </w:r>
      <w:r w:rsidR="00201836" w:rsidRPr="004B7DFC">
        <w:t xml:space="preserve"> A dedicated project coordinator role can, from the beginning of the project, be tasked with </w:t>
      </w:r>
      <w:r w:rsidR="00CE2C95" w:rsidRPr="004B7DFC">
        <w:t>identify</w:t>
      </w:r>
      <w:r w:rsidR="00201836" w:rsidRPr="004B7DFC">
        <w:t>ing</w:t>
      </w:r>
      <w:r w:rsidR="00CE2C95" w:rsidRPr="004B7DFC">
        <w:t xml:space="preserve"> and plan</w:t>
      </w:r>
      <w:r w:rsidR="00201836" w:rsidRPr="004B7DFC">
        <w:t>ning</w:t>
      </w:r>
      <w:r w:rsidR="00CE2C95" w:rsidRPr="004B7DFC">
        <w:t xml:space="preserve"> for the integration of activities and the identification of synergies between the project outcomes. </w:t>
      </w:r>
      <w:r w:rsidR="00D011A6">
        <w:t>C</w:t>
      </w:r>
      <w:r w:rsidR="00E715FF" w:rsidRPr="004B7DFC">
        <w:rPr>
          <w:rFonts w:cs="Arial"/>
          <w:color w:val="1A1818"/>
          <w:szCs w:val="22"/>
        </w:rPr>
        <w:t>reating better linkages between project outcomes WFP and UNDP could have leveraged synergies across governance and livelihoods components of the project through collaborative action between these sectors, in a way that shared expertise and produced positive results through shared domains of technical expertise.</w:t>
      </w:r>
      <w:r w:rsidR="00201836" w:rsidRPr="004B7DFC">
        <w:t xml:space="preserve"> </w:t>
      </w:r>
      <w:r w:rsidR="00CE2C95" w:rsidRPr="004B7DFC">
        <w:t xml:space="preserve">Further, better sensitisation across beneficiaries about the integrated nature of the project could have, for instance, raised awareness about GRCs, MSPs, CDCs, and LPPBs among farmers. More participation of WFP in the MSP process would have also helped integrate the two project outcomes. </w:t>
      </w:r>
      <w:r w:rsidR="00201836" w:rsidRPr="004B7DFC">
        <w:t xml:space="preserve">Finally, a dedicated coordinator role </w:t>
      </w:r>
      <w:r w:rsidR="00D011A6">
        <w:t xml:space="preserve">could </w:t>
      </w:r>
      <w:r w:rsidR="00012406" w:rsidRPr="004B7DFC">
        <w:t xml:space="preserve">be a focal point for facilitating joint workplans that underpin joint accountability for common results and co-ownership across all project activities. Joint monitoring during future intervention will be </w:t>
      </w:r>
      <w:r w:rsidR="00201836" w:rsidRPr="004B7DFC">
        <w:t>central to assessing and adapting collective outcomes</w:t>
      </w:r>
      <w:r w:rsidR="00201836" w:rsidRPr="004B7DFC">
        <w:rPr>
          <w:rStyle w:val="FootnoteReference"/>
        </w:rPr>
        <w:footnoteReference w:id="103"/>
      </w:r>
      <w:r w:rsidR="00201836" w:rsidRPr="004B7DFC">
        <w:t xml:space="preserve">. </w:t>
      </w:r>
    </w:p>
    <w:p w14:paraId="63D85264" w14:textId="3C31FABB" w:rsidR="00FD2977" w:rsidRPr="004B7DFC" w:rsidRDefault="00FD2977" w:rsidP="00A14683">
      <w:pPr>
        <w:pStyle w:val="Heading2"/>
      </w:pPr>
      <w:bookmarkStart w:id="93" w:name="_Toc524346519"/>
      <w:r w:rsidRPr="004B7DFC">
        <w:t xml:space="preserve">Better </w:t>
      </w:r>
      <w:r w:rsidR="00A14683" w:rsidRPr="004B7DFC">
        <w:t>S</w:t>
      </w:r>
      <w:r w:rsidRPr="004B7DFC">
        <w:t>ensitisation</w:t>
      </w:r>
      <w:r w:rsidR="00620188" w:rsidRPr="004B7DFC">
        <w:t xml:space="preserve"> of </w:t>
      </w:r>
      <w:r w:rsidR="00A14683" w:rsidRPr="004B7DFC">
        <w:t>Communities around Project Areas</w:t>
      </w:r>
      <w:bookmarkEnd w:id="93"/>
    </w:p>
    <w:p w14:paraId="1D889DE6" w14:textId="1F5B725D" w:rsidR="0065067A" w:rsidRPr="004B7DFC" w:rsidRDefault="00D011A6" w:rsidP="0092545B">
      <w:pPr>
        <w:widowControl w:val="0"/>
        <w:autoSpaceDE w:val="0"/>
        <w:autoSpaceDN w:val="0"/>
        <w:adjustRightInd w:val="0"/>
        <w:spacing w:before="120" w:after="0"/>
        <w:rPr>
          <w:lang w:eastAsia="zh-CN"/>
        </w:rPr>
        <w:sectPr w:rsidR="0065067A" w:rsidRPr="004B7DFC" w:rsidSect="0085361C">
          <w:pgSz w:w="12240" w:h="15840"/>
          <w:pgMar w:top="1134" w:right="1134" w:bottom="1134" w:left="1134" w:header="709" w:footer="992" w:gutter="0"/>
          <w:pgNumType w:start="1"/>
          <w:cols w:space="708"/>
          <w:docGrid w:linePitch="360"/>
        </w:sectPr>
      </w:pPr>
      <w:r>
        <w:t>There are considerable</w:t>
      </w:r>
      <w:r w:rsidR="007B7818" w:rsidRPr="004B7DFC">
        <w:t xml:space="preserve"> programming challenge</w:t>
      </w:r>
      <w:r>
        <w:t>s</w:t>
      </w:r>
      <w:r w:rsidR="007B7818" w:rsidRPr="004B7DFC">
        <w:t xml:space="preserve"> for projects in contexts where the governance of resources is an issue. In </w:t>
      </w:r>
      <w:r>
        <w:t>setting</w:t>
      </w:r>
      <w:r w:rsidRPr="004B7DFC">
        <w:t xml:space="preserve"> </w:t>
      </w:r>
      <w:r w:rsidR="007B7818" w:rsidRPr="004B7DFC">
        <w:t>like this</w:t>
      </w:r>
      <w:r w:rsidR="0050603D" w:rsidRPr="004B7DFC">
        <w:t>,</w:t>
      </w:r>
      <w:r w:rsidR="007B7818" w:rsidRPr="004B7DFC">
        <w:t xml:space="preserve"> interventions must be conducted in a way where the programming design, sensitisation, and implementation that does not contribute – or even be seen as contributing to – the toxic political economies where the project will be operating. Community engagement and communication is key to this, in order to adequately relay project objectives and processes – not only to beneficiaries, but also to non-beneficiaries. Greater efforts are needed to sensitise all groups about how and why project funds are going to be distributed as they are, so as not to be perceived as an extension of on-going inequality and corruption that drive the political economies of the settings in which the project </w:t>
      </w:r>
      <w:r w:rsidR="00920CBF">
        <w:t>was</w:t>
      </w:r>
      <w:r w:rsidR="00920CBF" w:rsidRPr="004B7DFC">
        <w:t xml:space="preserve"> </w:t>
      </w:r>
      <w:r w:rsidR="007B7818" w:rsidRPr="004B7DFC">
        <w:t xml:space="preserve">undertaken. Indeed, it was also frequently noted during the baseline that communities were unclear about the purpose and scope of development initiatives, and that inadequate communication with beneficiaries and neighbouring non-beneficiaries can increase perceptions of unfairness, thus adding to the resentment that fuels social tensions and conflict. Addressing these concerns requires a more encompassing definition of peacebuilding programming, which considers not just project communities, but also the wider socio-political ecosystem within which these communities are situated. </w:t>
      </w:r>
    </w:p>
    <w:p w14:paraId="305C0509" w14:textId="207F57BF" w:rsidR="00AD4F25" w:rsidRPr="004B7DFC" w:rsidRDefault="00AD4F25" w:rsidP="005328CC">
      <w:pPr>
        <w:pStyle w:val="Heading1"/>
        <w:numPr>
          <w:ilvl w:val="0"/>
          <w:numId w:val="0"/>
        </w:numPr>
        <w:ind w:left="432" w:hanging="432"/>
        <w:rPr>
          <w:rFonts w:cs="Tahoma"/>
          <w:b w:val="0"/>
          <w:bCs w:val="0"/>
          <w:sz w:val="22"/>
          <w:szCs w:val="22"/>
        </w:rPr>
      </w:pPr>
      <w:bookmarkStart w:id="94" w:name="_Toc524346520"/>
      <w:r w:rsidRPr="004B7DFC">
        <w:lastRenderedPageBreak/>
        <w:t xml:space="preserve">Annex A: </w:t>
      </w:r>
      <w:r w:rsidR="005328CC" w:rsidRPr="004B7DFC">
        <w:t>Terms of Reference for Endline Evaluation</w:t>
      </w:r>
      <w:bookmarkEnd w:id="94"/>
    </w:p>
    <w:tbl>
      <w:tblPr>
        <w:tblpPr w:leftFromText="180" w:rightFromText="180" w:vertAnchor="text" w:tblpXSpec="center" w:tblpY="1"/>
        <w:tblOverlap w:val="never"/>
        <w:tblW w:w="1003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0"/>
        <w:gridCol w:w="10000"/>
        <w:gridCol w:w="18"/>
      </w:tblGrid>
      <w:tr w:rsidR="00AD4F25" w:rsidRPr="004B7DFC" w14:paraId="61A76BE3" w14:textId="77777777" w:rsidTr="00A968C0">
        <w:trPr>
          <w:gridBefore w:val="1"/>
          <w:gridAfter w:val="1"/>
          <w:wBefore w:w="20" w:type="dxa"/>
          <w:wAfter w:w="18" w:type="dxa"/>
          <w:cantSplit/>
          <w:trHeight w:val="362"/>
        </w:trPr>
        <w:tc>
          <w:tcPr>
            <w:tcW w:w="10000" w:type="dxa"/>
            <w:shd w:val="clear" w:color="auto" w:fill="FFFFFF"/>
          </w:tcPr>
          <w:p w14:paraId="553A00A9" w14:textId="77777777" w:rsidR="00AD4F25" w:rsidRPr="004B7DFC" w:rsidRDefault="00AD4F25" w:rsidP="00A968C0">
            <w:pPr>
              <w:pStyle w:val="NoSpacing"/>
              <w:jc w:val="center"/>
              <w:rPr>
                <w:rFonts w:ascii="Arial" w:hAnsi="Arial" w:cs="Tahoma"/>
                <w:b/>
              </w:rPr>
            </w:pPr>
            <w:r w:rsidRPr="004B7DFC">
              <w:rPr>
                <w:rFonts w:ascii="Arial" w:hAnsi="Arial" w:cs="Tahoma"/>
                <w:b/>
              </w:rPr>
              <w:t>Terms of Reference</w:t>
            </w:r>
          </w:p>
          <w:p w14:paraId="2D383DCB" w14:textId="77777777" w:rsidR="00AD4F25" w:rsidRPr="004B7DFC" w:rsidRDefault="00AD4F25" w:rsidP="00A968C0">
            <w:pPr>
              <w:pStyle w:val="NoSpacing"/>
              <w:spacing w:after="120"/>
              <w:jc w:val="center"/>
              <w:rPr>
                <w:rFonts w:ascii="Arial" w:hAnsi="Arial" w:cs="Tahoma"/>
                <w:b/>
              </w:rPr>
            </w:pPr>
            <w:r w:rsidRPr="004B7DFC">
              <w:rPr>
                <w:rFonts w:ascii="Arial" w:hAnsi="Arial" w:cs="Tahoma"/>
                <w:b/>
              </w:rPr>
              <w:t>Consultant for United Nations Peace Building Fund End line Project Evaluation Assessment</w:t>
            </w:r>
          </w:p>
        </w:tc>
      </w:tr>
      <w:tr w:rsidR="00AD4F25" w:rsidRPr="004B7DFC" w14:paraId="0CF23A96"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0038" w:type="dxa"/>
            <w:gridSpan w:val="3"/>
            <w:tcBorders>
              <w:bottom w:val="single" w:sz="4" w:space="0" w:color="auto"/>
            </w:tcBorders>
            <w:shd w:val="clear" w:color="auto" w:fill="E0E0E0"/>
          </w:tcPr>
          <w:p w14:paraId="6EE2C6D1" w14:textId="77777777" w:rsidR="00AD4F25" w:rsidRPr="004B7DFC" w:rsidRDefault="00AD4F25" w:rsidP="00AD4F25">
            <w:pPr>
              <w:pStyle w:val="ListParagraph"/>
              <w:numPr>
                <w:ilvl w:val="0"/>
                <w:numId w:val="26"/>
              </w:numPr>
              <w:suppressAutoHyphens/>
              <w:spacing w:before="120" w:after="120"/>
              <w:ind w:left="417" w:hanging="283"/>
              <w:jc w:val="both"/>
              <w:rPr>
                <w:rFonts w:cs="Tahoma"/>
                <w:b/>
                <w:bCs/>
                <w:szCs w:val="22"/>
              </w:rPr>
            </w:pPr>
            <w:r w:rsidRPr="004B7DFC">
              <w:rPr>
                <w:rFonts w:cs="Tahoma"/>
                <w:b/>
                <w:bCs/>
                <w:szCs w:val="22"/>
              </w:rPr>
              <w:t>Position Information</w:t>
            </w:r>
          </w:p>
        </w:tc>
      </w:tr>
      <w:tr w:rsidR="00AD4F25" w:rsidRPr="004B7DFC" w14:paraId="513BEFB8"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4"/>
        </w:trPr>
        <w:tc>
          <w:tcPr>
            <w:tcW w:w="10038" w:type="dxa"/>
            <w:gridSpan w:val="3"/>
          </w:tcPr>
          <w:p w14:paraId="43BE4D4E" w14:textId="4EE52F0C" w:rsidR="00AD4F25" w:rsidRPr="004B7DFC" w:rsidRDefault="00AD4F25" w:rsidP="00A968C0">
            <w:pPr>
              <w:pStyle w:val="NoSpacing"/>
              <w:rPr>
                <w:rFonts w:ascii="Arial" w:hAnsi="Arial" w:cs="Tahoma"/>
              </w:rPr>
            </w:pPr>
            <w:r w:rsidRPr="004B7DFC">
              <w:rPr>
                <w:rFonts w:ascii="Arial" w:hAnsi="Arial" w:cs="Tahoma"/>
                <w:b/>
                <w:bCs/>
              </w:rPr>
              <w:t xml:space="preserve">Job Code Title: </w:t>
            </w:r>
            <w:r w:rsidRPr="004B7DFC">
              <w:rPr>
                <w:rFonts w:ascii="Arial" w:hAnsi="Arial" w:cs="Tahoma"/>
              </w:rPr>
              <w:t>Engaging the service of a consultant to undertake end line survey for project “</w:t>
            </w:r>
            <w:r w:rsidRPr="004B7DFC">
              <w:rPr>
                <w:rFonts w:ascii="Arial" w:hAnsi="Arial" w:cs="Tahoma"/>
                <w:i/>
              </w:rPr>
              <w:t>Mitigating local</w:t>
            </w:r>
            <w:r w:rsidR="00DD3AFF" w:rsidRPr="004B7DFC">
              <w:rPr>
                <w:rFonts w:ascii="Arial" w:hAnsi="Arial" w:cs="Tahoma"/>
                <w:i/>
              </w:rPr>
              <w:t>is</w:t>
            </w:r>
            <w:r w:rsidRPr="004B7DFC">
              <w:rPr>
                <w:rFonts w:ascii="Arial" w:hAnsi="Arial" w:cs="Tahoma"/>
                <w:i/>
              </w:rPr>
              <w:t>ed resource-based conflicts and increasing community resilience in Pujehun and Moyamba districts of Sierra Leone</w:t>
            </w:r>
            <w:r w:rsidRPr="004B7DFC">
              <w:rPr>
                <w:rFonts w:ascii="Arial" w:hAnsi="Arial" w:cs="Tahoma"/>
              </w:rPr>
              <w:t>”</w:t>
            </w:r>
          </w:p>
          <w:p w14:paraId="76A887BE" w14:textId="77777777" w:rsidR="00AD4F25" w:rsidRPr="004B7DFC" w:rsidRDefault="00AD4F25" w:rsidP="00A968C0">
            <w:pPr>
              <w:pStyle w:val="NoSpacing"/>
              <w:rPr>
                <w:rFonts w:ascii="Arial" w:hAnsi="Arial" w:cs="Tahoma"/>
                <w:bCs/>
              </w:rPr>
            </w:pPr>
            <w:r w:rsidRPr="004B7DFC">
              <w:rPr>
                <w:rFonts w:ascii="Arial" w:hAnsi="Arial" w:cs="Tahoma"/>
                <w:b/>
              </w:rPr>
              <w:t xml:space="preserve">Project Location(s): </w:t>
            </w:r>
            <w:r w:rsidRPr="004B7DFC">
              <w:rPr>
                <w:rFonts w:ascii="Arial" w:hAnsi="Arial" w:cs="Tahoma"/>
                <w:bCs/>
              </w:rPr>
              <w:t>Moyamba and</w:t>
            </w:r>
            <w:r w:rsidRPr="004B7DFC">
              <w:rPr>
                <w:rFonts w:ascii="Arial" w:hAnsi="Arial" w:cs="Tahoma"/>
              </w:rPr>
              <w:t xml:space="preserve"> Pujehun districts, Sierra Leone </w:t>
            </w:r>
          </w:p>
          <w:p w14:paraId="3A6C7F22" w14:textId="77777777" w:rsidR="00AD4F25" w:rsidRPr="004B7DFC" w:rsidRDefault="00AD4F25" w:rsidP="00A968C0">
            <w:pPr>
              <w:pStyle w:val="NoSpacing"/>
              <w:rPr>
                <w:rFonts w:ascii="Arial" w:hAnsi="Arial" w:cs="Tahoma"/>
              </w:rPr>
            </w:pPr>
            <w:r w:rsidRPr="004B7DFC">
              <w:rPr>
                <w:rFonts w:ascii="Arial" w:hAnsi="Arial" w:cs="Tahoma"/>
                <w:b/>
              </w:rPr>
              <w:t>Contract Modality</w:t>
            </w:r>
            <w:r w:rsidRPr="004B7DFC">
              <w:rPr>
                <w:rFonts w:ascii="Arial" w:hAnsi="Arial" w:cs="Tahoma"/>
              </w:rPr>
              <w:t>: Work as employed</w:t>
            </w:r>
          </w:p>
          <w:p w14:paraId="6F55FF9C" w14:textId="77777777" w:rsidR="00AD4F25" w:rsidRPr="004B7DFC" w:rsidRDefault="00AD4F25" w:rsidP="00A968C0">
            <w:pPr>
              <w:pStyle w:val="NoSpacing"/>
              <w:spacing w:after="120"/>
              <w:rPr>
                <w:rFonts w:ascii="Arial" w:hAnsi="Arial" w:cs="Tahoma"/>
              </w:rPr>
            </w:pPr>
            <w:r w:rsidRPr="004B7DFC">
              <w:rPr>
                <w:rFonts w:ascii="Arial" w:hAnsi="Arial" w:cs="Tahoma"/>
                <w:b/>
              </w:rPr>
              <w:t>Duration</w:t>
            </w:r>
            <w:r w:rsidRPr="004B7DFC">
              <w:rPr>
                <w:rFonts w:ascii="Arial" w:hAnsi="Arial" w:cs="Tahoma"/>
              </w:rPr>
              <w:t>: 44 days</w:t>
            </w:r>
          </w:p>
        </w:tc>
      </w:tr>
      <w:tr w:rsidR="00AD4F25" w:rsidRPr="004B7DFC" w14:paraId="50F872E7"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10038" w:type="dxa"/>
            <w:gridSpan w:val="3"/>
            <w:tcBorders>
              <w:bottom w:val="single" w:sz="4" w:space="0" w:color="auto"/>
            </w:tcBorders>
            <w:shd w:val="clear" w:color="auto" w:fill="E0E0E0"/>
          </w:tcPr>
          <w:p w14:paraId="03683CFD" w14:textId="77777777" w:rsidR="00AD4F25" w:rsidRPr="004B7DFC" w:rsidRDefault="00AD4F25" w:rsidP="00AD4F25">
            <w:pPr>
              <w:pStyle w:val="ListParagraph"/>
              <w:numPr>
                <w:ilvl w:val="0"/>
                <w:numId w:val="26"/>
              </w:numPr>
              <w:suppressAutoHyphens/>
              <w:spacing w:before="120" w:after="120"/>
              <w:ind w:left="417" w:hanging="283"/>
              <w:jc w:val="both"/>
              <w:rPr>
                <w:rFonts w:cs="Tahoma"/>
                <w:b/>
                <w:bCs/>
                <w:szCs w:val="22"/>
              </w:rPr>
            </w:pPr>
            <w:r w:rsidRPr="004B7DFC">
              <w:rPr>
                <w:rFonts w:cs="Tahoma"/>
                <w:b/>
                <w:bCs/>
                <w:szCs w:val="22"/>
              </w:rPr>
              <w:t xml:space="preserve">Background </w:t>
            </w:r>
          </w:p>
        </w:tc>
      </w:tr>
      <w:tr w:rsidR="00AD4F25" w:rsidRPr="004B7DFC" w14:paraId="235BC738"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132"/>
        </w:trPr>
        <w:tc>
          <w:tcPr>
            <w:tcW w:w="10038" w:type="dxa"/>
            <w:gridSpan w:val="3"/>
          </w:tcPr>
          <w:p w14:paraId="665CDC36" w14:textId="512E9388" w:rsidR="00AD4F25" w:rsidRPr="004B7DFC" w:rsidRDefault="00AD4F25" w:rsidP="00A968C0">
            <w:pPr>
              <w:rPr>
                <w:rFonts w:cs="Tahoma"/>
                <w:b/>
                <w:bCs/>
                <w:szCs w:val="22"/>
              </w:rPr>
            </w:pPr>
            <w:r w:rsidRPr="004B7DFC">
              <w:rPr>
                <w:rFonts w:cs="Tahoma"/>
                <w:b/>
                <w:bCs/>
                <w:szCs w:val="22"/>
              </w:rPr>
              <w:t>Endline evaluation/assessment for “Mitigating local</w:t>
            </w:r>
            <w:r w:rsidR="00DD3AFF" w:rsidRPr="004B7DFC">
              <w:rPr>
                <w:rFonts w:cs="Tahoma"/>
                <w:b/>
                <w:bCs/>
                <w:szCs w:val="22"/>
              </w:rPr>
              <w:t>is</w:t>
            </w:r>
            <w:r w:rsidRPr="004B7DFC">
              <w:rPr>
                <w:rFonts w:cs="Tahoma"/>
                <w:b/>
                <w:bCs/>
                <w:szCs w:val="22"/>
              </w:rPr>
              <w:t>ed resource-based conflicts and increasing community resilience in Pujehun and Moyamba districts of Sierra Leone”</w:t>
            </w:r>
          </w:p>
          <w:p w14:paraId="1378EAB9" w14:textId="7890350A" w:rsidR="00AD4F25" w:rsidRPr="004B7DFC" w:rsidRDefault="00AD4F25" w:rsidP="00A968C0">
            <w:pPr>
              <w:rPr>
                <w:rFonts w:cs="Tahoma"/>
                <w:szCs w:val="22"/>
              </w:rPr>
            </w:pPr>
            <w:r w:rsidRPr="004B7DFC">
              <w:rPr>
                <w:rFonts w:cs="Tahoma"/>
                <w:szCs w:val="22"/>
              </w:rPr>
              <w:t>UNDP and WFP are jointly implementing PBF funded project: “</w:t>
            </w:r>
            <w:r w:rsidRPr="004B7DFC">
              <w:rPr>
                <w:rFonts w:cs="Tahoma"/>
                <w:i/>
                <w:szCs w:val="22"/>
              </w:rPr>
              <w:t>Mitigating local</w:t>
            </w:r>
            <w:r w:rsidR="00DD3AFF" w:rsidRPr="004B7DFC">
              <w:rPr>
                <w:rFonts w:cs="Tahoma"/>
                <w:i/>
                <w:szCs w:val="22"/>
              </w:rPr>
              <w:t>is</w:t>
            </w:r>
            <w:r w:rsidRPr="004B7DFC">
              <w:rPr>
                <w:rFonts w:cs="Tahoma"/>
                <w:i/>
                <w:szCs w:val="22"/>
              </w:rPr>
              <w:t>ed resource-based conflicts and increasing community resilience in Pujehun and Moyamba districts of Sierra Leone</w:t>
            </w:r>
            <w:r w:rsidRPr="004B7DFC">
              <w:rPr>
                <w:rFonts w:cs="Tahoma"/>
                <w:szCs w:val="22"/>
              </w:rPr>
              <w:t>” with the aim to mitigate local conflicts between communities, government and private companies by building the capacities and inclusivity of institutions and dialogue platforms that promote peaceful relations and building resilient livelihoods. This will be achieved by strengthening the existing regulatory framework on land acquisition and operational</w:t>
            </w:r>
            <w:r w:rsidR="00DD3AFF" w:rsidRPr="004B7DFC">
              <w:rPr>
                <w:rFonts w:cs="Tahoma"/>
                <w:szCs w:val="22"/>
              </w:rPr>
              <w:t>is</w:t>
            </w:r>
            <w:r w:rsidRPr="004B7DFC">
              <w:rPr>
                <w:rFonts w:cs="Tahoma"/>
                <w:szCs w:val="22"/>
              </w:rPr>
              <w:t>ing this through the establishment and strengthening of national, district, chiefdom and community-level mediation and dialogue infrastructure, while also providing livelihood support to the most vulnerable affected populations to reduce social tension and mitigate local conflicts.</w:t>
            </w:r>
          </w:p>
          <w:p w14:paraId="20D16C4A" w14:textId="77777777" w:rsidR="00AD4F25" w:rsidRPr="004B7DFC" w:rsidRDefault="00AD4F25" w:rsidP="00A968C0">
            <w:pPr>
              <w:pStyle w:val="PlainText"/>
              <w:rPr>
                <w:rFonts w:ascii="Arial" w:hAnsi="Arial" w:cs="Tahoma"/>
                <w:sz w:val="22"/>
                <w:szCs w:val="22"/>
                <w:lang w:val="en-GB"/>
              </w:rPr>
            </w:pPr>
            <w:r w:rsidRPr="004B7DFC">
              <w:rPr>
                <w:rFonts w:ascii="Arial" w:hAnsi="Arial" w:cs="Tahoma"/>
                <w:sz w:val="22"/>
                <w:szCs w:val="22"/>
                <w:lang w:val="en-GB"/>
              </w:rPr>
              <w:t>The project focuses on achieving the following outcomes and outputs;</w:t>
            </w:r>
          </w:p>
          <w:p w14:paraId="1D340563" w14:textId="77777777" w:rsidR="00AD4F25" w:rsidRPr="004B7DFC" w:rsidRDefault="00AD4F25" w:rsidP="00A968C0">
            <w:pPr>
              <w:pStyle w:val="PlainText"/>
              <w:rPr>
                <w:rFonts w:ascii="Arial" w:hAnsi="Arial" w:cs="Tahoma"/>
                <w:b/>
                <w:sz w:val="22"/>
                <w:szCs w:val="22"/>
                <w:lang w:val="en-GB"/>
              </w:rPr>
            </w:pPr>
            <w:r w:rsidRPr="004B7DFC">
              <w:rPr>
                <w:rFonts w:ascii="Arial" w:hAnsi="Arial" w:cs="Tahoma"/>
                <w:b/>
                <w:sz w:val="22"/>
                <w:szCs w:val="22"/>
                <w:lang w:val="en-GB"/>
              </w:rPr>
              <w:t>Outcome 1: Communities in Pujehun and Moyamba districts benefit from more accountable institutions and mechanisms that promote peaceful relations between communities and private companies.</w:t>
            </w:r>
          </w:p>
          <w:p w14:paraId="6FBF6AC6" w14:textId="77777777" w:rsidR="00AD4F25" w:rsidRPr="004B7DFC" w:rsidRDefault="00AD4F25" w:rsidP="00A968C0">
            <w:pPr>
              <w:pStyle w:val="NoSpacing"/>
              <w:spacing w:after="120"/>
              <w:rPr>
                <w:rFonts w:ascii="Arial" w:hAnsi="Arial" w:cs="Tahoma"/>
              </w:rPr>
            </w:pPr>
            <w:r w:rsidRPr="004B7DFC">
              <w:rPr>
                <w:rFonts w:ascii="Arial" w:hAnsi="Arial" w:cs="Tahoma"/>
              </w:rPr>
              <w:t>Outcome 1 has the following outputs:</w:t>
            </w:r>
          </w:p>
          <w:p w14:paraId="1D701688" w14:textId="77777777" w:rsidR="00AD4F25" w:rsidRPr="004B7DFC" w:rsidRDefault="00AD4F25" w:rsidP="00AD4F25">
            <w:pPr>
              <w:pStyle w:val="NoSpacing"/>
              <w:numPr>
                <w:ilvl w:val="0"/>
                <w:numId w:val="28"/>
              </w:numPr>
              <w:rPr>
                <w:rFonts w:ascii="Arial" w:hAnsi="Arial" w:cs="Tahoma"/>
              </w:rPr>
            </w:pPr>
            <w:r w:rsidRPr="004B7DFC">
              <w:rPr>
                <w:rFonts w:ascii="Arial" w:hAnsi="Arial" w:cs="Tahoma"/>
              </w:rPr>
              <w:t>Output 1.1 Land acquisition and land use processes are more inclusive and aligned with policy frameworks.</w:t>
            </w:r>
          </w:p>
          <w:p w14:paraId="701D28C2" w14:textId="77777777" w:rsidR="00AD4F25" w:rsidRPr="004B7DFC" w:rsidRDefault="00AD4F25" w:rsidP="00AD4F25">
            <w:pPr>
              <w:pStyle w:val="NoSpacing"/>
              <w:numPr>
                <w:ilvl w:val="0"/>
                <w:numId w:val="28"/>
              </w:numPr>
              <w:rPr>
                <w:rFonts w:ascii="Arial" w:hAnsi="Arial" w:cs="Tahoma"/>
              </w:rPr>
            </w:pPr>
            <w:r w:rsidRPr="004B7DFC">
              <w:rPr>
                <w:rFonts w:ascii="Arial" w:hAnsi="Arial" w:cs="Tahoma"/>
              </w:rPr>
              <w:t>Output 1.2 Infrastructure for mediation and dialogue is strengthened to manage conflicts within and between communities and companies.</w:t>
            </w:r>
          </w:p>
          <w:p w14:paraId="29B19403" w14:textId="77777777" w:rsidR="00AD4F25" w:rsidRPr="004B7DFC" w:rsidRDefault="00AD4F25" w:rsidP="00AD4F25">
            <w:pPr>
              <w:pStyle w:val="NoSpacing"/>
              <w:numPr>
                <w:ilvl w:val="0"/>
                <w:numId w:val="28"/>
              </w:numPr>
              <w:rPr>
                <w:rFonts w:ascii="Arial" w:hAnsi="Arial" w:cs="Tahoma"/>
              </w:rPr>
            </w:pPr>
            <w:r w:rsidRPr="004B7DFC">
              <w:rPr>
                <w:rFonts w:ascii="Arial" w:hAnsi="Arial" w:cs="Tahoma"/>
              </w:rPr>
              <w:t>Output 1.3: Strengthen the capacity of government, particularly security sector, local leaders and companies to be more accountable to communities.</w:t>
            </w:r>
          </w:p>
          <w:p w14:paraId="1C88028C" w14:textId="77777777" w:rsidR="00AD4F25" w:rsidRPr="004B7DFC" w:rsidRDefault="00AD4F25" w:rsidP="00A968C0">
            <w:pPr>
              <w:pStyle w:val="PlainText"/>
              <w:rPr>
                <w:rFonts w:ascii="Arial" w:hAnsi="Arial" w:cs="Tahoma"/>
                <w:sz w:val="22"/>
                <w:szCs w:val="22"/>
                <w:lang w:val="en-GB"/>
              </w:rPr>
            </w:pPr>
            <w:r w:rsidRPr="004B7DFC">
              <w:rPr>
                <w:rFonts w:ascii="Arial" w:hAnsi="Arial" w:cs="Tahoma"/>
                <w:b/>
                <w:sz w:val="22"/>
                <w:szCs w:val="22"/>
                <w:lang w:val="en-GB"/>
              </w:rPr>
              <w:t>Outcome 2: Social tensions reduced by enhancing sustainable livelihoods of women and youth and improving food security.</w:t>
            </w:r>
          </w:p>
          <w:p w14:paraId="28D664F7" w14:textId="77777777" w:rsidR="00AD4F25" w:rsidRPr="004B7DFC" w:rsidRDefault="00AD4F25" w:rsidP="00A968C0">
            <w:pPr>
              <w:pStyle w:val="NoSpacing"/>
              <w:spacing w:after="120"/>
              <w:rPr>
                <w:rFonts w:ascii="Arial" w:hAnsi="Arial" w:cs="Tahoma"/>
              </w:rPr>
            </w:pPr>
            <w:r w:rsidRPr="004B7DFC">
              <w:rPr>
                <w:rFonts w:ascii="Arial" w:hAnsi="Arial" w:cs="Tahoma"/>
              </w:rPr>
              <w:t>Outcome 2 has the following outputs:</w:t>
            </w:r>
          </w:p>
          <w:p w14:paraId="43EC22BC" w14:textId="77777777" w:rsidR="00AD4F25" w:rsidRPr="004B7DFC" w:rsidRDefault="00AD4F25" w:rsidP="00AD4F25">
            <w:pPr>
              <w:pStyle w:val="NoSpacing"/>
              <w:numPr>
                <w:ilvl w:val="0"/>
                <w:numId w:val="28"/>
              </w:numPr>
              <w:rPr>
                <w:rFonts w:ascii="Arial" w:hAnsi="Arial" w:cs="Tahoma"/>
              </w:rPr>
            </w:pPr>
            <w:r w:rsidRPr="004B7DFC">
              <w:rPr>
                <w:rFonts w:ascii="Arial" w:hAnsi="Arial" w:cs="Tahoma"/>
              </w:rPr>
              <w:t>Output 2.1: Promote climate-smart agriculture practices, agricultural value chain strengthening and livelihood opportunities.</w:t>
            </w:r>
          </w:p>
          <w:p w14:paraId="54FD5951" w14:textId="77777777" w:rsidR="00AD4F25" w:rsidRPr="004B7DFC" w:rsidRDefault="00AD4F25" w:rsidP="00A968C0">
            <w:pPr>
              <w:pStyle w:val="NoSpacing"/>
              <w:rPr>
                <w:rFonts w:ascii="Arial" w:hAnsi="Arial" w:cs="Tahoma"/>
              </w:rPr>
            </w:pPr>
          </w:p>
          <w:p w14:paraId="16585C29" w14:textId="77777777" w:rsidR="00AD4F25" w:rsidRPr="004B7DFC" w:rsidRDefault="00AD4F25" w:rsidP="00A968C0">
            <w:pPr>
              <w:pStyle w:val="NoSpacing"/>
              <w:rPr>
                <w:rFonts w:ascii="Arial" w:hAnsi="Arial" w:cs="Tahoma"/>
              </w:rPr>
            </w:pPr>
            <w:r w:rsidRPr="004B7DFC">
              <w:rPr>
                <w:rFonts w:ascii="Arial" w:hAnsi="Arial" w:cs="Tahoma"/>
              </w:rPr>
              <w:t>The consultant will undertake an end line/final evaluation  of the project using a mixed method approach aligned with the methodology and tools used during the initial baseline assessment.</w:t>
            </w:r>
          </w:p>
          <w:p w14:paraId="56D43B4E" w14:textId="77777777" w:rsidR="00AD4F25" w:rsidRPr="004B7DFC" w:rsidRDefault="00AD4F25" w:rsidP="00A968C0">
            <w:pPr>
              <w:pStyle w:val="NoSpacing"/>
              <w:rPr>
                <w:rFonts w:ascii="Arial" w:hAnsi="Arial" w:cs="Tahoma"/>
              </w:rPr>
            </w:pPr>
          </w:p>
          <w:p w14:paraId="26F3F1D5" w14:textId="77777777" w:rsidR="00AD4F25" w:rsidRPr="004B7DFC" w:rsidRDefault="00AD4F25" w:rsidP="00A968C0">
            <w:pPr>
              <w:pStyle w:val="NoSpacing"/>
              <w:rPr>
                <w:rFonts w:ascii="Arial" w:hAnsi="Arial" w:cs="Tahoma"/>
                <w:b/>
                <w:bCs/>
                <w:u w:val="single"/>
              </w:rPr>
            </w:pPr>
            <w:r w:rsidRPr="004B7DFC">
              <w:rPr>
                <w:rFonts w:ascii="Arial" w:hAnsi="Arial" w:cs="Tahoma"/>
                <w:b/>
                <w:bCs/>
                <w:u w:val="single"/>
              </w:rPr>
              <w:t>Overview of the assignment</w:t>
            </w:r>
          </w:p>
          <w:p w14:paraId="779151B1" w14:textId="77777777" w:rsidR="00AD4F25" w:rsidRPr="004B7DFC" w:rsidRDefault="00AD4F25" w:rsidP="00A968C0">
            <w:pPr>
              <w:pStyle w:val="PlainText"/>
              <w:rPr>
                <w:rFonts w:ascii="Arial" w:hAnsi="Arial" w:cs="Tahoma"/>
                <w:color w:val="000000"/>
                <w:sz w:val="22"/>
                <w:szCs w:val="22"/>
                <w:lang w:val="en-GB"/>
              </w:rPr>
            </w:pPr>
            <w:r w:rsidRPr="004B7DFC">
              <w:rPr>
                <w:rFonts w:ascii="Arial" w:hAnsi="Arial" w:cs="Tahoma"/>
                <w:color w:val="000000"/>
                <w:sz w:val="22"/>
                <w:szCs w:val="22"/>
                <w:lang w:val="en-GB"/>
              </w:rPr>
              <w:lastRenderedPageBreak/>
              <w:t>WFP is recruiting the services of an individual consultant to conduct an:</w:t>
            </w:r>
          </w:p>
          <w:p w14:paraId="1CF7E0EC" w14:textId="77777777" w:rsidR="00AD4F25" w:rsidRPr="004B7DFC" w:rsidRDefault="00AD4F25" w:rsidP="00AD4F25">
            <w:pPr>
              <w:pStyle w:val="PlainText"/>
              <w:numPr>
                <w:ilvl w:val="0"/>
                <w:numId w:val="30"/>
              </w:numPr>
              <w:rPr>
                <w:rFonts w:ascii="Arial" w:hAnsi="Arial" w:cs="Tahoma"/>
                <w:b/>
                <w:bCs/>
                <w:color w:val="000000"/>
                <w:sz w:val="22"/>
                <w:szCs w:val="22"/>
                <w:lang w:val="en-GB"/>
              </w:rPr>
            </w:pPr>
            <w:r w:rsidRPr="004B7DFC">
              <w:rPr>
                <w:rFonts w:ascii="Arial" w:hAnsi="Arial" w:cs="Tahoma"/>
                <w:b/>
                <w:bCs/>
                <w:color w:val="000000"/>
                <w:sz w:val="22"/>
                <w:szCs w:val="22"/>
                <w:lang w:val="en-GB"/>
              </w:rPr>
              <w:t>End line Project evaluation :</w:t>
            </w:r>
          </w:p>
          <w:p w14:paraId="6C7C8DAE" w14:textId="3ED703D2" w:rsidR="00AD4F25" w:rsidRPr="004B7DFC" w:rsidRDefault="00AD4F25" w:rsidP="00AD4F25">
            <w:pPr>
              <w:pStyle w:val="PlainText"/>
              <w:numPr>
                <w:ilvl w:val="0"/>
                <w:numId w:val="29"/>
              </w:numPr>
              <w:rPr>
                <w:rFonts w:ascii="Arial" w:hAnsi="Arial" w:cs="Tahoma"/>
                <w:color w:val="000000"/>
                <w:sz w:val="22"/>
                <w:szCs w:val="22"/>
                <w:lang w:val="en-GB"/>
              </w:rPr>
            </w:pPr>
            <w:r w:rsidRPr="004B7DFC">
              <w:rPr>
                <w:rFonts w:ascii="Arial" w:hAnsi="Arial" w:cs="Tahoma"/>
                <w:color w:val="000000"/>
                <w:sz w:val="22"/>
                <w:szCs w:val="22"/>
                <w:lang w:val="en-GB"/>
              </w:rPr>
              <w:t>Collect quantitative and qualitative data to define end line indicators for each project outcome and output to final</w:t>
            </w:r>
            <w:r w:rsidR="00DD3AFF" w:rsidRPr="004B7DFC">
              <w:rPr>
                <w:rFonts w:ascii="Arial" w:hAnsi="Arial" w:cs="Tahoma"/>
                <w:color w:val="000000"/>
                <w:sz w:val="22"/>
                <w:szCs w:val="22"/>
                <w:lang w:val="en-GB"/>
              </w:rPr>
              <w:t>is</w:t>
            </w:r>
            <w:r w:rsidRPr="004B7DFC">
              <w:rPr>
                <w:rFonts w:ascii="Arial" w:hAnsi="Arial" w:cs="Tahoma"/>
                <w:color w:val="000000"/>
                <w:sz w:val="22"/>
                <w:szCs w:val="22"/>
                <w:lang w:val="en-GB"/>
              </w:rPr>
              <w:t xml:space="preserve">e the Integrated Results Framework (IRF) of the approved project document. </w:t>
            </w:r>
          </w:p>
          <w:p w14:paraId="01544526" w14:textId="77777777" w:rsidR="00AD4F25" w:rsidRPr="004B7DFC" w:rsidRDefault="00AD4F25" w:rsidP="00AD4F25">
            <w:pPr>
              <w:pStyle w:val="PlainText"/>
              <w:numPr>
                <w:ilvl w:val="0"/>
                <w:numId w:val="29"/>
              </w:numPr>
              <w:rPr>
                <w:rFonts w:ascii="Arial" w:hAnsi="Arial" w:cs="Tahoma"/>
                <w:color w:val="000000"/>
                <w:sz w:val="22"/>
                <w:szCs w:val="22"/>
                <w:lang w:val="en-GB"/>
              </w:rPr>
            </w:pPr>
            <w:r w:rsidRPr="004B7DFC">
              <w:rPr>
                <w:rFonts w:ascii="Arial" w:hAnsi="Arial" w:cs="Tahoma"/>
                <w:color w:val="000000"/>
                <w:sz w:val="22"/>
                <w:szCs w:val="22"/>
                <w:lang w:val="en-GB"/>
              </w:rPr>
              <w:t>In addition to collecting quantitative and qualitative data, the evaluation should focus on assessing the perception of stakeholders and beneficiaries on issues of trust between communities and companies, the level of women’s’ participation, accountability, inclusivity of local dialogues and financial probity of the community development committees and the conflict medication mechanisms.</w:t>
            </w:r>
          </w:p>
          <w:p w14:paraId="18ED7CE0" w14:textId="77777777" w:rsidR="00AD4F25" w:rsidRPr="004B7DFC" w:rsidRDefault="00AD4F25" w:rsidP="00AD4F25">
            <w:pPr>
              <w:pStyle w:val="PlainText"/>
              <w:numPr>
                <w:ilvl w:val="0"/>
                <w:numId w:val="29"/>
              </w:numPr>
              <w:rPr>
                <w:rFonts w:ascii="Arial" w:hAnsi="Arial" w:cs="Tahoma"/>
                <w:color w:val="000000"/>
                <w:sz w:val="22"/>
                <w:szCs w:val="22"/>
                <w:lang w:val="en-GB"/>
              </w:rPr>
            </w:pPr>
            <w:r w:rsidRPr="004B7DFC">
              <w:rPr>
                <w:rFonts w:ascii="Arial" w:hAnsi="Arial" w:cs="Tahoma"/>
                <w:color w:val="000000"/>
                <w:sz w:val="22"/>
                <w:szCs w:val="22"/>
                <w:lang w:val="en-GB"/>
              </w:rPr>
              <w:t>Assess the linkage(s) and integration of the various components (governance and livelihood) and visibility of the project. The evaluation should also assess the usefulness of the livelihood support in mediating and resolving conflicts in the targeted communities.</w:t>
            </w:r>
          </w:p>
          <w:p w14:paraId="69DC6E72" w14:textId="77777777" w:rsidR="00AD4F25" w:rsidRPr="004B7DFC" w:rsidRDefault="00AD4F25" w:rsidP="00AD4F25">
            <w:pPr>
              <w:pStyle w:val="PlainText"/>
              <w:numPr>
                <w:ilvl w:val="0"/>
                <w:numId w:val="29"/>
              </w:numPr>
              <w:rPr>
                <w:rFonts w:ascii="Arial" w:hAnsi="Arial" w:cs="Tahoma"/>
                <w:color w:val="000000"/>
                <w:sz w:val="22"/>
                <w:szCs w:val="22"/>
                <w:lang w:val="en-GB"/>
              </w:rPr>
            </w:pPr>
            <w:r w:rsidRPr="004B7DFC">
              <w:rPr>
                <w:rFonts w:ascii="Arial" w:hAnsi="Arial" w:cs="Tahoma"/>
                <w:color w:val="000000"/>
                <w:sz w:val="22"/>
                <w:szCs w:val="22"/>
                <w:lang w:val="en-GB"/>
              </w:rPr>
              <w:t>Collect and document lessons learned on the innovative approach between communities and companies, and success stories that can be used in future interventions.</w:t>
            </w:r>
          </w:p>
          <w:p w14:paraId="48860549" w14:textId="5F8546FA" w:rsidR="00AD4F25" w:rsidRPr="004B7DFC" w:rsidRDefault="00AD4F25" w:rsidP="00AD4F25">
            <w:pPr>
              <w:pStyle w:val="PlainText"/>
              <w:numPr>
                <w:ilvl w:val="0"/>
                <w:numId w:val="29"/>
              </w:numPr>
              <w:rPr>
                <w:rFonts w:ascii="Arial" w:hAnsi="Arial" w:cs="Tahoma"/>
                <w:color w:val="000000"/>
                <w:sz w:val="22"/>
                <w:szCs w:val="22"/>
                <w:lang w:val="en-GB"/>
              </w:rPr>
            </w:pPr>
            <w:r w:rsidRPr="004B7DFC">
              <w:rPr>
                <w:rFonts w:ascii="Arial" w:hAnsi="Arial" w:cs="Tahoma"/>
                <w:color w:val="000000"/>
                <w:sz w:val="22"/>
                <w:szCs w:val="22"/>
                <w:lang w:val="en-GB"/>
              </w:rPr>
              <w:t>Formulate a final report documenting methodology and findings for review by WFP and UNDP, final</w:t>
            </w:r>
            <w:r w:rsidR="00DD3AFF" w:rsidRPr="004B7DFC">
              <w:rPr>
                <w:rFonts w:ascii="Arial" w:hAnsi="Arial" w:cs="Tahoma"/>
                <w:color w:val="000000"/>
                <w:sz w:val="22"/>
                <w:szCs w:val="22"/>
                <w:lang w:val="en-GB"/>
              </w:rPr>
              <w:t>is</w:t>
            </w:r>
            <w:r w:rsidRPr="004B7DFC">
              <w:rPr>
                <w:rFonts w:ascii="Arial" w:hAnsi="Arial" w:cs="Tahoma"/>
                <w:color w:val="000000"/>
                <w:sz w:val="22"/>
                <w:szCs w:val="22"/>
                <w:lang w:val="en-GB"/>
              </w:rPr>
              <w:t>ing based upon feedback provided.</w:t>
            </w:r>
          </w:p>
          <w:p w14:paraId="58859909" w14:textId="77777777" w:rsidR="00AD4F25" w:rsidRPr="004B7DFC" w:rsidRDefault="00AD4F25" w:rsidP="00A968C0">
            <w:pPr>
              <w:rPr>
                <w:rFonts w:cs="Tahoma"/>
                <w:szCs w:val="22"/>
              </w:rPr>
            </w:pPr>
            <w:r w:rsidRPr="004B7DFC">
              <w:rPr>
                <w:rFonts w:cs="Tahoma"/>
                <w:szCs w:val="22"/>
              </w:rPr>
              <w:t>The individual consultant is expected to carry out the end line project evaluation in close collaboration with the WFP Project Coordinator,UNDP Technical Specialist and the Office of the Vice President.</w:t>
            </w:r>
          </w:p>
          <w:p w14:paraId="184CCE1B" w14:textId="77777777" w:rsidR="00AD4F25" w:rsidRPr="004B7DFC" w:rsidRDefault="00AD4F25" w:rsidP="00A968C0">
            <w:pPr>
              <w:pStyle w:val="PlainText"/>
              <w:rPr>
                <w:rFonts w:ascii="Arial" w:hAnsi="Arial" w:cs="Tahoma"/>
                <w:b/>
                <w:color w:val="000000"/>
                <w:sz w:val="22"/>
                <w:szCs w:val="22"/>
                <w:u w:val="single"/>
                <w:lang w:val="en-GB"/>
              </w:rPr>
            </w:pPr>
            <w:r w:rsidRPr="004B7DFC">
              <w:rPr>
                <w:rFonts w:ascii="Arial" w:hAnsi="Arial" w:cs="Tahoma"/>
                <w:b/>
                <w:color w:val="000000"/>
                <w:sz w:val="22"/>
                <w:szCs w:val="22"/>
                <w:u w:val="single"/>
                <w:lang w:val="en-GB"/>
              </w:rPr>
              <w:t>Objective of the assignment</w:t>
            </w:r>
          </w:p>
          <w:p w14:paraId="558BA17F" w14:textId="77777777" w:rsidR="00AD4F25" w:rsidRPr="004B7DFC" w:rsidRDefault="00AD4F25" w:rsidP="00A968C0">
            <w:pPr>
              <w:rPr>
                <w:rFonts w:cs="Tahoma"/>
                <w:szCs w:val="22"/>
              </w:rPr>
            </w:pPr>
            <w:r w:rsidRPr="004B7DFC">
              <w:rPr>
                <w:rFonts w:cs="Tahoma"/>
                <w:szCs w:val="22"/>
              </w:rPr>
              <w:t>The general objective of this assignment is to formulate a final end line project evaluation report for the ongoing project.</w:t>
            </w:r>
          </w:p>
          <w:p w14:paraId="68BF6E1C" w14:textId="77777777" w:rsidR="00AD4F25" w:rsidRPr="004B7DFC" w:rsidRDefault="00AD4F25" w:rsidP="00A968C0">
            <w:pPr>
              <w:pStyle w:val="PlainText"/>
              <w:rPr>
                <w:rFonts w:ascii="Arial" w:hAnsi="Arial" w:cs="Tahoma"/>
                <w:b/>
                <w:color w:val="000000"/>
                <w:sz w:val="22"/>
                <w:szCs w:val="22"/>
                <w:lang w:val="en-GB"/>
              </w:rPr>
            </w:pPr>
            <w:r w:rsidRPr="004B7DFC">
              <w:rPr>
                <w:rFonts w:ascii="Arial" w:hAnsi="Arial" w:cs="Tahoma"/>
                <w:b/>
                <w:color w:val="000000"/>
                <w:sz w:val="22"/>
                <w:szCs w:val="22"/>
                <w:lang w:val="en-GB"/>
              </w:rPr>
              <w:t>Scope of work and expected outputs</w:t>
            </w:r>
          </w:p>
          <w:p w14:paraId="12F0145F" w14:textId="77777777" w:rsidR="00AD4F25" w:rsidRPr="004B7DFC" w:rsidRDefault="00AD4F25" w:rsidP="00A968C0">
            <w:pPr>
              <w:pStyle w:val="ListParagraph"/>
              <w:ind w:left="0"/>
              <w:rPr>
                <w:rFonts w:cs="Tahoma"/>
                <w:bCs/>
                <w:szCs w:val="22"/>
              </w:rPr>
            </w:pPr>
            <w:r w:rsidRPr="004B7DFC">
              <w:rPr>
                <w:rFonts w:cs="Tahoma"/>
                <w:bCs/>
                <w:szCs w:val="22"/>
              </w:rPr>
              <w:t>Undertaking the end line evaluation/assessment requires a mixed method approach to:</w:t>
            </w:r>
          </w:p>
          <w:p w14:paraId="1F4A3F14" w14:textId="77777777" w:rsidR="00AD4F25" w:rsidRPr="004B7DFC" w:rsidRDefault="00AD4F25" w:rsidP="00AD4F25">
            <w:pPr>
              <w:pStyle w:val="NoSpacing"/>
              <w:numPr>
                <w:ilvl w:val="0"/>
                <w:numId w:val="9"/>
              </w:numPr>
              <w:rPr>
                <w:rFonts w:ascii="Arial" w:hAnsi="Arial" w:cs="Tahoma"/>
                <w:bCs/>
              </w:rPr>
            </w:pPr>
            <w:r w:rsidRPr="004B7DFC">
              <w:rPr>
                <w:rFonts w:ascii="Arial" w:hAnsi="Arial" w:cs="Tahoma"/>
                <w:bCs/>
              </w:rPr>
              <w:t>Design and carryout appropriate quantitative and qualitative research methodologies to establish relevant project indicators relative to IRF.</w:t>
            </w:r>
          </w:p>
          <w:p w14:paraId="7E62AF70" w14:textId="77777777" w:rsidR="00AD4F25" w:rsidRPr="004B7DFC" w:rsidRDefault="00AD4F25" w:rsidP="00AD4F25">
            <w:pPr>
              <w:pStyle w:val="NoSpacing"/>
              <w:numPr>
                <w:ilvl w:val="0"/>
                <w:numId w:val="9"/>
              </w:numPr>
              <w:rPr>
                <w:rFonts w:ascii="Arial" w:hAnsi="Arial" w:cs="Tahoma"/>
                <w:bCs/>
              </w:rPr>
            </w:pPr>
            <w:r w:rsidRPr="004B7DFC">
              <w:rPr>
                <w:rFonts w:ascii="Arial" w:hAnsi="Arial" w:cs="Tahoma"/>
                <w:bCs/>
              </w:rPr>
              <w:t>Develop inception reports and share with technical teams to refine approach.</w:t>
            </w:r>
          </w:p>
          <w:p w14:paraId="2AF15F57" w14:textId="77777777" w:rsidR="00AD4F25" w:rsidRPr="004B7DFC" w:rsidRDefault="00AD4F25" w:rsidP="00AD4F25">
            <w:pPr>
              <w:pStyle w:val="NoSpacing"/>
              <w:numPr>
                <w:ilvl w:val="0"/>
                <w:numId w:val="9"/>
              </w:numPr>
              <w:rPr>
                <w:rFonts w:ascii="Arial" w:hAnsi="Arial" w:cs="Tahoma"/>
                <w:bCs/>
              </w:rPr>
            </w:pPr>
            <w:r w:rsidRPr="004B7DFC">
              <w:rPr>
                <w:rFonts w:ascii="Arial" w:hAnsi="Arial" w:cs="Tahoma"/>
                <w:bCs/>
              </w:rPr>
              <w:t>Train and supervise all research assistants involved in the project, as required.</w:t>
            </w:r>
          </w:p>
          <w:p w14:paraId="08E345A1" w14:textId="77777777" w:rsidR="00AD4F25" w:rsidRPr="004B7DFC" w:rsidRDefault="00AD4F25" w:rsidP="00AD4F25">
            <w:pPr>
              <w:pStyle w:val="NoSpacing"/>
              <w:numPr>
                <w:ilvl w:val="0"/>
                <w:numId w:val="9"/>
              </w:numPr>
              <w:rPr>
                <w:rFonts w:ascii="Arial" w:hAnsi="Arial" w:cs="Tahoma"/>
                <w:bCs/>
              </w:rPr>
            </w:pPr>
            <w:r w:rsidRPr="004B7DFC">
              <w:rPr>
                <w:rFonts w:ascii="Arial" w:hAnsi="Arial" w:cs="Tahoma"/>
                <w:bCs/>
              </w:rPr>
              <w:t>Support findings with project proposal and current literature, including gray literature, government, and non-governmental documents where available.</w:t>
            </w:r>
          </w:p>
          <w:p w14:paraId="11F2EDBC" w14:textId="77777777" w:rsidR="00AD4F25" w:rsidRPr="004B7DFC" w:rsidRDefault="00AD4F25" w:rsidP="00AD4F25">
            <w:pPr>
              <w:pStyle w:val="NoSpacing"/>
              <w:numPr>
                <w:ilvl w:val="0"/>
                <w:numId w:val="9"/>
              </w:numPr>
              <w:rPr>
                <w:rFonts w:ascii="Arial" w:hAnsi="Arial" w:cs="Tahoma"/>
                <w:bCs/>
              </w:rPr>
            </w:pPr>
            <w:r w:rsidRPr="004B7DFC">
              <w:rPr>
                <w:rFonts w:ascii="Arial" w:hAnsi="Arial" w:cs="Tahoma"/>
                <w:bCs/>
              </w:rPr>
              <w:t>Work, as needed, with WFP to ensure accurate representation and interpretation of the project outcomes and outputs.</w:t>
            </w:r>
          </w:p>
          <w:p w14:paraId="2F96FA46" w14:textId="160623E2" w:rsidR="00AD4F25" w:rsidRPr="004B7DFC" w:rsidRDefault="00AD4F25" w:rsidP="00AD4F25">
            <w:pPr>
              <w:pStyle w:val="NoSpacing"/>
              <w:numPr>
                <w:ilvl w:val="0"/>
                <w:numId w:val="9"/>
              </w:numPr>
              <w:rPr>
                <w:rFonts w:ascii="Arial" w:hAnsi="Arial" w:cs="Tahoma"/>
                <w:bCs/>
              </w:rPr>
            </w:pPr>
            <w:r w:rsidRPr="004B7DFC">
              <w:rPr>
                <w:rFonts w:ascii="Arial" w:hAnsi="Arial" w:cs="Tahoma"/>
                <w:bCs/>
              </w:rPr>
              <w:t>Advise, as needed, on the project outcomes, outputs, indicators, and activities, for the purposes of organ</w:t>
            </w:r>
            <w:r w:rsidR="00DD3AFF" w:rsidRPr="004B7DFC">
              <w:rPr>
                <w:rFonts w:ascii="Arial" w:hAnsi="Arial" w:cs="Tahoma"/>
                <w:bCs/>
              </w:rPr>
              <w:t>is</w:t>
            </w:r>
            <w:r w:rsidRPr="004B7DFC">
              <w:rPr>
                <w:rFonts w:ascii="Arial" w:hAnsi="Arial" w:cs="Tahoma"/>
                <w:bCs/>
              </w:rPr>
              <w:t>ational learning.</w:t>
            </w:r>
          </w:p>
          <w:p w14:paraId="4E0C1304" w14:textId="77777777" w:rsidR="00AD4F25" w:rsidRPr="004B7DFC" w:rsidRDefault="00AD4F25" w:rsidP="00AD4F25">
            <w:pPr>
              <w:pStyle w:val="NoSpacing"/>
              <w:numPr>
                <w:ilvl w:val="0"/>
                <w:numId w:val="9"/>
              </w:numPr>
              <w:rPr>
                <w:rFonts w:ascii="Arial" w:hAnsi="Arial" w:cs="Tahoma"/>
                <w:bCs/>
              </w:rPr>
            </w:pPr>
            <w:r w:rsidRPr="004B7DFC">
              <w:rPr>
                <w:rFonts w:ascii="Arial" w:hAnsi="Arial" w:cs="Tahoma"/>
                <w:bCs/>
              </w:rPr>
              <w:t>Develop datasheets to inform future monitoring and reporting, as well as evaluation.</w:t>
            </w:r>
          </w:p>
          <w:p w14:paraId="40425426" w14:textId="77777777" w:rsidR="00AD4F25" w:rsidRPr="004B7DFC" w:rsidRDefault="00AD4F25" w:rsidP="00AD4F25">
            <w:pPr>
              <w:pStyle w:val="NoSpacing"/>
              <w:numPr>
                <w:ilvl w:val="0"/>
                <w:numId w:val="9"/>
              </w:numPr>
              <w:spacing w:after="120"/>
              <w:rPr>
                <w:rFonts w:ascii="Arial" w:eastAsia="Times New Roman" w:hAnsi="Arial" w:cs="Tahoma"/>
                <w:color w:val="000000"/>
              </w:rPr>
            </w:pPr>
            <w:r w:rsidRPr="004B7DFC">
              <w:rPr>
                <w:rFonts w:ascii="Arial" w:hAnsi="Arial" w:cs="Tahoma"/>
                <w:bCs/>
              </w:rPr>
              <w:t>Write detailed reports that describes project profile and design as well as outcomes, outputs, and activities</w:t>
            </w:r>
            <w:r w:rsidRPr="004B7DFC">
              <w:rPr>
                <w:rFonts w:ascii="Arial" w:hAnsi="Arial" w:cs="Tahoma"/>
                <w:color w:val="000000"/>
              </w:rPr>
              <w:t>.</w:t>
            </w:r>
          </w:p>
          <w:p w14:paraId="4BA30B86" w14:textId="77777777" w:rsidR="00AD4F25" w:rsidRPr="004B7DFC" w:rsidRDefault="00AD4F25" w:rsidP="00AD4F25">
            <w:pPr>
              <w:pStyle w:val="NoSpacing"/>
              <w:numPr>
                <w:ilvl w:val="4"/>
                <w:numId w:val="24"/>
              </w:numPr>
              <w:spacing w:before="240" w:after="120"/>
              <w:jc w:val="both"/>
              <w:outlineLvl w:val="4"/>
              <w:rPr>
                <w:rFonts w:ascii="Arial" w:eastAsia="Times New Roman" w:hAnsi="Arial" w:cs="Tahoma"/>
                <w:b/>
                <w:bCs/>
                <w:color w:val="000000"/>
              </w:rPr>
            </w:pPr>
            <w:r w:rsidRPr="004B7DFC">
              <w:rPr>
                <w:rFonts w:ascii="Arial" w:eastAsia="Times New Roman" w:hAnsi="Arial" w:cs="Tahoma"/>
                <w:b/>
                <w:bCs/>
                <w:color w:val="000000"/>
              </w:rPr>
              <w:t>Evaluation Questions</w:t>
            </w:r>
          </w:p>
          <w:p w14:paraId="48FDE5BA" w14:textId="77777777" w:rsidR="00AD4F25" w:rsidRPr="004B7DFC" w:rsidRDefault="00AD4F25" w:rsidP="00A968C0">
            <w:pPr>
              <w:pStyle w:val="NoSpacing"/>
              <w:rPr>
                <w:rFonts w:ascii="Arial" w:eastAsia="Times New Roman" w:hAnsi="Arial" w:cs="Tahoma"/>
                <w:color w:val="000000"/>
              </w:rPr>
            </w:pPr>
            <w:r w:rsidRPr="004B7DFC">
              <w:rPr>
                <w:rFonts w:ascii="Arial" w:eastAsia="Times New Roman" w:hAnsi="Arial" w:cs="Tahoma"/>
                <w:color w:val="000000"/>
              </w:rPr>
              <w:t>The following key questions will guide the end of project evaluation:</w:t>
            </w:r>
          </w:p>
          <w:p w14:paraId="4F62E670" w14:textId="77777777" w:rsidR="00AD4F25" w:rsidRPr="004B7DFC" w:rsidRDefault="00AD4F25" w:rsidP="00AD4F25">
            <w:pPr>
              <w:pStyle w:val="NoSpacing"/>
              <w:numPr>
                <w:ilvl w:val="0"/>
                <w:numId w:val="31"/>
              </w:numPr>
              <w:rPr>
                <w:rFonts w:ascii="Arial" w:eastAsia="Times New Roman" w:hAnsi="Arial" w:cs="Tahoma"/>
                <w:color w:val="000000"/>
              </w:rPr>
            </w:pPr>
            <w:r w:rsidRPr="004B7DFC">
              <w:rPr>
                <w:rFonts w:ascii="Arial" w:eastAsia="Times New Roman" w:hAnsi="Arial" w:cs="Tahoma"/>
                <w:b/>
                <w:bCs/>
                <w:color w:val="000000"/>
              </w:rPr>
              <w:t>Relevance</w:t>
            </w:r>
            <w:r w:rsidRPr="004B7DFC">
              <w:rPr>
                <w:rFonts w:ascii="Arial" w:eastAsia="Times New Roman" w:hAnsi="Arial" w:cs="Tahoma"/>
                <w:color w:val="000000"/>
              </w:rPr>
              <w:t xml:space="preserve"> – (The extent to which the objectives of the intervention are still consistent with beneficiaries’ needs and partners' and donor's policies.) </w:t>
            </w:r>
          </w:p>
          <w:p w14:paraId="202F36AC" w14:textId="77777777" w:rsidR="00AD4F25" w:rsidRPr="006B7B04" w:rsidRDefault="00AD4F25" w:rsidP="00AD4F25">
            <w:pPr>
              <w:pStyle w:val="ListParagraph"/>
              <w:numPr>
                <w:ilvl w:val="0"/>
                <w:numId w:val="32"/>
              </w:numPr>
              <w:suppressAutoHyphens/>
              <w:spacing w:before="120"/>
              <w:ind w:left="714" w:hanging="357"/>
              <w:jc w:val="both"/>
              <w:rPr>
                <w:rFonts w:eastAsia="Times New Roman" w:cs="Tahoma"/>
                <w:color w:val="000000"/>
                <w:szCs w:val="22"/>
                <w:lang w:eastAsia="ar-SA"/>
              </w:rPr>
            </w:pPr>
            <w:r w:rsidRPr="004B7DFC">
              <w:rPr>
                <w:rFonts w:cs="Tahoma"/>
                <w:color w:val="000000"/>
                <w:szCs w:val="22"/>
              </w:rPr>
              <w:t xml:space="preserve">Does the project presently respond to the needs of the target groups? </w:t>
            </w:r>
          </w:p>
          <w:p w14:paraId="4E51321C" w14:textId="77777777" w:rsidR="00AD4F25" w:rsidRPr="004B7DFC" w:rsidRDefault="00AD4F25" w:rsidP="00AD4F25">
            <w:pPr>
              <w:pStyle w:val="NoSpacing"/>
              <w:numPr>
                <w:ilvl w:val="0"/>
                <w:numId w:val="32"/>
              </w:numPr>
              <w:rPr>
                <w:rFonts w:ascii="Arial" w:eastAsia="Times New Roman" w:hAnsi="Arial" w:cs="Tahoma"/>
                <w:color w:val="000000"/>
              </w:rPr>
            </w:pPr>
            <w:r w:rsidRPr="004B7DFC">
              <w:rPr>
                <w:rFonts w:ascii="Arial" w:eastAsia="Times New Roman" w:hAnsi="Arial" w:cs="Tahoma"/>
                <w:color w:val="000000"/>
              </w:rPr>
              <w:t>Did the project adequately adapt to the changing situation/needs of target groups?</w:t>
            </w:r>
          </w:p>
          <w:p w14:paraId="1BFC3CE8" w14:textId="77777777" w:rsidR="00AD4F25" w:rsidRPr="004B7DFC" w:rsidRDefault="00AD4F25" w:rsidP="00AD4F25">
            <w:pPr>
              <w:pStyle w:val="NoSpacing"/>
              <w:numPr>
                <w:ilvl w:val="0"/>
                <w:numId w:val="32"/>
              </w:numPr>
              <w:rPr>
                <w:rFonts w:ascii="Arial" w:eastAsia="Times New Roman" w:hAnsi="Arial" w:cs="Tahoma"/>
                <w:color w:val="000000"/>
              </w:rPr>
            </w:pPr>
            <w:r w:rsidRPr="004B7DFC">
              <w:rPr>
                <w:rFonts w:ascii="Arial" w:eastAsia="Times New Roman" w:hAnsi="Arial" w:cs="Tahoma"/>
                <w:color w:val="000000"/>
              </w:rPr>
              <w:t xml:space="preserve">Have the activities of other actors such as government and donors changed the needs and </w:t>
            </w:r>
            <w:r w:rsidRPr="004B7DFC">
              <w:rPr>
                <w:rFonts w:ascii="Arial" w:eastAsia="Times New Roman" w:hAnsi="Arial" w:cs="Tahoma"/>
                <w:color w:val="000000"/>
              </w:rPr>
              <w:lastRenderedPageBreak/>
              <w:t>priorities of the target groups?</w:t>
            </w:r>
          </w:p>
          <w:p w14:paraId="36B956DD" w14:textId="77777777" w:rsidR="00AD4F25" w:rsidRPr="004B7DFC" w:rsidRDefault="00AD4F25" w:rsidP="00AD4F25">
            <w:pPr>
              <w:pStyle w:val="NoSpacing"/>
              <w:numPr>
                <w:ilvl w:val="0"/>
                <w:numId w:val="32"/>
              </w:numPr>
              <w:rPr>
                <w:rFonts w:ascii="Arial" w:eastAsia="Times New Roman" w:hAnsi="Arial" w:cs="Tahoma"/>
                <w:color w:val="000000"/>
              </w:rPr>
            </w:pPr>
            <w:r w:rsidRPr="004B7DFC">
              <w:rPr>
                <w:rFonts w:ascii="Arial" w:eastAsia="Times New Roman" w:hAnsi="Arial" w:cs="Tahoma"/>
                <w:color w:val="000000"/>
              </w:rPr>
              <w:t>From the target groups' perspective, is the project addressing the highest priority needs?</w:t>
            </w:r>
          </w:p>
          <w:p w14:paraId="7F463A2B" w14:textId="77777777" w:rsidR="00AD4F25" w:rsidRPr="004B7DFC" w:rsidRDefault="00AD4F25" w:rsidP="00A968C0">
            <w:pPr>
              <w:pStyle w:val="NoSpacing"/>
              <w:ind w:left="720"/>
              <w:rPr>
                <w:rFonts w:ascii="Arial" w:eastAsia="Times New Roman" w:hAnsi="Arial" w:cs="Tahoma"/>
                <w:color w:val="000000"/>
              </w:rPr>
            </w:pPr>
          </w:p>
          <w:p w14:paraId="44327450" w14:textId="77777777" w:rsidR="00AD4F25" w:rsidRPr="004B7DFC" w:rsidRDefault="00AD4F25" w:rsidP="00AD4F25">
            <w:pPr>
              <w:pStyle w:val="NoSpacing"/>
              <w:numPr>
                <w:ilvl w:val="0"/>
                <w:numId w:val="31"/>
              </w:numPr>
              <w:rPr>
                <w:rFonts w:ascii="Arial" w:eastAsia="Times New Roman" w:hAnsi="Arial" w:cs="Tahoma"/>
                <w:color w:val="000000"/>
              </w:rPr>
            </w:pPr>
            <w:r w:rsidRPr="004B7DFC">
              <w:rPr>
                <w:rFonts w:ascii="Arial" w:eastAsia="Times New Roman" w:hAnsi="Arial" w:cs="Tahoma"/>
                <w:b/>
                <w:bCs/>
                <w:color w:val="000000"/>
              </w:rPr>
              <w:t>Efficiency</w:t>
            </w:r>
            <w:r w:rsidRPr="004B7DFC">
              <w:rPr>
                <w:rFonts w:ascii="Arial" w:eastAsia="Times New Roman" w:hAnsi="Arial" w:cs="Tahoma"/>
                <w:color w:val="000000"/>
              </w:rPr>
              <w:t xml:space="preserve"> – (A measure of how economically (in terms of quality, quantity and time) resources/inputs are converted to outputs.)</w:t>
            </w:r>
          </w:p>
          <w:p w14:paraId="5EA50218" w14:textId="77777777" w:rsidR="00AD4F25" w:rsidRPr="004B7DFC" w:rsidRDefault="00AD4F25" w:rsidP="00AD4F25">
            <w:pPr>
              <w:pStyle w:val="NoSpacing"/>
              <w:numPr>
                <w:ilvl w:val="0"/>
                <w:numId w:val="33"/>
              </w:numPr>
              <w:rPr>
                <w:rFonts w:ascii="Arial" w:eastAsia="Times New Roman" w:hAnsi="Arial" w:cs="Tahoma"/>
                <w:color w:val="000000"/>
              </w:rPr>
            </w:pPr>
            <w:r w:rsidRPr="004B7DFC">
              <w:rPr>
                <w:rFonts w:ascii="Arial" w:eastAsia="Times New Roman" w:hAnsi="Arial" w:cs="Tahoma"/>
                <w:color w:val="000000"/>
              </w:rPr>
              <w:t>To what extent are inputs and resources provided/available on time from all partners involved to implement activities?</w:t>
            </w:r>
          </w:p>
          <w:p w14:paraId="7B4E352C" w14:textId="77777777" w:rsidR="00AD4F25" w:rsidRPr="004B7DFC" w:rsidRDefault="00AD4F25" w:rsidP="00AD4F25">
            <w:pPr>
              <w:pStyle w:val="NoSpacing"/>
              <w:numPr>
                <w:ilvl w:val="0"/>
                <w:numId w:val="33"/>
              </w:numPr>
              <w:rPr>
                <w:rFonts w:ascii="Arial" w:eastAsia="Times New Roman" w:hAnsi="Arial" w:cs="Tahoma"/>
                <w:color w:val="000000"/>
              </w:rPr>
            </w:pPr>
            <w:r w:rsidRPr="004B7DFC">
              <w:rPr>
                <w:rFonts w:ascii="Arial" w:eastAsia="Times New Roman" w:hAnsi="Arial" w:cs="Tahoma"/>
                <w:color w:val="000000"/>
              </w:rPr>
              <w:t>Are inputs monitored regularly, and by whom, to encourage cost-effective implementation of activities, in in a transparent and accountable manner?</w:t>
            </w:r>
          </w:p>
          <w:p w14:paraId="025ACCC1" w14:textId="77777777" w:rsidR="00AD4F25" w:rsidRPr="004B7DFC" w:rsidRDefault="00AD4F25" w:rsidP="00AD4F25">
            <w:pPr>
              <w:pStyle w:val="NoSpacing"/>
              <w:numPr>
                <w:ilvl w:val="0"/>
                <w:numId w:val="33"/>
              </w:numPr>
              <w:rPr>
                <w:rFonts w:ascii="Arial" w:eastAsia="Times New Roman" w:hAnsi="Arial" w:cs="Tahoma"/>
                <w:color w:val="000000"/>
              </w:rPr>
            </w:pPr>
            <w:r w:rsidRPr="004B7DFC">
              <w:rPr>
                <w:rFonts w:ascii="Arial" w:eastAsia="Times New Roman" w:hAnsi="Arial" w:cs="Tahoma"/>
                <w:color w:val="000000"/>
              </w:rPr>
              <w:t>Is monitoring used to take corrective action?</w:t>
            </w:r>
          </w:p>
          <w:p w14:paraId="706DADA6" w14:textId="77777777" w:rsidR="00AD4F25" w:rsidRPr="004B7DFC" w:rsidRDefault="00AD4F25" w:rsidP="00AD4F25">
            <w:pPr>
              <w:pStyle w:val="NoSpacing"/>
              <w:numPr>
                <w:ilvl w:val="0"/>
                <w:numId w:val="33"/>
              </w:numPr>
              <w:rPr>
                <w:rFonts w:ascii="Arial" w:eastAsia="Times New Roman" w:hAnsi="Arial" w:cs="Tahoma"/>
                <w:color w:val="000000"/>
              </w:rPr>
            </w:pPr>
            <w:r w:rsidRPr="004B7DFC">
              <w:rPr>
                <w:rFonts w:ascii="Arial" w:eastAsia="Times New Roman" w:hAnsi="Arial" w:cs="Tahoma"/>
                <w:color w:val="000000"/>
              </w:rPr>
              <w:t>Have the outputs been produced/ delivered in a cost-efficient manner?</w:t>
            </w:r>
          </w:p>
          <w:p w14:paraId="3AABB996" w14:textId="77777777" w:rsidR="00AD4F25" w:rsidRPr="004B7DFC" w:rsidRDefault="00AD4F25" w:rsidP="00A968C0">
            <w:pPr>
              <w:pStyle w:val="NoSpacing"/>
              <w:ind w:left="360"/>
              <w:rPr>
                <w:rFonts w:ascii="Arial" w:eastAsia="Times New Roman" w:hAnsi="Arial" w:cs="Tahoma"/>
                <w:color w:val="000000"/>
              </w:rPr>
            </w:pPr>
          </w:p>
          <w:p w14:paraId="68FB78D8" w14:textId="77777777" w:rsidR="00AD4F25" w:rsidRPr="004B7DFC" w:rsidRDefault="00AD4F25" w:rsidP="00AD4F25">
            <w:pPr>
              <w:pStyle w:val="ListParagraph"/>
              <w:numPr>
                <w:ilvl w:val="0"/>
                <w:numId w:val="31"/>
              </w:numPr>
              <w:suppressAutoHyphens/>
              <w:spacing w:before="120"/>
              <w:ind w:left="714" w:hanging="357"/>
              <w:jc w:val="both"/>
              <w:rPr>
                <w:rFonts w:cs="Tahoma"/>
                <w:color w:val="000000"/>
                <w:szCs w:val="22"/>
              </w:rPr>
            </w:pPr>
            <w:r w:rsidRPr="004B7DFC">
              <w:rPr>
                <w:rFonts w:cs="Tahoma"/>
                <w:b/>
                <w:color w:val="000000"/>
                <w:szCs w:val="22"/>
              </w:rPr>
              <w:t>Coherence</w:t>
            </w:r>
            <w:r w:rsidRPr="004B7DFC">
              <w:rPr>
                <w:rFonts w:cs="Tahoma"/>
                <w:color w:val="000000"/>
                <w:szCs w:val="22"/>
              </w:rPr>
              <w:t xml:space="preserve"> – (A measure of compatibility of the intervention with other interventions in a country, sector or institution.)</w:t>
            </w:r>
          </w:p>
          <w:p w14:paraId="1257F001" w14:textId="77777777" w:rsidR="00AD4F25" w:rsidRPr="004B7DFC" w:rsidRDefault="00AD4F25" w:rsidP="00AD4F25">
            <w:pPr>
              <w:pStyle w:val="NoSpacing"/>
              <w:numPr>
                <w:ilvl w:val="0"/>
                <w:numId w:val="33"/>
              </w:numPr>
              <w:rPr>
                <w:rFonts w:ascii="Arial" w:eastAsia="Times New Roman" w:hAnsi="Arial" w:cs="Tahoma"/>
                <w:color w:val="000000"/>
              </w:rPr>
            </w:pPr>
            <w:r w:rsidRPr="004B7DFC">
              <w:rPr>
                <w:rFonts w:ascii="Arial" w:eastAsia="Times New Roman" w:hAnsi="Arial" w:cs="Tahoma"/>
                <w:color w:val="000000"/>
              </w:rPr>
              <w:t xml:space="preserve">How well does the project co-ordinate with other, similar interventions (if any) for synergy and in order to avoid overlaps? </w:t>
            </w:r>
          </w:p>
          <w:p w14:paraId="529F21AA" w14:textId="77777777" w:rsidR="00AD4F25" w:rsidRPr="004B7DFC" w:rsidRDefault="00AD4F25" w:rsidP="00AD4F25">
            <w:pPr>
              <w:pStyle w:val="NoSpacing"/>
              <w:numPr>
                <w:ilvl w:val="0"/>
                <w:numId w:val="33"/>
              </w:numPr>
              <w:rPr>
                <w:rFonts w:ascii="Arial" w:eastAsia="Times New Roman" w:hAnsi="Arial" w:cs="Tahoma"/>
                <w:color w:val="000000"/>
              </w:rPr>
            </w:pPr>
            <w:r w:rsidRPr="004B7DFC">
              <w:rPr>
                <w:rFonts w:ascii="Arial" w:eastAsia="Times New Roman" w:hAnsi="Arial" w:cs="Tahoma"/>
                <w:color w:val="000000"/>
              </w:rPr>
              <w:t>Are the outputs delivered as planned and in a coherent manner e.g. logical sequence?</w:t>
            </w:r>
          </w:p>
          <w:p w14:paraId="3DDB65A7" w14:textId="77777777" w:rsidR="00AD4F25" w:rsidRPr="004B7DFC" w:rsidRDefault="00AD4F25" w:rsidP="00AD4F25">
            <w:pPr>
              <w:pStyle w:val="NoSpacing"/>
              <w:numPr>
                <w:ilvl w:val="0"/>
                <w:numId w:val="33"/>
              </w:numPr>
              <w:rPr>
                <w:rFonts w:ascii="Arial" w:eastAsia="Times New Roman" w:hAnsi="Arial" w:cs="Tahoma"/>
                <w:color w:val="000000"/>
              </w:rPr>
            </w:pPr>
            <w:r w:rsidRPr="004B7DFC">
              <w:rPr>
                <w:rFonts w:ascii="Arial" w:eastAsia="Times New Roman" w:hAnsi="Arial" w:cs="Tahoma"/>
                <w:color w:val="000000"/>
              </w:rPr>
              <w:t>Do donor coherence, complementarity and coordination encourage synergies and/or improve the potential impact of the project?</w:t>
            </w:r>
          </w:p>
          <w:p w14:paraId="24D78AEA" w14:textId="77777777" w:rsidR="00AD4F25" w:rsidRPr="004B7DFC" w:rsidRDefault="00AD4F25" w:rsidP="00A968C0">
            <w:pPr>
              <w:pStyle w:val="NoSpacing"/>
              <w:ind w:left="360"/>
              <w:rPr>
                <w:rFonts w:ascii="Arial" w:eastAsia="Times New Roman" w:hAnsi="Arial" w:cs="Tahoma"/>
                <w:color w:val="000000"/>
              </w:rPr>
            </w:pPr>
          </w:p>
          <w:p w14:paraId="7BF90547" w14:textId="77777777" w:rsidR="00AD4F25" w:rsidRPr="004B7DFC" w:rsidRDefault="00AD4F25" w:rsidP="00A968C0">
            <w:pPr>
              <w:pStyle w:val="NoSpacing"/>
              <w:ind w:left="360"/>
              <w:rPr>
                <w:rFonts w:ascii="Arial" w:eastAsia="Times New Roman" w:hAnsi="Arial" w:cs="Tahoma"/>
                <w:color w:val="000000"/>
              </w:rPr>
            </w:pPr>
          </w:p>
          <w:p w14:paraId="1B4C5F91" w14:textId="77777777" w:rsidR="00AD4F25" w:rsidRPr="004B7DFC" w:rsidRDefault="00AD4F25" w:rsidP="00AD4F25">
            <w:pPr>
              <w:pStyle w:val="ListParagraph"/>
              <w:numPr>
                <w:ilvl w:val="0"/>
                <w:numId w:val="31"/>
              </w:numPr>
              <w:suppressAutoHyphens/>
              <w:spacing w:before="120" w:after="120"/>
              <w:jc w:val="both"/>
              <w:rPr>
                <w:rFonts w:cs="Tahoma"/>
                <w:color w:val="000000"/>
                <w:szCs w:val="22"/>
              </w:rPr>
            </w:pPr>
            <w:r w:rsidRPr="004B7DFC">
              <w:rPr>
                <w:rFonts w:cs="Tahoma"/>
                <w:b/>
                <w:bCs/>
                <w:color w:val="000000"/>
                <w:szCs w:val="22"/>
              </w:rPr>
              <w:t>Effectiveness</w:t>
            </w:r>
            <w:r w:rsidRPr="004B7DFC">
              <w:rPr>
                <w:rFonts w:cs="Tahoma"/>
                <w:color w:val="000000"/>
                <w:szCs w:val="22"/>
              </w:rPr>
              <w:t xml:space="preserve"> </w:t>
            </w:r>
            <w:r w:rsidRPr="004B7DFC">
              <w:rPr>
                <w:rFonts w:cs="Tahoma"/>
                <w:color w:val="000000"/>
                <w:szCs w:val="22"/>
                <w:lang w:eastAsia="ar-SA"/>
              </w:rPr>
              <w:t xml:space="preserve">- (The extent to which the intervention's objectives - on outcome and project purpose level, are/or are expected to be achieved.) </w:t>
            </w:r>
          </w:p>
          <w:p w14:paraId="5BFB115F" w14:textId="77777777" w:rsidR="00AD4F25" w:rsidRPr="004B7DFC" w:rsidRDefault="00AD4F25" w:rsidP="00AD4F25">
            <w:pPr>
              <w:pStyle w:val="ListParagraph"/>
              <w:numPr>
                <w:ilvl w:val="0"/>
                <w:numId w:val="35"/>
              </w:numPr>
              <w:suppressAutoHyphens/>
              <w:spacing w:before="120" w:after="120"/>
              <w:jc w:val="both"/>
              <w:rPr>
                <w:rFonts w:eastAsia="Times New Roman" w:cs="Tahoma"/>
                <w:color w:val="000000"/>
                <w:szCs w:val="22"/>
                <w:lang w:eastAsia="ar-SA"/>
              </w:rPr>
            </w:pPr>
            <w:r w:rsidRPr="004B7DFC">
              <w:rPr>
                <w:rFonts w:eastAsia="Times New Roman" w:cs="Tahoma"/>
                <w:color w:val="000000"/>
                <w:szCs w:val="22"/>
                <w:lang w:eastAsia="ar-SA"/>
              </w:rPr>
              <w:t>Have the expected outcomes been achieved to date?</w:t>
            </w:r>
          </w:p>
          <w:p w14:paraId="49D63F3B" w14:textId="77777777" w:rsidR="00AD4F25" w:rsidRPr="004B7DFC" w:rsidRDefault="00AD4F25" w:rsidP="00AD4F25">
            <w:pPr>
              <w:pStyle w:val="ListParagraph"/>
              <w:numPr>
                <w:ilvl w:val="0"/>
                <w:numId w:val="35"/>
              </w:numPr>
              <w:suppressAutoHyphens/>
              <w:spacing w:before="120" w:after="120"/>
              <w:jc w:val="both"/>
              <w:rPr>
                <w:rFonts w:eastAsia="Times New Roman" w:cs="Tahoma"/>
                <w:color w:val="000000"/>
                <w:szCs w:val="22"/>
                <w:lang w:eastAsia="ar-SA"/>
              </w:rPr>
            </w:pPr>
            <w:r w:rsidRPr="004B7DFC">
              <w:rPr>
                <w:rFonts w:eastAsia="Times New Roman" w:cs="Tahoma"/>
                <w:color w:val="000000"/>
                <w:szCs w:val="22"/>
                <w:lang w:eastAsia="ar-SA"/>
              </w:rPr>
              <w:t>What is the quality of the outcomes?</w:t>
            </w:r>
          </w:p>
          <w:p w14:paraId="3B448C7B" w14:textId="77777777" w:rsidR="00AD4F25" w:rsidRPr="004B7DFC" w:rsidRDefault="00AD4F25" w:rsidP="00AD4F25">
            <w:pPr>
              <w:pStyle w:val="ListParagraph"/>
              <w:numPr>
                <w:ilvl w:val="0"/>
                <w:numId w:val="35"/>
              </w:numPr>
              <w:suppressAutoHyphens/>
              <w:spacing w:before="120" w:after="120"/>
              <w:jc w:val="both"/>
              <w:rPr>
                <w:rFonts w:eastAsia="Times New Roman" w:cs="Tahoma"/>
                <w:color w:val="000000"/>
                <w:szCs w:val="22"/>
                <w:lang w:eastAsia="ar-SA"/>
              </w:rPr>
            </w:pPr>
            <w:r w:rsidRPr="004B7DFC">
              <w:rPr>
                <w:rFonts w:eastAsia="Times New Roman" w:cs="Tahoma"/>
                <w:color w:val="000000"/>
                <w:szCs w:val="22"/>
                <w:lang w:eastAsia="ar-SA"/>
              </w:rPr>
              <w:t>Do all target groups (and everybody in the target group) benefit from the operation as expected?</w:t>
            </w:r>
          </w:p>
          <w:p w14:paraId="4FCE208D" w14:textId="77777777" w:rsidR="00AD4F25" w:rsidRPr="004B7DFC" w:rsidRDefault="00AD4F25" w:rsidP="00AD4F25">
            <w:pPr>
              <w:pStyle w:val="ListParagraph"/>
              <w:numPr>
                <w:ilvl w:val="0"/>
                <w:numId w:val="35"/>
              </w:numPr>
              <w:suppressAutoHyphens/>
              <w:spacing w:before="120" w:after="120"/>
              <w:jc w:val="both"/>
              <w:rPr>
                <w:rFonts w:eastAsia="Times New Roman" w:cs="Tahoma"/>
                <w:color w:val="000000"/>
                <w:szCs w:val="22"/>
                <w:lang w:eastAsia="ar-SA"/>
              </w:rPr>
            </w:pPr>
            <w:r w:rsidRPr="004B7DFC">
              <w:rPr>
                <w:rFonts w:eastAsia="Times New Roman" w:cs="Tahoma"/>
                <w:color w:val="000000"/>
                <w:szCs w:val="22"/>
                <w:lang w:eastAsia="ar-SA"/>
              </w:rPr>
              <w:t>To what extent has the project purpose been achieved so far? Is this measurable through the indicators or is there other evidence for this?</w:t>
            </w:r>
          </w:p>
          <w:p w14:paraId="31C3A135" w14:textId="77777777" w:rsidR="00AD4F25" w:rsidRPr="004B7DFC" w:rsidRDefault="00AD4F25" w:rsidP="00AD4F25">
            <w:pPr>
              <w:pStyle w:val="ListParagraph"/>
              <w:numPr>
                <w:ilvl w:val="0"/>
                <w:numId w:val="35"/>
              </w:numPr>
              <w:suppressAutoHyphens/>
              <w:spacing w:before="120" w:after="120"/>
              <w:jc w:val="both"/>
              <w:rPr>
                <w:rFonts w:eastAsia="Times New Roman" w:cs="Tahoma"/>
                <w:color w:val="000000"/>
                <w:szCs w:val="22"/>
                <w:lang w:eastAsia="ar-SA"/>
              </w:rPr>
            </w:pPr>
            <w:r w:rsidRPr="004B7DFC">
              <w:rPr>
                <w:rFonts w:eastAsia="Times New Roman" w:cs="Tahoma"/>
                <w:color w:val="000000"/>
                <w:szCs w:val="22"/>
                <w:lang w:eastAsia="ar-SA"/>
              </w:rPr>
              <w:t>Given the achievement and quality of outcomes so far, what can be said about the likelihood of achieving the project purpose within the timeline of the operation?</w:t>
            </w:r>
          </w:p>
          <w:p w14:paraId="390C3BE1" w14:textId="77777777" w:rsidR="00AD4F25" w:rsidRPr="004B7DFC" w:rsidRDefault="00AD4F25" w:rsidP="00AD4F25">
            <w:pPr>
              <w:pStyle w:val="ListParagraph"/>
              <w:numPr>
                <w:ilvl w:val="0"/>
                <w:numId w:val="35"/>
              </w:numPr>
              <w:suppressAutoHyphens/>
              <w:spacing w:before="120" w:after="120"/>
              <w:jc w:val="both"/>
              <w:rPr>
                <w:rFonts w:eastAsia="Times New Roman" w:cs="Tahoma"/>
                <w:color w:val="000000"/>
                <w:szCs w:val="22"/>
                <w:lang w:eastAsia="ar-SA"/>
              </w:rPr>
            </w:pPr>
            <w:r w:rsidRPr="004B7DFC">
              <w:rPr>
                <w:rFonts w:eastAsia="Times New Roman" w:cs="Tahoma"/>
                <w:color w:val="000000"/>
                <w:szCs w:val="22"/>
                <w:lang w:eastAsia="ar-SA"/>
              </w:rPr>
              <w:t>To what extent has the</w:t>
            </w:r>
            <w:r w:rsidRPr="004B7DFC">
              <w:rPr>
                <w:rFonts w:cs="Tahoma"/>
                <w:color w:val="000000"/>
                <w:szCs w:val="22"/>
              </w:rPr>
              <w:t xml:space="preserve"> project</w:t>
            </w:r>
            <w:r w:rsidRPr="004B7DFC">
              <w:rPr>
                <w:rFonts w:eastAsia="Times New Roman" w:cs="Tahoma"/>
                <w:color w:val="000000"/>
                <w:szCs w:val="22"/>
                <w:lang w:eastAsia="ar-SA"/>
              </w:rPr>
              <w:t xml:space="preserve"> adapted to changing external conditions (risks and assumptions) in order to ensure the achievement of the outcomes and the project purpose?</w:t>
            </w:r>
          </w:p>
          <w:p w14:paraId="25620779" w14:textId="77777777" w:rsidR="00AD4F25" w:rsidRPr="006B7B04" w:rsidRDefault="00AD4F25" w:rsidP="00A968C0">
            <w:pPr>
              <w:pStyle w:val="ListParagraph"/>
              <w:rPr>
                <w:rFonts w:eastAsia="Times New Roman" w:cs="Tahoma"/>
                <w:color w:val="000000"/>
                <w:szCs w:val="22"/>
                <w:lang w:eastAsia="ar-SA"/>
              </w:rPr>
            </w:pPr>
          </w:p>
          <w:p w14:paraId="3CC5738A" w14:textId="77777777" w:rsidR="00AD4F25" w:rsidRPr="004B7DFC" w:rsidRDefault="00AD4F25" w:rsidP="00A968C0">
            <w:pPr>
              <w:pStyle w:val="NoSpacing"/>
              <w:rPr>
                <w:rFonts w:ascii="Arial" w:eastAsia="Times New Roman" w:hAnsi="Arial" w:cs="Tahoma"/>
                <w:color w:val="000000"/>
              </w:rPr>
            </w:pPr>
            <w:r w:rsidRPr="004B7DFC">
              <w:rPr>
                <w:rFonts w:ascii="Arial" w:eastAsia="Times New Roman" w:hAnsi="Arial" w:cs="Tahoma"/>
                <w:color w:val="000000"/>
              </w:rPr>
              <w:t xml:space="preserve">   5. </w:t>
            </w:r>
            <w:r w:rsidRPr="004B7DFC">
              <w:rPr>
                <w:rFonts w:ascii="Arial" w:eastAsia="Times New Roman" w:hAnsi="Arial" w:cs="Tahoma"/>
                <w:b/>
                <w:bCs/>
                <w:color w:val="000000"/>
              </w:rPr>
              <w:t xml:space="preserve">Sustainability to date </w:t>
            </w:r>
            <w:r w:rsidRPr="004B7DFC">
              <w:rPr>
                <w:rFonts w:ascii="Arial" w:eastAsia="Times New Roman" w:hAnsi="Arial" w:cs="Tahoma"/>
                <w:color w:val="000000"/>
              </w:rPr>
              <w:t>(Likelihood of the continuation of benefits of an intervention after its completion).</w:t>
            </w:r>
          </w:p>
          <w:p w14:paraId="7DEE5304" w14:textId="77777777" w:rsidR="00AD4F25" w:rsidRPr="004B7DFC" w:rsidRDefault="00AD4F25" w:rsidP="00AD4F25">
            <w:pPr>
              <w:pStyle w:val="NoSpacing"/>
              <w:numPr>
                <w:ilvl w:val="0"/>
                <w:numId w:val="34"/>
              </w:numPr>
              <w:rPr>
                <w:rFonts w:ascii="Arial" w:eastAsia="Times New Roman" w:hAnsi="Arial" w:cs="Tahoma"/>
                <w:color w:val="000000"/>
              </w:rPr>
            </w:pPr>
            <w:r w:rsidRPr="004B7DFC">
              <w:rPr>
                <w:rFonts w:ascii="Arial" w:eastAsia="Times New Roman" w:hAnsi="Arial" w:cs="Tahoma"/>
                <w:color w:val="000000"/>
              </w:rPr>
              <w:t>Is there a viable financial sustainability plan in place and is it being implemented? i.e. if the benefits have to be supported after the project’s end, will funds be available? If so, by whom? By the partner government/project authority? Or is continued donor support required? If so, is it likely to be available?</w:t>
            </w:r>
          </w:p>
          <w:p w14:paraId="3AF3B125" w14:textId="56C2EA57" w:rsidR="00AD4F25" w:rsidRPr="004B7DFC" w:rsidRDefault="00AD4F25" w:rsidP="00AD4F25">
            <w:pPr>
              <w:pStyle w:val="NoSpacing"/>
              <w:numPr>
                <w:ilvl w:val="0"/>
                <w:numId w:val="34"/>
              </w:numPr>
              <w:rPr>
                <w:rFonts w:ascii="Arial" w:eastAsia="Times New Roman" w:hAnsi="Arial" w:cs="Tahoma"/>
                <w:color w:val="000000"/>
              </w:rPr>
            </w:pPr>
            <w:r w:rsidRPr="004B7DFC">
              <w:rPr>
                <w:rFonts w:ascii="Arial" w:eastAsia="Times New Roman" w:hAnsi="Arial" w:cs="Tahoma"/>
                <w:color w:val="000000"/>
              </w:rPr>
              <w:t>Are there any external factors that might jeopard</w:t>
            </w:r>
            <w:r w:rsidR="00DD3AFF" w:rsidRPr="004B7DFC">
              <w:rPr>
                <w:rFonts w:ascii="Arial" w:eastAsia="Times New Roman" w:hAnsi="Arial" w:cs="Tahoma"/>
                <w:color w:val="000000"/>
              </w:rPr>
              <w:t>is</w:t>
            </w:r>
            <w:r w:rsidRPr="004B7DFC">
              <w:rPr>
                <w:rFonts w:ascii="Arial" w:eastAsia="Times New Roman" w:hAnsi="Arial" w:cs="Tahoma"/>
                <w:color w:val="000000"/>
              </w:rPr>
              <w:t>e the sustainability of benefits, and if so, have appropriate measures been taken to forestall this?</w:t>
            </w:r>
          </w:p>
          <w:p w14:paraId="31DFB97A" w14:textId="77777777" w:rsidR="00AD4F25" w:rsidRPr="004B7DFC" w:rsidRDefault="00AD4F25" w:rsidP="00AD4F25">
            <w:pPr>
              <w:pStyle w:val="NoSpacing"/>
              <w:numPr>
                <w:ilvl w:val="0"/>
                <w:numId w:val="34"/>
              </w:numPr>
              <w:rPr>
                <w:rFonts w:ascii="Arial" w:eastAsia="Times New Roman" w:hAnsi="Arial" w:cs="Tahoma"/>
                <w:color w:val="000000"/>
              </w:rPr>
            </w:pPr>
            <w:r w:rsidRPr="004B7DFC">
              <w:rPr>
                <w:rFonts w:ascii="Arial" w:eastAsia="Times New Roman" w:hAnsi="Arial" w:cs="Tahoma"/>
                <w:color w:val="000000"/>
              </w:rPr>
              <w:t>Are the target groups and/or relevant local authorities/institutions able to afford the maintenance or replacement of the technologies/services/outputs introduced by the project?</w:t>
            </w:r>
          </w:p>
          <w:p w14:paraId="6EDB3969" w14:textId="65F7C41C" w:rsidR="00AD4F25" w:rsidRPr="004B7DFC" w:rsidRDefault="00AD4F25" w:rsidP="00AD4F25">
            <w:pPr>
              <w:pStyle w:val="NoSpacing"/>
              <w:numPr>
                <w:ilvl w:val="0"/>
                <w:numId w:val="34"/>
              </w:numPr>
              <w:rPr>
                <w:rFonts w:ascii="Arial" w:eastAsia="Times New Roman" w:hAnsi="Arial" w:cs="Tahoma"/>
                <w:color w:val="000000"/>
              </w:rPr>
            </w:pPr>
            <w:r w:rsidRPr="004B7DFC">
              <w:rPr>
                <w:rFonts w:ascii="Arial" w:eastAsia="Times New Roman" w:hAnsi="Arial" w:cs="Tahoma"/>
                <w:color w:val="000000"/>
              </w:rPr>
              <w:t>Do the target groups plan to continue assuming their role in ensuring continued outputs and outcomes? If so, are they likely to material</w:t>
            </w:r>
            <w:r w:rsidR="00DD3AFF" w:rsidRPr="004B7DFC">
              <w:rPr>
                <w:rFonts w:ascii="Arial" w:eastAsia="Times New Roman" w:hAnsi="Arial" w:cs="Tahoma"/>
                <w:color w:val="000000"/>
              </w:rPr>
              <w:t>is</w:t>
            </w:r>
            <w:r w:rsidRPr="004B7DFC">
              <w:rPr>
                <w:rFonts w:ascii="Arial" w:eastAsia="Times New Roman" w:hAnsi="Arial" w:cs="Tahoma"/>
                <w:color w:val="000000"/>
              </w:rPr>
              <w:t>e?</w:t>
            </w:r>
          </w:p>
          <w:p w14:paraId="6B3664E8" w14:textId="77777777" w:rsidR="00AD4F25" w:rsidRPr="004B7DFC" w:rsidRDefault="00AD4F25" w:rsidP="00AD4F25">
            <w:pPr>
              <w:pStyle w:val="NoSpacing"/>
              <w:numPr>
                <w:ilvl w:val="0"/>
                <w:numId w:val="34"/>
              </w:numPr>
              <w:rPr>
                <w:rFonts w:ascii="Arial" w:eastAsia="Times New Roman" w:hAnsi="Arial" w:cs="Tahoma"/>
                <w:color w:val="000000"/>
              </w:rPr>
            </w:pPr>
            <w:r w:rsidRPr="004B7DFC">
              <w:rPr>
                <w:rFonts w:ascii="Arial" w:eastAsia="Times New Roman" w:hAnsi="Arial" w:cs="Tahoma"/>
                <w:color w:val="000000"/>
              </w:rPr>
              <w:t xml:space="preserve">How far is the project embedded in institutional structures that are likely to function beyond the life of the operation? </w:t>
            </w:r>
          </w:p>
          <w:p w14:paraId="20CA0A8D" w14:textId="77777777" w:rsidR="00AD4F25" w:rsidRPr="004B7DFC" w:rsidRDefault="00AD4F25" w:rsidP="00A968C0">
            <w:pPr>
              <w:pStyle w:val="NoSpacing"/>
              <w:spacing w:before="240"/>
              <w:ind w:left="360"/>
              <w:jc w:val="both"/>
              <w:outlineLvl w:val="4"/>
              <w:rPr>
                <w:rFonts w:ascii="Arial" w:eastAsia="Times New Roman" w:hAnsi="Arial" w:cs="Tahoma"/>
                <w:b/>
                <w:bCs/>
                <w:color w:val="000000"/>
              </w:rPr>
            </w:pPr>
            <w:r w:rsidRPr="004B7DFC">
              <w:rPr>
                <w:rFonts w:ascii="Arial" w:eastAsia="Times New Roman" w:hAnsi="Arial" w:cs="Tahoma"/>
                <w:b/>
                <w:bCs/>
                <w:color w:val="000000"/>
              </w:rPr>
              <w:t xml:space="preserve">6. Impact to date </w:t>
            </w:r>
            <w:r w:rsidRPr="004B7DFC">
              <w:rPr>
                <w:rFonts w:ascii="Arial" w:hAnsi="Arial"/>
              </w:rPr>
              <w:t>(</w:t>
            </w:r>
            <w:r w:rsidRPr="004B7DFC">
              <w:rPr>
                <w:rFonts w:ascii="Arial" w:eastAsia="Times New Roman" w:hAnsi="Arial" w:cs="Tahoma"/>
                <w:color w:val="000000"/>
              </w:rPr>
              <w:t>Likelihood of positive and negative, medium to long-term effects of an intervention, both direct and indirect, intended and unintended).</w:t>
            </w:r>
          </w:p>
          <w:p w14:paraId="020376DA" w14:textId="77777777" w:rsidR="00AD4F25" w:rsidRPr="004B7DFC" w:rsidRDefault="00AD4F25" w:rsidP="00AD4F25">
            <w:pPr>
              <w:pStyle w:val="NoSpacing"/>
              <w:numPr>
                <w:ilvl w:val="0"/>
                <w:numId w:val="36"/>
              </w:numPr>
              <w:rPr>
                <w:rFonts w:ascii="Arial" w:eastAsia="Times New Roman" w:hAnsi="Arial" w:cs="Tahoma"/>
                <w:color w:val="000000"/>
              </w:rPr>
            </w:pPr>
            <w:r w:rsidRPr="004B7DFC">
              <w:rPr>
                <w:rFonts w:ascii="Arial" w:eastAsia="Times New Roman" w:hAnsi="Arial" w:cs="Tahoma"/>
                <w:color w:val="000000"/>
              </w:rPr>
              <w:lastRenderedPageBreak/>
              <w:t>Are there any changes on the level of the Overall Objective which can be observed (through indicators) so far? Can the project be assessed as having contributed to these changes?</w:t>
            </w:r>
          </w:p>
          <w:p w14:paraId="59F34270" w14:textId="77777777" w:rsidR="00AD4F25" w:rsidRPr="004B7DFC" w:rsidRDefault="00AD4F25" w:rsidP="00AD4F25">
            <w:pPr>
              <w:pStyle w:val="NoSpacing"/>
              <w:numPr>
                <w:ilvl w:val="0"/>
                <w:numId w:val="36"/>
              </w:numPr>
              <w:rPr>
                <w:rFonts w:ascii="Arial" w:eastAsia="Times New Roman" w:hAnsi="Arial" w:cs="Tahoma"/>
                <w:color w:val="000000"/>
              </w:rPr>
            </w:pPr>
            <w:r w:rsidRPr="004B7DFC">
              <w:rPr>
                <w:rFonts w:ascii="Arial" w:eastAsia="Times New Roman" w:hAnsi="Arial" w:cs="Tahoma"/>
                <w:color w:val="000000"/>
              </w:rPr>
              <w:t>Given the progress so far, what direct impacts appear likely by the end of the project?</w:t>
            </w:r>
          </w:p>
          <w:p w14:paraId="6448BA33" w14:textId="34E3A3F8" w:rsidR="00AD4F25" w:rsidRPr="004B7DFC" w:rsidRDefault="00AD4F25" w:rsidP="00AD4F25">
            <w:pPr>
              <w:pStyle w:val="NoSpacing"/>
              <w:numPr>
                <w:ilvl w:val="0"/>
                <w:numId w:val="36"/>
              </w:numPr>
              <w:rPr>
                <w:rFonts w:ascii="Arial" w:eastAsia="Times New Roman" w:hAnsi="Arial" w:cs="Tahoma"/>
                <w:color w:val="000000"/>
              </w:rPr>
            </w:pPr>
            <w:r w:rsidRPr="004B7DFC">
              <w:rPr>
                <w:rFonts w:ascii="Arial" w:eastAsia="Times New Roman" w:hAnsi="Arial" w:cs="Tahoma"/>
                <w:color w:val="000000"/>
              </w:rPr>
              <w:t>Are any external factors likely to jeopard</w:t>
            </w:r>
            <w:r w:rsidR="00DD3AFF" w:rsidRPr="004B7DFC">
              <w:rPr>
                <w:rFonts w:ascii="Arial" w:eastAsia="Times New Roman" w:hAnsi="Arial" w:cs="Tahoma"/>
                <w:color w:val="000000"/>
              </w:rPr>
              <w:t>is</w:t>
            </w:r>
            <w:r w:rsidRPr="004B7DFC">
              <w:rPr>
                <w:rFonts w:ascii="Arial" w:eastAsia="Times New Roman" w:hAnsi="Arial" w:cs="Tahoma"/>
                <w:color w:val="000000"/>
              </w:rPr>
              <w:t>e the operation’s direct impact?</w:t>
            </w:r>
          </w:p>
          <w:p w14:paraId="551C1C81" w14:textId="77777777" w:rsidR="00AD4F25" w:rsidRPr="004B7DFC" w:rsidRDefault="00AD4F25" w:rsidP="00AD4F25">
            <w:pPr>
              <w:pStyle w:val="NoSpacing"/>
              <w:numPr>
                <w:ilvl w:val="0"/>
                <w:numId w:val="36"/>
              </w:numPr>
              <w:rPr>
                <w:rFonts w:ascii="Arial" w:eastAsia="Times New Roman" w:hAnsi="Arial" w:cs="Tahoma"/>
                <w:color w:val="000000"/>
              </w:rPr>
            </w:pPr>
            <w:r w:rsidRPr="004B7DFC">
              <w:rPr>
                <w:rFonts w:ascii="Arial" w:eastAsia="Times New Roman" w:hAnsi="Arial" w:cs="Tahoma"/>
                <w:color w:val="000000"/>
              </w:rPr>
              <w:t>Is there any unplanned positive/negative impact on the final beneficiaries?  Did the project take timely measures to mitigate negative impact?</w:t>
            </w:r>
          </w:p>
          <w:p w14:paraId="327E62DF" w14:textId="77777777" w:rsidR="00AD4F25" w:rsidRPr="004B7DFC" w:rsidRDefault="00AD4F25" w:rsidP="00AD4F25">
            <w:pPr>
              <w:pStyle w:val="NoSpacing"/>
              <w:numPr>
                <w:ilvl w:val="0"/>
                <w:numId w:val="36"/>
              </w:numPr>
              <w:rPr>
                <w:rFonts w:ascii="Arial" w:eastAsia="Times New Roman" w:hAnsi="Arial" w:cs="Tahoma"/>
                <w:color w:val="000000"/>
              </w:rPr>
            </w:pPr>
            <w:r w:rsidRPr="004B7DFC">
              <w:rPr>
                <w:rFonts w:ascii="Arial" w:eastAsia="Times New Roman" w:hAnsi="Arial" w:cs="Tahoma"/>
                <w:color w:val="000000"/>
              </w:rPr>
              <w:t>Are there any observable or expected spill-over effects? Are there any indications that elements/aspects of the project will be rolled out to or taken up by other parties?</w:t>
            </w:r>
          </w:p>
          <w:p w14:paraId="35A3CEF8" w14:textId="77777777" w:rsidR="00AD4F25" w:rsidRPr="004B7DFC" w:rsidRDefault="00AD4F25" w:rsidP="00AD4F25">
            <w:pPr>
              <w:pStyle w:val="NoSpacing"/>
              <w:numPr>
                <w:ilvl w:val="0"/>
                <w:numId w:val="36"/>
              </w:numPr>
              <w:rPr>
                <w:rFonts w:ascii="Arial" w:eastAsia="Times New Roman" w:hAnsi="Arial" w:cs="Tahoma"/>
                <w:color w:val="000000"/>
              </w:rPr>
            </w:pPr>
            <w:r w:rsidRPr="004B7DFC">
              <w:rPr>
                <w:rFonts w:ascii="Arial" w:eastAsia="Times New Roman" w:hAnsi="Arial" w:cs="Tahoma"/>
                <w:color w:val="000000"/>
              </w:rPr>
              <w:t>What are the likely environmental, social, cultural, gender and economic long-term effects?</w:t>
            </w:r>
          </w:p>
          <w:p w14:paraId="6847BE48" w14:textId="77777777" w:rsidR="00AD4F25" w:rsidRPr="004B7DFC" w:rsidRDefault="00AD4F25" w:rsidP="00A968C0">
            <w:pPr>
              <w:pStyle w:val="NoSpacing"/>
              <w:ind w:left="720"/>
              <w:rPr>
                <w:rFonts w:ascii="Arial" w:eastAsia="Times New Roman" w:hAnsi="Arial" w:cs="Tahoma"/>
                <w:color w:val="000000"/>
              </w:rPr>
            </w:pPr>
          </w:p>
        </w:tc>
      </w:tr>
      <w:tr w:rsidR="00AD4F25" w:rsidRPr="004B7DFC" w14:paraId="14D49A73"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3"/>
            <w:tcBorders>
              <w:top w:val="single" w:sz="4" w:space="0" w:color="auto"/>
              <w:left w:val="single" w:sz="4" w:space="0" w:color="auto"/>
              <w:bottom w:val="single" w:sz="4" w:space="0" w:color="auto"/>
              <w:right w:val="single" w:sz="4" w:space="0" w:color="auto"/>
            </w:tcBorders>
            <w:shd w:val="clear" w:color="auto" w:fill="D9D9D9"/>
          </w:tcPr>
          <w:p w14:paraId="12F67AE0" w14:textId="77777777" w:rsidR="00AD4F25" w:rsidRPr="004B7DFC" w:rsidRDefault="00AD4F25" w:rsidP="00AD4F25">
            <w:pPr>
              <w:pStyle w:val="ListParagraph"/>
              <w:numPr>
                <w:ilvl w:val="0"/>
                <w:numId w:val="9"/>
              </w:numPr>
              <w:suppressAutoHyphens/>
              <w:spacing w:before="120" w:after="120"/>
              <w:ind w:left="417" w:hanging="283"/>
              <w:jc w:val="both"/>
              <w:rPr>
                <w:rFonts w:cs="Tahoma"/>
                <w:b/>
                <w:szCs w:val="22"/>
              </w:rPr>
            </w:pPr>
            <w:r w:rsidRPr="004B7DFC">
              <w:rPr>
                <w:rFonts w:cs="Tahoma"/>
                <w:b/>
                <w:bCs/>
                <w:color w:val="000000"/>
                <w:szCs w:val="22"/>
              </w:rPr>
              <w:lastRenderedPageBreak/>
              <w:t xml:space="preserve">EXPECTED OUTPUTS and </w:t>
            </w:r>
            <w:r w:rsidRPr="004B7DFC">
              <w:rPr>
                <w:rFonts w:cs="Tahoma"/>
                <w:b/>
                <w:bCs/>
                <w:szCs w:val="22"/>
              </w:rPr>
              <w:t>RESULTS</w:t>
            </w:r>
          </w:p>
        </w:tc>
      </w:tr>
      <w:tr w:rsidR="00AD4F25" w:rsidRPr="004B7DFC" w14:paraId="3CEE4905"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3B35F4A9" w14:textId="1CDCA91E" w:rsidR="00AD4F25" w:rsidRPr="004B7DFC" w:rsidRDefault="00AD4F25" w:rsidP="00A968C0">
            <w:pPr>
              <w:autoSpaceDE w:val="0"/>
              <w:autoSpaceDN w:val="0"/>
              <w:adjustRightInd w:val="0"/>
              <w:rPr>
                <w:rFonts w:cs="Tahoma"/>
                <w:szCs w:val="22"/>
              </w:rPr>
            </w:pPr>
            <w:r w:rsidRPr="004B7DFC">
              <w:rPr>
                <w:rFonts w:cs="Tahoma"/>
                <w:szCs w:val="22"/>
              </w:rPr>
              <w:t>The individual consultant will be contracted for a period of 44 days to undertake the end line assessment and formulate the final report. Once drafted, the report will be shared with respective project teams for review and feedback. The consultant will have time to incorporate feedback and final</w:t>
            </w:r>
            <w:r w:rsidR="00DD3AFF" w:rsidRPr="004B7DFC">
              <w:rPr>
                <w:rFonts w:cs="Tahoma"/>
                <w:szCs w:val="22"/>
              </w:rPr>
              <w:t>is</w:t>
            </w:r>
            <w:r w:rsidRPr="004B7DFC">
              <w:rPr>
                <w:rFonts w:cs="Tahoma"/>
                <w:szCs w:val="22"/>
              </w:rPr>
              <w:t>e the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300"/>
              <w:gridCol w:w="1701"/>
            </w:tblGrid>
            <w:tr w:rsidR="00AD4F25" w:rsidRPr="004B7DFC" w14:paraId="3A4C4056" w14:textId="77777777" w:rsidTr="00A968C0">
              <w:trPr>
                <w:trHeight w:val="58"/>
              </w:trPr>
              <w:tc>
                <w:tcPr>
                  <w:tcW w:w="625" w:type="dxa"/>
                  <w:shd w:val="clear" w:color="auto" w:fill="auto"/>
                </w:tcPr>
                <w:p w14:paraId="1FF7CACB"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 xml:space="preserve">No. </w:t>
                  </w:r>
                </w:p>
              </w:tc>
              <w:tc>
                <w:tcPr>
                  <w:tcW w:w="7300" w:type="dxa"/>
                  <w:shd w:val="clear" w:color="auto" w:fill="auto"/>
                </w:tcPr>
                <w:p w14:paraId="002B8798" w14:textId="77777777" w:rsidR="00AD4F25" w:rsidRPr="004B7DFC" w:rsidRDefault="00AD4F25" w:rsidP="003D3E76">
                  <w:pPr>
                    <w:pStyle w:val="NoSpacing"/>
                    <w:framePr w:hSpace="180" w:wrap="around" w:vAnchor="text" w:hAnchor="text" w:xAlign="center" w:y="1"/>
                    <w:suppressOverlap/>
                    <w:rPr>
                      <w:rFonts w:ascii="Arial" w:hAnsi="Arial" w:cs="Tahoma"/>
                      <w:b/>
                      <w:bCs/>
                      <w:color w:val="000000"/>
                    </w:rPr>
                  </w:pPr>
                  <w:r w:rsidRPr="004B7DFC">
                    <w:rPr>
                      <w:rFonts w:ascii="Arial" w:hAnsi="Arial" w:cs="Tahoma"/>
                      <w:b/>
                      <w:bCs/>
                      <w:color w:val="000000"/>
                    </w:rPr>
                    <w:t>Outputs</w:t>
                  </w:r>
                </w:p>
              </w:tc>
              <w:tc>
                <w:tcPr>
                  <w:tcW w:w="1701" w:type="dxa"/>
                  <w:shd w:val="clear" w:color="auto" w:fill="auto"/>
                </w:tcPr>
                <w:p w14:paraId="20FD8E63"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b/>
                      <w:bCs/>
                    </w:rPr>
                    <w:t xml:space="preserve"># of days </w:t>
                  </w:r>
                </w:p>
              </w:tc>
            </w:tr>
            <w:tr w:rsidR="00AD4F25" w:rsidRPr="004B7DFC" w14:paraId="160626C5" w14:textId="77777777" w:rsidTr="00A968C0">
              <w:tc>
                <w:tcPr>
                  <w:tcW w:w="9626" w:type="dxa"/>
                  <w:gridSpan w:val="3"/>
                  <w:shd w:val="clear" w:color="auto" w:fill="auto"/>
                </w:tcPr>
                <w:p w14:paraId="1A4CF956"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b/>
                    </w:rPr>
                    <w:t>ENDLINE ASSESSMENT FOR PBF PROJECT</w:t>
                  </w:r>
                </w:p>
              </w:tc>
            </w:tr>
            <w:tr w:rsidR="00AD4F25" w:rsidRPr="004B7DFC" w14:paraId="75CA9C32" w14:textId="77777777" w:rsidTr="00A968C0">
              <w:tc>
                <w:tcPr>
                  <w:tcW w:w="625" w:type="dxa"/>
                  <w:shd w:val="clear" w:color="auto" w:fill="auto"/>
                </w:tcPr>
                <w:p w14:paraId="050A14D5"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1</w:t>
                  </w:r>
                </w:p>
              </w:tc>
              <w:tc>
                <w:tcPr>
                  <w:tcW w:w="7300" w:type="dxa"/>
                  <w:shd w:val="clear" w:color="auto" w:fill="auto"/>
                </w:tcPr>
                <w:p w14:paraId="6ECDEADF"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Desk and literature review (home-based)</w:t>
                  </w:r>
                </w:p>
              </w:tc>
              <w:tc>
                <w:tcPr>
                  <w:tcW w:w="1701" w:type="dxa"/>
                  <w:shd w:val="clear" w:color="auto" w:fill="auto"/>
                </w:tcPr>
                <w:p w14:paraId="6CB84F64"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3</w:t>
                  </w:r>
                </w:p>
              </w:tc>
            </w:tr>
            <w:tr w:rsidR="00AD4F25" w:rsidRPr="004B7DFC" w14:paraId="0FE9E192" w14:textId="77777777" w:rsidTr="00A968C0">
              <w:tc>
                <w:tcPr>
                  <w:tcW w:w="625" w:type="dxa"/>
                  <w:shd w:val="clear" w:color="auto" w:fill="auto"/>
                </w:tcPr>
                <w:p w14:paraId="78D72784"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2</w:t>
                  </w:r>
                </w:p>
              </w:tc>
              <w:tc>
                <w:tcPr>
                  <w:tcW w:w="7300" w:type="dxa"/>
                  <w:shd w:val="clear" w:color="auto" w:fill="auto"/>
                </w:tcPr>
                <w:p w14:paraId="7113EECF"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Consultations with Resident Coordinator’s Office, WFP and UNDP</w:t>
                  </w:r>
                </w:p>
              </w:tc>
              <w:tc>
                <w:tcPr>
                  <w:tcW w:w="1701" w:type="dxa"/>
                  <w:shd w:val="clear" w:color="auto" w:fill="auto"/>
                </w:tcPr>
                <w:p w14:paraId="24BD5EC8"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2</w:t>
                  </w:r>
                </w:p>
              </w:tc>
            </w:tr>
            <w:tr w:rsidR="00AD4F25" w:rsidRPr="004B7DFC" w14:paraId="0C71D879" w14:textId="77777777" w:rsidTr="00A968C0">
              <w:tc>
                <w:tcPr>
                  <w:tcW w:w="625" w:type="dxa"/>
                  <w:shd w:val="clear" w:color="auto" w:fill="auto"/>
                </w:tcPr>
                <w:p w14:paraId="1A7F5963"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3</w:t>
                  </w:r>
                </w:p>
              </w:tc>
              <w:tc>
                <w:tcPr>
                  <w:tcW w:w="7300" w:type="dxa"/>
                  <w:shd w:val="clear" w:color="auto" w:fill="auto"/>
                </w:tcPr>
                <w:p w14:paraId="2294D90C"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Consultations with national stakeholders (Office of the Vice President, Ministries of Agriculture and Forestry and Local Government and Rural Development, etc.,)</w:t>
                  </w:r>
                </w:p>
              </w:tc>
              <w:tc>
                <w:tcPr>
                  <w:tcW w:w="1701" w:type="dxa"/>
                  <w:shd w:val="clear" w:color="auto" w:fill="auto"/>
                </w:tcPr>
                <w:p w14:paraId="43577009"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2</w:t>
                  </w:r>
                </w:p>
              </w:tc>
            </w:tr>
            <w:tr w:rsidR="00AD4F25" w:rsidRPr="004B7DFC" w14:paraId="7FF78629" w14:textId="77777777" w:rsidTr="00A968C0">
              <w:tc>
                <w:tcPr>
                  <w:tcW w:w="625" w:type="dxa"/>
                  <w:shd w:val="clear" w:color="auto" w:fill="auto"/>
                </w:tcPr>
                <w:p w14:paraId="068A4D36"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4</w:t>
                  </w:r>
                </w:p>
              </w:tc>
              <w:tc>
                <w:tcPr>
                  <w:tcW w:w="7300" w:type="dxa"/>
                  <w:shd w:val="clear" w:color="auto" w:fill="auto"/>
                </w:tcPr>
                <w:p w14:paraId="02C0CD63"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Review of data collection tools and formulation of inception report</w:t>
                  </w:r>
                </w:p>
              </w:tc>
              <w:tc>
                <w:tcPr>
                  <w:tcW w:w="1701" w:type="dxa"/>
                  <w:shd w:val="clear" w:color="auto" w:fill="auto"/>
                </w:tcPr>
                <w:p w14:paraId="39940E5B"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2</w:t>
                  </w:r>
                </w:p>
              </w:tc>
            </w:tr>
            <w:tr w:rsidR="00AD4F25" w:rsidRPr="004B7DFC" w14:paraId="11495A09" w14:textId="77777777" w:rsidTr="00A968C0">
              <w:tc>
                <w:tcPr>
                  <w:tcW w:w="625" w:type="dxa"/>
                  <w:shd w:val="clear" w:color="auto" w:fill="auto"/>
                </w:tcPr>
                <w:p w14:paraId="55E2C037"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5</w:t>
                  </w:r>
                </w:p>
              </w:tc>
              <w:tc>
                <w:tcPr>
                  <w:tcW w:w="7300" w:type="dxa"/>
                  <w:shd w:val="clear" w:color="auto" w:fill="auto"/>
                </w:tcPr>
                <w:p w14:paraId="76F4D86A"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 xml:space="preserve">Training of enumerators </w:t>
                  </w:r>
                </w:p>
              </w:tc>
              <w:tc>
                <w:tcPr>
                  <w:tcW w:w="1701" w:type="dxa"/>
                  <w:shd w:val="clear" w:color="auto" w:fill="auto"/>
                </w:tcPr>
                <w:p w14:paraId="2A1F63EE"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2</w:t>
                  </w:r>
                </w:p>
              </w:tc>
            </w:tr>
            <w:tr w:rsidR="00AD4F25" w:rsidRPr="004B7DFC" w14:paraId="17186BBB" w14:textId="77777777" w:rsidTr="00A968C0">
              <w:tc>
                <w:tcPr>
                  <w:tcW w:w="625" w:type="dxa"/>
                  <w:shd w:val="clear" w:color="auto" w:fill="auto"/>
                </w:tcPr>
                <w:p w14:paraId="460FC411"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6</w:t>
                  </w:r>
                </w:p>
              </w:tc>
              <w:tc>
                <w:tcPr>
                  <w:tcW w:w="7300" w:type="dxa"/>
                  <w:shd w:val="clear" w:color="auto" w:fill="auto"/>
                </w:tcPr>
                <w:p w14:paraId="65E18DE0"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Pre-testing of tools (field based)</w:t>
                  </w:r>
                </w:p>
              </w:tc>
              <w:tc>
                <w:tcPr>
                  <w:tcW w:w="1701" w:type="dxa"/>
                  <w:shd w:val="clear" w:color="auto" w:fill="auto"/>
                </w:tcPr>
                <w:p w14:paraId="190CB214"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1</w:t>
                  </w:r>
                </w:p>
              </w:tc>
            </w:tr>
            <w:tr w:rsidR="00AD4F25" w:rsidRPr="004B7DFC" w14:paraId="3CF0B99E" w14:textId="77777777" w:rsidTr="00A968C0">
              <w:tc>
                <w:tcPr>
                  <w:tcW w:w="625" w:type="dxa"/>
                  <w:shd w:val="clear" w:color="auto" w:fill="auto"/>
                </w:tcPr>
                <w:p w14:paraId="1EE99CD5"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7</w:t>
                  </w:r>
                </w:p>
              </w:tc>
              <w:tc>
                <w:tcPr>
                  <w:tcW w:w="7300" w:type="dxa"/>
                  <w:shd w:val="clear" w:color="auto" w:fill="auto"/>
                </w:tcPr>
                <w:p w14:paraId="03325E31"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Field data collection in four target chiefdoms (field based)</w:t>
                  </w:r>
                </w:p>
              </w:tc>
              <w:tc>
                <w:tcPr>
                  <w:tcW w:w="1701" w:type="dxa"/>
                  <w:shd w:val="clear" w:color="auto" w:fill="auto"/>
                </w:tcPr>
                <w:p w14:paraId="3E5423DD"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14</w:t>
                  </w:r>
                </w:p>
              </w:tc>
            </w:tr>
            <w:tr w:rsidR="00AD4F25" w:rsidRPr="004B7DFC" w14:paraId="3FC31DCF" w14:textId="77777777" w:rsidTr="00A968C0">
              <w:tc>
                <w:tcPr>
                  <w:tcW w:w="625" w:type="dxa"/>
                  <w:shd w:val="clear" w:color="auto" w:fill="auto"/>
                </w:tcPr>
                <w:p w14:paraId="7A0DB531"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8</w:t>
                  </w:r>
                </w:p>
              </w:tc>
              <w:tc>
                <w:tcPr>
                  <w:tcW w:w="7300" w:type="dxa"/>
                  <w:shd w:val="clear" w:color="auto" w:fill="auto"/>
                </w:tcPr>
                <w:p w14:paraId="7AED0DFC" w14:textId="29DFAC1D"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Formulation of project baseline report and final</w:t>
                  </w:r>
                  <w:r w:rsidR="00DD3AFF" w:rsidRPr="004B7DFC">
                    <w:rPr>
                      <w:rFonts w:ascii="Arial" w:hAnsi="Arial" w:cs="Tahoma"/>
                    </w:rPr>
                    <w:t>is</w:t>
                  </w:r>
                  <w:r w:rsidRPr="004B7DFC">
                    <w:rPr>
                      <w:rFonts w:ascii="Arial" w:hAnsi="Arial" w:cs="Tahoma"/>
                    </w:rPr>
                    <w:t>ation of IRF (home-based)</w:t>
                  </w:r>
                </w:p>
              </w:tc>
              <w:tc>
                <w:tcPr>
                  <w:tcW w:w="1701" w:type="dxa"/>
                  <w:shd w:val="clear" w:color="auto" w:fill="auto"/>
                </w:tcPr>
                <w:p w14:paraId="733E800B"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15</w:t>
                  </w:r>
                </w:p>
              </w:tc>
            </w:tr>
            <w:tr w:rsidR="00AD4F25" w:rsidRPr="004B7DFC" w14:paraId="77D31A35" w14:textId="77777777" w:rsidTr="00A968C0">
              <w:tc>
                <w:tcPr>
                  <w:tcW w:w="625" w:type="dxa"/>
                  <w:shd w:val="clear" w:color="auto" w:fill="auto"/>
                </w:tcPr>
                <w:p w14:paraId="3B5B52C2" w14:textId="77777777" w:rsidR="00AD4F25" w:rsidRPr="004B7DFC" w:rsidRDefault="00AD4F25" w:rsidP="003D3E76">
                  <w:pPr>
                    <w:pStyle w:val="NoSpacing"/>
                    <w:framePr w:hSpace="180" w:wrap="around" w:vAnchor="text" w:hAnchor="text" w:xAlign="center" w:y="1"/>
                    <w:suppressOverlap/>
                    <w:rPr>
                      <w:rFonts w:ascii="Arial" w:hAnsi="Arial" w:cs="Tahoma"/>
                    </w:rPr>
                  </w:pPr>
                  <w:r w:rsidRPr="004B7DFC">
                    <w:rPr>
                      <w:rFonts w:ascii="Arial" w:hAnsi="Arial" w:cs="Tahoma"/>
                    </w:rPr>
                    <w:t>9</w:t>
                  </w:r>
                </w:p>
              </w:tc>
              <w:tc>
                <w:tcPr>
                  <w:tcW w:w="7300" w:type="dxa"/>
                  <w:shd w:val="clear" w:color="auto" w:fill="auto"/>
                </w:tcPr>
                <w:p w14:paraId="3982BE09" w14:textId="51D10808"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Final</w:t>
                  </w:r>
                  <w:r w:rsidR="00DD3AFF" w:rsidRPr="004B7DFC">
                    <w:rPr>
                      <w:rFonts w:ascii="Arial" w:hAnsi="Arial" w:cs="Tahoma"/>
                    </w:rPr>
                    <w:t>is</w:t>
                  </w:r>
                  <w:r w:rsidRPr="004B7DFC">
                    <w:rPr>
                      <w:rFonts w:ascii="Arial" w:hAnsi="Arial" w:cs="Tahoma"/>
                    </w:rPr>
                    <w:t>ation of report based on feedback from WFP and UNDP (home-based)</w:t>
                  </w:r>
                </w:p>
              </w:tc>
              <w:tc>
                <w:tcPr>
                  <w:tcW w:w="1701" w:type="dxa"/>
                  <w:shd w:val="clear" w:color="auto" w:fill="auto"/>
                </w:tcPr>
                <w:p w14:paraId="67C125C6"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rPr>
                    <w:t>3</w:t>
                  </w:r>
                </w:p>
              </w:tc>
            </w:tr>
            <w:tr w:rsidR="00AD4F25" w:rsidRPr="004B7DFC" w14:paraId="35703FD4" w14:textId="77777777" w:rsidTr="00A968C0">
              <w:tc>
                <w:tcPr>
                  <w:tcW w:w="625" w:type="dxa"/>
                  <w:shd w:val="clear" w:color="auto" w:fill="auto"/>
                </w:tcPr>
                <w:p w14:paraId="78A15810" w14:textId="77777777" w:rsidR="00AD4F25" w:rsidRPr="004B7DFC" w:rsidRDefault="00AD4F25" w:rsidP="003D3E76">
                  <w:pPr>
                    <w:pStyle w:val="NoSpacing"/>
                    <w:framePr w:hSpace="180" w:wrap="around" w:vAnchor="text" w:hAnchor="text" w:xAlign="center" w:y="1"/>
                    <w:suppressOverlap/>
                    <w:rPr>
                      <w:rFonts w:ascii="Arial" w:hAnsi="Arial" w:cs="Tahoma"/>
                    </w:rPr>
                  </w:pPr>
                </w:p>
              </w:tc>
              <w:tc>
                <w:tcPr>
                  <w:tcW w:w="7300" w:type="dxa"/>
                  <w:shd w:val="clear" w:color="auto" w:fill="auto"/>
                </w:tcPr>
                <w:p w14:paraId="60BC64E8"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b/>
                    </w:rPr>
                    <w:t>Total days</w:t>
                  </w:r>
                </w:p>
              </w:tc>
              <w:tc>
                <w:tcPr>
                  <w:tcW w:w="1701" w:type="dxa"/>
                  <w:shd w:val="clear" w:color="auto" w:fill="auto"/>
                </w:tcPr>
                <w:p w14:paraId="3678054E" w14:textId="77777777" w:rsidR="00AD4F25" w:rsidRPr="004B7DFC" w:rsidRDefault="00AD4F25" w:rsidP="003D3E76">
                  <w:pPr>
                    <w:pStyle w:val="NoSpacing"/>
                    <w:framePr w:hSpace="180" w:wrap="around" w:vAnchor="text" w:hAnchor="text" w:xAlign="center" w:y="1"/>
                    <w:suppressOverlap/>
                    <w:rPr>
                      <w:rFonts w:ascii="Arial" w:hAnsi="Arial" w:cs="Tahoma"/>
                      <w:b/>
                    </w:rPr>
                  </w:pPr>
                  <w:r w:rsidRPr="004B7DFC">
                    <w:rPr>
                      <w:rFonts w:ascii="Arial" w:hAnsi="Arial" w:cs="Tahoma"/>
                      <w:b/>
                    </w:rPr>
                    <w:t>44</w:t>
                  </w:r>
                </w:p>
              </w:tc>
            </w:tr>
          </w:tbl>
          <w:p w14:paraId="2E4D6E3A" w14:textId="77777777" w:rsidR="00AD4F25" w:rsidRPr="004B7DFC" w:rsidRDefault="00AD4F25" w:rsidP="00A968C0">
            <w:pPr>
              <w:autoSpaceDE w:val="0"/>
              <w:autoSpaceDN w:val="0"/>
              <w:adjustRightInd w:val="0"/>
              <w:rPr>
                <w:rFonts w:eastAsia="Calibri" w:cs="Tahoma"/>
                <w:color w:val="000000"/>
                <w:szCs w:val="22"/>
              </w:rPr>
            </w:pPr>
            <w:r w:rsidRPr="004B7DFC">
              <w:rPr>
                <w:rFonts w:eastAsia="Calibri" w:cs="Tahoma"/>
                <w:b/>
                <w:bCs/>
                <w:color w:val="000000"/>
                <w:szCs w:val="22"/>
              </w:rPr>
              <w:t xml:space="preserve">5. DURATION OF ASSIGNMENT </w:t>
            </w:r>
          </w:p>
          <w:p w14:paraId="6B8A621D" w14:textId="77777777" w:rsidR="00AD4F25" w:rsidRPr="004B7DFC" w:rsidRDefault="00AD4F25" w:rsidP="00A968C0">
            <w:pPr>
              <w:autoSpaceDE w:val="0"/>
              <w:autoSpaceDN w:val="0"/>
              <w:adjustRightInd w:val="0"/>
              <w:rPr>
                <w:rFonts w:eastAsia="Calibri" w:cs="Tahoma"/>
                <w:color w:val="000000"/>
                <w:szCs w:val="22"/>
              </w:rPr>
            </w:pPr>
            <w:r w:rsidRPr="004B7DFC">
              <w:rPr>
                <w:rFonts w:eastAsia="Calibri" w:cs="Tahoma"/>
                <w:color w:val="000000"/>
                <w:szCs w:val="22"/>
              </w:rPr>
              <w:t>The overall timeframe of the assignment is 44 working days; the Start date for the assignment is 01 February 2022.</w:t>
            </w:r>
          </w:p>
          <w:p w14:paraId="36E2D178" w14:textId="77777777" w:rsidR="00AD4F25" w:rsidRPr="004B7DFC" w:rsidRDefault="00AD4F25" w:rsidP="00A968C0">
            <w:pPr>
              <w:autoSpaceDE w:val="0"/>
              <w:autoSpaceDN w:val="0"/>
              <w:adjustRightInd w:val="0"/>
              <w:rPr>
                <w:rFonts w:eastAsia="Calibri" w:cs="Tahoma"/>
                <w:color w:val="000000"/>
                <w:szCs w:val="22"/>
              </w:rPr>
            </w:pPr>
            <w:r w:rsidRPr="004B7DFC">
              <w:rPr>
                <w:rFonts w:cs="Tahoma"/>
                <w:szCs w:val="22"/>
              </w:rPr>
              <w:t xml:space="preserve">In case of default on the part of the individual consultant carrying out the assessment, the WFP Project Manager shall be entitled to employ and pay other consultants / firms to carry out the same and all expenses consequent thereon or incidental thereto shall be borne by the consultant and shall be recoverable by WFP and may be deducted by WFP from any money due or which may become due. </w:t>
            </w:r>
          </w:p>
          <w:p w14:paraId="368AC7D4" w14:textId="77777777" w:rsidR="00AD4F25" w:rsidRPr="004B7DFC" w:rsidRDefault="00AD4F25" w:rsidP="00A968C0">
            <w:pPr>
              <w:autoSpaceDE w:val="0"/>
              <w:autoSpaceDN w:val="0"/>
              <w:adjustRightInd w:val="0"/>
              <w:rPr>
                <w:rFonts w:eastAsia="Calibri" w:cs="Tahoma"/>
                <w:color w:val="000000"/>
                <w:szCs w:val="22"/>
              </w:rPr>
            </w:pPr>
            <w:r w:rsidRPr="004B7DFC">
              <w:rPr>
                <w:rFonts w:eastAsia="Calibri" w:cs="Tahoma"/>
                <w:b/>
                <w:bCs/>
                <w:color w:val="000000"/>
                <w:szCs w:val="22"/>
              </w:rPr>
              <w:t xml:space="preserve">6. INSTITUTIONAL ARRANGEMENT </w:t>
            </w:r>
          </w:p>
          <w:p w14:paraId="0520E4B0" w14:textId="77777777" w:rsidR="00AD4F25" w:rsidRPr="004B7DFC" w:rsidRDefault="00AD4F25" w:rsidP="00A968C0">
            <w:pPr>
              <w:rPr>
                <w:rFonts w:cs="Tahoma"/>
                <w:szCs w:val="22"/>
              </w:rPr>
            </w:pPr>
            <w:r w:rsidRPr="004B7DFC">
              <w:rPr>
                <w:rFonts w:cs="Tahoma"/>
                <w:szCs w:val="22"/>
              </w:rPr>
              <w:t>The individual consultant will coordinate closely with the respective project teams.</w:t>
            </w:r>
          </w:p>
          <w:p w14:paraId="59F1F127" w14:textId="77777777" w:rsidR="00AD4F25" w:rsidRPr="004B7DFC" w:rsidRDefault="00AD4F25" w:rsidP="00A968C0">
            <w:pPr>
              <w:autoSpaceDE w:val="0"/>
              <w:autoSpaceDN w:val="0"/>
              <w:adjustRightInd w:val="0"/>
              <w:rPr>
                <w:rFonts w:eastAsia="Calibri" w:cs="Tahoma"/>
                <w:color w:val="000000"/>
                <w:szCs w:val="22"/>
              </w:rPr>
            </w:pPr>
            <w:r w:rsidRPr="004B7DFC">
              <w:rPr>
                <w:rFonts w:eastAsia="Calibri" w:cs="Tahoma"/>
                <w:b/>
                <w:bCs/>
                <w:i/>
                <w:iCs/>
                <w:color w:val="000000"/>
                <w:szCs w:val="22"/>
              </w:rPr>
              <w:t xml:space="preserve">a) Roles and Responsibilities of the engaged individual consultant </w:t>
            </w:r>
          </w:p>
          <w:p w14:paraId="31BD4E5E" w14:textId="77777777" w:rsidR="00AD4F25" w:rsidRPr="004B7DFC" w:rsidRDefault="00AD4F25" w:rsidP="00AD4F25">
            <w:pPr>
              <w:pStyle w:val="NoSpacing"/>
              <w:numPr>
                <w:ilvl w:val="0"/>
                <w:numId w:val="27"/>
              </w:numPr>
              <w:rPr>
                <w:rFonts w:ascii="Arial" w:hAnsi="Arial" w:cs="Tahoma"/>
              </w:rPr>
            </w:pPr>
            <w:r w:rsidRPr="004B7DFC">
              <w:rPr>
                <w:rFonts w:ascii="Arial" w:hAnsi="Arial" w:cs="Tahoma"/>
              </w:rPr>
              <w:t>Allocate the proper and needed skilled personnel to undertake end line assessment</w:t>
            </w:r>
          </w:p>
          <w:p w14:paraId="467446E3" w14:textId="77777777" w:rsidR="00AD4F25" w:rsidRPr="004B7DFC" w:rsidRDefault="00AD4F25" w:rsidP="00AD4F25">
            <w:pPr>
              <w:pStyle w:val="NoSpacing"/>
              <w:numPr>
                <w:ilvl w:val="0"/>
                <w:numId w:val="27"/>
              </w:numPr>
              <w:rPr>
                <w:rFonts w:ascii="Arial" w:hAnsi="Arial" w:cs="Tahoma"/>
              </w:rPr>
            </w:pPr>
            <w:r w:rsidRPr="004B7DFC">
              <w:rPr>
                <w:rFonts w:ascii="Arial" w:hAnsi="Arial" w:cs="Tahoma"/>
              </w:rPr>
              <w:t xml:space="preserve">Ensuring that end line information is collected and reported in a sensitive manner strictly adhering to appropriate research ethics and </w:t>
            </w:r>
            <w:r w:rsidRPr="004B7DFC">
              <w:rPr>
                <w:rFonts w:ascii="Arial" w:hAnsi="Arial" w:cs="Tahoma"/>
                <w:i/>
              </w:rPr>
              <w:t>do no harm</w:t>
            </w:r>
            <w:r w:rsidRPr="004B7DFC">
              <w:rPr>
                <w:rFonts w:ascii="Arial" w:hAnsi="Arial" w:cs="Tahoma"/>
              </w:rPr>
              <w:t xml:space="preserve"> principles</w:t>
            </w:r>
          </w:p>
          <w:p w14:paraId="75D04B07" w14:textId="77777777" w:rsidR="00AD4F25" w:rsidRPr="004B7DFC" w:rsidRDefault="00AD4F25" w:rsidP="00AD4F25">
            <w:pPr>
              <w:pStyle w:val="NoSpacing"/>
              <w:numPr>
                <w:ilvl w:val="0"/>
                <w:numId w:val="27"/>
              </w:numPr>
              <w:rPr>
                <w:rFonts w:ascii="Arial" w:hAnsi="Arial" w:cs="Tahoma"/>
              </w:rPr>
            </w:pPr>
            <w:r w:rsidRPr="004B7DFC">
              <w:rPr>
                <w:rFonts w:ascii="Arial" w:hAnsi="Arial" w:cs="Tahoma"/>
              </w:rPr>
              <w:t xml:space="preserve">Submit high quality end line reports in a timely manner </w:t>
            </w:r>
          </w:p>
          <w:p w14:paraId="52DB4035" w14:textId="77777777" w:rsidR="00AD4F25" w:rsidRPr="004B7DFC" w:rsidRDefault="00AD4F25" w:rsidP="00A968C0">
            <w:pPr>
              <w:autoSpaceDE w:val="0"/>
              <w:autoSpaceDN w:val="0"/>
              <w:adjustRightInd w:val="0"/>
              <w:rPr>
                <w:rFonts w:eastAsia="Calibri" w:cs="Tahoma"/>
                <w:color w:val="000000"/>
                <w:szCs w:val="22"/>
              </w:rPr>
            </w:pPr>
            <w:r w:rsidRPr="004B7DFC">
              <w:rPr>
                <w:rFonts w:eastAsia="Calibri" w:cs="Tahoma"/>
                <w:b/>
                <w:bCs/>
                <w:i/>
                <w:iCs/>
                <w:color w:val="000000"/>
                <w:szCs w:val="22"/>
              </w:rPr>
              <w:t>b) Role of WFP</w:t>
            </w:r>
          </w:p>
          <w:p w14:paraId="403B040D" w14:textId="77777777" w:rsidR="00AD4F25" w:rsidRPr="004B7DFC" w:rsidRDefault="00AD4F25" w:rsidP="00AD4F25">
            <w:pPr>
              <w:pStyle w:val="NoSpacing"/>
              <w:numPr>
                <w:ilvl w:val="0"/>
                <w:numId w:val="27"/>
              </w:numPr>
              <w:rPr>
                <w:rFonts w:ascii="Arial" w:hAnsi="Arial" w:cs="Tahoma"/>
              </w:rPr>
            </w:pPr>
            <w:r w:rsidRPr="004B7DFC">
              <w:rPr>
                <w:rFonts w:ascii="Arial" w:hAnsi="Arial" w:cs="Tahoma"/>
              </w:rPr>
              <w:lastRenderedPageBreak/>
              <w:t>Support, as required, administration of contract including: travel, visa, etc.</w:t>
            </w:r>
          </w:p>
          <w:p w14:paraId="3317358C" w14:textId="77777777" w:rsidR="00AD4F25" w:rsidRPr="004B7DFC" w:rsidRDefault="00AD4F25" w:rsidP="00AD4F25">
            <w:pPr>
              <w:pStyle w:val="NoSpacing"/>
              <w:numPr>
                <w:ilvl w:val="0"/>
                <w:numId w:val="27"/>
              </w:numPr>
              <w:rPr>
                <w:rFonts w:ascii="Arial" w:hAnsi="Arial" w:cs="Tahoma"/>
              </w:rPr>
            </w:pPr>
            <w:r w:rsidRPr="004B7DFC">
              <w:rPr>
                <w:rFonts w:ascii="Arial" w:hAnsi="Arial" w:cs="Tahoma"/>
              </w:rPr>
              <w:t>Support arrangement of meeting with project implementation team and national stakeholders</w:t>
            </w:r>
          </w:p>
          <w:p w14:paraId="1C6E18FF" w14:textId="77777777" w:rsidR="00AD4F25" w:rsidRPr="004B7DFC" w:rsidRDefault="00AD4F25" w:rsidP="00AD4F25">
            <w:pPr>
              <w:pStyle w:val="NoSpacing"/>
              <w:numPr>
                <w:ilvl w:val="0"/>
                <w:numId w:val="27"/>
              </w:numPr>
              <w:rPr>
                <w:rFonts w:ascii="Arial" w:hAnsi="Arial" w:cs="Tahoma"/>
              </w:rPr>
            </w:pPr>
            <w:r w:rsidRPr="004B7DFC">
              <w:rPr>
                <w:rFonts w:ascii="Arial" w:hAnsi="Arial" w:cs="Tahoma"/>
              </w:rPr>
              <w:t xml:space="preserve">Provide field coordination support </w:t>
            </w:r>
          </w:p>
          <w:p w14:paraId="46C1C002" w14:textId="77777777" w:rsidR="00AD4F25" w:rsidRPr="004B7DFC" w:rsidRDefault="00AD4F25" w:rsidP="00AD4F25">
            <w:pPr>
              <w:pStyle w:val="NoSpacing"/>
              <w:numPr>
                <w:ilvl w:val="0"/>
                <w:numId w:val="27"/>
              </w:numPr>
              <w:rPr>
                <w:rFonts w:ascii="Arial" w:hAnsi="Arial" w:cs="Tahoma"/>
              </w:rPr>
            </w:pPr>
            <w:r w:rsidRPr="004B7DFC">
              <w:rPr>
                <w:rFonts w:ascii="Arial" w:hAnsi="Arial" w:cs="Tahoma"/>
              </w:rPr>
              <w:t>Follow up, monitor and evaluate the progress of implementation of the various activities, ensuring their smooth implementation and manage potential risks</w:t>
            </w:r>
          </w:p>
          <w:p w14:paraId="11EFF09C" w14:textId="77777777" w:rsidR="00AD4F25" w:rsidRPr="004B7DFC" w:rsidRDefault="00AD4F25" w:rsidP="00AD4F25">
            <w:pPr>
              <w:pStyle w:val="NoSpacing"/>
              <w:numPr>
                <w:ilvl w:val="0"/>
                <w:numId w:val="27"/>
              </w:numPr>
              <w:spacing w:after="120"/>
              <w:ind w:left="714" w:hanging="357"/>
              <w:rPr>
                <w:rFonts w:ascii="Arial" w:hAnsi="Arial" w:cs="Tahoma"/>
              </w:rPr>
            </w:pPr>
            <w:r w:rsidRPr="004B7DFC">
              <w:rPr>
                <w:rFonts w:ascii="Arial" w:hAnsi="Arial" w:cs="Tahoma"/>
              </w:rPr>
              <w:t>Review and provide feedback on the draft end line report in a timely manner.</w:t>
            </w:r>
            <w:r w:rsidRPr="004B7DFC">
              <w:rPr>
                <w:rFonts w:ascii="Arial" w:hAnsi="Arial" w:cs="Tahoma"/>
                <w:iCs/>
                <w:color w:val="000000"/>
              </w:rPr>
              <w:t xml:space="preserve"> </w:t>
            </w:r>
          </w:p>
        </w:tc>
      </w:tr>
      <w:tr w:rsidR="00AD4F25" w:rsidRPr="004B7DFC" w14:paraId="2B72FF9B"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3"/>
            <w:tcBorders>
              <w:top w:val="single" w:sz="4" w:space="0" w:color="auto"/>
              <w:left w:val="single" w:sz="4" w:space="0" w:color="auto"/>
              <w:bottom w:val="single" w:sz="4" w:space="0" w:color="auto"/>
              <w:right w:val="single" w:sz="4" w:space="0" w:color="auto"/>
            </w:tcBorders>
            <w:shd w:val="clear" w:color="auto" w:fill="E6E6E6"/>
          </w:tcPr>
          <w:p w14:paraId="1C740F13" w14:textId="77777777" w:rsidR="00AD4F25" w:rsidRPr="004B7DFC" w:rsidRDefault="00AD4F25" w:rsidP="00AD4F25">
            <w:pPr>
              <w:pStyle w:val="ListParagraph"/>
              <w:numPr>
                <w:ilvl w:val="0"/>
                <w:numId w:val="9"/>
              </w:numPr>
              <w:suppressAutoHyphens/>
              <w:spacing w:before="120" w:after="120"/>
              <w:ind w:left="417" w:hanging="283"/>
              <w:jc w:val="both"/>
              <w:rPr>
                <w:rFonts w:cs="Tahoma"/>
                <w:b/>
                <w:szCs w:val="22"/>
              </w:rPr>
            </w:pPr>
            <w:r w:rsidRPr="004B7DFC">
              <w:rPr>
                <w:rFonts w:cs="Tahoma"/>
                <w:b/>
                <w:bCs/>
                <w:color w:val="000000"/>
                <w:szCs w:val="22"/>
              </w:rPr>
              <w:lastRenderedPageBreak/>
              <w:t>Payment</w:t>
            </w:r>
            <w:r w:rsidRPr="004B7DFC">
              <w:rPr>
                <w:rFonts w:cs="Tahoma"/>
                <w:b/>
                <w:szCs w:val="22"/>
              </w:rPr>
              <w:t xml:space="preserve"> Modalities</w:t>
            </w:r>
          </w:p>
        </w:tc>
      </w:tr>
      <w:tr w:rsidR="00AD4F25" w:rsidRPr="004B7DFC" w14:paraId="12DBEAB6"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75C49D85" w14:textId="77777777" w:rsidR="00AD4F25" w:rsidRPr="004B7DFC" w:rsidRDefault="00AD4F25" w:rsidP="00A968C0">
            <w:pPr>
              <w:pStyle w:val="NoSpacing"/>
              <w:spacing w:after="120" w:line="276" w:lineRule="auto"/>
              <w:ind w:left="-11"/>
              <w:contextualSpacing/>
              <w:jc w:val="both"/>
              <w:rPr>
                <w:rFonts w:ascii="Arial" w:hAnsi="Arial" w:cs="Tahoma"/>
                <w:color w:val="000000"/>
              </w:rPr>
            </w:pPr>
            <w:r w:rsidRPr="004B7DFC">
              <w:rPr>
                <w:rFonts w:ascii="Arial" w:hAnsi="Arial" w:cs="Tahoma"/>
                <w:color w:val="000000"/>
              </w:rPr>
              <w:t>Flights and visa arrangements will be made by WFP. Payment will be made monthly contingent on the achievement of deliverables as per section 9.</w:t>
            </w:r>
          </w:p>
        </w:tc>
      </w:tr>
      <w:tr w:rsidR="00AD4F25" w:rsidRPr="004B7DFC" w14:paraId="26795A00"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038" w:type="dxa"/>
            <w:gridSpan w:val="3"/>
            <w:tcBorders>
              <w:top w:val="single" w:sz="4" w:space="0" w:color="auto"/>
              <w:left w:val="single" w:sz="4" w:space="0" w:color="auto"/>
              <w:bottom w:val="single" w:sz="4" w:space="0" w:color="auto"/>
              <w:right w:val="single" w:sz="4" w:space="0" w:color="auto"/>
            </w:tcBorders>
            <w:shd w:val="clear" w:color="auto" w:fill="D9D9D9"/>
          </w:tcPr>
          <w:p w14:paraId="19C7F11B" w14:textId="77777777" w:rsidR="00AD4F25" w:rsidRPr="004B7DFC" w:rsidRDefault="00AD4F25" w:rsidP="00AD4F25">
            <w:pPr>
              <w:pStyle w:val="ListParagraph"/>
              <w:numPr>
                <w:ilvl w:val="0"/>
                <w:numId w:val="9"/>
              </w:numPr>
              <w:suppressAutoHyphens/>
              <w:spacing w:before="120" w:after="120"/>
              <w:ind w:left="417" w:hanging="283"/>
              <w:jc w:val="both"/>
              <w:rPr>
                <w:rFonts w:cs="Tahoma"/>
                <w:b/>
                <w:szCs w:val="22"/>
              </w:rPr>
            </w:pPr>
            <w:r w:rsidRPr="004B7DFC">
              <w:rPr>
                <w:rFonts w:cs="Tahoma"/>
                <w:b/>
                <w:bCs/>
                <w:color w:val="000000"/>
                <w:szCs w:val="22"/>
              </w:rPr>
              <w:t>Qualifications</w:t>
            </w:r>
          </w:p>
        </w:tc>
      </w:tr>
      <w:tr w:rsidR="00AD4F25" w:rsidRPr="004B7DFC" w14:paraId="3ABEA621" w14:textId="77777777" w:rsidTr="00A96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cPr>
          <w:p w14:paraId="187E6687" w14:textId="77777777" w:rsidR="00AD4F25" w:rsidRPr="004B7DFC" w:rsidRDefault="00AD4F25" w:rsidP="00A968C0">
            <w:pPr>
              <w:pStyle w:val="PARFEM"/>
              <w:spacing w:after="120"/>
              <w:jc w:val="both"/>
              <w:rPr>
                <w:rFonts w:ascii="Arial" w:eastAsia="Times New Roman" w:hAnsi="Arial" w:cs="Tahoma"/>
                <w:sz w:val="22"/>
                <w:szCs w:val="22"/>
                <w:lang w:val="en-GB" w:eastAsia="ar-SA"/>
              </w:rPr>
            </w:pPr>
            <w:r w:rsidRPr="004B7DFC">
              <w:rPr>
                <w:rFonts w:ascii="Arial" w:hAnsi="Arial" w:cs="Tahoma"/>
                <w:color w:val="000000"/>
                <w:sz w:val="22"/>
                <w:szCs w:val="22"/>
                <w:lang w:val="en-GB"/>
              </w:rPr>
              <w:t xml:space="preserve">Interested individual consultants / consultancy firm must </w:t>
            </w:r>
            <w:r w:rsidRPr="004B7DFC">
              <w:rPr>
                <w:rFonts w:ascii="Arial" w:eastAsia="Times New Roman" w:hAnsi="Arial" w:cs="Tahoma"/>
                <w:sz w:val="22"/>
                <w:szCs w:val="22"/>
                <w:lang w:val="en-GB" w:eastAsia="ar-SA"/>
              </w:rPr>
              <w:t>should meet the following requirement:</w:t>
            </w:r>
          </w:p>
          <w:p w14:paraId="4430092F" w14:textId="77777777" w:rsidR="00AD4F25" w:rsidRPr="004B7DFC" w:rsidRDefault="00AD4F25" w:rsidP="00A968C0">
            <w:pPr>
              <w:autoSpaceDE w:val="0"/>
              <w:autoSpaceDN w:val="0"/>
              <w:adjustRightInd w:val="0"/>
              <w:rPr>
                <w:rFonts w:eastAsia="Calibri" w:cs="Tahoma"/>
                <w:i/>
                <w:color w:val="000000"/>
                <w:szCs w:val="22"/>
              </w:rPr>
            </w:pPr>
            <w:r w:rsidRPr="004B7DFC">
              <w:rPr>
                <w:rFonts w:eastAsia="Calibri" w:cs="Tahoma"/>
                <w:b/>
                <w:bCs/>
                <w:i/>
                <w:color w:val="000000"/>
                <w:szCs w:val="22"/>
              </w:rPr>
              <w:t xml:space="preserve">a) Experience: </w:t>
            </w:r>
          </w:p>
          <w:p w14:paraId="01DD1623" w14:textId="0FD6353F" w:rsidR="00AD4F25" w:rsidRPr="004B7DFC" w:rsidRDefault="00AD4F25" w:rsidP="00A968C0">
            <w:pPr>
              <w:rPr>
                <w:rFonts w:cs="Tahoma"/>
                <w:szCs w:val="22"/>
                <w:lang w:eastAsia="ar-SA"/>
              </w:rPr>
            </w:pPr>
            <w:r w:rsidRPr="004B7DFC">
              <w:rPr>
                <w:rFonts w:cs="Tahoma"/>
                <w:szCs w:val="22"/>
                <w:lang w:eastAsia="ar-SA"/>
              </w:rPr>
              <w:t>The study shall be conducted by an experienced consultant special</w:t>
            </w:r>
            <w:r w:rsidR="00DD3AFF" w:rsidRPr="004B7DFC">
              <w:rPr>
                <w:rFonts w:cs="Tahoma"/>
                <w:szCs w:val="22"/>
                <w:lang w:eastAsia="ar-SA"/>
              </w:rPr>
              <w:t>is</w:t>
            </w:r>
            <w:r w:rsidRPr="004B7DFC">
              <w:rPr>
                <w:rFonts w:cs="Tahoma"/>
                <w:szCs w:val="22"/>
                <w:lang w:eastAsia="ar-SA"/>
              </w:rPr>
              <w:t>ing in monitoring and evaluation with proven experience implementing assessments and formulating high quality reports. The ideal candidate will have:</w:t>
            </w:r>
          </w:p>
          <w:p w14:paraId="19A6E9D3" w14:textId="77777777" w:rsidR="00AD4F25" w:rsidRPr="004B7DFC" w:rsidRDefault="00AD4F25" w:rsidP="00AD4F25">
            <w:pPr>
              <w:pStyle w:val="NoSpacing"/>
              <w:numPr>
                <w:ilvl w:val="0"/>
                <w:numId w:val="25"/>
              </w:numPr>
              <w:rPr>
                <w:rFonts w:ascii="Arial" w:hAnsi="Arial" w:cs="Tahoma"/>
                <w:lang w:eastAsia="ar-SA"/>
              </w:rPr>
            </w:pPr>
            <w:r w:rsidRPr="004B7DFC">
              <w:rPr>
                <w:rFonts w:ascii="Arial" w:hAnsi="Arial" w:cs="Tahoma"/>
                <w:lang w:eastAsia="ar-SA"/>
              </w:rPr>
              <w:t xml:space="preserve">Minimum master’s degree in social sciences; agriculture, and development studies or any other related field </w:t>
            </w:r>
          </w:p>
          <w:p w14:paraId="33650478" w14:textId="77777777" w:rsidR="00AD4F25" w:rsidRPr="004B7DFC" w:rsidRDefault="00AD4F25" w:rsidP="00AD4F25">
            <w:pPr>
              <w:pStyle w:val="NoSpacing"/>
              <w:numPr>
                <w:ilvl w:val="0"/>
                <w:numId w:val="25"/>
              </w:numPr>
              <w:rPr>
                <w:rFonts w:ascii="Arial" w:hAnsi="Arial" w:cs="Tahoma"/>
                <w:lang w:eastAsia="ar-SA"/>
              </w:rPr>
            </w:pPr>
            <w:r w:rsidRPr="004B7DFC">
              <w:rPr>
                <w:rFonts w:ascii="Arial" w:hAnsi="Arial" w:cs="Tahoma"/>
                <w:lang w:eastAsia="ar-SA"/>
              </w:rPr>
              <w:t xml:space="preserve">Ten years of experience conducting research and monitoring and evaluation </w:t>
            </w:r>
          </w:p>
          <w:p w14:paraId="45693EA5" w14:textId="77777777" w:rsidR="00AD4F25" w:rsidRPr="004B7DFC" w:rsidRDefault="00AD4F25" w:rsidP="00AD4F25">
            <w:pPr>
              <w:pStyle w:val="NoSpacing"/>
              <w:numPr>
                <w:ilvl w:val="0"/>
                <w:numId w:val="25"/>
              </w:numPr>
              <w:rPr>
                <w:rFonts w:ascii="Arial" w:hAnsi="Arial" w:cs="Tahoma"/>
                <w:lang w:eastAsia="ar-SA"/>
              </w:rPr>
            </w:pPr>
            <w:r w:rsidRPr="004B7DFC">
              <w:rPr>
                <w:rFonts w:ascii="Arial" w:hAnsi="Arial" w:cs="Tahoma"/>
                <w:lang w:eastAsia="ar-SA"/>
              </w:rPr>
              <w:t>Proven experience implementing assessments and research using quantitative and qualitative methodologies Experience researching issues related to peacebuilding, conflict, violence, or any other related field</w:t>
            </w:r>
          </w:p>
          <w:p w14:paraId="71950B9E" w14:textId="77777777" w:rsidR="00AD4F25" w:rsidRPr="004B7DFC" w:rsidRDefault="00AD4F25" w:rsidP="00AD4F25">
            <w:pPr>
              <w:pStyle w:val="NoSpacing"/>
              <w:numPr>
                <w:ilvl w:val="0"/>
                <w:numId w:val="25"/>
              </w:numPr>
              <w:rPr>
                <w:rFonts w:ascii="Arial" w:hAnsi="Arial" w:cs="Tahoma"/>
                <w:lang w:eastAsia="ar-SA"/>
              </w:rPr>
            </w:pPr>
            <w:r w:rsidRPr="004B7DFC">
              <w:rPr>
                <w:rFonts w:ascii="Arial" w:hAnsi="Arial" w:cs="Tahoma"/>
                <w:lang w:eastAsia="ar-SA"/>
              </w:rPr>
              <w:t>Significant experience conducting research and monitoring and evaluation in West Africa, and preferably in Sierra Leone</w:t>
            </w:r>
          </w:p>
          <w:p w14:paraId="7DEB97C4" w14:textId="77777777" w:rsidR="00AD4F25" w:rsidRPr="004B7DFC" w:rsidRDefault="00AD4F25" w:rsidP="00AD4F25">
            <w:pPr>
              <w:pStyle w:val="NoSpacing"/>
              <w:numPr>
                <w:ilvl w:val="0"/>
                <w:numId w:val="25"/>
              </w:numPr>
              <w:rPr>
                <w:rFonts w:ascii="Arial" w:hAnsi="Arial" w:cs="Tahoma"/>
                <w:lang w:eastAsia="ar-SA"/>
              </w:rPr>
            </w:pPr>
            <w:r w:rsidRPr="004B7DFC">
              <w:rPr>
                <w:rFonts w:ascii="Arial" w:hAnsi="Arial" w:cs="Tahoma"/>
                <w:lang w:eastAsia="ar-SA"/>
              </w:rPr>
              <w:t>Excellent written English skills</w:t>
            </w:r>
          </w:p>
          <w:p w14:paraId="522A45A5" w14:textId="77777777" w:rsidR="00AD4F25" w:rsidRPr="004B7DFC" w:rsidRDefault="00AD4F25" w:rsidP="00AD4F25">
            <w:pPr>
              <w:pStyle w:val="NoSpacing"/>
              <w:numPr>
                <w:ilvl w:val="0"/>
                <w:numId w:val="25"/>
              </w:numPr>
              <w:spacing w:after="120"/>
              <w:ind w:left="714" w:hanging="357"/>
              <w:rPr>
                <w:rFonts w:ascii="Arial" w:hAnsi="Arial" w:cs="Tahoma"/>
              </w:rPr>
            </w:pPr>
            <w:r w:rsidRPr="004B7DFC">
              <w:rPr>
                <w:rFonts w:ascii="Arial" w:hAnsi="Arial" w:cs="Tahoma"/>
              </w:rPr>
              <w:t xml:space="preserve">Fluency in spoken and </w:t>
            </w:r>
            <w:r w:rsidRPr="004B7DFC">
              <w:rPr>
                <w:rFonts w:ascii="Arial" w:hAnsi="Arial" w:cs="Tahoma"/>
                <w:lang w:eastAsia="ar-SA"/>
              </w:rPr>
              <w:t>written</w:t>
            </w:r>
            <w:r w:rsidRPr="004B7DFC">
              <w:rPr>
                <w:rFonts w:ascii="Arial" w:hAnsi="Arial" w:cs="Tahoma"/>
              </w:rPr>
              <w:t xml:space="preserve"> English required. </w:t>
            </w:r>
          </w:p>
        </w:tc>
      </w:tr>
    </w:tbl>
    <w:p w14:paraId="3EF81C00" w14:textId="77777777" w:rsidR="00AD4F25" w:rsidRPr="004B7DFC" w:rsidRDefault="00AD4F25" w:rsidP="00AD4F25">
      <w:pPr>
        <w:rPr>
          <w:rFonts w:cs="Tahoma"/>
          <w:szCs w:val="22"/>
        </w:rPr>
      </w:pPr>
    </w:p>
    <w:p w14:paraId="462718E9" w14:textId="77777777" w:rsidR="00AD4F25" w:rsidRPr="004B7DFC" w:rsidRDefault="00AD4F25" w:rsidP="00AD4F25"/>
    <w:p w14:paraId="64F38300" w14:textId="77777777" w:rsidR="00AD4F25" w:rsidRPr="004B7DFC" w:rsidRDefault="00AD4F25" w:rsidP="00AD4F25">
      <w:pPr>
        <w:sectPr w:rsidR="00AD4F25" w:rsidRPr="004B7DFC" w:rsidSect="00AD4F25">
          <w:pgSz w:w="12240" w:h="15840"/>
          <w:pgMar w:top="1134" w:right="1134" w:bottom="1134" w:left="1134" w:header="709" w:footer="992" w:gutter="0"/>
          <w:cols w:space="708"/>
          <w:docGrid w:linePitch="360"/>
        </w:sectPr>
      </w:pPr>
    </w:p>
    <w:p w14:paraId="54ECB398" w14:textId="37B6FDF1" w:rsidR="00C1190D" w:rsidRPr="004B7DFC" w:rsidRDefault="00F625B0" w:rsidP="006E5C15">
      <w:pPr>
        <w:pStyle w:val="Heading1"/>
        <w:numPr>
          <w:ilvl w:val="0"/>
          <w:numId w:val="0"/>
        </w:numPr>
        <w:ind w:left="432" w:hanging="432"/>
      </w:pPr>
      <w:bookmarkStart w:id="95" w:name="_Toc524346521"/>
      <w:r w:rsidRPr="004B7DFC">
        <w:lastRenderedPageBreak/>
        <w:t xml:space="preserve">Annex </w:t>
      </w:r>
      <w:r w:rsidR="00AA608A" w:rsidRPr="004B7DFC">
        <w:t>B</w:t>
      </w:r>
      <w:r w:rsidRPr="004B7DFC">
        <w:t>: Updated Post-bas</w:t>
      </w:r>
      <w:r w:rsidR="00A63F84" w:rsidRPr="004B7DFC">
        <w:t>e</w:t>
      </w:r>
      <w:r w:rsidRPr="004B7DFC">
        <w:t>line Integrated Results Framework</w:t>
      </w:r>
      <w:bookmarkEnd w:id="95"/>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3183"/>
        <w:gridCol w:w="4111"/>
        <w:gridCol w:w="2268"/>
        <w:gridCol w:w="2976"/>
      </w:tblGrid>
      <w:tr w:rsidR="00F625B0" w:rsidRPr="004B7DFC" w14:paraId="5A6CA8D2" w14:textId="77777777" w:rsidTr="007C60ED">
        <w:trPr>
          <w:trHeight w:val="132"/>
          <w:tblHeader/>
        </w:trPr>
        <w:tc>
          <w:tcPr>
            <w:tcW w:w="2766" w:type="dxa"/>
            <w:shd w:val="clear" w:color="auto" w:fill="D9D9D9" w:themeFill="background1" w:themeFillShade="D9"/>
          </w:tcPr>
          <w:p w14:paraId="39FD201E" w14:textId="77777777" w:rsidR="00F625B0" w:rsidRPr="004B7DFC" w:rsidRDefault="00F625B0" w:rsidP="007C60ED">
            <w:pPr>
              <w:pStyle w:val="NoSpacing"/>
              <w:jc w:val="center"/>
              <w:rPr>
                <w:rFonts w:ascii="Arial" w:hAnsi="Arial"/>
                <w:b/>
              </w:rPr>
            </w:pPr>
            <w:r w:rsidRPr="004B7DFC">
              <w:rPr>
                <w:rFonts w:ascii="Arial" w:hAnsi="Arial"/>
                <w:b/>
              </w:rPr>
              <w:t>Outcomes</w:t>
            </w:r>
          </w:p>
        </w:tc>
        <w:tc>
          <w:tcPr>
            <w:tcW w:w="3183" w:type="dxa"/>
            <w:shd w:val="clear" w:color="auto" w:fill="D9D9D9" w:themeFill="background1" w:themeFillShade="D9"/>
          </w:tcPr>
          <w:p w14:paraId="3EC5F644" w14:textId="77777777" w:rsidR="00F625B0" w:rsidRPr="004B7DFC" w:rsidRDefault="00F625B0" w:rsidP="007C60ED">
            <w:pPr>
              <w:pStyle w:val="NoSpacing"/>
              <w:jc w:val="center"/>
              <w:rPr>
                <w:rFonts w:ascii="Arial" w:hAnsi="Arial"/>
                <w:b/>
              </w:rPr>
            </w:pPr>
            <w:r w:rsidRPr="004B7DFC">
              <w:rPr>
                <w:rFonts w:ascii="Arial" w:hAnsi="Arial"/>
                <w:b/>
              </w:rPr>
              <w:t>Outputs</w:t>
            </w:r>
          </w:p>
        </w:tc>
        <w:tc>
          <w:tcPr>
            <w:tcW w:w="4111" w:type="dxa"/>
            <w:shd w:val="clear" w:color="auto" w:fill="D9D9D9" w:themeFill="background1" w:themeFillShade="D9"/>
          </w:tcPr>
          <w:p w14:paraId="4B856099" w14:textId="77777777" w:rsidR="00F625B0" w:rsidRPr="004B7DFC" w:rsidRDefault="00F625B0" w:rsidP="007C60ED">
            <w:pPr>
              <w:pStyle w:val="NoSpacing"/>
              <w:jc w:val="center"/>
              <w:rPr>
                <w:rFonts w:ascii="Arial" w:hAnsi="Arial"/>
                <w:b/>
              </w:rPr>
            </w:pPr>
            <w:r w:rsidRPr="004B7DFC">
              <w:rPr>
                <w:rFonts w:ascii="Arial" w:hAnsi="Arial"/>
                <w:b/>
              </w:rPr>
              <w:t>Indicators</w:t>
            </w:r>
          </w:p>
        </w:tc>
        <w:tc>
          <w:tcPr>
            <w:tcW w:w="2268" w:type="dxa"/>
            <w:shd w:val="clear" w:color="auto" w:fill="D9D9D9" w:themeFill="background1" w:themeFillShade="D9"/>
          </w:tcPr>
          <w:p w14:paraId="56D7BBE0" w14:textId="77777777" w:rsidR="00F625B0" w:rsidRPr="004B7DFC" w:rsidRDefault="00F625B0" w:rsidP="007C60ED">
            <w:pPr>
              <w:pStyle w:val="NoSpacing"/>
              <w:jc w:val="center"/>
              <w:rPr>
                <w:rFonts w:ascii="Arial" w:hAnsi="Arial"/>
                <w:b/>
              </w:rPr>
            </w:pPr>
            <w:r w:rsidRPr="004B7DFC">
              <w:rPr>
                <w:rFonts w:ascii="Arial" w:hAnsi="Arial"/>
                <w:b/>
              </w:rPr>
              <w:t>Means of Verification</w:t>
            </w:r>
          </w:p>
        </w:tc>
        <w:tc>
          <w:tcPr>
            <w:tcW w:w="2976" w:type="dxa"/>
            <w:shd w:val="clear" w:color="auto" w:fill="D9D9D9" w:themeFill="background1" w:themeFillShade="D9"/>
          </w:tcPr>
          <w:p w14:paraId="2D4F689A" w14:textId="77777777" w:rsidR="00F625B0" w:rsidRPr="004B7DFC" w:rsidRDefault="00F625B0" w:rsidP="007C60ED">
            <w:pPr>
              <w:pStyle w:val="NoSpacing"/>
              <w:jc w:val="center"/>
              <w:rPr>
                <w:rFonts w:ascii="Arial" w:hAnsi="Arial"/>
                <w:b/>
              </w:rPr>
            </w:pPr>
            <w:r w:rsidRPr="004B7DFC">
              <w:rPr>
                <w:rFonts w:ascii="Arial" w:hAnsi="Arial"/>
                <w:b/>
              </w:rPr>
              <w:t>Milestones</w:t>
            </w:r>
          </w:p>
        </w:tc>
      </w:tr>
      <w:tr w:rsidR="00A742CA" w:rsidRPr="004B7DFC" w14:paraId="3F283319" w14:textId="77777777" w:rsidTr="007C60ED">
        <w:trPr>
          <w:trHeight w:val="2171"/>
        </w:trPr>
        <w:tc>
          <w:tcPr>
            <w:tcW w:w="2766" w:type="dxa"/>
            <w:vMerge w:val="restart"/>
            <w:shd w:val="clear" w:color="auto" w:fill="auto"/>
          </w:tcPr>
          <w:p w14:paraId="15956811" w14:textId="77777777" w:rsidR="00A742CA" w:rsidRPr="004B7DFC" w:rsidRDefault="00A742CA" w:rsidP="007C60ED">
            <w:pPr>
              <w:rPr>
                <w:b/>
                <w:sz w:val="18"/>
                <w:szCs w:val="18"/>
              </w:rPr>
            </w:pPr>
            <w:r w:rsidRPr="004B7DFC">
              <w:rPr>
                <w:b/>
                <w:sz w:val="18"/>
                <w:szCs w:val="18"/>
              </w:rPr>
              <w:t xml:space="preserve">Outcome 1: </w:t>
            </w:r>
          </w:p>
          <w:p w14:paraId="1FC61D9C" w14:textId="77777777" w:rsidR="00A742CA" w:rsidRPr="004B7DFC" w:rsidRDefault="00A742CA" w:rsidP="007C60ED">
            <w:pPr>
              <w:rPr>
                <w:b/>
                <w:i/>
                <w:sz w:val="18"/>
                <w:szCs w:val="18"/>
              </w:rPr>
            </w:pPr>
            <w:r w:rsidRPr="004B7DFC">
              <w:rPr>
                <w:b/>
                <w:i/>
                <w:sz w:val="18"/>
                <w:szCs w:val="18"/>
              </w:rPr>
              <w:t>Communities in Pujehun and Moyamba districts benefit from more accountable institutions and mechanisms that promote peaceful relations between communities and private companies</w:t>
            </w:r>
          </w:p>
          <w:p w14:paraId="0E6A9D73" w14:textId="77777777" w:rsidR="00A742CA" w:rsidRPr="004B7DFC" w:rsidRDefault="00A742CA" w:rsidP="007C60ED">
            <w:pPr>
              <w:rPr>
                <w:sz w:val="18"/>
                <w:szCs w:val="18"/>
              </w:rPr>
            </w:pPr>
          </w:p>
          <w:p w14:paraId="2B270BF6" w14:textId="77777777" w:rsidR="00A742CA" w:rsidRPr="004B7DFC" w:rsidRDefault="00A742CA" w:rsidP="007C60ED">
            <w:pPr>
              <w:rPr>
                <w:sz w:val="18"/>
                <w:szCs w:val="18"/>
              </w:rPr>
            </w:pPr>
          </w:p>
          <w:p w14:paraId="1402A547" w14:textId="77777777" w:rsidR="00A742CA" w:rsidRPr="004B7DFC" w:rsidRDefault="00A742CA" w:rsidP="007C60ED">
            <w:pPr>
              <w:rPr>
                <w:sz w:val="18"/>
                <w:szCs w:val="18"/>
              </w:rPr>
            </w:pPr>
          </w:p>
          <w:p w14:paraId="448B3E27" w14:textId="77777777" w:rsidR="00A742CA" w:rsidRPr="004B7DFC" w:rsidRDefault="00A742CA" w:rsidP="007C60ED">
            <w:pPr>
              <w:rPr>
                <w:sz w:val="18"/>
                <w:szCs w:val="18"/>
              </w:rPr>
            </w:pPr>
          </w:p>
          <w:p w14:paraId="2CDC4233" w14:textId="77777777" w:rsidR="00A742CA" w:rsidRPr="004B7DFC" w:rsidRDefault="00A742CA" w:rsidP="007C60ED">
            <w:pPr>
              <w:rPr>
                <w:sz w:val="18"/>
                <w:szCs w:val="18"/>
              </w:rPr>
            </w:pPr>
          </w:p>
          <w:p w14:paraId="18E464D0" w14:textId="77777777" w:rsidR="00A742CA" w:rsidRPr="004B7DFC" w:rsidRDefault="00A742CA" w:rsidP="007C60ED">
            <w:pPr>
              <w:rPr>
                <w:sz w:val="18"/>
                <w:szCs w:val="18"/>
              </w:rPr>
            </w:pPr>
          </w:p>
          <w:p w14:paraId="0CFC4194" w14:textId="77777777" w:rsidR="00A742CA" w:rsidRPr="004B7DFC" w:rsidRDefault="00A742CA" w:rsidP="007C60ED">
            <w:pPr>
              <w:rPr>
                <w:sz w:val="18"/>
                <w:szCs w:val="18"/>
              </w:rPr>
            </w:pPr>
          </w:p>
          <w:p w14:paraId="446C7F37" w14:textId="77777777" w:rsidR="00A742CA" w:rsidRPr="004B7DFC" w:rsidRDefault="00A742CA" w:rsidP="007C60ED">
            <w:pPr>
              <w:rPr>
                <w:sz w:val="18"/>
                <w:szCs w:val="18"/>
              </w:rPr>
            </w:pPr>
          </w:p>
          <w:p w14:paraId="11594084" w14:textId="77777777" w:rsidR="00A742CA" w:rsidRPr="004B7DFC" w:rsidRDefault="00A742CA" w:rsidP="007C60ED">
            <w:pPr>
              <w:rPr>
                <w:sz w:val="18"/>
                <w:szCs w:val="18"/>
              </w:rPr>
            </w:pPr>
          </w:p>
          <w:p w14:paraId="280CD222" w14:textId="77777777" w:rsidR="00A742CA" w:rsidRPr="004B7DFC" w:rsidRDefault="00A742CA" w:rsidP="007C60ED">
            <w:pPr>
              <w:rPr>
                <w:sz w:val="18"/>
                <w:szCs w:val="18"/>
              </w:rPr>
            </w:pPr>
          </w:p>
          <w:p w14:paraId="0EE63573" w14:textId="77777777" w:rsidR="00A742CA" w:rsidRPr="004B7DFC" w:rsidRDefault="00A742CA" w:rsidP="007C60ED">
            <w:pPr>
              <w:rPr>
                <w:sz w:val="18"/>
                <w:szCs w:val="18"/>
              </w:rPr>
            </w:pPr>
          </w:p>
          <w:p w14:paraId="309D411D" w14:textId="77777777" w:rsidR="00A742CA" w:rsidRPr="004B7DFC" w:rsidRDefault="00A742CA" w:rsidP="007C60ED">
            <w:pPr>
              <w:rPr>
                <w:sz w:val="18"/>
                <w:szCs w:val="18"/>
              </w:rPr>
            </w:pPr>
          </w:p>
          <w:p w14:paraId="1BD7C230" w14:textId="77777777" w:rsidR="00A742CA" w:rsidRPr="004B7DFC" w:rsidRDefault="00A742CA" w:rsidP="007C60ED">
            <w:pPr>
              <w:rPr>
                <w:sz w:val="18"/>
                <w:szCs w:val="18"/>
              </w:rPr>
            </w:pPr>
          </w:p>
          <w:p w14:paraId="3F417E4F" w14:textId="77777777" w:rsidR="00A742CA" w:rsidRPr="004B7DFC" w:rsidRDefault="00A742CA" w:rsidP="007C60ED">
            <w:pPr>
              <w:rPr>
                <w:sz w:val="18"/>
                <w:szCs w:val="18"/>
              </w:rPr>
            </w:pPr>
          </w:p>
          <w:p w14:paraId="4E97727E" w14:textId="77777777" w:rsidR="00A742CA" w:rsidRPr="004B7DFC" w:rsidRDefault="00A742CA" w:rsidP="007C60ED">
            <w:pPr>
              <w:rPr>
                <w:sz w:val="18"/>
                <w:szCs w:val="18"/>
              </w:rPr>
            </w:pPr>
          </w:p>
          <w:p w14:paraId="231024CA" w14:textId="77777777" w:rsidR="00A742CA" w:rsidRPr="004B7DFC" w:rsidRDefault="00A742CA" w:rsidP="007C60ED">
            <w:pPr>
              <w:rPr>
                <w:sz w:val="18"/>
                <w:szCs w:val="18"/>
              </w:rPr>
            </w:pPr>
          </w:p>
          <w:p w14:paraId="3D602B21" w14:textId="77777777" w:rsidR="00A742CA" w:rsidRPr="004B7DFC" w:rsidRDefault="00A742CA" w:rsidP="007C60ED">
            <w:pPr>
              <w:rPr>
                <w:sz w:val="18"/>
                <w:szCs w:val="18"/>
              </w:rPr>
            </w:pPr>
          </w:p>
          <w:p w14:paraId="2D637159" w14:textId="77777777" w:rsidR="00A742CA" w:rsidRPr="004B7DFC" w:rsidRDefault="00A742CA" w:rsidP="007C60ED">
            <w:pPr>
              <w:rPr>
                <w:sz w:val="18"/>
                <w:szCs w:val="18"/>
              </w:rPr>
            </w:pPr>
          </w:p>
          <w:p w14:paraId="5B002D6F" w14:textId="77777777" w:rsidR="00A742CA" w:rsidRPr="004B7DFC" w:rsidRDefault="00A742CA" w:rsidP="007C60ED">
            <w:pPr>
              <w:rPr>
                <w:sz w:val="18"/>
                <w:szCs w:val="18"/>
              </w:rPr>
            </w:pPr>
          </w:p>
          <w:p w14:paraId="30DBEDD1" w14:textId="77777777" w:rsidR="00A742CA" w:rsidRPr="004B7DFC" w:rsidRDefault="00A742CA" w:rsidP="007C60ED">
            <w:pPr>
              <w:rPr>
                <w:sz w:val="18"/>
                <w:szCs w:val="18"/>
              </w:rPr>
            </w:pPr>
          </w:p>
          <w:p w14:paraId="003F3363" w14:textId="77777777" w:rsidR="00A742CA" w:rsidRPr="004B7DFC" w:rsidRDefault="00A742CA" w:rsidP="007C60ED">
            <w:pPr>
              <w:rPr>
                <w:sz w:val="18"/>
                <w:szCs w:val="18"/>
              </w:rPr>
            </w:pPr>
          </w:p>
          <w:p w14:paraId="13A302E2" w14:textId="77777777" w:rsidR="00A742CA" w:rsidRPr="004B7DFC" w:rsidRDefault="00A742CA" w:rsidP="007C60ED">
            <w:pPr>
              <w:rPr>
                <w:sz w:val="18"/>
                <w:szCs w:val="18"/>
              </w:rPr>
            </w:pPr>
          </w:p>
          <w:p w14:paraId="6FB24821" w14:textId="77777777" w:rsidR="00A742CA" w:rsidRPr="004B7DFC" w:rsidRDefault="00A742CA" w:rsidP="007C60ED">
            <w:pPr>
              <w:rPr>
                <w:sz w:val="18"/>
                <w:szCs w:val="18"/>
              </w:rPr>
            </w:pPr>
          </w:p>
          <w:p w14:paraId="258612C2" w14:textId="77777777" w:rsidR="00A742CA" w:rsidRPr="004B7DFC" w:rsidRDefault="00A742CA" w:rsidP="007C60ED">
            <w:pPr>
              <w:rPr>
                <w:sz w:val="18"/>
                <w:szCs w:val="18"/>
              </w:rPr>
            </w:pPr>
          </w:p>
          <w:p w14:paraId="238A5067" w14:textId="77777777" w:rsidR="00A742CA" w:rsidRPr="004B7DFC" w:rsidRDefault="00A742CA" w:rsidP="007C60ED">
            <w:pPr>
              <w:rPr>
                <w:sz w:val="18"/>
                <w:szCs w:val="18"/>
              </w:rPr>
            </w:pPr>
          </w:p>
          <w:p w14:paraId="0C3B548A" w14:textId="77777777" w:rsidR="00A742CA" w:rsidRPr="004B7DFC" w:rsidRDefault="00A742CA" w:rsidP="007C60ED">
            <w:pPr>
              <w:rPr>
                <w:sz w:val="18"/>
                <w:szCs w:val="18"/>
              </w:rPr>
            </w:pPr>
          </w:p>
          <w:p w14:paraId="5B26F2CB" w14:textId="77777777" w:rsidR="00A742CA" w:rsidRPr="004B7DFC" w:rsidRDefault="00A742CA" w:rsidP="007C60ED">
            <w:pPr>
              <w:rPr>
                <w:sz w:val="18"/>
                <w:szCs w:val="18"/>
              </w:rPr>
            </w:pPr>
          </w:p>
          <w:p w14:paraId="003D4C96" w14:textId="77777777" w:rsidR="00A742CA" w:rsidRPr="004B7DFC" w:rsidRDefault="00A742CA" w:rsidP="007C60ED">
            <w:pPr>
              <w:rPr>
                <w:sz w:val="18"/>
                <w:szCs w:val="18"/>
              </w:rPr>
            </w:pPr>
          </w:p>
          <w:p w14:paraId="4AAFCD1D" w14:textId="77777777" w:rsidR="00A742CA" w:rsidRPr="004B7DFC" w:rsidRDefault="00A742CA" w:rsidP="007C60ED">
            <w:pPr>
              <w:rPr>
                <w:sz w:val="18"/>
                <w:szCs w:val="18"/>
              </w:rPr>
            </w:pPr>
          </w:p>
          <w:p w14:paraId="555CBB56" w14:textId="77777777" w:rsidR="00A742CA" w:rsidRPr="004B7DFC" w:rsidRDefault="00A742CA" w:rsidP="007C60ED">
            <w:pPr>
              <w:rPr>
                <w:sz w:val="18"/>
                <w:szCs w:val="18"/>
              </w:rPr>
            </w:pPr>
          </w:p>
          <w:p w14:paraId="618BA663" w14:textId="77777777" w:rsidR="00A742CA" w:rsidRPr="004B7DFC" w:rsidRDefault="00A742CA" w:rsidP="007C60ED">
            <w:pPr>
              <w:rPr>
                <w:sz w:val="18"/>
                <w:szCs w:val="18"/>
              </w:rPr>
            </w:pPr>
          </w:p>
          <w:p w14:paraId="457AFD21" w14:textId="77777777" w:rsidR="00A742CA" w:rsidRPr="004B7DFC" w:rsidRDefault="00A742CA" w:rsidP="007C60ED">
            <w:pPr>
              <w:rPr>
                <w:sz w:val="18"/>
                <w:szCs w:val="18"/>
              </w:rPr>
            </w:pPr>
          </w:p>
          <w:p w14:paraId="1A4DBAAD" w14:textId="77777777" w:rsidR="00A742CA" w:rsidRPr="004B7DFC" w:rsidRDefault="00A742CA" w:rsidP="007C60ED">
            <w:pPr>
              <w:rPr>
                <w:sz w:val="18"/>
                <w:szCs w:val="18"/>
              </w:rPr>
            </w:pPr>
          </w:p>
          <w:p w14:paraId="32FF309A" w14:textId="77777777" w:rsidR="00A742CA" w:rsidRPr="004B7DFC" w:rsidRDefault="00A742CA" w:rsidP="007C60ED">
            <w:pPr>
              <w:rPr>
                <w:sz w:val="18"/>
                <w:szCs w:val="18"/>
              </w:rPr>
            </w:pPr>
          </w:p>
          <w:p w14:paraId="02F84ECD" w14:textId="77777777" w:rsidR="00A742CA" w:rsidRPr="004B7DFC" w:rsidRDefault="00A742CA" w:rsidP="007C60ED">
            <w:pPr>
              <w:rPr>
                <w:sz w:val="18"/>
                <w:szCs w:val="18"/>
              </w:rPr>
            </w:pPr>
          </w:p>
          <w:p w14:paraId="0AF3D38F" w14:textId="77777777" w:rsidR="00A742CA" w:rsidRPr="004B7DFC" w:rsidRDefault="00A742CA" w:rsidP="007C60ED">
            <w:pPr>
              <w:rPr>
                <w:sz w:val="18"/>
                <w:szCs w:val="18"/>
              </w:rPr>
            </w:pPr>
          </w:p>
          <w:p w14:paraId="4707DA8F" w14:textId="77777777" w:rsidR="00A742CA" w:rsidRPr="004B7DFC" w:rsidRDefault="00A742CA" w:rsidP="007C60ED">
            <w:pPr>
              <w:rPr>
                <w:sz w:val="18"/>
                <w:szCs w:val="18"/>
              </w:rPr>
            </w:pPr>
          </w:p>
          <w:p w14:paraId="135886F8" w14:textId="77777777" w:rsidR="00A742CA" w:rsidRPr="004B7DFC" w:rsidRDefault="00A742CA" w:rsidP="007C60ED">
            <w:pPr>
              <w:rPr>
                <w:sz w:val="18"/>
                <w:szCs w:val="18"/>
              </w:rPr>
            </w:pPr>
          </w:p>
          <w:p w14:paraId="463E9948" w14:textId="77777777" w:rsidR="00A742CA" w:rsidRPr="004B7DFC" w:rsidRDefault="00A742CA" w:rsidP="007C60ED">
            <w:pPr>
              <w:rPr>
                <w:sz w:val="18"/>
                <w:szCs w:val="18"/>
              </w:rPr>
            </w:pPr>
          </w:p>
          <w:p w14:paraId="6A8B3A0B" w14:textId="77777777" w:rsidR="00A742CA" w:rsidRPr="004B7DFC" w:rsidRDefault="00A742CA" w:rsidP="007C60ED">
            <w:pPr>
              <w:rPr>
                <w:sz w:val="18"/>
                <w:szCs w:val="18"/>
              </w:rPr>
            </w:pPr>
          </w:p>
          <w:p w14:paraId="7A3E9E7F" w14:textId="77777777" w:rsidR="00A742CA" w:rsidRPr="004B7DFC" w:rsidRDefault="00A742CA" w:rsidP="007C60ED">
            <w:pPr>
              <w:rPr>
                <w:sz w:val="18"/>
                <w:szCs w:val="18"/>
              </w:rPr>
            </w:pPr>
          </w:p>
          <w:p w14:paraId="4F535A8F" w14:textId="77777777" w:rsidR="00A742CA" w:rsidRPr="004B7DFC" w:rsidRDefault="00A742CA" w:rsidP="007C60ED">
            <w:pPr>
              <w:rPr>
                <w:sz w:val="18"/>
                <w:szCs w:val="18"/>
              </w:rPr>
            </w:pPr>
          </w:p>
          <w:p w14:paraId="4BC5F37E" w14:textId="77777777" w:rsidR="00A742CA" w:rsidRPr="004B7DFC" w:rsidRDefault="00A742CA" w:rsidP="007C60ED">
            <w:pPr>
              <w:rPr>
                <w:sz w:val="18"/>
                <w:szCs w:val="18"/>
              </w:rPr>
            </w:pPr>
          </w:p>
          <w:p w14:paraId="041B16EC" w14:textId="77777777" w:rsidR="00A742CA" w:rsidRPr="004B7DFC" w:rsidRDefault="00A742CA" w:rsidP="007C60ED">
            <w:pPr>
              <w:rPr>
                <w:sz w:val="18"/>
                <w:szCs w:val="18"/>
              </w:rPr>
            </w:pPr>
          </w:p>
          <w:p w14:paraId="1E4B0FA9" w14:textId="77777777" w:rsidR="00A742CA" w:rsidRPr="004B7DFC" w:rsidRDefault="00A742CA" w:rsidP="007C60ED">
            <w:pPr>
              <w:rPr>
                <w:sz w:val="18"/>
                <w:szCs w:val="18"/>
              </w:rPr>
            </w:pPr>
          </w:p>
          <w:p w14:paraId="40A49B83" w14:textId="77777777" w:rsidR="00A742CA" w:rsidRPr="004B7DFC" w:rsidRDefault="00A742CA" w:rsidP="007C60ED">
            <w:pPr>
              <w:rPr>
                <w:sz w:val="18"/>
                <w:szCs w:val="18"/>
              </w:rPr>
            </w:pPr>
          </w:p>
          <w:p w14:paraId="05EED79F" w14:textId="77777777" w:rsidR="00A742CA" w:rsidRPr="004B7DFC" w:rsidRDefault="00A742CA" w:rsidP="007C60ED">
            <w:pPr>
              <w:rPr>
                <w:sz w:val="18"/>
                <w:szCs w:val="18"/>
              </w:rPr>
            </w:pPr>
          </w:p>
          <w:p w14:paraId="36D298DF" w14:textId="77777777" w:rsidR="00A742CA" w:rsidRPr="004B7DFC" w:rsidRDefault="00A742CA" w:rsidP="007C60ED">
            <w:pPr>
              <w:rPr>
                <w:sz w:val="18"/>
                <w:szCs w:val="18"/>
              </w:rPr>
            </w:pPr>
          </w:p>
          <w:p w14:paraId="483F7FFF" w14:textId="77777777" w:rsidR="00A742CA" w:rsidRPr="004B7DFC" w:rsidRDefault="00A742CA" w:rsidP="007C60ED">
            <w:pPr>
              <w:rPr>
                <w:sz w:val="18"/>
                <w:szCs w:val="18"/>
              </w:rPr>
            </w:pPr>
          </w:p>
          <w:p w14:paraId="6F0D721B" w14:textId="77777777" w:rsidR="00A742CA" w:rsidRPr="004B7DFC" w:rsidRDefault="00A742CA" w:rsidP="007C60ED">
            <w:pPr>
              <w:rPr>
                <w:sz w:val="18"/>
                <w:szCs w:val="18"/>
              </w:rPr>
            </w:pPr>
          </w:p>
          <w:p w14:paraId="71DF769C" w14:textId="77777777" w:rsidR="00A742CA" w:rsidRPr="004B7DFC" w:rsidRDefault="00A742CA" w:rsidP="007C60ED">
            <w:pPr>
              <w:jc w:val="center"/>
              <w:rPr>
                <w:sz w:val="18"/>
                <w:szCs w:val="18"/>
              </w:rPr>
            </w:pPr>
          </w:p>
        </w:tc>
        <w:tc>
          <w:tcPr>
            <w:tcW w:w="3183" w:type="dxa"/>
            <w:vMerge w:val="restart"/>
            <w:shd w:val="clear" w:color="auto" w:fill="auto"/>
          </w:tcPr>
          <w:p w14:paraId="24D621CE" w14:textId="77777777" w:rsidR="00A742CA" w:rsidRPr="004B7DFC" w:rsidRDefault="00A742CA" w:rsidP="007C60ED">
            <w:pPr>
              <w:rPr>
                <w:sz w:val="18"/>
                <w:szCs w:val="18"/>
              </w:rPr>
            </w:pPr>
          </w:p>
        </w:tc>
        <w:tc>
          <w:tcPr>
            <w:tcW w:w="4111" w:type="dxa"/>
            <w:shd w:val="clear" w:color="auto" w:fill="auto"/>
          </w:tcPr>
          <w:p w14:paraId="2CA9A241" w14:textId="6564F430" w:rsidR="00A742CA" w:rsidRPr="004B7DFC" w:rsidRDefault="00A742CA" w:rsidP="007C60ED">
            <w:pPr>
              <w:pStyle w:val="NoSpacing"/>
              <w:rPr>
                <w:rFonts w:ascii="Arial" w:hAnsi="Arial"/>
                <w:sz w:val="18"/>
              </w:rPr>
            </w:pPr>
            <w:r w:rsidRPr="004B7DFC">
              <w:rPr>
                <w:rFonts w:ascii="Arial" w:hAnsi="Arial"/>
                <w:b/>
                <w:sz w:val="18"/>
              </w:rPr>
              <w:t>Outcome Indicator 1 (a)</w:t>
            </w:r>
            <w:r w:rsidRPr="004B7DFC">
              <w:rPr>
                <w:rFonts w:ascii="Arial" w:hAnsi="Arial"/>
                <w:sz w:val="18"/>
              </w:rPr>
              <w:t xml:space="preserve">: </w:t>
            </w:r>
            <w:r w:rsidRPr="004B7DFC">
              <w:rPr>
                <w:rFonts w:ascii="Arial" w:hAnsi="Arial"/>
                <w:b/>
                <w:sz w:val="18"/>
              </w:rPr>
              <w:t>Level of perceptions in all chiefdoms that believe that companies in their area respond (always or sometimes) to the needs of communities.</w:t>
            </w:r>
          </w:p>
          <w:p w14:paraId="6CF8C9B9" w14:textId="77777777" w:rsidR="00A742CA" w:rsidRPr="004B7DFC" w:rsidRDefault="00A742CA" w:rsidP="007C60ED">
            <w:pPr>
              <w:pStyle w:val="NoSpacing"/>
              <w:rPr>
                <w:rFonts w:ascii="Arial" w:hAnsi="Arial"/>
                <w:b/>
                <w:sz w:val="18"/>
              </w:rPr>
            </w:pPr>
          </w:p>
          <w:p w14:paraId="02C258BB" w14:textId="1C0F378F" w:rsidR="00A742CA" w:rsidRPr="004B7DFC" w:rsidRDefault="00A742CA" w:rsidP="007C60ED">
            <w:pPr>
              <w:pStyle w:val="NoSpacing"/>
              <w:rPr>
                <w:rFonts w:ascii="Arial" w:hAnsi="Arial"/>
                <w:sz w:val="18"/>
              </w:rPr>
            </w:pPr>
            <w:r w:rsidRPr="004B7DFC">
              <w:rPr>
                <w:rFonts w:ascii="Arial" w:hAnsi="Arial"/>
                <w:b/>
                <w:sz w:val="18"/>
              </w:rPr>
              <w:t>Baseline:</w:t>
            </w:r>
            <w:r w:rsidRPr="004B7DFC">
              <w:rPr>
                <w:rFonts w:ascii="Arial" w:hAnsi="Arial"/>
                <w:sz w:val="18"/>
              </w:rPr>
              <w:t xml:space="preserve"> 45 per cent of baseline survey respondents in all chiefdoms that believe that companies in their area always (4 per cent) or sometimes (41 per cent) respond to the needs of communities.</w:t>
            </w:r>
          </w:p>
          <w:p w14:paraId="72026C82" w14:textId="77777777" w:rsidR="00A742CA" w:rsidRPr="004B7DFC" w:rsidRDefault="00A742CA" w:rsidP="007C60ED">
            <w:pPr>
              <w:pStyle w:val="NoSpacing"/>
              <w:rPr>
                <w:rFonts w:ascii="Arial" w:hAnsi="Arial"/>
                <w:sz w:val="18"/>
              </w:rPr>
            </w:pPr>
          </w:p>
          <w:p w14:paraId="0ED3172F" w14:textId="1EBFC420" w:rsidR="00A742CA" w:rsidRPr="004B7DFC" w:rsidRDefault="00A742CA" w:rsidP="007C60ED">
            <w:pPr>
              <w:pStyle w:val="NoSpacing"/>
              <w:rPr>
                <w:rFonts w:ascii="Arial" w:hAnsi="Arial"/>
                <w:sz w:val="18"/>
              </w:rPr>
            </w:pPr>
            <w:r w:rsidRPr="004B7DFC">
              <w:rPr>
                <w:rFonts w:ascii="Arial" w:hAnsi="Arial"/>
                <w:b/>
                <w:sz w:val="18"/>
              </w:rPr>
              <w:t>Target:</w:t>
            </w:r>
            <w:r w:rsidRPr="004B7DFC">
              <w:rPr>
                <w:rFonts w:ascii="Arial" w:hAnsi="Arial"/>
                <w:sz w:val="18"/>
              </w:rPr>
              <w:t xml:space="preserve">  TBD </w:t>
            </w:r>
            <w:r w:rsidR="001D6D71" w:rsidRPr="004B7DFC">
              <w:rPr>
                <w:rFonts w:ascii="Arial" w:hAnsi="Arial"/>
                <w:sz w:val="18"/>
              </w:rPr>
              <w:t>after consultation on baseline data</w:t>
            </w:r>
          </w:p>
          <w:p w14:paraId="30B85132" w14:textId="74D2AB7D" w:rsidR="00A742CA" w:rsidRPr="004B7DFC" w:rsidRDefault="00A742CA" w:rsidP="007C60ED">
            <w:pPr>
              <w:pStyle w:val="NoSpacing"/>
              <w:rPr>
                <w:rFonts w:ascii="Arial" w:hAnsi="Arial"/>
                <w:sz w:val="18"/>
              </w:rPr>
            </w:pPr>
          </w:p>
        </w:tc>
        <w:tc>
          <w:tcPr>
            <w:tcW w:w="2268" w:type="dxa"/>
            <w:shd w:val="clear" w:color="auto" w:fill="auto"/>
          </w:tcPr>
          <w:p w14:paraId="2A0FA89B" w14:textId="25F574DA" w:rsidR="00A742CA" w:rsidRPr="004B7DFC" w:rsidRDefault="00A742CA" w:rsidP="007C60ED">
            <w:pPr>
              <w:pStyle w:val="NoSpacing"/>
              <w:rPr>
                <w:rFonts w:ascii="Arial" w:hAnsi="Arial"/>
                <w:sz w:val="18"/>
              </w:rPr>
            </w:pPr>
            <w:r w:rsidRPr="004B7DFC">
              <w:rPr>
                <w:rFonts w:ascii="Arial" w:hAnsi="Arial"/>
                <w:sz w:val="18"/>
              </w:rPr>
              <w:t>Baseline and endline survey including focus group discussions and interview</w:t>
            </w:r>
          </w:p>
        </w:tc>
        <w:tc>
          <w:tcPr>
            <w:tcW w:w="2976" w:type="dxa"/>
            <w:shd w:val="clear" w:color="auto" w:fill="auto"/>
          </w:tcPr>
          <w:p w14:paraId="35C41A0D" w14:textId="77777777" w:rsidR="00A742CA" w:rsidRPr="004B7DFC" w:rsidRDefault="00A742CA" w:rsidP="007C60ED">
            <w:pPr>
              <w:rPr>
                <w:sz w:val="18"/>
                <w:szCs w:val="18"/>
              </w:rPr>
            </w:pPr>
          </w:p>
        </w:tc>
      </w:tr>
      <w:tr w:rsidR="00A742CA" w:rsidRPr="004B7DFC" w14:paraId="03A52398" w14:textId="77777777" w:rsidTr="007C60ED">
        <w:trPr>
          <w:trHeight w:val="310"/>
        </w:trPr>
        <w:tc>
          <w:tcPr>
            <w:tcW w:w="2766" w:type="dxa"/>
            <w:vMerge/>
            <w:shd w:val="clear" w:color="auto" w:fill="auto"/>
          </w:tcPr>
          <w:p w14:paraId="1F5D31B4" w14:textId="77777777" w:rsidR="00A742CA" w:rsidRPr="004B7DFC" w:rsidRDefault="00A742CA" w:rsidP="007C60ED">
            <w:pPr>
              <w:rPr>
                <w:sz w:val="18"/>
                <w:szCs w:val="18"/>
              </w:rPr>
            </w:pPr>
          </w:p>
        </w:tc>
        <w:tc>
          <w:tcPr>
            <w:tcW w:w="3183" w:type="dxa"/>
            <w:vMerge/>
            <w:shd w:val="clear" w:color="auto" w:fill="auto"/>
          </w:tcPr>
          <w:p w14:paraId="55488867" w14:textId="77777777" w:rsidR="00A742CA" w:rsidRPr="004B7DFC" w:rsidRDefault="00A742CA" w:rsidP="007C60ED">
            <w:pPr>
              <w:rPr>
                <w:sz w:val="18"/>
                <w:szCs w:val="18"/>
              </w:rPr>
            </w:pPr>
          </w:p>
        </w:tc>
        <w:tc>
          <w:tcPr>
            <w:tcW w:w="4111" w:type="dxa"/>
            <w:shd w:val="clear" w:color="auto" w:fill="auto"/>
          </w:tcPr>
          <w:p w14:paraId="5AA5B23B" w14:textId="25B0E266" w:rsidR="00A742CA" w:rsidRPr="004B7DFC" w:rsidRDefault="00A742CA" w:rsidP="007C60ED">
            <w:pPr>
              <w:pStyle w:val="NoSpacing"/>
              <w:rPr>
                <w:rFonts w:ascii="Arial" w:hAnsi="Arial"/>
                <w:b/>
                <w:sz w:val="18"/>
              </w:rPr>
            </w:pPr>
            <w:r w:rsidRPr="004B7DFC">
              <w:rPr>
                <w:rFonts w:ascii="Arial" w:hAnsi="Arial"/>
                <w:b/>
                <w:sz w:val="18"/>
              </w:rPr>
              <w:t>Outcome Indicator 1 (b)</w:t>
            </w:r>
            <w:r w:rsidRPr="004B7DFC">
              <w:rPr>
                <w:rFonts w:ascii="Arial" w:hAnsi="Arial"/>
                <w:sz w:val="18"/>
              </w:rPr>
              <w:t xml:space="preserve">: </w:t>
            </w:r>
            <w:r w:rsidRPr="004B7DFC">
              <w:rPr>
                <w:rFonts w:ascii="Arial" w:hAnsi="Arial"/>
                <w:b/>
                <w:sz w:val="18"/>
              </w:rPr>
              <w:t xml:space="preserve">Level of trust between communities and </w:t>
            </w:r>
            <w:r w:rsidR="007C60ED" w:rsidRPr="004B7DFC">
              <w:rPr>
                <w:rFonts w:ascii="Arial" w:hAnsi="Arial"/>
                <w:b/>
                <w:sz w:val="18"/>
              </w:rPr>
              <w:t>Community Deve</w:t>
            </w:r>
            <w:r w:rsidR="00A61577" w:rsidRPr="004B7DFC">
              <w:rPr>
                <w:rFonts w:ascii="Arial" w:hAnsi="Arial"/>
                <w:b/>
                <w:sz w:val="18"/>
              </w:rPr>
              <w:t>lopment Committees</w:t>
            </w:r>
          </w:p>
          <w:p w14:paraId="5D042A37" w14:textId="77777777" w:rsidR="00A742CA" w:rsidRPr="004B7DFC" w:rsidRDefault="00A742CA" w:rsidP="007C60ED">
            <w:pPr>
              <w:pStyle w:val="NoSpacing"/>
              <w:rPr>
                <w:rFonts w:ascii="Arial" w:hAnsi="Arial"/>
                <w:sz w:val="18"/>
              </w:rPr>
            </w:pPr>
          </w:p>
          <w:p w14:paraId="21B360F8" w14:textId="2D14AF7B" w:rsidR="00A742CA" w:rsidRPr="004B7DFC" w:rsidRDefault="00A742CA" w:rsidP="007C60ED">
            <w:pPr>
              <w:pStyle w:val="NoSpacing"/>
              <w:rPr>
                <w:rFonts w:ascii="Arial" w:hAnsi="Arial"/>
                <w:sz w:val="18"/>
              </w:rPr>
            </w:pPr>
            <w:r w:rsidRPr="004B7DFC">
              <w:rPr>
                <w:rFonts w:ascii="Arial" w:hAnsi="Arial"/>
                <w:b/>
                <w:sz w:val="18"/>
              </w:rPr>
              <w:t>Baseline:</w:t>
            </w:r>
            <w:r w:rsidRPr="004B7DFC">
              <w:rPr>
                <w:rFonts w:ascii="Arial" w:hAnsi="Arial"/>
                <w:sz w:val="18"/>
              </w:rPr>
              <w:t xml:space="preserve"> </w:t>
            </w:r>
            <w:r w:rsidR="00EA6E7C" w:rsidRPr="004B7DFC">
              <w:rPr>
                <w:rFonts w:ascii="Arial" w:hAnsi="Arial"/>
                <w:sz w:val="18"/>
              </w:rPr>
              <w:t>30.3 per cent of</w:t>
            </w:r>
            <w:r w:rsidR="00F3721B" w:rsidRPr="004B7DFC">
              <w:rPr>
                <w:rFonts w:ascii="Arial" w:hAnsi="Arial"/>
                <w:sz w:val="18"/>
              </w:rPr>
              <w:t xml:space="preserve"> survey</w:t>
            </w:r>
            <w:r w:rsidR="00EA6E7C" w:rsidRPr="004B7DFC">
              <w:rPr>
                <w:rFonts w:ascii="Arial" w:hAnsi="Arial"/>
                <w:sz w:val="18"/>
              </w:rPr>
              <w:t xml:space="preserve"> respondents said that trust between people in their area and the Community Development Committee is either very high (5 per cent) or somewhat high (25.3 per cent).</w:t>
            </w:r>
          </w:p>
          <w:p w14:paraId="03D459E7" w14:textId="77777777" w:rsidR="00A742CA" w:rsidRPr="004B7DFC" w:rsidRDefault="00A742CA" w:rsidP="007C60ED">
            <w:pPr>
              <w:pStyle w:val="NoSpacing"/>
              <w:rPr>
                <w:rFonts w:ascii="Arial" w:hAnsi="Arial"/>
                <w:sz w:val="18"/>
              </w:rPr>
            </w:pPr>
          </w:p>
          <w:p w14:paraId="048995D7" w14:textId="7E06588D" w:rsidR="00A742CA" w:rsidRPr="004B7DFC" w:rsidRDefault="00A742CA" w:rsidP="007C60ED">
            <w:pPr>
              <w:pStyle w:val="NoSpacing"/>
              <w:rPr>
                <w:rFonts w:ascii="Arial" w:hAnsi="Arial"/>
                <w:sz w:val="18"/>
              </w:rPr>
            </w:pPr>
            <w:r w:rsidRPr="004B7DFC">
              <w:rPr>
                <w:rFonts w:ascii="Arial" w:hAnsi="Arial"/>
                <w:b/>
                <w:sz w:val="18"/>
              </w:rPr>
              <w:t>Target:</w:t>
            </w:r>
            <w:r w:rsidRPr="004B7DFC">
              <w:rPr>
                <w:rFonts w:ascii="Arial" w:hAnsi="Arial"/>
                <w:sz w:val="18"/>
              </w:rPr>
              <w:t xml:space="preserve"> TBD </w:t>
            </w:r>
            <w:r w:rsidR="001D6D71" w:rsidRPr="004B7DFC">
              <w:rPr>
                <w:rFonts w:ascii="Arial" w:hAnsi="Arial"/>
                <w:sz w:val="18"/>
              </w:rPr>
              <w:t>after consultation on baseline data</w:t>
            </w:r>
          </w:p>
          <w:p w14:paraId="799BD445" w14:textId="77777777" w:rsidR="00A742CA" w:rsidRPr="004B7DFC" w:rsidRDefault="00A742CA" w:rsidP="007C60ED">
            <w:pPr>
              <w:pStyle w:val="NoSpacing"/>
              <w:rPr>
                <w:rFonts w:ascii="Arial" w:hAnsi="Arial"/>
                <w:b/>
                <w:sz w:val="18"/>
              </w:rPr>
            </w:pPr>
          </w:p>
        </w:tc>
        <w:tc>
          <w:tcPr>
            <w:tcW w:w="2268" w:type="dxa"/>
            <w:shd w:val="clear" w:color="auto" w:fill="auto"/>
          </w:tcPr>
          <w:p w14:paraId="1B568374" w14:textId="66BFC28E" w:rsidR="00A742CA" w:rsidRPr="004B7DFC" w:rsidRDefault="00A742CA" w:rsidP="007C60ED">
            <w:pPr>
              <w:pStyle w:val="NoSpacing"/>
              <w:rPr>
                <w:rFonts w:ascii="Arial" w:hAnsi="Arial"/>
                <w:sz w:val="18"/>
              </w:rPr>
            </w:pPr>
            <w:r w:rsidRPr="004B7DFC">
              <w:rPr>
                <w:rFonts w:ascii="Arial" w:hAnsi="Arial"/>
                <w:sz w:val="18"/>
              </w:rPr>
              <w:t>Baseline and endline survey including focus group discussions and interview</w:t>
            </w:r>
          </w:p>
        </w:tc>
        <w:tc>
          <w:tcPr>
            <w:tcW w:w="2976" w:type="dxa"/>
            <w:shd w:val="clear" w:color="auto" w:fill="auto"/>
          </w:tcPr>
          <w:p w14:paraId="60FDCCC2" w14:textId="77777777" w:rsidR="00A742CA" w:rsidRPr="004B7DFC" w:rsidRDefault="00A742CA" w:rsidP="007C60ED">
            <w:pPr>
              <w:pStyle w:val="NoSpacing"/>
              <w:rPr>
                <w:rFonts w:ascii="Arial" w:hAnsi="Arial"/>
                <w:sz w:val="18"/>
              </w:rPr>
            </w:pPr>
          </w:p>
        </w:tc>
      </w:tr>
      <w:tr w:rsidR="00A742CA" w:rsidRPr="004B7DFC" w14:paraId="693F24A2" w14:textId="77777777" w:rsidTr="007C60ED">
        <w:trPr>
          <w:trHeight w:val="310"/>
        </w:trPr>
        <w:tc>
          <w:tcPr>
            <w:tcW w:w="2766" w:type="dxa"/>
            <w:vMerge/>
            <w:shd w:val="clear" w:color="auto" w:fill="auto"/>
          </w:tcPr>
          <w:p w14:paraId="10152F42" w14:textId="77777777" w:rsidR="00A742CA" w:rsidRPr="004B7DFC" w:rsidRDefault="00A742CA" w:rsidP="00A742CA">
            <w:pPr>
              <w:rPr>
                <w:sz w:val="18"/>
                <w:szCs w:val="18"/>
              </w:rPr>
            </w:pPr>
          </w:p>
        </w:tc>
        <w:tc>
          <w:tcPr>
            <w:tcW w:w="3183" w:type="dxa"/>
            <w:vMerge/>
            <w:shd w:val="clear" w:color="auto" w:fill="auto"/>
          </w:tcPr>
          <w:p w14:paraId="17C2C20F" w14:textId="77777777" w:rsidR="00A742CA" w:rsidRPr="004B7DFC" w:rsidRDefault="00A742CA" w:rsidP="00A742CA">
            <w:pPr>
              <w:rPr>
                <w:sz w:val="18"/>
                <w:szCs w:val="18"/>
              </w:rPr>
            </w:pPr>
          </w:p>
        </w:tc>
        <w:tc>
          <w:tcPr>
            <w:tcW w:w="4111" w:type="dxa"/>
            <w:shd w:val="clear" w:color="auto" w:fill="auto"/>
          </w:tcPr>
          <w:p w14:paraId="4682AE50" w14:textId="24A4F2B2" w:rsidR="00A742CA" w:rsidRPr="004B7DFC" w:rsidRDefault="00A742CA" w:rsidP="00A742CA">
            <w:pPr>
              <w:pStyle w:val="NoSpacing"/>
              <w:rPr>
                <w:rFonts w:ascii="Arial" w:hAnsi="Arial"/>
                <w:b/>
                <w:sz w:val="18"/>
              </w:rPr>
            </w:pPr>
            <w:r w:rsidRPr="004B7DFC">
              <w:rPr>
                <w:rFonts w:ascii="Arial" w:hAnsi="Arial"/>
                <w:b/>
                <w:sz w:val="18"/>
              </w:rPr>
              <w:t>Outcome Indicator 1 (c)</w:t>
            </w:r>
            <w:r w:rsidRPr="004B7DFC">
              <w:rPr>
                <w:rFonts w:ascii="Arial" w:hAnsi="Arial"/>
                <w:sz w:val="18"/>
              </w:rPr>
              <w:t xml:space="preserve">: </w:t>
            </w:r>
            <w:r w:rsidRPr="004B7DFC">
              <w:rPr>
                <w:rFonts w:ascii="Arial" w:hAnsi="Arial"/>
                <w:b/>
                <w:sz w:val="18"/>
              </w:rPr>
              <w:t xml:space="preserve">Level of trust between communities and </w:t>
            </w:r>
            <w:r w:rsidR="00BB6DEC" w:rsidRPr="004B7DFC">
              <w:rPr>
                <w:rFonts w:ascii="Arial" w:hAnsi="Arial"/>
                <w:b/>
                <w:sz w:val="18"/>
              </w:rPr>
              <w:t>GRC</w:t>
            </w:r>
            <w:r w:rsidRPr="004B7DFC">
              <w:rPr>
                <w:rFonts w:ascii="Arial" w:hAnsi="Arial"/>
                <w:b/>
                <w:sz w:val="18"/>
              </w:rPr>
              <w:t>s</w:t>
            </w:r>
          </w:p>
          <w:p w14:paraId="1E6604D0" w14:textId="77777777" w:rsidR="00A742CA" w:rsidRPr="004B7DFC" w:rsidRDefault="00A742CA" w:rsidP="00A742CA">
            <w:pPr>
              <w:pStyle w:val="NoSpacing"/>
              <w:rPr>
                <w:rFonts w:ascii="Arial" w:hAnsi="Arial"/>
                <w:sz w:val="18"/>
              </w:rPr>
            </w:pPr>
          </w:p>
          <w:p w14:paraId="12270C5D" w14:textId="6E80AE12" w:rsidR="00DF7160" w:rsidRPr="004B7DFC" w:rsidRDefault="00DF7160" w:rsidP="00DF7160">
            <w:pPr>
              <w:pStyle w:val="NoSpacing"/>
              <w:rPr>
                <w:rFonts w:ascii="Arial" w:hAnsi="Arial"/>
                <w:sz w:val="18"/>
              </w:rPr>
            </w:pPr>
            <w:r w:rsidRPr="004B7DFC">
              <w:rPr>
                <w:rFonts w:ascii="Arial" w:hAnsi="Arial"/>
                <w:b/>
                <w:sz w:val="18"/>
              </w:rPr>
              <w:t>Baseline:</w:t>
            </w:r>
            <w:r w:rsidRPr="004B7DFC">
              <w:rPr>
                <w:rFonts w:ascii="Arial" w:hAnsi="Arial"/>
                <w:sz w:val="18"/>
              </w:rPr>
              <w:t xml:space="preserve"> 11.9 per cent of</w:t>
            </w:r>
            <w:r w:rsidR="00F3721B" w:rsidRPr="004B7DFC">
              <w:rPr>
                <w:rFonts w:ascii="Arial" w:hAnsi="Arial"/>
                <w:sz w:val="18"/>
              </w:rPr>
              <w:t xml:space="preserve"> survey</w:t>
            </w:r>
            <w:r w:rsidRPr="004B7DFC">
              <w:rPr>
                <w:rFonts w:ascii="Arial" w:hAnsi="Arial"/>
                <w:sz w:val="18"/>
              </w:rPr>
              <w:t xml:space="preserve"> respondents said that trust between people in their area and the </w:t>
            </w:r>
            <w:r w:rsidR="00BB6DEC" w:rsidRPr="004B7DFC">
              <w:rPr>
                <w:rFonts w:ascii="Arial" w:hAnsi="Arial"/>
                <w:sz w:val="18"/>
              </w:rPr>
              <w:t>GRC</w:t>
            </w:r>
            <w:r w:rsidRPr="004B7DFC">
              <w:rPr>
                <w:rFonts w:ascii="Arial" w:hAnsi="Arial"/>
                <w:sz w:val="18"/>
              </w:rPr>
              <w:t xml:space="preserve"> is either very high (0.6 per cent) or somewhat high (11.3 per cent).</w:t>
            </w:r>
          </w:p>
          <w:p w14:paraId="291F8D0E" w14:textId="77777777" w:rsidR="00A742CA" w:rsidRPr="004B7DFC" w:rsidRDefault="00A742CA" w:rsidP="00A742CA">
            <w:pPr>
              <w:pStyle w:val="NoSpacing"/>
              <w:rPr>
                <w:rFonts w:ascii="Arial" w:hAnsi="Arial"/>
                <w:sz w:val="18"/>
              </w:rPr>
            </w:pPr>
          </w:p>
          <w:p w14:paraId="3A731E37" w14:textId="537B83D3" w:rsidR="00A742CA" w:rsidRPr="004B7DFC" w:rsidRDefault="00A742CA" w:rsidP="00A742CA">
            <w:pPr>
              <w:pStyle w:val="NoSpacing"/>
              <w:rPr>
                <w:rFonts w:ascii="Arial" w:hAnsi="Arial"/>
                <w:sz w:val="18"/>
              </w:rPr>
            </w:pPr>
            <w:r w:rsidRPr="004B7DFC">
              <w:rPr>
                <w:rFonts w:ascii="Arial" w:hAnsi="Arial"/>
                <w:b/>
                <w:sz w:val="18"/>
              </w:rPr>
              <w:t>Target:</w:t>
            </w:r>
            <w:r w:rsidR="00A34B51" w:rsidRPr="004B7DFC">
              <w:rPr>
                <w:rFonts w:ascii="Arial" w:hAnsi="Arial"/>
                <w:sz w:val="18"/>
              </w:rPr>
              <w:t xml:space="preserve"> </w:t>
            </w:r>
            <w:r w:rsidRPr="004B7DFC">
              <w:rPr>
                <w:rFonts w:ascii="Arial" w:hAnsi="Arial"/>
                <w:sz w:val="18"/>
              </w:rPr>
              <w:t xml:space="preserve">TBD </w:t>
            </w:r>
            <w:r w:rsidR="001D6D71" w:rsidRPr="004B7DFC">
              <w:rPr>
                <w:rFonts w:ascii="Arial" w:hAnsi="Arial"/>
                <w:sz w:val="18"/>
              </w:rPr>
              <w:t>after consultation on baseline data</w:t>
            </w:r>
          </w:p>
          <w:p w14:paraId="259B6D14" w14:textId="77777777" w:rsidR="00A742CA" w:rsidRPr="004B7DFC" w:rsidRDefault="00A742CA" w:rsidP="00A742CA">
            <w:pPr>
              <w:pStyle w:val="NoSpacing"/>
              <w:rPr>
                <w:rFonts w:ascii="Arial" w:hAnsi="Arial"/>
                <w:b/>
                <w:sz w:val="18"/>
              </w:rPr>
            </w:pPr>
          </w:p>
        </w:tc>
        <w:tc>
          <w:tcPr>
            <w:tcW w:w="2268" w:type="dxa"/>
            <w:shd w:val="clear" w:color="auto" w:fill="auto"/>
          </w:tcPr>
          <w:p w14:paraId="56B45183" w14:textId="6D5AEC6F" w:rsidR="00A742CA" w:rsidRPr="004B7DFC" w:rsidRDefault="00A742CA" w:rsidP="00A742CA">
            <w:pPr>
              <w:pStyle w:val="NoSpacing"/>
              <w:rPr>
                <w:rFonts w:ascii="Arial" w:hAnsi="Arial"/>
                <w:sz w:val="18"/>
              </w:rPr>
            </w:pPr>
            <w:r w:rsidRPr="004B7DFC">
              <w:rPr>
                <w:rFonts w:ascii="Arial" w:hAnsi="Arial"/>
                <w:sz w:val="18"/>
              </w:rPr>
              <w:t>Baseline and endline survey including focus group discussions and interview</w:t>
            </w:r>
          </w:p>
        </w:tc>
        <w:tc>
          <w:tcPr>
            <w:tcW w:w="2976" w:type="dxa"/>
            <w:shd w:val="clear" w:color="auto" w:fill="auto"/>
          </w:tcPr>
          <w:p w14:paraId="5EA7DFBC" w14:textId="77777777" w:rsidR="00A742CA" w:rsidRPr="004B7DFC" w:rsidRDefault="00A742CA" w:rsidP="00A742CA">
            <w:pPr>
              <w:pStyle w:val="NoSpacing"/>
              <w:rPr>
                <w:rFonts w:ascii="Arial" w:hAnsi="Arial"/>
                <w:sz w:val="18"/>
              </w:rPr>
            </w:pPr>
          </w:p>
        </w:tc>
      </w:tr>
      <w:tr w:rsidR="00A742CA" w:rsidRPr="004B7DFC" w14:paraId="2296851B" w14:textId="77777777" w:rsidTr="007C60ED">
        <w:trPr>
          <w:trHeight w:val="537"/>
        </w:trPr>
        <w:tc>
          <w:tcPr>
            <w:tcW w:w="2766" w:type="dxa"/>
            <w:vMerge/>
            <w:shd w:val="clear" w:color="auto" w:fill="auto"/>
          </w:tcPr>
          <w:p w14:paraId="71532E05" w14:textId="77777777" w:rsidR="00A742CA" w:rsidRPr="004B7DFC" w:rsidRDefault="00A742CA" w:rsidP="00A742CA">
            <w:pPr>
              <w:rPr>
                <w:sz w:val="18"/>
                <w:szCs w:val="18"/>
              </w:rPr>
            </w:pPr>
          </w:p>
        </w:tc>
        <w:tc>
          <w:tcPr>
            <w:tcW w:w="3183" w:type="dxa"/>
            <w:vMerge w:val="restart"/>
            <w:shd w:val="clear" w:color="auto" w:fill="auto"/>
          </w:tcPr>
          <w:p w14:paraId="1F1971AD" w14:textId="77777777" w:rsidR="00A742CA" w:rsidRPr="004B7DFC" w:rsidRDefault="00A742CA" w:rsidP="00A742CA">
            <w:pPr>
              <w:contextualSpacing/>
              <w:rPr>
                <w:b/>
                <w:sz w:val="18"/>
                <w:szCs w:val="18"/>
              </w:rPr>
            </w:pPr>
            <w:r w:rsidRPr="004B7DFC">
              <w:rPr>
                <w:b/>
                <w:sz w:val="18"/>
                <w:szCs w:val="18"/>
              </w:rPr>
              <w:t xml:space="preserve">Output 1.1: </w:t>
            </w:r>
          </w:p>
          <w:p w14:paraId="2E2AB711" w14:textId="77777777" w:rsidR="00A742CA" w:rsidRPr="004B7DFC" w:rsidRDefault="00A742CA" w:rsidP="00A742CA">
            <w:pPr>
              <w:contextualSpacing/>
              <w:rPr>
                <w:sz w:val="18"/>
                <w:szCs w:val="18"/>
              </w:rPr>
            </w:pPr>
            <w:r w:rsidRPr="004B7DFC">
              <w:rPr>
                <w:sz w:val="18"/>
                <w:szCs w:val="18"/>
              </w:rPr>
              <w:t>Land acquisition and land use processes are more inclusive and aligned with policy frameworks</w:t>
            </w:r>
          </w:p>
          <w:p w14:paraId="4067F636" w14:textId="77777777" w:rsidR="004F38B4" w:rsidRPr="004B7DFC" w:rsidRDefault="004F38B4" w:rsidP="00A742CA">
            <w:pPr>
              <w:contextualSpacing/>
              <w:rPr>
                <w:sz w:val="18"/>
                <w:szCs w:val="18"/>
              </w:rPr>
            </w:pPr>
          </w:p>
          <w:p w14:paraId="37BDCA03" w14:textId="77777777" w:rsidR="00A742CA" w:rsidRPr="004B7DFC" w:rsidRDefault="00A742CA" w:rsidP="000A0E77">
            <w:pPr>
              <w:spacing w:after="0"/>
              <w:contextualSpacing/>
              <w:rPr>
                <w:sz w:val="18"/>
                <w:szCs w:val="18"/>
              </w:rPr>
            </w:pPr>
            <w:r w:rsidRPr="004B7DFC">
              <w:rPr>
                <w:b/>
                <w:sz w:val="18"/>
                <w:szCs w:val="18"/>
              </w:rPr>
              <w:t>List of activities under this output</w:t>
            </w:r>
            <w:r w:rsidRPr="004B7DFC">
              <w:rPr>
                <w:sz w:val="18"/>
                <w:szCs w:val="18"/>
              </w:rPr>
              <w:t>:</w:t>
            </w:r>
          </w:p>
          <w:p w14:paraId="06FBAFD5" w14:textId="77777777" w:rsidR="00A742CA" w:rsidRPr="004B7DFC" w:rsidRDefault="00A742CA" w:rsidP="00A742CA">
            <w:pPr>
              <w:pStyle w:val="NoSpacing"/>
              <w:rPr>
                <w:rFonts w:ascii="Arial" w:hAnsi="Arial"/>
                <w:sz w:val="18"/>
              </w:rPr>
            </w:pPr>
            <w:r w:rsidRPr="004B7DFC">
              <w:rPr>
                <w:rFonts w:ascii="Arial" w:hAnsi="Arial"/>
                <w:sz w:val="18"/>
              </w:rPr>
              <w:t xml:space="preserve">1.1.1: Land conflict analysis and land </w:t>
            </w:r>
            <w:r w:rsidRPr="004B7DFC">
              <w:rPr>
                <w:rFonts w:ascii="Arial" w:hAnsi="Arial"/>
                <w:sz w:val="18"/>
              </w:rPr>
              <w:lastRenderedPageBreak/>
              <w:t>degradation assessments in four chiefdoms.</w:t>
            </w:r>
          </w:p>
          <w:p w14:paraId="0967E71B" w14:textId="77777777" w:rsidR="005223C6" w:rsidRPr="004B7DFC" w:rsidRDefault="005223C6" w:rsidP="00A742CA">
            <w:pPr>
              <w:pStyle w:val="NoSpacing"/>
              <w:rPr>
                <w:rFonts w:ascii="Arial" w:hAnsi="Arial"/>
                <w:sz w:val="18"/>
              </w:rPr>
            </w:pPr>
          </w:p>
          <w:p w14:paraId="2161CFA7" w14:textId="77777777" w:rsidR="004F38B4" w:rsidRPr="004B7DFC" w:rsidRDefault="004F38B4" w:rsidP="00A742CA">
            <w:pPr>
              <w:pStyle w:val="NoSpacing"/>
              <w:rPr>
                <w:rFonts w:ascii="Arial" w:hAnsi="Arial"/>
                <w:sz w:val="18"/>
              </w:rPr>
            </w:pPr>
          </w:p>
          <w:p w14:paraId="5A162433" w14:textId="77777777" w:rsidR="00F07698" w:rsidRPr="004B7DFC" w:rsidRDefault="00F07698" w:rsidP="00A742CA">
            <w:pPr>
              <w:pStyle w:val="NoSpacing"/>
              <w:rPr>
                <w:rFonts w:ascii="Arial" w:hAnsi="Arial"/>
                <w:sz w:val="18"/>
              </w:rPr>
            </w:pPr>
          </w:p>
          <w:p w14:paraId="00953096" w14:textId="77777777" w:rsidR="00A742CA" w:rsidRPr="004B7DFC" w:rsidRDefault="00A742CA" w:rsidP="00A742CA">
            <w:pPr>
              <w:pStyle w:val="NoSpacing"/>
              <w:rPr>
                <w:rFonts w:ascii="Arial" w:hAnsi="Arial"/>
                <w:sz w:val="18"/>
              </w:rPr>
            </w:pPr>
            <w:r w:rsidRPr="004B7DFC">
              <w:rPr>
                <w:rFonts w:ascii="Arial" w:hAnsi="Arial"/>
                <w:sz w:val="18"/>
              </w:rPr>
              <w:t>1.1.2: Educating community stakeholders on the existing regulatory framework and advocating to government institutions to apply</w:t>
            </w:r>
          </w:p>
          <w:p w14:paraId="7675926D" w14:textId="77777777" w:rsidR="00A742CA" w:rsidRPr="004B7DFC" w:rsidRDefault="00A742CA" w:rsidP="00A742CA">
            <w:pPr>
              <w:pStyle w:val="NoSpacing"/>
              <w:rPr>
                <w:rFonts w:ascii="Arial" w:hAnsi="Arial"/>
                <w:sz w:val="18"/>
              </w:rPr>
            </w:pPr>
          </w:p>
          <w:p w14:paraId="177F58B0" w14:textId="77777777" w:rsidR="00A742CA" w:rsidRPr="004B7DFC" w:rsidRDefault="00A742CA" w:rsidP="00A742CA">
            <w:pPr>
              <w:pStyle w:val="NoSpacing"/>
              <w:rPr>
                <w:rFonts w:ascii="Arial" w:hAnsi="Arial"/>
                <w:sz w:val="18"/>
              </w:rPr>
            </w:pPr>
          </w:p>
          <w:p w14:paraId="0B7A04F9" w14:textId="77777777" w:rsidR="00A742CA" w:rsidRPr="004B7DFC" w:rsidRDefault="00A742CA" w:rsidP="00A742CA">
            <w:pPr>
              <w:pStyle w:val="NoSpacing"/>
              <w:rPr>
                <w:rFonts w:ascii="Arial" w:hAnsi="Arial"/>
                <w:sz w:val="18"/>
              </w:rPr>
            </w:pPr>
          </w:p>
          <w:p w14:paraId="7D833280" w14:textId="77777777" w:rsidR="00A742CA" w:rsidRPr="004B7DFC" w:rsidRDefault="00A742CA" w:rsidP="00A742CA">
            <w:pPr>
              <w:pStyle w:val="NoSpacing"/>
              <w:rPr>
                <w:rFonts w:ascii="Arial" w:hAnsi="Arial"/>
                <w:sz w:val="18"/>
              </w:rPr>
            </w:pPr>
          </w:p>
          <w:p w14:paraId="2D35533C" w14:textId="77777777" w:rsidR="00A742CA" w:rsidRPr="004B7DFC" w:rsidRDefault="00A742CA" w:rsidP="00A742CA">
            <w:pPr>
              <w:pStyle w:val="NoSpacing"/>
              <w:rPr>
                <w:rFonts w:ascii="Arial" w:hAnsi="Arial"/>
                <w:sz w:val="18"/>
              </w:rPr>
            </w:pPr>
          </w:p>
          <w:p w14:paraId="1D94FC6B" w14:textId="77777777" w:rsidR="005223C6" w:rsidRPr="004B7DFC" w:rsidRDefault="005223C6" w:rsidP="00A742CA">
            <w:pPr>
              <w:pStyle w:val="NoSpacing"/>
              <w:rPr>
                <w:rFonts w:ascii="Arial" w:hAnsi="Arial"/>
                <w:sz w:val="18"/>
              </w:rPr>
            </w:pPr>
          </w:p>
          <w:p w14:paraId="77A4565B" w14:textId="77777777" w:rsidR="005223C6" w:rsidRPr="004B7DFC" w:rsidRDefault="005223C6" w:rsidP="00A742CA">
            <w:pPr>
              <w:pStyle w:val="NoSpacing"/>
              <w:rPr>
                <w:rFonts w:ascii="Arial" w:hAnsi="Arial"/>
                <w:sz w:val="18"/>
              </w:rPr>
            </w:pPr>
          </w:p>
          <w:p w14:paraId="71C6ECA7" w14:textId="77777777" w:rsidR="00A742CA" w:rsidRPr="004B7DFC" w:rsidRDefault="00A742CA" w:rsidP="00A742CA">
            <w:pPr>
              <w:pStyle w:val="NoSpacing"/>
              <w:rPr>
                <w:rFonts w:ascii="Arial" w:hAnsi="Arial"/>
                <w:sz w:val="18"/>
              </w:rPr>
            </w:pPr>
            <w:r w:rsidRPr="004B7DFC">
              <w:rPr>
                <w:rFonts w:ascii="Arial" w:hAnsi="Arial"/>
                <w:sz w:val="18"/>
              </w:rPr>
              <w:t>1.1.3: Developing a simplified checklist to guide land acquisitions</w:t>
            </w:r>
          </w:p>
          <w:p w14:paraId="7771A3EC" w14:textId="77777777" w:rsidR="00A742CA" w:rsidRPr="004B7DFC" w:rsidRDefault="00A742CA" w:rsidP="00A742CA">
            <w:pPr>
              <w:pStyle w:val="NoSpacing"/>
              <w:rPr>
                <w:rFonts w:ascii="Arial" w:hAnsi="Arial"/>
                <w:sz w:val="18"/>
              </w:rPr>
            </w:pPr>
          </w:p>
          <w:p w14:paraId="5DAA8C3E" w14:textId="77777777" w:rsidR="00A742CA" w:rsidRPr="004B7DFC" w:rsidRDefault="00A742CA" w:rsidP="00A742CA">
            <w:pPr>
              <w:pStyle w:val="NoSpacing"/>
              <w:rPr>
                <w:rFonts w:ascii="Arial" w:hAnsi="Arial"/>
                <w:sz w:val="18"/>
              </w:rPr>
            </w:pPr>
          </w:p>
          <w:p w14:paraId="3E1AF1A3" w14:textId="77777777" w:rsidR="005223C6" w:rsidRPr="004B7DFC" w:rsidRDefault="005223C6" w:rsidP="00A742CA">
            <w:pPr>
              <w:pStyle w:val="NoSpacing"/>
              <w:rPr>
                <w:rFonts w:ascii="Arial" w:hAnsi="Arial"/>
                <w:sz w:val="18"/>
              </w:rPr>
            </w:pPr>
          </w:p>
          <w:p w14:paraId="2AB4DE19" w14:textId="77777777" w:rsidR="005223C6" w:rsidRPr="004B7DFC" w:rsidRDefault="005223C6" w:rsidP="00A742CA">
            <w:pPr>
              <w:pStyle w:val="NoSpacing"/>
              <w:rPr>
                <w:rFonts w:ascii="Arial" w:hAnsi="Arial"/>
                <w:sz w:val="18"/>
              </w:rPr>
            </w:pPr>
          </w:p>
          <w:p w14:paraId="77B91D6D" w14:textId="77777777" w:rsidR="005223C6" w:rsidRPr="004B7DFC" w:rsidRDefault="005223C6" w:rsidP="00A742CA">
            <w:pPr>
              <w:pStyle w:val="NoSpacing"/>
              <w:rPr>
                <w:rFonts w:ascii="Arial" w:hAnsi="Arial"/>
                <w:sz w:val="18"/>
              </w:rPr>
            </w:pPr>
          </w:p>
          <w:p w14:paraId="13AACF38" w14:textId="77777777" w:rsidR="005223C6" w:rsidRPr="004B7DFC" w:rsidRDefault="005223C6" w:rsidP="00A742CA">
            <w:pPr>
              <w:pStyle w:val="NoSpacing"/>
              <w:rPr>
                <w:rFonts w:ascii="Arial" w:hAnsi="Arial"/>
                <w:sz w:val="18"/>
              </w:rPr>
            </w:pPr>
          </w:p>
          <w:p w14:paraId="1ADC4B1F" w14:textId="77777777" w:rsidR="005223C6" w:rsidRPr="004B7DFC" w:rsidRDefault="005223C6" w:rsidP="00A742CA">
            <w:pPr>
              <w:pStyle w:val="NoSpacing"/>
              <w:rPr>
                <w:rFonts w:ascii="Arial" w:hAnsi="Arial"/>
                <w:sz w:val="18"/>
              </w:rPr>
            </w:pPr>
          </w:p>
          <w:p w14:paraId="103AAB72" w14:textId="77777777" w:rsidR="005223C6" w:rsidRPr="004B7DFC" w:rsidRDefault="005223C6" w:rsidP="00A742CA">
            <w:pPr>
              <w:pStyle w:val="NoSpacing"/>
              <w:rPr>
                <w:rFonts w:ascii="Arial" w:hAnsi="Arial"/>
                <w:sz w:val="18"/>
              </w:rPr>
            </w:pPr>
          </w:p>
          <w:p w14:paraId="07360284" w14:textId="77777777" w:rsidR="005223C6" w:rsidRPr="004B7DFC" w:rsidRDefault="005223C6" w:rsidP="00A742CA">
            <w:pPr>
              <w:pStyle w:val="NoSpacing"/>
              <w:rPr>
                <w:rFonts w:ascii="Arial" w:hAnsi="Arial"/>
                <w:sz w:val="18"/>
              </w:rPr>
            </w:pPr>
          </w:p>
          <w:p w14:paraId="72D31BEF" w14:textId="77777777" w:rsidR="00A742CA" w:rsidRPr="004B7DFC" w:rsidRDefault="00A742CA" w:rsidP="00A742CA">
            <w:pPr>
              <w:pStyle w:val="NoSpacing"/>
              <w:rPr>
                <w:rFonts w:ascii="Arial" w:hAnsi="Arial"/>
                <w:sz w:val="18"/>
              </w:rPr>
            </w:pPr>
          </w:p>
          <w:p w14:paraId="27E391DE" w14:textId="77777777" w:rsidR="00A742CA" w:rsidRPr="004B7DFC" w:rsidRDefault="00A742CA" w:rsidP="00A742CA">
            <w:pPr>
              <w:pStyle w:val="NoSpacing"/>
              <w:rPr>
                <w:rFonts w:ascii="Arial" w:hAnsi="Arial"/>
                <w:sz w:val="18"/>
              </w:rPr>
            </w:pPr>
          </w:p>
          <w:p w14:paraId="605FB6CE" w14:textId="77777777" w:rsidR="00A742CA" w:rsidRPr="004B7DFC" w:rsidRDefault="00A742CA" w:rsidP="00A742CA">
            <w:pPr>
              <w:pStyle w:val="NoSpacing"/>
              <w:rPr>
                <w:rFonts w:ascii="Arial" w:hAnsi="Arial"/>
                <w:sz w:val="18"/>
              </w:rPr>
            </w:pPr>
          </w:p>
          <w:p w14:paraId="52F4EFC6" w14:textId="77777777" w:rsidR="00A742CA" w:rsidRPr="004B7DFC" w:rsidRDefault="00A742CA" w:rsidP="00A742CA">
            <w:pPr>
              <w:pStyle w:val="NoSpacing"/>
              <w:rPr>
                <w:rFonts w:ascii="Arial" w:hAnsi="Arial"/>
                <w:sz w:val="18"/>
              </w:rPr>
            </w:pPr>
          </w:p>
          <w:p w14:paraId="6A38A0FB" w14:textId="77777777" w:rsidR="005223C6" w:rsidRPr="004B7DFC" w:rsidRDefault="005223C6" w:rsidP="00A742CA">
            <w:pPr>
              <w:pStyle w:val="NoSpacing"/>
              <w:rPr>
                <w:rFonts w:ascii="Arial" w:hAnsi="Arial"/>
                <w:sz w:val="18"/>
              </w:rPr>
            </w:pPr>
          </w:p>
          <w:p w14:paraId="0C154CD3" w14:textId="77777777" w:rsidR="00A742CA" w:rsidRPr="004B7DFC" w:rsidRDefault="00A742CA" w:rsidP="00A742CA">
            <w:pPr>
              <w:pStyle w:val="NoSpacing"/>
              <w:rPr>
                <w:rFonts w:ascii="Arial" w:hAnsi="Arial"/>
                <w:sz w:val="18"/>
                <w:szCs w:val="18"/>
              </w:rPr>
            </w:pPr>
            <w:r w:rsidRPr="004B7DFC">
              <w:rPr>
                <w:rFonts w:ascii="Arial" w:hAnsi="Arial"/>
                <w:sz w:val="18"/>
              </w:rPr>
              <w:t xml:space="preserve">1.1.4: </w:t>
            </w:r>
            <w:r w:rsidRPr="004B7DFC">
              <w:rPr>
                <w:rFonts w:ascii="Arial" w:hAnsi="Arial"/>
                <w:sz w:val="18"/>
                <w:szCs w:val="18"/>
              </w:rPr>
              <w:t>Promoting Lesson Learned from this Innovative approach of Community and Private sector Partnership</w:t>
            </w:r>
          </w:p>
        </w:tc>
        <w:tc>
          <w:tcPr>
            <w:tcW w:w="4111" w:type="dxa"/>
            <w:shd w:val="clear" w:color="auto" w:fill="auto"/>
          </w:tcPr>
          <w:p w14:paraId="283102F6" w14:textId="77777777" w:rsidR="00A742CA" w:rsidRPr="004B7DFC" w:rsidRDefault="00A742CA" w:rsidP="00A742CA">
            <w:pPr>
              <w:pStyle w:val="NoSpacing"/>
              <w:rPr>
                <w:rFonts w:ascii="Arial" w:hAnsi="Arial"/>
                <w:sz w:val="18"/>
              </w:rPr>
            </w:pPr>
            <w:r w:rsidRPr="004B7DFC">
              <w:rPr>
                <w:rFonts w:ascii="Arial" w:hAnsi="Arial"/>
                <w:b/>
                <w:sz w:val="18"/>
              </w:rPr>
              <w:lastRenderedPageBreak/>
              <w:t>Output Indicator 1.1.1</w:t>
            </w:r>
            <w:r w:rsidRPr="004B7DFC">
              <w:rPr>
                <w:rFonts w:ascii="Arial" w:hAnsi="Arial"/>
                <w:sz w:val="18"/>
              </w:rPr>
              <w:t>: Land conflict and degradation analyses for 4 targeted chiefdoms completed to identify common ground for dialogue</w:t>
            </w:r>
          </w:p>
          <w:p w14:paraId="79780935" w14:textId="77777777" w:rsidR="005223C6" w:rsidRPr="004B7DFC" w:rsidRDefault="005223C6" w:rsidP="00A742CA">
            <w:pPr>
              <w:pStyle w:val="NoSpacing"/>
              <w:rPr>
                <w:rFonts w:ascii="Arial" w:hAnsi="Arial"/>
                <w:b/>
                <w:sz w:val="18"/>
              </w:rPr>
            </w:pPr>
          </w:p>
          <w:p w14:paraId="7B4B55B4" w14:textId="564E42CA"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xml:space="preserve"> land conflict analysis (Malen Chiefdom) </w:t>
            </w:r>
          </w:p>
          <w:p w14:paraId="0621CF30" w14:textId="77777777" w:rsidR="00F07698" w:rsidRPr="004B7DFC" w:rsidRDefault="00F07698" w:rsidP="00A742CA">
            <w:pPr>
              <w:pStyle w:val="NoSpacing"/>
              <w:rPr>
                <w:rFonts w:ascii="Arial" w:hAnsi="Arial"/>
                <w:sz w:val="18"/>
              </w:rPr>
            </w:pPr>
          </w:p>
          <w:p w14:paraId="1423DF64"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4 conflict and land degradation analyses completed  </w:t>
            </w:r>
          </w:p>
          <w:p w14:paraId="3F3DC2B0" w14:textId="77777777" w:rsidR="00A742CA" w:rsidRPr="004B7DFC" w:rsidRDefault="00A742CA" w:rsidP="00A742CA">
            <w:pPr>
              <w:pStyle w:val="NoSpacing"/>
              <w:rPr>
                <w:rFonts w:ascii="Arial" w:hAnsi="Arial"/>
                <w:sz w:val="18"/>
              </w:rPr>
            </w:pPr>
          </w:p>
          <w:p w14:paraId="3F62BF17" w14:textId="77777777" w:rsidR="00A742CA" w:rsidRPr="004B7DFC" w:rsidRDefault="00A742CA" w:rsidP="00A742CA">
            <w:pPr>
              <w:pStyle w:val="NoSpacing"/>
              <w:rPr>
                <w:rFonts w:ascii="Arial" w:hAnsi="Arial"/>
                <w:sz w:val="18"/>
              </w:rPr>
            </w:pPr>
          </w:p>
        </w:tc>
        <w:tc>
          <w:tcPr>
            <w:tcW w:w="2268" w:type="dxa"/>
            <w:shd w:val="clear" w:color="auto" w:fill="auto"/>
          </w:tcPr>
          <w:p w14:paraId="4A49B770" w14:textId="77777777" w:rsidR="00A742CA" w:rsidRPr="004B7DFC" w:rsidRDefault="00A742CA" w:rsidP="00A742CA">
            <w:pPr>
              <w:pStyle w:val="NoSpacing"/>
              <w:rPr>
                <w:rFonts w:ascii="Arial" w:hAnsi="Arial"/>
                <w:sz w:val="18"/>
              </w:rPr>
            </w:pPr>
            <w:r w:rsidRPr="004B7DFC">
              <w:rPr>
                <w:rFonts w:ascii="Arial" w:hAnsi="Arial"/>
                <w:sz w:val="18"/>
              </w:rPr>
              <w:lastRenderedPageBreak/>
              <w:t>Conflict analysis and land degradation report produced, and recommendations implemented</w:t>
            </w:r>
          </w:p>
        </w:tc>
        <w:tc>
          <w:tcPr>
            <w:tcW w:w="2976" w:type="dxa"/>
            <w:shd w:val="clear" w:color="auto" w:fill="auto"/>
          </w:tcPr>
          <w:p w14:paraId="090F149D" w14:textId="77777777" w:rsidR="00A742CA" w:rsidRPr="004B7DFC" w:rsidRDefault="00A742CA" w:rsidP="00A742CA">
            <w:pPr>
              <w:pStyle w:val="NoSpacing"/>
              <w:rPr>
                <w:rFonts w:ascii="Arial" w:hAnsi="Arial"/>
                <w:sz w:val="18"/>
              </w:rPr>
            </w:pPr>
          </w:p>
        </w:tc>
      </w:tr>
      <w:tr w:rsidR="00A742CA" w:rsidRPr="004B7DFC" w14:paraId="09215FD7" w14:textId="77777777" w:rsidTr="007C60ED">
        <w:trPr>
          <w:trHeight w:val="311"/>
        </w:trPr>
        <w:tc>
          <w:tcPr>
            <w:tcW w:w="2766" w:type="dxa"/>
            <w:vMerge/>
            <w:shd w:val="clear" w:color="auto" w:fill="auto"/>
          </w:tcPr>
          <w:p w14:paraId="037D2DE3" w14:textId="77777777" w:rsidR="00A742CA" w:rsidRPr="004B7DFC" w:rsidRDefault="00A742CA" w:rsidP="00A742CA">
            <w:pPr>
              <w:rPr>
                <w:sz w:val="18"/>
                <w:szCs w:val="18"/>
              </w:rPr>
            </w:pPr>
          </w:p>
        </w:tc>
        <w:tc>
          <w:tcPr>
            <w:tcW w:w="3183" w:type="dxa"/>
            <w:vMerge/>
            <w:shd w:val="clear" w:color="auto" w:fill="auto"/>
          </w:tcPr>
          <w:p w14:paraId="7455FF1B" w14:textId="77777777" w:rsidR="00A742CA" w:rsidRPr="004B7DFC" w:rsidRDefault="00A742CA" w:rsidP="00A742CA">
            <w:pPr>
              <w:rPr>
                <w:sz w:val="18"/>
                <w:szCs w:val="18"/>
              </w:rPr>
            </w:pPr>
          </w:p>
        </w:tc>
        <w:tc>
          <w:tcPr>
            <w:tcW w:w="4111" w:type="dxa"/>
            <w:shd w:val="clear" w:color="auto" w:fill="auto"/>
          </w:tcPr>
          <w:p w14:paraId="22289E01" w14:textId="77777777" w:rsidR="00A742CA" w:rsidRPr="004B7DFC" w:rsidRDefault="00A742CA" w:rsidP="00A742CA">
            <w:pPr>
              <w:pStyle w:val="NoSpacing"/>
              <w:rPr>
                <w:rFonts w:ascii="Arial" w:hAnsi="Arial"/>
                <w:sz w:val="18"/>
              </w:rPr>
            </w:pPr>
            <w:r w:rsidRPr="004B7DFC">
              <w:rPr>
                <w:rFonts w:ascii="Arial" w:hAnsi="Arial"/>
                <w:b/>
                <w:sz w:val="18"/>
              </w:rPr>
              <w:t>Output Indicator 1.1.2:</w:t>
            </w:r>
            <w:r w:rsidRPr="004B7DFC">
              <w:rPr>
                <w:rFonts w:ascii="Arial" w:hAnsi="Arial"/>
                <w:sz w:val="18"/>
              </w:rPr>
              <w:t xml:space="preserve"> Number of community stakeholders (disaggregated by gender and age) trained on existing regulatory framework on land acquisition.</w:t>
            </w:r>
          </w:p>
          <w:p w14:paraId="0B42551F" w14:textId="77777777" w:rsidR="00A742CA" w:rsidRPr="004B7DFC" w:rsidRDefault="00A742CA" w:rsidP="00A742CA">
            <w:pPr>
              <w:pStyle w:val="NoSpacing"/>
              <w:rPr>
                <w:rFonts w:ascii="Arial" w:hAnsi="Arial"/>
                <w:b/>
                <w:sz w:val="18"/>
              </w:rPr>
            </w:pPr>
          </w:p>
          <w:p w14:paraId="0AC8480D"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unknown (baseline data to be collected January 2020)</w:t>
            </w:r>
          </w:p>
          <w:p w14:paraId="72199E98" w14:textId="77777777" w:rsidR="005223C6" w:rsidRPr="004B7DFC" w:rsidRDefault="005223C6" w:rsidP="00A742CA">
            <w:pPr>
              <w:pStyle w:val="NoSpacing"/>
              <w:rPr>
                <w:rFonts w:ascii="Arial" w:hAnsi="Arial"/>
                <w:b/>
                <w:sz w:val="18"/>
              </w:rPr>
            </w:pPr>
          </w:p>
          <w:p w14:paraId="4080E0A2" w14:textId="501166D3" w:rsidR="00A742CA" w:rsidRPr="004B7DFC" w:rsidRDefault="00A742CA" w:rsidP="00A742CA">
            <w:pPr>
              <w:pStyle w:val="NoSpacing"/>
              <w:rPr>
                <w:rFonts w:ascii="Arial" w:hAnsi="Arial"/>
                <w:sz w:val="18"/>
              </w:rPr>
            </w:pPr>
            <w:r w:rsidRPr="004B7DFC">
              <w:rPr>
                <w:rFonts w:ascii="Arial" w:hAnsi="Arial"/>
                <w:b/>
                <w:sz w:val="18"/>
              </w:rPr>
              <w:t>Target</w:t>
            </w:r>
            <w:r w:rsidR="00046A19" w:rsidRPr="004B7DFC">
              <w:rPr>
                <w:rFonts w:ascii="Arial" w:hAnsi="Arial"/>
                <w:sz w:val="18"/>
              </w:rPr>
              <w:t xml:space="preserve">: </w:t>
            </w:r>
            <w:r w:rsidRPr="004B7DFC">
              <w:rPr>
                <w:rFonts w:ascii="Arial" w:hAnsi="Arial"/>
                <w:sz w:val="18"/>
              </w:rPr>
              <w:t xml:space="preserve">TBD </w:t>
            </w:r>
            <w:r w:rsidR="001D6D71" w:rsidRPr="004B7DFC">
              <w:rPr>
                <w:rFonts w:ascii="Arial" w:hAnsi="Arial"/>
                <w:sz w:val="18"/>
              </w:rPr>
              <w:t>after consultation on baseline data</w:t>
            </w:r>
          </w:p>
          <w:p w14:paraId="2B366C63" w14:textId="77777777" w:rsidR="00A742CA" w:rsidRPr="004B7DFC" w:rsidRDefault="00A742CA" w:rsidP="00A742CA">
            <w:pPr>
              <w:pStyle w:val="NoSpacing"/>
              <w:rPr>
                <w:rFonts w:ascii="Arial" w:hAnsi="Arial"/>
                <w:sz w:val="18"/>
              </w:rPr>
            </w:pPr>
          </w:p>
          <w:p w14:paraId="61E8DB05" w14:textId="77777777" w:rsidR="00A742CA" w:rsidRPr="004B7DFC" w:rsidRDefault="00A742CA" w:rsidP="00A742CA">
            <w:pPr>
              <w:pStyle w:val="NoSpacing"/>
              <w:rPr>
                <w:rFonts w:ascii="Arial" w:hAnsi="Arial"/>
                <w:sz w:val="18"/>
              </w:rPr>
            </w:pPr>
          </w:p>
          <w:p w14:paraId="3D272C7A" w14:textId="77777777" w:rsidR="00A742CA" w:rsidRPr="004B7DFC" w:rsidRDefault="00A742CA" w:rsidP="00A742CA">
            <w:pPr>
              <w:pStyle w:val="NoSpacing"/>
              <w:rPr>
                <w:rFonts w:ascii="Arial" w:hAnsi="Arial"/>
                <w:sz w:val="18"/>
              </w:rPr>
            </w:pPr>
            <w:r w:rsidRPr="004B7DFC">
              <w:rPr>
                <w:rFonts w:ascii="Arial" w:hAnsi="Arial"/>
                <w:b/>
                <w:sz w:val="18"/>
              </w:rPr>
              <w:t>Output Indicator 1.1.3a</w:t>
            </w:r>
            <w:r w:rsidRPr="004B7DFC">
              <w:rPr>
                <w:rFonts w:ascii="Arial" w:hAnsi="Arial"/>
                <w:sz w:val="18"/>
              </w:rPr>
              <w:t xml:space="preserve">: Simplified checklist developed </w:t>
            </w:r>
          </w:p>
          <w:p w14:paraId="5BE6185D" w14:textId="77777777" w:rsidR="005223C6" w:rsidRPr="004B7DFC" w:rsidRDefault="005223C6" w:rsidP="00A742CA">
            <w:pPr>
              <w:pStyle w:val="NoSpacing"/>
              <w:rPr>
                <w:rFonts w:ascii="Arial" w:hAnsi="Arial"/>
                <w:b/>
                <w:sz w:val="18"/>
              </w:rPr>
            </w:pPr>
          </w:p>
          <w:p w14:paraId="22E2201C"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25419E66" w14:textId="77777777" w:rsidR="005223C6" w:rsidRPr="004B7DFC" w:rsidRDefault="005223C6" w:rsidP="00A742CA">
            <w:pPr>
              <w:pStyle w:val="NoSpacing"/>
              <w:rPr>
                <w:rFonts w:ascii="Arial" w:hAnsi="Arial"/>
                <w:b/>
                <w:sz w:val="18"/>
              </w:rPr>
            </w:pPr>
          </w:p>
          <w:p w14:paraId="57F69934" w14:textId="5E0A4D36"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2 simplified checklists developed and operational</w:t>
            </w:r>
            <w:r w:rsidR="00DD3AFF" w:rsidRPr="004B7DFC">
              <w:rPr>
                <w:rFonts w:ascii="Arial" w:hAnsi="Arial"/>
                <w:sz w:val="18"/>
              </w:rPr>
              <w:t>is</w:t>
            </w:r>
            <w:r w:rsidRPr="004B7DFC">
              <w:rPr>
                <w:rFonts w:ascii="Arial" w:hAnsi="Arial"/>
                <w:sz w:val="18"/>
              </w:rPr>
              <w:t>ed</w:t>
            </w:r>
          </w:p>
          <w:p w14:paraId="2A604139" w14:textId="77777777" w:rsidR="00A742CA" w:rsidRPr="004B7DFC" w:rsidRDefault="00A742CA" w:rsidP="00A742CA">
            <w:pPr>
              <w:pStyle w:val="NoSpacing"/>
              <w:rPr>
                <w:rFonts w:ascii="Arial" w:hAnsi="Arial"/>
                <w:sz w:val="18"/>
              </w:rPr>
            </w:pPr>
          </w:p>
          <w:p w14:paraId="49B2FFAC" w14:textId="77777777" w:rsidR="00A742CA" w:rsidRPr="004B7DFC" w:rsidRDefault="00A742CA" w:rsidP="00A742CA">
            <w:pPr>
              <w:pStyle w:val="NoSpacing"/>
              <w:rPr>
                <w:rFonts w:ascii="Arial" w:hAnsi="Arial"/>
                <w:sz w:val="18"/>
              </w:rPr>
            </w:pPr>
            <w:r w:rsidRPr="004B7DFC">
              <w:rPr>
                <w:rFonts w:ascii="Arial" w:hAnsi="Arial"/>
                <w:b/>
                <w:sz w:val="18"/>
              </w:rPr>
              <w:t>Output Indicator 1.1.3b</w:t>
            </w:r>
            <w:r w:rsidRPr="004B7DFC">
              <w:rPr>
                <w:rFonts w:ascii="Arial" w:hAnsi="Arial"/>
                <w:sz w:val="18"/>
              </w:rPr>
              <w:t>: Number of community members trained on use of simplified checklist (disaggregated by gender)</w:t>
            </w:r>
          </w:p>
          <w:p w14:paraId="61667722" w14:textId="77777777" w:rsidR="005223C6" w:rsidRPr="004B7DFC" w:rsidRDefault="005223C6" w:rsidP="00A742CA">
            <w:pPr>
              <w:pStyle w:val="NoSpacing"/>
              <w:rPr>
                <w:rFonts w:ascii="Arial" w:hAnsi="Arial"/>
                <w:b/>
                <w:sz w:val="18"/>
              </w:rPr>
            </w:pPr>
          </w:p>
          <w:p w14:paraId="73074CC3"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32F54984" w14:textId="77777777" w:rsidR="005223C6" w:rsidRPr="004B7DFC" w:rsidRDefault="005223C6" w:rsidP="00A742CA">
            <w:pPr>
              <w:pStyle w:val="NoSpacing"/>
              <w:rPr>
                <w:rFonts w:ascii="Arial" w:hAnsi="Arial"/>
                <w:b/>
                <w:sz w:val="18"/>
              </w:rPr>
            </w:pPr>
          </w:p>
          <w:p w14:paraId="7A18C887"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200 </w:t>
            </w:r>
          </w:p>
          <w:p w14:paraId="23D1CE44" w14:textId="77777777" w:rsidR="00A742CA" w:rsidRPr="004B7DFC" w:rsidRDefault="00A742CA" w:rsidP="00A742CA">
            <w:pPr>
              <w:pStyle w:val="NoSpacing"/>
              <w:rPr>
                <w:rFonts w:ascii="Arial" w:hAnsi="Arial"/>
                <w:sz w:val="18"/>
              </w:rPr>
            </w:pPr>
          </w:p>
        </w:tc>
        <w:tc>
          <w:tcPr>
            <w:tcW w:w="2268" w:type="dxa"/>
            <w:shd w:val="clear" w:color="auto" w:fill="auto"/>
          </w:tcPr>
          <w:p w14:paraId="42E2DDD8" w14:textId="77777777" w:rsidR="00A742CA" w:rsidRPr="004B7DFC" w:rsidRDefault="00A742CA" w:rsidP="00A742CA">
            <w:pPr>
              <w:pStyle w:val="NoSpacing"/>
              <w:rPr>
                <w:rFonts w:ascii="Arial" w:hAnsi="Arial"/>
                <w:sz w:val="18"/>
              </w:rPr>
            </w:pPr>
            <w:r w:rsidRPr="004B7DFC">
              <w:rPr>
                <w:rFonts w:ascii="Arial" w:hAnsi="Arial"/>
                <w:sz w:val="18"/>
              </w:rPr>
              <w:t xml:space="preserve">Training reports indicating # of community stakeholders trained </w:t>
            </w:r>
          </w:p>
          <w:p w14:paraId="14658AD4" w14:textId="77777777" w:rsidR="00A742CA" w:rsidRPr="004B7DFC" w:rsidRDefault="00A742CA" w:rsidP="00A742CA">
            <w:pPr>
              <w:pStyle w:val="NoSpacing"/>
              <w:rPr>
                <w:rFonts w:ascii="Arial" w:hAnsi="Arial"/>
                <w:sz w:val="18"/>
              </w:rPr>
            </w:pPr>
          </w:p>
          <w:p w14:paraId="168B94F3" w14:textId="77777777" w:rsidR="00A742CA" w:rsidRPr="004B7DFC" w:rsidRDefault="00A742CA" w:rsidP="00A742CA">
            <w:pPr>
              <w:pStyle w:val="NoSpacing"/>
              <w:rPr>
                <w:rFonts w:ascii="Arial" w:hAnsi="Arial"/>
                <w:sz w:val="18"/>
              </w:rPr>
            </w:pPr>
          </w:p>
          <w:p w14:paraId="03DDEF05" w14:textId="77777777" w:rsidR="00A742CA" w:rsidRPr="004B7DFC" w:rsidRDefault="00A742CA" w:rsidP="00A742CA">
            <w:pPr>
              <w:pStyle w:val="NoSpacing"/>
              <w:rPr>
                <w:rFonts w:ascii="Arial" w:hAnsi="Arial"/>
                <w:sz w:val="18"/>
              </w:rPr>
            </w:pPr>
          </w:p>
          <w:p w14:paraId="742743E4" w14:textId="77777777" w:rsidR="00A742CA" w:rsidRPr="004B7DFC" w:rsidRDefault="00A742CA" w:rsidP="00A742CA">
            <w:pPr>
              <w:pStyle w:val="NoSpacing"/>
              <w:rPr>
                <w:rFonts w:ascii="Arial" w:hAnsi="Arial"/>
                <w:sz w:val="18"/>
              </w:rPr>
            </w:pPr>
          </w:p>
          <w:p w14:paraId="2164810F" w14:textId="77777777" w:rsidR="00A742CA" w:rsidRPr="004B7DFC" w:rsidRDefault="00A742CA" w:rsidP="00A742CA">
            <w:pPr>
              <w:pStyle w:val="NoSpacing"/>
              <w:rPr>
                <w:rFonts w:ascii="Arial" w:hAnsi="Arial"/>
                <w:sz w:val="18"/>
              </w:rPr>
            </w:pPr>
          </w:p>
          <w:p w14:paraId="27B7E069" w14:textId="77777777" w:rsidR="00A742CA" w:rsidRPr="004B7DFC" w:rsidRDefault="00A742CA" w:rsidP="00A742CA">
            <w:pPr>
              <w:pStyle w:val="NoSpacing"/>
              <w:rPr>
                <w:rFonts w:ascii="Arial" w:hAnsi="Arial"/>
                <w:sz w:val="18"/>
              </w:rPr>
            </w:pPr>
            <w:r w:rsidRPr="004B7DFC">
              <w:rPr>
                <w:rFonts w:ascii="Arial" w:hAnsi="Arial"/>
                <w:sz w:val="18"/>
              </w:rPr>
              <w:t>Simplified checklist produced.</w:t>
            </w:r>
          </w:p>
          <w:p w14:paraId="5428EC51" w14:textId="77777777" w:rsidR="00A742CA" w:rsidRPr="004B7DFC" w:rsidRDefault="00A742CA" w:rsidP="00A742CA">
            <w:pPr>
              <w:pStyle w:val="NoSpacing"/>
              <w:rPr>
                <w:rFonts w:ascii="Arial" w:hAnsi="Arial"/>
                <w:sz w:val="18"/>
              </w:rPr>
            </w:pPr>
          </w:p>
        </w:tc>
        <w:tc>
          <w:tcPr>
            <w:tcW w:w="2976" w:type="dxa"/>
            <w:shd w:val="clear" w:color="auto" w:fill="auto"/>
          </w:tcPr>
          <w:p w14:paraId="40FEC6E7" w14:textId="77777777" w:rsidR="00A742CA" w:rsidRPr="004B7DFC" w:rsidRDefault="00A742CA" w:rsidP="00A742CA">
            <w:pPr>
              <w:pStyle w:val="NoSpacing"/>
              <w:rPr>
                <w:rFonts w:ascii="Arial" w:hAnsi="Arial"/>
                <w:sz w:val="18"/>
              </w:rPr>
            </w:pPr>
          </w:p>
        </w:tc>
      </w:tr>
      <w:tr w:rsidR="00A742CA" w:rsidRPr="004B7DFC" w14:paraId="33B44925" w14:textId="77777777" w:rsidTr="007C60ED">
        <w:trPr>
          <w:trHeight w:val="1081"/>
        </w:trPr>
        <w:tc>
          <w:tcPr>
            <w:tcW w:w="2766" w:type="dxa"/>
            <w:vMerge/>
            <w:shd w:val="clear" w:color="auto" w:fill="auto"/>
          </w:tcPr>
          <w:p w14:paraId="60667F5D" w14:textId="77777777" w:rsidR="00A742CA" w:rsidRPr="004B7DFC" w:rsidRDefault="00A742CA" w:rsidP="00A742CA">
            <w:pPr>
              <w:rPr>
                <w:sz w:val="18"/>
                <w:szCs w:val="18"/>
              </w:rPr>
            </w:pPr>
          </w:p>
        </w:tc>
        <w:tc>
          <w:tcPr>
            <w:tcW w:w="3183" w:type="dxa"/>
            <w:vMerge/>
            <w:shd w:val="clear" w:color="auto" w:fill="auto"/>
          </w:tcPr>
          <w:p w14:paraId="5730FED5" w14:textId="77777777" w:rsidR="00A742CA" w:rsidRPr="004B7DFC" w:rsidRDefault="00A742CA" w:rsidP="00A742CA">
            <w:pPr>
              <w:rPr>
                <w:sz w:val="18"/>
                <w:szCs w:val="18"/>
              </w:rPr>
            </w:pPr>
          </w:p>
        </w:tc>
        <w:tc>
          <w:tcPr>
            <w:tcW w:w="4111" w:type="dxa"/>
            <w:shd w:val="clear" w:color="auto" w:fill="auto"/>
          </w:tcPr>
          <w:p w14:paraId="0DAD0860" w14:textId="76568D4D" w:rsidR="00A742CA" w:rsidRPr="004B7DFC" w:rsidRDefault="00A742CA" w:rsidP="00A742CA">
            <w:pPr>
              <w:pStyle w:val="NoSpacing"/>
              <w:rPr>
                <w:rFonts w:ascii="Arial" w:hAnsi="Arial"/>
                <w:sz w:val="18"/>
              </w:rPr>
            </w:pPr>
            <w:r w:rsidRPr="004B7DFC">
              <w:rPr>
                <w:rFonts w:ascii="Arial" w:hAnsi="Arial"/>
                <w:b/>
                <w:sz w:val="18"/>
              </w:rPr>
              <w:t>Output Indicator 1.1.4:</w:t>
            </w:r>
            <w:r w:rsidRPr="004B7DFC">
              <w:rPr>
                <w:rFonts w:ascii="Arial" w:hAnsi="Arial"/>
                <w:sz w:val="18"/>
              </w:rPr>
              <w:t xml:space="preserve"> </w:t>
            </w:r>
            <w:r w:rsidR="0028151F" w:rsidRPr="004B7DFC">
              <w:rPr>
                <w:rFonts w:ascii="Arial" w:hAnsi="Arial"/>
                <w:sz w:val="18"/>
              </w:rPr>
              <w:t>Number</w:t>
            </w:r>
            <w:r w:rsidRPr="004B7DFC">
              <w:rPr>
                <w:rFonts w:ascii="Arial" w:hAnsi="Arial"/>
                <w:sz w:val="18"/>
              </w:rPr>
              <w:t xml:space="preserve"> of policy initiatives for SLEITI and VGGT adopted based on international best practices </w:t>
            </w:r>
          </w:p>
          <w:p w14:paraId="6528D322" w14:textId="77777777" w:rsidR="005223C6" w:rsidRPr="004B7DFC" w:rsidRDefault="005223C6" w:rsidP="00A742CA">
            <w:pPr>
              <w:pStyle w:val="NoSpacing"/>
              <w:rPr>
                <w:rFonts w:ascii="Arial" w:hAnsi="Arial"/>
                <w:sz w:val="18"/>
              </w:rPr>
            </w:pPr>
          </w:p>
          <w:p w14:paraId="4226F9EE"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0D062BD2" w14:textId="77777777" w:rsidR="005223C6" w:rsidRPr="004B7DFC" w:rsidRDefault="005223C6" w:rsidP="00A742CA">
            <w:pPr>
              <w:pStyle w:val="NoSpacing"/>
              <w:rPr>
                <w:rFonts w:ascii="Arial" w:hAnsi="Arial"/>
                <w:sz w:val="18"/>
              </w:rPr>
            </w:pPr>
          </w:p>
          <w:p w14:paraId="40CBCA9D"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2</w:t>
            </w:r>
          </w:p>
          <w:p w14:paraId="6C4EFBFF" w14:textId="77777777" w:rsidR="005223C6" w:rsidRPr="004B7DFC" w:rsidRDefault="005223C6" w:rsidP="00A742CA">
            <w:pPr>
              <w:pStyle w:val="NoSpacing"/>
              <w:rPr>
                <w:rFonts w:ascii="Arial" w:hAnsi="Arial"/>
                <w:sz w:val="18"/>
              </w:rPr>
            </w:pPr>
          </w:p>
        </w:tc>
        <w:tc>
          <w:tcPr>
            <w:tcW w:w="2268" w:type="dxa"/>
            <w:shd w:val="clear" w:color="auto" w:fill="auto"/>
          </w:tcPr>
          <w:p w14:paraId="2D264BFE" w14:textId="77777777" w:rsidR="00A742CA" w:rsidRPr="004B7DFC" w:rsidRDefault="00A742CA" w:rsidP="00A742CA">
            <w:pPr>
              <w:pStyle w:val="NoSpacing"/>
              <w:rPr>
                <w:rFonts w:ascii="Arial" w:hAnsi="Arial"/>
                <w:sz w:val="18"/>
              </w:rPr>
            </w:pPr>
            <w:r w:rsidRPr="004B7DFC">
              <w:rPr>
                <w:rFonts w:ascii="Arial" w:hAnsi="Arial"/>
                <w:sz w:val="18"/>
              </w:rPr>
              <w:t>Reports produced from VGGT and SLEITI platforms</w:t>
            </w:r>
          </w:p>
        </w:tc>
        <w:tc>
          <w:tcPr>
            <w:tcW w:w="2976" w:type="dxa"/>
            <w:shd w:val="clear" w:color="auto" w:fill="auto"/>
          </w:tcPr>
          <w:p w14:paraId="313E078C" w14:textId="77777777" w:rsidR="00A742CA" w:rsidRPr="004B7DFC" w:rsidRDefault="00A742CA" w:rsidP="00A742CA">
            <w:pPr>
              <w:pStyle w:val="NoSpacing"/>
              <w:rPr>
                <w:rFonts w:ascii="Arial" w:hAnsi="Arial"/>
                <w:sz w:val="18"/>
              </w:rPr>
            </w:pPr>
          </w:p>
        </w:tc>
      </w:tr>
      <w:tr w:rsidR="00A742CA" w:rsidRPr="004B7DFC" w14:paraId="2EDE644B" w14:textId="77777777" w:rsidTr="007C60ED">
        <w:trPr>
          <w:trHeight w:val="54"/>
        </w:trPr>
        <w:tc>
          <w:tcPr>
            <w:tcW w:w="2766" w:type="dxa"/>
            <w:vMerge/>
            <w:shd w:val="clear" w:color="auto" w:fill="auto"/>
          </w:tcPr>
          <w:p w14:paraId="2666EEA1" w14:textId="77777777" w:rsidR="00A742CA" w:rsidRPr="004B7DFC" w:rsidRDefault="00A742CA" w:rsidP="00A742CA">
            <w:pPr>
              <w:rPr>
                <w:sz w:val="18"/>
                <w:szCs w:val="18"/>
              </w:rPr>
            </w:pPr>
          </w:p>
        </w:tc>
        <w:tc>
          <w:tcPr>
            <w:tcW w:w="3183" w:type="dxa"/>
            <w:vMerge w:val="restart"/>
            <w:shd w:val="clear" w:color="auto" w:fill="auto"/>
          </w:tcPr>
          <w:p w14:paraId="55DD5654" w14:textId="77777777" w:rsidR="00A742CA" w:rsidRPr="004B7DFC" w:rsidRDefault="00A742CA" w:rsidP="00A742CA">
            <w:pPr>
              <w:spacing w:before="100" w:beforeAutospacing="1" w:after="100" w:afterAutospacing="1"/>
              <w:contextualSpacing/>
            </w:pPr>
            <w:r w:rsidRPr="004B7DFC">
              <w:rPr>
                <w:b/>
                <w:sz w:val="18"/>
                <w:szCs w:val="18"/>
              </w:rPr>
              <w:t xml:space="preserve">Output 1.2: </w:t>
            </w:r>
            <w:r w:rsidRPr="004B7DFC">
              <w:t xml:space="preserve"> </w:t>
            </w:r>
          </w:p>
          <w:p w14:paraId="2745A511" w14:textId="77777777" w:rsidR="00A742CA" w:rsidRPr="004B7DFC" w:rsidRDefault="00A742CA" w:rsidP="00A742CA">
            <w:pPr>
              <w:spacing w:before="100" w:beforeAutospacing="1" w:after="100" w:afterAutospacing="1"/>
              <w:contextualSpacing/>
              <w:rPr>
                <w:sz w:val="18"/>
                <w:szCs w:val="18"/>
              </w:rPr>
            </w:pPr>
            <w:r w:rsidRPr="004B7DFC">
              <w:rPr>
                <w:sz w:val="18"/>
                <w:szCs w:val="18"/>
              </w:rPr>
              <w:t xml:space="preserve">Infrastructure for mediation and dialogue strengthened to manage conflicts within and between </w:t>
            </w:r>
            <w:r w:rsidRPr="004B7DFC">
              <w:rPr>
                <w:sz w:val="18"/>
                <w:szCs w:val="18"/>
              </w:rPr>
              <w:lastRenderedPageBreak/>
              <w:t>communities and companies.</w:t>
            </w:r>
          </w:p>
          <w:p w14:paraId="35DA3AC5" w14:textId="77777777" w:rsidR="00A742CA" w:rsidRPr="004B7DFC" w:rsidRDefault="00A742CA" w:rsidP="00A742CA">
            <w:pPr>
              <w:spacing w:before="100" w:beforeAutospacing="1" w:after="100" w:afterAutospacing="1"/>
              <w:contextualSpacing/>
              <w:rPr>
                <w:sz w:val="18"/>
                <w:szCs w:val="18"/>
              </w:rPr>
            </w:pPr>
          </w:p>
          <w:p w14:paraId="15159376" w14:textId="192EFBD2" w:rsidR="000A0E77" w:rsidRPr="004B7DFC" w:rsidRDefault="00A742CA" w:rsidP="00A742CA">
            <w:pPr>
              <w:contextualSpacing/>
              <w:rPr>
                <w:b/>
                <w:sz w:val="18"/>
                <w:szCs w:val="18"/>
              </w:rPr>
            </w:pPr>
            <w:r w:rsidRPr="004B7DFC">
              <w:rPr>
                <w:b/>
                <w:sz w:val="18"/>
                <w:szCs w:val="18"/>
              </w:rPr>
              <w:t>Activities implemented under this output:</w:t>
            </w:r>
          </w:p>
          <w:p w14:paraId="6ACAE23B" w14:textId="77777777" w:rsidR="00A742CA" w:rsidRPr="004B7DFC" w:rsidRDefault="00A742CA" w:rsidP="00A742CA">
            <w:pPr>
              <w:spacing w:before="100" w:beforeAutospacing="1" w:after="100" w:afterAutospacing="1"/>
              <w:contextualSpacing/>
              <w:rPr>
                <w:sz w:val="18"/>
                <w:szCs w:val="18"/>
              </w:rPr>
            </w:pPr>
            <w:r w:rsidRPr="004B7DFC">
              <w:rPr>
                <w:sz w:val="18"/>
                <w:szCs w:val="18"/>
              </w:rPr>
              <w:t>1.2.1: Strengthening Grievance Redress mechanism.</w:t>
            </w:r>
          </w:p>
          <w:p w14:paraId="0455F23D" w14:textId="77777777" w:rsidR="00A742CA" w:rsidRPr="004B7DFC" w:rsidRDefault="00A742CA" w:rsidP="00A742CA">
            <w:pPr>
              <w:spacing w:before="100" w:beforeAutospacing="1" w:after="100" w:afterAutospacing="1"/>
              <w:contextualSpacing/>
              <w:rPr>
                <w:sz w:val="18"/>
                <w:szCs w:val="18"/>
              </w:rPr>
            </w:pPr>
          </w:p>
          <w:p w14:paraId="703ACAED" w14:textId="77777777" w:rsidR="00A742CA" w:rsidRPr="004B7DFC" w:rsidRDefault="00A742CA" w:rsidP="00A742CA">
            <w:pPr>
              <w:spacing w:before="100" w:beforeAutospacing="1" w:after="100" w:afterAutospacing="1"/>
              <w:contextualSpacing/>
              <w:rPr>
                <w:sz w:val="18"/>
                <w:szCs w:val="18"/>
              </w:rPr>
            </w:pPr>
          </w:p>
          <w:p w14:paraId="1A87CBDA" w14:textId="77777777" w:rsidR="00A742CA" w:rsidRPr="004B7DFC" w:rsidRDefault="00A742CA" w:rsidP="00A742CA">
            <w:pPr>
              <w:spacing w:before="100" w:beforeAutospacing="1" w:after="100" w:afterAutospacing="1"/>
              <w:contextualSpacing/>
              <w:rPr>
                <w:sz w:val="18"/>
                <w:szCs w:val="18"/>
              </w:rPr>
            </w:pPr>
            <w:r w:rsidRPr="004B7DFC">
              <w:rPr>
                <w:sz w:val="18"/>
                <w:szCs w:val="18"/>
              </w:rPr>
              <w:t>1.2.2: Strengthening mechanisms to increase transparency and accountability of community development funds</w:t>
            </w:r>
          </w:p>
          <w:p w14:paraId="66A43772" w14:textId="77777777" w:rsidR="00A742CA" w:rsidRPr="004B7DFC" w:rsidRDefault="00A742CA" w:rsidP="00A742CA">
            <w:pPr>
              <w:spacing w:before="100" w:beforeAutospacing="1" w:after="100" w:afterAutospacing="1"/>
              <w:contextualSpacing/>
              <w:rPr>
                <w:sz w:val="18"/>
                <w:szCs w:val="18"/>
              </w:rPr>
            </w:pPr>
          </w:p>
          <w:p w14:paraId="44EFF4AB" w14:textId="77777777" w:rsidR="00A742CA" w:rsidRPr="004B7DFC" w:rsidRDefault="00A742CA" w:rsidP="00A742CA">
            <w:pPr>
              <w:spacing w:before="100" w:beforeAutospacing="1" w:after="100" w:afterAutospacing="1"/>
              <w:contextualSpacing/>
              <w:rPr>
                <w:sz w:val="18"/>
                <w:szCs w:val="18"/>
              </w:rPr>
            </w:pPr>
          </w:p>
          <w:p w14:paraId="665D90D0" w14:textId="77777777" w:rsidR="001D6D71" w:rsidRPr="004B7DFC" w:rsidRDefault="001D6D71" w:rsidP="00A742CA">
            <w:pPr>
              <w:spacing w:before="100" w:beforeAutospacing="1" w:after="100" w:afterAutospacing="1"/>
              <w:contextualSpacing/>
              <w:rPr>
                <w:sz w:val="18"/>
                <w:szCs w:val="18"/>
              </w:rPr>
            </w:pPr>
          </w:p>
          <w:p w14:paraId="2E8961D7" w14:textId="77777777" w:rsidR="001D6D71" w:rsidRPr="004B7DFC" w:rsidRDefault="001D6D71" w:rsidP="00A742CA">
            <w:pPr>
              <w:spacing w:before="100" w:beforeAutospacing="1" w:after="100" w:afterAutospacing="1"/>
              <w:contextualSpacing/>
              <w:rPr>
                <w:sz w:val="18"/>
                <w:szCs w:val="18"/>
              </w:rPr>
            </w:pPr>
          </w:p>
          <w:p w14:paraId="677B4C9F" w14:textId="77777777" w:rsidR="001D6D71" w:rsidRPr="004B7DFC" w:rsidRDefault="001D6D71" w:rsidP="00A742CA">
            <w:pPr>
              <w:spacing w:before="100" w:beforeAutospacing="1" w:after="100" w:afterAutospacing="1"/>
              <w:contextualSpacing/>
              <w:rPr>
                <w:sz w:val="18"/>
                <w:szCs w:val="18"/>
              </w:rPr>
            </w:pPr>
          </w:p>
          <w:p w14:paraId="00374F99" w14:textId="77777777" w:rsidR="001D6D71" w:rsidRPr="004B7DFC" w:rsidRDefault="001D6D71" w:rsidP="00A742CA">
            <w:pPr>
              <w:spacing w:before="100" w:beforeAutospacing="1" w:after="100" w:afterAutospacing="1"/>
              <w:contextualSpacing/>
              <w:rPr>
                <w:sz w:val="18"/>
                <w:szCs w:val="18"/>
              </w:rPr>
            </w:pPr>
          </w:p>
          <w:p w14:paraId="64F56045" w14:textId="77777777" w:rsidR="001D6D71" w:rsidRPr="004B7DFC" w:rsidRDefault="001D6D71" w:rsidP="00A742CA">
            <w:pPr>
              <w:spacing w:before="100" w:beforeAutospacing="1" w:after="100" w:afterAutospacing="1"/>
              <w:contextualSpacing/>
              <w:rPr>
                <w:sz w:val="18"/>
                <w:szCs w:val="18"/>
              </w:rPr>
            </w:pPr>
          </w:p>
          <w:p w14:paraId="347B200B" w14:textId="77777777" w:rsidR="001D6D71" w:rsidRPr="004B7DFC" w:rsidRDefault="001D6D71" w:rsidP="00A742CA">
            <w:pPr>
              <w:spacing w:before="100" w:beforeAutospacing="1" w:after="100" w:afterAutospacing="1"/>
              <w:contextualSpacing/>
              <w:rPr>
                <w:sz w:val="18"/>
                <w:szCs w:val="18"/>
              </w:rPr>
            </w:pPr>
          </w:p>
          <w:p w14:paraId="448A1F4F" w14:textId="77777777" w:rsidR="00A742CA" w:rsidRPr="004B7DFC" w:rsidRDefault="00A742CA" w:rsidP="00A742CA">
            <w:pPr>
              <w:spacing w:before="100" w:beforeAutospacing="1" w:after="100" w:afterAutospacing="1"/>
              <w:contextualSpacing/>
              <w:rPr>
                <w:sz w:val="18"/>
                <w:szCs w:val="18"/>
              </w:rPr>
            </w:pPr>
            <w:r w:rsidRPr="004B7DFC">
              <w:rPr>
                <w:sz w:val="18"/>
                <w:szCs w:val="18"/>
              </w:rPr>
              <w:t>1.2.3: Supporting District Level Multi-Stakeholder Platform.</w:t>
            </w:r>
          </w:p>
          <w:p w14:paraId="01DFF5B7" w14:textId="77777777" w:rsidR="00A742CA" w:rsidRPr="004B7DFC" w:rsidRDefault="00A742CA" w:rsidP="00A742CA">
            <w:pPr>
              <w:spacing w:before="100" w:beforeAutospacing="1" w:after="100" w:afterAutospacing="1"/>
              <w:contextualSpacing/>
              <w:rPr>
                <w:sz w:val="18"/>
                <w:szCs w:val="18"/>
              </w:rPr>
            </w:pPr>
          </w:p>
          <w:p w14:paraId="07E2230F" w14:textId="77777777" w:rsidR="00A742CA" w:rsidRPr="004B7DFC" w:rsidRDefault="00A742CA" w:rsidP="00A742CA">
            <w:pPr>
              <w:spacing w:before="100" w:beforeAutospacing="1" w:after="100" w:afterAutospacing="1"/>
              <w:contextualSpacing/>
              <w:rPr>
                <w:sz w:val="18"/>
                <w:szCs w:val="18"/>
              </w:rPr>
            </w:pPr>
          </w:p>
          <w:p w14:paraId="2008842D" w14:textId="77777777" w:rsidR="001D6D71" w:rsidRPr="004B7DFC" w:rsidRDefault="001D6D71" w:rsidP="00A742CA">
            <w:pPr>
              <w:spacing w:before="100" w:beforeAutospacing="1" w:after="100" w:afterAutospacing="1"/>
              <w:contextualSpacing/>
              <w:rPr>
                <w:sz w:val="18"/>
                <w:szCs w:val="18"/>
              </w:rPr>
            </w:pPr>
          </w:p>
          <w:p w14:paraId="01C36B72" w14:textId="77777777" w:rsidR="001D6D71" w:rsidRPr="004B7DFC" w:rsidRDefault="001D6D71" w:rsidP="00A742CA">
            <w:pPr>
              <w:spacing w:before="100" w:beforeAutospacing="1" w:after="100" w:afterAutospacing="1"/>
              <w:contextualSpacing/>
              <w:rPr>
                <w:sz w:val="18"/>
                <w:szCs w:val="18"/>
              </w:rPr>
            </w:pPr>
          </w:p>
          <w:p w14:paraId="40FDB7A0" w14:textId="77777777" w:rsidR="001D6D71" w:rsidRPr="004B7DFC" w:rsidRDefault="001D6D71" w:rsidP="00A742CA">
            <w:pPr>
              <w:spacing w:before="100" w:beforeAutospacing="1" w:after="100" w:afterAutospacing="1"/>
              <w:contextualSpacing/>
              <w:rPr>
                <w:sz w:val="18"/>
                <w:szCs w:val="18"/>
              </w:rPr>
            </w:pPr>
          </w:p>
          <w:p w14:paraId="0967A510" w14:textId="77777777" w:rsidR="00A742CA" w:rsidRPr="004B7DFC" w:rsidRDefault="00A742CA" w:rsidP="00A742CA">
            <w:pPr>
              <w:spacing w:before="100" w:beforeAutospacing="1" w:after="100" w:afterAutospacing="1"/>
              <w:contextualSpacing/>
              <w:rPr>
                <w:sz w:val="18"/>
                <w:szCs w:val="18"/>
              </w:rPr>
            </w:pPr>
            <w:r w:rsidRPr="004B7DFC">
              <w:rPr>
                <w:sz w:val="18"/>
                <w:szCs w:val="18"/>
              </w:rPr>
              <w:t>1.2.4: Strengthening Capacity of Women Groups to engage in community decision making</w:t>
            </w:r>
          </w:p>
        </w:tc>
        <w:tc>
          <w:tcPr>
            <w:tcW w:w="4111" w:type="dxa"/>
            <w:shd w:val="clear" w:color="auto" w:fill="auto"/>
          </w:tcPr>
          <w:p w14:paraId="6833FA2B" w14:textId="7F919F30" w:rsidR="00A742CA" w:rsidRPr="004B7DFC" w:rsidRDefault="00A742CA" w:rsidP="00A742CA">
            <w:pPr>
              <w:pStyle w:val="NoSpacing"/>
              <w:rPr>
                <w:rFonts w:ascii="Arial" w:hAnsi="Arial"/>
                <w:sz w:val="18"/>
              </w:rPr>
            </w:pPr>
            <w:r w:rsidRPr="004B7DFC">
              <w:rPr>
                <w:rFonts w:ascii="Arial" w:hAnsi="Arial"/>
                <w:b/>
                <w:sz w:val="18"/>
              </w:rPr>
              <w:lastRenderedPageBreak/>
              <w:t>Output Indicator 1.2.1:</w:t>
            </w:r>
            <w:r w:rsidRPr="004B7DFC">
              <w:rPr>
                <w:rFonts w:ascii="Arial" w:hAnsi="Arial"/>
                <w:sz w:val="18"/>
              </w:rPr>
              <w:t xml:space="preserve"> Percentage of community members </w:t>
            </w:r>
            <w:r w:rsidR="00F3721B" w:rsidRPr="004B7DFC">
              <w:rPr>
                <w:rFonts w:ascii="Arial" w:hAnsi="Arial"/>
                <w:sz w:val="18"/>
              </w:rPr>
              <w:t>that had a conflict in the last two years felt that it was resolved very fairly</w:t>
            </w:r>
          </w:p>
          <w:p w14:paraId="79BDC9D2" w14:textId="77777777" w:rsidR="00A34B51" w:rsidRPr="004B7DFC" w:rsidRDefault="00A34B51" w:rsidP="00A742CA">
            <w:pPr>
              <w:pStyle w:val="NoSpacing"/>
              <w:rPr>
                <w:rFonts w:ascii="Arial" w:hAnsi="Arial"/>
                <w:sz w:val="18"/>
              </w:rPr>
            </w:pPr>
          </w:p>
          <w:p w14:paraId="2D112A61" w14:textId="671BB0AA" w:rsidR="00A742CA" w:rsidRPr="004B7DFC" w:rsidRDefault="00A742CA" w:rsidP="00A742CA">
            <w:pPr>
              <w:pStyle w:val="NoSpacing"/>
              <w:rPr>
                <w:rFonts w:ascii="Arial" w:hAnsi="Arial"/>
                <w:sz w:val="18"/>
              </w:rPr>
            </w:pPr>
            <w:r w:rsidRPr="004B7DFC">
              <w:rPr>
                <w:rFonts w:ascii="Arial" w:hAnsi="Arial"/>
                <w:b/>
                <w:sz w:val="18"/>
              </w:rPr>
              <w:lastRenderedPageBreak/>
              <w:t>Baseline</w:t>
            </w:r>
            <w:r w:rsidRPr="004B7DFC">
              <w:rPr>
                <w:rFonts w:ascii="Arial" w:hAnsi="Arial"/>
                <w:sz w:val="18"/>
              </w:rPr>
              <w:t xml:space="preserve">: </w:t>
            </w:r>
            <w:r w:rsidR="00A31595" w:rsidRPr="004B7DFC">
              <w:rPr>
                <w:rFonts w:ascii="Arial" w:hAnsi="Arial"/>
                <w:sz w:val="18"/>
              </w:rPr>
              <w:t>33.1 per cent per cent of survey respondents who had been in a land dispute in the last two years believed that was the resolution to the dispute was very fair.</w:t>
            </w:r>
          </w:p>
          <w:p w14:paraId="00F488BC" w14:textId="77777777" w:rsidR="00A34B51" w:rsidRPr="004B7DFC" w:rsidRDefault="00A34B51" w:rsidP="00A742CA">
            <w:pPr>
              <w:pStyle w:val="NoSpacing"/>
              <w:rPr>
                <w:rFonts w:ascii="Arial" w:hAnsi="Arial"/>
                <w:sz w:val="18"/>
              </w:rPr>
            </w:pPr>
          </w:p>
          <w:p w14:paraId="70F0F114" w14:textId="77777777" w:rsidR="00A34B51"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w:t>
            </w:r>
            <w:r w:rsidR="006A6290" w:rsidRPr="004B7DFC">
              <w:rPr>
                <w:rFonts w:ascii="Arial" w:hAnsi="Arial"/>
                <w:sz w:val="18"/>
              </w:rPr>
              <w:t xml:space="preserve"> TBD </w:t>
            </w:r>
            <w:r w:rsidR="001D6D71" w:rsidRPr="004B7DFC">
              <w:rPr>
                <w:rFonts w:ascii="Arial" w:hAnsi="Arial"/>
                <w:sz w:val="18"/>
              </w:rPr>
              <w:t>after consultation on baseline data</w:t>
            </w:r>
            <w:r w:rsidR="006A6290" w:rsidRPr="004B7DFC">
              <w:rPr>
                <w:rFonts w:ascii="Arial" w:hAnsi="Arial"/>
                <w:sz w:val="18"/>
              </w:rPr>
              <w:t xml:space="preserve"> </w:t>
            </w:r>
          </w:p>
          <w:p w14:paraId="06938742" w14:textId="1334F03C" w:rsidR="001D6D71" w:rsidRPr="004B7DFC" w:rsidRDefault="001D6D71" w:rsidP="00A742CA">
            <w:pPr>
              <w:pStyle w:val="NoSpacing"/>
              <w:rPr>
                <w:rFonts w:ascii="Arial" w:hAnsi="Arial"/>
                <w:sz w:val="18"/>
              </w:rPr>
            </w:pPr>
          </w:p>
        </w:tc>
        <w:tc>
          <w:tcPr>
            <w:tcW w:w="2268" w:type="dxa"/>
            <w:shd w:val="clear" w:color="auto" w:fill="auto"/>
          </w:tcPr>
          <w:p w14:paraId="64B8B568" w14:textId="7962403A" w:rsidR="00A742CA" w:rsidRPr="004B7DFC" w:rsidRDefault="00A742CA" w:rsidP="00A742CA">
            <w:pPr>
              <w:pStyle w:val="NoSpacing"/>
              <w:rPr>
                <w:rFonts w:ascii="Arial" w:hAnsi="Arial"/>
                <w:sz w:val="18"/>
              </w:rPr>
            </w:pPr>
            <w:r w:rsidRPr="004B7DFC">
              <w:rPr>
                <w:rFonts w:ascii="Arial" w:hAnsi="Arial"/>
                <w:sz w:val="18"/>
              </w:rPr>
              <w:lastRenderedPageBreak/>
              <w:t>Baseline and endline surveys</w:t>
            </w:r>
          </w:p>
        </w:tc>
        <w:tc>
          <w:tcPr>
            <w:tcW w:w="2976" w:type="dxa"/>
            <w:shd w:val="clear" w:color="auto" w:fill="auto"/>
          </w:tcPr>
          <w:p w14:paraId="1D144D18" w14:textId="77777777" w:rsidR="00A742CA" w:rsidRPr="004B7DFC" w:rsidRDefault="00A742CA" w:rsidP="00A742CA">
            <w:pPr>
              <w:pStyle w:val="NoSpacing"/>
              <w:rPr>
                <w:rFonts w:ascii="Arial" w:hAnsi="Arial"/>
                <w:sz w:val="18"/>
              </w:rPr>
            </w:pPr>
          </w:p>
        </w:tc>
      </w:tr>
      <w:tr w:rsidR="00A742CA" w:rsidRPr="004B7DFC" w14:paraId="7B7768DB" w14:textId="77777777" w:rsidTr="007C60ED">
        <w:trPr>
          <w:trHeight w:val="639"/>
        </w:trPr>
        <w:tc>
          <w:tcPr>
            <w:tcW w:w="2766" w:type="dxa"/>
            <w:vMerge/>
            <w:shd w:val="clear" w:color="auto" w:fill="auto"/>
          </w:tcPr>
          <w:p w14:paraId="24BA4B2B" w14:textId="77777777" w:rsidR="00A742CA" w:rsidRPr="004B7DFC" w:rsidRDefault="00A742CA" w:rsidP="00A742CA">
            <w:pPr>
              <w:rPr>
                <w:sz w:val="18"/>
                <w:szCs w:val="18"/>
              </w:rPr>
            </w:pPr>
          </w:p>
        </w:tc>
        <w:tc>
          <w:tcPr>
            <w:tcW w:w="3183" w:type="dxa"/>
            <w:vMerge/>
            <w:shd w:val="clear" w:color="auto" w:fill="auto"/>
          </w:tcPr>
          <w:p w14:paraId="19E273C2" w14:textId="77777777" w:rsidR="00A742CA" w:rsidRPr="004B7DFC" w:rsidRDefault="00A742CA" w:rsidP="00A742CA">
            <w:pPr>
              <w:rPr>
                <w:sz w:val="18"/>
                <w:szCs w:val="18"/>
              </w:rPr>
            </w:pPr>
          </w:p>
        </w:tc>
        <w:tc>
          <w:tcPr>
            <w:tcW w:w="4111" w:type="dxa"/>
            <w:shd w:val="clear" w:color="auto" w:fill="auto"/>
          </w:tcPr>
          <w:p w14:paraId="1F7FA9BA" w14:textId="5721314A" w:rsidR="00A742CA" w:rsidRPr="004B7DFC" w:rsidRDefault="00A742CA" w:rsidP="00A742CA">
            <w:pPr>
              <w:pStyle w:val="NoSpacing"/>
              <w:rPr>
                <w:rFonts w:ascii="Arial" w:hAnsi="Arial"/>
                <w:sz w:val="18"/>
              </w:rPr>
            </w:pPr>
            <w:r w:rsidRPr="004B7DFC">
              <w:rPr>
                <w:rFonts w:ascii="Arial" w:hAnsi="Arial"/>
                <w:b/>
                <w:sz w:val="18"/>
              </w:rPr>
              <w:t>Output Indicator 1.2.2:</w:t>
            </w:r>
            <w:r w:rsidRPr="004B7DFC">
              <w:rPr>
                <w:rFonts w:ascii="Arial" w:hAnsi="Arial"/>
                <w:sz w:val="18"/>
              </w:rPr>
              <w:t xml:space="preserve"> Percentage of </w:t>
            </w:r>
            <w:r w:rsidR="005522B4" w:rsidRPr="004B7DFC">
              <w:rPr>
                <w:rFonts w:ascii="Arial" w:hAnsi="Arial"/>
                <w:sz w:val="18"/>
              </w:rPr>
              <w:t xml:space="preserve">local platforms (CDCs, </w:t>
            </w:r>
            <w:r w:rsidR="00BB6DEC" w:rsidRPr="004B7DFC">
              <w:rPr>
                <w:rFonts w:ascii="Arial" w:hAnsi="Arial"/>
                <w:sz w:val="18"/>
              </w:rPr>
              <w:t>GRC</w:t>
            </w:r>
            <w:r w:rsidR="005522B4" w:rsidRPr="004B7DFC">
              <w:rPr>
                <w:rFonts w:ascii="Arial" w:hAnsi="Arial"/>
                <w:sz w:val="18"/>
              </w:rPr>
              <w:t>s, and MSPs)</w:t>
            </w:r>
            <w:r w:rsidRPr="004B7DFC">
              <w:rPr>
                <w:rFonts w:ascii="Arial" w:hAnsi="Arial"/>
                <w:sz w:val="18"/>
              </w:rPr>
              <w:t xml:space="preserve"> with inclusive membership (minimum of 30 per</w:t>
            </w:r>
            <w:r w:rsidR="00145969" w:rsidRPr="004B7DFC">
              <w:rPr>
                <w:rFonts w:ascii="Arial" w:hAnsi="Arial"/>
                <w:sz w:val="18"/>
              </w:rPr>
              <w:t xml:space="preserve"> </w:t>
            </w:r>
            <w:r w:rsidRPr="004B7DFC">
              <w:rPr>
                <w:rFonts w:ascii="Arial" w:hAnsi="Arial"/>
                <w:sz w:val="18"/>
              </w:rPr>
              <w:t>cent women)</w:t>
            </w:r>
          </w:p>
          <w:p w14:paraId="688FFFB4" w14:textId="77777777" w:rsidR="00413938" w:rsidRPr="004B7DFC" w:rsidRDefault="00413938" w:rsidP="00A742CA">
            <w:pPr>
              <w:pStyle w:val="NoSpacing"/>
              <w:rPr>
                <w:rFonts w:ascii="Arial" w:hAnsi="Arial"/>
                <w:sz w:val="18"/>
              </w:rPr>
            </w:pPr>
          </w:p>
          <w:p w14:paraId="7F9F0CA6" w14:textId="7CB6B158"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xml:space="preserve">: </w:t>
            </w:r>
            <w:r w:rsidR="00CA6D19" w:rsidRPr="004B7DFC">
              <w:rPr>
                <w:rFonts w:ascii="Arial" w:hAnsi="Arial"/>
                <w:sz w:val="18"/>
              </w:rPr>
              <w:t>variable across</w:t>
            </w:r>
            <w:r w:rsidR="00FD26D4" w:rsidRPr="004B7DFC">
              <w:rPr>
                <w:rFonts w:ascii="Arial" w:hAnsi="Arial"/>
                <w:sz w:val="18"/>
              </w:rPr>
              <w:t xml:space="preserve"> CDCs, </w:t>
            </w:r>
            <w:r w:rsidR="00BB6DEC" w:rsidRPr="004B7DFC">
              <w:rPr>
                <w:rFonts w:ascii="Arial" w:hAnsi="Arial"/>
                <w:sz w:val="18"/>
              </w:rPr>
              <w:t>GRC</w:t>
            </w:r>
            <w:r w:rsidR="00FD26D4" w:rsidRPr="004B7DFC">
              <w:rPr>
                <w:rFonts w:ascii="Arial" w:hAnsi="Arial"/>
                <w:sz w:val="18"/>
              </w:rPr>
              <w:t>s, and MSPs</w:t>
            </w:r>
          </w:p>
          <w:p w14:paraId="7751928D" w14:textId="77777777" w:rsidR="00413938" w:rsidRPr="004B7DFC" w:rsidRDefault="00413938" w:rsidP="00A742CA">
            <w:pPr>
              <w:pStyle w:val="NoSpacing"/>
              <w:rPr>
                <w:rFonts w:ascii="Arial" w:hAnsi="Arial"/>
                <w:sz w:val="18"/>
              </w:rPr>
            </w:pPr>
          </w:p>
          <w:p w14:paraId="06C5935A" w14:textId="33981E5A"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75 per</w:t>
            </w:r>
            <w:r w:rsidR="00145969" w:rsidRPr="004B7DFC">
              <w:rPr>
                <w:rFonts w:ascii="Arial" w:hAnsi="Arial"/>
                <w:sz w:val="18"/>
              </w:rPr>
              <w:t xml:space="preserve"> </w:t>
            </w:r>
            <w:r w:rsidRPr="004B7DFC">
              <w:rPr>
                <w:rFonts w:ascii="Arial" w:hAnsi="Arial"/>
                <w:sz w:val="18"/>
              </w:rPr>
              <w:t xml:space="preserve">cent of </w:t>
            </w:r>
            <w:r w:rsidR="00CA6D19" w:rsidRPr="004B7DFC">
              <w:rPr>
                <w:rFonts w:ascii="Arial" w:hAnsi="Arial"/>
                <w:sz w:val="18"/>
              </w:rPr>
              <w:t xml:space="preserve">CDCs, </w:t>
            </w:r>
            <w:r w:rsidR="00BB6DEC" w:rsidRPr="004B7DFC">
              <w:rPr>
                <w:rFonts w:ascii="Arial" w:hAnsi="Arial"/>
                <w:sz w:val="18"/>
              </w:rPr>
              <w:t>GRC</w:t>
            </w:r>
            <w:r w:rsidR="00CA6D19" w:rsidRPr="004B7DFC">
              <w:rPr>
                <w:rFonts w:ascii="Arial" w:hAnsi="Arial"/>
                <w:sz w:val="18"/>
              </w:rPr>
              <w:t>s, and MSPs</w:t>
            </w:r>
            <w:r w:rsidRPr="004B7DFC">
              <w:rPr>
                <w:rFonts w:ascii="Arial" w:hAnsi="Arial"/>
                <w:sz w:val="18"/>
              </w:rPr>
              <w:t xml:space="preserve"> have membership of 30 per</w:t>
            </w:r>
            <w:r w:rsidR="00145969" w:rsidRPr="004B7DFC">
              <w:rPr>
                <w:rFonts w:ascii="Arial" w:hAnsi="Arial"/>
                <w:sz w:val="18"/>
              </w:rPr>
              <w:t xml:space="preserve"> </w:t>
            </w:r>
            <w:r w:rsidRPr="004B7DFC">
              <w:rPr>
                <w:rFonts w:ascii="Arial" w:hAnsi="Arial"/>
                <w:sz w:val="18"/>
              </w:rPr>
              <w:t>cent women</w:t>
            </w:r>
          </w:p>
          <w:p w14:paraId="13B53278" w14:textId="77777777" w:rsidR="00413938" w:rsidRPr="004B7DFC" w:rsidRDefault="00413938" w:rsidP="00A742CA">
            <w:pPr>
              <w:pStyle w:val="NoSpacing"/>
              <w:rPr>
                <w:rFonts w:ascii="Arial" w:hAnsi="Arial"/>
                <w:sz w:val="18"/>
              </w:rPr>
            </w:pPr>
          </w:p>
        </w:tc>
        <w:tc>
          <w:tcPr>
            <w:tcW w:w="2268" w:type="dxa"/>
            <w:shd w:val="clear" w:color="auto" w:fill="auto"/>
          </w:tcPr>
          <w:p w14:paraId="295DEA4E" w14:textId="3FFF2F0F" w:rsidR="00A742CA" w:rsidRPr="004B7DFC" w:rsidRDefault="00A742CA" w:rsidP="00A742CA">
            <w:pPr>
              <w:pStyle w:val="NoSpacing"/>
              <w:rPr>
                <w:rFonts w:ascii="Arial" w:hAnsi="Arial"/>
                <w:sz w:val="18"/>
              </w:rPr>
            </w:pPr>
            <w:r w:rsidRPr="004B7DFC">
              <w:rPr>
                <w:rFonts w:ascii="Arial" w:hAnsi="Arial"/>
                <w:sz w:val="18"/>
              </w:rPr>
              <w:t>Baseline and endline surveys</w:t>
            </w:r>
          </w:p>
        </w:tc>
        <w:tc>
          <w:tcPr>
            <w:tcW w:w="2976" w:type="dxa"/>
            <w:shd w:val="clear" w:color="auto" w:fill="auto"/>
          </w:tcPr>
          <w:p w14:paraId="12F27B78" w14:textId="77777777" w:rsidR="00A742CA" w:rsidRPr="004B7DFC" w:rsidRDefault="00A742CA" w:rsidP="00A742CA">
            <w:pPr>
              <w:pStyle w:val="NoSpacing"/>
              <w:rPr>
                <w:rFonts w:ascii="Arial" w:hAnsi="Arial"/>
                <w:sz w:val="18"/>
              </w:rPr>
            </w:pPr>
          </w:p>
        </w:tc>
      </w:tr>
      <w:tr w:rsidR="00A742CA" w:rsidRPr="004B7DFC" w14:paraId="656A8FAD" w14:textId="77777777" w:rsidTr="007C60ED">
        <w:trPr>
          <w:trHeight w:val="92"/>
        </w:trPr>
        <w:tc>
          <w:tcPr>
            <w:tcW w:w="2766" w:type="dxa"/>
            <w:vMerge/>
            <w:shd w:val="clear" w:color="auto" w:fill="auto"/>
          </w:tcPr>
          <w:p w14:paraId="2EFE9797" w14:textId="77777777" w:rsidR="00A742CA" w:rsidRPr="004B7DFC" w:rsidRDefault="00A742CA" w:rsidP="00A742CA">
            <w:pPr>
              <w:rPr>
                <w:sz w:val="18"/>
                <w:szCs w:val="18"/>
              </w:rPr>
            </w:pPr>
          </w:p>
        </w:tc>
        <w:tc>
          <w:tcPr>
            <w:tcW w:w="3183" w:type="dxa"/>
            <w:vMerge/>
            <w:shd w:val="clear" w:color="auto" w:fill="auto"/>
          </w:tcPr>
          <w:p w14:paraId="780A4369" w14:textId="77777777" w:rsidR="00A742CA" w:rsidRPr="004B7DFC" w:rsidRDefault="00A742CA" w:rsidP="00A742CA">
            <w:pPr>
              <w:rPr>
                <w:sz w:val="18"/>
                <w:szCs w:val="18"/>
              </w:rPr>
            </w:pPr>
          </w:p>
        </w:tc>
        <w:tc>
          <w:tcPr>
            <w:tcW w:w="4111" w:type="dxa"/>
            <w:shd w:val="clear" w:color="auto" w:fill="auto"/>
          </w:tcPr>
          <w:p w14:paraId="3CC8FEE4" w14:textId="77777777" w:rsidR="00A742CA" w:rsidRPr="004B7DFC" w:rsidRDefault="00A742CA" w:rsidP="00A742CA">
            <w:pPr>
              <w:pStyle w:val="NoSpacing"/>
              <w:rPr>
                <w:rFonts w:ascii="Arial" w:hAnsi="Arial"/>
                <w:sz w:val="18"/>
              </w:rPr>
            </w:pPr>
            <w:r w:rsidRPr="004B7DFC">
              <w:rPr>
                <w:rFonts w:ascii="Arial" w:hAnsi="Arial"/>
                <w:b/>
                <w:sz w:val="18"/>
              </w:rPr>
              <w:t>Output Indicator 1.2.3:</w:t>
            </w:r>
            <w:r w:rsidRPr="004B7DFC">
              <w:rPr>
                <w:rFonts w:ascii="Arial" w:hAnsi="Arial"/>
                <w:sz w:val="18"/>
              </w:rPr>
              <w:t xml:space="preserve"> # of district-level MSPs meetings held on quarterly basis</w:t>
            </w:r>
          </w:p>
          <w:p w14:paraId="0F701639" w14:textId="77777777" w:rsidR="00413938" w:rsidRPr="004B7DFC" w:rsidRDefault="00413938" w:rsidP="00A742CA">
            <w:pPr>
              <w:pStyle w:val="NoSpacing"/>
              <w:rPr>
                <w:rFonts w:ascii="Arial" w:hAnsi="Arial"/>
                <w:sz w:val="18"/>
              </w:rPr>
            </w:pPr>
          </w:p>
          <w:p w14:paraId="05E75277"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5A114ADE" w14:textId="77777777" w:rsidR="00413938" w:rsidRPr="004B7DFC" w:rsidRDefault="00413938" w:rsidP="00A742CA">
            <w:pPr>
              <w:pStyle w:val="NoSpacing"/>
              <w:rPr>
                <w:rFonts w:ascii="Arial" w:hAnsi="Arial"/>
                <w:sz w:val="18"/>
              </w:rPr>
            </w:pPr>
          </w:p>
          <w:p w14:paraId="64720F65"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6 MSP meetings</w:t>
            </w:r>
          </w:p>
          <w:p w14:paraId="16534659" w14:textId="77777777" w:rsidR="00413938" w:rsidRPr="004B7DFC" w:rsidRDefault="00413938" w:rsidP="00A742CA">
            <w:pPr>
              <w:pStyle w:val="NoSpacing"/>
              <w:rPr>
                <w:rFonts w:ascii="Arial" w:hAnsi="Arial"/>
                <w:sz w:val="18"/>
              </w:rPr>
            </w:pPr>
          </w:p>
        </w:tc>
        <w:tc>
          <w:tcPr>
            <w:tcW w:w="2268" w:type="dxa"/>
            <w:shd w:val="clear" w:color="auto" w:fill="auto"/>
          </w:tcPr>
          <w:p w14:paraId="13BE70C4" w14:textId="77777777" w:rsidR="00A742CA" w:rsidRPr="004B7DFC" w:rsidRDefault="00A742CA" w:rsidP="00A742CA">
            <w:pPr>
              <w:pStyle w:val="NoSpacing"/>
              <w:rPr>
                <w:rFonts w:ascii="Arial" w:hAnsi="Arial"/>
                <w:sz w:val="18"/>
              </w:rPr>
            </w:pPr>
            <w:r w:rsidRPr="004B7DFC">
              <w:rPr>
                <w:rFonts w:ascii="Arial" w:hAnsi="Arial"/>
                <w:sz w:val="18"/>
              </w:rPr>
              <w:t xml:space="preserve">Desk review of meeting minutes </w:t>
            </w:r>
          </w:p>
        </w:tc>
        <w:tc>
          <w:tcPr>
            <w:tcW w:w="2976" w:type="dxa"/>
            <w:shd w:val="clear" w:color="auto" w:fill="auto"/>
          </w:tcPr>
          <w:p w14:paraId="0BF8DE08" w14:textId="77777777" w:rsidR="00A742CA" w:rsidRPr="004B7DFC" w:rsidRDefault="00A742CA" w:rsidP="00A742CA">
            <w:pPr>
              <w:pStyle w:val="NoSpacing"/>
              <w:rPr>
                <w:rFonts w:ascii="Arial" w:hAnsi="Arial"/>
                <w:sz w:val="18"/>
              </w:rPr>
            </w:pPr>
          </w:p>
        </w:tc>
      </w:tr>
      <w:tr w:rsidR="00A742CA" w:rsidRPr="004B7DFC" w14:paraId="7BD58D5C" w14:textId="77777777" w:rsidTr="007C60ED">
        <w:trPr>
          <w:trHeight w:val="530"/>
        </w:trPr>
        <w:tc>
          <w:tcPr>
            <w:tcW w:w="2766" w:type="dxa"/>
            <w:vMerge/>
            <w:shd w:val="clear" w:color="auto" w:fill="auto"/>
          </w:tcPr>
          <w:p w14:paraId="4416D795" w14:textId="77777777" w:rsidR="00A742CA" w:rsidRPr="004B7DFC" w:rsidRDefault="00A742CA" w:rsidP="00A742CA">
            <w:pPr>
              <w:rPr>
                <w:sz w:val="18"/>
                <w:szCs w:val="18"/>
              </w:rPr>
            </w:pPr>
          </w:p>
        </w:tc>
        <w:tc>
          <w:tcPr>
            <w:tcW w:w="3183" w:type="dxa"/>
            <w:vMerge/>
            <w:shd w:val="clear" w:color="auto" w:fill="auto"/>
          </w:tcPr>
          <w:p w14:paraId="3B595302" w14:textId="77777777" w:rsidR="00A742CA" w:rsidRPr="004B7DFC" w:rsidRDefault="00A742CA" w:rsidP="00A742CA">
            <w:pPr>
              <w:rPr>
                <w:sz w:val="18"/>
                <w:szCs w:val="18"/>
              </w:rPr>
            </w:pPr>
          </w:p>
        </w:tc>
        <w:tc>
          <w:tcPr>
            <w:tcW w:w="4111" w:type="dxa"/>
            <w:shd w:val="clear" w:color="auto" w:fill="auto"/>
          </w:tcPr>
          <w:p w14:paraId="6CD2526F" w14:textId="77777777" w:rsidR="00A742CA" w:rsidRPr="004B7DFC" w:rsidRDefault="00A742CA" w:rsidP="00A742CA">
            <w:pPr>
              <w:pStyle w:val="NoSpacing"/>
              <w:rPr>
                <w:rFonts w:ascii="Arial" w:hAnsi="Arial"/>
                <w:sz w:val="18"/>
              </w:rPr>
            </w:pPr>
            <w:r w:rsidRPr="004B7DFC">
              <w:rPr>
                <w:rFonts w:ascii="Arial" w:hAnsi="Arial"/>
                <w:b/>
                <w:sz w:val="18"/>
              </w:rPr>
              <w:t>Output Indicator 1.2.4:</w:t>
            </w:r>
            <w:r w:rsidRPr="004B7DFC">
              <w:rPr>
                <w:rFonts w:ascii="Arial" w:hAnsi="Arial"/>
                <w:sz w:val="18"/>
              </w:rPr>
              <w:t xml:space="preserve"> Percentage of women and youth attending MSP meetings</w:t>
            </w:r>
          </w:p>
          <w:p w14:paraId="671E3107" w14:textId="77777777" w:rsidR="00CF1B77" w:rsidRPr="004B7DFC" w:rsidRDefault="00CF1B77" w:rsidP="00A742CA">
            <w:pPr>
              <w:pStyle w:val="NoSpacing"/>
              <w:rPr>
                <w:rFonts w:ascii="Arial" w:hAnsi="Arial"/>
                <w:sz w:val="18"/>
              </w:rPr>
            </w:pPr>
          </w:p>
          <w:p w14:paraId="5BB15CF1"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xml:space="preserve">: 0 </w:t>
            </w:r>
          </w:p>
          <w:p w14:paraId="72891A36" w14:textId="77777777" w:rsidR="001D6D71" w:rsidRPr="004B7DFC" w:rsidRDefault="001D6D71" w:rsidP="00A742CA">
            <w:pPr>
              <w:pStyle w:val="NoSpacing"/>
              <w:rPr>
                <w:rFonts w:ascii="Arial" w:hAnsi="Arial"/>
                <w:sz w:val="18"/>
              </w:rPr>
            </w:pPr>
          </w:p>
          <w:p w14:paraId="10BF901E" w14:textId="7CC61B99"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30 per</w:t>
            </w:r>
            <w:r w:rsidR="00145969" w:rsidRPr="004B7DFC">
              <w:rPr>
                <w:rFonts w:ascii="Arial" w:hAnsi="Arial"/>
                <w:sz w:val="18"/>
              </w:rPr>
              <w:t xml:space="preserve"> </w:t>
            </w:r>
            <w:r w:rsidRPr="004B7DFC">
              <w:rPr>
                <w:rFonts w:ascii="Arial" w:hAnsi="Arial"/>
                <w:sz w:val="18"/>
              </w:rPr>
              <w:t>cent women of youth attend MSP meetings</w:t>
            </w:r>
          </w:p>
          <w:p w14:paraId="3E4763B1" w14:textId="77777777" w:rsidR="001D6D71" w:rsidRPr="004B7DFC" w:rsidRDefault="001D6D71" w:rsidP="00A742CA">
            <w:pPr>
              <w:pStyle w:val="NoSpacing"/>
              <w:rPr>
                <w:rFonts w:ascii="Arial" w:hAnsi="Arial"/>
                <w:sz w:val="18"/>
              </w:rPr>
            </w:pPr>
          </w:p>
        </w:tc>
        <w:tc>
          <w:tcPr>
            <w:tcW w:w="2268" w:type="dxa"/>
            <w:shd w:val="clear" w:color="auto" w:fill="auto"/>
          </w:tcPr>
          <w:p w14:paraId="53C8447B" w14:textId="77777777" w:rsidR="00A742CA" w:rsidRPr="004B7DFC" w:rsidRDefault="00A742CA" w:rsidP="00A742CA">
            <w:pPr>
              <w:pStyle w:val="NoSpacing"/>
              <w:rPr>
                <w:rFonts w:ascii="Arial" w:hAnsi="Arial"/>
                <w:sz w:val="18"/>
              </w:rPr>
            </w:pPr>
            <w:r w:rsidRPr="004B7DFC">
              <w:rPr>
                <w:rFonts w:ascii="Arial" w:hAnsi="Arial"/>
                <w:sz w:val="18"/>
              </w:rPr>
              <w:t>Attendance lists</w:t>
            </w:r>
          </w:p>
        </w:tc>
        <w:tc>
          <w:tcPr>
            <w:tcW w:w="2976" w:type="dxa"/>
            <w:shd w:val="clear" w:color="auto" w:fill="auto"/>
          </w:tcPr>
          <w:p w14:paraId="44F811F4" w14:textId="77777777" w:rsidR="00A742CA" w:rsidRPr="004B7DFC" w:rsidRDefault="00A742CA" w:rsidP="00A742CA">
            <w:pPr>
              <w:pStyle w:val="NoSpacing"/>
              <w:rPr>
                <w:rFonts w:ascii="Arial" w:hAnsi="Arial"/>
                <w:sz w:val="18"/>
              </w:rPr>
            </w:pPr>
          </w:p>
        </w:tc>
      </w:tr>
      <w:tr w:rsidR="00A742CA" w:rsidRPr="004B7DFC" w14:paraId="1979DD75" w14:textId="77777777" w:rsidTr="007C60ED">
        <w:trPr>
          <w:trHeight w:val="530"/>
        </w:trPr>
        <w:tc>
          <w:tcPr>
            <w:tcW w:w="2766" w:type="dxa"/>
            <w:vMerge/>
            <w:shd w:val="clear" w:color="auto" w:fill="auto"/>
          </w:tcPr>
          <w:p w14:paraId="4A9D0CD0" w14:textId="77777777" w:rsidR="00A742CA" w:rsidRPr="004B7DFC" w:rsidRDefault="00A742CA" w:rsidP="00A742CA">
            <w:pPr>
              <w:rPr>
                <w:sz w:val="18"/>
                <w:szCs w:val="18"/>
              </w:rPr>
            </w:pPr>
          </w:p>
        </w:tc>
        <w:tc>
          <w:tcPr>
            <w:tcW w:w="3183" w:type="dxa"/>
            <w:shd w:val="clear" w:color="auto" w:fill="auto"/>
          </w:tcPr>
          <w:p w14:paraId="0601744A" w14:textId="77777777" w:rsidR="00A742CA" w:rsidRPr="004B7DFC" w:rsidRDefault="00A742CA" w:rsidP="00A742CA">
            <w:pPr>
              <w:pStyle w:val="NoSpacing"/>
              <w:rPr>
                <w:rFonts w:ascii="Arial" w:hAnsi="Arial"/>
                <w:sz w:val="18"/>
                <w:szCs w:val="18"/>
              </w:rPr>
            </w:pPr>
            <w:r w:rsidRPr="004B7DFC">
              <w:rPr>
                <w:rFonts w:ascii="Arial" w:hAnsi="Arial"/>
                <w:b/>
                <w:sz w:val="18"/>
                <w:szCs w:val="18"/>
              </w:rPr>
              <w:t>Output 1.3:</w:t>
            </w:r>
            <w:r w:rsidRPr="004B7DFC">
              <w:rPr>
                <w:rFonts w:ascii="Arial" w:hAnsi="Arial"/>
                <w:sz w:val="18"/>
                <w:szCs w:val="18"/>
              </w:rPr>
              <w:t xml:space="preserve"> </w:t>
            </w:r>
            <w:r w:rsidRPr="004B7DFC">
              <w:rPr>
                <w:rFonts w:ascii="Arial" w:hAnsi="Arial"/>
              </w:rPr>
              <w:t xml:space="preserve"> </w:t>
            </w:r>
            <w:r w:rsidRPr="004B7DFC">
              <w:rPr>
                <w:rFonts w:ascii="Arial" w:hAnsi="Arial"/>
                <w:sz w:val="18"/>
                <w:szCs w:val="18"/>
              </w:rPr>
              <w:t>Strengthen the capacity of government, security sector, local leaders and companies to be more accountable to communities:</w:t>
            </w:r>
          </w:p>
          <w:p w14:paraId="00D6DD81" w14:textId="77777777" w:rsidR="00A742CA" w:rsidRPr="004B7DFC" w:rsidRDefault="00A742CA" w:rsidP="00A742CA">
            <w:pPr>
              <w:pStyle w:val="NoSpacing"/>
              <w:rPr>
                <w:rFonts w:ascii="Arial" w:hAnsi="Arial"/>
                <w:sz w:val="18"/>
                <w:szCs w:val="18"/>
              </w:rPr>
            </w:pPr>
          </w:p>
          <w:p w14:paraId="4DFC4E31" w14:textId="77777777" w:rsidR="00A742CA" w:rsidRPr="004B7DFC" w:rsidRDefault="00A742CA" w:rsidP="00A742CA">
            <w:pPr>
              <w:contextualSpacing/>
              <w:rPr>
                <w:sz w:val="18"/>
                <w:szCs w:val="18"/>
              </w:rPr>
            </w:pPr>
            <w:r w:rsidRPr="004B7DFC">
              <w:rPr>
                <w:b/>
                <w:sz w:val="18"/>
                <w:szCs w:val="18"/>
              </w:rPr>
              <w:t>Activities implemented under this output:</w:t>
            </w:r>
          </w:p>
          <w:p w14:paraId="63508DB5" w14:textId="77777777" w:rsidR="00A742CA" w:rsidRPr="004B7DFC" w:rsidRDefault="00A742CA" w:rsidP="00A742CA">
            <w:pPr>
              <w:pStyle w:val="NoSpacing"/>
              <w:rPr>
                <w:rFonts w:ascii="Arial" w:hAnsi="Arial"/>
                <w:sz w:val="18"/>
                <w:szCs w:val="18"/>
              </w:rPr>
            </w:pPr>
            <w:r w:rsidRPr="004B7DFC">
              <w:rPr>
                <w:rFonts w:ascii="Arial" w:hAnsi="Arial"/>
                <w:sz w:val="18"/>
                <w:szCs w:val="18"/>
              </w:rPr>
              <w:t>1.3.1: Strengthen the capacity of SLEITI and VGGT</w:t>
            </w:r>
          </w:p>
          <w:p w14:paraId="2459513E" w14:textId="77777777" w:rsidR="00A742CA" w:rsidRPr="004B7DFC" w:rsidRDefault="00A742CA" w:rsidP="00A742CA">
            <w:pPr>
              <w:pStyle w:val="NoSpacing"/>
              <w:rPr>
                <w:rFonts w:ascii="Arial" w:hAnsi="Arial"/>
                <w:sz w:val="18"/>
                <w:szCs w:val="18"/>
              </w:rPr>
            </w:pPr>
          </w:p>
          <w:p w14:paraId="118E6E00" w14:textId="77777777" w:rsidR="00A742CA" w:rsidRPr="004B7DFC" w:rsidRDefault="00A742CA" w:rsidP="00A742CA">
            <w:pPr>
              <w:pStyle w:val="NoSpacing"/>
              <w:rPr>
                <w:rFonts w:ascii="Arial" w:hAnsi="Arial"/>
                <w:sz w:val="18"/>
                <w:szCs w:val="18"/>
              </w:rPr>
            </w:pPr>
          </w:p>
          <w:p w14:paraId="201EAB80" w14:textId="77777777" w:rsidR="00A742CA" w:rsidRPr="004B7DFC" w:rsidRDefault="00A742CA" w:rsidP="00A742CA">
            <w:pPr>
              <w:pStyle w:val="NoSpacing"/>
              <w:rPr>
                <w:rFonts w:ascii="Arial" w:hAnsi="Arial"/>
                <w:sz w:val="18"/>
                <w:szCs w:val="18"/>
              </w:rPr>
            </w:pPr>
          </w:p>
          <w:p w14:paraId="3CFF6043" w14:textId="77777777" w:rsidR="00AF16FB" w:rsidRPr="004B7DFC" w:rsidRDefault="00AF16FB" w:rsidP="00A742CA">
            <w:pPr>
              <w:pStyle w:val="NoSpacing"/>
              <w:rPr>
                <w:rFonts w:ascii="Arial" w:hAnsi="Arial"/>
                <w:sz w:val="18"/>
                <w:szCs w:val="18"/>
              </w:rPr>
            </w:pPr>
          </w:p>
          <w:p w14:paraId="2C1CCDC5" w14:textId="77777777" w:rsidR="00AF16FB" w:rsidRPr="004B7DFC" w:rsidRDefault="00AF16FB" w:rsidP="00A742CA">
            <w:pPr>
              <w:pStyle w:val="NoSpacing"/>
              <w:rPr>
                <w:rFonts w:ascii="Arial" w:hAnsi="Arial"/>
                <w:sz w:val="18"/>
                <w:szCs w:val="18"/>
              </w:rPr>
            </w:pPr>
          </w:p>
          <w:p w14:paraId="680ED9D4" w14:textId="77777777" w:rsidR="00AF16FB" w:rsidRPr="004B7DFC" w:rsidRDefault="00AF16FB" w:rsidP="00A742CA">
            <w:pPr>
              <w:pStyle w:val="NoSpacing"/>
              <w:rPr>
                <w:rFonts w:ascii="Arial" w:hAnsi="Arial"/>
                <w:sz w:val="18"/>
                <w:szCs w:val="18"/>
              </w:rPr>
            </w:pPr>
          </w:p>
          <w:p w14:paraId="2679DAB6" w14:textId="77777777" w:rsidR="00A742CA" w:rsidRPr="004B7DFC" w:rsidRDefault="00A742CA" w:rsidP="00A742CA">
            <w:pPr>
              <w:pStyle w:val="NoSpacing"/>
              <w:rPr>
                <w:rFonts w:ascii="Arial" w:hAnsi="Arial"/>
                <w:sz w:val="18"/>
                <w:szCs w:val="18"/>
              </w:rPr>
            </w:pPr>
            <w:r w:rsidRPr="004B7DFC">
              <w:rPr>
                <w:rFonts w:ascii="Arial" w:hAnsi="Arial"/>
                <w:sz w:val="18"/>
                <w:szCs w:val="18"/>
              </w:rPr>
              <w:t>1.3.2: Building accountability of Security Sector through Strengthened Partnership with Communities</w:t>
            </w:r>
          </w:p>
          <w:p w14:paraId="2BC85076" w14:textId="77777777" w:rsidR="00A742CA" w:rsidRPr="004B7DFC" w:rsidRDefault="00A742CA" w:rsidP="00A742CA">
            <w:pPr>
              <w:rPr>
                <w:sz w:val="18"/>
                <w:szCs w:val="18"/>
              </w:rPr>
            </w:pPr>
          </w:p>
          <w:p w14:paraId="3EC37843" w14:textId="77777777" w:rsidR="00A742CA" w:rsidRPr="004B7DFC" w:rsidRDefault="00A742CA" w:rsidP="00A742CA">
            <w:pPr>
              <w:rPr>
                <w:sz w:val="18"/>
                <w:szCs w:val="18"/>
              </w:rPr>
            </w:pPr>
          </w:p>
          <w:p w14:paraId="6BE9816C" w14:textId="77777777" w:rsidR="00A742CA" w:rsidRPr="004B7DFC" w:rsidRDefault="00A742CA" w:rsidP="00A742CA">
            <w:pPr>
              <w:rPr>
                <w:sz w:val="18"/>
                <w:szCs w:val="18"/>
              </w:rPr>
            </w:pPr>
          </w:p>
          <w:p w14:paraId="3F4209F5" w14:textId="77777777" w:rsidR="00A742CA" w:rsidRPr="004B7DFC" w:rsidRDefault="00A742CA" w:rsidP="00A742CA">
            <w:pPr>
              <w:rPr>
                <w:sz w:val="18"/>
                <w:szCs w:val="18"/>
              </w:rPr>
            </w:pPr>
            <w:r w:rsidRPr="004B7DFC">
              <w:rPr>
                <w:sz w:val="18"/>
                <w:szCs w:val="18"/>
              </w:rPr>
              <w:t>1.3.3: Strengthening capacity of companies to address local grievances and respond to community needs</w:t>
            </w:r>
          </w:p>
          <w:p w14:paraId="7816F954" w14:textId="77777777" w:rsidR="00AF16FB" w:rsidRPr="004B7DFC" w:rsidRDefault="00AF16FB" w:rsidP="00A742CA">
            <w:pPr>
              <w:rPr>
                <w:sz w:val="18"/>
                <w:szCs w:val="18"/>
              </w:rPr>
            </w:pPr>
          </w:p>
        </w:tc>
        <w:tc>
          <w:tcPr>
            <w:tcW w:w="4111" w:type="dxa"/>
            <w:shd w:val="clear" w:color="auto" w:fill="auto"/>
          </w:tcPr>
          <w:p w14:paraId="2467F757" w14:textId="77777777" w:rsidR="00A742CA" w:rsidRPr="004B7DFC" w:rsidRDefault="00A742CA" w:rsidP="00A742CA">
            <w:pPr>
              <w:pStyle w:val="NoSpacing"/>
              <w:rPr>
                <w:rFonts w:ascii="Arial" w:hAnsi="Arial"/>
                <w:b/>
                <w:sz w:val="18"/>
              </w:rPr>
            </w:pPr>
          </w:p>
          <w:p w14:paraId="438886C4" w14:textId="77777777" w:rsidR="00A742CA" w:rsidRPr="004B7DFC" w:rsidRDefault="00A742CA" w:rsidP="00A742CA">
            <w:pPr>
              <w:pStyle w:val="NoSpacing"/>
              <w:rPr>
                <w:rFonts w:ascii="Arial" w:hAnsi="Arial"/>
                <w:b/>
                <w:sz w:val="18"/>
              </w:rPr>
            </w:pPr>
          </w:p>
          <w:p w14:paraId="67A6F5F3" w14:textId="77777777" w:rsidR="00A742CA" w:rsidRPr="004B7DFC" w:rsidRDefault="00A742CA" w:rsidP="00A742CA">
            <w:pPr>
              <w:pStyle w:val="NoSpacing"/>
              <w:rPr>
                <w:rFonts w:ascii="Arial" w:hAnsi="Arial"/>
                <w:b/>
                <w:sz w:val="18"/>
              </w:rPr>
            </w:pPr>
          </w:p>
          <w:p w14:paraId="0B3668F0" w14:textId="77777777" w:rsidR="00A742CA" w:rsidRPr="004B7DFC" w:rsidRDefault="00A742CA" w:rsidP="00A742CA">
            <w:pPr>
              <w:pStyle w:val="NoSpacing"/>
              <w:rPr>
                <w:rFonts w:ascii="Arial" w:hAnsi="Arial"/>
                <w:b/>
                <w:sz w:val="18"/>
              </w:rPr>
            </w:pPr>
          </w:p>
          <w:p w14:paraId="416463C1" w14:textId="77777777" w:rsidR="00A742CA" w:rsidRPr="004B7DFC" w:rsidRDefault="00A742CA" w:rsidP="00A742CA">
            <w:pPr>
              <w:pStyle w:val="NoSpacing"/>
              <w:rPr>
                <w:rFonts w:ascii="Arial" w:hAnsi="Arial"/>
                <w:b/>
                <w:sz w:val="18"/>
              </w:rPr>
            </w:pPr>
          </w:p>
          <w:p w14:paraId="4353AF2A" w14:textId="77777777" w:rsidR="00A742CA" w:rsidRPr="004B7DFC" w:rsidRDefault="00A742CA" w:rsidP="00A742CA">
            <w:pPr>
              <w:pStyle w:val="NoSpacing"/>
              <w:rPr>
                <w:rFonts w:ascii="Arial" w:hAnsi="Arial"/>
                <w:b/>
                <w:sz w:val="18"/>
              </w:rPr>
            </w:pPr>
          </w:p>
          <w:p w14:paraId="7C73C61B" w14:textId="77777777" w:rsidR="00A742CA" w:rsidRPr="004B7DFC" w:rsidRDefault="00A742CA" w:rsidP="00A742CA">
            <w:pPr>
              <w:pStyle w:val="NoSpacing"/>
              <w:rPr>
                <w:rFonts w:ascii="Arial" w:hAnsi="Arial"/>
                <w:b/>
                <w:sz w:val="18"/>
              </w:rPr>
            </w:pPr>
          </w:p>
          <w:p w14:paraId="0DEFF6EB" w14:textId="77777777" w:rsidR="00B870BF" w:rsidRPr="004B7DFC" w:rsidRDefault="00B870BF" w:rsidP="00A742CA">
            <w:pPr>
              <w:pStyle w:val="NoSpacing"/>
              <w:rPr>
                <w:rFonts w:ascii="Arial" w:hAnsi="Arial"/>
                <w:b/>
                <w:sz w:val="18"/>
              </w:rPr>
            </w:pPr>
          </w:p>
          <w:p w14:paraId="0083F093" w14:textId="77777777" w:rsidR="00A742CA" w:rsidRPr="004B7DFC" w:rsidRDefault="00A742CA" w:rsidP="00A742CA">
            <w:pPr>
              <w:pStyle w:val="NoSpacing"/>
              <w:rPr>
                <w:rFonts w:ascii="Arial" w:hAnsi="Arial"/>
                <w:sz w:val="18"/>
              </w:rPr>
            </w:pPr>
            <w:r w:rsidRPr="004B7DFC">
              <w:rPr>
                <w:rFonts w:ascii="Arial" w:hAnsi="Arial"/>
                <w:b/>
                <w:sz w:val="18"/>
              </w:rPr>
              <w:t>Output Indicator 1.3.1:</w:t>
            </w:r>
            <w:r w:rsidRPr="004B7DFC">
              <w:rPr>
                <w:rFonts w:ascii="Arial" w:hAnsi="Arial"/>
                <w:sz w:val="18"/>
              </w:rPr>
              <w:t xml:space="preserve"> Number of SLEITI and VGGT coordination meetings held </w:t>
            </w:r>
          </w:p>
          <w:p w14:paraId="6384DF22" w14:textId="77777777" w:rsidR="00AF16FB" w:rsidRPr="004B7DFC" w:rsidRDefault="00AF16FB" w:rsidP="00A742CA">
            <w:pPr>
              <w:pStyle w:val="NoSpacing"/>
              <w:rPr>
                <w:rFonts w:ascii="Arial" w:hAnsi="Arial"/>
                <w:sz w:val="18"/>
              </w:rPr>
            </w:pPr>
          </w:p>
          <w:p w14:paraId="60B0E721"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6EBBFDAA" w14:textId="77777777" w:rsidR="00AF16FB" w:rsidRPr="004B7DFC" w:rsidRDefault="00AF16FB" w:rsidP="00A742CA">
            <w:pPr>
              <w:pStyle w:val="NoSpacing"/>
              <w:rPr>
                <w:rFonts w:ascii="Arial" w:hAnsi="Arial"/>
                <w:sz w:val="18"/>
              </w:rPr>
            </w:pPr>
          </w:p>
          <w:p w14:paraId="7D9FD1E0"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8 </w:t>
            </w:r>
          </w:p>
          <w:p w14:paraId="77437176" w14:textId="77777777" w:rsidR="00A742CA" w:rsidRPr="004B7DFC" w:rsidRDefault="00A742CA" w:rsidP="00A742CA">
            <w:pPr>
              <w:pStyle w:val="NoSpacing"/>
              <w:rPr>
                <w:rFonts w:ascii="Arial" w:hAnsi="Arial"/>
                <w:b/>
                <w:sz w:val="18"/>
              </w:rPr>
            </w:pPr>
          </w:p>
          <w:p w14:paraId="7164BC11" w14:textId="77777777" w:rsidR="00A742CA" w:rsidRPr="004B7DFC" w:rsidRDefault="00A742CA" w:rsidP="00A742CA">
            <w:pPr>
              <w:pStyle w:val="NoSpacing"/>
              <w:rPr>
                <w:rFonts w:ascii="Arial" w:hAnsi="Arial"/>
                <w:b/>
                <w:sz w:val="18"/>
              </w:rPr>
            </w:pPr>
          </w:p>
          <w:p w14:paraId="408FD049" w14:textId="77777777" w:rsidR="00A742CA" w:rsidRPr="004B7DFC" w:rsidRDefault="00A742CA" w:rsidP="00A742CA">
            <w:pPr>
              <w:pStyle w:val="NoSpacing"/>
              <w:rPr>
                <w:rFonts w:ascii="Arial" w:hAnsi="Arial"/>
                <w:sz w:val="18"/>
              </w:rPr>
            </w:pPr>
            <w:r w:rsidRPr="004B7DFC">
              <w:rPr>
                <w:rFonts w:ascii="Arial" w:hAnsi="Arial"/>
                <w:b/>
                <w:sz w:val="18"/>
              </w:rPr>
              <w:t>Output Indicator 1.3.2:</w:t>
            </w:r>
            <w:r w:rsidRPr="004B7DFC">
              <w:rPr>
                <w:rFonts w:ascii="Arial" w:hAnsi="Arial"/>
                <w:sz w:val="18"/>
              </w:rPr>
              <w:t xml:space="preserve"> Percentage of Local Police Partnership Board meetings held on a monthly basis</w:t>
            </w:r>
          </w:p>
          <w:p w14:paraId="070ACB5E" w14:textId="77777777" w:rsidR="00702924" w:rsidRPr="004B7DFC" w:rsidRDefault="00702924" w:rsidP="00A742CA">
            <w:pPr>
              <w:pStyle w:val="NoSpacing"/>
              <w:rPr>
                <w:rFonts w:ascii="Arial" w:hAnsi="Arial"/>
                <w:sz w:val="18"/>
              </w:rPr>
            </w:pPr>
          </w:p>
          <w:p w14:paraId="683660F3"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unknown (baseline data to be collected January 2020)</w:t>
            </w:r>
          </w:p>
          <w:p w14:paraId="44288062" w14:textId="77777777" w:rsidR="00702924" w:rsidRPr="004B7DFC" w:rsidRDefault="00702924" w:rsidP="00A742CA">
            <w:pPr>
              <w:pStyle w:val="NoSpacing"/>
              <w:rPr>
                <w:rFonts w:ascii="Arial" w:hAnsi="Arial"/>
                <w:sz w:val="18"/>
              </w:rPr>
            </w:pPr>
          </w:p>
          <w:p w14:paraId="093241B7" w14:textId="532BA049"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60 per</w:t>
            </w:r>
            <w:r w:rsidR="007D787E" w:rsidRPr="004B7DFC">
              <w:rPr>
                <w:rFonts w:ascii="Arial" w:hAnsi="Arial"/>
                <w:sz w:val="18"/>
              </w:rPr>
              <w:t xml:space="preserve"> </w:t>
            </w:r>
            <w:r w:rsidRPr="004B7DFC">
              <w:rPr>
                <w:rFonts w:ascii="Arial" w:hAnsi="Arial"/>
                <w:sz w:val="18"/>
              </w:rPr>
              <w:t>cent</w:t>
            </w:r>
          </w:p>
          <w:p w14:paraId="680FD17C" w14:textId="77777777" w:rsidR="00A742CA" w:rsidRPr="004B7DFC" w:rsidRDefault="00A742CA" w:rsidP="00A742CA">
            <w:pPr>
              <w:pStyle w:val="NoSpacing"/>
              <w:rPr>
                <w:rFonts w:ascii="Arial" w:hAnsi="Arial"/>
                <w:b/>
                <w:sz w:val="18"/>
              </w:rPr>
            </w:pPr>
          </w:p>
          <w:p w14:paraId="41E4713E" w14:textId="77777777" w:rsidR="00A742CA" w:rsidRPr="004B7DFC" w:rsidRDefault="00A742CA" w:rsidP="00A742CA">
            <w:pPr>
              <w:pStyle w:val="NoSpacing"/>
              <w:rPr>
                <w:rFonts w:ascii="Arial" w:hAnsi="Arial"/>
                <w:sz w:val="18"/>
              </w:rPr>
            </w:pPr>
            <w:r w:rsidRPr="004B7DFC">
              <w:rPr>
                <w:rFonts w:ascii="Arial" w:hAnsi="Arial"/>
                <w:b/>
                <w:sz w:val="18"/>
              </w:rPr>
              <w:t>Output Indicator 1.3.3:</w:t>
            </w:r>
            <w:r w:rsidRPr="004B7DFC">
              <w:rPr>
                <w:rFonts w:ascii="Arial" w:hAnsi="Arial"/>
                <w:sz w:val="18"/>
              </w:rPr>
              <w:t xml:space="preserve"> Number of company staff from respective company community relations units trained in conflict mediation (disaggregated by gender). </w:t>
            </w:r>
          </w:p>
          <w:p w14:paraId="784DA4A8" w14:textId="77777777" w:rsidR="00AF16FB" w:rsidRPr="004B7DFC" w:rsidRDefault="00AF16FB" w:rsidP="00A742CA">
            <w:pPr>
              <w:pStyle w:val="NoSpacing"/>
              <w:rPr>
                <w:rFonts w:ascii="Arial" w:hAnsi="Arial"/>
                <w:sz w:val="18"/>
              </w:rPr>
            </w:pPr>
          </w:p>
          <w:p w14:paraId="73D92047"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44089E12" w14:textId="77777777" w:rsidR="00E05A0C" w:rsidRPr="004B7DFC" w:rsidRDefault="00E05A0C" w:rsidP="00A742CA">
            <w:pPr>
              <w:pStyle w:val="NoSpacing"/>
              <w:rPr>
                <w:rFonts w:ascii="Arial" w:hAnsi="Arial"/>
                <w:sz w:val="18"/>
              </w:rPr>
            </w:pPr>
          </w:p>
          <w:p w14:paraId="19A4EE56"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20</w:t>
            </w:r>
          </w:p>
          <w:p w14:paraId="6BB82BF1" w14:textId="77777777" w:rsidR="00E05A0C" w:rsidRPr="004B7DFC" w:rsidRDefault="00E05A0C" w:rsidP="00A742CA">
            <w:pPr>
              <w:pStyle w:val="NoSpacing"/>
              <w:rPr>
                <w:rFonts w:ascii="Arial" w:hAnsi="Arial"/>
                <w:b/>
                <w:sz w:val="18"/>
              </w:rPr>
            </w:pPr>
          </w:p>
        </w:tc>
        <w:tc>
          <w:tcPr>
            <w:tcW w:w="2268" w:type="dxa"/>
            <w:shd w:val="clear" w:color="auto" w:fill="auto"/>
          </w:tcPr>
          <w:p w14:paraId="137AA8FA" w14:textId="77777777" w:rsidR="00A742CA" w:rsidRPr="004B7DFC" w:rsidRDefault="00A742CA" w:rsidP="00A742CA">
            <w:pPr>
              <w:pStyle w:val="NoSpacing"/>
              <w:rPr>
                <w:rFonts w:ascii="Arial" w:hAnsi="Arial"/>
                <w:sz w:val="18"/>
              </w:rPr>
            </w:pPr>
          </w:p>
          <w:p w14:paraId="63B12C00" w14:textId="77777777" w:rsidR="00A742CA" w:rsidRPr="004B7DFC" w:rsidRDefault="00A742CA" w:rsidP="00A742CA">
            <w:pPr>
              <w:pStyle w:val="NoSpacing"/>
              <w:rPr>
                <w:rFonts w:ascii="Arial" w:hAnsi="Arial"/>
                <w:sz w:val="18"/>
              </w:rPr>
            </w:pPr>
          </w:p>
          <w:p w14:paraId="1EF1EA26" w14:textId="77777777" w:rsidR="00A742CA" w:rsidRPr="004B7DFC" w:rsidRDefault="00A742CA" w:rsidP="00A742CA">
            <w:pPr>
              <w:pStyle w:val="NoSpacing"/>
              <w:rPr>
                <w:rFonts w:ascii="Arial" w:hAnsi="Arial"/>
                <w:sz w:val="18"/>
              </w:rPr>
            </w:pPr>
          </w:p>
          <w:p w14:paraId="41B067BB" w14:textId="77777777" w:rsidR="00A742CA" w:rsidRPr="004B7DFC" w:rsidRDefault="00A742CA" w:rsidP="00A742CA">
            <w:pPr>
              <w:pStyle w:val="NoSpacing"/>
              <w:rPr>
                <w:rFonts w:ascii="Arial" w:hAnsi="Arial"/>
                <w:sz w:val="18"/>
              </w:rPr>
            </w:pPr>
          </w:p>
          <w:p w14:paraId="2788460E" w14:textId="77777777" w:rsidR="00A742CA" w:rsidRPr="004B7DFC" w:rsidRDefault="00A742CA" w:rsidP="00A742CA">
            <w:pPr>
              <w:pStyle w:val="NoSpacing"/>
              <w:rPr>
                <w:rFonts w:ascii="Arial" w:hAnsi="Arial"/>
                <w:sz w:val="18"/>
              </w:rPr>
            </w:pPr>
          </w:p>
          <w:p w14:paraId="31F447C0" w14:textId="77777777" w:rsidR="00A742CA" w:rsidRPr="004B7DFC" w:rsidRDefault="00A742CA" w:rsidP="00A742CA">
            <w:pPr>
              <w:pStyle w:val="NoSpacing"/>
              <w:rPr>
                <w:rFonts w:ascii="Arial" w:hAnsi="Arial"/>
                <w:sz w:val="18"/>
              </w:rPr>
            </w:pPr>
          </w:p>
          <w:p w14:paraId="0371613A" w14:textId="77777777" w:rsidR="00A742CA" w:rsidRPr="004B7DFC" w:rsidRDefault="00A742CA" w:rsidP="00A742CA">
            <w:pPr>
              <w:pStyle w:val="NoSpacing"/>
              <w:rPr>
                <w:rFonts w:ascii="Arial" w:hAnsi="Arial"/>
                <w:sz w:val="18"/>
              </w:rPr>
            </w:pPr>
          </w:p>
          <w:p w14:paraId="2FABA4B2" w14:textId="77777777" w:rsidR="00A742CA" w:rsidRPr="004B7DFC" w:rsidRDefault="00A742CA" w:rsidP="00A742CA">
            <w:pPr>
              <w:pStyle w:val="NoSpacing"/>
              <w:rPr>
                <w:rFonts w:ascii="Arial" w:hAnsi="Arial"/>
                <w:sz w:val="18"/>
              </w:rPr>
            </w:pPr>
            <w:r w:rsidRPr="004B7DFC">
              <w:rPr>
                <w:rFonts w:ascii="Arial" w:hAnsi="Arial"/>
                <w:sz w:val="18"/>
              </w:rPr>
              <w:t>Official OVP reports, meeting minutes and attendance lists</w:t>
            </w:r>
          </w:p>
          <w:p w14:paraId="66DA0419" w14:textId="77777777" w:rsidR="00A742CA" w:rsidRPr="004B7DFC" w:rsidRDefault="00A742CA" w:rsidP="00A742CA">
            <w:pPr>
              <w:pStyle w:val="NoSpacing"/>
              <w:rPr>
                <w:rFonts w:ascii="Arial" w:hAnsi="Arial"/>
                <w:sz w:val="18"/>
              </w:rPr>
            </w:pPr>
          </w:p>
          <w:p w14:paraId="54DC1F34" w14:textId="77777777" w:rsidR="00A742CA" w:rsidRPr="004B7DFC" w:rsidRDefault="00A742CA" w:rsidP="00A742CA">
            <w:pPr>
              <w:pStyle w:val="NoSpacing"/>
              <w:rPr>
                <w:rFonts w:ascii="Arial" w:hAnsi="Arial"/>
                <w:sz w:val="18"/>
              </w:rPr>
            </w:pPr>
          </w:p>
          <w:p w14:paraId="1BA5EBDA" w14:textId="77777777" w:rsidR="00A742CA" w:rsidRPr="004B7DFC" w:rsidRDefault="00A742CA" w:rsidP="00A742CA">
            <w:pPr>
              <w:pStyle w:val="NoSpacing"/>
              <w:rPr>
                <w:rFonts w:ascii="Arial" w:hAnsi="Arial"/>
                <w:sz w:val="18"/>
              </w:rPr>
            </w:pPr>
          </w:p>
          <w:p w14:paraId="4755DB7E" w14:textId="77777777" w:rsidR="00A742CA" w:rsidRPr="004B7DFC" w:rsidRDefault="00A742CA" w:rsidP="00A742CA">
            <w:pPr>
              <w:pStyle w:val="NoSpacing"/>
              <w:rPr>
                <w:rFonts w:ascii="Arial" w:hAnsi="Arial"/>
                <w:sz w:val="18"/>
              </w:rPr>
            </w:pPr>
          </w:p>
          <w:p w14:paraId="43D24DAF" w14:textId="77777777" w:rsidR="00A742CA" w:rsidRPr="004B7DFC" w:rsidRDefault="00A742CA" w:rsidP="00A742CA">
            <w:pPr>
              <w:pStyle w:val="NoSpacing"/>
              <w:rPr>
                <w:rFonts w:ascii="Arial" w:hAnsi="Arial"/>
                <w:sz w:val="18"/>
              </w:rPr>
            </w:pPr>
            <w:r w:rsidRPr="004B7DFC">
              <w:rPr>
                <w:rFonts w:ascii="Arial" w:hAnsi="Arial"/>
                <w:sz w:val="18"/>
              </w:rPr>
              <w:t>Meeting minutes and attendance lists</w:t>
            </w:r>
          </w:p>
          <w:p w14:paraId="75FB1567" w14:textId="77777777" w:rsidR="00A742CA" w:rsidRPr="004B7DFC" w:rsidRDefault="00A742CA" w:rsidP="00A742CA">
            <w:pPr>
              <w:pStyle w:val="NoSpacing"/>
              <w:rPr>
                <w:rFonts w:ascii="Arial" w:hAnsi="Arial"/>
                <w:sz w:val="18"/>
              </w:rPr>
            </w:pPr>
          </w:p>
          <w:p w14:paraId="3C7100A9" w14:textId="77777777" w:rsidR="00A742CA" w:rsidRPr="004B7DFC" w:rsidRDefault="00A742CA" w:rsidP="00A742CA">
            <w:pPr>
              <w:pStyle w:val="NoSpacing"/>
              <w:rPr>
                <w:rFonts w:ascii="Arial" w:hAnsi="Arial"/>
                <w:sz w:val="18"/>
              </w:rPr>
            </w:pPr>
          </w:p>
          <w:p w14:paraId="56333121" w14:textId="77777777" w:rsidR="00A742CA" w:rsidRPr="004B7DFC" w:rsidRDefault="00A742CA" w:rsidP="00A742CA">
            <w:pPr>
              <w:pStyle w:val="NoSpacing"/>
              <w:rPr>
                <w:rFonts w:ascii="Arial" w:hAnsi="Arial"/>
                <w:sz w:val="18"/>
              </w:rPr>
            </w:pPr>
          </w:p>
          <w:p w14:paraId="04F0A1BF" w14:textId="77777777" w:rsidR="00A742CA" w:rsidRPr="004B7DFC" w:rsidRDefault="00A742CA" w:rsidP="00A742CA">
            <w:pPr>
              <w:pStyle w:val="NoSpacing"/>
              <w:rPr>
                <w:rFonts w:ascii="Arial" w:hAnsi="Arial"/>
                <w:sz w:val="18"/>
              </w:rPr>
            </w:pPr>
            <w:r w:rsidRPr="004B7DFC">
              <w:rPr>
                <w:rFonts w:ascii="Arial" w:hAnsi="Arial"/>
                <w:sz w:val="18"/>
              </w:rPr>
              <w:t>Ex-ante and poste testing of company staff</w:t>
            </w:r>
          </w:p>
          <w:p w14:paraId="1E79DF4D" w14:textId="77777777" w:rsidR="00A742CA" w:rsidRPr="004B7DFC" w:rsidRDefault="00A742CA" w:rsidP="00A742CA">
            <w:pPr>
              <w:pStyle w:val="NoSpacing"/>
              <w:rPr>
                <w:rFonts w:ascii="Arial" w:hAnsi="Arial"/>
                <w:sz w:val="18"/>
              </w:rPr>
            </w:pPr>
          </w:p>
          <w:p w14:paraId="44784851" w14:textId="77777777" w:rsidR="00A742CA" w:rsidRPr="004B7DFC" w:rsidRDefault="00A742CA" w:rsidP="00A742CA">
            <w:pPr>
              <w:pStyle w:val="NoSpacing"/>
              <w:rPr>
                <w:rFonts w:ascii="Arial" w:hAnsi="Arial"/>
                <w:sz w:val="18"/>
              </w:rPr>
            </w:pPr>
          </w:p>
          <w:p w14:paraId="557B1FDE" w14:textId="77777777" w:rsidR="00A742CA" w:rsidRPr="004B7DFC" w:rsidRDefault="00A742CA" w:rsidP="00A742CA">
            <w:pPr>
              <w:pStyle w:val="NoSpacing"/>
              <w:rPr>
                <w:rFonts w:ascii="Arial" w:hAnsi="Arial"/>
                <w:sz w:val="18"/>
              </w:rPr>
            </w:pPr>
          </w:p>
          <w:p w14:paraId="6F827CAF" w14:textId="77777777" w:rsidR="00A742CA" w:rsidRPr="004B7DFC" w:rsidRDefault="00A742CA" w:rsidP="00A742CA">
            <w:pPr>
              <w:pStyle w:val="NoSpacing"/>
              <w:rPr>
                <w:rFonts w:ascii="Arial" w:hAnsi="Arial"/>
                <w:sz w:val="18"/>
              </w:rPr>
            </w:pPr>
          </w:p>
          <w:p w14:paraId="7BF63B22" w14:textId="77777777" w:rsidR="00A742CA" w:rsidRPr="004B7DFC" w:rsidRDefault="00A742CA" w:rsidP="00A742CA">
            <w:pPr>
              <w:pStyle w:val="NoSpacing"/>
              <w:rPr>
                <w:rFonts w:ascii="Arial" w:hAnsi="Arial"/>
                <w:sz w:val="18"/>
              </w:rPr>
            </w:pPr>
          </w:p>
          <w:p w14:paraId="30478768" w14:textId="77777777" w:rsidR="00A742CA" w:rsidRPr="004B7DFC" w:rsidRDefault="00A742CA" w:rsidP="00A742CA">
            <w:pPr>
              <w:pStyle w:val="NoSpacing"/>
              <w:rPr>
                <w:rFonts w:ascii="Arial" w:hAnsi="Arial"/>
                <w:sz w:val="18"/>
              </w:rPr>
            </w:pPr>
          </w:p>
        </w:tc>
        <w:tc>
          <w:tcPr>
            <w:tcW w:w="2976" w:type="dxa"/>
            <w:shd w:val="clear" w:color="auto" w:fill="auto"/>
          </w:tcPr>
          <w:p w14:paraId="43226497" w14:textId="77777777" w:rsidR="00A742CA" w:rsidRPr="004B7DFC" w:rsidRDefault="00A742CA" w:rsidP="00A742CA">
            <w:pPr>
              <w:pStyle w:val="NoSpacing"/>
              <w:rPr>
                <w:rFonts w:ascii="Arial" w:hAnsi="Arial"/>
                <w:sz w:val="18"/>
              </w:rPr>
            </w:pPr>
          </w:p>
        </w:tc>
      </w:tr>
      <w:tr w:rsidR="00A742CA" w:rsidRPr="004B7DFC" w14:paraId="3B29E483" w14:textId="77777777" w:rsidTr="007C60ED">
        <w:trPr>
          <w:trHeight w:val="530"/>
        </w:trPr>
        <w:tc>
          <w:tcPr>
            <w:tcW w:w="2766" w:type="dxa"/>
            <w:vMerge w:val="restart"/>
            <w:shd w:val="clear" w:color="auto" w:fill="auto"/>
          </w:tcPr>
          <w:p w14:paraId="6D2257ED" w14:textId="77777777" w:rsidR="00CE5C80" w:rsidRPr="004B7DFC" w:rsidRDefault="00CE5C80" w:rsidP="00CE5C80">
            <w:pPr>
              <w:tabs>
                <w:tab w:val="left" w:pos="1290"/>
              </w:tabs>
              <w:rPr>
                <w:b/>
                <w:i/>
                <w:sz w:val="18"/>
                <w:szCs w:val="18"/>
              </w:rPr>
            </w:pPr>
            <w:r w:rsidRPr="004B7DFC">
              <w:rPr>
                <w:b/>
                <w:i/>
                <w:sz w:val="18"/>
                <w:szCs w:val="18"/>
              </w:rPr>
              <w:t>Outcome 2: Social tensions reduced by enhancing sustainable livelihoods and food security</w:t>
            </w:r>
            <w:r w:rsidRPr="004B7DFC">
              <w:rPr>
                <w:b/>
                <w:i/>
                <w:sz w:val="18"/>
                <w:szCs w:val="18"/>
              </w:rPr>
              <w:tab/>
            </w:r>
          </w:p>
          <w:p w14:paraId="73319ADB" w14:textId="77777777" w:rsidR="00A742CA" w:rsidRPr="004B7DFC" w:rsidRDefault="00A742CA" w:rsidP="00A742CA">
            <w:pPr>
              <w:rPr>
                <w:sz w:val="18"/>
                <w:szCs w:val="18"/>
              </w:rPr>
            </w:pPr>
          </w:p>
        </w:tc>
        <w:tc>
          <w:tcPr>
            <w:tcW w:w="3183" w:type="dxa"/>
            <w:vMerge w:val="restart"/>
            <w:shd w:val="clear" w:color="auto" w:fill="auto"/>
          </w:tcPr>
          <w:p w14:paraId="510EBD17" w14:textId="77777777" w:rsidR="00A742CA" w:rsidRPr="004B7DFC" w:rsidRDefault="00A742CA" w:rsidP="00A742CA">
            <w:pPr>
              <w:pStyle w:val="NoSpacing"/>
              <w:rPr>
                <w:rFonts w:ascii="Arial" w:hAnsi="Arial"/>
                <w:b/>
                <w:sz w:val="18"/>
                <w:szCs w:val="18"/>
              </w:rPr>
            </w:pPr>
          </w:p>
          <w:p w14:paraId="3D790D2C" w14:textId="77777777" w:rsidR="00A742CA" w:rsidRPr="004B7DFC" w:rsidRDefault="00A742CA" w:rsidP="00A742CA">
            <w:pPr>
              <w:pStyle w:val="NoSpacing"/>
              <w:rPr>
                <w:rFonts w:ascii="Arial" w:hAnsi="Arial"/>
                <w:b/>
                <w:sz w:val="18"/>
                <w:szCs w:val="18"/>
              </w:rPr>
            </w:pPr>
          </w:p>
          <w:p w14:paraId="67FB2773" w14:textId="77777777" w:rsidR="00A742CA" w:rsidRPr="004B7DFC" w:rsidRDefault="00A742CA" w:rsidP="00A742CA">
            <w:pPr>
              <w:pStyle w:val="NoSpacing"/>
              <w:rPr>
                <w:rFonts w:ascii="Arial" w:hAnsi="Arial"/>
                <w:b/>
                <w:sz w:val="18"/>
                <w:szCs w:val="18"/>
              </w:rPr>
            </w:pPr>
          </w:p>
          <w:p w14:paraId="29255825" w14:textId="77777777" w:rsidR="00A742CA" w:rsidRPr="004B7DFC" w:rsidRDefault="00A742CA" w:rsidP="00A742CA">
            <w:pPr>
              <w:pStyle w:val="NoSpacing"/>
              <w:rPr>
                <w:rFonts w:ascii="Arial" w:hAnsi="Arial"/>
                <w:b/>
                <w:sz w:val="18"/>
                <w:szCs w:val="18"/>
              </w:rPr>
            </w:pPr>
          </w:p>
          <w:p w14:paraId="18B35677" w14:textId="77777777" w:rsidR="00A742CA" w:rsidRPr="004B7DFC" w:rsidRDefault="00A742CA" w:rsidP="00A742CA">
            <w:pPr>
              <w:pStyle w:val="NoSpacing"/>
              <w:rPr>
                <w:rFonts w:ascii="Arial" w:hAnsi="Arial"/>
                <w:b/>
                <w:sz w:val="18"/>
                <w:szCs w:val="18"/>
              </w:rPr>
            </w:pPr>
          </w:p>
          <w:p w14:paraId="3308D099" w14:textId="77777777" w:rsidR="00A742CA" w:rsidRPr="004B7DFC" w:rsidRDefault="00A742CA" w:rsidP="00A742CA">
            <w:pPr>
              <w:pStyle w:val="NoSpacing"/>
              <w:rPr>
                <w:rFonts w:ascii="Arial" w:hAnsi="Arial"/>
                <w:b/>
                <w:sz w:val="18"/>
                <w:szCs w:val="18"/>
              </w:rPr>
            </w:pPr>
          </w:p>
        </w:tc>
        <w:tc>
          <w:tcPr>
            <w:tcW w:w="4111" w:type="dxa"/>
            <w:shd w:val="clear" w:color="auto" w:fill="auto"/>
          </w:tcPr>
          <w:p w14:paraId="74374E5A" w14:textId="1BE7BD99" w:rsidR="00A742CA" w:rsidRPr="004B7DFC" w:rsidRDefault="00A742CA" w:rsidP="00A742CA">
            <w:pPr>
              <w:pStyle w:val="NoSpacing"/>
              <w:rPr>
                <w:rFonts w:ascii="Arial" w:hAnsi="Arial"/>
                <w:sz w:val="18"/>
              </w:rPr>
            </w:pPr>
            <w:r w:rsidRPr="004B7DFC">
              <w:rPr>
                <w:rFonts w:ascii="Arial" w:hAnsi="Arial"/>
                <w:b/>
                <w:sz w:val="18"/>
              </w:rPr>
              <w:t>Outcome Indicator 2 (a):</w:t>
            </w:r>
            <w:r w:rsidRPr="004B7DFC">
              <w:rPr>
                <w:rFonts w:ascii="Arial" w:hAnsi="Arial"/>
                <w:sz w:val="18"/>
              </w:rPr>
              <w:t xml:space="preserve"> Percentage of targeted community members who report increased incomes </w:t>
            </w:r>
          </w:p>
          <w:p w14:paraId="38377ECF" w14:textId="77777777" w:rsidR="00E05A0C" w:rsidRPr="004B7DFC" w:rsidRDefault="00E05A0C" w:rsidP="00A742CA">
            <w:pPr>
              <w:pStyle w:val="NoSpacing"/>
              <w:rPr>
                <w:rFonts w:ascii="Arial" w:hAnsi="Arial"/>
                <w:bCs/>
                <w:sz w:val="18"/>
              </w:rPr>
            </w:pPr>
          </w:p>
          <w:p w14:paraId="08C5CB8F" w14:textId="2694305E"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xml:space="preserve"> </w:t>
            </w:r>
            <w:r w:rsidR="00B51FDD" w:rsidRPr="004B7DFC">
              <w:rPr>
                <w:rFonts w:ascii="Arial" w:hAnsi="Arial"/>
                <w:sz w:val="18"/>
              </w:rPr>
              <w:t xml:space="preserve">The average total monthly expenditures per household of baseline </w:t>
            </w:r>
            <w:r w:rsidR="00F37B73" w:rsidRPr="004B7DFC">
              <w:rPr>
                <w:rFonts w:ascii="Arial" w:hAnsi="Arial"/>
                <w:sz w:val="18"/>
              </w:rPr>
              <w:t xml:space="preserve">survey </w:t>
            </w:r>
            <w:r w:rsidR="00B51FDD" w:rsidRPr="004B7DFC">
              <w:rPr>
                <w:rFonts w:ascii="Arial" w:hAnsi="Arial"/>
                <w:sz w:val="18"/>
              </w:rPr>
              <w:t>respondents was SLL 984,775</w:t>
            </w:r>
          </w:p>
          <w:p w14:paraId="52D10847" w14:textId="77777777" w:rsidR="00E05A0C" w:rsidRPr="004B7DFC" w:rsidRDefault="00E05A0C" w:rsidP="00A742CA">
            <w:pPr>
              <w:pStyle w:val="NoSpacing"/>
              <w:rPr>
                <w:rFonts w:ascii="Arial" w:hAnsi="Arial"/>
                <w:sz w:val="18"/>
              </w:rPr>
            </w:pPr>
          </w:p>
          <w:p w14:paraId="67580BE4"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TBD</w:t>
            </w:r>
          </w:p>
          <w:p w14:paraId="271EDFFA" w14:textId="77777777" w:rsidR="00E05A0C" w:rsidRPr="004B7DFC" w:rsidRDefault="00E05A0C" w:rsidP="00A742CA">
            <w:pPr>
              <w:pStyle w:val="NoSpacing"/>
              <w:rPr>
                <w:rFonts w:ascii="Arial" w:hAnsi="Arial"/>
                <w:b/>
                <w:sz w:val="18"/>
              </w:rPr>
            </w:pPr>
          </w:p>
        </w:tc>
        <w:tc>
          <w:tcPr>
            <w:tcW w:w="2268" w:type="dxa"/>
            <w:shd w:val="clear" w:color="auto" w:fill="auto"/>
          </w:tcPr>
          <w:p w14:paraId="6683480B" w14:textId="62814E41" w:rsidR="00A742CA" w:rsidRPr="004B7DFC" w:rsidRDefault="00A742CA" w:rsidP="00A742CA">
            <w:pPr>
              <w:pStyle w:val="NoSpacing"/>
              <w:rPr>
                <w:rFonts w:ascii="Arial" w:hAnsi="Arial"/>
                <w:sz w:val="18"/>
              </w:rPr>
            </w:pPr>
            <w:r w:rsidRPr="004B7DFC">
              <w:rPr>
                <w:rFonts w:ascii="Arial" w:hAnsi="Arial"/>
                <w:sz w:val="18"/>
              </w:rPr>
              <w:t>Baseline and endline surveys</w:t>
            </w:r>
          </w:p>
        </w:tc>
        <w:tc>
          <w:tcPr>
            <w:tcW w:w="2976" w:type="dxa"/>
            <w:shd w:val="clear" w:color="auto" w:fill="auto"/>
          </w:tcPr>
          <w:p w14:paraId="556FC01C" w14:textId="77777777" w:rsidR="00A742CA" w:rsidRPr="004B7DFC" w:rsidRDefault="00A742CA" w:rsidP="00A742CA">
            <w:pPr>
              <w:pStyle w:val="NoSpacing"/>
              <w:rPr>
                <w:rFonts w:ascii="Arial" w:hAnsi="Arial"/>
                <w:sz w:val="18"/>
              </w:rPr>
            </w:pPr>
          </w:p>
        </w:tc>
      </w:tr>
      <w:tr w:rsidR="00A742CA" w:rsidRPr="004B7DFC" w14:paraId="3E718C18" w14:textId="77777777" w:rsidTr="007C60ED">
        <w:trPr>
          <w:trHeight w:val="530"/>
        </w:trPr>
        <w:tc>
          <w:tcPr>
            <w:tcW w:w="2766" w:type="dxa"/>
            <w:vMerge/>
            <w:shd w:val="clear" w:color="auto" w:fill="auto"/>
          </w:tcPr>
          <w:p w14:paraId="51305679" w14:textId="77777777" w:rsidR="00A742CA" w:rsidRPr="004B7DFC" w:rsidRDefault="00A742CA" w:rsidP="00A742CA">
            <w:pPr>
              <w:rPr>
                <w:sz w:val="18"/>
                <w:szCs w:val="18"/>
              </w:rPr>
            </w:pPr>
          </w:p>
        </w:tc>
        <w:tc>
          <w:tcPr>
            <w:tcW w:w="3183" w:type="dxa"/>
            <w:vMerge/>
            <w:shd w:val="clear" w:color="auto" w:fill="auto"/>
          </w:tcPr>
          <w:p w14:paraId="4672347A" w14:textId="77777777" w:rsidR="00A742CA" w:rsidRPr="004B7DFC" w:rsidRDefault="00A742CA" w:rsidP="00A742CA">
            <w:pPr>
              <w:pStyle w:val="NoSpacing"/>
              <w:rPr>
                <w:rFonts w:ascii="Arial" w:hAnsi="Arial"/>
                <w:b/>
                <w:sz w:val="18"/>
                <w:szCs w:val="18"/>
              </w:rPr>
            </w:pPr>
          </w:p>
        </w:tc>
        <w:tc>
          <w:tcPr>
            <w:tcW w:w="4111" w:type="dxa"/>
            <w:shd w:val="clear" w:color="auto" w:fill="auto"/>
          </w:tcPr>
          <w:p w14:paraId="265401F7" w14:textId="643F37EC" w:rsidR="00A742CA" w:rsidRPr="004B7DFC" w:rsidRDefault="00A742CA" w:rsidP="00A742CA">
            <w:pPr>
              <w:pStyle w:val="NoSpacing"/>
              <w:rPr>
                <w:rFonts w:ascii="Arial" w:hAnsi="Arial"/>
                <w:sz w:val="18"/>
              </w:rPr>
            </w:pPr>
            <w:r w:rsidRPr="004B7DFC">
              <w:rPr>
                <w:rFonts w:ascii="Arial" w:hAnsi="Arial"/>
                <w:b/>
                <w:sz w:val="18"/>
              </w:rPr>
              <w:t>Outcome Indicator 2 (b):</w:t>
            </w:r>
            <w:r w:rsidRPr="004B7DFC">
              <w:rPr>
                <w:rFonts w:ascii="Arial" w:hAnsi="Arial"/>
                <w:sz w:val="18"/>
              </w:rPr>
              <w:t xml:space="preserve"> Percentage of targeted community members who report establishing an alternative, non-agricultural livelihood </w:t>
            </w:r>
          </w:p>
          <w:p w14:paraId="7B2EF099" w14:textId="77777777" w:rsidR="00E05A0C" w:rsidRPr="004B7DFC" w:rsidRDefault="00E05A0C" w:rsidP="00A742CA">
            <w:pPr>
              <w:pStyle w:val="NoSpacing"/>
              <w:rPr>
                <w:rFonts w:ascii="Arial" w:hAnsi="Arial"/>
              </w:rPr>
            </w:pPr>
          </w:p>
          <w:p w14:paraId="7FDC2BCE" w14:textId="3908DDDD"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xml:space="preserve"> </w:t>
            </w:r>
            <w:r w:rsidR="00F37B73" w:rsidRPr="004B7DFC">
              <w:rPr>
                <w:rFonts w:ascii="Arial" w:hAnsi="Arial"/>
                <w:sz w:val="18"/>
              </w:rPr>
              <w:t xml:space="preserve">66.2 per cent of survey respondents indicated that their households relied on non-agricultural activities for their top three livelihoods </w:t>
            </w:r>
          </w:p>
          <w:p w14:paraId="1091E61C" w14:textId="77777777" w:rsidR="00F37B73" w:rsidRPr="004B7DFC" w:rsidRDefault="00F37B73" w:rsidP="00A742CA">
            <w:pPr>
              <w:pStyle w:val="NoSpacing"/>
              <w:rPr>
                <w:rFonts w:ascii="Arial" w:hAnsi="Arial"/>
                <w:sz w:val="18"/>
              </w:rPr>
            </w:pPr>
          </w:p>
          <w:p w14:paraId="357F9975" w14:textId="77777777" w:rsidR="00E05A0C" w:rsidRPr="004B7DFC" w:rsidRDefault="00E05A0C" w:rsidP="00A742CA">
            <w:pPr>
              <w:pStyle w:val="NoSpacing"/>
              <w:rPr>
                <w:rFonts w:ascii="Arial" w:hAnsi="Arial"/>
                <w:sz w:val="18"/>
              </w:rPr>
            </w:pPr>
          </w:p>
          <w:p w14:paraId="7C0DB903"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TBD</w:t>
            </w:r>
          </w:p>
          <w:p w14:paraId="3C897E30" w14:textId="77777777" w:rsidR="00E05A0C" w:rsidRPr="004B7DFC" w:rsidRDefault="00E05A0C" w:rsidP="00A742CA">
            <w:pPr>
              <w:pStyle w:val="NoSpacing"/>
              <w:rPr>
                <w:rFonts w:ascii="Arial" w:hAnsi="Arial"/>
                <w:b/>
                <w:sz w:val="18"/>
              </w:rPr>
            </w:pPr>
          </w:p>
        </w:tc>
        <w:tc>
          <w:tcPr>
            <w:tcW w:w="2268" w:type="dxa"/>
            <w:shd w:val="clear" w:color="auto" w:fill="auto"/>
          </w:tcPr>
          <w:p w14:paraId="01BAD720" w14:textId="4D1B69D6" w:rsidR="00A742CA" w:rsidRPr="004B7DFC" w:rsidRDefault="00A742CA" w:rsidP="00A742CA">
            <w:pPr>
              <w:pStyle w:val="NoSpacing"/>
              <w:rPr>
                <w:rFonts w:ascii="Arial" w:hAnsi="Arial"/>
                <w:sz w:val="18"/>
              </w:rPr>
            </w:pPr>
            <w:r w:rsidRPr="004B7DFC">
              <w:rPr>
                <w:rFonts w:ascii="Arial" w:hAnsi="Arial"/>
                <w:sz w:val="18"/>
              </w:rPr>
              <w:lastRenderedPageBreak/>
              <w:t>Baseline and endline surveys</w:t>
            </w:r>
          </w:p>
        </w:tc>
        <w:tc>
          <w:tcPr>
            <w:tcW w:w="2976" w:type="dxa"/>
            <w:shd w:val="clear" w:color="auto" w:fill="auto"/>
          </w:tcPr>
          <w:p w14:paraId="77DB9860" w14:textId="77777777" w:rsidR="00A742CA" w:rsidRPr="004B7DFC" w:rsidRDefault="00A742CA" w:rsidP="00A742CA">
            <w:pPr>
              <w:pStyle w:val="NoSpacing"/>
              <w:rPr>
                <w:rFonts w:ascii="Arial" w:hAnsi="Arial"/>
                <w:sz w:val="18"/>
              </w:rPr>
            </w:pPr>
          </w:p>
        </w:tc>
      </w:tr>
      <w:tr w:rsidR="00A742CA" w:rsidRPr="004B7DFC" w14:paraId="5F8303D4" w14:textId="77777777" w:rsidTr="007C60ED">
        <w:trPr>
          <w:trHeight w:val="274"/>
        </w:trPr>
        <w:tc>
          <w:tcPr>
            <w:tcW w:w="2766" w:type="dxa"/>
            <w:vMerge/>
            <w:shd w:val="clear" w:color="auto" w:fill="auto"/>
          </w:tcPr>
          <w:p w14:paraId="251850CF" w14:textId="77777777" w:rsidR="00A742CA" w:rsidRPr="004B7DFC" w:rsidRDefault="00A742CA" w:rsidP="00A742CA">
            <w:pPr>
              <w:rPr>
                <w:sz w:val="18"/>
                <w:szCs w:val="18"/>
              </w:rPr>
            </w:pPr>
          </w:p>
        </w:tc>
        <w:tc>
          <w:tcPr>
            <w:tcW w:w="3183" w:type="dxa"/>
            <w:vMerge/>
            <w:shd w:val="clear" w:color="auto" w:fill="auto"/>
          </w:tcPr>
          <w:p w14:paraId="30E0D1BE" w14:textId="77777777" w:rsidR="00A742CA" w:rsidRPr="004B7DFC" w:rsidRDefault="00A742CA" w:rsidP="00A742CA">
            <w:pPr>
              <w:pStyle w:val="NoSpacing"/>
              <w:rPr>
                <w:rFonts w:ascii="Arial" w:hAnsi="Arial"/>
                <w:b/>
                <w:sz w:val="18"/>
                <w:szCs w:val="18"/>
              </w:rPr>
            </w:pPr>
          </w:p>
        </w:tc>
        <w:tc>
          <w:tcPr>
            <w:tcW w:w="4111" w:type="dxa"/>
            <w:shd w:val="clear" w:color="auto" w:fill="auto"/>
          </w:tcPr>
          <w:p w14:paraId="3BDB36DF" w14:textId="6687B58B" w:rsidR="00A742CA" w:rsidRPr="004B7DFC" w:rsidRDefault="00A742CA" w:rsidP="00A742CA">
            <w:pPr>
              <w:pStyle w:val="NoSpacing"/>
              <w:rPr>
                <w:rFonts w:ascii="Arial" w:hAnsi="Arial"/>
                <w:sz w:val="18"/>
              </w:rPr>
            </w:pPr>
            <w:r w:rsidRPr="004B7DFC">
              <w:rPr>
                <w:rFonts w:ascii="Arial" w:hAnsi="Arial"/>
                <w:b/>
                <w:sz w:val="18"/>
              </w:rPr>
              <w:t xml:space="preserve">Outcome Indicator 2 (c): </w:t>
            </w:r>
            <w:r w:rsidRPr="004B7DFC">
              <w:rPr>
                <w:rFonts w:ascii="Arial" w:hAnsi="Arial"/>
                <w:sz w:val="18"/>
              </w:rPr>
              <w:t xml:space="preserve">Level of perception of the reduction of </w:t>
            </w:r>
            <w:r w:rsidR="0088263D" w:rsidRPr="004B7DFC">
              <w:rPr>
                <w:rFonts w:ascii="Arial" w:hAnsi="Arial"/>
                <w:sz w:val="18"/>
              </w:rPr>
              <w:t>resource-based disputes</w:t>
            </w:r>
          </w:p>
          <w:p w14:paraId="3B782C28" w14:textId="77777777" w:rsidR="00E05A0C" w:rsidRPr="004B7DFC" w:rsidRDefault="00E05A0C" w:rsidP="00A742CA">
            <w:pPr>
              <w:pStyle w:val="NoSpacing"/>
              <w:rPr>
                <w:rFonts w:ascii="Arial" w:hAnsi="Arial"/>
                <w:sz w:val="18"/>
              </w:rPr>
            </w:pPr>
          </w:p>
          <w:p w14:paraId="63D4E279" w14:textId="72826F84"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xml:space="preserve"> </w:t>
            </w:r>
            <w:r w:rsidR="00324AF4" w:rsidRPr="004B7DFC">
              <w:rPr>
                <w:rFonts w:ascii="Arial" w:hAnsi="Arial"/>
                <w:sz w:val="18"/>
              </w:rPr>
              <w:t>57.8 per cent of survey respondents reported that they believe that the level of resource conflicts in their communities is either very high (26.7 per cent) or somewhat high (31.1 per cent).</w:t>
            </w:r>
          </w:p>
          <w:p w14:paraId="0C42BCB2" w14:textId="77777777" w:rsidR="00E05A0C" w:rsidRPr="004B7DFC" w:rsidRDefault="00E05A0C" w:rsidP="00A742CA">
            <w:pPr>
              <w:pStyle w:val="NoSpacing"/>
              <w:rPr>
                <w:rFonts w:ascii="Arial" w:hAnsi="Arial"/>
                <w:sz w:val="18"/>
              </w:rPr>
            </w:pPr>
          </w:p>
          <w:p w14:paraId="774DBB0C"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TBD</w:t>
            </w:r>
          </w:p>
          <w:p w14:paraId="79013783" w14:textId="77777777" w:rsidR="00E05A0C" w:rsidRPr="004B7DFC" w:rsidRDefault="00E05A0C" w:rsidP="00A742CA">
            <w:pPr>
              <w:pStyle w:val="NoSpacing"/>
              <w:rPr>
                <w:rFonts w:ascii="Arial" w:hAnsi="Arial"/>
                <w:sz w:val="18"/>
              </w:rPr>
            </w:pPr>
          </w:p>
        </w:tc>
        <w:tc>
          <w:tcPr>
            <w:tcW w:w="2268" w:type="dxa"/>
            <w:shd w:val="clear" w:color="auto" w:fill="auto"/>
          </w:tcPr>
          <w:p w14:paraId="3EBB8A96" w14:textId="465AB388" w:rsidR="00A742CA" w:rsidRPr="004B7DFC" w:rsidRDefault="00A742CA" w:rsidP="00A742CA">
            <w:pPr>
              <w:pStyle w:val="NoSpacing"/>
              <w:rPr>
                <w:rFonts w:ascii="Arial" w:hAnsi="Arial"/>
                <w:sz w:val="18"/>
              </w:rPr>
            </w:pPr>
            <w:r w:rsidRPr="004B7DFC">
              <w:rPr>
                <w:rFonts w:ascii="Arial" w:hAnsi="Arial"/>
                <w:sz w:val="18"/>
              </w:rPr>
              <w:t>Baseline and endline surveys</w:t>
            </w:r>
          </w:p>
        </w:tc>
        <w:tc>
          <w:tcPr>
            <w:tcW w:w="2976" w:type="dxa"/>
            <w:shd w:val="clear" w:color="auto" w:fill="auto"/>
          </w:tcPr>
          <w:p w14:paraId="3BC068D8" w14:textId="77777777" w:rsidR="00A742CA" w:rsidRPr="004B7DFC" w:rsidRDefault="00A742CA" w:rsidP="00A742CA">
            <w:pPr>
              <w:pStyle w:val="NoSpacing"/>
              <w:rPr>
                <w:rFonts w:ascii="Arial" w:hAnsi="Arial"/>
                <w:sz w:val="18"/>
              </w:rPr>
            </w:pPr>
          </w:p>
        </w:tc>
      </w:tr>
      <w:tr w:rsidR="00A742CA" w:rsidRPr="004B7DFC" w14:paraId="2D35CE9B" w14:textId="77777777" w:rsidTr="007C60ED">
        <w:trPr>
          <w:trHeight w:val="530"/>
        </w:trPr>
        <w:tc>
          <w:tcPr>
            <w:tcW w:w="2766" w:type="dxa"/>
            <w:vMerge/>
            <w:shd w:val="clear" w:color="auto" w:fill="auto"/>
          </w:tcPr>
          <w:p w14:paraId="4036C24B" w14:textId="77777777" w:rsidR="00A742CA" w:rsidRPr="004B7DFC" w:rsidRDefault="00A742CA" w:rsidP="00A742CA">
            <w:pPr>
              <w:rPr>
                <w:sz w:val="18"/>
                <w:szCs w:val="18"/>
              </w:rPr>
            </w:pPr>
          </w:p>
        </w:tc>
        <w:tc>
          <w:tcPr>
            <w:tcW w:w="3183" w:type="dxa"/>
            <w:shd w:val="clear" w:color="auto" w:fill="auto"/>
          </w:tcPr>
          <w:p w14:paraId="0FC88EC4" w14:textId="77777777" w:rsidR="00A742CA" w:rsidRPr="004B7DFC" w:rsidRDefault="00A742CA" w:rsidP="00A742CA">
            <w:pPr>
              <w:pStyle w:val="NoSpacing"/>
              <w:rPr>
                <w:rFonts w:ascii="Arial" w:hAnsi="Arial"/>
                <w:b/>
                <w:sz w:val="18"/>
                <w:szCs w:val="18"/>
              </w:rPr>
            </w:pPr>
          </w:p>
        </w:tc>
        <w:tc>
          <w:tcPr>
            <w:tcW w:w="4111" w:type="dxa"/>
            <w:shd w:val="clear" w:color="auto" w:fill="auto"/>
          </w:tcPr>
          <w:p w14:paraId="1C19AEAD" w14:textId="77777777" w:rsidR="00A742CA" w:rsidRPr="004B7DFC" w:rsidRDefault="00A742CA" w:rsidP="00A742CA">
            <w:pPr>
              <w:pStyle w:val="NoSpacing"/>
              <w:rPr>
                <w:rFonts w:ascii="Arial" w:hAnsi="Arial"/>
                <w:b/>
                <w:sz w:val="18"/>
              </w:rPr>
            </w:pPr>
            <w:r w:rsidRPr="004B7DFC">
              <w:rPr>
                <w:rFonts w:ascii="Arial" w:hAnsi="Arial"/>
                <w:b/>
                <w:sz w:val="18"/>
              </w:rPr>
              <w:t>Outcome Indicator 2 (d):</w:t>
            </w:r>
            <w:r w:rsidRPr="004B7DFC">
              <w:rPr>
                <w:rFonts w:ascii="Arial" w:hAnsi="Arial"/>
                <w:sz w:val="18"/>
              </w:rPr>
              <w:t xml:space="preserve"> Food Consumption Score, disaggregated by sex of household head</w:t>
            </w:r>
            <w:r w:rsidRPr="004B7DFC">
              <w:rPr>
                <w:rFonts w:ascii="Arial" w:hAnsi="Arial"/>
                <w:b/>
                <w:sz w:val="18"/>
              </w:rPr>
              <w:t xml:space="preserve">  </w:t>
            </w:r>
          </w:p>
          <w:p w14:paraId="0F4B31C6" w14:textId="77777777" w:rsidR="007453A8" w:rsidRPr="004B7DFC" w:rsidRDefault="007453A8" w:rsidP="00A742CA">
            <w:pPr>
              <w:pStyle w:val="NoSpacing"/>
              <w:rPr>
                <w:rFonts w:ascii="Arial" w:hAnsi="Arial"/>
                <w:b/>
                <w:sz w:val="18"/>
              </w:rPr>
            </w:pPr>
          </w:p>
          <w:p w14:paraId="204EE28A" w14:textId="648D71E2"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xml:space="preserve"> </w:t>
            </w:r>
            <w:r w:rsidR="004E3B66" w:rsidRPr="004B7DFC">
              <w:rPr>
                <w:rFonts w:ascii="Arial" w:hAnsi="Arial"/>
                <w:sz w:val="18"/>
              </w:rPr>
              <w:t>Measures of the FCS captured by the baseline survey were 12.6 per cent with poor FCS and 65.8 per cent with borderline FCS in Moyamba and 57.2 per cent with poor FCS and 37.8 per cent with borderline FCS in Pujehun District.</w:t>
            </w:r>
          </w:p>
          <w:p w14:paraId="52C13851" w14:textId="77777777" w:rsidR="007453A8" w:rsidRPr="004B7DFC" w:rsidRDefault="007453A8" w:rsidP="00A742CA">
            <w:pPr>
              <w:pStyle w:val="NoSpacing"/>
              <w:rPr>
                <w:rFonts w:ascii="Arial" w:hAnsi="Arial"/>
                <w:b/>
                <w:sz w:val="18"/>
              </w:rPr>
            </w:pPr>
          </w:p>
          <w:p w14:paraId="599A6EE4" w14:textId="77777777"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Reduction of both poor and borderline FCS in both districts by 80 per</w:t>
            </w:r>
            <w:r w:rsidR="007D787E" w:rsidRPr="004B7DFC">
              <w:rPr>
                <w:rFonts w:ascii="Arial" w:hAnsi="Arial"/>
                <w:sz w:val="18"/>
              </w:rPr>
              <w:t xml:space="preserve"> </w:t>
            </w:r>
            <w:r w:rsidRPr="004B7DFC">
              <w:rPr>
                <w:rFonts w:ascii="Arial" w:hAnsi="Arial"/>
                <w:sz w:val="18"/>
              </w:rPr>
              <w:t>cent</w:t>
            </w:r>
          </w:p>
          <w:p w14:paraId="0D558ABF" w14:textId="189A7EEF" w:rsidR="007453A8" w:rsidRPr="004B7DFC" w:rsidRDefault="007453A8" w:rsidP="00A742CA">
            <w:pPr>
              <w:pStyle w:val="NoSpacing"/>
              <w:rPr>
                <w:rFonts w:ascii="Arial" w:hAnsi="Arial"/>
                <w:b/>
                <w:sz w:val="18"/>
              </w:rPr>
            </w:pPr>
          </w:p>
        </w:tc>
        <w:tc>
          <w:tcPr>
            <w:tcW w:w="2268" w:type="dxa"/>
            <w:shd w:val="clear" w:color="auto" w:fill="auto"/>
          </w:tcPr>
          <w:p w14:paraId="25B88739" w14:textId="2287FC3F" w:rsidR="00A742CA" w:rsidRPr="004B7DFC" w:rsidRDefault="00A742CA" w:rsidP="00A742CA">
            <w:pPr>
              <w:pStyle w:val="NoSpacing"/>
              <w:rPr>
                <w:rFonts w:ascii="Arial" w:hAnsi="Arial"/>
                <w:sz w:val="18"/>
              </w:rPr>
            </w:pPr>
            <w:r w:rsidRPr="004B7DFC">
              <w:rPr>
                <w:rFonts w:ascii="Arial" w:hAnsi="Arial"/>
                <w:sz w:val="18"/>
              </w:rPr>
              <w:t>Baseline and endline surveys</w:t>
            </w:r>
          </w:p>
        </w:tc>
        <w:tc>
          <w:tcPr>
            <w:tcW w:w="2976" w:type="dxa"/>
            <w:shd w:val="clear" w:color="auto" w:fill="auto"/>
          </w:tcPr>
          <w:p w14:paraId="33285446" w14:textId="77777777" w:rsidR="00A742CA" w:rsidRPr="004B7DFC" w:rsidRDefault="00A742CA" w:rsidP="00A742CA">
            <w:pPr>
              <w:pStyle w:val="NoSpacing"/>
              <w:rPr>
                <w:rFonts w:ascii="Arial" w:hAnsi="Arial"/>
                <w:sz w:val="18"/>
              </w:rPr>
            </w:pPr>
          </w:p>
        </w:tc>
      </w:tr>
      <w:tr w:rsidR="00A742CA" w:rsidRPr="004B7DFC" w14:paraId="5CC466C3" w14:textId="77777777" w:rsidTr="007C60ED">
        <w:trPr>
          <w:trHeight w:val="1610"/>
        </w:trPr>
        <w:tc>
          <w:tcPr>
            <w:tcW w:w="2766" w:type="dxa"/>
            <w:vMerge/>
            <w:shd w:val="clear" w:color="auto" w:fill="auto"/>
          </w:tcPr>
          <w:p w14:paraId="0443ED99" w14:textId="77777777" w:rsidR="00A742CA" w:rsidRPr="004B7DFC" w:rsidRDefault="00A742CA" w:rsidP="00A742CA">
            <w:pPr>
              <w:rPr>
                <w:sz w:val="18"/>
                <w:szCs w:val="18"/>
              </w:rPr>
            </w:pPr>
          </w:p>
        </w:tc>
        <w:tc>
          <w:tcPr>
            <w:tcW w:w="3183" w:type="dxa"/>
            <w:vMerge w:val="restart"/>
            <w:shd w:val="clear" w:color="auto" w:fill="auto"/>
          </w:tcPr>
          <w:p w14:paraId="3CFEBF87" w14:textId="77777777" w:rsidR="00A742CA" w:rsidRPr="004B7DFC" w:rsidRDefault="00A742CA" w:rsidP="00A742CA">
            <w:pPr>
              <w:rPr>
                <w:sz w:val="18"/>
                <w:szCs w:val="18"/>
              </w:rPr>
            </w:pPr>
            <w:r w:rsidRPr="004B7DFC">
              <w:rPr>
                <w:b/>
                <w:sz w:val="18"/>
                <w:szCs w:val="18"/>
              </w:rPr>
              <w:t>Output 2.1:</w:t>
            </w:r>
            <w:r w:rsidRPr="004B7DFC">
              <w:rPr>
                <w:sz w:val="18"/>
                <w:szCs w:val="18"/>
              </w:rPr>
              <w:t xml:space="preserve">  Promote climate-smart agriculture practices, agricultural value chain strengthening and livelihood opportunities</w:t>
            </w:r>
          </w:p>
          <w:p w14:paraId="140679AF" w14:textId="77777777" w:rsidR="00A742CA" w:rsidRPr="004B7DFC" w:rsidRDefault="00A742CA" w:rsidP="00A742CA">
            <w:pPr>
              <w:contextualSpacing/>
              <w:rPr>
                <w:b/>
                <w:sz w:val="18"/>
                <w:szCs w:val="18"/>
              </w:rPr>
            </w:pPr>
            <w:r w:rsidRPr="004B7DFC">
              <w:rPr>
                <w:b/>
                <w:sz w:val="18"/>
                <w:szCs w:val="18"/>
              </w:rPr>
              <w:t>Activities implemented under this output:</w:t>
            </w:r>
          </w:p>
          <w:p w14:paraId="5776E7AB" w14:textId="77777777" w:rsidR="00A742CA" w:rsidRPr="004B7DFC" w:rsidRDefault="00A742CA" w:rsidP="00A742CA">
            <w:pPr>
              <w:contextualSpacing/>
              <w:rPr>
                <w:sz w:val="18"/>
                <w:szCs w:val="18"/>
              </w:rPr>
            </w:pPr>
          </w:p>
          <w:p w14:paraId="07A274B3" w14:textId="77777777" w:rsidR="00A742CA" w:rsidRPr="004B7DFC" w:rsidRDefault="00A742CA" w:rsidP="00A742CA">
            <w:pPr>
              <w:pStyle w:val="NoSpacing"/>
              <w:rPr>
                <w:rFonts w:ascii="Arial" w:hAnsi="Arial"/>
                <w:sz w:val="18"/>
              </w:rPr>
            </w:pPr>
            <w:r w:rsidRPr="004B7DFC">
              <w:rPr>
                <w:rFonts w:ascii="Arial" w:hAnsi="Arial"/>
                <w:sz w:val="18"/>
              </w:rPr>
              <w:t>2.1.1: Community-Based Participatory Planning</w:t>
            </w:r>
          </w:p>
          <w:p w14:paraId="7E63A7E1" w14:textId="77777777" w:rsidR="00A742CA" w:rsidRPr="004B7DFC" w:rsidRDefault="00A742CA" w:rsidP="00A742CA">
            <w:pPr>
              <w:pStyle w:val="NoSpacing"/>
              <w:rPr>
                <w:rFonts w:ascii="Arial" w:hAnsi="Arial"/>
                <w:sz w:val="18"/>
              </w:rPr>
            </w:pPr>
          </w:p>
          <w:p w14:paraId="502C4D10" w14:textId="77777777" w:rsidR="00A742CA" w:rsidRPr="004B7DFC" w:rsidRDefault="00A742CA" w:rsidP="00A742CA">
            <w:pPr>
              <w:pStyle w:val="NoSpacing"/>
              <w:rPr>
                <w:rFonts w:ascii="Arial" w:hAnsi="Arial"/>
                <w:sz w:val="18"/>
              </w:rPr>
            </w:pPr>
          </w:p>
          <w:p w14:paraId="4E952F0F" w14:textId="77777777" w:rsidR="00A742CA" w:rsidRPr="004B7DFC" w:rsidRDefault="00A742CA" w:rsidP="00A742CA">
            <w:pPr>
              <w:pStyle w:val="NoSpacing"/>
              <w:rPr>
                <w:rFonts w:ascii="Arial" w:hAnsi="Arial"/>
                <w:sz w:val="18"/>
              </w:rPr>
            </w:pPr>
          </w:p>
          <w:p w14:paraId="5CADC301" w14:textId="77777777" w:rsidR="009F3EDF" w:rsidRPr="004B7DFC" w:rsidRDefault="009F3EDF" w:rsidP="00A742CA">
            <w:pPr>
              <w:pStyle w:val="NoSpacing"/>
              <w:rPr>
                <w:rFonts w:ascii="Arial" w:hAnsi="Arial"/>
                <w:sz w:val="18"/>
              </w:rPr>
            </w:pPr>
          </w:p>
          <w:p w14:paraId="111EE67E" w14:textId="77777777" w:rsidR="009F3EDF" w:rsidRPr="004B7DFC" w:rsidRDefault="009F3EDF" w:rsidP="00A742CA">
            <w:pPr>
              <w:pStyle w:val="NoSpacing"/>
              <w:rPr>
                <w:rFonts w:ascii="Arial" w:hAnsi="Arial"/>
                <w:sz w:val="18"/>
              </w:rPr>
            </w:pPr>
          </w:p>
          <w:p w14:paraId="697D1D2E" w14:textId="77777777" w:rsidR="009F3EDF" w:rsidRPr="004B7DFC" w:rsidRDefault="009F3EDF" w:rsidP="00A742CA">
            <w:pPr>
              <w:pStyle w:val="NoSpacing"/>
              <w:rPr>
                <w:rFonts w:ascii="Arial" w:hAnsi="Arial"/>
                <w:sz w:val="18"/>
              </w:rPr>
            </w:pPr>
          </w:p>
          <w:p w14:paraId="7FD54A65" w14:textId="77777777" w:rsidR="009F3EDF" w:rsidRPr="004B7DFC" w:rsidRDefault="009F3EDF" w:rsidP="00A742CA">
            <w:pPr>
              <w:pStyle w:val="NoSpacing"/>
              <w:rPr>
                <w:rFonts w:ascii="Arial" w:hAnsi="Arial"/>
                <w:sz w:val="18"/>
              </w:rPr>
            </w:pPr>
          </w:p>
          <w:p w14:paraId="49A7C6D8" w14:textId="77777777" w:rsidR="0065374B" w:rsidRPr="004B7DFC" w:rsidRDefault="0065374B" w:rsidP="00A742CA">
            <w:pPr>
              <w:pStyle w:val="NoSpacing"/>
              <w:rPr>
                <w:rFonts w:ascii="Arial" w:hAnsi="Arial"/>
                <w:sz w:val="18"/>
              </w:rPr>
            </w:pPr>
          </w:p>
          <w:p w14:paraId="4C3B40E5" w14:textId="77777777" w:rsidR="00A742CA" w:rsidRPr="004B7DFC" w:rsidRDefault="00A742CA" w:rsidP="00A742CA">
            <w:pPr>
              <w:pStyle w:val="NoSpacing"/>
              <w:rPr>
                <w:rFonts w:ascii="Arial" w:hAnsi="Arial"/>
                <w:sz w:val="18"/>
              </w:rPr>
            </w:pPr>
            <w:r w:rsidRPr="004B7DFC">
              <w:rPr>
                <w:rFonts w:ascii="Arial" w:hAnsi="Arial"/>
                <w:sz w:val="18"/>
              </w:rPr>
              <w:t xml:space="preserve">2.1.2: Support communities to establish agricultural livelihoods </w:t>
            </w:r>
          </w:p>
          <w:p w14:paraId="183560FE" w14:textId="77777777" w:rsidR="00A742CA" w:rsidRPr="004B7DFC" w:rsidRDefault="00A742CA" w:rsidP="00A742CA">
            <w:pPr>
              <w:pStyle w:val="NoSpacing"/>
              <w:rPr>
                <w:rFonts w:ascii="Arial" w:hAnsi="Arial"/>
              </w:rPr>
            </w:pPr>
          </w:p>
          <w:p w14:paraId="52D6B4E8" w14:textId="77777777" w:rsidR="00A742CA" w:rsidRPr="004B7DFC" w:rsidRDefault="00A742CA" w:rsidP="00A742CA">
            <w:pPr>
              <w:pStyle w:val="NoSpacing"/>
              <w:rPr>
                <w:rFonts w:ascii="Arial" w:hAnsi="Arial"/>
                <w:sz w:val="18"/>
              </w:rPr>
            </w:pPr>
          </w:p>
          <w:p w14:paraId="11E710CF" w14:textId="77777777" w:rsidR="00A742CA" w:rsidRPr="004B7DFC" w:rsidRDefault="00A742CA" w:rsidP="00A742CA">
            <w:pPr>
              <w:pStyle w:val="NoSpacing"/>
              <w:rPr>
                <w:rFonts w:ascii="Arial" w:hAnsi="Arial"/>
                <w:sz w:val="18"/>
              </w:rPr>
            </w:pPr>
          </w:p>
          <w:p w14:paraId="687C9795" w14:textId="77777777" w:rsidR="00A742CA" w:rsidRPr="004B7DFC" w:rsidRDefault="00A742CA" w:rsidP="00A742CA">
            <w:pPr>
              <w:pStyle w:val="NoSpacing"/>
              <w:rPr>
                <w:rFonts w:ascii="Arial" w:hAnsi="Arial"/>
                <w:sz w:val="18"/>
              </w:rPr>
            </w:pPr>
          </w:p>
          <w:p w14:paraId="175FCA13" w14:textId="77777777" w:rsidR="00052290" w:rsidRPr="004B7DFC" w:rsidRDefault="00052290" w:rsidP="00A742CA">
            <w:pPr>
              <w:pStyle w:val="NoSpacing"/>
              <w:rPr>
                <w:rFonts w:ascii="Arial" w:hAnsi="Arial"/>
                <w:sz w:val="18"/>
              </w:rPr>
            </w:pPr>
          </w:p>
          <w:p w14:paraId="27198BB3" w14:textId="77777777" w:rsidR="00A742CA" w:rsidRPr="004B7DFC" w:rsidRDefault="00A742CA" w:rsidP="00A742CA">
            <w:pPr>
              <w:pStyle w:val="NoSpacing"/>
              <w:rPr>
                <w:rFonts w:ascii="Arial" w:hAnsi="Arial"/>
                <w:sz w:val="18"/>
              </w:rPr>
            </w:pPr>
            <w:r w:rsidRPr="004B7DFC">
              <w:rPr>
                <w:rFonts w:ascii="Arial" w:hAnsi="Arial"/>
                <w:sz w:val="18"/>
              </w:rPr>
              <w:t>2.1.3: Support communities to diversify and increase their livelihood opportunities</w:t>
            </w:r>
          </w:p>
          <w:p w14:paraId="1A110F9F" w14:textId="77777777" w:rsidR="00A742CA" w:rsidRPr="004B7DFC" w:rsidRDefault="00A742CA" w:rsidP="00A742CA">
            <w:pPr>
              <w:pStyle w:val="NoSpacing"/>
              <w:rPr>
                <w:rFonts w:ascii="Arial" w:hAnsi="Arial"/>
                <w:sz w:val="18"/>
              </w:rPr>
            </w:pPr>
          </w:p>
          <w:p w14:paraId="1B910614" w14:textId="77777777" w:rsidR="00A742CA" w:rsidRPr="004B7DFC" w:rsidRDefault="00A742CA" w:rsidP="00A742CA">
            <w:pPr>
              <w:pStyle w:val="NoSpacing"/>
              <w:rPr>
                <w:rFonts w:ascii="Arial" w:hAnsi="Arial"/>
                <w:sz w:val="18"/>
              </w:rPr>
            </w:pPr>
          </w:p>
          <w:p w14:paraId="25A2F367" w14:textId="77777777" w:rsidR="00A742CA" w:rsidRPr="004B7DFC" w:rsidRDefault="00A742CA" w:rsidP="00A742CA">
            <w:pPr>
              <w:pStyle w:val="NoSpacing"/>
              <w:rPr>
                <w:rFonts w:ascii="Arial" w:hAnsi="Arial"/>
                <w:sz w:val="18"/>
              </w:rPr>
            </w:pPr>
          </w:p>
          <w:p w14:paraId="77606A7D" w14:textId="77777777" w:rsidR="00A742CA" w:rsidRPr="004B7DFC" w:rsidRDefault="00A742CA" w:rsidP="00A742CA">
            <w:pPr>
              <w:pStyle w:val="NoSpacing"/>
              <w:rPr>
                <w:rFonts w:ascii="Arial" w:hAnsi="Arial"/>
                <w:sz w:val="18"/>
                <w:szCs w:val="18"/>
              </w:rPr>
            </w:pPr>
            <w:r w:rsidRPr="004B7DFC">
              <w:rPr>
                <w:rFonts w:ascii="Arial" w:hAnsi="Arial"/>
                <w:sz w:val="18"/>
              </w:rPr>
              <w:t>.</w:t>
            </w:r>
          </w:p>
        </w:tc>
        <w:tc>
          <w:tcPr>
            <w:tcW w:w="4111" w:type="dxa"/>
            <w:shd w:val="clear" w:color="auto" w:fill="auto"/>
          </w:tcPr>
          <w:p w14:paraId="48E246D4" w14:textId="77777777" w:rsidR="00A742CA" w:rsidRPr="004B7DFC" w:rsidRDefault="00A742CA" w:rsidP="00A742CA">
            <w:pPr>
              <w:pStyle w:val="NoSpacing"/>
              <w:rPr>
                <w:rFonts w:ascii="Arial" w:hAnsi="Arial"/>
                <w:b/>
                <w:sz w:val="18"/>
              </w:rPr>
            </w:pPr>
          </w:p>
          <w:p w14:paraId="2BC411F4" w14:textId="77777777" w:rsidR="00A742CA" w:rsidRPr="004B7DFC" w:rsidRDefault="00A742CA" w:rsidP="00A742CA">
            <w:pPr>
              <w:pStyle w:val="NoSpacing"/>
              <w:rPr>
                <w:rFonts w:ascii="Arial" w:hAnsi="Arial"/>
                <w:b/>
                <w:sz w:val="18"/>
              </w:rPr>
            </w:pPr>
          </w:p>
          <w:p w14:paraId="1BF17670" w14:textId="77777777" w:rsidR="00A742CA" w:rsidRPr="004B7DFC" w:rsidRDefault="00A742CA" w:rsidP="00A742CA">
            <w:pPr>
              <w:pStyle w:val="NoSpacing"/>
              <w:rPr>
                <w:rFonts w:ascii="Arial" w:hAnsi="Arial"/>
                <w:b/>
                <w:sz w:val="18"/>
              </w:rPr>
            </w:pPr>
          </w:p>
          <w:p w14:paraId="19597464" w14:textId="77777777" w:rsidR="00A742CA" w:rsidRPr="004B7DFC" w:rsidRDefault="00A742CA" w:rsidP="00A742CA">
            <w:pPr>
              <w:pStyle w:val="NoSpacing"/>
              <w:rPr>
                <w:rFonts w:ascii="Arial" w:hAnsi="Arial"/>
                <w:b/>
                <w:sz w:val="18"/>
              </w:rPr>
            </w:pPr>
          </w:p>
          <w:p w14:paraId="17D2E1AB" w14:textId="77777777" w:rsidR="00A742CA" w:rsidRPr="004B7DFC" w:rsidRDefault="00A742CA" w:rsidP="00A742CA">
            <w:pPr>
              <w:pStyle w:val="NoSpacing"/>
              <w:rPr>
                <w:rFonts w:ascii="Arial" w:hAnsi="Arial"/>
                <w:b/>
                <w:sz w:val="18"/>
              </w:rPr>
            </w:pPr>
          </w:p>
          <w:p w14:paraId="10281F96" w14:textId="77777777" w:rsidR="00A742CA" w:rsidRPr="004B7DFC" w:rsidRDefault="00A742CA" w:rsidP="00A742CA">
            <w:pPr>
              <w:pStyle w:val="NoSpacing"/>
              <w:rPr>
                <w:rFonts w:ascii="Arial" w:hAnsi="Arial"/>
                <w:b/>
                <w:sz w:val="18"/>
              </w:rPr>
            </w:pPr>
          </w:p>
          <w:p w14:paraId="6E507563" w14:textId="77777777" w:rsidR="00A742CA" w:rsidRPr="004B7DFC" w:rsidRDefault="00A742CA" w:rsidP="00A742CA">
            <w:pPr>
              <w:pStyle w:val="NoSpacing"/>
              <w:rPr>
                <w:rFonts w:ascii="Arial" w:hAnsi="Arial"/>
                <w:b/>
                <w:sz w:val="18"/>
              </w:rPr>
            </w:pPr>
          </w:p>
          <w:p w14:paraId="7128EA0C" w14:textId="77777777" w:rsidR="0065374B" w:rsidRPr="004B7DFC" w:rsidRDefault="0065374B" w:rsidP="00A742CA">
            <w:pPr>
              <w:pStyle w:val="NoSpacing"/>
              <w:rPr>
                <w:rFonts w:ascii="Arial" w:hAnsi="Arial"/>
                <w:b/>
                <w:sz w:val="18"/>
              </w:rPr>
            </w:pPr>
          </w:p>
          <w:p w14:paraId="1FB44423" w14:textId="77777777" w:rsidR="00A742CA" w:rsidRPr="004B7DFC" w:rsidRDefault="00A742CA" w:rsidP="00A742CA">
            <w:pPr>
              <w:pStyle w:val="NoSpacing"/>
              <w:rPr>
                <w:rFonts w:ascii="Arial" w:hAnsi="Arial"/>
                <w:bCs/>
                <w:sz w:val="18"/>
              </w:rPr>
            </w:pPr>
            <w:r w:rsidRPr="004B7DFC">
              <w:rPr>
                <w:rFonts w:ascii="Arial" w:hAnsi="Arial"/>
                <w:b/>
                <w:sz w:val="18"/>
              </w:rPr>
              <w:t xml:space="preserve">Output Indicator 2.1.1: </w:t>
            </w:r>
            <w:r w:rsidRPr="004B7DFC">
              <w:rPr>
                <w:rFonts w:ascii="Arial" w:hAnsi="Arial"/>
                <w:bCs/>
                <w:sz w:val="18"/>
              </w:rPr>
              <w:t xml:space="preserve"> Percentage of community action plans developed with participation of women </w:t>
            </w:r>
          </w:p>
          <w:p w14:paraId="5660A427" w14:textId="77777777" w:rsidR="009F3EDF" w:rsidRPr="004B7DFC" w:rsidRDefault="009F3EDF" w:rsidP="00A742CA">
            <w:pPr>
              <w:pStyle w:val="NoSpacing"/>
              <w:rPr>
                <w:rFonts w:ascii="Arial" w:hAnsi="Arial"/>
                <w:bCs/>
                <w:sz w:val="18"/>
              </w:rPr>
            </w:pPr>
          </w:p>
          <w:p w14:paraId="61A6BF37" w14:textId="77777777" w:rsidR="00A742CA" w:rsidRPr="004B7DFC" w:rsidRDefault="00A742CA"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54866267" w14:textId="77777777" w:rsidR="009F3EDF" w:rsidRPr="004B7DFC" w:rsidRDefault="009F3EDF" w:rsidP="007D787E">
            <w:pPr>
              <w:pStyle w:val="NoSpacing"/>
              <w:rPr>
                <w:rFonts w:ascii="Arial" w:hAnsi="Arial"/>
                <w:b/>
                <w:sz w:val="18"/>
              </w:rPr>
            </w:pPr>
          </w:p>
          <w:p w14:paraId="4279FB62" w14:textId="77777777" w:rsidR="00A742CA" w:rsidRPr="004B7DFC" w:rsidRDefault="00A742CA" w:rsidP="007D787E">
            <w:pPr>
              <w:pStyle w:val="NoSpacing"/>
              <w:rPr>
                <w:rFonts w:ascii="Arial" w:hAnsi="Arial"/>
                <w:sz w:val="18"/>
              </w:rPr>
            </w:pPr>
            <w:r w:rsidRPr="004B7DFC">
              <w:rPr>
                <w:rFonts w:ascii="Arial" w:hAnsi="Arial"/>
                <w:b/>
                <w:sz w:val="18"/>
              </w:rPr>
              <w:t>Target</w:t>
            </w:r>
            <w:r w:rsidRPr="004B7DFC">
              <w:rPr>
                <w:rFonts w:ascii="Arial" w:hAnsi="Arial"/>
                <w:sz w:val="18"/>
              </w:rPr>
              <w:t xml:space="preserve">:  100% community action plans </w:t>
            </w:r>
            <w:r w:rsidR="007D787E" w:rsidRPr="004B7DFC">
              <w:rPr>
                <w:rFonts w:ascii="Arial" w:hAnsi="Arial"/>
                <w:sz w:val="18"/>
              </w:rPr>
              <w:t>developed with minimum of 50 per c</w:t>
            </w:r>
            <w:r w:rsidRPr="004B7DFC">
              <w:rPr>
                <w:rFonts w:ascii="Arial" w:hAnsi="Arial"/>
                <w:sz w:val="18"/>
              </w:rPr>
              <w:t>ent female representation</w:t>
            </w:r>
          </w:p>
          <w:p w14:paraId="55028C47" w14:textId="46258065" w:rsidR="009F3EDF" w:rsidRPr="004B7DFC" w:rsidRDefault="009F3EDF" w:rsidP="007D787E">
            <w:pPr>
              <w:pStyle w:val="NoSpacing"/>
              <w:rPr>
                <w:rFonts w:ascii="Arial" w:hAnsi="Arial"/>
                <w:b/>
                <w:sz w:val="18"/>
              </w:rPr>
            </w:pPr>
          </w:p>
        </w:tc>
        <w:tc>
          <w:tcPr>
            <w:tcW w:w="2268" w:type="dxa"/>
            <w:shd w:val="clear" w:color="auto" w:fill="auto"/>
          </w:tcPr>
          <w:p w14:paraId="5DCC5DD4" w14:textId="77777777" w:rsidR="00A742CA" w:rsidRPr="004B7DFC" w:rsidRDefault="00A742CA" w:rsidP="00A742CA">
            <w:pPr>
              <w:pStyle w:val="NoSpacing"/>
              <w:rPr>
                <w:rFonts w:ascii="Arial" w:hAnsi="Arial"/>
                <w:sz w:val="18"/>
              </w:rPr>
            </w:pPr>
          </w:p>
          <w:p w14:paraId="04386649" w14:textId="77777777" w:rsidR="00A742CA" w:rsidRPr="004B7DFC" w:rsidRDefault="00A742CA" w:rsidP="00A742CA">
            <w:pPr>
              <w:pStyle w:val="NoSpacing"/>
              <w:rPr>
                <w:rFonts w:ascii="Arial" w:hAnsi="Arial"/>
                <w:sz w:val="18"/>
              </w:rPr>
            </w:pPr>
          </w:p>
          <w:p w14:paraId="02B8B0F3" w14:textId="77777777" w:rsidR="00A742CA" w:rsidRPr="004B7DFC" w:rsidRDefault="00A742CA" w:rsidP="00A742CA">
            <w:pPr>
              <w:pStyle w:val="NoSpacing"/>
              <w:rPr>
                <w:rFonts w:ascii="Arial" w:hAnsi="Arial"/>
                <w:sz w:val="18"/>
              </w:rPr>
            </w:pPr>
          </w:p>
          <w:p w14:paraId="02691720" w14:textId="77777777" w:rsidR="00A742CA" w:rsidRPr="004B7DFC" w:rsidRDefault="00A742CA" w:rsidP="00A742CA">
            <w:pPr>
              <w:pStyle w:val="NoSpacing"/>
              <w:rPr>
                <w:rFonts w:ascii="Arial" w:hAnsi="Arial"/>
                <w:sz w:val="18"/>
              </w:rPr>
            </w:pPr>
          </w:p>
          <w:p w14:paraId="14A8C6A0" w14:textId="77777777" w:rsidR="00A742CA" w:rsidRPr="004B7DFC" w:rsidRDefault="00A742CA" w:rsidP="00A742CA">
            <w:pPr>
              <w:pStyle w:val="NoSpacing"/>
              <w:rPr>
                <w:rFonts w:ascii="Arial" w:hAnsi="Arial"/>
                <w:sz w:val="18"/>
              </w:rPr>
            </w:pPr>
          </w:p>
          <w:p w14:paraId="29D8A1BE" w14:textId="77777777" w:rsidR="00A742CA" w:rsidRPr="004B7DFC" w:rsidRDefault="00A742CA" w:rsidP="00A742CA">
            <w:pPr>
              <w:pStyle w:val="NoSpacing"/>
              <w:rPr>
                <w:rFonts w:ascii="Arial" w:hAnsi="Arial"/>
                <w:sz w:val="18"/>
              </w:rPr>
            </w:pPr>
          </w:p>
          <w:p w14:paraId="76C1BC06" w14:textId="77777777" w:rsidR="00A742CA" w:rsidRPr="004B7DFC" w:rsidRDefault="00A742CA" w:rsidP="00A742CA">
            <w:pPr>
              <w:pStyle w:val="NoSpacing"/>
              <w:rPr>
                <w:rFonts w:ascii="Arial" w:hAnsi="Arial"/>
                <w:sz w:val="18"/>
              </w:rPr>
            </w:pPr>
          </w:p>
          <w:p w14:paraId="01571D2E" w14:textId="77777777" w:rsidR="00A742CA" w:rsidRPr="004B7DFC" w:rsidRDefault="00A742CA" w:rsidP="00A742CA">
            <w:pPr>
              <w:pStyle w:val="NoSpacing"/>
              <w:rPr>
                <w:rFonts w:ascii="Arial" w:hAnsi="Arial"/>
                <w:sz w:val="18"/>
              </w:rPr>
            </w:pPr>
            <w:r w:rsidRPr="004B7DFC">
              <w:rPr>
                <w:rFonts w:ascii="Arial" w:hAnsi="Arial"/>
                <w:sz w:val="18"/>
              </w:rPr>
              <w:t>Attendance lists from Community Based Participatory Planning</w:t>
            </w:r>
          </w:p>
        </w:tc>
        <w:tc>
          <w:tcPr>
            <w:tcW w:w="2976" w:type="dxa"/>
            <w:shd w:val="clear" w:color="auto" w:fill="auto"/>
          </w:tcPr>
          <w:p w14:paraId="06072FE0" w14:textId="77777777" w:rsidR="00A742CA" w:rsidRPr="004B7DFC" w:rsidRDefault="00A742CA" w:rsidP="00A742CA">
            <w:pPr>
              <w:pStyle w:val="NoSpacing"/>
              <w:rPr>
                <w:rFonts w:ascii="Arial" w:hAnsi="Arial"/>
                <w:sz w:val="18"/>
              </w:rPr>
            </w:pPr>
          </w:p>
        </w:tc>
      </w:tr>
      <w:tr w:rsidR="009114D3" w:rsidRPr="004B7DFC" w14:paraId="2D1ECD0C" w14:textId="77777777" w:rsidTr="0088263D">
        <w:trPr>
          <w:trHeight w:val="1070"/>
        </w:trPr>
        <w:tc>
          <w:tcPr>
            <w:tcW w:w="2766" w:type="dxa"/>
            <w:vMerge/>
            <w:shd w:val="clear" w:color="auto" w:fill="auto"/>
          </w:tcPr>
          <w:p w14:paraId="75A729A0" w14:textId="77777777" w:rsidR="009114D3" w:rsidRPr="004B7DFC" w:rsidRDefault="009114D3" w:rsidP="00A742CA">
            <w:pPr>
              <w:rPr>
                <w:sz w:val="18"/>
                <w:szCs w:val="18"/>
              </w:rPr>
            </w:pPr>
          </w:p>
        </w:tc>
        <w:tc>
          <w:tcPr>
            <w:tcW w:w="3183" w:type="dxa"/>
            <w:vMerge/>
            <w:shd w:val="clear" w:color="auto" w:fill="auto"/>
          </w:tcPr>
          <w:p w14:paraId="28F4D776" w14:textId="77777777" w:rsidR="009114D3" w:rsidRPr="004B7DFC" w:rsidRDefault="009114D3" w:rsidP="00A742CA">
            <w:pPr>
              <w:rPr>
                <w:b/>
                <w:sz w:val="18"/>
                <w:szCs w:val="18"/>
              </w:rPr>
            </w:pPr>
          </w:p>
        </w:tc>
        <w:tc>
          <w:tcPr>
            <w:tcW w:w="4111" w:type="dxa"/>
            <w:shd w:val="clear" w:color="auto" w:fill="auto"/>
          </w:tcPr>
          <w:p w14:paraId="7CB2DEEC" w14:textId="77777777" w:rsidR="009114D3" w:rsidRPr="004B7DFC" w:rsidRDefault="009114D3" w:rsidP="00A742CA">
            <w:pPr>
              <w:pStyle w:val="NoSpacing"/>
              <w:rPr>
                <w:rFonts w:ascii="Arial" w:hAnsi="Arial"/>
                <w:sz w:val="18"/>
              </w:rPr>
            </w:pPr>
            <w:r w:rsidRPr="004B7DFC">
              <w:rPr>
                <w:rFonts w:ascii="Arial" w:hAnsi="Arial"/>
                <w:b/>
                <w:sz w:val="18"/>
              </w:rPr>
              <w:t xml:space="preserve">Output Indicator 2.1.2b: </w:t>
            </w:r>
            <w:r w:rsidRPr="004B7DFC">
              <w:rPr>
                <w:rFonts w:ascii="Arial" w:hAnsi="Arial"/>
                <w:sz w:val="18"/>
              </w:rPr>
              <w:t>Number of farmers trained in climate-smart agriculture practices (disaggregated by gender)</w:t>
            </w:r>
          </w:p>
          <w:p w14:paraId="276E825A" w14:textId="77777777" w:rsidR="009F3EDF" w:rsidRPr="004B7DFC" w:rsidRDefault="009F3EDF" w:rsidP="00A742CA">
            <w:pPr>
              <w:pStyle w:val="NoSpacing"/>
              <w:rPr>
                <w:rFonts w:ascii="Arial" w:hAnsi="Arial"/>
                <w:sz w:val="18"/>
              </w:rPr>
            </w:pPr>
          </w:p>
          <w:p w14:paraId="751F0B0D" w14:textId="77777777" w:rsidR="009114D3" w:rsidRPr="004B7DFC" w:rsidRDefault="009114D3" w:rsidP="00A742CA">
            <w:pPr>
              <w:pStyle w:val="NoSpacing"/>
              <w:rPr>
                <w:rFonts w:ascii="Arial" w:hAnsi="Arial"/>
                <w:sz w:val="18"/>
              </w:rPr>
            </w:pPr>
            <w:r w:rsidRPr="004B7DFC">
              <w:rPr>
                <w:rFonts w:ascii="Arial" w:hAnsi="Arial"/>
                <w:b/>
                <w:sz w:val="18"/>
              </w:rPr>
              <w:t>Baseline</w:t>
            </w:r>
            <w:r w:rsidRPr="004B7DFC">
              <w:rPr>
                <w:rFonts w:ascii="Arial" w:hAnsi="Arial"/>
                <w:sz w:val="18"/>
              </w:rPr>
              <w:t>: 0</w:t>
            </w:r>
          </w:p>
          <w:p w14:paraId="558B8931" w14:textId="77777777" w:rsidR="009F3EDF" w:rsidRPr="004B7DFC" w:rsidRDefault="009F3EDF" w:rsidP="00A742CA">
            <w:pPr>
              <w:pStyle w:val="NoSpacing"/>
              <w:rPr>
                <w:rFonts w:ascii="Arial" w:hAnsi="Arial"/>
                <w:sz w:val="18"/>
              </w:rPr>
            </w:pPr>
          </w:p>
          <w:p w14:paraId="651AF61D" w14:textId="77777777" w:rsidR="009114D3" w:rsidRPr="004B7DFC" w:rsidRDefault="009114D3" w:rsidP="0088263D">
            <w:pPr>
              <w:pStyle w:val="NoSpacing"/>
              <w:rPr>
                <w:rFonts w:ascii="Arial" w:hAnsi="Arial"/>
                <w:sz w:val="18"/>
              </w:rPr>
            </w:pPr>
            <w:r w:rsidRPr="004B7DFC">
              <w:rPr>
                <w:rFonts w:ascii="Arial" w:hAnsi="Arial"/>
                <w:b/>
                <w:sz w:val="18"/>
              </w:rPr>
              <w:t>Target</w:t>
            </w:r>
            <w:r w:rsidRPr="004B7DFC">
              <w:rPr>
                <w:rFonts w:ascii="Arial" w:hAnsi="Arial"/>
                <w:sz w:val="18"/>
              </w:rPr>
              <w:t>:  800</w:t>
            </w:r>
          </w:p>
          <w:p w14:paraId="75EB26BB" w14:textId="42F7F3B9" w:rsidR="009F3EDF" w:rsidRPr="004B7DFC" w:rsidRDefault="009F3EDF" w:rsidP="0088263D">
            <w:pPr>
              <w:pStyle w:val="NoSpacing"/>
              <w:rPr>
                <w:rFonts w:ascii="Arial" w:hAnsi="Arial"/>
                <w:sz w:val="18"/>
              </w:rPr>
            </w:pPr>
          </w:p>
        </w:tc>
        <w:tc>
          <w:tcPr>
            <w:tcW w:w="2268" w:type="dxa"/>
            <w:shd w:val="clear" w:color="auto" w:fill="auto"/>
          </w:tcPr>
          <w:p w14:paraId="5939B8F0" w14:textId="1F221354" w:rsidR="009114D3" w:rsidRPr="004B7DFC" w:rsidRDefault="009114D3" w:rsidP="0088263D">
            <w:pPr>
              <w:pStyle w:val="NoSpacing"/>
              <w:rPr>
                <w:rFonts w:ascii="Arial" w:hAnsi="Arial"/>
                <w:sz w:val="18"/>
              </w:rPr>
            </w:pPr>
            <w:r w:rsidRPr="004B7DFC">
              <w:rPr>
                <w:rFonts w:ascii="Arial" w:hAnsi="Arial"/>
                <w:sz w:val="18"/>
              </w:rPr>
              <w:t>Training reports</w:t>
            </w:r>
          </w:p>
        </w:tc>
        <w:tc>
          <w:tcPr>
            <w:tcW w:w="2976" w:type="dxa"/>
            <w:shd w:val="clear" w:color="auto" w:fill="auto"/>
          </w:tcPr>
          <w:p w14:paraId="1678A356" w14:textId="77777777" w:rsidR="009114D3" w:rsidRPr="004B7DFC" w:rsidRDefault="009114D3" w:rsidP="00A742CA">
            <w:pPr>
              <w:pStyle w:val="NoSpacing"/>
              <w:rPr>
                <w:rFonts w:ascii="Arial" w:hAnsi="Arial"/>
                <w:sz w:val="18"/>
              </w:rPr>
            </w:pPr>
          </w:p>
        </w:tc>
      </w:tr>
      <w:tr w:rsidR="00A742CA" w:rsidRPr="004B7DFC" w14:paraId="225EC64E" w14:textId="77777777" w:rsidTr="007C60ED">
        <w:trPr>
          <w:trHeight w:val="530"/>
        </w:trPr>
        <w:tc>
          <w:tcPr>
            <w:tcW w:w="2766" w:type="dxa"/>
            <w:vMerge/>
            <w:shd w:val="clear" w:color="auto" w:fill="auto"/>
          </w:tcPr>
          <w:p w14:paraId="59C82771" w14:textId="77777777" w:rsidR="00A742CA" w:rsidRPr="004B7DFC" w:rsidRDefault="00A742CA" w:rsidP="00A742CA">
            <w:pPr>
              <w:rPr>
                <w:sz w:val="18"/>
                <w:szCs w:val="18"/>
              </w:rPr>
            </w:pPr>
          </w:p>
        </w:tc>
        <w:tc>
          <w:tcPr>
            <w:tcW w:w="3183" w:type="dxa"/>
            <w:vMerge/>
            <w:shd w:val="clear" w:color="auto" w:fill="auto"/>
          </w:tcPr>
          <w:p w14:paraId="6E9E099E" w14:textId="77777777" w:rsidR="00A742CA" w:rsidRPr="004B7DFC" w:rsidRDefault="00A742CA" w:rsidP="00A742CA">
            <w:pPr>
              <w:rPr>
                <w:b/>
                <w:sz w:val="18"/>
                <w:szCs w:val="18"/>
              </w:rPr>
            </w:pPr>
          </w:p>
        </w:tc>
        <w:tc>
          <w:tcPr>
            <w:tcW w:w="4111" w:type="dxa"/>
            <w:shd w:val="clear" w:color="auto" w:fill="auto"/>
          </w:tcPr>
          <w:p w14:paraId="3FE3DDFF" w14:textId="6591469D" w:rsidR="00A742CA" w:rsidRPr="004B7DFC" w:rsidRDefault="00A742CA" w:rsidP="00A742CA">
            <w:pPr>
              <w:pStyle w:val="NoSpacing"/>
              <w:rPr>
                <w:rFonts w:ascii="Arial" w:hAnsi="Arial"/>
                <w:sz w:val="18"/>
              </w:rPr>
            </w:pPr>
            <w:r w:rsidRPr="004B7DFC" w:rsidDel="00E919C5">
              <w:rPr>
                <w:rFonts w:ascii="Arial" w:hAnsi="Arial"/>
                <w:b/>
                <w:sz w:val="18"/>
              </w:rPr>
              <w:t xml:space="preserve">Output Indicator </w:t>
            </w:r>
            <w:r w:rsidRPr="004B7DFC">
              <w:rPr>
                <w:rFonts w:ascii="Arial" w:hAnsi="Arial"/>
                <w:b/>
                <w:sz w:val="18"/>
              </w:rPr>
              <w:t>2</w:t>
            </w:r>
            <w:r w:rsidRPr="004B7DFC" w:rsidDel="00E919C5">
              <w:rPr>
                <w:rFonts w:ascii="Arial" w:hAnsi="Arial"/>
                <w:b/>
                <w:sz w:val="18"/>
              </w:rPr>
              <w:t>.</w:t>
            </w:r>
            <w:r w:rsidRPr="004B7DFC">
              <w:rPr>
                <w:rFonts w:ascii="Arial" w:hAnsi="Arial"/>
                <w:b/>
                <w:sz w:val="18"/>
              </w:rPr>
              <w:t>1</w:t>
            </w:r>
            <w:r w:rsidRPr="004B7DFC" w:rsidDel="00E919C5">
              <w:rPr>
                <w:rFonts w:ascii="Arial" w:hAnsi="Arial"/>
                <w:b/>
                <w:sz w:val="18"/>
              </w:rPr>
              <w:t>.3:</w:t>
            </w:r>
            <w:r w:rsidRPr="004B7DFC" w:rsidDel="00E919C5">
              <w:rPr>
                <w:rFonts w:ascii="Arial" w:hAnsi="Arial"/>
                <w:sz w:val="18"/>
              </w:rPr>
              <w:t xml:space="preserve"> </w:t>
            </w:r>
            <w:r w:rsidRPr="004B7DFC">
              <w:rPr>
                <w:rFonts w:ascii="Arial" w:hAnsi="Arial"/>
                <w:sz w:val="18"/>
              </w:rPr>
              <w:t xml:space="preserve"> Percentage of targeted community members reporting non-agricultural livelihoods</w:t>
            </w:r>
            <w:r w:rsidR="00C816BE" w:rsidRPr="004B7DFC">
              <w:rPr>
                <w:rFonts w:ascii="Arial" w:hAnsi="Arial"/>
                <w:sz w:val="18"/>
              </w:rPr>
              <w:t xml:space="preserve"> as their primary source of income</w:t>
            </w:r>
          </w:p>
          <w:p w14:paraId="2F2714A1" w14:textId="77777777" w:rsidR="00790CBF" w:rsidRPr="004B7DFC" w:rsidDel="00E919C5" w:rsidRDefault="00790CBF" w:rsidP="00A742CA">
            <w:pPr>
              <w:pStyle w:val="NoSpacing"/>
              <w:rPr>
                <w:rFonts w:ascii="Arial" w:hAnsi="Arial"/>
                <w:sz w:val="18"/>
              </w:rPr>
            </w:pPr>
          </w:p>
          <w:p w14:paraId="23C8532F" w14:textId="3ED315CD" w:rsidR="00A742CA" w:rsidRPr="004B7DFC" w:rsidRDefault="00A742CA" w:rsidP="00A742CA">
            <w:pPr>
              <w:pStyle w:val="NoSpacing"/>
              <w:rPr>
                <w:rFonts w:ascii="Arial" w:hAnsi="Arial"/>
                <w:sz w:val="18"/>
              </w:rPr>
            </w:pPr>
            <w:r w:rsidRPr="004B7DFC">
              <w:rPr>
                <w:rFonts w:ascii="Arial" w:hAnsi="Arial"/>
                <w:b/>
                <w:sz w:val="18"/>
              </w:rPr>
              <w:t>Baseline</w:t>
            </w:r>
            <w:r w:rsidR="003F06AB" w:rsidRPr="004B7DFC">
              <w:rPr>
                <w:rFonts w:ascii="Arial" w:hAnsi="Arial"/>
                <w:sz w:val="18"/>
              </w:rPr>
              <w:t>: 60.3 per cent of survey respondents indicated that their households relied on non-agricultural livelihoods as their primary source of income</w:t>
            </w:r>
          </w:p>
          <w:p w14:paraId="094F39FC" w14:textId="77777777" w:rsidR="00790CBF" w:rsidRPr="004B7DFC" w:rsidRDefault="00790CBF" w:rsidP="00A742CA">
            <w:pPr>
              <w:pStyle w:val="NoSpacing"/>
              <w:rPr>
                <w:rFonts w:ascii="Arial" w:hAnsi="Arial"/>
                <w:sz w:val="18"/>
              </w:rPr>
            </w:pPr>
          </w:p>
          <w:p w14:paraId="69E97B52" w14:textId="449F0F36" w:rsidR="00A742CA" w:rsidRPr="004B7DFC" w:rsidRDefault="00A742CA" w:rsidP="00A742CA">
            <w:pPr>
              <w:pStyle w:val="NoSpacing"/>
              <w:rPr>
                <w:rFonts w:ascii="Arial" w:hAnsi="Arial"/>
                <w:sz w:val="18"/>
              </w:rPr>
            </w:pPr>
            <w:r w:rsidRPr="004B7DFC">
              <w:rPr>
                <w:rFonts w:ascii="Arial" w:hAnsi="Arial"/>
                <w:b/>
                <w:sz w:val="18"/>
              </w:rPr>
              <w:t>Target</w:t>
            </w:r>
            <w:r w:rsidRPr="004B7DFC">
              <w:rPr>
                <w:rFonts w:ascii="Arial" w:hAnsi="Arial"/>
                <w:sz w:val="18"/>
              </w:rPr>
              <w:t xml:space="preserve">: </w:t>
            </w:r>
            <w:r w:rsidR="003F06AB" w:rsidRPr="004B7DFC">
              <w:rPr>
                <w:rFonts w:ascii="Arial" w:hAnsi="Arial"/>
                <w:sz w:val="18"/>
              </w:rPr>
              <w:t>8</w:t>
            </w:r>
            <w:r w:rsidRPr="004B7DFC">
              <w:rPr>
                <w:rFonts w:ascii="Arial" w:hAnsi="Arial"/>
                <w:sz w:val="18"/>
              </w:rPr>
              <w:t>0 per</w:t>
            </w:r>
            <w:r w:rsidR="007D787E" w:rsidRPr="004B7DFC">
              <w:rPr>
                <w:rFonts w:ascii="Arial" w:hAnsi="Arial"/>
                <w:sz w:val="18"/>
              </w:rPr>
              <w:t xml:space="preserve"> </w:t>
            </w:r>
            <w:r w:rsidRPr="004B7DFC">
              <w:rPr>
                <w:rFonts w:ascii="Arial" w:hAnsi="Arial"/>
                <w:sz w:val="18"/>
              </w:rPr>
              <w:t>cent</w:t>
            </w:r>
          </w:p>
          <w:p w14:paraId="572BF9DB" w14:textId="5C385B03" w:rsidR="000132FE" w:rsidRPr="004B7DFC" w:rsidRDefault="000132FE" w:rsidP="00A742CA">
            <w:pPr>
              <w:pStyle w:val="NoSpacing"/>
              <w:rPr>
                <w:rFonts w:ascii="Arial" w:hAnsi="Arial"/>
                <w:sz w:val="18"/>
              </w:rPr>
            </w:pPr>
          </w:p>
        </w:tc>
        <w:tc>
          <w:tcPr>
            <w:tcW w:w="2268" w:type="dxa"/>
            <w:shd w:val="clear" w:color="auto" w:fill="auto"/>
          </w:tcPr>
          <w:p w14:paraId="4D1D20D9" w14:textId="6BE18540" w:rsidR="00A742CA" w:rsidRPr="004B7DFC" w:rsidRDefault="00A742CA" w:rsidP="00A742CA">
            <w:pPr>
              <w:pStyle w:val="NoSpacing"/>
              <w:rPr>
                <w:rFonts w:ascii="Arial" w:hAnsi="Arial"/>
                <w:sz w:val="18"/>
              </w:rPr>
            </w:pPr>
            <w:r w:rsidRPr="004B7DFC">
              <w:rPr>
                <w:rFonts w:ascii="Arial" w:hAnsi="Arial"/>
                <w:sz w:val="18"/>
              </w:rPr>
              <w:t>Baseline and endline surveys</w:t>
            </w:r>
          </w:p>
        </w:tc>
        <w:tc>
          <w:tcPr>
            <w:tcW w:w="2976" w:type="dxa"/>
            <w:shd w:val="clear" w:color="auto" w:fill="auto"/>
          </w:tcPr>
          <w:p w14:paraId="7181F9F3" w14:textId="77777777" w:rsidR="00A742CA" w:rsidRPr="004B7DFC" w:rsidRDefault="00A742CA" w:rsidP="00A742CA">
            <w:pPr>
              <w:pStyle w:val="NoSpacing"/>
              <w:rPr>
                <w:rFonts w:ascii="Arial" w:hAnsi="Arial"/>
                <w:sz w:val="18"/>
              </w:rPr>
            </w:pPr>
          </w:p>
        </w:tc>
      </w:tr>
    </w:tbl>
    <w:p w14:paraId="68DFAD1D" w14:textId="77777777" w:rsidR="007634C9" w:rsidRPr="004B7DFC" w:rsidRDefault="007634C9" w:rsidP="00A7727E">
      <w:pPr>
        <w:spacing w:after="0"/>
        <w:rPr>
          <w:sz w:val="20"/>
          <w:szCs w:val="20"/>
        </w:rPr>
        <w:sectPr w:rsidR="007634C9" w:rsidRPr="004B7DFC" w:rsidSect="00F625B0">
          <w:pgSz w:w="15840" w:h="12240" w:orient="landscape"/>
          <w:pgMar w:top="1134" w:right="1134" w:bottom="1134" w:left="1134" w:header="709" w:footer="992" w:gutter="0"/>
          <w:cols w:space="708"/>
          <w:docGrid w:linePitch="360"/>
        </w:sectPr>
      </w:pPr>
    </w:p>
    <w:p w14:paraId="19DFA919" w14:textId="57B81405" w:rsidR="007634C9" w:rsidRPr="004B7DFC" w:rsidRDefault="007634C9" w:rsidP="007634C9">
      <w:pPr>
        <w:pStyle w:val="Heading1"/>
        <w:numPr>
          <w:ilvl w:val="0"/>
          <w:numId w:val="0"/>
        </w:numPr>
        <w:ind w:left="432" w:hanging="432"/>
        <w:jc w:val="both"/>
        <w:rPr>
          <w:lang w:eastAsia="zh-CN"/>
        </w:rPr>
      </w:pPr>
      <w:bookmarkStart w:id="96" w:name="_Toc524346522"/>
      <w:r w:rsidRPr="004B7DFC">
        <w:rPr>
          <w:lang w:eastAsia="zh-CN"/>
        </w:rPr>
        <w:lastRenderedPageBreak/>
        <w:t xml:space="preserve">Annex </w:t>
      </w:r>
      <w:r w:rsidR="00AA608A" w:rsidRPr="004B7DFC">
        <w:rPr>
          <w:lang w:eastAsia="zh-CN"/>
        </w:rPr>
        <w:t>C</w:t>
      </w:r>
      <w:r w:rsidRPr="004B7DFC">
        <w:rPr>
          <w:lang w:eastAsia="zh-CN"/>
        </w:rPr>
        <w:t>: Quantitative Tools</w:t>
      </w:r>
      <w:bookmarkEnd w:id="96"/>
    </w:p>
    <w:p w14:paraId="3466E532" w14:textId="77777777" w:rsidR="007634C9" w:rsidRPr="004B7DFC" w:rsidRDefault="007634C9" w:rsidP="007634C9">
      <w:pPr>
        <w:spacing w:after="240"/>
        <w:rPr>
          <w:b/>
          <w:bCs/>
          <w:smallCaps/>
          <w:sz w:val="32"/>
          <w:szCs w:val="32"/>
        </w:rPr>
      </w:pPr>
      <w:r w:rsidRPr="004B7DFC">
        <w:t>Hello. My name is ______________ and I am working with World Food Programme (WFP) and United Nations Development Programme (UNDP), international organisations working in Sierra Leone. We are conducting a survey in this district about life in this area and about some of the groups here. We would very much appreciate your participation in this survey.</w:t>
      </w:r>
    </w:p>
    <w:p w14:paraId="6A738315" w14:textId="77777777" w:rsidR="007634C9" w:rsidRPr="004B7DFC" w:rsidRDefault="007634C9" w:rsidP="007634C9">
      <w:pPr>
        <w:spacing w:after="240"/>
        <w:rPr>
          <w:b/>
          <w:bCs/>
          <w:smallCaps/>
          <w:sz w:val="32"/>
          <w:szCs w:val="32"/>
        </w:rPr>
      </w:pPr>
      <w:r w:rsidRPr="004B7DFC">
        <w:t>This information will help our organisation, and the government plan to deliver programmes and services in communities like this. The survey usually takes between 20 and 30 minutes to complete. Your answers will be kept strictly confidential and will not be shown to other persons and we will not link your name to any answers.</w:t>
      </w:r>
    </w:p>
    <w:p w14:paraId="6C78A740" w14:textId="77777777" w:rsidR="007634C9" w:rsidRPr="004B7DFC" w:rsidRDefault="007634C9" w:rsidP="007634C9">
      <w:r w:rsidRPr="004B7DFC">
        <w:t xml:space="preserve">We cannot provide you with any direct benefits for your household, or promise any specific development for your community. But </w:t>
      </w:r>
      <w:r w:rsidRPr="004B7DFC">
        <w:rPr>
          <w:rFonts w:cs="Times"/>
        </w:rPr>
        <w:t>we are gathering data to better understand the situation in your community and in this district. W</w:t>
      </w:r>
      <w:r w:rsidRPr="004B7DFC">
        <w:t>e will make sure that what you tell us today will be communicated to WFP, UNDP, and its partners so that they can try to help communities such as this one.</w:t>
      </w:r>
    </w:p>
    <w:p w14:paraId="6BB52E4B" w14:textId="77777777" w:rsidR="007634C9" w:rsidRPr="004B7DFC" w:rsidRDefault="007634C9" w:rsidP="007634C9">
      <w:r w:rsidRPr="004B7DFC">
        <w:t>Participation is voluntary and you can choose not to answer any individual question you find very personal or all of the questions. However, we hope that you will participate in this survey since your views are important.</w:t>
      </w:r>
    </w:p>
    <w:p w14:paraId="20BDF0C1" w14:textId="77777777" w:rsidR="007634C9" w:rsidRPr="004B7DFC" w:rsidRDefault="007634C9" w:rsidP="007634C9">
      <w:r w:rsidRPr="004B7DFC">
        <w:t>At this time, do you want to ask me anything about the survey?</w:t>
      </w:r>
    </w:p>
    <w:p w14:paraId="31C9D92E" w14:textId="77777777" w:rsidR="007634C9" w:rsidRPr="004B7DFC" w:rsidRDefault="007634C9" w:rsidP="007634C9">
      <w:r w:rsidRPr="004B7DFC">
        <w:t>(After answering any questions). Do we have your consent to begin now? (Get consent).</w:t>
      </w:r>
    </w:p>
    <w:p w14:paraId="279D94FA" w14:textId="77777777" w:rsidR="007634C9" w:rsidRPr="004B7DFC" w:rsidRDefault="007634C9" w:rsidP="007634C9">
      <w:pPr>
        <w:ind w:left="720"/>
      </w:pPr>
      <w:r w:rsidRPr="004B7DFC">
        <w:t>Yes (Skip to Q 1)</w:t>
      </w:r>
    </w:p>
    <w:p w14:paraId="6368F76F" w14:textId="77777777" w:rsidR="007634C9" w:rsidRPr="004B7DFC" w:rsidRDefault="007634C9" w:rsidP="007634C9">
      <w:pPr>
        <w:ind w:left="720"/>
      </w:pPr>
      <w:r w:rsidRPr="004B7DFC">
        <w:t>No (Comments Q 6)</w:t>
      </w:r>
    </w:p>
    <w:p w14:paraId="4CE95B81" w14:textId="77777777" w:rsidR="007634C9" w:rsidRPr="004B7DFC" w:rsidRDefault="007634C9" w:rsidP="007634C9">
      <w:pPr>
        <w:ind w:left="720"/>
      </w:pPr>
    </w:p>
    <w:p w14:paraId="2F683935" w14:textId="77777777" w:rsidR="007634C9" w:rsidRPr="004B7DFC" w:rsidRDefault="007634C9" w:rsidP="007634C9">
      <w:pPr>
        <w:pStyle w:val="Heading2"/>
        <w:numPr>
          <w:ilvl w:val="0"/>
          <w:numId w:val="0"/>
        </w:numPr>
        <w:ind w:left="576" w:hanging="576"/>
        <w:rPr>
          <w:lang w:eastAsia="zh-CN"/>
        </w:rPr>
      </w:pPr>
      <w:bookmarkStart w:id="97" w:name="_Toc524346523"/>
      <w:r w:rsidRPr="004B7DFC">
        <w:rPr>
          <w:lang w:eastAsia="zh-CN"/>
        </w:rPr>
        <w:t>Identifier Information</w:t>
      </w:r>
      <w:bookmarkEnd w:id="97"/>
    </w:p>
    <w:p w14:paraId="4C677BD2" w14:textId="77777777" w:rsidR="007634C9" w:rsidRPr="004B7DFC" w:rsidRDefault="007634C9" w:rsidP="007634C9">
      <w:pPr>
        <w:pStyle w:val="Caption"/>
      </w:pPr>
      <w:bookmarkStart w:id="98" w:name="_Ref436917790"/>
      <w:r w:rsidRPr="004B7DFC">
        <w:t xml:space="preserve">Q </w:t>
      </w:r>
      <w:r w:rsidRPr="004B7DFC">
        <w:fldChar w:fldCharType="begin"/>
      </w:r>
      <w:r w:rsidRPr="004B7DFC">
        <w:instrText xml:space="preserve"> SEQ Q \* ARABIC </w:instrText>
      </w:r>
      <w:r w:rsidRPr="004B7DFC">
        <w:fldChar w:fldCharType="separate"/>
      </w:r>
      <w:r w:rsidRPr="004B7DFC">
        <w:rPr>
          <w:noProof/>
        </w:rPr>
        <w:t>1</w:t>
      </w:r>
      <w:r w:rsidRPr="004B7DFC">
        <w:fldChar w:fldCharType="end"/>
      </w:r>
      <w:bookmarkEnd w:id="98"/>
    </w:p>
    <w:p w14:paraId="390611C3" w14:textId="77777777" w:rsidR="007634C9" w:rsidRPr="004B7DFC" w:rsidRDefault="007634C9" w:rsidP="007634C9">
      <w:r w:rsidRPr="004B7DFC">
        <w:t>Please enter the Questionnaire ID</w:t>
      </w:r>
    </w:p>
    <w:p w14:paraId="38E443F3" w14:textId="77777777" w:rsidR="007634C9" w:rsidRPr="004B7DFC" w:rsidRDefault="007634C9" w:rsidP="007634C9">
      <w:pPr>
        <w:ind w:firstLine="720"/>
        <w:rPr>
          <w:rFonts w:cs="Arial"/>
          <w:szCs w:val="22"/>
          <w:lang w:eastAsia="zh-CN"/>
        </w:rPr>
      </w:pPr>
      <w:r w:rsidRPr="004B7DFC">
        <w:rPr>
          <w:rFonts w:cs="Arial"/>
          <w:szCs w:val="22"/>
          <w:lang w:eastAsia="zh-CN"/>
        </w:rPr>
        <w:t>Q1a) Questionnaire ID (specify) _________</w:t>
      </w:r>
    </w:p>
    <w:p w14:paraId="280FA083" w14:textId="77777777" w:rsidR="007634C9" w:rsidRPr="004B7DFC" w:rsidRDefault="007634C9" w:rsidP="007634C9">
      <w:pPr>
        <w:pStyle w:val="Caption"/>
      </w:pPr>
      <w:r w:rsidRPr="004B7DFC">
        <w:t xml:space="preserve">Q </w:t>
      </w:r>
      <w:r w:rsidRPr="004B7DFC">
        <w:fldChar w:fldCharType="begin"/>
      </w:r>
      <w:r w:rsidRPr="004B7DFC">
        <w:instrText xml:space="preserve"> SEQ Q \* ARABIC </w:instrText>
      </w:r>
      <w:r w:rsidRPr="004B7DFC">
        <w:fldChar w:fldCharType="separate"/>
      </w:r>
      <w:r w:rsidRPr="004B7DFC">
        <w:rPr>
          <w:noProof/>
        </w:rPr>
        <w:t>2</w:t>
      </w:r>
      <w:r w:rsidRPr="004B7DFC">
        <w:fldChar w:fldCharType="end"/>
      </w:r>
    </w:p>
    <w:p w14:paraId="7A8D9641" w14:textId="77777777" w:rsidR="007634C9" w:rsidRPr="004B7DFC" w:rsidRDefault="007634C9" w:rsidP="007634C9">
      <w:r w:rsidRPr="004B7DFC">
        <w:t>Please enter the Enumerator ID</w:t>
      </w:r>
    </w:p>
    <w:p w14:paraId="24CA458F" w14:textId="77777777" w:rsidR="007634C9" w:rsidRPr="004B7DFC" w:rsidRDefault="007634C9" w:rsidP="007634C9">
      <w:pPr>
        <w:ind w:firstLine="720"/>
        <w:rPr>
          <w:rFonts w:cs="Arial"/>
          <w:szCs w:val="22"/>
          <w:lang w:eastAsia="zh-CN"/>
        </w:rPr>
      </w:pPr>
      <w:r w:rsidRPr="004B7DFC">
        <w:rPr>
          <w:rFonts w:cs="Arial"/>
          <w:szCs w:val="22"/>
          <w:lang w:eastAsia="zh-CN"/>
        </w:rPr>
        <w:t>Q2a) Enumerator ID (specify) _________</w:t>
      </w:r>
    </w:p>
    <w:p w14:paraId="7EDB41DB" w14:textId="77777777" w:rsidR="007634C9" w:rsidRPr="004B7DFC" w:rsidRDefault="007634C9" w:rsidP="007634C9">
      <w:pPr>
        <w:pStyle w:val="Caption"/>
      </w:pPr>
      <w:r w:rsidRPr="004B7DFC">
        <w:t xml:space="preserve">Q </w:t>
      </w:r>
      <w:r w:rsidRPr="004B7DFC">
        <w:fldChar w:fldCharType="begin"/>
      </w:r>
      <w:r w:rsidRPr="004B7DFC">
        <w:instrText xml:space="preserve"> SEQ Q \* ARABIC </w:instrText>
      </w:r>
      <w:r w:rsidRPr="004B7DFC">
        <w:fldChar w:fldCharType="separate"/>
      </w:r>
      <w:r w:rsidRPr="004B7DFC">
        <w:rPr>
          <w:noProof/>
        </w:rPr>
        <w:t>3</w:t>
      </w:r>
      <w:r w:rsidRPr="004B7DFC">
        <w:fldChar w:fldCharType="end"/>
      </w:r>
    </w:p>
    <w:p w14:paraId="3C7A76A1" w14:textId="77777777" w:rsidR="007634C9" w:rsidRPr="004B7DFC" w:rsidRDefault="007634C9" w:rsidP="007634C9">
      <w:r w:rsidRPr="004B7DFC">
        <w:t>Please select Chiefdom</w:t>
      </w:r>
    </w:p>
    <w:p w14:paraId="4125D2EF" w14:textId="77777777" w:rsidR="007634C9" w:rsidRPr="004B7DFC" w:rsidRDefault="007634C9" w:rsidP="007634C9">
      <w:pPr>
        <w:ind w:left="720"/>
        <w:rPr>
          <w:rFonts w:cs="Arial"/>
          <w:szCs w:val="22"/>
          <w:lang w:eastAsia="zh-CN"/>
        </w:rPr>
      </w:pPr>
      <w:r w:rsidRPr="004B7DFC">
        <w:rPr>
          <w:rFonts w:cs="Arial"/>
          <w:szCs w:val="22"/>
          <w:lang w:eastAsia="zh-CN"/>
        </w:rPr>
        <w:t>1) Upper Banta</w:t>
      </w:r>
    </w:p>
    <w:p w14:paraId="6319E97F" w14:textId="77777777" w:rsidR="007634C9" w:rsidRPr="004B7DFC" w:rsidRDefault="007634C9" w:rsidP="007634C9">
      <w:pPr>
        <w:ind w:left="720"/>
        <w:rPr>
          <w:rFonts w:cs="Arial"/>
          <w:szCs w:val="22"/>
          <w:lang w:eastAsia="zh-CN"/>
        </w:rPr>
      </w:pPr>
      <w:r w:rsidRPr="004B7DFC">
        <w:rPr>
          <w:rFonts w:cs="Arial"/>
          <w:szCs w:val="22"/>
          <w:lang w:eastAsia="zh-CN"/>
        </w:rPr>
        <w:t>2) Lower Banta</w:t>
      </w:r>
    </w:p>
    <w:p w14:paraId="741FA2B2" w14:textId="77777777" w:rsidR="007634C9" w:rsidRPr="004B7DFC" w:rsidRDefault="007634C9" w:rsidP="007634C9">
      <w:pPr>
        <w:ind w:left="720"/>
        <w:rPr>
          <w:rFonts w:cs="Arial"/>
          <w:szCs w:val="22"/>
          <w:lang w:eastAsia="zh-CN"/>
        </w:rPr>
      </w:pPr>
      <w:r w:rsidRPr="004B7DFC">
        <w:rPr>
          <w:rFonts w:cs="Arial"/>
          <w:szCs w:val="22"/>
          <w:lang w:eastAsia="zh-CN"/>
        </w:rPr>
        <w:t>3) Malen</w:t>
      </w:r>
    </w:p>
    <w:p w14:paraId="7CB186A3" w14:textId="77777777" w:rsidR="007634C9" w:rsidRPr="004B7DFC" w:rsidRDefault="007634C9" w:rsidP="007634C9">
      <w:pPr>
        <w:ind w:left="720"/>
        <w:rPr>
          <w:rFonts w:cs="Arial"/>
          <w:szCs w:val="22"/>
          <w:lang w:eastAsia="zh-CN"/>
        </w:rPr>
      </w:pPr>
      <w:r w:rsidRPr="004B7DFC">
        <w:rPr>
          <w:rFonts w:cs="Arial"/>
          <w:szCs w:val="22"/>
          <w:lang w:eastAsia="zh-CN"/>
        </w:rPr>
        <w:t>4) Makpele</w:t>
      </w:r>
    </w:p>
    <w:p w14:paraId="418724B5" w14:textId="77777777" w:rsidR="007634C9" w:rsidRPr="004B7DFC" w:rsidRDefault="007634C9" w:rsidP="007634C9">
      <w:pPr>
        <w:pStyle w:val="Caption"/>
      </w:pPr>
      <w:r w:rsidRPr="004B7DFC">
        <w:t xml:space="preserve">Q </w:t>
      </w:r>
      <w:r w:rsidRPr="004B7DFC">
        <w:fldChar w:fldCharType="begin"/>
      </w:r>
      <w:r w:rsidRPr="004B7DFC">
        <w:instrText xml:space="preserve"> SEQ Q \* ARABIC </w:instrText>
      </w:r>
      <w:r w:rsidRPr="004B7DFC">
        <w:fldChar w:fldCharType="separate"/>
      </w:r>
      <w:r w:rsidRPr="004B7DFC">
        <w:rPr>
          <w:noProof/>
        </w:rPr>
        <w:t>4</w:t>
      </w:r>
      <w:r w:rsidRPr="004B7DFC">
        <w:fldChar w:fldCharType="end"/>
      </w:r>
    </w:p>
    <w:p w14:paraId="78981994" w14:textId="77777777" w:rsidR="007634C9" w:rsidRPr="004B7DFC" w:rsidRDefault="007634C9" w:rsidP="007634C9">
      <w:r w:rsidRPr="004B7DFC">
        <w:t>Please select the community name</w:t>
      </w:r>
    </w:p>
    <w:p w14:paraId="7E1A3D32" w14:textId="77777777" w:rsidR="007634C9" w:rsidRPr="004B7DFC" w:rsidRDefault="007634C9" w:rsidP="007634C9">
      <w:pPr>
        <w:ind w:firstLine="720"/>
        <w:rPr>
          <w:rFonts w:cs="Arial"/>
          <w:szCs w:val="22"/>
          <w:lang w:eastAsia="zh-CN"/>
        </w:rPr>
      </w:pPr>
      <w:r w:rsidRPr="004B7DFC">
        <w:rPr>
          <w:rFonts w:cs="Arial"/>
          <w:szCs w:val="22"/>
          <w:lang w:eastAsia="zh-CN"/>
        </w:rPr>
        <w:t>Q4a) Community name (specify) _________</w:t>
      </w:r>
    </w:p>
    <w:p w14:paraId="4FAA9FDF" w14:textId="77777777" w:rsidR="007634C9" w:rsidRPr="004B7DFC" w:rsidRDefault="007634C9" w:rsidP="007634C9">
      <w:pPr>
        <w:pStyle w:val="Caption"/>
      </w:pPr>
      <w:r w:rsidRPr="004B7DFC">
        <w:t xml:space="preserve">Q </w:t>
      </w:r>
      <w:r w:rsidRPr="004B7DFC">
        <w:fldChar w:fldCharType="begin"/>
      </w:r>
      <w:r w:rsidRPr="004B7DFC">
        <w:instrText xml:space="preserve"> SEQ Q \* ARABIC </w:instrText>
      </w:r>
      <w:r w:rsidRPr="004B7DFC">
        <w:fldChar w:fldCharType="separate"/>
      </w:r>
      <w:r w:rsidRPr="004B7DFC">
        <w:rPr>
          <w:noProof/>
        </w:rPr>
        <w:t>5</w:t>
      </w:r>
      <w:r w:rsidRPr="004B7DFC">
        <w:fldChar w:fldCharType="end"/>
      </w:r>
    </w:p>
    <w:p w14:paraId="5FC41FD4" w14:textId="77777777" w:rsidR="007634C9" w:rsidRPr="004B7DFC" w:rsidRDefault="007634C9" w:rsidP="007634C9">
      <w:pPr>
        <w:ind w:firstLine="720"/>
        <w:rPr>
          <w:rFonts w:cs="Arial"/>
          <w:szCs w:val="22"/>
          <w:lang w:eastAsia="zh-CN"/>
        </w:rPr>
      </w:pPr>
      <w:r w:rsidRPr="004B7DFC">
        <w:rPr>
          <w:rFonts w:cs="Arial"/>
          <w:szCs w:val="22"/>
          <w:lang w:eastAsia="zh-CN"/>
        </w:rPr>
        <w:t>Q5a) Date (captured automatically by tablet)</w:t>
      </w:r>
    </w:p>
    <w:p w14:paraId="0205DE7D" w14:textId="77777777" w:rsidR="007634C9" w:rsidRPr="004B7DFC" w:rsidRDefault="007634C9" w:rsidP="00C84C2F">
      <w:pPr>
        <w:pStyle w:val="Heading2"/>
        <w:numPr>
          <w:ilvl w:val="0"/>
          <w:numId w:val="0"/>
        </w:numPr>
        <w:ind w:left="576" w:hanging="576"/>
        <w:rPr>
          <w:lang w:eastAsia="zh-CN"/>
        </w:rPr>
      </w:pPr>
      <w:bookmarkStart w:id="99" w:name="_Toc524346524"/>
      <w:r w:rsidRPr="004B7DFC">
        <w:rPr>
          <w:lang w:eastAsia="zh-CN"/>
        </w:rPr>
        <w:lastRenderedPageBreak/>
        <w:t>Respondent Characteristics</w:t>
      </w:r>
      <w:bookmarkEnd w:id="99"/>
    </w:p>
    <w:p w14:paraId="3635060D" w14:textId="77777777" w:rsidR="007634C9" w:rsidRPr="004B7DFC" w:rsidRDefault="007634C9" w:rsidP="007634C9">
      <w:pPr>
        <w:pStyle w:val="Caption"/>
      </w:pPr>
      <w:r w:rsidRPr="004B7DFC">
        <w:t xml:space="preserve">A </w:t>
      </w:r>
      <w:r w:rsidRPr="004B7DFC">
        <w:fldChar w:fldCharType="begin"/>
      </w:r>
      <w:r w:rsidRPr="004B7DFC">
        <w:instrText xml:space="preserve"> SEQ A \* ARABIC </w:instrText>
      </w:r>
      <w:r w:rsidRPr="004B7DFC">
        <w:fldChar w:fldCharType="separate"/>
      </w:r>
      <w:r w:rsidRPr="004B7DFC">
        <w:rPr>
          <w:noProof/>
        </w:rPr>
        <w:t>1</w:t>
      </w:r>
      <w:r w:rsidRPr="004B7DFC">
        <w:fldChar w:fldCharType="end"/>
      </w:r>
    </w:p>
    <w:p w14:paraId="2B35F3BF" w14:textId="77777777" w:rsidR="007634C9" w:rsidRPr="004B7DFC" w:rsidRDefault="007634C9" w:rsidP="007634C9">
      <w:pPr>
        <w:rPr>
          <w:rFonts w:cs="Arial"/>
          <w:szCs w:val="22"/>
          <w:lang w:eastAsia="zh-CN"/>
        </w:rPr>
      </w:pPr>
      <w:r w:rsidRPr="004B7DFC">
        <w:rPr>
          <w:rFonts w:cs="Arial"/>
          <w:szCs w:val="22"/>
          <w:lang w:eastAsia="zh-CN"/>
        </w:rPr>
        <w:t>Sex of respondent</w:t>
      </w:r>
    </w:p>
    <w:p w14:paraId="4FD4BAC1" w14:textId="77777777" w:rsidR="007634C9" w:rsidRPr="004B7DFC" w:rsidRDefault="007634C9" w:rsidP="007634C9">
      <w:pPr>
        <w:ind w:firstLine="720"/>
        <w:rPr>
          <w:rFonts w:cs="Arial"/>
          <w:szCs w:val="22"/>
          <w:lang w:eastAsia="zh-CN"/>
        </w:rPr>
      </w:pPr>
      <w:r w:rsidRPr="004B7DFC">
        <w:rPr>
          <w:rFonts w:cs="Arial"/>
          <w:szCs w:val="22"/>
          <w:lang w:eastAsia="zh-CN"/>
        </w:rPr>
        <w:t>0) Male</w:t>
      </w:r>
    </w:p>
    <w:p w14:paraId="2F0D6C2F" w14:textId="77777777" w:rsidR="007634C9" w:rsidRPr="004B7DFC" w:rsidRDefault="007634C9" w:rsidP="007634C9">
      <w:pPr>
        <w:ind w:firstLine="720"/>
        <w:rPr>
          <w:rFonts w:cs="Arial"/>
          <w:szCs w:val="22"/>
          <w:lang w:eastAsia="zh-CN"/>
        </w:rPr>
      </w:pPr>
      <w:r w:rsidRPr="004B7DFC">
        <w:rPr>
          <w:rFonts w:cs="Arial"/>
          <w:szCs w:val="22"/>
          <w:lang w:eastAsia="zh-CN"/>
        </w:rPr>
        <w:t>1) Female</w:t>
      </w:r>
    </w:p>
    <w:p w14:paraId="30FC1A65" w14:textId="77777777" w:rsidR="007634C9" w:rsidRPr="004B7DFC" w:rsidRDefault="007634C9" w:rsidP="007634C9">
      <w:pPr>
        <w:pStyle w:val="Caption"/>
      </w:pPr>
      <w:r w:rsidRPr="004B7DFC">
        <w:t xml:space="preserve">A </w:t>
      </w:r>
      <w:r w:rsidRPr="004B7DFC">
        <w:fldChar w:fldCharType="begin"/>
      </w:r>
      <w:r w:rsidRPr="004B7DFC">
        <w:instrText xml:space="preserve"> SEQ A \* ARABIC </w:instrText>
      </w:r>
      <w:r w:rsidRPr="004B7DFC">
        <w:fldChar w:fldCharType="separate"/>
      </w:r>
      <w:r w:rsidRPr="004B7DFC">
        <w:rPr>
          <w:noProof/>
        </w:rPr>
        <w:t>2</w:t>
      </w:r>
      <w:r w:rsidRPr="004B7DFC">
        <w:fldChar w:fldCharType="end"/>
      </w:r>
    </w:p>
    <w:p w14:paraId="528D6DEE" w14:textId="77777777" w:rsidR="007634C9" w:rsidRPr="004B7DFC" w:rsidRDefault="007634C9" w:rsidP="007634C9">
      <w:pPr>
        <w:rPr>
          <w:rFonts w:cs="Arial"/>
          <w:szCs w:val="22"/>
          <w:lang w:eastAsia="zh-CN"/>
        </w:rPr>
      </w:pPr>
      <w:r w:rsidRPr="004B7DFC">
        <w:rPr>
          <w:rFonts w:cs="Arial"/>
          <w:szCs w:val="22"/>
          <w:lang w:eastAsia="zh-CN"/>
        </w:rPr>
        <w:t>Age of respondent</w:t>
      </w:r>
    </w:p>
    <w:p w14:paraId="16BF2A1E" w14:textId="77777777" w:rsidR="007634C9" w:rsidRPr="004B7DFC" w:rsidRDefault="007634C9" w:rsidP="007634C9">
      <w:pPr>
        <w:ind w:firstLine="720"/>
        <w:rPr>
          <w:rFonts w:cs="Arial"/>
          <w:szCs w:val="22"/>
          <w:lang w:eastAsia="zh-CN"/>
        </w:rPr>
      </w:pPr>
      <w:r w:rsidRPr="004B7DFC">
        <w:rPr>
          <w:rFonts w:cs="Arial"/>
          <w:szCs w:val="22"/>
          <w:lang w:eastAsia="zh-CN"/>
        </w:rPr>
        <w:t>A2a) Age (specify) _________</w:t>
      </w:r>
    </w:p>
    <w:p w14:paraId="3EBF6E88" w14:textId="77777777" w:rsidR="007634C9" w:rsidRPr="004B7DFC" w:rsidRDefault="007634C9" w:rsidP="007634C9">
      <w:pPr>
        <w:pStyle w:val="Caption"/>
      </w:pPr>
      <w:r w:rsidRPr="004B7DFC">
        <w:t xml:space="preserve">A </w:t>
      </w:r>
      <w:r w:rsidRPr="004B7DFC">
        <w:fldChar w:fldCharType="begin"/>
      </w:r>
      <w:r w:rsidRPr="004B7DFC">
        <w:instrText xml:space="preserve"> SEQ A \* ARABIC </w:instrText>
      </w:r>
      <w:r w:rsidRPr="004B7DFC">
        <w:fldChar w:fldCharType="separate"/>
      </w:r>
      <w:r w:rsidRPr="004B7DFC">
        <w:rPr>
          <w:noProof/>
        </w:rPr>
        <w:t>3</w:t>
      </w:r>
      <w:r w:rsidRPr="004B7DFC">
        <w:fldChar w:fldCharType="end"/>
      </w:r>
    </w:p>
    <w:p w14:paraId="510022A2" w14:textId="77777777" w:rsidR="007634C9" w:rsidRPr="004B7DFC" w:rsidRDefault="007634C9" w:rsidP="007634C9">
      <w:pPr>
        <w:rPr>
          <w:rFonts w:cs="Arial"/>
          <w:szCs w:val="22"/>
          <w:lang w:eastAsia="zh-CN"/>
        </w:rPr>
      </w:pPr>
      <w:r w:rsidRPr="004B7DFC">
        <w:rPr>
          <w:rFonts w:cs="Arial"/>
          <w:szCs w:val="22"/>
          <w:lang w:eastAsia="zh-CN"/>
        </w:rPr>
        <w:t>Number of household members</w:t>
      </w:r>
    </w:p>
    <w:p w14:paraId="0D3D88C8" w14:textId="77777777" w:rsidR="007634C9" w:rsidRPr="004B7DFC" w:rsidRDefault="007634C9" w:rsidP="007634C9">
      <w:pPr>
        <w:ind w:firstLine="576"/>
        <w:rPr>
          <w:rFonts w:cs="Arial"/>
          <w:szCs w:val="22"/>
          <w:lang w:eastAsia="zh-CN"/>
        </w:rPr>
      </w:pPr>
      <w:r w:rsidRPr="004B7DFC">
        <w:rPr>
          <w:rFonts w:cs="Arial"/>
          <w:szCs w:val="22"/>
          <w:lang w:eastAsia="zh-CN"/>
        </w:rPr>
        <w:t>A3a) Children (specify) _________</w:t>
      </w:r>
    </w:p>
    <w:p w14:paraId="0CB511AA" w14:textId="77777777" w:rsidR="007634C9" w:rsidRPr="004B7DFC" w:rsidRDefault="007634C9" w:rsidP="007634C9">
      <w:pPr>
        <w:ind w:firstLine="576"/>
        <w:rPr>
          <w:rFonts w:cs="Arial"/>
          <w:szCs w:val="22"/>
          <w:lang w:eastAsia="zh-CN"/>
        </w:rPr>
      </w:pPr>
      <w:r w:rsidRPr="004B7DFC">
        <w:rPr>
          <w:rFonts w:cs="Arial"/>
          <w:szCs w:val="22"/>
          <w:lang w:eastAsia="zh-CN"/>
        </w:rPr>
        <w:t>A3b) Adults (specify) _________</w:t>
      </w:r>
    </w:p>
    <w:p w14:paraId="1973524B" w14:textId="77777777" w:rsidR="007634C9" w:rsidRPr="004B7DFC" w:rsidRDefault="007634C9" w:rsidP="007634C9">
      <w:pPr>
        <w:pStyle w:val="Caption"/>
      </w:pPr>
      <w:r w:rsidRPr="004B7DFC">
        <w:t xml:space="preserve">A </w:t>
      </w:r>
      <w:r w:rsidRPr="004B7DFC">
        <w:fldChar w:fldCharType="begin"/>
      </w:r>
      <w:r w:rsidRPr="004B7DFC">
        <w:instrText xml:space="preserve"> SEQ A \* ARABIC </w:instrText>
      </w:r>
      <w:r w:rsidRPr="004B7DFC">
        <w:fldChar w:fldCharType="separate"/>
      </w:r>
      <w:r w:rsidRPr="004B7DFC">
        <w:rPr>
          <w:noProof/>
        </w:rPr>
        <w:t>4</w:t>
      </w:r>
      <w:r w:rsidRPr="004B7DFC">
        <w:fldChar w:fldCharType="end"/>
      </w:r>
    </w:p>
    <w:p w14:paraId="7828CF2D" w14:textId="77777777" w:rsidR="007634C9" w:rsidRPr="004B7DFC" w:rsidRDefault="007634C9" w:rsidP="007634C9">
      <w:r w:rsidRPr="004B7DFC">
        <w:t>What is the sex of the head of your household?</w:t>
      </w:r>
    </w:p>
    <w:p w14:paraId="50A0D992" w14:textId="77777777" w:rsidR="007634C9" w:rsidRPr="004B7DFC" w:rsidRDefault="007634C9" w:rsidP="007634C9">
      <w:pPr>
        <w:ind w:firstLine="720"/>
        <w:rPr>
          <w:rFonts w:cs="Arial"/>
          <w:szCs w:val="22"/>
          <w:lang w:eastAsia="zh-CN"/>
        </w:rPr>
      </w:pPr>
      <w:r w:rsidRPr="004B7DFC">
        <w:rPr>
          <w:rFonts w:cs="Arial"/>
          <w:szCs w:val="22"/>
          <w:lang w:eastAsia="zh-CN"/>
        </w:rPr>
        <w:t>0) Male</w:t>
      </w:r>
    </w:p>
    <w:p w14:paraId="45C7A95B" w14:textId="77777777" w:rsidR="007634C9" w:rsidRPr="004B7DFC" w:rsidRDefault="007634C9" w:rsidP="007634C9">
      <w:pPr>
        <w:ind w:firstLine="720"/>
        <w:rPr>
          <w:rFonts w:cs="Arial"/>
          <w:szCs w:val="22"/>
          <w:lang w:eastAsia="zh-CN"/>
        </w:rPr>
      </w:pPr>
      <w:r w:rsidRPr="004B7DFC">
        <w:rPr>
          <w:rFonts w:cs="Arial"/>
          <w:szCs w:val="22"/>
          <w:lang w:eastAsia="zh-CN"/>
        </w:rPr>
        <w:t>1) Female</w:t>
      </w:r>
    </w:p>
    <w:p w14:paraId="17B8D071" w14:textId="77777777" w:rsidR="007634C9" w:rsidRPr="004B7DFC" w:rsidRDefault="007634C9" w:rsidP="007634C9">
      <w:pPr>
        <w:pStyle w:val="Caption"/>
      </w:pPr>
      <w:r w:rsidRPr="004B7DFC">
        <w:t xml:space="preserve">A </w:t>
      </w:r>
      <w:r w:rsidRPr="004B7DFC">
        <w:fldChar w:fldCharType="begin"/>
      </w:r>
      <w:r w:rsidRPr="004B7DFC">
        <w:instrText xml:space="preserve"> SEQ A \* ARABIC </w:instrText>
      </w:r>
      <w:r w:rsidRPr="004B7DFC">
        <w:fldChar w:fldCharType="separate"/>
      </w:r>
      <w:r w:rsidRPr="004B7DFC">
        <w:rPr>
          <w:noProof/>
        </w:rPr>
        <w:t>5</w:t>
      </w:r>
      <w:r w:rsidRPr="004B7DFC">
        <w:fldChar w:fldCharType="end"/>
      </w:r>
    </w:p>
    <w:p w14:paraId="2821445C" w14:textId="77777777" w:rsidR="007634C9" w:rsidRPr="004B7DFC" w:rsidRDefault="007634C9" w:rsidP="007634C9">
      <w:r w:rsidRPr="004B7DFC">
        <w:t>What is the age of the head of your household?</w:t>
      </w:r>
    </w:p>
    <w:p w14:paraId="1F4857F0" w14:textId="77777777" w:rsidR="007634C9" w:rsidRPr="004B7DFC" w:rsidRDefault="007634C9" w:rsidP="007634C9">
      <w:pPr>
        <w:rPr>
          <w:rFonts w:cs="Arial"/>
          <w:szCs w:val="22"/>
          <w:lang w:eastAsia="zh-CN"/>
        </w:rPr>
      </w:pPr>
      <w:r w:rsidRPr="004B7DFC">
        <w:tab/>
        <w:t xml:space="preserve">A5a) </w:t>
      </w:r>
      <w:r w:rsidRPr="004B7DFC">
        <w:rPr>
          <w:rFonts w:cs="Arial"/>
          <w:szCs w:val="22"/>
          <w:lang w:eastAsia="zh-CN"/>
        </w:rPr>
        <w:t>Age (specify) _________</w:t>
      </w:r>
    </w:p>
    <w:p w14:paraId="356255D9" w14:textId="77777777" w:rsidR="007634C9" w:rsidRPr="004B7DFC" w:rsidRDefault="007634C9" w:rsidP="007634C9">
      <w:pPr>
        <w:pStyle w:val="Caption"/>
      </w:pPr>
      <w:r w:rsidRPr="004B7DFC">
        <w:t xml:space="preserve">A </w:t>
      </w:r>
      <w:r w:rsidRPr="004B7DFC">
        <w:fldChar w:fldCharType="begin"/>
      </w:r>
      <w:r w:rsidRPr="004B7DFC">
        <w:instrText xml:space="preserve"> SEQ A \* ARABIC </w:instrText>
      </w:r>
      <w:r w:rsidRPr="004B7DFC">
        <w:fldChar w:fldCharType="separate"/>
      </w:r>
      <w:r w:rsidRPr="004B7DFC">
        <w:rPr>
          <w:noProof/>
        </w:rPr>
        <w:t>6</w:t>
      </w:r>
      <w:r w:rsidRPr="004B7DFC">
        <w:fldChar w:fldCharType="end"/>
      </w:r>
    </w:p>
    <w:p w14:paraId="1884407F" w14:textId="77777777" w:rsidR="007634C9" w:rsidRPr="004B7DFC" w:rsidRDefault="007634C9" w:rsidP="007634C9">
      <w:r w:rsidRPr="004B7DFC">
        <w:t>Did you participate in livelihood activities supported by WFP in this area (i.e., inland valley swamp development, training, supplies and tools, etc.)</w:t>
      </w:r>
    </w:p>
    <w:p w14:paraId="24AB19BC" w14:textId="77777777" w:rsidR="007634C9" w:rsidRPr="004B7DFC" w:rsidRDefault="007634C9" w:rsidP="007634C9">
      <w:pPr>
        <w:ind w:left="720"/>
        <w:rPr>
          <w:rFonts w:cs="Arial"/>
          <w:szCs w:val="22"/>
          <w:lang w:eastAsia="zh-CN"/>
        </w:rPr>
      </w:pPr>
      <w:r w:rsidRPr="004B7DFC">
        <w:rPr>
          <w:rFonts w:cs="Arial"/>
          <w:szCs w:val="22"/>
          <w:lang w:eastAsia="zh-CN"/>
        </w:rPr>
        <w:t>1) Yes</w:t>
      </w:r>
    </w:p>
    <w:p w14:paraId="530713B8" w14:textId="77777777" w:rsidR="007634C9" w:rsidRPr="004B7DFC" w:rsidRDefault="007634C9" w:rsidP="007634C9">
      <w:pPr>
        <w:ind w:left="720"/>
        <w:rPr>
          <w:rFonts w:cs="Arial"/>
          <w:szCs w:val="22"/>
          <w:lang w:eastAsia="zh-CN"/>
        </w:rPr>
      </w:pPr>
      <w:r w:rsidRPr="004B7DFC">
        <w:rPr>
          <w:rFonts w:cs="Arial"/>
          <w:szCs w:val="22"/>
          <w:lang w:eastAsia="zh-CN"/>
        </w:rPr>
        <w:t>0) No</w:t>
      </w:r>
    </w:p>
    <w:p w14:paraId="518C4C30" w14:textId="77777777" w:rsidR="007634C9" w:rsidRPr="004B7DFC" w:rsidRDefault="007634C9" w:rsidP="007634C9">
      <w:pPr>
        <w:ind w:left="720"/>
        <w:rPr>
          <w:rFonts w:cs="Arial"/>
          <w:szCs w:val="22"/>
          <w:lang w:eastAsia="zh-CN"/>
        </w:rPr>
      </w:pPr>
      <w:r w:rsidRPr="004B7DFC">
        <w:rPr>
          <w:rFonts w:cs="Arial"/>
          <w:szCs w:val="22"/>
          <w:lang w:eastAsia="zh-CN"/>
        </w:rPr>
        <w:t>98) Don’t know</w:t>
      </w:r>
    </w:p>
    <w:p w14:paraId="0E53BF2F"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3DDA1736" w14:textId="77777777" w:rsidR="007634C9" w:rsidRPr="004B7DFC" w:rsidRDefault="007634C9" w:rsidP="00C84C2F">
      <w:pPr>
        <w:pStyle w:val="Heading2"/>
        <w:numPr>
          <w:ilvl w:val="0"/>
          <w:numId w:val="0"/>
        </w:numPr>
        <w:ind w:left="576" w:hanging="576"/>
        <w:rPr>
          <w:lang w:eastAsia="zh-CN"/>
        </w:rPr>
      </w:pPr>
      <w:bookmarkStart w:id="100" w:name="_Toc524346525"/>
      <w:r w:rsidRPr="004B7DFC">
        <w:rPr>
          <w:lang w:eastAsia="zh-CN"/>
        </w:rPr>
        <w:t>Income and Livelihoods</w:t>
      </w:r>
      <w:bookmarkEnd w:id="100"/>
    </w:p>
    <w:p w14:paraId="72B941BD" w14:textId="77777777" w:rsidR="007634C9" w:rsidRPr="004B7DFC" w:rsidRDefault="007634C9" w:rsidP="007634C9">
      <w:pPr>
        <w:ind w:firstLine="360"/>
      </w:pPr>
      <w:r w:rsidRPr="004B7DFC">
        <w:t>(I’m now going to ask you some questions about incomes and livelihoods in this household)</w:t>
      </w:r>
    </w:p>
    <w:p w14:paraId="481BE8AB" w14:textId="77777777" w:rsidR="007634C9" w:rsidRPr="004B7DFC" w:rsidRDefault="007634C9" w:rsidP="007634C9">
      <w:pPr>
        <w:pStyle w:val="Caption"/>
        <w:rPr>
          <w:rFonts w:cs="Arial"/>
          <w:lang w:eastAsia="zh-CN"/>
        </w:rPr>
      </w:pPr>
      <w:r w:rsidRPr="004B7DFC">
        <w:t xml:space="preserve">B </w:t>
      </w:r>
      <w:r w:rsidRPr="004B7DFC">
        <w:fldChar w:fldCharType="begin"/>
      </w:r>
      <w:r w:rsidRPr="004B7DFC">
        <w:instrText xml:space="preserve"> SEQ B \* ARABIC </w:instrText>
      </w:r>
      <w:r w:rsidRPr="004B7DFC">
        <w:fldChar w:fldCharType="separate"/>
      </w:r>
      <w:r w:rsidRPr="004B7DFC">
        <w:rPr>
          <w:noProof/>
        </w:rPr>
        <w:t>1</w:t>
      </w:r>
      <w:r w:rsidRPr="004B7DFC">
        <w:fldChar w:fldCharType="end"/>
      </w:r>
    </w:p>
    <w:p w14:paraId="71B9CF72" w14:textId="77777777" w:rsidR="007634C9" w:rsidRPr="004B7DFC" w:rsidRDefault="007634C9" w:rsidP="007634C9">
      <w:pPr>
        <w:rPr>
          <w:rFonts w:cs="Arial"/>
          <w:szCs w:val="22"/>
          <w:lang w:eastAsia="zh-CN"/>
        </w:rPr>
      </w:pPr>
      <w:r w:rsidRPr="004B7DFC">
        <w:rPr>
          <w:rFonts w:cs="Arial"/>
          <w:szCs w:val="22"/>
          <w:lang w:eastAsia="zh-CN"/>
        </w:rPr>
        <w:t>“</w:t>
      </w:r>
      <w:r w:rsidRPr="004B7DFC">
        <w:rPr>
          <w:rFonts w:cs="Arial"/>
          <w:szCs w:val="22"/>
          <w:u w:val="single"/>
          <w:lang w:eastAsia="zh-CN"/>
        </w:rPr>
        <w:t xml:space="preserve">During the </w:t>
      </w:r>
      <w:r w:rsidRPr="004B7DFC">
        <w:rPr>
          <w:rFonts w:cs="Arial"/>
          <w:b/>
          <w:szCs w:val="22"/>
          <w:u w:val="single"/>
          <w:lang w:eastAsia="zh-CN"/>
        </w:rPr>
        <w:t>last 3 months</w:t>
      </w:r>
      <w:r w:rsidRPr="004B7DFC">
        <w:rPr>
          <w:rFonts w:cs="Arial"/>
          <w:b/>
          <w:szCs w:val="22"/>
          <w:lang w:eastAsia="zh-CN"/>
        </w:rPr>
        <w:t>,</w:t>
      </w:r>
      <w:r w:rsidRPr="004B7DFC">
        <w:rPr>
          <w:rFonts w:cs="Arial"/>
          <w:szCs w:val="22"/>
          <w:lang w:eastAsia="zh-CN"/>
        </w:rPr>
        <w:t xml:space="preserve"> how many household members were contributing to household income?” </w:t>
      </w:r>
    </w:p>
    <w:p w14:paraId="005834C4" w14:textId="77777777" w:rsidR="007634C9" w:rsidRPr="004B7DFC" w:rsidRDefault="007634C9" w:rsidP="007634C9">
      <w:pPr>
        <w:ind w:left="720"/>
        <w:rPr>
          <w:rFonts w:cs="Arial"/>
          <w:szCs w:val="22"/>
          <w:lang w:eastAsia="zh-CN"/>
        </w:rPr>
      </w:pPr>
      <w:r w:rsidRPr="004B7DFC">
        <w:rPr>
          <w:rFonts w:cs="Arial"/>
          <w:szCs w:val="22"/>
          <w:lang w:eastAsia="zh-CN"/>
        </w:rPr>
        <w:t xml:space="preserve">0) None </w:t>
      </w:r>
    </w:p>
    <w:p w14:paraId="52ECE97E" w14:textId="77777777" w:rsidR="007634C9" w:rsidRPr="004B7DFC" w:rsidRDefault="007634C9" w:rsidP="007634C9">
      <w:pPr>
        <w:ind w:left="720"/>
        <w:rPr>
          <w:rFonts w:cs="Arial"/>
          <w:szCs w:val="22"/>
          <w:lang w:eastAsia="zh-CN"/>
        </w:rPr>
      </w:pPr>
      <w:r w:rsidRPr="004B7DFC">
        <w:rPr>
          <w:rFonts w:cs="Arial"/>
          <w:szCs w:val="22"/>
          <w:lang w:eastAsia="zh-CN"/>
        </w:rPr>
        <w:t>1) Number of adults (specify) _________</w:t>
      </w:r>
    </w:p>
    <w:p w14:paraId="65C659A5" w14:textId="77777777" w:rsidR="007634C9" w:rsidRPr="004B7DFC" w:rsidRDefault="007634C9" w:rsidP="007634C9">
      <w:pPr>
        <w:ind w:left="720"/>
        <w:rPr>
          <w:rFonts w:cs="Arial"/>
          <w:szCs w:val="22"/>
          <w:lang w:eastAsia="zh-CN"/>
        </w:rPr>
      </w:pPr>
      <w:r w:rsidRPr="004B7DFC">
        <w:rPr>
          <w:rFonts w:cs="Arial"/>
          <w:szCs w:val="22"/>
          <w:lang w:eastAsia="zh-CN"/>
        </w:rPr>
        <w:t>98) Don’t know</w:t>
      </w:r>
    </w:p>
    <w:p w14:paraId="0569F320"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4CA0C07B" w14:textId="77777777" w:rsidR="007634C9" w:rsidRPr="004B7DFC" w:rsidRDefault="007634C9" w:rsidP="007634C9">
      <w:pPr>
        <w:pStyle w:val="Caption"/>
        <w:rPr>
          <w:rFonts w:cs="Arial"/>
          <w:lang w:eastAsia="zh-CN"/>
        </w:rPr>
      </w:pPr>
      <w:r w:rsidRPr="004B7DFC">
        <w:t xml:space="preserve">B </w:t>
      </w:r>
      <w:r w:rsidRPr="004B7DFC">
        <w:fldChar w:fldCharType="begin"/>
      </w:r>
      <w:r w:rsidRPr="004B7DFC">
        <w:instrText xml:space="preserve"> SEQ B \* ARABIC </w:instrText>
      </w:r>
      <w:r w:rsidRPr="004B7DFC">
        <w:fldChar w:fldCharType="separate"/>
      </w:r>
      <w:r w:rsidRPr="004B7DFC">
        <w:rPr>
          <w:noProof/>
        </w:rPr>
        <w:t>2</w:t>
      </w:r>
      <w:r w:rsidRPr="004B7DFC">
        <w:fldChar w:fldCharType="end"/>
      </w:r>
    </w:p>
    <w:p w14:paraId="4E050ED1" w14:textId="77777777" w:rsidR="007634C9" w:rsidRPr="004B7DFC" w:rsidRDefault="007634C9" w:rsidP="007634C9">
      <w:pPr>
        <w:rPr>
          <w:rFonts w:cs="Arial"/>
          <w:szCs w:val="22"/>
          <w:lang w:eastAsia="zh-CN"/>
        </w:rPr>
      </w:pPr>
      <w:r w:rsidRPr="004B7DFC">
        <w:rPr>
          <w:rFonts w:cs="Arial"/>
          <w:szCs w:val="22"/>
          <w:lang w:eastAsia="zh-CN"/>
        </w:rPr>
        <w:t xml:space="preserve">“What are your main sources of income?” (Please indicate the primary income sources using the codes given below, using proportional piling method: 1 Food crop production (including home gardening), 2 Cash crop production, 3 Livestock rearing and or Selling, 4 Salt Extraction, 5 Fishing, 6 Hunting/gathering, 7 Mining, 8 Petty trade/street vending, 9 Unskilled/casual labour (“contract”) – agriculture, 10 Unskilled/casual labour (“contract”) – non – agriculture, 11 Skilled labour/handicraft, 12 </w:t>
      </w:r>
      <w:r w:rsidRPr="004B7DFC">
        <w:rPr>
          <w:rFonts w:cs="Arial"/>
          <w:szCs w:val="22"/>
          <w:lang w:eastAsia="zh-CN"/>
        </w:rPr>
        <w:lastRenderedPageBreak/>
        <w:t>Regular salary from employer, 13 Shop-owner, commerce/trade, 14 Charcoal production, 15 Rubber tapping, 16 Palm oil production, 17 Palm wine production and selling, 18 Rents, 19 Support from abroad, 20 Support from within the country, 21 Pension, 96 Other (specify): _______ )</w:t>
      </w:r>
    </w:p>
    <w:p w14:paraId="3316437D" w14:textId="77777777" w:rsidR="007634C9" w:rsidRPr="004B7DFC" w:rsidRDefault="007634C9" w:rsidP="007634C9">
      <w:pPr>
        <w:ind w:left="720"/>
        <w:rPr>
          <w:rFonts w:cs="Arial"/>
          <w:szCs w:val="22"/>
          <w:lang w:eastAsia="zh-CN"/>
        </w:rPr>
      </w:pPr>
      <w:r w:rsidRPr="004B7DFC">
        <w:rPr>
          <w:rFonts w:cs="Arial"/>
          <w:szCs w:val="22"/>
          <w:lang w:eastAsia="zh-CN"/>
        </w:rPr>
        <w:t>B2a) MAIN source of income: __________, Percentage of total income: __________%</w:t>
      </w:r>
    </w:p>
    <w:p w14:paraId="7827EAE6" w14:textId="77777777" w:rsidR="007634C9" w:rsidRPr="004B7DFC" w:rsidRDefault="007634C9" w:rsidP="007634C9">
      <w:pPr>
        <w:ind w:left="720"/>
        <w:rPr>
          <w:rFonts w:cs="Arial"/>
          <w:szCs w:val="22"/>
          <w:lang w:eastAsia="zh-CN"/>
        </w:rPr>
      </w:pPr>
      <w:r w:rsidRPr="004B7DFC">
        <w:rPr>
          <w:rFonts w:cs="Arial"/>
          <w:szCs w:val="22"/>
          <w:lang w:eastAsia="zh-CN"/>
        </w:rPr>
        <w:t>B2b) SECOND source of income: __________, Percentage of total income: __________%</w:t>
      </w:r>
    </w:p>
    <w:p w14:paraId="2E6B6740" w14:textId="77777777" w:rsidR="007634C9" w:rsidRPr="004B7DFC" w:rsidRDefault="007634C9" w:rsidP="007634C9">
      <w:pPr>
        <w:ind w:left="720"/>
        <w:rPr>
          <w:rFonts w:cs="Arial"/>
          <w:szCs w:val="22"/>
          <w:lang w:eastAsia="zh-CN"/>
        </w:rPr>
      </w:pPr>
      <w:r w:rsidRPr="004B7DFC">
        <w:rPr>
          <w:rFonts w:cs="Arial"/>
          <w:szCs w:val="22"/>
          <w:lang w:eastAsia="zh-CN"/>
        </w:rPr>
        <w:t>B2c) THIRD source of income: __________, Percentage of total income: __________%</w:t>
      </w:r>
    </w:p>
    <w:p w14:paraId="6964D917" w14:textId="77777777" w:rsidR="007634C9" w:rsidRPr="004B7DFC" w:rsidRDefault="007634C9" w:rsidP="007634C9">
      <w:pPr>
        <w:pStyle w:val="Caption"/>
        <w:rPr>
          <w:rFonts w:cs="Arial"/>
          <w:lang w:eastAsia="zh-CN"/>
        </w:rPr>
      </w:pPr>
      <w:r w:rsidRPr="004B7DFC">
        <w:t xml:space="preserve">B </w:t>
      </w:r>
      <w:r w:rsidRPr="004B7DFC">
        <w:fldChar w:fldCharType="begin"/>
      </w:r>
      <w:r w:rsidRPr="004B7DFC">
        <w:instrText xml:space="preserve"> SEQ B \* ARABIC </w:instrText>
      </w:r>
      <w:r w:rsidRPr="004B7DFC">
        <w:fldChar w:fldCharType="separate"/>
      </w:r>
      <w:r w:rsidRPr="004B7DFC">
        <w:rPr>
          <w:noProof/>
        </w:rPr>
        <w:t>3</w:t>
      </w:r>
      <w:r w:rsidRPr="004B7DFC">
        <w:fldChar w:fldCharType="end"/>
      </w:r>
    </w:p>
    <w:p w14:paraId="5CE93533" w14:textId="77777777" w:rsidR="007634C9" w:rsidRPr="004B7DFC" w:rsidRDefault="007634C9" w:rsidP="007634C9">
      <w:pPr>
        <w:rPr>
          <w:rFonts w:cs="Arial"/>
          <w:szCs w:val="22"/>
          <w:lang w:eastAsia="zh-CN"/>
        </w:rPr>
      </w:pPr>
      <w:r w:rsidRPr="004B7DFC">
        <w:rPr>
          <w:rFonts w:cs="Arial"/>
          <w:szCs w:val="22"/>
          <w:lang w:eastAsia="zh-CN"/>
        </w:rPr>
        <w:t>“</w:t>
      </w:r>
      <w:r w:rsidRPr="004B7DFC">
        <w:rPr>
          <w:rFonts w:cs="Arial"/>
          <w:szCs w:val="22"/>
          <w:u w:val="single"/>
          <w:lang w:eastAsia="zh-CN"/>
        </w:rPr>
        <w:t xml:space="preserve">During the </w:t>
      </w:r>
      <w:r w:rsidRPr="004B7DFC">
        <w:rPr>
          <w:rFonts w:cs="Arial"/>
          <w:b/>
          <w:szCs w:val="22"/>
          <w:u w:val="single"/>
          <w:lang w:eastAsia="zh-CN"/>
        </w:rPr>
        <w:t>last 1 month</w:t>
      </w:r>
      <w:r w:rsidRPr="004B7DFC">
        <w:rPr>
          <w:rFonts w:cs="Arial"/>
          <w:szCs w:val="22"/>
          <w:lang w:eastAsia="zh-CN"/>
        </w:rPr>
        <w:t>, how much money have you spent on each of the following items or service for the household? (If some of the goods were not purchased (gift, exchange, or own production), what is its estimated value?)”</w:t>
      </w:r>
    </w:p>
    <w:p w14:paraId="79AACA4D" w14:textId="77777777" w:rsidR="007634C9" w:rsidRPr="004B7DFC" w:rsidRDefault="007634C9" w:rsidP="007634C9">
      <w:pPr>
        <w:ind w:left="720"/>
        <w:rPr>
          <w:rFonts w:cs="Arial"/>
          <w:szCs w:val="22"/>
          <w:lang w:eastAsia="zh-CN"/>
        </w:rPr>
      </w:pPr>
      <w:r w:rsidRPr="004B7DFC">
        <w:rPr>
          <w:rFonts w:cs="Arial"/>
          <w:szCs w:val="22"/>
          <w:lang w:eastAsia="zh-CN"/>
        </w:rPr>
        <w:t xml:space="preserve">BCA) Cereals </w:t>
      </w:r>
      <w:r w:rsidRPr="004B7DFC">
        <w:t>(specify) value spent:_______ Le and (specify) value gifted:________ Le</w:t>
      </w:r>
    </w:p>
    <w:p w14:paraId="281FF7F1" w14:textId="77777777" w:rsidR="007634C9" w:rsidRPr="004B7DFC" w:rsidRDefault="007634C9" w:rsidP="007634C9">
      <w:pPr>
        <w:ind w:left="720"/>
        <w:rPr>
          <w:rFonts w:cs="Arial"/>
          <w:szCs w:val="22"/>
          <w:lang w:eastAsia="zh-CN"/>
        </w:rPr>
      </w:pPr>
      <w:r w:rsidRPr="004B7DFC">
        <w:rPr>
          <w:rFonts w:cs="Arial"/>
          <w:szCs w:val="22"/>
          <w:lang w:eastAsia="zh-CN"/>
        </w:rPr>
        <w:t xml:space="preserve">BCb) Roots and Tubers </w:t>
      </w:r>
      <w:r w:rsidRPr="004B7DFC">
        <w:t>(specify) value spent:_______ Le and (specify) value gifted:________ Le</w:t>
      </w:r>
    </w:p>
    <w:p w14:paraId="6D7797B6" w14:textId="77777777" w:rsidR="007634C9" w:rsidRPr="004B7DFC" w:rsidRDefault="007634C9" w:rsidP="007634C9">
      <w:pPr>
        <w:ind w:left="720"/>
        <w:rPr>
          <w:rFonts w:cs="Arial"/>
          <w:szCs w:val="22"/>
          <w:lang w:eastAsia="zh-CN"/>
        </w:rPr>
      </w:pPr>
      <w:r w:rsidRPr="004B7DFC">
        <w:rPr>
          <w:rFonts w:cs="Arial"/>
          <w:szCs w:val="22"/>
          <w:lang w:eastAsia="zh-CN"/>
        </w:rPr>
        <w:t xml:space="preserve">Lentils </w:t>
      </w:r>
      <w:r w:rsidRPr="004B7DFC">
        <w:t>(specify) value spent:_______ Le and (specify) value gifted:________ Le</w:t>
      </w:r>
    </w:p>
    <w:p w14:paraId="2004260B" w14:textId="77777777" w:rsidR="007634C9" w:rsidRPr="004B7DFC" w:rsidRDefault="007634C9" w:rsidP="007634C9">
      <w:pPr>
        <w:ind w:left="720"/>
        <w:rPr>
          <w:rFonts w:cs="Arial"/>
          <w:szCs w:val="22"/>
          <w:lang w:eastAsia="zh-CN"/>
        </w:rPr>
      </w:pPr>
      <w:r w:rsidRPr="004B7DFC">
        <w:rPr>
          <w:rFonts w:cs="Arial"/>
          <w:szCs w:val="22"/>
          <w:lang w:eastAsia="zh-CN"/>
        </w:rPr>
        <w:t xml:space="preserve">BCc) Green Leaf </w:t>
      </w:r>
      <w:r w:rsidRPr="004B7DFC">
        <w:t>(specify) value spent:_______ Le and (specify) value gifted:________ Le</w:t>
      </w:r>
    </w:p>
    <w:p w14:paraId="5A343076" w14:textId="77777777" w:rsidR="007634C9" w:rsidRPr="004B7DFC" w:rsidRDefault="007634C9" w:rsidP="007634C9">
      <w:pPr>
        <w:ind w:left="720"/>
        <w:rPr>
          <w:rFonts w:cs="Arial"/>
          <w:szCs w:val="22"/>
          <w:lang w:eastAsia="zh-CN"/>
        </w:rPr>
      </w:pPr>
      <w:r w:rsidRPr="004B7DFC">
        <w:rPr>
          <w:rFonts w:cs="Arial"/>
          <w:szCs w:val="22"/>
          <w:lang w:eastAsia="zh-CN"/>
        </w:rPr>
        <w:t xml:space="preserve">BCd) Other Vegetables </w:t>
      </w:r>
      <w:r w:rsidRPr="004B7DFC">
        <w:t>(specify) value spent:_______ Le and (specify) value gifted:________ Le</w:t>
      </w:r>
    </w:p>
    <w:p w14:paraId="1F340F1D" w14:textId="77777777" w:rsidR="007634C9" w:rsidRPr="004B7DFC" w:rsidRDefault="007634C9" w:rsidP="007634C9">
      <w:pPr>
        <w:ind w:left="720"/>
        <w:rPr>
          <w:rFonts w:cs="Arial"/>
          <w:szCs w:val="22"/>
          <w:lang w:eastAsia="zh-CN"/>
        </w:rPr>
      </w:pPr>
      <w:r w:rsidRPr="004B7DFC">
        <w:rPr>
          <w:rFonts w:cs="Arial"/>
          <w:szCs w:val="22"/>
          <w:lang w:eastAsia="zh-CN"/>
        </w:rPr>
        <w:t xml:space="preserve">BCe) Fruits </w:t>
      </w:r>
      <w:r w:rsidRPr="004B7DFC">
        <w:t>(specify) value spent:_______ Le and (specify) value gifted:________ Le</w:t>
      </w:r>
    </w:p>
    <w:p w14:paraId="2B3482C2" w14:textId="77777777" w:rsidR="007634C9" w:rsidRPr="004B7DFC" w:rsidRDefault="007634C9" w:rsidP="007634C9">
      <w:pPr>
        <w:ind w:left="720"/>
        <w:rPr>
          <w:rFonts w:cs="Arial"/>
          <w:szCs w:val="22"/>
          <w:lang w:eastAsia="zh-CN"/>
        </w:rPr>
      </w:pPr>
      <w:r w:rsidRPr="004B7DFC">
        <w:rPr>
          <w:rFonts w:cs="Arial"/>
          <w:szCs w:val="22"/>
          <w:lang w:eastAsia="zh-CN"/>
        </w:rPr>
        <w:t xml:space="preserve">BCf) Milk and milk products </w:t>
      </w:r>
      <w:r w:rsidRPr="004B7DFC">
        <w:t>(specify) value spent:_______ Le and (specify) value gifted:________ Le</w:t>
      </w:r>
    </w:p>
    <w:p w14:paraId="1889214C" w14:textId="77777777" w:rsidR="007634C9" w:rsidRPr="004B7DFC" w:rsidRDefault="007634C9" w:rsidP="007634C9">
      <w:pPr>
        <w:ind w:left="720"/>
        <w:rPr>
          <w:rFonts w:cs="Arial"/>
          <w:szCs w:val="22"/>
          <w:lang w:eastAsia="zh-CN"/>
        </w:rPr>
      </w:pPr>
      <w:r w:rsidRPr="004B7DFC">
        <w:rPr>
          <w:rFonts w:cs="Arial"/>
          <w:szCs w:val="22"/>
          <w:lang w:eastAsia="zh-CN"/>
        </w:rPr>
        <w:t xml:space="preserve">BCg) Meat </w:t>
      </w:r>
      <w:r w:rsidRPr="004B7DFC">
        <w:t>(specify) value spent:_______ Le and (specify) value gifted:________ Le</w:t>
      </w:r>
    </w:p>
    <w:p w14:paraId="5FCF2BC3" w14:textId="77777777" w:rsidR="007634C9" w:rsidRPr="004B7DFC" w:rsidRDefault="007634C9" w:rsidP="007634C9">
      <w:pPr>
        <w:ind w:left="720"/>
        <w:rPr>
          <w:rFonts w:cs="Arial"/>
          <w:szCs w:val="22"/>
          <w:lang w:eastAsia="zh-CN"/>
        </w:rPr>
      </w:pPr>
      <w:r w:rsidRPr="004B7DFC">
        <w:rPr>
          <w:rFonts w:cs="Arial"/>
          <w:szCs w:val="22"/>
          <w:lang w:eastAsia="zh-CN"/>
        </w:rPr>
        <w:t xml:space="preserve">BCh) Fish and Sea food </w:t>
      </w:r>
      <w:r w:rsidRPr="004B7DFC">
        <w:t>(specify) value spent:_______ Le and (specify) value gifted:________ Le</w:t>
      </w:r>
    </w:p>
    <w:p w14:paraId="29CEB8CC" w14:textId="77777777" w:rsidR="007634C9" w:rsidRPr="004B7DFC" w:rsidRDefault="007634C9" w:rsidP="007634C9">
      <w:pPr>
        <w:ind w:left="720"/>
        <w:rPr>
          <w:rFonts w:cs="Arial"/>
          <w:szCs w:val="22"/>
          <w:lang w:eastAsia="zh-CN"/>
        </w:rPr>
      </w:pPr>
      <w:r w:rsidRPr="004B7DFC">
        <w:rPr>
          <w:rFonts w:cs="Arial"/>
          <w:szCs w:val="22"/>
          <w:lang w:eastAsia="zh-CN"/>
        </w:rPr>
        <w:t xml:space="preserve">BCi) Eggs </w:t>
      </w:r>
      <w:r w:rsidRPr="004B7DFC">
        <w:t>(specify) value spent:_______ Le and (specify) value gifted:________ Le</w:t>
      </w:r>
    </w:p>
    <w:p w14:paraId="7A944598" w14:textId="77777777" w:rsidR="007634C9" w:rsidRPr="004B7DFC" w:rsidRDefault="007634C9" w:rsidP="007634C9">
      <w:pPr>
        <w:ind w:left="720"/>
        <w:rPr>
          <w:rFonts w:cs="Arial"/>
          <w:szCs w:val="22"/>
          <w:lang w:eastAsia="zh-CN"/>
        </w:rPr>
      </w:pPr>
      <w:r w:rsidRPr="004B7DFC">
        <w:rPr>
          <w:rFonts w:cs="Arial"/>
          <w:szCs w:val="22"/>
          <w:lang w:eastAsia="zh-CN"/>
        </w:rPr>
        <w:t xml:space="preserve">BCj) Oils and Fats </w:t>
      </w:r>
      <w:r w:rsidRPr="004B7DFC">
        <w:t>(specify) value spent:_______ Le and (specify) value gifted:________ Le</w:t>
      </w:r>
    </w:p>
    <w:p w14:paraId="253ED01B" w14:textId="77777777" w:rsidR="007634C9" w:rsidRPr="004B7DFC" w:rsidRDefault="007634C9" w:rsidP="007634C9">
      <w:pPr>
        <w:ind w:left="720"/>
        <w:rPr>
          <w:rFonts w:cs="Arial"/>
          <w:szCs w:val="22"/>
          <w:lang w:eastAsia="zh-CN"/>
        </w:rPr>
      </w:pPr>
      <w:r w:rsidRPr="004B7DFC">
        <w:rPr>
          <w:rFonts w:cs="Arial"/>
          <w:szCs w:val="22"/>
          <w:lang w:eastAsia="zh-CN"/>
        </w:rPr>
        <w:t xml:space="preserve">BCk) Sweets </w:t>
      </w:r>
      <w:r w:rsidRPr="004B7DFC">
        <w:t>(specify) value spent:_______ Le and (specify) value gifted:________ Le</w:t>
      </w:r>
    </w:p>
    <w:p w14:paraId="75C26742" w14:textId="77777777" w:rsidR="007634C9" w:rsidRPr="004B7DFC" w:rsidRDefault="007634C9" w:rsidP="007634C9">
      <w:pPr>
        <w:ind w:left="720"/>
        <w:rPr>
          <w:rFonts w:cs="Arial"/>
          <w:szCs w:val="22"/>
          <w:lang w:eastAsia="zh-CN"/>
        </w:rPr>
      </w:pPr>
      <w:r w:rsidRPr="004B7DFC">
        <w:rPr>
          <w:rFonts w:cs="Arial"/>
          <w:szCs w:val="22"/>
          <w:lang w:eastAsia="zh-CN"/>
        </w:rPr>
        <w:t xml:space="preserve">BCl) Condiments </w:t>
      </w:r>
      <w:r w:rsidRPr="004B7DFC">
        <w:t>(specify) value spent:_______ Le and (specify) value gifted:________ Le</w:t>
      </w:r>
    </w:p>
    <w:p w14:paraId="3E004BCF" w14:textId="77777777" w:rsidR="007634C9" w:rsidRPr="004B7DFC" w:rsidRDefault="007634C9" w:rsidP="007634C9">
      <w:pPr>
        <w:ind w:left="720"/>
        <w:rPr>
          <w:rFonts w:cs="Arial"/>
          <w:szCs w:val="22"/>
          <w:lang w:eastAsia="zh-CN"/>
        </w:rPr>
      </w:pPr>
      <w:r w:rsidRPr="004B7DFC">
        <w:rPr>
          <w:rFonts w:cs="Arial"/>
          <w:szCs w:val="22"/>
          <w:lang w:eastAsia="zh-CN"/>
        </w:rPr>
        <w:t xml:space="preserve">BCm) Alcohol </w:t>
      </w:r>
      <w:r w:rsidRPr="004B7DFC">
        <w:t>(specify) value spent:_______ Le and (specify) value gifted:________ Le</w:t>
      </w:r>
    </w:p>
    <w:p w14:paraId="2C690F5B" w14:textId="77777777" w:rsidR="007634C9" w:rsidRPr="004B7DFC" w:rsidRDefault="007634C9" w:rsidP="007634C9">
      <w:pPr>
        <w:ind w:left="720"/>
        <w:rPr>
          <w:rFonts w:cs="Arial"/>
          <w:szCs w:val="22"/>
          <w:lang w:eastAsia="zh-CN"/>
        </w:rPr>
      </w:pPr>
      <w:r w:rsidRPr="004B7DFC">
        <w:rPr>
          <w:rFonts w:cs="Arial"/>
          <w:szCs w:val="22"/>
          <w:lang w:eastAsia="zh-CN"/>
        </w:rPr>
        <w:t>BCn Soap /soap powder / detergents (specify) value spent:_______ Le</w:t>
      </w:r>
    </w:p>
    <w:p w14:paraId="557ED0A7" w14:textId="77777777" w:rsidR="007634C9" w:rsidRPr="004B7DFC" w:rsidRDefault="007634C9" w:rsidP="007634C9">
      <w:pPr>
        <w:ind w:left="720"/>
        <w:rPr>
          <w:rFonts w:cs="Arial"/>
          <w:szCs w:val="22"/>
          <w:lang w:eastAsia="zh-CN"/>
        </w:rPr>
      </w:pPr>
      <w:r w:rsidRPr="004B7DFC">
        <w:rPr>
          <w:rFonts w:cs="Arial"/>
          <w:szCs w:val="22"/>
          <w:lang w:eastAsia="zh-CN"/>
        </w:rPr>
        <w:t>BCo) Transport (fuel, taxi, okada, bus) (specify) value spent:_______ Le</w:t>
      </w:r>
    </w:p>
    <w:p w14:paraId="7D177227" w14:textId="77777777" w:rsidR="007634C9" w:rsidRPr="004B7DFC" w:rsidRDefault="007634C9" w:rsidP="007634C9">
      <w:pPr>
        <w:ind w:left="720"/>
        <w:rPr>
          <w:rFonts w:cs="Arial"/>
          <w:szCs w:val="22"/>
          <w:lang w:eastAsia="zh-CN"/>
        </w:rPr>
      </w:pPr>
      <w:r w:rsidRPr="004B7DFC">
        <w:rPr>
          <w:rFonts w:cs="Arial"/>
          <w:szCs w:val="22"/>
          <w:lang w:eastAsia="zh-CN"/>
        </w:rPr>
        <w:t>BCp) Firewood/char-coal (specify) value spent:_______ Le</w:t>
      </w:r>
    </w:p>
    <w:p w14:paraId="07833A0F" w14:textId="77777777" w:rsidR="007634C9" w:rsidRPr="004B7DFC" w:rsidRDefault="007634C9" w:rsidP="007634C9">
      <w:pPr>
        <w:ind w:left="720"/>
        <w:rPr>
          <w:rFonts w:cs="Arial"/>
          <w:szCs w:val="22"/>
          <w:lang w:eastAsia="zh-CN"/>
        </w:rPr>
      </w:pPr>
      <w:r w:rsidRPr="004B7DFC">
        <w:rPr>
          <w:rFonts w:cs="Arial"/>
          <w:szCs w:val="22"/>
          <w:lang w:eastAsia="zh-CN"/>
        </w:rPr>
        <w:t>BCq) Kerosene (specify) value spent:_______ Le</w:t>
      </w:r>
    </w:p>
    <w:p w14:paraId="5056F68A" w14:textId="77777777" w:rsidR="007634C9" w:rsidRPr="004B7DFC" w:rsidRDefault="007634C9" w:rsidP="007634C9">
      <w:pPr>
        <w:ind w:left="720"/>
        <w:rPr>
          <w:rFonts w:cs="Arial"/>
          <w:szCs w:val="22"/>
          <w:lang w:eastAsia="zh-CN"/>
        </w:rPr>
      </w:pPr>
      <w:r w:rsidRPr="004B7DFC">
        <w:rPr>
          <w:rFonts w:cs="Arial"/>
          <w:szCs w:val="22"/>
          <w:lang w:eastAsia="zh-CN"/>
        </w:rPr>
        <w:t>BCr) Drinks (specify) value spent:_______ Le</w:t>
      </w:r>
    </w:p>
    <w:p w14:paraId="333CE29A" w14:textId="77777777" w:rsidR="007634C9" w:rsidRPr="004B7DFC" w:rsidRDefault="007634C9" w:rsidP="007634C9">
      <w:pPr>
        <w:ind w:left="720"/>
        <w:rPr>
          <w:rFonts w:cs="Arial"/>
          <w:szCs w:val="22"/>
          <w:lang w:eastAsia="zh-CN"/>
        </w:rPr>
      </w:pPr>
      <w:r w:rsidRPr="004B7DFC">
        <w:rPr>
          <w:rFonts w:cs="Arial"/>
          <w:szCs w:val="22"/>
          <w:lang w:eastAsia="zh-CN"/>
        </w:rPr>
        <w:t>BCs) Phone credit/ phone charge (specify) value spent:_______ Le</w:t>
      </w:r>
    </w:p>
    <w:p w14:paraId="41CDF8F3" w14:textId="77777777" w:rsidR="007634C9" w:rsidRPr="004B7DFC" w:rsidRDefault="007634C9" w:rsidP="007634C9">
      <w:pPr>
        <w:ind w:left="720"/>
        <w:rPr>
          <w:rFonts w:cs="Arial"/>
          <w:szCs w:val="22"/>
          <w:lang w:eastAsia="zh-CN"/>
        </w:rPr>
      </w:pPr>
      <w:r w:rsidRPr="004B7DFC">
        <w:rPr>
          <w:rFonts w:cs="Arial"/>
          <w:szCs w:val="22"/>
          <w:lang w:eastAsia="zh-CN"/>
        </w:rPr>
        <w:t>BCt) Internet browsing (specify) value spent:_______ Le</w:t>
      </w:r>
    </w:p>
    <w:p w14:paraId="15D4554D" w14:textId="77777777" w:rsidR="007634C9" w:rsidRPr="004B7DFC" w:rsidRDefault="007634C9" w:rsidP="007634C9">
      <w:pPr>
        <w:pStyle w:val="Caption"/>
        <w:rPr>
          <w:rFonts w:cs="Arial"/>
          <w:lang w:eastAsia="zh-CN"/>
        </w:rPr>
      </w:pPr>
      <w:r w:rsidRPr="004B7DFC">
        <w:t xml:space="preserve">B </w:t>
      </w:r>
      <w:r w:rsidRPr="004B7DFC">
        <w:fldChar w:fldCharType="begin"/>
      </w:r>
      <w:r w:rsidRPr="004B7DFC">
        <w:instrText xml:space="preserve"> SEQ B \* ARABIC </w:instrText>
      </w:r>
      <w:r w:rsidRPr="004B7DFC">
        <w:fldChar w:fldCharType="separate"/>
      </w:r>
      <w:r w:rsidRPr="004B7DFC">
        <w:rPr>
          <w:noProof/>
        </w:rPr>
        <w:t>4</w:t>
      </w:r>
      <w:r w:rsidRPr="004B7DFC">
        <w:fldChar w:fldCharType="end"/>
      </w:r>
    </w:p>
    <w:p w14:paraId="0DD92858" w14:textId="77777777" w:rsidR="007634C9" w:rsidRPr="004B7DFC" w:rsidRDefault="007634C9" w:rsidP="007634C9">
      <w:pPr>
        <w:rPr>
          <w:rFonts w:cs="Arial"/>
          <w:szCs w:val="22"/>
          <w:lang w:eastAsia="zh-CN"/>
        </w:rPr>
      </w:pPr>
      <w:r w:rsidRPr="004B7DFC">
        <w:rPr>
          <w:rFonts w:cs="Arial"/>
          <w:szCs w:val="22"/>
          <w:lang w:eastAsia="zh-CN"/>
        </w:rPr>
        <w:t>“</w:t>
      </w:r>
      <w:r w:rsidRPr="004B7DFC">
        <w:rPr>
          <w:rFonts w:cs="Arial"/>
          <w:szCs w:val="22"/>
          <w:u w:val="single"/>
          <w:lang w:eastAsia="zh-CN"/>
        </w:rPr>
        <w:t xml:space="preserve">During the </w:t>
      </w:r>
      <w:r w:rsidRPr="004B7DFC">
        <w:rPr>
          <w:rFonts w:cs="Arial"/>
          <w:b/>
          <w:szCs w:val="22"/>
          <w:u w:val="single"/>
          <w:lang w:eastAsia="zh-CN"/>
        </w:rPr>
        <w:t>last 6 months</w:t>
      </w:r>
      <w:r w:rsidRPr="004B7DFC">
        <w:rPr>
          <w:rFonts w:cs="Arial"/>
          <w:szCs w:val="22"/>
          <w:lang w:eastAsia="zh-CN"/>
        </w:rPr>
        <w:t>, how much money have you spent to acquire each of the following?”</w:t>
      </w:r>
    </w:p>
    <w:p w14:paraId="5EED6260" w14:textId="77777777" w:rsidR="007634C9" w:rsidRPr="004B7DFC" w:rsidRDefault="007634C9" w:rsidP="007634C9">
      <w:pPr>
        <w:ind w:left="720"/>
        <w:rPr>
          <w:rFonts w:cs="Arial"/>
          <w:szCs w:val="22"/>
          <w:lang w:eastAsia="zh-CN"/>
        </w:rPr>
      </w:pPr>
      <w:r w:rsidRPr="004B7DFC">
        <w:rPr>
          <w:rFonts w:cs="Arial"/>
          <w:szCs w:val="22"/>
          <w:lang w:eastAsia="zh-CN"/>
        </w:rPr>
        <w:t>B4a) Agricultural/farming equipment, tools, seeds (specify) value spent:_______ Le</w:t>
      </w:r>
    </w:p>
    <w:p w14:paraId="53E3F5BC" w14:textId="77777777" w:rsidR="007634C9" w:rsidRPr="004B7DFC" w:rsidRDefault="007634C9" w:rsidP="007634C9">
      <w:pPr>
        <w:ind w:left="720"/>
        <w:rPr>
          <w:rFonts w:cs="Arial"/>
          <w:szCs w:val="22"/>
          <w:lang w:eastAsia="zh-CN"/>
        </w:rPr>
      </w:pPr>
      <w:r w:rsidRPr="004B7DFC">
        <w:rPr>
          <w:rFonts w:cs="Arial"/>
          <w:szCs w:val="22"/>
          <w:lang w:eastAsia="zh-CN"/>
        </w:rPr>
        <w:t>B4b) Fishing tools (specify) value spent:_______ Le</w:t>
      </w:r>
    </w:p>
    <w:p w14:paraId="6B57069C" w14:textId="77777777" w:rsidR="007634C9" w:rsidRPr="004B7DFC" w:rsidRDefault="007634C9" w:rsidP="007634C9">
      <w:pPr>
        <w:ind w:left="720"/>
        <w:rPr>
          <w:rFonts w:cs="Arial"/>
          <w:szCs w:val="22"/>
          <w:lang w:eastAsia="zh-CN"/>
        </w:rPr>
      </w:pPr>
      <w:r w:rsidRPr="004B7DFC">
        <w:rPr>
          <w:rFonts w:cs="Arial"/>
          <w:szCs w:val="22"/>
          <w:lang w:eastAsia="zh-CN"/>
        </w:rPr>
        <w:lastRenderedPageBreak/>
        <w:t>B4c) Hiring labour (group and individual) (specify) value spent:_______ Le</w:t>
      </w:r>
    </w:p>
    <w:p w14:paraId="04A57C4C" w14:textId="77777777" w:rsidR="007634C9" w:rsidRPr="004B7DFC" w:rsidRDefault="007634C9" w:rsidP="007634C9">
      <w:pPr>
        <w:ind w:left="720"/>
        <w:rPr>
          <w:rFonts w:cs="Arial"/>
          <w:szCs w:val="22"/>
          <w:lang w:eastAsia="zh-CN"/>
        </w:rPr>
      </w:pPr>
      <w:r w:rsidRPr="004B7DFC">
        <w:rPr>
          <w:rFonts w:cs="Arial"/>
          <w:szCs w:val="22"/>
          <w:lang w:eastAsia="zh-CN"/>
        </w:rPr>
        <w:t>B4d) Medical expenses, health care (specify) value spent:_______ Le</w:t>
      </w:r>
    </w:p>
    <w:p w14:paraId="5B9E1931" w14:textId="77777777" w:rsidR="007634C9" w:rsidRPr="004B7DFC" w:rsidRDefault="007634C9" w:rsidP="007634C9">
      <w:pPr>
        <w:ind w:left="720"/>
        <w:rPr>
          <w:rFonts w:cs="Arial"/>
          <w:szCs w:val="22"/>
          <w:lang w:eastAsia="zh-CN"/>
        </w:rPr>
      </w:pPr>
      <w:r w:rsidRPr="004B7DFC">
        <w:rPr>
          <w:rFonts w:cs="Arial"/>
          <w:szCs w:val="22"/>
          <w:lang w:eastAsia="zh-CN"/>
        </w:rPr>
        <w:t>B4e) Education: fees, uniform, material (specify) value spent:_______ Le</w:t>
      </w:r>
    </w:p>
    <w:p w14:paraId="5B3965BC" w14:textId="77777777" w:rsidR="007634C9" w:rsidRPr="004B7DFC" w:rsidRDefault="007634C9" w:rsidP="007634C9">
      <w:pPr>
        <w:ind w:left="720"/>
        <w:rPr>
          <w:rFonts w:cs="Arial"/>
          <w:szCs w:val="22"/>
          <w:lang w:eastAsia="zh-CN"/>
        </w:rPr>
      </w:pPr>
      <w:r w:rsidRPr="004B7DFC">
        <w:rPr>
          <w:rFonts w:cs="Arial"/>
          <w:szCs w:val="22"/>
          <w:lang w:eastAsia="zh-CN"/>
        </w:rPr>
        <w:t>B4f) Other clothing, shoes (specify) value spent:_______ Le</w:t>
      </w:r>
    </w:p>
    <w:p w14:paraId="4400BD94" w14:textId="77777777" w:rsidR="007634C9" w:rsidRPr="004B7DFC" w:rsidRDefault="007634C9" w:rsidP="007634C9">
      <w:pPr>
        <w:ind w:left="720"/>
        <w:rPr>
          <w:rFonts w:cs="Arial"/>
          <w:szCs w:val="22"/>
          <w:lang w:eastAsia="zh-CN"/>
        </w:rPr>
      </w:pPr>
      <w:r w:rsidRPr="004B7DFC">
        <w:rPr>
          <w:rFonts w:cs="Arial"/>
          <w:szCs w:val="22"/>
          <w:lang w:eastAsia="zh-CN"/>
        </w:rPr>
        <w:t>B4g) Celebrations, social events, funerals, weddings, etc. (specify) value spent:_______ Le</w:t>
      </w:r>
    </w:p>
    <w:p w14:paraId="6B75C043" w14:textId="77777777" w:rsidR="007634C9" w:rsidRPr="004B7DFC" w:rsidRDefault="007634C9" w:rsidP="007634C9">
      <w:pPr>
        <w:ind w:left="720"/>
        <w:rPr>
          <w:rFonts w:cs="Arial"/>
          <w:szCs w:val="22"/>
          <w:lang w:eastAsia="zh-CN"/>
        </w:rPr>
      </w:pPr>
      <w:r w:rsidRPr="004B7DFC">
        <w:rPr>
          <w:rFonts w:cs="Arial"/>
          <w:szCs w:val="22"/>
          <w:lang w:eastAsia="zh-CN"/>
        </w:rPr>
        <w:t>B4h) Utilities (electricity, gas, water, fuel) (specify) value spent:_______ Le</w:t>
      </w:r>
    </w:p>
    <w:p w14:paraId="1F5DC0F4" w14:textId="77777777" w:rsidR="007634C9" w:rsidRPr="004B7DFC" w:rsidRDefault="007634C9" w:rsidP="007634C9">
      <w:pPr>
        <w:ind w:left="720"/>
        <w:rPr>
          <w:rFonts w:cs="Arial"/>
          <w:szCs w:val="22"/>
          <w:lang w:eastAsia="zh-CN"/>
        </w:rPr>
      </w:pPr>
      <w:r w:rsidRPr="004B7DFC">
        <w:rPr>
          <w:rFonts w:cs="Arial"/>
          <w:szCs w:val="22"/>
          <w:lang w:eastAsia="zh-CN"/>
        </w:rPr>
        <w:t>B4i) Payment of interest rates (specify) value spent:_______ Le</w:t>
      </w:r>
    </w:p>
    <w:p w14:paraId="6AC018CB" w14:textId="77777777" w:rsidR="007634C9" w:rsidRPr="004B7DFC" w:rsidRDefault="007634C9" w:rsidP="007634C9">
      <w:pPr>
        <w:ind w:left="720"/>
        <w:rPr>
          <w:rFonts w:cs="Arial"/>
          <w:szCs w:val="22"/>
          <w:lang w:eastAsia="zh-CN"/>
        </w:rPr>
      </w:pPr>
      <w:r w:rsidRPr="004B7DFC">
        <w:rPr>
          <w:rFonts w:cs="Arial"/>
          <w:szCs w:val="22"/>
          <w:lang w:eastAsia="zh-CN"/>
        </w:rPr>
        <w:t>B4j) Housing (repairs, construction, maintenance) (specify) value spent:_______ Le</w:t>
      </w:r>
    </w:p>
    <w:p w14:paraId="668420E0" w14:textId="77777777" w:rsidR="007634C9" w:rsidRPr="004B7DFC" w:rsidRDefault="007634C9" w:rsidP="007634C9">
      <w:pPr>
        <w:ind w:left="720"/>
        <w:rPr>
          <w:rFonts w:cs="Arial"/>
          <w:szCs w:val="22"/>
          <w:lang w:eastAsia="zh-CN"/>
        </w:rPr>
      </w:pPr>
      <w:r w:rsidRPr="004B7DFC">
        <w:rPr>
          <w:rFonts w:cs="Arial"/>
          <w:szCs w:val="22"/>
          <w:lang w:eastAsia="zh-CN"/>
        </w:rPr>
        <w:t>B4k) Housing rent (specify) value spent:_______ Le</w:t>
      </w:r>
    </w:p>
    <w:p w14:paraId="75EE1840" w14:textId="77777777" w:rsidR="007634C9" w:rsidRPr="004B7DFC" w:rsidRDefault="007634C9" w:rsidP="007634C9">
      <w:pPr>
        <w:ind w:left="720"/>
        <w:rPr>
          <w:rFonts w:cs="Arial"/>
          <w:szCs w:val="22"/>
          <w:lang w:eastAsia="zh-CN"/>
        </w:rPr>
      </w:pPr>
      <w:r w:rsidRPr="004B7DFC">
        <w:rPr>
          <w:rFonts w:cs="Arial"/>
          <w:szCs w:val="22"/>
          <w:lang w:eastAsia="zh-CN"/>
        </w:rPr>
        <w:t>B4l) Other long term expenses (specify) value spent:_______ Le</w:t>
      </w:r>
    </w:p>
    <w:p w14:paraId="4A253826" w14:textId="77777777" w:rsidR="007634C9" w:rsidRPr="004B7DFC" w:rsidRDefault="007634C9" w:rsidP="007634C9">
      <w:pPr>
        <w:pStyle w:val="Caption"/>
      </w:pPr>
      <w:r w:rsidRPr="004B7DFC">
        <w:t xml:space="preserve">B </w:t>
      </w:r>
      <w:r w:rsidRPr="004B7DFC">
        <w:fldChar w:fldCharType="begin"/>
      </w:r>
      <w:r w:rsidRPr="004B7DFC">
        <w:instrText xml:space="preserve"> SEQ B \* ARABIC </w:instrText>
      </w:r>
      <w:r w:rsidRPr="004B7DFC">
        <w:fldChar w:fldCharType="separate"/>
      </w:r>
      <w:r w:rsidRPr="004B7DFC">
        <w:rPr>
          <w:noProof/>
        </w:rPr>
        <w:t>5</w:t>
      </w:r>
      <w:r w:rsidRPr="004B7DFC">
        <w:fldChar w:fldCharType="end"/>
      </w:r>
    </w:p>
    <w:p w14:paraId="10E7EF09" w14:textId="77777777" w:rsidR="007634C9" w:rsidRPr="004B7DFC" w:rsidRDefault="007634C9" w:rsidP="007634C9">
      <w:pPr>
        <w:ind w:left="720"/>
      </w:pPr>
      <w:r w:rsidRPr="004B7DFC">
        <w:rPr>
          <w:u w:val="single"/>
        </w:rPr>
        <w:t xml:space="preserve">“During the </w:t>
      </w:r>
      <w:r w:rsidRPr="004B7DFC">
        <w:rPr>
          <w:b/>
          <w:u w:val="single"/>
        </w:rPr>
        <w:t>past month</w:t>
      </w:r>
      <w:r w:rsidRPr="004B7DFC">
        <w:t>, did anyone in your household have to engage in any of the following activities because there was not enough food or money to buy food? If so, what coping strategy did you use, and how many days did you use it?” (</w:t>
      </w:r>
      <w:r w:rsidRPr="004B7DFC">
        <w:rPr>
          <w:rFonts w:hint="eastAsia"/>
        </w:rPr>
        <w:t xml:space="preserve">If coping strategy not used, put </w:t>
      </w:r>
      <w:r w:rsidRPr="004B7DFC">
        <w:t>'</w:t>
      </w:r>
      <w:r w:rsidRPr="004B7DFC">
        <w:rPr>
          <w:rFonts w:hint="eastAsia"/>
        </w:rPr>
        <w:t>0</w:t>
      </w:r>
      <w:r w:rsidRPr="004B7DFC">
        <w:t>’)</w:t>
      </w:r>
    </w:p>
    <w:p w14:paraId="2CC9EEF5" w14:textId="77777777" w:rsidR="007634C9" w:rsidRPr="004B7DFC" w:rsidRDefault="007634C9" w:rsidP="007634C9">
      <w:pPr>
        <w:ind w:left="720"/>
      </w:pPr>
      <w:r w:rsidRPr="004B7DFC">
        <w:t>B5a) “Sold household goods (radio, furniture, refrigerator, television, jewellery, etc...)?” Number of days coping strategy used (specify): _________</w:t>
      </w:r>
    </w:p>
    <w:p w14:paraId="59E0F9CE" w14:textId="77777777" w:rsidR="007634C9" w:rsidRPr="004B7DFC" w:rsidRDefault="007634C9" w:rsidP="007634C9">
      <w:pPr>
        <w:ind w:left="720"/>
      </w:pPr>
      <w:r w:rsidRPr="004B7DFC">
        <w:t>B5b) “Sold productive assets or means of transport (sewing machine, wheelbarrow, bicycle, car, etc...)?” Number of days coping strategy used (specify): _________</w:t>
      </w:r>
    </w:p>
    <w:p w14:paraId="26DC34A5" w14:textId="77777777" w:rsidR="007634C9" w:rsidRPr="004B7DFC" w:rsidRDefault="007634C9" w:rsidP="007634C9">
      <w:pPr>
        <w:ind w:left="720"/>
      </w:pPr>
      <w:r w:rsidRPr="004B7DFC">
        <w:t>B5c) “Reduced essential non-food expenditures such as education, health?” Number of days coping strategy used (specify): _________</w:t>
      </w:r>
    </w:p>
    <w:p w14:paraId="68DC6B7D" w14:textId="77777777" w:rsidR="007634C9" w:rsidRPr="004B7DFC" w:rsidRDefault="007634C9" w:rsidP="007634C9">
      <w:pPr>
        <w:ind w:left="720"/>
      </w:pPr>
      <w:r w:rsidRPr="004B7DFC">
        <w:t>B5d) “Spent savings?” Number of days coping strategy used (specify): _________</w:t>
      </w:r>
    </w:p>
    <w:p w14:paraId="6B149A89" w14:textId="77777777" w:rsidR="007634C9" w:rsidRPr="004B7DFC" w:rsidRDefault="007634C9" w:rsidP="007634C9">
      <w:pPr>
        <w:ind w:left="720"/>
      </w:pPr>
      <w:r w:rsidRPr="004B7DFC">
        <w:t>B5e) “Borrowed money / food  from a formal lender/ bank?” Number of days coping strategy used (specify): _________</w:t>
      </w:r>
    </w:p>
    <w:p w14:paraId="10796AD7" w14:textId="77777777" w:rsidR="007634C9" w:rsidRPr="004B7DFC" w:rsidRDefault="007634C9" w:rsidP="007634C9">
      <w:pPr>
        <w:ind w:left="720"/>
      </w:pPr>
      <w:r w:rsidRPr="004B7DFC">
        <w:t>B5f) “Sold house or land?” Number of days coping strategy used (specify): _________</w:t>
      </w:r>
    </w:p>
    <w:p w14:paraId="1D047155" w14:textId="77777777" w:rsidR="007634C9" w:rsidRPr="004B7DFC" w:rsidRDefault="007634C9" w:rsidP="007634C9">
      <w:pPr>
        <w:ind w:left="720"/>
      </w:pPr>
      <w:r w:rsidRPr="004B7DFC">
        <w:t>B5g) “Withdrew children from school?” Number of days coping strategy used (specify): _________</w:t>
      </w:r>
    </w:p>
    <w:p w14:paraId="4E7C7855" w14:textId="77777777" w:rsidR="007634C9" w:rsidRPr="004B7DFC" w:rsidRDefault="007634C9" w:rsidP="007634C9">
      <w:pPr>
        <w:ind w:left="720"/>
      </w:pPr>
      <w:r w:rsidRPr="004B7DFC">
        <w:t>B5h) Illegal income activities (theft, prostitution)?” Number of days coping strategy used (specify): _________</w:t>
      </w:r>
    </w:p>
    <w:p w14:paraId="18214666" w14:textId="77777777" w:rsidR="007634C9" w:rsidRPr="004B7DFC" w:rsidRDefault="007634C9" w:rsidP="007634C9">
      <w:pPr>
        <w:ind w:left="720"/>
      </w:pPr>
      <w:r w:rsidRPr="004B7DFC">
        <w:t>B5i) “Sent an adult household member sought work elsewhere?” (regardless of the usual seasonal migration) Number of days coping strategy used (specify): _________</w:t>
      </w:r>
    </w:p>
    <w:p w14:paraId="4F9671A6" w14:textId="77777777" w:rsidR="007634C9" w:rsidRPr="004B7DFC" w:rsidRDefault="007634C9" w:rsidP="00C84C2F">
      <w:pPr>
        <w:pStyle w:val="Heading2"/>
        <w:numPr>
          <w:ilvl w:val="0"/>
          <w:numId w:val="0"/>
        </w:numPr>
        <w:ind w:left="576" w:hanging="576"/>
        <w:rPr>
          <w:lang w:eastAsia="zh-CN"/>
        </w:rPr>
      </w:pPr>
      <w:bookmarkStart w:id="101" w:name="_Toc524346526"/>
      <w:r w:rsidRPr="004B7DFC">
        <w:rPr>
          <w:lang w:eastAsia="zh-CN"/>
        </w:rPr>
        <w:t>Food Consumption</w:t>
      </w:r>
      <w:bookmarkEnd w:id="101"/>
    </w:p>
    <w:p w14:paraId="5992C8CA" w14:textId="77777777" w:rsidR="007634C9" w:rsidRPr="004B7DFC" w:rsidRDefault="007634C9" w:rsidP="007634C9">
      <w:pPr>
        <w:ind w:firstLine="360"/>
      </w:pPr>
      <w:r w:rsidRPr="004B7DFC">
        <w:t>(I’m now going to ask you some questions about the food that is consumed in this household)</w:t>
      </w:r>
    </w:p>
    <w:p w14:paraId="6F2DE544" w14:textId="77777777" w:rsidR="007634C9" w:rsidRPr="004B7DFC" w:rsidRDefault="007634C9" w:rsidP="007634C9">
      <w:pPr>
        <w:pStyle w:val="Caption"/>
        <w:rPr>
          <w:rFonts w:cs="Arial"/>
          <w:lang w:eastAsia="zh-CN"/>
        </w:rPr>
      </w:pPr>
      <w:r w:rsidRPr="004B7DFC">
        <w:t xml:space="preserve">C </w:t>
      </w:r>
      <w:r w:rsidRPr="004B7DFC">
        <w:fldChar w:fldCharType="begin"/>
      </w:r>
      <w:r w:rsidRPr="004B7DFC">
        <w:instrText xml:space="preserve"> SEQ C \* ARABIC </w:instrText>
      </w:r>
      <w:r w:rsidRPr="004B7DFC">
        <w:fldChar w:fldCharType="separate"/>
      </w:r>
      <w:r w:rsidRPr="004B7DFC">
        <w:rPr>
          <w:noProof/>
        </w:rPr>
        <w:t>1</w:t>
      </w:r>
      <w:r w:rsidRPr="004B7DFC">
        <w:fldChar w:fldCharType="end"/>
      </w:r>
    </w:p>
    <w:p w14:paraId="4EC15385" w14:textId="77777777" w:rsidR="007634C9" w:rsidRPr="004B7DFC" w:rsidRDefault="007634C9" w:rsidP="007634C9">
      <w:pPr>
        <w:rPr>
          <w:rFonts w:cs="Arial"/>
          <w:szCs w:val="22"/>
          <w:lang w:eastAsia="zh-CN"/>
        </w:rPr>
      </w:pPr>
      <w:r w:rsidRPr="004B7DFC">
        <w:rPr>
          <w:rFonts w:cs="Arial"/>
          <w:szCs w:val="22"/>
          <w:lang w:eastAsia="zh-CN"/>
        </w:rPr>
        <w:t>“</w:t>
      </w:r>
      <w:r w:rsidRPr="004B7DFC">
        <w:rPr>
          <w:rFonts w:cs="Arial"/>
          <w:szCs w:val="22"/>
          <w:u w:val="single"/>
          <w:lang w:eastAsia="zh-CN"/>
        </w:rPr>
        <w:t xml:space="preserve">How many days over the </w:t>
      </w:r>
      <w:r w:rsidRPr="004B7DFC">
        <w:rPr>
          <w:rFonts w:cs="Arial"/>
          <w:b/>
          <w:szCs w:val="22"/>
          <w:u w:val="single"/>
          <w:lang w:eastAsia="zh-CN"/>
        </w:rPr>
        <w:t>last 7 days</w:t>
      </w:r>
      <w:r w:rsidRPr="004B7DFC">
        <w:rPr>
          <w:rFonts w:cs="Arial"/>
          <w:szCs w:val="22"/>
          <w:lang w:eastAsia="zh-CN"/>
        </w:rPr>
        <w:t>, did members of your household eat the following food items, prepared and/or consumed at home, and what was their source?”</w:t>
      </w:r>
    </w:p>
    <w:p w14:paraId="69ADEBDB" w14:textId="77777777" w:rsidR="007634C9" w:rsidRPr="004B7DFC" w:rsidRDefault="007634C9" w:rsidP="007634C9">
      <w:pPr>
        <w:rPr>
          <w:rFonts w:cs="Arial"/>
          <w:szCs w:val="22"/>
          <w:lang w:eastAsia="zh-CN"/>
        </w:rPr>
      </w:pPr>
      <w:r w:rsidRPr="004B7DFC">
        <w:rPr>
          <w:rFonts w:cs="Arial"/>
          <w:szCs w:val="22"/>
          <w:lang w:eastAsia="zh-CN"/>
        </w:rPr>
        <w:t>(Number of days eaten in past 7 days, How was this food acquired?: 1 = Own production, 2 = Fishing / Hunting, 3 = Gathering, 4 = Loan, 5 = market (credit), 6 = market (cash), 7= beg for food, 8 = exchange, 9= gift, and 10 = food aid)</w:t>
      </w:r>
    </w:p>
    <w:p w14:paraId="503E28E5" w14:textId="77777777" w:rsidR="007634C9" w:rsidRPr="004B7DFC" w:rsidRDefault="007634C9" w:rsidP="007634C9">
      <w:pPr>
        <w:ind w:left="720"/>
        <w:rPr>
          <w:rFonts w:cs="Arial"/>
          <w:szCs w:val="22"/>
          <w:lang w:eastAsia="zh-CN"/>
        </w:rPr>
      </w:pPr>
      <w:r w:rsidRPr="004B7DFC">
        <w:rPr>
          <w:rFonts w:cs="Arial"/>
          <w:szCs w:val="22"/>
          <w:lang w:eastAsia="zh-CN"/>
        </w:rPr>
        <w:t>C1a) Rice (specify) Number of days eaten in past 7 days (specify): ______; (specify) How was this food acquired ______</w:t>
      </w:r>
    </w:p>
    <w:p w14:paraId="7BB3A816" w14:textId="77777777" w:rsidR="007634C9" w:rsidRPr="004B7DFC" w:rsidRDefault="007634C9" w:rsidP="007634C9">
      <w:pPr>
        <w:ind w:left="720"/>
        <w:rPr>
          <w:rFonts w:cs="Arial"/>
          <w:szCs w:val="22"/>
          <w:lang w:eastAsia="zh-CN"/>
        </w:rPr>
      </w:pPr>
      <w:r w:rsidRPr="004B7DFC">
        <w:rPr>
          <w:rFonts w:cs="Arial"/>
          <w:szCs w:val="22"/>
          <w:lang w:eastAsia="zh-CN"/>
        </w:rPr>
        <w:lastRenderedPageBreak/>
        <w:t>C1b) Non-rice cereals, grains, roots and tubers: pasta, bread, sorghum, millet, maize, fonio, potato, yam, cassava, white sweet potato (specify) Number of days eaten in past 7 days (specify): ______; (specify) How was this food acquired ______</w:t>
      </w:r>
    </w:p>
    <w:p w14:paraId="36445E76" w14:textId="77777777" w:rsidR="007634C9" w:rsidRPr="004B7DFC" w:rsidRDefault="007634C9" w:rsidP="007634C9">
      <w:pPr>
        <w:ind w:left="720"/>
        <w:rPr>
          <w:rFonts w:cs="Arial"/>
          <w:szCs w:val="22"/>
          <w:lang w:eastAsia="zh-CN"/>
        </w:rPr>
      </w:pPr>
      <w:r w:rsidRPr="004B7DFC">
        <w:rPr>
          <w:rFonts w:cs="Arial"/>
          <w:szCs w:val="22"/>
          <w:lang w:eastAsia="zh-CN"/>
        </w:rPr>
        <w:t>C1c) Legumes / nuts : beans, cowpeas, peanuts, lentils, nut, soy, pigeon pea, Benny seed and / or other nuts (specify) Number of days eaten in past 7 days (specify): ______; (specify) How was this food acquired ______</w:t>
      </w:r>
    </w:p>
    <w:p w14:paraId="77E8A21D" w14:textId="77777777" w:rsidR="007634C9" w:rsidRPr="004B7DFC" w:rsidRDefault="007634C9" w:rsidP="007634C9">
      <w:pPr>
        <w:ind w:left="720"/>
        <w:rPr>
          <w:rFonts w:cs="Arial"/>
          <w:szCs w:val="22"/>
          <w:lang w:eastAsia="zh-CN"/>
        </w:rPr>
      </w:pPr>
      <w:r w:rsidRPr="004B7DFC">
        <w:rPr>
          <w:rFonts w:cs="Arial"/>
          <w:szCs w:val="22"/>
          <w:lang w:eastAsia="zh-CN"/>
        </w:rPr>
        <w:t>C1d) Milk and other dairy products: fresh milk / sour, yogurt, cheese, other dairy products (Exclude margarine / butter or small amounts of milk for tea / coffee) (specify) Number of days eaten in past 7 days (specify): ______; (specify) How was this food acquired ______</w:t>
      </w:r>
    </w:p>
    <w:p w14:paraId="32A03D27" w14:textId="77777777" w:rsidR="007634C9" w:rsidRPr="004B7DFC" w:rsidRDefault="007634C9" w:rsidP="007634C9">
      <w:pPr>
        <w:ind w:left="720"/>
        <w:rPr>
          <w:rFonts w:cs="Arial"/>
          <w:szCs w:val="22"/>
          <w:lang w:eastAsia="zh-CN"/>
        </w:rPr>
      </w:pPr>
      <w:r w:rsidRPr="004B7DFC">
        <w:rPr>
          <w:rFonts w:cs="Arial"/>
          <w:szCs w:val="22"/>
          <w:lang w:eastAsia="zh-CN"/>
        </w:rPr>
        <w:t>C1e) Meat, fish and eggs: goat, beef, chicken, pork, blood, fish, including canned tuna, escargot, and / or other seafood, eggs (meat and fish consumed in large quantities and not as a condiment) (specify) Number of days eaten in past 7 days (specify): ______; (specify) How was this food acquired ______</w:t>
      </w:r>
    </w:p>
    <w:p w14:paraId="4856DC81" w14:textId="77777777" w:rsidR="007634C9" w:rsidRPr="004B7DFC" w:rsidRDefault="007634C9" w:rsidP="007634C9">
      <w:pPr>
        <w:ind w:left="720"/>
        <w:rPr>
          <w:rFonts w:cs="Arial"/>
          <w:szCs w:val="22"/>
          <w:lang w:eastAsia="zh-CN"/>
        </w:rPr>
      </w:pPr>
      <w:r w:rsidRPr="004B7DFC">
        <w:rPr>
          <w:rFonts w:cs="Arial"/>
          <w:szCs w:val="22"/>
          <w:lang w:eastAsia="zh-CN"/>
        </w:rPr>
        <w:t>C1f) Vegetables and leaves: spinach, onion, tomatoes, carrots, peppers, green beans, lettuce, etc (specify) Number of days eaten in past 7 days (specify): ______; (specify) How was this food acquired ______</w:t>
      </w:r>
    </w:p>
    <w:p w14:paraId="47562AD0" w14:textId="77777777" w:rsidR="007634C9" w:rsidRPr="004B7DFC" w:rsidRDefault="007634C9" w:rsidP="007634C9">
      <w:pPr>
        <w:ind w:left="720"/>
        <w:rPr>
          <w:rFonts w:cs="Arial"/>
          <w:szCs w:val="22"/>
          <w:lang w:eastAsia="zh-CN"/>
        </w:rPr>
      </w:pPr>
      <w:r w:rsidRPr="004B7DFC">
        <w:rPr>
          <w:rFonts w:cs="Arial"/>
          <w:szCs w:val="22"/>
          <w:lang w:eastAsia="zh-CN"/>
        </w:rPr>
        <w:t>C1g) Fruits: banana, apple, lemon, mango, papaya, apricot, peach, etc (specify) Number of days eaten in past 7 days (specify): ______; (specify) How was this food acquired ______</w:t>
      </w:r>
    </w:p>
    <w:p w14:paraId="4FB54142" w14:textId="77777777" w:rsidR="007634C9" w:rsidRPr="004B7DFC" w:rsidRDefault="007634C9" w:rsidP="007634C9">
      <w:pPr>
        <w:ind w:left="720"/>
        <w:rPr>
          <w:rFonts w:cs="Arial"/>
          <w:szCs w:val="22"/>
          <w:lang w:eastAsia="zh-CN"/>
        </w:rPr>
      </w:pPr>
      <w:r w:rsidRPr="004B7DFC">
        <w:rPr>
          <w:rFonts w:cs="Arial"/>
          <w:szCs w:val="22"/>
          <w:lang w:eastAsia="zh-CN"/>
        </w:rPr>
        <w:t>C1h) Oil / fat / butter: vegetable oil, palm oil, shea butter, margarine, other fats / oil (specify) Number of days eaten in past 7 days (specify): ______; (specify) How was this food acquired ______</w:t>
      </w:r>
    </w:p>
    <w:p w14:paraId="779556B1" w14:textId="77777777" w:rsidR="007634C9" w:rsidRPr="004B7DFC" w:rsidRDefault="007634C9" w:rsidP="007634C9">
      <w:pPr>
        <w:ind w:left="720"/>
        <w:rPr>
          <w:rFonts w:cs="Arial"/>
          <w:szCs w:val="22"/>
          <w:lang w:eastAsia="zh-CN"/>
        </w:rPr>
      </w:pPr>
      <w:r w:rsidRPr="004B7DFC">
        <w:rPr>
          <w:rFonts w:cs="Arial"/>
          <w:szCs w:val="22"/>
          <w:lang w:eastAsia="zh-CN"/>
        </w:rPr>
        <w:t>C1i) Sugar, or sweet: sugar, honey, jam, cakes, candy, cookies, pastries, cakes and other sweet (sugary drinks) (specify) Number of days eaten in past 7 days (specify): ______; (specify) How was this food acquired ______</w:t>
      </w:r>
    </w:p>
    <w:p w14:paraId="372BBCB6" w14:textId="77777777" w:rsidR="007634C9" w:rsidRPr="004B7DFC" w:rsidRDefault="007634C9" w:rsidP="007634C9">
      <w:pPr>
        <w:ind w:left="720"/>
        <w:rPr>
          <w:rFonts w:cs="Arial"/>
          <w:szCs w:val="22"/>
          <w:lang w:eastAsia="zh-CN"/>
        </w:rPr>
      </w:pPr>
      <w:r w:rsidRPr="004B7DFC">
        <w:rPr>
          <w:rFonts w:cs="Arial"/>
          <w:szCs w:val="22"/>
          <w:lang w:eastAsia="zh-CN"/>
        </w:rPr>
        <w:t>C1j) Condiments / Spices: tea, coffee / cocoa, salt, garlic, spices, yeast / baking powder, lanwin, tomato / sauce, meat or fish as a condiment, condiments including small amount of milk / tea coffee. (specify) Number of days eaten in past 7 days (specify): ______; (specify) How was this food acquired ______</w:t>
      </w:r>
    </w:p>
    <w:p w14:paraId="23F36810" w14:textId="77777777" w:rsidR="007634C9" w:rsidRPr="004B7DFC" w:rsidRDefault="007634C9" w:rsidP="007634C9">
      <w:pPr>
        <w:pStyle w:val="Caption"/>
        <w:rPr>
          <w:rFonts w:cs="Arial"/>
          <w:lang w:eastAsia="zh-CN"/>
        </w:rPr>
      </w:pPr>
      <w:r w:rsidRPr="004B7DFC">
        <w:t xml:space="preserve">C </w:t>
      </w:r>
      <w:r w:rsidRPr="004B7DFC">
        <w:fldChar w:fldCharType="begin"/>
      </w:r>
      <w:r w:rsidRPr="004B7DFC">
        <w:instrText xml:space="preserve"> SEQ C \* ARABIC </w:instrText>
      </w:r>
      <w:r w:rsidRPr="004B7DFC">
        <w:fldChar w:fldCharType="separate"/>
      </w:r>
      <w:r w:rsidRPr="004B7DFC">
        <w:rPr>
          <w:noProof/>
        </w:rPr>
        <w:t>2</w:t>
      </w:r>
      <w:r w:rsidRPr="004B7DFC">
        <w:fldChar w:fldCharType="end"/>
      </w:r>
    </w:p>
    <w:p w14:paraId="4BEBEE66" w14:textId="77777777" w:rsidR="007634C9" w:rsidRPr="004B7DFC" w:rsidRDefault="007634C9" w:rsidP="007634C9">
      <w:pPr>
        <w:rPr>
          <w:rFonts w:cs="Arial"/>
          <w:szCs w:val="22"/>
          <w:lang w:eastAsia="zh-CN"/>
        </w:rPr>
      </w:pPr>
      <w:r w:rsidRPr="004B7DFC">
        <w:rPr>
          <w:rFonts w:cs="Arial"/>
          <w:szCs w:val="22"/>
          <w:lang w:eastAsia="zh-CN"/>
        </w:rPr>
        <w:t>“</w:t>
      </w:r>
      <w:r w:rsidRPr="004B7DFC">
        <w:rPr>
          <w:rFonts w:cs="Arial"/>
          <w:b/>
          <w:szCs w:val="22"/>
          <w:u w:val="single"/>
          <w:lang w:eastAsia="zh-CN"/>
        </w:rPr>
        <w:t>Yesterday</w:t>
      </w:r>
      <w:r w:rsidRPr="004B7DFC">
        <w:rPr>
          <w:rFonts w:cs="Arial"/>
          <w:szCs w:val="22"/>
          <w:lang w:eastAsia="zh-CN"/>
        </w:rPr>
        <w:t>, how many meals did each person in the household eat?”</w:t>
      </w:r>
    </w:p>
    <w:p w14:paraId="3525AEEC" w14:textId="77777777" w:rsidR="007634C9" w:rsidRPr="004B7DFC" w:rsidRDefault="007634C9" w:rsidP="007634C9">
      <w:pPr>
        <w:ind w:firstLine="720"/>
        <w:rPr>
          <w:rFonts w:cs="Arial"/>
          <w:szCs w:val="22"/>
          <w:lang w:eastAsia="zh-CN"/>
        </w:rPr>
      </w:pPr>
      <w:r w:rsidRPr="004B7DFC">
        <w:rPr>
          <w:rFonts w:cs="Arial"/>
          <w:szCs w:val="22"/>
          <w:lang w:eastAsia="zh-CN"/>
        </w:rPr>
        <w:t>C2a) Adults (specify): _________</w:t>
      </w:r>
    </w:p>
    <w:p w14:paraId="01B474D8" w14:textId="77777777" w:rsidR="007634C9" w:rsidRPr="004B7DFC" w:rsidRDefault="007634C9" w:rsidP="007634C9">
      <w:pPr>
        <w:ind w:firstLine="720"/>
        <w:rPr>
          <w:rFonts w:cs="Arial"/>
          <w:szCs w:val="22"/>
          <w:lang w:eastAsia="zh-CN"/>
        </w:rPr>
      </w:pPr>
      <w:r w:rsidRPr="004B7DFC">
        <w:rPr>
          <w:rFonts w:cs="Arial"/>
          <w:szCs w:val="22"/>
          <w:lang w:eastAsia="zh-CN"/>
        </w:rPr>
        <w:t>C2b) Children (specify): _________</w:t>
      </w:r>
    </w:p>
    <w:p w14:paraId="02F34589" w14:textId="77777777" w:rsidR="007634C9" w:rsidRPr="004B7DFC" w:rsidRDefault="007634C9" w:rsidP="007634C9">
      <w:pPr>
        <w:pStyle w:val="Caption"/>
        <w:rPr>
          <w:rFonts w:cs="Arial"/>
          <w:lang w:eastAsia="zh-CN"/>
        </w:rPr>
      </w:pPr>
      <w:r w:rsidRPr="004B7DFC">
        <w:t xml:space="preserve">C </w:t>
      </w:r>
      <w:r w:rsidRPr="004B7DFC">
        <w:fldChar w:fldCharType="begin"/>
      </w:r>
      <w:r w:rsidRPr="004B7DFC">
        <w:instrText xml:space="preserve"> SEQ C \* ARABIC </w:instrText>
      </w:r>
      <w:r w:rsidRPr="004B7DFC">
        <w:fldChar w:fldCharType="separate"/>
      </w:r>
      <w:r w:rsidRPr="004B7DFC">
        <w:rPr>
          <w:noProof/>
        </w:rPr>
        <w:t>3</w:t>
      </w:r>
      <w:r w:rsidRPr="004B7DFC">
        <w:fldChar w:fldCharType="end"/>
      </w:r>
    </w:p>
    <w:p w14:paraId="49BF3BB0" w14:textId="77777777" w:rsidR="007634C9" w:rsidRPr="004B7DFC" w:rsidRDefault="007634C9" w:rsidP="007634C9">
      <w:pPr>
        <w:rPr>
          <w:rFonts w:cs="Arial"/>
          <w:szCs w:val="22"/>
          <w:lang w:eastAsia="zh-CN"/>
        </w:rPr>
      </w:pPr>
      <w:r w:rsidRPr="004B7DFC">
        <w:rPr>
          <w:rFonts w:cs="Arial"/>
          <w:szCs w:val="22"/>
          <w:lang w:eastAsia="zh-CN"/>
        </w:rPr>
        <w:t>“</w:t>
      </w:r>
      <w:r w:rsidRPr="004B7DFC">
        <w:rPr>
          <w:rFonts w:cs="Arial"/>
          <w:szCs w:val="22"/>
          <w:u w:val="single"/>
          <w:lang w:eastAsia="zh-CN"/>
        </w:rPr>
        <w:t xml:space="preserve">During the </w:t>
      </w:r>
      <w:r w:rsidRPr="004B7DFC">
        <w:rPr>
          <w:rFonts w:cs="Arial"/>
          <w:b/>
          <w:szCs w:val="22"/>
          <w:u w:val="single"/>
          <w:lang w:eastAsia="zh-CN"/>
        </w:rPr>
        <w:t>past 7 days</w:t>
      </w:r>
      <w:r w:rsidRPr="004B7DFC">
        <w:rPr>
          <w:rFonts w:cs="Arial"/>
          <w:szCs w:val="22"/>
          <w:lang w:eastAsia="zh-CN"/>
        </w:rPr>
        <w:t>, were there times when you did not have food or enough money to buy food?”</w:t>
      </w:r>
    </w:p>
    <w:p w14:paraId="4861B223" w14:textId="77777777" w:rsidR="007634C9" w:rsidRPr="004B7DFC" w:rsidRDefault="007634C9" w:rsidP="007634C9">
      <w:pPr>
        <w:ind w:left="720"/>
        <w:rPr>
          <w:rFonts w:cs="Arial"/>
          <w:szCs w:val="22"/>
          <w:lang w:eastAsia="zh-CN"/>
        </w:rPr>
      </w:pPr>
      <w:r w:rsidRPr="004B7DFC">
        <w:rPr>
          <w:rFonts w:cs="Arial"/>
          <w:szCs w:val="22"/>
          <w:lang w:eastAsia="zh-CN"/>
        </w:rPr>
        <w:t>1) Yes</w:t>
      </w:r>
    </w:p>
    <w:p w14:paraId="66FBCDCB" w14:textId="77777777" w:rsidR="007634C9" w:rsidRPr="004B7DFC" w:rsidRDefault="007634C9" w:rsidP="007634C9">
      <w:pPr>
        <w:ind w:left="720"/>
        <w:rPr>
          <w:rFonts w:cs="Arial"/>
          <w:szCs w:val="22"/>
          <w:lang w:eastAsia="zh-CN"/>
        </w:rPr>
      </w:pPr>
      <w:r w:rsidRPr="004B7DFC">
        <w:rPr>
          <w:rFonts w:cs="Arial"/>
          <w:szCs w:val="22"/>
          <w:lang w:eastAsia="zh-CN"/>
        </w:rPr>
        <w:t>0) No</w:t>
      </w:r>
    </w:p>
    <w:p w14:paraId="6512BFDB" w14:textId="77777777" w:rsidR="007634C9" w:rsidRPr="004B7DFC" w:rsidRDefault="007634C9" w:rsidP="007634C9">
      <w:pPr>
        <w:ind w:left="720"/>
        <w:rPr>
          <w:rFonts w:cs="Arial"/>
          <w:szCs w:val="22"/>
          <w:lang w:eastAsia="zh-CN"/>
        </w:rPr>
      </w:pPr>
      <w:r w:rsidRPr="004B7DFC">
        <w:rPr>
          <w:rFonts w:cs="Arial"/>
          <w:szCs w:val="22"/>
          <w:lang w:eastAsia="zh-CN"/>
        </w:rPr>
        <w:t>98) Don’t know</w:t>
      </w:r>
    </w:p>
    <w:p w14:paraId="1B572FF8"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7AD7F6C9" w14:textId="77777777" w:rsidR="007634C9" w:rsidRPr="004B7DFC" w:rsidRDefault="007634C9" w:rsidP="007634C9">
      <w:pPr>
        <w:pStyle w:val="Caption"/>
        <w:rPr>
          <w:rFonts w:cs="Arial"/>
          <w:lang w:eastAsia="zh-CN"/>
        </w:rPr>
      </w:pPr>
      <w:r w:rsidRPr="004B7DFC">
        <w:t xml:space="preserve">C </w:t>
      </w:r>
      <w:r w:rsidRPr="004B7DFC">
        <w:fldChar w:fldCharType="begin"/>
      </w:r>
      <w:r w:rsidRPr="004B7DFC">
        <w:instrText xml:space="preserve"> SEQ C \* ARABIC </w:instrText>
      </w:r>
      <w:r w:rsidRPr="004B7DFC">
        <w:fldChar w:fldCharType="separate"/>
      </w:r>
      <w:r w:rsidRPr="004B7DFC">
        <w:rPr>
          <w:noProof/>
        </w:rPr>
        <w:t>4</w:t>
      </w:r>
      <w:r w:rsidRPr="004B7DFC">
        <w:fldChar w:fldCharType="end"/>
      </w:r>
    </w:p>
    <w:p w14:paraId="4A2377FA" w14:textId="77777777" w:rsidR="007634C9" w:rsidRPr="004B7DFC" w:rsidRDefault="007634C9" w:rsidP="007634C9">
      <w:pPr>
        <w:rPr>
          <w:rFonts w:cs="Arial"/>
          <w:szCs w:val="22"/>
          <w:lang w:eastAsia="zh-CN"/>
        </w:rPr>
      </w:pPr>
      <w:r w:rsidRPr="004B7DFC">
        <w:rPr>
          <w:rFonts w:cs="Arial"/>
          <w:szCs w:val="22"/>
          <w:lang w:eastAsia="zh-CN"/>
        </w:rPr>
        <w:t>“If so, what coping strategy did you use, and how many days did you use it?” (</w:t>
      </w:r>
      <w:r w:rsidRPr="004B7DFC">
        <w:rPr>
          <w:rFonts w:cs="Arial" w:hint="eastAsia"/>
          <w:szCs w:val="22"/>
          <w:lang w:eastAsia="zh-CN"/>
        </w:rPr>
        <w:t xml:space="preserve">If coping strategy not used, put </w:t>
      </w:r>
      <w:r w:rsidRPr="004B7DFC">
        <w:rPr>
          <w:rFonts w:cs="Arial"/>
          <w:szCs w:val="22"/>
          <w:lang w:eastAsia="zh-CN"/>
        </w:rPr>
        <w:t>'</w:t>
      </w:r>
      <w:r w:rsidRPr="004B7DFC">
        <w:rPr>
          <w:rFonts w:cs="Arial" w:hint="eastAsia"/>
          <w:szCs w:val="22"/>
          <w:lang w:eastAsia="zh-CN"/>
        </w:rPr>
        <w:t>0</w:t>
      </w:r>
      <w:r w:rsidRPr="004B7DFC">
        <w:rPr>
          <w:rFonts w:cs="Arial"/>
          <w:szCs w:val="22"/>
          <w:lang w:eastAsia="zh-CN"/>
        </w:rPr>
        <w:t>’)</w:t>
      </w:r>
    </w:p>
    <w:p w14:paraId="4DBE8E82" w14:textId="77777777" w:rsidR="007634C9" w:rsidRPr="004B7DFC" w:rsidRDefault="007634C9" w:rsidP="007634C9">
      <w:pPr>
        <w:ind w:left="720"/>
        <w:rPr>
          <w:rFonts w:cs="Arial"/>
          <w:szCs w:val="22"/>
          <w:lang w:eastAsia="zh-CN"/>
        </w:rPr>
      </w:pPr>
      <w:r w:rsidRPr="004B7DFC">
        <w:rPr>
          <w:rFonts w:cs="Arial"/>
          <w:szCs w:val="22"/>
          <w:lang w:eastAsia="zh-CN"/>
        </w:rPr>
        <w:t>C4a) “Rely on less preferred and less expensive food?” Number of days coping strategy used (specify): _________</w:t>
      </w:r>
    </w:p>
    <w:p w14:paraId="226DDF27" w14:textId="77777777" w:rsidR="007634C9" w:rsidRPr="004B7DFC" w:rsidRDefault="007634C9" w:rsidP="007634C9">
      <w:pPr>
        <w:ind w:left="720"/>
        <w:rPr>
          <w:rFonts w:cs="Arial"/>
          <w:szCs w:val="22"/>
          <w:lang w:eastAsia="zh-CN"/>
        </w:rPr>
      </w:pPr>
      <w:r w:rsidRPr="004B7DFC">
        <w:rPr>
          <w:rFonts w:cs="Arial"/>
          <w:szCs w:val="22"/>
          <w:lang w:eastAsia="zh-CN"/>
        </w:rPr>
        <w:lastRenderedPageBreak/>
        <w:t>C4a) “Borrow food, or rely on help from a friend or relative?” Number of days coping strategy used (specify): _________</w:t>
      </w:r>
    </w:p>
    <w:p w14:paraId="6C16B168" w14:textId="77777777" w:rsidR="007634C9" w:rsidRPr="004B7DFC" w:rsidRDefault="007634C9" w:rsidP="007634C9">
      <w:pPr>
        <w:ind w:left="720"/>
        <w:rPr>
          <w:rFonts w:cs="Arial"/>
          <w:szCs w:val="22"/>
          <w:lang w:eastAsia="zh-CN"/>
        </w:rPr>
      </w:pPr>
      <w:r w:rsidRPr="004B7DFC">
        <w:rPr>
          <w:rFonts w:cs="Arial"/>
          <w:szCs w:val="22"/>
          <w:lang w:eastAsia="zh-CN"/>
        </w:rPr>
        <w:t>C4a) “Limit portion size at mealtime?” Number of days coping strategy used (specify): _________</w:t>
      </w:r>
    </w:p>
    <w:p w14:paraId="3DA0E59B" w14:textId="77777777" w:rsidR="007634C9" w:rsidRPr="004B7DFC" w:rsidRDefault="007634C9" w:rsidP="007634C9">
      <w:pPr>
        <w:ind w:left="720"/>
        <w:rPr>
          <w:rFonts w:cs="Arial"/>
          <w:szCs w:val="22"/>
          <w:lang w:eastAsia="zh-CN"/>
        </w:rPr>
      </w:pPr>
      <w:r w:rsidRPr="004B7DFC">
        <w:rPr>
          <w:rFonts w:cs="Arial"/>
          <w:szCs w:val="22"/>
          <w:lang w:eastAsia="zh-CN"/>
        </w:rPr>
        <w:t>C4a) “Restrict consumption by adults in order for small children to eat?” Number of days coping strategy used (specify): _________</w:t>
      </w:r>
    </w:p>
    <w:p w14:paraId="60954AD7" w14:textId="77777777" w:rsidR="007634C9" w:rsidRPr="004B7DFC" w:rsidRDefault="007634C9" w:rsidP="007634C9">
      <w:pPr>
        <w:ind w:left="709" w:firstLine="11"/>
        <w:rPr>
          <w:rFonts w:cs="Arial"/>
          <w:szCs w:val="22"/>
          <w:lang w:eastAsia="zh-CN"/>
        </w:rPr>
      </w:pPr>
      <w:r w:rsidRPr="004B7DFC">
        <w:rPr>
          <w:rFonts w:cs="Arial"/>
          <w:szCs w:val="22"/>
          <w:lang w:eastAsia="zh-CN"/>
        </w:rPr>
        <w:t>C4a) “Reduce number of meals eaten in a day?” Number of days coping strategy used (specify): _________</w:t>
      </w:r>
    </w:p>
    <w:p w14:paraId="5A650AA5" w14:textId="77777777" w:rsidR="007634C9" w:rsidRPr="004B7DFC" w:rsidRDefault="007634C9" w:rsidP="00C84C2F">
      <w:pPr>
        <w:pStyle w:val="Heading2"/>
        <w:numPr>
          <w:ilvl w:val="0"/>
          <w:numId w:val="0"/>
        </w:numPr>
        <w:ind w:left="576" w:hanging="576"/>
        <w:rPr>
          <w:lang w:eastAsia="zh-CN"/>
        </w:rPr>
      </w:pPr>
      <w:bookmarkStart w:id="102" w:name="_Toc524346527"/>
      <w:r w:rsidRPr="004B7DFC">
        <w:rPr>
          <w:lang w:eastAsia="zh-CN"/>
        </w:rPr>
        <w:t>Social Trust and Tensions</w:t>
      </w:r>
      <w:bookmarkEnd w:id="102"/>
    </w:p>
    <w:p w14:paraId="71565566" w14:textId="77777777" w:rsidR="007634C9" w:rsidRPr="004B7DFC" w:rsidRDefault="007634C9" w:rsidP="007634C9">
      <w:pPr>
        <w:jc w:val="center"/>
      </w:pPr>
      <w:r w:rsidRPr="004B7DFC">
        <w:t>(I will now read you a number of statements about this community. Please select the response on this scale that best describes your opinion of each situation below. The scale is: strongly Agree, somewhat agree, no opinion, disagree, and strongly Disagree. Read the scale out loud for each statement.)</w:t>
      </w:r>
    </w:p>
    <w:p w14:paraId="181714C1"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1</w:t>
      </w:r>
      <w:r w:rsidRPr="004B7DFC">
        <w:fldChar w:fldCharType="end"/>
      </w:r>
    </w:p>
    <w:p w14:paraId="4883FCC4" w14:textId="77777777" w:rsidR="007634C9" w:rsidRPr="004B7DFC" w:rsidRDefault="007634C9" w:rsidP="007634C9">
      <w:pPr>
        <w:rPr>
          <w:lang w:eastAsia="zh-CN"/>
        </w:rPr>
      </w:pPr>
      <w:r w:rsidRPr="004B7DFC">
        <w:rPr>
          <w:lang w:eastAsia="zh-CN"/>
        </w:rPr>
        <w:t>'People in this area can be trusted." (Read scale)</w:t>
      </w:r>
    </w:p>
    <w:p w14:paraId="0A84BE14" w14:textId="77777777" w:rsidR="007634C9" w:rsidRPr="004B7DFC" w:rsidRDefault="007634C9" w:rsidP="007634C9">
      <w:pPr>
        <w:ind w:left="720"/>
        <w:rPr>
          <w:lang w:eastAsia="zh-CN"/>
        </w:rPr>
      </w:pPr>
      <w:r w:rsidRPr="004B7DFC">
        <w:rPr>
          <w:lang w:eastAsia="zh-CN"/>
        </w:rPr>
        <w:t xml:space="preserve">1) Strongly agree </w:t>
      </w:r>
    </w:p>
    <w:p w14:paraId="217CB4B3" w14:textId="77777777" w:rsidR="007634C9" w:rsidRPr="004B7DFC" w:rsidRDefault="007634C9" w:rsidP="007634C9">
      <w:pPr>
        <w:ind w:left="720"/>
        <w:rPr>
          <w:lang w:eastAsia="zh-CN"/>
        </w:rPr>
      </w:pPr>
      <w:r w:rsidRPr="004B7DFC">
        <w:rPr>
          <w:lang w:eastAsia="zh-CN"/>
        </w:rPr>
        <w:t xml:space="preserve">2) Somewhat agree </w:t>
      </w:r>
    </w:p>
    <w:p w14:paraId="482CE9AE" w14:textId="77777777" w:rsidR="007634C9" w:rsidRPr="004B7DFC" w:rsidRDefault="007634C9" w:rsidP="007634C9">
      <w:pPr>
        <w:ind w:left="720"/>
        <w:rPr>
          <w:lang w:eastAsia="zh-CN"/>
        </w:rPr>
      </w:pPr>
      <w:r w:rsidRPr="004B7DFC">
        <w:rPr>
          <w:lang w:eastAsia="zh-CN"/>
        </w:rPr>
        <w:t>3) No opinion</w:t>
      </w:r>
    </w:p>
    <w:p w14:paraId="7E0D89F4" w14:textId="77777777" w:rsidR="007634C9" w:rsidRPr="004B7DFC" w:rsidRDefault="007634C9" w:rsidP="007634C9">
      <w:pPr>
        <w:ind w:left="720"/>
        <w:rPr>
          <w:lang w:eastAsia="zh-CN"/>
        </w:rPr>
      </w:pPr>
      <w:r w:rsidRPr="004B7DFC">
        <w:rPr>
          <w:lang w:eastAsia="zh-CN"/>
        </w:rPr>
        <w:t xml:space="preserve">4) Somewhat disagree </w:t>
      </w:r>
    </w:p>
    <w:p w14:paraId="68725C5C" w14:textId="77777777" w:rsidR="007634C9" w:rsidRPr="004B7DFC" w:rsidRDefault="007634C9" w:rsidP="007634C9">
      <w:pPr>
        <w:ind w:left="720"/>
        <w:rPr>
          <w:lang w:eastAsia="zh-CN"/>
        </w:rPr>
      </w:pPr>
      <w:r w:rsidRPr="004B7DFC">
        <w:rPr>
          <w:lang w:eastAsia="zh-CN"/>
        </w:rPr>
        <w:t xml:space="preserve">5) Strongly disagree </w:t>
      </w:r>
    </w:p>
    <w:p w14:paraId="064E260B" w14:textId="77777777" w:rsidR="007634C9" w:rsidRPr="004B7DFC" w:rsidRDefault="007634C9" w:rsidP="007634C9">
      <w:pPr>
        <w:ind w:left="720"/>
        <w:rPr>
          <w:lang w:eastAsia="zh-CN"/>
        </w:rPr>
      </w:pPr>
      <w:r w:rsidRPr="004B7DFC">
        <w:rPr>
          <w:lang w:eastAsia="zh-CN"/>
        </w:rPr>
        <w:t>98) Don't know</w:t>
      </w:r>
    </w:p>
    <w:p w14:paraId="7F1627B1" w14:textId="77777777" w:rsidR="007634C9" w:rsidRPr="004B7DFC" w:rsidRDefault="007634C9" w:rsidP="007634C9">
      <w:pPr>
        <w:ind w:left="720"/>
        <w:rPr>
          <w:lang w:eastAsia="zh-CN"/>
        </w:rPr>
      </w:pPr>
      <w:r w:rsidRPr="004B7DFC">
        <w:rPr>
          <w:lang w:eastAsia="zh-CN"/>
        </w:rPr>
        <w:t>99) Refuse to answer</w:t>
      </w:r>
    </w:p>
    <w:p w14:paraId="0FFDBE3F"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2</w:t>
      </w:r>
      <w:r w:rsidRPr="004B7DFC">
        <w:fldChar w:fldCharType="end"/>
      </w:r>
    </w:p>
    <w:p w14:paraId="14781DA1" w14:textId="77777777" w:rsidR="007634C9" w:rsidRPr="004B7DFC" w:rsidRDefault="007634C9" w:rsidP="007634C9">
      <w:pPr>
        <w:rPr>
          <w:lang w:eastAsia="zh-CN"/>
        </w:rPr>
      </w:pPr>
      <w:r w:rsidRPr="004B7DFC">
        <w:rPr>
          <w:lang w:eastAsia="zh-CN"/>
        </w:rPr>
        <w:t>“People in this community are able to work together to solve problems they have.” (Read scale)</w:t>
      </w:r>
    </w:p>
    <w:p w14:paraId="5F155971" w14:textId="77777777" w:rsidR="007634C9" w:rsidRPr="004B7DFC" w:rsidRDefault="007634C9" w:rsidP="007634C9">
      <w:pPr>
        <w:ind w:left="720"/>
        <w:rPr>
          <w:lang w:eastAsia="zh-CN"/>
        </w:rPr>
      </w:pPr>
      <w:r w:rsidRPr="004B7DFC">
        <w:rPr>
          <w:lang w:eastAsia="zh-CN"/>
        </w:rPr>
        <w:t xml:space="preserve">1) Strongly agree </w:t>
      </w:r>
    </w:p>
    <w:p w14:paraId="5115277B" w14:textId="77777777" w:rsidR="007634C9" w:rsidRPr="004B7DFC" w:rsidRDefault="007634C9" w:rsidP="007634C9">
      <w:pPr>
        <w:ind w:left="720"/>
        <w:rPr>
          <w:lang w:eastAsia="zh-CN"/>
        </w:rPr>
      </w:pPr>
      <w:r w:rsidRPr="004B7DFC">
        <w:rPr>
          <w:lang w:eastAsia="zh-CN"/>
        </w:rPr>
        <w:t xml:space="preserve">2) Somewhat agree </w:t>
      </w:r>
    </w:p>
    <w:p w14:paraId="339874F3" w14:textId="77777777" w:rsidR="007634C9" w:rsidRPr="004B7DFC" w:rsidRDefault="007634C9" w:rsidP="007634C9">
      <w:pPr>
        <w:ind w:left="720"/>
        <w:rPr>
          <w:lang w:eastAsia="zh-CN"/>
        </w:rPr>
      </w:pPr>
      <w:r w:rsidRPr="004B7DFC">
        <w:rPr>
          <w:lang w:eastAsia="zh-CN"/>
        </w:rPr>
        <w:t>3) No opinion</w:t>
      </w:r>
    </w:p>
    <w:p w14:paraId="7ACB4AE4" w14:textId="77777777" w:rsidR="007634C9" w:rsidRPr="004B7DFC" w:rsidRDefault="007634C9" w:rsidP="007634C9">
      <w:pPr>
        <w:ind w:left="720"/>
        <w:rPr>
          <w:lang w:eastAsia="zh-CN"/>
        </w:rPr>
      </w:pPr>
      <w:r w:rsidRPr="004B7DFC">
        <w:rPr>
          <w:lang w:eastAsia="zh-CN"/>
        </w:rPr>
        <w:t xml:space="preserve">4) Somewhat disagree </w:t>
      </w:r>
    </w:p>
    <w:p w14:paraId="64050B01" w14:textId="77777777" w:rsidR="007634C9" w:rsidRPr="004B7DFC" w:rsidRDefault="007634C9" w:rsidP="007634C9">
      <w:pPr>
        <w:ind w:left="720"/>
        <w:rPr>
          <w:lang w:eastAsia="zh-CN"/>
        </w:rPr>
      </w:pPr>
      <w:r w:rsidRPr="004B7DFC">
        <w:rPr>
          <w:lang w:eastAsia="zh-CN"/>
        </w:rPr>
        <w:t xml:space="preserve">5) Strongly disagree </w:t>
      </w:r>
    </w:p>
    <w:p w14:paraId="30842112" w14:textId="77777777" w:rsidR="007634C9" w:rsidRPr="004B7DFC" w:rsidRDefault="007634C9" w:rsidP="007634C9">
      <w:pPr>
        <w:ind w:left="720"/>
        <w:rPr>
          <w:lang w:eastAsia="zh-CN"/>
        </w:rPr>
      </w:pPr>
      <w:r w:rsidRPr="004B7DFC">
        <w:rPr>
          <w:lang w:eastAsia="zh-CN"/>
        </w:rPr>
        <w:t>98) Don't know</w:t>
      </w:r>
    </w:p>
    <w:p w14:paraId="57F5851B" w14:textId="77777777" w:rsidR="007634C9" w:rsidRPr="004B7DFC" w:rsidRDefault="007634C9" w:rsidP="007634C9">
      <w:pPr>
        <w:ind w:left="720"/>
        <w:rPr>
          <w:lang w:eastAsia="zh-CN"/>
        </w:rPr>
      </w:pPr>
      <w:r w:rsidRPr="004B7DFC">
        <w:rPr>
          <w:lang w:eastAsia="zh-CN"/>
        </w:rPr>
        <w:t>99) Refuse to answer</w:t>
      </w:r>
    </w:p>
    <w:p w14:paraId="01004749"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3</w:t>
      </w:r>
      <w:r w:rsidRPr="004B7DFC">
        <w:fldChar w:fldCharType="end"/>
      </w:r>
    </w:p>
    <w:p w14:paraId="02BB7345" w14:textId="77777777" w:rsidR="007634C9" w:rsidRPr="004B7DFC" w:rsidRDefault="007634C9" w:rsidP="007634C9">
      <w:pPr>
        <w:rPr>
          <w:lang w:eastAsia="zh-CN"/>
        </w:rPr>
      </w:pPr>
      <w:r w:rsidRPr="004B7DFC">
        <w:rPr>
          <w:lang w:eastAsia="zh-CN"/>
        </w:rPr>
        <w:t>“Police in this area can be trusted." (Read scale)</w:t>
      </w:r>
    </w:p>
    <w:p w14:paraId="6C41D6F0" w14:textId="77777777" w:rsidR="007634C9" w:rsidRPr="004B7DFC" w:rsidRDefault="007634C9" w:rsidP="007634C9">
      <w:pPr>
        <w:ind w:left="720"/>
        <w:rPr>
          <w:lang w:eastAsia="zh-CN"/>
        </w:rPr>
      </w:pPr>
      <w:r w:rsidRPr="004B7DFC">
        <w:rPr>
          <w:lang w:eastAsia="zh-CN"/>
        </w:rPr>
        <w:t xml:space="preserve">1) Strongly agree </w:t>
      </w:r>
    </w:p>
    <w:p w14:paraId="34DF955B" w14:textId="77777777" w:rsidR="007634C9" w:rsidRPr="004B7DFC" w:rsidRDefault="007634C9" w:rsidP="007634C9">
      <w:pPr>
        <w:ind w:left="720"/>
        <w:rPr>
          <w:lang w:eastAsia="zh-CN"/>
        </w:rPr>
      </w:pPr>
      <w:r w:rsidRPr="004B7DFC">
        <w:rPr>
          <w:lang w:eastAsia="zh-CN"/>
        </w:rPr>
        <w:t xml:space="preserve">2) Somewhat agree </w:t>
      </w:r>
    </w:p>
    <w:p w14:paraId="00719F66" w14:textId="77777777" w:rsidR="007634C9" w:rsidRPr="004B7DFC" w:rsidRDefault="007634C9" w:rsidP="007634C9">
      <w:pPr>
        <w:ind w:left="720"/>
        <w:rPr>
          <w:lang w:eastAsia="zh-CN"/>
        </w:rPr>
      </w:pPr>
      <w:r w:rsidRPr="004B7DFC">
        <w:rPr>
          <w:lang w:eastAsia="zh-CN"/>
        </w:rPr>
        <w:t>3) No opinion</w:t>
      </w:r>
    </w:p>
    <w:p w14:paraId="21FCCFA4" w14:textId="77777777" w:rsidR="007634C9" w:rsidRPr="004B7DFC" w:rsidRDefault="007634C9" w:rsidP="007634C9">
      <w:pPr>
        <w:ind w:left="720"/>
        <w:rPr>
          <w:lang w:eastAsia="zh-CN"/>
        </w:rPr>
      </w:pPr>
      <w:r w:rsidRPr="004B7DFC">
        <w:rPr>
          <w:lang w:eastAsia="zh-CN"/>
        </w:rPr>
        <w:t xml:space="preserve">4) Somewhat disagree </w:t>
      </w:r>
    </w:p>
    <w:p w14:paraId="7AB69A45" w14:textId="77777777" w:rsidR="007634C9" w:rsidRPr="004B7DFC" w:rsidRDefault="007634C9" w:rsidP="007634C9">
      <w:pPr>
        <w:ind w:left="720"/>
        <w:rPr>
          <w:lang w:eastAsia="zh-CN"/>
        </w:rPr>
      </w:pPr>
      <w:r w:rsidRPr="004B7DFC">
        <w:rPr>
          <w:lang w:eastAsia="zh-CN"/>
        </w:rPr>
        <w:t xml:space="preserve">5) Strongly disagree </w:t>
      </w:r>
    </w:p>
    <w:p w14:paraId="4A4950A6" w14:textId="77777777" w:rsidR="007634C9" w:rsidRPr="004B7DFC" w:rsidRDefault="007634C9" w:rsidP="007634C9">
      <w:pPr>
        <w:ind w:left="720"/>
        <w:rPr>
          <w:lang w:eastAsia="zh-CN"/>
        </w:rPr>
      </w:pPr>
      <w:r w:rsidRPr="004B7DFC">
        <w:rPr>
          <w:lang w:eastAsia="zh-CN"/>
        </w:rPr>
        <w:t>98) Don't know</w:t>
      </w:r>
    </w:p>
    <w:p w14:paraId="79A7D109" w14:textId="77777777" w:rsidR="007634C9" w:rsidRPr="004B7DFC" w:rsidRDefault="007634C9" w:rsidP="007634C9">
      <w:pPr>
        <w:ind w:left="720"/>
        <w:rPr>
          <w:lang w:eastAsia="zh-CN"/>
        </w:rPr>
      </w:pPr>
      <w:r w:rsidRPr="004B7DFC">
        <w:rPr>
          <w:lang w:eastAsia="zh-CN"/>
        </w:rPr>
        <w:t>99) Refuse to answer</w:t>
      </w:r>
    </w:p>
    <w:p w14:paraId="360B3337" w14:textId="77777777" w:rsidR="007634C9" w:rsidRPr="004B7DFC" w:rsidRDefault="007634C9" w:rsidP="007634C9">
      <w:pPr>
        <w:pStyle w:val="Caption"/>
        <w:rPr>
          <w:lang w:eastAsia="zh-CN"/>
        </w:rPr>
      </w:pPr>
      <w:r w:rsidRPr="004B7DFC">
        <w:lastRenderedPageBreak/>
        <w:t xml:space="preserve">D </w:t>
      </w:r>
      <w:r w:rsidRPr="004B7DFC">
        <w:fldChar w:fldCharType="begin"/>
      </w:r>
      <w:r w:rsidRPr="004B7DFC">
        <w:instrText xml:space="preserve"> SEQ D \* ARABIC </w:instrText>
      </w:r>
      <w:r w:rsidRPr="004B7DFC">
        <w:fldChar w:fldCharType="separate"/>
      </w:r>
      <w:r w:rsidRPr="004B7DFC">
        <w:rPr>
          <w:noProof/>
        </w:rPr>
        <w:t>4</w:t>
      </w:r>
      <w:r w:rsidRPr="004B7DFC">
        <w:fldChar w:fldCharType="end"/>
      </w:r>
    </w:p>
    <w:p w14:paraId="66B8A303" w14:textId="77777777" w:rsidR="007634C9" w:rsidRPr="004B7DFC" w:rsidRDefault="007634C9" w:rsidP="007634C9">
      <w:pPr>
        <w:rPr>
          <w:lang w:eastAsia="zh-CN"/>
        </w:rPr>
      </w:pPr>
      <w:r w:rsidRPr="004B7DFC">
        <w:rPr>
          <w:lang w:eastAsia="zh-CN"/>
        </w:rPr>
        <w:t>“Police in this area are working for all people equally." (Read scale)</w:t>
      </w:r>
    </w:p>
    <w:p w14:paraId="5452A8B8" w14:textId="77777777" w:rsidR="007634C9" w:rsidRPr="004B7DFC" w:rsidRDefault="007634C9" w:rsidP="007634C9">
      <w:pPr>
        <w:ind w:left="720"/>
        <w:rPr>
          <w:lang w:eastAsia="zh-CN"/>
        </w:rPr>
      </w:pPr>
      <w:r w:rsidRPr="004B7DFC">
        <w:rPr>
          <w:lang w:eastAsia="zh-CN"/>
        </w:rPr>
        <w:t xml:space="preserve">1) Strongly agree </w:t>
      </w:r>
    </w:p>
    <w:p w14:paraId="021F73A3" w14:textId="77777777" w:rsidR="007634C9" w:rsidRPr="004B7DFC" w:rsidRDefault="007634C9" w:rsidP="007634C9">
      <w:pPr>
        <w:ind w:left="720"/>
        <w:rPr>
          <w:lang w:eastAsia="zh-CN"/>
        </w:rPr>
      </w:pPr>
      <w:r w:rsidRPr="004B7DFC">
        <w:rPr>
          <w:lang w:eastAsia="zh-CN"/>
        </w:rPr>
        <w:t xml:space="preserve">2) Somewhat agree </w:t>
      </w:r>
    </w:p>
    <w:p w14:paraId="0BA3F10F" w14:textId="77777777" w:rsidR="007634C9" w:rsidRPr="004B7DFC" w:rsidRDefault="007634C9" w:rsidP="007634C9">
      <w:pPr>
        <w:ind w:left="720"/>
        <w:rPr>
          <w:lang w:eastAsia="zh-CN"/>
        </w:rPr>
      </w:pPr>
      <w:r w:rsidRPr="004B7DFC">
        <w:rPr>
          <w:lang w:eastAsia="zh-CN"/>
        </w:rPr>
        <w:t>3) No opinion</w:t>
      </w:r>
    </w:p>
    <w:p w14:paraId="2B6392D0" w14:textId="77777777" w:rsidR="007634C9" w:rsidRPr="004B7DFC" w:rsidRDefault="007634C9" w:rsidP="007634C9">
      <w:pPr>
        <w:ind w:left="720"/>
        <w:rPr>
          <w:lang w:eastAsia="zh-CN"/>
        </w:rPr>
      </w:pPr>
      <w:r w:rsidRPr="004B7DFC">
        <w:rPr>
          <w:lang w:eastAsia="zh-CN"/>
        </w:rPr>
        <w:t xml:space="preserve">4) Somewhat disagree </w:t>
      </w:r>
    </w:p>
    <w:p w14:paraId="2603EF2D" w14:textId="77777777" w:rsidR="007634C9" w:rsidRPr="004B7DFC" w:rsidRDefault="007634C9" w:rsidP="007634C9">
      <w:pPr>
        <w:ind w:left="720"/>
        <w:rPr>
          <w:lang w:eastAsia="zh-CN"/>
        </w:rPr>
      </w:pPr>
      <w:r w:rsidRPr="004B7DFC">
        <w:rPr>
          <w:lang w:eastAsia="zh-CN"/>
        </w:rPr>
        <w:t xml:space="preserve">5) Strongly disagree </w:t>
      </w:r>
    </w:p>
    <w:p w14:paraId="7FFB4FB9" w14:textId="77777777" w:rsidR="007634C9" w:rsidRPr="004B7DFC" w:rsidRDefault="007634C9" w:rsidP="007634C9">
      <w:pPr>
        <w:ind w:left="720"/>
        <w:rPr>
          <w:lang w:eastAsia="zh-CN"/>
        </w:rPr>
      </w:pPr>
      <w:r w:rsidRPr="004B7DFC">
        <w:rPr>
          <w:lang w:eastAsia="zh-CN"/>
        </w:rPr>
        <w:t>98) Don't know</w:t>
      </w:r>
    </w:p>
    <w:p w14:paraId="672E6181" w14:textId="77777777" w:rsidR="007634C9" w:rsidRPr="004B7DFC" w:rsidRDefault="007634C9" w:rsidP="007634C9">
      <w:pPr>
        <w:ind w:left="720"/>
        <w:rPr>
          <w:lang w:eastAsia="zh-CN"/>
        </w:rPr>
      </w:pPr>
      <w:r w:rsidRPr="004B7DFC">
        <w:rPr>
          <w:lang w:eastAsia="zh-CN"/>
        </w:rPr>
        <w:t>99) Refuse to answer</w:t>
      </w:r>
    </w:p>
    <w:p w14:paraId="795F8CAB"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5</w:t>
      </w:r>
      <w:r w:rsidRPr="004B7DFC">
        <w:fldChar w:fldCharType="end"/>
      </w:r>
    </w:p>
    <w:p w14:paraId="61A47128" w14:textId="77777777" w:rsidR="007634C9" w:rsidRPr="004B7DFC" w:rsidRDefault="007634C9" w:rsidP="007634C9">
      <w:pPr>
        <w:rPr>
          <w:lang w:eastAsia="zh-CN"/>
        </w:rPr>
      </w:pPr>
      <w:r w:rsidRPr="004B7DFC">
        <w:rPr>
          <w:lang w:eastAsia="zh-CN"/>
        </w:rPr>
        <w:t>“Local government officials are working for all people equally.” (Read scale)</w:t>
      </w:r>
    </w:p>
    <w:p w14:paraId="7C96013D" w14:textId="77777777" w:rsidR="007634C9" w:rsidRPr="004B7DFC" w:rsidRDefault="007634C9" w:rsidP="007634C9">
      <w:pPr>
        <w:ind w:left="720"/>
        <w:rPr>
          <w:lang w:eastAsia="zh-CN"/>
        </w:rPr>
      </w:pPr>
      <w:r w:rsidRPr="004B7DFC">
        <w:rPr>
          <w:lang w:eastAsia="zh-CN"/>
        </w:rPr>
        <w:t xml:space="preserve">1) Strongly agree </w:t>
      </w:r>
    </w:p>
    <w:p w14:paraId="21BA8F14" w14:textId="77777777" w:rsidR="007634C9" w:rsidRPr="004B7DFC" w:rsidRDefault="007634C9" w:rsidP="007634C9">
      <w:pPr>
        <w:ind w:left="720"/>
        <w:rPr>
          <w:lang w:eastAsia="zh-CN"/>
        </w:rPr>
      </w:pPr>
      <w:r w:rsidRPr="004B7DFC">
        <w:rPr>
          <w:lang w:eastAsia="zh-CN"/>
        </w:rPr>
        <w:t xml:space="preserve">2) Somewhat agree </w:t>
      </w:r>
    </w:p>
    <w:p w14:paraId="0D0FA6F2" w14:textId="77777777" w:rsidR="007634C9" w:rsidRPr="004B7DFC" w:rsidRDefault="007634C9" w:rsidP="007634C9">
      <w:pPr>
        <w:ind w:left="720"/>
        <w:rPr>
          <w:lang w:eastAsia="zh-CN"/>
        </w:rPr>
      </w:pPr>
      <w:r w:rsidRPr="004B7DFC">
        <w:rPr>
          <w:lang w:eastAsia="zh-CN"/>
        </w:rPr>
        <w:t>3) No opinion</w:t>
      </w:r>
    </w:p>
    <w:p w14:paraId="2C8439A1" w14:textId="77777777" w:rsidR="007634C9" w:rsidRPr="004B7DFC" w:rsidRDefault="007634C9" w:rsidP="007634C9">
      <w:pPr>
        <w:ind w:left="720"/>
        <w:rPr>
          <w:lang w:eastAsia="zh-CN"/>
        </w:rPr>
      </w:pPr>
      <w:r w:rsidRPr="004B7DFC">
        <w:rPr>
          <w:lang w:eastAsia="zh-CN"/>
        </w:rPr>
        <w:t xml:space="preserve">4) Somewhat disagree </w:t>
      </w:r>
    </w:p>
    <w:p w14:paraId="67A3934D" w14:textId="77777777" w:rsidR="007634C9" w:rsidRPr="004B7DFC" w:rsidRDefault="007634C9" w:rsidP="007634C9">
      <w:pPr>
        <w:ind w:left="720"/>
        <w:rPr>
          <w:lang w:eastAsia="zh-CN"/>
        </w:rPr>
      </w:pPr>
      <w:r w:rsidRPr="004B7DFC">
        <w:rPr>
          <w:lang w:eastAsia="zh-CN"/>
        </w:rPr>
        <w:t xml:space="preserve">5) Strongly disagree </w:t>
      </w:r>
    </w:p>
    <w:p w14:paraId="0956EB8F" w14:textId="77777777" w:rsidR="007634C9" w:rsidRPr="004B7DFC" w:rsidRDefault="007634C9" w:rsidP="007634C9">
      <w:pPr>
        <w:ind w:left="720"/>
        <w:rPr>
          <w:lang w:eastAsia="zh-CN"/>
        </w:rPr>
      </w:pPr>
      <w:r w:rsidRPr="004B7DFC">
        <w:rPr>
          <w:lang w:eastAsia="zh-CN"/>
        </w:rPr>
        <w:t>98) Don't know</w:t>
      </w:r>
    </w:p>
    <w:p w14:paraId="669786B8" w14:textId="77777777" w:rsidR="007634C9" w:rsidRPr="004B7DFC" w:rsidRDefault="007634C9" w:rsidP="007634C9">
      <w:pPr>
        <w:ind w:left="720"/>
        <w:rPr>
          <w:lang w:eastAsia="zh-CN"/>
        </w:rPr>
      </w:pPr>
      <w:r w:rsidRPr="004B7DFC">
        <w:rPr>
          <w:lang w:eastAsia="zh-CN"/>
        </w:rPr>
        <w:t>99) Refuse to answer</w:t>
      </w:r>
    </w:p>
    <w:p w14:paraId="5E181C68"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6</w:t>
      </w:r>
      <w:r w:rsidRPr="004B7DFC">
        <w:fldChar w:fldCharType="end"/>
      </w:r>
    </w:p>
    <w:p w14:paraId="5E069A45" w14:textId="77777777" w:rsidR="007634C9" w:rsidRPr="004B7DFC" w:rsidRDefault="007634C9" w:rsidP="007634C9">
      <w:pPr>
        <w:rPr>
          <w:lang w:eastAsia="zh-CN"/>
        </w:rPr>
      </w:pPr>
      <w:r w:rsidRPr="004B7DFC">
        <w:rPr>
          <w:lang w:eastAsia="zh-CN"/>
        </w:rPr>
        <w:t>“Traditional leaders in this community are working for all people equally.” (Read scale)</w:t>
      </w:r>
    </w:p>
    <w:p w14:paraId="3E5936C3" w14:textId="77777777" w:rsidR="007634C9" w:rsidRPr="004B7DFC" w:rsidRDefault="007634C9" w:rsidP="007634C9">
      <w:pPr>
        <w:ind w:left="720"/>
        <w:rPr>
          <w:lang w:eastAsia="zh-CN"/>
        </w:rPr>
      </w:pPr>
      <w:r w:rsidRPr="004B7DFC">
        <w:rPr>
          <w:lang w:eastAsia="zh-CN"/>
        </w:rPr>
        <w:t xml:space="preserve">1) Strongly agree </w:t>
      </w:r>
    </w:p>
    <w:p w14:paraId="7F96ADAE" w14:textId="77777777" w:rsidR="007634C9" w:rsidRPr="004B7DFC" w:rsidRDefault="007634C9" w:rsidP="007634C9">
      <w:pPr>
        <w:ind w:left="720"/>
        <w:rPr>
          <w:lang w:eastAsia="zh-CN"/>
        </w:rPr>
      </w:pPr>
      <w:r w:rsidRPr="004B7DFC">
        <w:rPr>
          <w:lang w:eastAsia="zh-CN"/>
        </w:rPr>
        <w:t xml:space="preserve">2) Somewhat agree </w:t>
      </w:r>
    </w:p>
    <w:p w14:paraId="5291DA0E" w14:textId="77777777" w:rsidR="007634C9" w:rsidRPr="004B7DFC" w:rsidRDefault="007634C9" w:rsidP="007634C9">
      <w:pPr>
        <w:ind w:left="720"/>
        <w:rPr>
          <w:lang w:eastAsia="zh-CN"/>
        </w:rPr>
      </w:pPr>
      <w:r w:rsidRPr="004B7DFC">
        <w:rPr>
          <w:lang w:eastAsia="zh-CN"/>
        </w:rPr>
        <w:t>3) No opinion</w:t>
      </w:r>
    </w:p>
    <w:p w14:paraId="40673004" w14:textId="77777777" w:rsidR="007634C9" w:rsidRPr="004B7DFC" w:rsidRDefault="007634C9" w:rsidP="007634C9">
      <w:pPr>
        <w:ind w:left="720"/>
        <w:rPr>
          <w:lang w:eastAsia="zh-CN"/>
        </w:rPr>
      </w:pPr>
      <w:r w:rsidRPr="004B7DFC">
        <w:rPr>
          <w:lang w:eastAsia="zh-CN"/>
        </w:rPr>
        <w:t xml:space="preserve">4) Somewhat disagree </w:t>
      </w:r>
    </w:p>
    <w:p w14:paraId="51A9D6A1" w14:textId="77777777" w:rsidR="007634C9" w:rsidRPr="004B7DFC" w:rsidRDefault="007634C9" w:rsidP="007634C9">
      <w:pPr>
        <w:ind w:left="720"/>
        <w:rPr>
          <w:lang w:eastAsia="zh-CN"/>
        </w:rPr>
      </w:pPr>
      <w:r w:rsidRPr="004B7DFC">
        <w:rPr>
          <w:lang w:eastAsia="zh-CN"/>
        </w:rPr>
        <w:t xml:space="preserve">5) Strongly disagree </w:t>
      </w:r>
    </w:p>
    <w:p w14:paraId="7B9BBBC5" w14:textId="77777777" w:rsidR="007634C9" w:rsidRPr="004B7DFC" w:rsidRDefault="007634C9" w:rsidP="007634C9">
      <w:pPr>
        <w:ind w:left="720"/>
        <w:rPr>
          <w:lang w:eastAsia="zh-CN"/>
        </w:rPr>
      </w:pPr>
      <w:r w:rsidRPr="004B7DFC">
        <w:rPr>
          <w:lang w:eastAsia="zh-CN"/>
        </w:rPr>
        <w:t>98) Don't know</w:t>
      </w:r>
    </w:p>
    <w:p w14:paraId="207F7A3E" w14:textId="77777777" w:rsidR="007634C9" w:rsidRPr="004B7DFC" w:rsidRDefault="007634C9" w:rsidP="007634C9">
      <w:pPr>
        <w:ind w:left="720"/>
        <w:rPr>
          <w:lang w:eastAsia="zh-CN"/>
        </w:rPr>
      </w:pPr>
      <w:r w:rsidRPr="004B7DFC">
        <w:rPr>
          <w:lang w:eastAsia="zh-CN"/>
        </w:rPr>
        <w:t>99) Refuse to answer</w:t>
      </w:r>
    </w:p>
    <w:p w14:paraId="558151CC"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7</w:t>
      </w:r>
      <w:r w:rsidRPr="004B7DFC">
        <w:fldChar w:fldCharType="end"/>
      </w:r>
    </w:p>
    <w:p w14:paraId="5D2BDE91" w14:textId="77777777" w:rsidR="007634C9" w:rsidRPr="004B7DFC" w:rsidRDefault="007634C9" w:rsidP="007634C9">
      <w:pPr>
        <w:rPr>
          <w:lang w:eastAsia="zh-CN"/>
        </w:rPr>
      </w:pPr>
      <w:r w:rsidRPr="004B7DFC">
        <w:rPr>
          <w:lang w:eastAsia="zh-CN"/>
        </w:rPr>
        <w:t>“This community has many disputes and conflicts.” (Read scale)</w:t>
      </w:r>
    </w:p>
    <w:p w14:paraId="77064A3F" w14:textId="77777777" w:rsidR="007634C9" w:rsidRPr="004B7DFC" w:rsidRDefault="007634C9" w:rsidP="007634C9">
      <w:pPr>
        <w:ind w:left="720"/>
        <w:rPr>
          <w:lang w:eastAsia="zh-CN"/>
        </w:rPr>
      </w:pPr>
      <w:r w:rsidRPr="004B7DFC">
        <w:rPr>
          <w:lang w:eastAsia="zh-CN"/>
        </w:rPr>
        <w:t xml:space="preserve">1) Strongly agree </w:t>
      </w:r>
    </w:p>
    <w:p w14:paraId="475B5077" w14:textId="77777777" w:rsidR="007634C9" w:rsidRPr="004B7DFC" w:rsidRDefault="007634C9" w:rsidP="007634C9">
      <w:pPr>
        <w:ind w:left="720"/>
        <w:rPr>
          <w:lang w:eastAsia="zh-CN"/>
        </w:rPr>
      </w:pPr>
      <w:r w:rsidRPr="004B7DFC">
        <w:rPr>
          <w:lang w:eastAsia="zh-CN"/>
        </w:rPr>
        <w:t xml:space="preserve">2) Somewhat agree </w:t>
      </w:r>
    </w:p>
    <w:p w14:paraId="152ACF8F" w14:textId="77777777" w:rsidR="007634C9" w:rsidRPr="004B7DFC" w:rsidRDefault="007634C9" w:rsidP="007634C9">
      <w:pPr>
        <w:ind w:left="720"/>
        <w:rPr>
          <w:lang w:eastAsia="zh-CN"/>
        </w:rPr>
      </w:pPr>
      <w:r w:rsidRPr="004B7DFC">
        <w:rPr>
          <w:lang w:eastAsia="zh-CN"/>
        </w:rPr>
        <w:t>3) No opinion</w:t>
      </w:r>
    </w:p>
    <w:p w14:paraId="26694AC3" w14:textId="77777777" w:rsidR="007634C9" w:rsidRPr="004B7DFC" w:rsidRDefault="007634C9" w:rsidP="007634C9">
      <w:pPr>
        <w:ind w:left="720"/>
        <w:rPr>
          <w:lang w:eastAsia="zh-CN"/>
        </w:rPr>
      </w:pPr>
      <w:r w:rsidRPr="004B7DFC">
        <w:rPr>
          <w:lang w:eastAsia="zh-CN"/>
        </w:rPr>
        <w:t xml:space="preserve">4) Somewhat disagree </w:t>
      </w:r>
    </w:p>
    <w:p w14:paraId="3065DBF4" w14:textId="77777777" w:rsidR="007634C9" w:rsidRPr="004B7DFC" w:rsidRDefault="007634C9" w:rsidP="007634C9">
      <w:pPr>
        <w:ind w:left="720"/>
        <w:rPr>
          <w:lang w:eastAsia="zh-CN"/>
        </w:rPr>
      </w:pPr>
      <w:r w:rsidRPr="004B7DFC">
        <w:rPr>
          <w:lang w:eastAsia="zh-CN"/>
        </w:rPr>
        <w:t xml:space="preserve">5) Strongly disagree </w:t>
      </w:r>
    </w:p>
    <w:p w14:paraId="4EB3F38F" w14:textId="77777777" w:rsidR="007634C9" w:rsidRPr="004B7DFC" w:rsidRDefault="007634C9" w:rsidP="007634C9">
      <w:pPr>
        <w:ind w:left="720"/>
        <w:rPr>
          <w:lang w:eastAsia="zh-CN"/>
        </w:rPr>
      </w:pPr>
      <w:r w:rsidRPr="004B7DFC">
        <w:rPr>
          <w:lang w:eastAsia="zh-CN"/>
        </w:rPr>
        <w:t>98) Don't know</w:t>
      </w:r>
    </w:p>
    <w:p w14:paraId="68939F92" w14:textId="77777777" w:rsidR="007634C9" w:rsidRPr="004B7DFC" w:rsidRDefault="007634C9" w:rsidP="007634C9">
      <w:pPr>
        <w:ind w:left="720"/>
        <w:rPr>
          <w:lang w:eastAsia="zh-CN"/>
        </w:rPr>
      </w:pPr>
      <w:r w:rsidRPr="004B7DFC">
        <w:rPr>
          <w:lang w:eastAsia="zh-CN"/>
        </w:rPr>
        <w:t>99) Refuse to answer</w:t>
      </w:r>
    </w:p>
    <w:p w14:paraId="025D9017"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8</w:t>
      </w:r>
      <w:r w:rsidRPr="004B7DFC">
        <w:fldChar w:fldCharType="end"/>
      </w:r>
    </w:p>
    <w:p w14:paraId="5A6D72FC" w14:textId="77777777" w:rsidR="007634C9" w:rsidRPr="004B7DFC" w:rsidRDefault="007634C9" w:rsidP="007634C9">
      <w:pPr>
        <w:rPr>
          <w:lang w:eastAsia="zh-CN"/>
        </w:rPr>
      </w:pPr>
      <w:r w:rsidRPr="004B7DFC">
        <w:rPr>
          <w:lang w:eastAsia="zh-CN"/>
        </w:rPr>
        <w:lastRenderedPageBreak/>
        <w:t>“How often do you worry about conflicts or disputes in this community?” (Read scale)</w:t>
      </w:r>
    </w:p>
    <w:p w14:paraId="33E102F8" w14:textId="77777777" w:rsidR="007634C9" w:rsidRPr="004B7DFC" w:rsidRDefault="007634C9" w:rsidP="007634C9">
      <w:pPr>
        <w:ind w:left="720"/>
        <w:rPr>
          <w:lang w:eastAsia="zh-CN"/>
        </w:rPr>
      </w:pPr>
      <w:r w:rsidRPr="004B7DFC">
        <w:rPr>
          <w:lang w:eastAsia="zh-CN"/>
        </w:rPr>
        <w:t>1) Often</w:t>
      </w:r>
    </w:p>
    <w:p w14:paraId="5A3BB145" w14:textId="77777777" w:rsidR="007634C9" w:rsidRPr="004B7DFC" w:rsidRDefault="007634C9" w:rsidP="007634C9">
      <w:pPr>
        <w:ind w:left="720"/>
        <w:rPr>
          <w:lang w:eastAsia="zh-CN"/>
        </w:rPr>
      </w:pPr>
      <w:r w:rsidRPr="004B7DFC">
        <w:rPr>
          <w:lang w:eastAsia="zh-CN"/>
        </w:rPr>
        <w:t>2) All the time</w:t>
      </w:r>
    </w:p>
    <w:p w14:paraId="3F0C815A" w14:textId="77777777" w:rsidR="007634C9" w:rsidRPr="004B7DFC" w:rsidRDefault="007634C9" w:rsidP="007634C9">
      <w:pPr>
        <w:ind w:left="720"/>
        <w:rPr>
          <w:lang w:eastAsia="zh-CN"/>
        </w:rPr>
      </w:pPr>
      <w:r w:rsidRPr="004B7DFC">
        <w:rPr>
          <w:lang w:eastAsia="zh-CN"/>
        </w:rPr>
        <w:t>3) Sometimes</w:t>
      </w:r>
    </w:p>
    <w:p w14:paraId="5DCB3901" w14:textId="77777777" w:rsidR="007634C9" w:rsidRPr="004B7DFC" w:rsidRDefault="007634C9" w:rsidP="007634C9">
      <w:pPr>
        <w:ind w:left="720"/>
        <w:rPr>
          <w:lang w:eastAsia="zh-CN"/>
        </w:rPr>
      </w:pPr>
      <w:r w:rsidRPr="004B7DFC">
        <w:rPr>
          <w:lang w:eastAsia="zh-CN"/>
        </w:rPr>
        <w:t>4) Never or almost never</w:t>
      </w:r>
    </w:p>
    <w:p w14:paraId="5856B700" w14:textId="77777777" w:rsidR="007634C9" w:rsidRPr="004B7DFC" w:rsidRDefault="007634C9" w:rsidP="007634C9">
      <w:pPr>
        <w:ind w:left="720"/>
        <w:rPr>
          <w:lang w:eastAsia="zh-CN"/>
        </w:rPr>
      </w:pPr>
      <w:r w:rsidRPr="004B7DFC">
        <w:rPr>
          <w:lang w:eastAsia="zh-CN"/>
        </w:rPr>
        <w:t>98) Don't know</w:t>
      </w:r>
    </w:p>
    <w:p w14:paraId="11B75A76" w14:textId="77777777" w:rsidR="007634C9" w:rsidRPr="004B7DFC" w:rsidRDefault="007634C9" w:rsidP="007634C9">
      <w:pPr>
        <w:ind w:left="720"/>
        <w:rPr>
          <w:lang w:eastAsia="zh-CN"/>
        </w:rPr>
      </w:pPr>
      <w:r w:rsidRPr="004B7DFC">
        <w:rPr>
          <w:lang w:eastAsia="zh-CN"/>
        </w:rPr>
        <w:t>99) Refuse to answer</w:t>
      </w:r>
    </w:p>
    <w:p w14:paraId="42162414"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9</w:t>
      </w:r>
      <w:r w:rsidRPr="004B7DFC">
        <w:fldChar w:fldCharType="end"/>
      </w:r>
    </w:p>
    <w:p w14:paraId="6672EA7B" w14:textId="77777777" w:rsidR="007634C9" w:rsidRPr="004B7DFC" w:rsidRDefault="007634C9" w:rsidP="007634C9">
      <w:pPr>
        <w:rPr>
          <w:lang w:eastAsia="zh-CN"/>
        </w:rPr>
      </w:pPr>
      <w:r w:rsidRPr="004B7DFC">
        <w:rPr>
          <w:lang w:eastAsia="zh-CN"/>
        </w:rPr>
        <w:t>“</w:t>
      </w:r>
      <w:r w:rsidRPr="004B7DFC">
        <w:rPr>
          <w:u w:val="single"/>
          <w:lang w:eastAsia="zh-CN"/>
        </w:rPr>
        <w:t xml:space="preserve">Compared to </w:t>
      </w:r>
      <w:r w:rsidRPr="004B7DFC">
        <w:rPr>
          <w:b/>
          <w:u w:val="single"/>
          <w:lang w:eastAsia="zh-CN"/>
        </w:rPr>
        <w:t>1 year ago</w:t>
      </w:r>
      <w:r w:rsidRPr="004B7DFC">
        <w:rPr>
          <w:lang w:eastAsia="zh-CN"/>
        </w:rPr>
        <w:t>, would you say that conflicts or disputes in this community are…?” (Read scale)</w:t>
      </w:r>
    </w:p>
    <w:p w14:paraId="619A5B01" w14:textId="77777777" w:rsidR="007634C9" w:rsidRPr="004B7DFC" w:rsidRDefault="007634C9" w:rsidP="007634C9">
      <w:pPr>
        <w:ind w:left="720"/>
        <w:rPr>
          <w:lang w:eastAsia="zh-CN"/>
        </w:rPr>
      </w:pPr>
      <w:r w:rsidRPr="004B7DFC">
        <w:rPr>
          <w:lang w:eastAsia="zh-CN"/>
        </w:rPr>
        <w:t>1) Increasing a lot</w:t>
      </w:r>
    </w:p>
    <w:p w14:paraId="79A22BE6" w14:textId="77777777" w:rsidR="007634C9" w:rsidRPr="004B7DFC" w:rsidRDefault="007634C9" w:rsidP="007634C9">
      <w:pPr>
        <w:ind w:left="720"/>
        <w:rPr>
          <w:lang w:eastAsia="zh-CN"/>
        </w:rPr>
      </w:pPr>
      <w:r w:rsidRPr="004B7DFC">
        <w:rPr>
          <w:lang w:eastAsia="zh-CN"/>
        </w:rPr>
        <w:t>2) Increasing somewhat</w:t>
      </w:r>
    </w:p>
    <w:p w14:paraId="5D7AFE07" w14:textId="77777777" w:rsidR="007634C9" w:rsidRPr="004B7DFC" w:rsidRDefault="007634C9" w:rsidP="007634C9">
      <w:pPr>
        <w:ind w:left="720"/>
        <w:rPr>
          <w:lang w:eastAsia="zh-CN"/>
        </w:rPr>
      </w:pPr>
      <w:r w:rsidRPr="004B7DFC">
        <w:rPr>
          <w:lang w:eastAsia="zh-CN"/>
        </w:rPr>
        <w:t>3) Staying the same</w:t>
      </w:r>
    </w:p>
    <w:p w14:paraId="52704CE6" w14:textId="77777777" w:rsidR="007634C9" w:rsidRPr="004B7DFC" w:rsidRDefault="007634C9" w:rsidP="007634C9">
      <w:pPr>
        <w:ind w:left="720"/>
        <w:rPr>
          <w:lang w:eastAsia="zh-CN"/>
        </w:rPr>
      </w:pPr>
      <w:r w:rsidRPr="004B7DFC">
        <w:rPr>
          <w:lang w:eastAsia="zh-CN"/>
        </w:rPr>
        <w:t>4) Decreasing somewhat</w:t>
      </w:r>
    </w:p>
    <w:p w14:paraId="39430526" w14:textId="77777777" w:rsidR="007634C9" w:rsidRPr="004B7DFC" w:rsidRDefault="007634C9" w:rsidP="007634C9">
      <w:pPr>
        <w:ind w:left="720"/>
        <w:rPr>
          <w:lang w:eastAsia="zh-CN"/>
        </w:rPr>
      </w:pPr>
      <w:r w:rsidRPr="004B7DFC">
        <w:rPr>
          <w:lang w:eastAsia="zh-CN"/>
        </w:rPr>
        <w:t>5) Decreasing a lot</w:t>
      </w:r>
    </w:p>
    <w:p w14:paraId="5B29445E" w14:textId="77777777" w:rsidR="007634C9" w:rsidRPr="004B7DFC" w:rsidRDefault="007634C9" w:rsidP="007634C9">
      <w:pPr>
        <w:ind w:left="720"/>
        <w:rPr>
          <w:lang w:eastAsia="zh-CN"/>
        </w:rPr>
      </w:pPr>
      <w:r w:rsidRPr="004B7DFC">
        <w:rPr>
          <w:lang w:eastAsia="zh-CN"/>
        </w:rPr>
        <w:t>98) Don't know</w:t>
      </w:r>
    </w:p>
    <w:p w14:paraId="5930A183" w14:textId="77777777" w:rsidR="007634C9" w:rsidRPr="004B7DFC" w:rsidRDefault="007634C9" w:rsidP="007634C9">
      <w:pPr>
        <w:ind w:left="720"/>
        <w:rPr>
          <w:lang w:eastAsia="zh-CN"/>
        </w:rPr>
      </w:pPr>
      <w:r w:rsidRPr="004B7DFC">
        <w:rPr>
          <w:lang w:eastAsia="zh-CN"/>
        </w:rPr>
        <w:t>99) Refuse to answer</w:t>
      </w:r>
    </w:p>
    <w:p w14:paraId="39B116DA"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10</w:t>
      </w:r>
      <w:r w:rsidRPr="004B7DFC">
        <w:fldChar w:fldCharType="end"/>
      </w:r>
    </w:p>
    <w:p w14:paraId="59C67120" w14:textId="77777777" w:rsidR="007634C9" w:rsidRPr="004B7DFC" w:rsidRDefault="007634C9" w:rsidP="007634C9">
      <w:pPr>
        <w:rPr>
          <w:lang w:eastAsia="zh-CN"/>
        </w:rPr>
      </w:pPr>
      <w:r w:rsidRPr="004B7DFC">
        <w:rPr>
          <w:lang w:eastAsia="zh-CN"/>
        </w:rPr>
        <w:t>“Can you think of there are any groups that are helping make this community more peaceful?”</w:t>
      </w:r>
    </w:p>
    <w:p w14:paraId="2CEEC0DA" w14:textId="77777777" w:rsidR="007634C9" w:rsidRPr="004B7DFC" w:rsidRDefault="007634C9" w:rsidP="007634C9">
      <w:pPr>
        <w:ind w:left="720"/>
        <w:rPr>
          <w:lang w:eastAsia="zh-CN"/>
        </w:rPr>
      </w:pPr>
      <w:r w:rsidRPr="004B7DFC">
        <w:rPr>
          <w:lang w:eastAsia="zh-CN"/>
        </w:rPr>
        <w:t>1) Yes</w:t>
      </w:r>
    </w:p>
    <w:p w14:paraId="5E693812"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_Ref436917966 \h </w:instrText>
      </w:r>
      <w:r w:rsidRPr="004B7DFC">
        <w:rPr>
          <w:lang w:eastAsia="zh-CN"/>
        </w:rPr>
      </w:r>
      <w:r w:rsidRPr="004B7DFC">
        <w:rPr>
          <w:lang w:eastAsia="zh-CN"/>
        </w:rPr>
        <w:fldChar w:fldCharType="separate"/>
      </w:r>
      <w:r w:rsidRPr="004B7DFC">
        <w:t xml:space="preserve">E </w:t>
      </w:r>
      <w:r w:rsidRPr="004B7DFC">
        <w:rPr>
          <w:noProof/>
        </w:rPr>
        <w:t>1</w:t>
      </w:r>
      <w:r w:rsidRPr="004B7DFC">
        <w:rPr>
          <w:lang w:eastAsia="zh-CN"/>
        </w:rPr>
        <w:fldChar w:fldCharType="end"/>
      </w:r>
      <w:r w:rsidRPr="004B7DFC">
        <w:rPr>
          <w:lang w:eastAsia="zh-CN"/>
        </w:rPr>
        <w:t>)</w:t>
      </w:r>
    </w:p>
    <w:p w14:paraId="0598F252"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_Ref436917966 \h </w:instrText>
      </w:r>
      <w:r w:rsidRPr="004B7DFC">
        <w:rPr>
          <w:lang w:eastAsia="zh-CN"/>
        </w:rPr>
      </w:r>
      <w:r w:rsidRPr="004B7DFC">
        <w:rPr>
          <w:lang w:eastAsia="zh-CN"/>
        </w:rPr>
        <w:fldChar w:fldCharType="separate"/>
      </w:r>
      <w:r w:rsidRPr="004B7DFC">
        <w:t xml:space="preserve">E </w:t>
      </w:r>
      <w:r w:rsidRPr="004B7DFC">
        <w:rPr>
          <w:noProof/>
        </w:rPr>
        <w:t>1</w:t>
      </w:r>
      <w:r w:rsidRPr="004B7DFC">
        <w:rPr>
          <w:lang w:eastAsia="zh-CN"/>
        </w:rPr>
        <w:fldChar w:fldCharType="end"/>
      </w:r>
      <w:r w:rsidRPr="004B7DFC">
        <w:rPr>
          <w:lang w:eastAsia="zh-CN"/>
        </w:rPr>
        <w:t>)</w:t>
      </w:r>
    </w:p>
    <w:p w14:paraId="5794D6DB"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_Ref436917966 \h </w:instrText>
      </w:r>
      <w:r w:rsidRPr="004B7DFC">
        <w:rPr>
          <w:lang w:eastAsia="zh-CN"/>
        </w:rPr>
      </w:r>
      <w:r w:rsidRPr="004B7DFC">
        <w:rPr>
          <w:lang w:eastAsia="zh-CN"/>
        </w:rPr>
        <w:fldChar w:fldCharType="separate"/>
      </w:r>
      <w:r w:rsidRPr="004B7DFC">
        <w:t xml:space="preserve">E </w:t>
      </w:r>
      <w:r w:rsidRPr="004B7DFC">
        <w:rPr>
          <w:noProof/>
        </w:rPr>
        <w:t>1</w:t>
      </w:r>
      <w:r w:rsidRPr="004B7DFC">
        <w:rPr>
          <w:lang w:eastAsia="zh-CN"/>
        </w:rPr>
        <w:fldChar w:fldCharType="end"/>
      </w:r>
      <w:r w:rsidRPr="004B7DFC">
        <w:rPr>
          <w:lang w:eastAsia="zh-CN"/>
        </w:rPr>
        <w:t>)</w:t>
      </w:r>
    </w:p>
    <w:p w14:paraId="040369B4" w14:textId="77777777" w:rsidR="007634C9" w:rsidRPr="004B7DFC" w:rsidRDefault="007634C9" w:rsidP="007634C9">
      <w:pPr>
        <w:pStyle w:val="Caption"/>
        <w:rPr>
          <w:lang w:eastAsia="zh-CN"/>
        </w:rPr>
      </w:pPr>
      <w:r w:rsidRPr="004B7DFC">
        <w:t xml:space="preserve">D </w:t>
      </w:r>
      <w:r w:rsidRPr="004B7DFC">
        <w:fldChar w:fldCharType="begin"/>
      </w:r>
      <w:r w:rsidRPr="004B7DFC">
        <w:instrText xml:space="preserve"> SEQ D \* ARABIC </w:instrText>
      </w:r>
      <w:r w:rsidRPr="004B7DFC">
        <w:fldChar w:fldCharType="separate"/>
      </w:r>
      <w:r w:rsidRPr="004B7DFC">
        <w:rPr>
          <w:noProof/>
        </w:rPr>
        <w:t>11</w:t>
      </w:r>
      <w:r w:rsidRPr="004B7DFC">
        <w:fldChar w:fldCharType="end"/>
      </w:r>
    </w:p>
    <w:p w14:paraId="11FABF36" w14:textId="77777777" w:rsidR="007634C9" w:rsidRPr="004B7DFC" w:rsidRDefault="007634C9" w:rsidP="007634C9">
      <w:pPr>
        <w:rPr>
          <w:lang w:eastAsia="zh-CN"/>
        </w:rPr>
      </w:pPr>
      <w:r w:rsidRPr="004B7DFC">
        <w:rPr>
          <w:lang w:eastAsia="zh-CN"/>
        </w:rPr>
        <w:t>“What are the groups that are helping make this community more peaceful?” (Select all that apply)</w:t>
      </w:r>
    </w:p>
    <w:p w14:paraId="5B864385" w14:textId="77777777" w:rsidR="007634C9" w:rsidRPr="004B7DFC" w:rsidRDefault="007634C9" w:rsidP="007634C9">
      <w:pPr>
        <w:ind w:left="720"/>
        <w:rPr>
          <w:lang w:eastAsia="zh-CN"/>
        </w:rPr>
      </w:pPr>
      <w:r w:rsidRPr="004B7DFC">
        <w:rPr>
          <w:lang w:eastAsia="zh-CN"/>
        </w:rPr>
        <w:t>1) Youth</w:t>
      </w:r>
    </w:p>
    <w:p w14:paraId="48D93B67" w14:textId="77777777" w:rsidR="007634C9" w:rsidRPr="004B7DFC" w:rsidRDefault="007634C9" w:rsidP="007634C9">
      <w:pPr>
        <w:ind w:left="720"/>
        <w:rPr>
          <w:lang w:eastAsia="zh-CN"/>
        </w:rPr>
      </w:pPr>
      <w:r w:rsidRPr="004B7DFC">
        <w:rPr>
          <w:lang w:eastAsia="zh-CN"/>
        </w:rPr>
        <w:t>2) Women’s leaders</w:t>
      </w:r>
    </w:p>
    <w:p w14:paraId="50C8C272" w14:textId="77777777" w:rsidR="007634C9" w:rsidRPr="004B7DFC" w:rsidRDefault="007634C9" w:rsidP="007634C9">
      <w:pPr>
        <w:ind w:left="720"/>
        <w:rPr>
          <w:lang w:eastAsia="zh-CN"/>
        </w:rPr>
      </w:pPr>
      <w:r w:rsidRPr="004B7DFC">
        <w:rPr>
          <w:lang w:eastAsia="zh-CN"/>
        </w:rPr>
        <w:t>3) Traditional leaders</w:t>
      </w:r>
    </w:p>
    <w:p w14:paraId="40D87C0F" w14:textId="77777777" w:rsidR="007634C9" w:rsidRPr="004B7DFC" w:rsidRDefault="007634C9" w:rsidP="007634C9">
      <w:pPr>
        <w:ind w:left="720"/>
        <w:rPr>
          <w:lang w:eastAsia="zh-CN"/>
        </w:rPr>
      </w:pPr>
      <w:r w:rsidRPr="004B7DFC">
        <w:rPr>
          <w:lang w:eastAsia="zh-CN"/>
        </w:rPr>
        <w:t>4) Other community leaders</w:t>
      </w:r>
    </w:p>
    <w:p w14:paraId="4C1C33D3" w14:textId="77777777" w:rsidR="007634C9" w:rsidRPr="004B7DFC" w:rsidRDefault="007634C9" w:rsidP="007634C9">
      <w:pPr>
        <w:ind w:left="720"/>
        <w:rPr>
          <w:lang w:eastAsia="zh-CN"/>
        </w:rPr>
      </w:pPr>
      <w:r w:rsidRPr="004B7DFC">
        <w:rPr>
          <w:lang w:eastAsia="zh-CN"/>
        </w:rPr>
        <w:t>5) Government</w:t>
      </w:r>
    </w:p>
    <w:p w14:paraId="70FD0076" w14:textId="0FC13D4C" w:rsidR="007634C9" w:rsidRPr="004B7DFC" w:rsidRDefault="007634C9" w:rsidP="007634C9">
      <w:pPr>
        <w:ind w:left="720"/>
        <w:rPr>
          <w:lang w:eastAsia="zh-CN"/>
        </w:rPr>
      </w:pPr>
      <w:r w:rsidRPr="004B7DFC">
        <w:rPr>
          <w:lang w:eastAsia="zh-CN"/>
        </w:rPr>
        <w:t xml:space="preserve">6) </w:t>
      </w:r>
      <w:r w:rsidR="00BB6DEC" w:rsidRPr="004B7DFC">
        <w:rPr>
          <w:lang w:eastAsia="zh-CN"/>
        </w:rPr>
        <w:t>GRC</w:t>
      </w:r>
    </w:p>
    <w:p w14:paraId="3507B4C4" w14:textId="77777777" w:rsidR="007634C9" w:rsidRPr="004B7DFC" w:rsidRDefault="007634C9" w:rsidP="007634C9">
      <w:pPr>
        <w:ind w:left="720"/>
        <w:rPr>
          <w:lang w:eastAsia="zh-CN"/>
        </w:rPr>
      </w:pPr>
      <w:r w:rsidRPr="004B7DFC">
        <w:rPr>
          <w:lang w:eastAsia="zh-CN"/>
        </w:rPr>
        <w:t>7) Community Development Committee</w:t>
      </w:r>
    </w:p>
    <w:p w14:paraId="03AE8D76" w14:textId="77777777" w:rsidR="007634C9" w:rsidRPr="004B7DFC" w:rsidRDefault="007634C9" w:rsidP="007634C9">
      <w:pPr>
        <w:ind w:left="720"/>
        <w:rPr>
          <w:lang w:eastAsia="zh-CN"/>
        </w:rPr>
      </w:pPr>
      <w:r w:rsidRPr="004B7DFC">
        <w:rPr>
          <w:lang w:eastAsia="zh-CN"/>
        </w:rPr>
        <w:t>8) Private company: (specify): _______</w:t>
      </w:r>
    </w:p>
    <w:p w14:paraId="5A759B91" w14:textId="77777777" w:rsidR="007634C9" w:rsidRPr="004B7DFC" w:rsidRDefault="007634C9" w:rsidP="007634C9">
      <w:pPr>
        <w:ind w:left="720"/>
        <w:rPr>
          <w:lang w:eastAsia="zh-CN"/>
        </w:rPr>
      </w:pPr>
      <w:r w:rsidRPr="004B7DFC">
        <w:rPr>
          <w:lang w:eastAsia="zh-CN"/>
        </w:rPr>
        <w:t>9) NGO</w:t>
      </w:r>
    </w:p>
    <w:p w14:paraId="6CDDF040" w14:textId="77777777" w:rsidR="007634C9" w:rsidRPr="004B7DFC" w:rsidRDefault="007634C9" w:rsidP="007634C9">
      <w:pPr>
        <w:ind w:left="720"/>
        <w:rPr>
          <w:lang w:eastAsia="zh-CN"/>
        </w:rPr>
      </w:pPr>
      <w:r w:rsidRPr="004B7DFC">
        <w:rPr>
          <w:lang w:eastAsia="zh-CN"/>
        </w:rPr>
        <w:t>10) INGO</w:t>
      </w:r>
    </w:p>
    <w:p w14:paraId="1956BAA4" w14:textId="77777777" w:rsidR="007634C9" w:rsidRPr="004B7DFC" w:rsidRDefault="007634C9" w:rsidP="007634C9">
      <w:pPr>
        <w:ind w:left="720"/>
        <w:rPr>
          <w:lang w:eastAsia="zh-CN"/>
        </w:rPr>
      </w:pPr>
      <w:r w:rsidRPr="004B7DFC">
        <w:rPr>
          <w:lang w:eastAsia="zh-CN"/>
        </w:rPr>
        <w:t>11) Police</w:t>
      </w:r>
    </w:p>
    <w:p w14:paraId="2F42F4EE" w14:textId="77777777" w:rsidR="007634C9" w:rsidRPr="004B7DFC" w:rsidRDefault="007634C9" w:rsidP="007634C9">
      <w:pPr>
        <w:ind w:left="720"/>
        <w:rPr>
          <w:lang w:eastAsia="zh-CN"/>
        </w:rPr>
      </w:pPr>
      <w:r w:rsidRPr="004B7DFC">
        <w:rPr>
          <w:lang w:eastAsia="zh-CN"/>
        </w:rPr>
        <w:t>96) Other (specify): _______</w:t>
      </w:r>
    </w:p>
    <w:p w14:paraId="36BB0FA6" w14:textId="77777777" w:rsidR="007634C9" w:rsidRPr="004B7DFC" w:rsidRDefault="007634C9" w:rsidP="007634C9">
      <w:pPr>
        <w:ind w:left="720"/>
        <w:rPr>
          <w:lang w:eastAsia="zh-CN"/>
        </w:rPr>
      </w:pPr>
      <w:r w:rsidRPr="004B7DFC">
        <w:rPr>
          <w:lang w:eastAsia="zh-CN"/>
        </w:rPr>
        <w:lastRenderedPageBreak/>
        <w:t>98) Don't know</w:t>
      </w:r>
    </w:p>
    <w:p w14:paraId="41542E31" w14:textId="77777777" w:rsidR="007634C9" w:rsidRPr="004B7DFC" w:rsidRDefault="007634C9" w:rsidP="007634C9">
      <w:pPr>
        <w:ind w:left="720"/>
        <w:rPr>
          <w:lang w:eastAsia="zh-CN"/>
        </w:rPr>
      </w:pPr>
      <w:r w:rsidRPr="004B7DFC">
        <w:rPr>
          <w:lang w:eastAsia="zh-CN"/>
        </w:rPr>
        <w:t>99) Refuse to answer</w:t>
      </w:r>
    </w:p>
    <w:p w14:paraId="557CF44D" w14:textId="77777777" w:rsidR="007634C9" w:rsidRPr="004B7DFC" w:rsidRDefault="007634C9" w:rsidP="00C84C2F">
      <w:pPr>
        <w:pStyle w:val="Heading2"/>
        <w:numPr>
          <w:ilvl w:val="0"/>
          <w:numId w:val="0"/>
        </w:numPr>
        <w:ind w:left="576" w:hanging="576"/>
        <w:rPr>
          <w:lang w:eastAsia="zh-CN"/>
        </w:rPr>
      </w:pPr>
      <w:bookmarkStart w:id="103" w:name="_Toc524346528"/>
      <w:r w:rsidRPr="004B7DFC">
        <w:rPr>
          <w:lang w:eastAsia="zh-CN"/>
        </w:rPr>
        <w:t>Perceptions about Company</w:t>
      </w:r>
      <w:bookmarkEnd w:id="103"/>
    </w:p>
    <w:p w14:paraId="35B51A65" w14:textId="77777777" w:rsidR="007634C9" w:rsidRPr="004B7DFC" w:rsidRDefault="007634C9" w:rsidP="007634C9">
      <w:pPr>
        <w:ind w:firstLine="360"/>
      </w:pPr>
      <w:r w:rsidRPr="004B7DFC">
        <w:t>(Now I’m going to ask you some questions about &lt;&lt;Company Name&gt;&gt;)</w:t>
      </w:r>
    </w:p>
    <w:p w14:paraId="7FC26828" w14:textId="77777777" w:rsidR="007634C9" w:rsidRPr="004B7DFC" w:rsidRDefault="007634C9" w:rsidP="007634C9">
      <w:pPr>
        <w:pStyle w:val="Caption"/>
        <w:rPr>
          <w:lang w:eastAsia="zh-CN"/>
        </w:rPr>
      </w:pPr>
      <w:bookmarkStart w:id="104" w:name="_Ref436917966"/>
      <w:r w:rsidRPr="004B7DFC">
        <w:t xml:space="preserve">E </w:t>
      </w:r>
      <w:r w:rsidRPr="004B7DFC">
        <w:fldChar w:fldCharType="begin"/>
      </w:r>
      <w:r w:rsidRPr="004B7DFC">
        <w:instrText xml:space="preserve"> SEQ E \* ARABIC </w:instrText>
      </w:r>
      <w:r w:rsidRPr="004B7DFC">
        <w:fldChar w:fldCharType="separate"/>
      </w:r>
      <w:r w:rsidRPr="004B7DFC">
        <w:rPr>
          <w:noProof/>
        </w:rPr>
        <w:t>1</w:t>
      </w:r>
      <w:r w:rsidRPr="004B7DFC">
        <w:fldChar w:fldCharType="end"/>
      </w:r>
      <w:bookmarkEnd w:id="104"/>
    </w:p>
    <w:p w14:paraId="6022D412" w14:textId="77777777" w:rsidR="007634C9" w:rsidRPr="004B7DFC" w:rsidRDefault="007634C9" w:rsidP="007634C9">
      <w:pPr>
        <w:rPr>
          <w:lang w:eastAsia="zh-CN"/>
        </w:rPr>
      </w:pPr>
      <w:r w:rsidRPr="004B7DFC">
        <w:rPr>
          <w:lang w:eastAsia="zh-CN"/>
        </w:rPr>
        <w:t>Have you ever heard of &lt;&lt;Company Name&gt;&gt;?</w:t>
      </w:r>
    </w:p>
    <w:p w14:paraId="332E9506" w14:textId="77777777" w:rsidR="007634C9" w:rsidRPr="004B7DFC" w:rsidRDefault="007634C9" w:rsidP="007634C9">
      <w:pPr>
        <w:ind w:left="720"/>
        <w:rPr>
          <w:lang w:eastAsia="zh-CN"/>
        </w:rPr>
      </w:pPr>
      <w:r w:rsidRPr="004B7DFC">
        <w:rPr>
          <w:lang w:eastAsia="zh-CN"/>
        </w:rPr>
        <w:t>1) Yes</w:t>
      </w:r>
    </w:p>
    <w:p w14:paraId="1D17E2E5"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_Ref436918003 \h </w:instrText>
      </w:r>
      <w:r w:rsidRPr="004B7DFC">
        <w:rPr>
          <w:lang w:eastAsia="zh-CN"/>
        </w:rPr>
      </w:r>
      <w:r w:rsidRPr="004B7DFC">
        <w:rPr>
          <w:lang w:eastAsia="zh-CN"/>
        </w:rPr>
        <w:fldChar w:fldCharType="separate"/>
      </w:r>
      <w:r w:rsidRPr="004B7DFC">
        <w:t xml:space="preserve">F </w:t>
      </w:r>
      <w:r w:rsidRPr="004B7DFC">
        <w:rPr>
          <w:noProof/>
        </w:rPr>
        <w:t>1</w:t>
      </w:r>
      <w:r w:rsidRPr="004B7DFC">
        <w:rPr>
          <w:lang w:eastAsia="zh-CN"/>
        </w:rPr>
        <w:fldChar w:fldCharType="end"/>
      </w:r>
      <w:r w:rsidRPr="004B7DFC">
        <w:rPr>
          <w:lang w:eastAsia="zh-CN"/>
        </w:rPr>
        <w:t>)</w:t>
      </w:r>
    </w:p>
    <w:p w14:paraId="38682B42"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_Ref436918003 \h </w:instrText>
      </w:r>
      <w:r w:rsidRPr="004B7DFC">
        <w:rPr>
          <w:lang w:eastAsia="zh-CN"/>
        </w:rPr>
      </w:r>
      <w:r w:rsidRPr="004B7DFC">
        <w:rPr>
          <w:lang w:eastAsia="zh-CN"/>
        </w:rPr>
        <w:fldChar w:fldCharType="separate"/>
      </w:r>
      <w:r w:rsidRPr="004B7DFC">
        <w:t xml:space="preserve">F </w:t>
      </w:r>
      <w:r w:rsidRPr="004B7DFC">
        <w:rPr>
          <w:noProof/>
        </w:rPr>
        <w:t>1</w:t>
      </w:r>
      <w:r w:rsidRPr="004B7DFC">
        <w:rPr>
          <w:lang w:eastAsia="zh-CN"/>
        </w:rPr>
        <w:fldChar w:fldCharType="end"/>
      </w:r>
      <w:r w:rsidRPr="004B7DFC">
        <w:rPr>
          <w:lang w:eastAsia="zh-CN"/>
        </w:rPr>
        <w:t>)</w:t>
      </w:r>
    </w:p>
    <w:p w14:paraId="0F504212"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_Ref436918003 \h </w:instrText>
      </w:r>
      <w:r w:rsidRPr="004B7DFC">
        <w:rPr>
          <w:lang w:eastAsia="zh-CN"/>
        </w:rPr>
      </w:r>
      <w:r w:rsidRPr="004B7DFC">
        <w:rPr>
          <w:lang w:eastAsia="zh-CN"/>
        </w:rPr>
        <w:fldChar w:fldCharType="separate"/>
      </w:r>
      <w:r w:rsidRPr="004B7DFC">
        <w:t xml:space="preserve">F </w:t>
      </w:r>
      <w:r w:rsidRPr="004B7DFC">
        <w:rPr>
          <w:noProof/>
        </w:rPr>
        <w:t>1</w:t>
      </w:r>
      <w:r w:rsidRPr="004B7DFC">
        <w:rPr>
          <w:lang w:eastAsia="zh-CN"/>
        </w:rPr>
        <w:fldChar w:fldCharType="end"/>
      </w:r>
      <w:r w:rsidRPr="004B7DFC">
        <w:rPr>
          <w:lang w:eastAsia="zh-CN"/>
        </w:rPr>
        <w:t>)</w:t>
      </w:r>
    </w:p>
    <w:p w14:paraId="15035DC5"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2</w:t>
      </w:r>
      <w:r w:rsidRPr="004B7DFC">
        <w:fldChar w:fldCharType="end"/>
      </w:r>
    </w:p>
    <w:p w14:paraId="3D310F01" w14:textId="77777777" w:rsidR="007634C9" w:rsidRPr="004B7DFC" w:rsidRDefault="007634C9" w:rsidP="007634C9">
      <w:pPr>
        <w:rPr>
          <w:lang w:eastAsia="zh-CN"/>
        </w:rPr>
      </w:pPr>
      <w:r w:rsidRPr="004B7DFC">
        <w:rPr>
          <w:lang w:eastAsia="zh-CN"/>
        </w:rPr>
        <w:t>“Please explain in your own words what &lt;&lt;Company Name&gt;&gt; does. (Did the respondent give the correct explanation?)”</w:t>
      </w:r>
    </w:p>
    <w:p w14:paraId="1E197B4C" w14:textId="77777777" w:rsidR="007634C9" w:rsidRPr="004B7DFC" w:rsidRDefault="007634C9" w:rsidP="007634C9">
      <w:pPr>
        <w:ind w:left="720"/>
        <w:rPr>
          <w:lang w:eastAsia="zh-CN"/>
        </w:rPr>
      </w:pPr>
      <w:r w:rsidRPr="004B7DFC">
        <w:rPr>
          <w:lang w:eastAsia="zh-CN"/>
        </w:rPr>
        <w:t>1) Yes</w:t>
      </w:r>
    </w:p>
    <w:p w14:paraId="529BD598" w14:textId="77777777" w:rsidR="007634C9" w:rsidRPr="004B7DFC" w:rsidRDefault="007634C9" w:rsidP="007634C9">
      <w:pPr>
        <w:ind w:left="720"/>
        <w:rPr>
          <w:lang w:eastAsia="zh-CN"/>
        </w:rPr>
      </w:pPr>
      <w:r w:rsidRPr="004B7DFC">
        <w:rPr>
          <w:lang w:eastAsia="zh-CN"/>
        </w:rPr>
        <w:t>0) No (Skip to )</w:t>
      </w:r>
    </w:p>
    <w:p w14:paraId="3F5E10E5" w14:textId="77777777" w:rsidR="007634C9" w:rsidRPr="004B7DFC" w:rsidRDefault="007634C9" w:rsidP="007634C9">
      <w:pPr>
        <w:ind w:left="720"/>
        <w:rPr>
          <w:lang w:eastAsia="zh-CN"/>
        </w:rPr>
      </w:pPr>
      <w:r w:rsidRPr="004B7DFC">
        <w:rPr>
          <w:lang w:eastAsia="zh-CN"/>
        </w:rPr>
        <w:t>98) Don't know (Skip to )</w:t>
      </w:r>
    </w:p>
    <w:p w14:paraId="16BAF184" w14:textId="77777777" w:rsidR="007634C9" w:rsidRPr="004B7DFC" w:rsidRDefault="007634C9" w:rsidP="007634C9">
      <w:pPr>
        <w:ind w:left="720"/>
        <w:rPr>
          <w:lang w:eastAsia="zh-CN"/>
        </w:rPr>
      </w:pPr>
      <w:r w:rsidRPr="004B7DFC">
        <w:rPr>
          <w:lang w:eastAsia="zh-CN"/>
        </w:rPr>
        <w:t>99) Refuse to answer (Skip to )</w:t>
      </w:r>
    </w:p>
    <w:p w14:paraId="1CD02401" w14:textId="77777777" w:rsidR="007634C9" w:rsidRPr="004B7DFC" w:rsidRDefault="007634C9" w:rsidP="007634C9">
      <w:pPr>
        <w:pStyle w:val="Caption"/>
        <w:rPr>
          <w:rFonts w:cs="Arial"/>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3</w:t>
      </w:r>
      <w:r w:rsidRPr="004B7DFC">
        <w:fldChar w:fldCharType="end"/>
      </w:r>
    </w:p>
    <w:p w14:paraId="7802060A" w14:textId="77777777" w:rsidR="007634C9" w:rsidRPr="004B7DFC" w:rsidRDefault="007634C9" w:rsidP="007634C9">
      <w:pPr>
        <w:rPr>
          <w:rFonts w:cs="Arial"/>
          <w:szCs w:val="22"/>
          <w:lang w:eastAsia="zh-CN"/>
        </w:rPr>
      </w:pPr>
      <w:r w:rsidRPr="004B7DFC">
        <w:rPr>
          <w:rFonts w:cs="Arial"/>
          <w:szCs w:val="22"/>
          <w:lang w:eastAsia="zh-CN"/>
        </w:rPr>
        <w:t>“In your opinion, the level of trust between people in this community and &lt;&lt;Company Name&gt;&gt; is…” (Read scale)</w:t>
      </w:r>
    </w:p>
    <w:p w14:paraId="00AE9902" w14:textId="77777777" w:rsidR="007634C9" w:rsidRPr="004B7DFC" w:rsidRDefault="007634C9" w:rsidP="007634C9">
      <w:pPr>
        <w:ind w:left="720"/>
        <w:rPr>
          <w:rFonts w:cs="Arial"/>
          <w:szCs w:val="22"/>
          <w:lang w:eastAsia="zh-CN"/>
        </w:rPr>
      </w:pPr>
      <w:r w:rsidRPr="004B7DFC">
        <w:rPr>
          <w:rFonts w:cs="Arial"/>
          <w:szCs w:val="22"/>
          <w:lang w:eastAsia="zh-CN"/>
        </w:rPr>
        <w:t>1) Very high</w:t>
      </w:r>
    </w:p>
    <w:p w14:paraId="4530A071" w14:textId="77777777" w:rsidR="007634C9" w:rsidRPr="004B7DFC" w:rsidRDefault="007634C9" w:rsidP="007634C9">
      <w:pPr>
        <w:ind w:left="720"/>
        <w:rPr>
          <w:rFonts w:cs="Arial"/>
          <w:szCs w:val="22"/>
          <w:lang w:eastAsia="zh-CN"/>
        </w:rPr>
      </w:pPr>
      <w:r w:rsidRPr="004B7DFC">
        <w:rPr>
          <w:rFonts w:cs="Arial"/>
          <w:szCs w:val="22"/>
          <w:lang w:eastAsia="zh-CN"/>
        </w:rPr>
        <w:t>2) Somewhat high</w:t>
      </w:r>
    </w:p>
    <w:p w14:paraId="7587EA29" w14:textId="77777777" w:rsidR="007634C9" w:rsidRPr="004B7DFC" w:rsidRDefault="007634C9" w:rsidP="007634C9">
      <w:pPr>
        <w:ind w:left="720"/>
        <w:rPr>
          <w:rFonts w:cs="Arial"/>
          <w:szCs w:val="22"/>
          <w:lang w:eastAsia="zh-CN"/>
        </w:rPr>
      </w:pPr>
      <w:r w:rsidRPr="004B7DFC">
        <w:rPr>
          <w:rFonts w:cs="Arial"/>
          <w:szCs w:val="22"/>
          <w:lang w:eastAsia="zh-CN"/>
        </w:rPr>
        <w:t>3) No opinion</w:t>
      </w:r>
    </w:p>
    <w:p w14:paraId="7A2F2DC3" w14:textId="77777777" w:rsidR="007634C9" w:rsidRPr="004B7DFC" w:rsidRDefault="007634C9" w:rsidP="007634C9">
      <w:pPr>
        <w:ind w:left="720"/>
        <w:rPr>
          <w:rFonts w:cs="Arial"/>
          <w:szCs w:val="22"/>
          <w:lang w:eastAsia="zh-CN"/>
        </w:rPr>
      </w:pPr>
      <w:r w:rsidRPr="004B7DFC">
        <w:rPr>
          <w:rFonts w:cs="Arial"/>
          <w:szCs w:val="22"/>
          <w:lang w:eastAsia="zh-CN"/>
        </w:rPr>
        <w:t>4) Somewhat low</w:t>
      </w:r>
    </w:p>
    <w:p w14:paraId="7EFB903E" w14:textId="77777777" w:rsidR="007634C9" w:rsidRPr="004B7DFC" w:rsidRDefault="007634C9" w:rsidP="007634C9">
      <w:pPr>
        <w:ind w:left="720"/>
        <w:rPr>
          <w:rFonts w:cs="Arial"/>
          <w:szCs w:val="22"/>
          <w:lang w:eastAsia="zh-CN"/>
        </w:rPr>
      </w:pPr>
      <w:r w:rsidRPr="004B7DFC">
        <w:rPr>
          <w:rFonts w:cs="Arial"/>
          <w:szCs w:val="22"/>
          <w:lang w:eastAsia="zh-CN"/>
        </w:rPr>
        <w:t>5) Very low</w:t>
      </w:r>
    </w:p>
    <w:p w14:paraId="13D984DA" w14:textId="77777777" w:rsidR="007634C9" w:rsidRPr="004B7DFC" w:rsidRDefault="007634C9" w:rsidP="007634C9">
      <w:pPr>
        <w:ind w:left="720"/>
        <w:rPr>
          <w:rFonts w:cs="Arial"/>
          <w:szCs w:val="22"/>
          <w:lang w:eastAsia="zh-CN"/>
        </w:rPr>
      </w:pPr>
      <w:r w:rsidRPr="004B7DFC">
        <w:rPr>
          <w:rFonts w:cs="Arial"/>
          <w:szCs w:val="22"/>
          <w:lang w:eastAsia="zh-CN"/>
        </w:rPr>
        <w:t>98) Don’t know</w:t>
      </w:r>
    </w:p>
    <w:p w14:paraId="1ACA4915"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5D6272B5"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4</w:t>
      </w:r>
      <w:r w:rsidRPr="004B7DFC">
        <w:fldChar w:fldCharType="end"/>
      </w:r>
    </w:p>
    <w:p w14:paraId="24D77FEB" w14:textId="77777777" w:rsidR="007634C9" w:rsidRPr="004B7DFC" w:rsidRDefault="007634C9" w:rsidP="007634C9">
      <w:pPr>
        <w:rPr>
          <w:rFonts w:cs="Arial"/>
          <w:szCs w:val="22"/>
          <w:lang w:eastAsia="zh-CN"/>
        </w:rPr>
      </w:pPr>
      <w:r w:rsidRPr="004B7DFC">
        <w:rPr>
          <w:lang w:eastAsia="zh-CN"/>
        </w:rPr>
        <w:t xml:space="preserve">“The people that work for &lt;&lt;Company Name&gt;&gt; cannot be trusted.” </w:t>
      </w:r>
      <w:r w:rsidRPr="004B7DFC">
        <w:rPr>
          <w:rFonts w:cs="Arial"/>
          <w:szCs w:val="22"/>
          <w:lang w:eastAsia="zh-CN"/>
        </w:rPr>
        <w:t>(Read scale)</w:t>
      </w:r>
    </w:p>
    <w:p w14:paraId="7A531F01" w14:textId="77777777" w:rsidR="007634C9" w:rsidRPr="004B7DFC" w:rsidRDefault="007634C9" w:rsidP="007634C9">
      <w:pPr>
        <w:ind w:left="720"/>
        <w:rPr>
          <w:lang w:eastAsia="zh-CN"/>
        </w:rPr>
      </w:pPr>
      <w:r w:rsidRPr="004B7DFC">
        <w:rPr>
          <w:lang w:eastAsia="zh-CN"/>
        </w:rPr>
        <w:t xml:space="preserve">1) Strongly agree </w:t>
      </w:r>
    </w:p>
    <w:p w14:paraId="61D951E3" w14:textId="77777777" w:rsidR="007634C9" w:rsidRPr="004B7DFC" w:rsidRDefault="007634C9" w:rsidP="007634C9">
      <w:pPr>
        <w:ind w:left="720"/>
        <w:rPr>
          <w:lang w:eastAsia="zh-CN"/>
        </w:rPr>
      </w:pPr>
      <w:r w:rsidRPr="004B7DFC">
        <w:rPr>
          <w:lang w:eastAsia="zh-CN"/>
        </w:rPr>
        <w:t xml:space="preserve">2) Somewhat agree </w:t>
      </w:r>
    </w:p>
    <w:p w14:paraId="69275A4A" w14:textId="77777777" w:rsidR="007634C9" w:rsidRPr="004B7DFC" w:rsidRDefault="007634C9" w:rsidP="007634C9">
      <w:pPr>
        <w:ind w:left="720"/>
        <w:rPr>
          <w:lang w:eastAsia="zh-CN"/>
        </w:rPr>
      </w:pPr>
      <w:r w:rsidRPr="004B7DFC">
        <w:rPr>
          <w:lang w:eastAsia="zh-CN"/>
        </w:rPr>
        <w:t>3) No opinion</w:t>
      </w:r>
    </w:p>
    <w:p w14:paraId="25BFA725" w14:textId="77777777" w:rsidR="007634C9" w:rsidRPr="004B7DFC" w:rsidRDefault="007634C9" w:rsidP="007634C9">
      <w:pPr>
        <w:ind w:left="720"/>
        <w:rPr>
          <w:lang w:eastAsia="zh-CN"/>
        </w:rPr>
      </w:pPr>
      <w:r w:rsidRPr="004B7DFC">
        <w:rPr>
          <w:lang w:eastAsia="zh-CN"/>
        </w:rPr>
        <w:t xml:space="preserve">4) Somewhat disagree </w:t>
      </w:r>
    </w:p>
    <w:p w14:paraId="447BFD40" w14:textId="77777777" w:rsidR="007634C9" w:rsidRPr="004B7DFC" w:rsidRDefault="007634C9" w:rsidP="007634C9">
      <w:pPr>
        <w:ind w:left="720"/>
        <w:rPr>
          <w:lang w:eastAsia="zh-CN"/>
        </w:rPr>
      </w:pPr>
      <w:r w:rsidRPr="004B7DFC">
        <w:rPr>
          <w:lang w:eastAsia="zh-CN"/>
        </w:rPr>
        <w:t xml:space="preserve">5) Strongly disagree </w:t>
      </w:r>
    </w:p>
    <w:p w14:paraId="63AF4CAD" w14:textId="77777777" w:rsidR="007634C9" w:rsidRPr="004B7DFC" w:rsidRDefault="007634C9" w:rsidP="007634C9">
      <w:pPr>
        <w:ind w:left="720"/>
        <w:rPr>
          <w:lang w:eastAsia="zh-CN"/>
        </w:rPr>
      </w:pPr>
      <w:r w:rsidRPr="004B7DFC">
        <w:rPr>
          <w:lang w:eastAsia="zh-CN"/>
        </w:rPr>
        <w:t>98) Don't know</w:t>
      </w:r>
    </w:p>
    <w:p w14:paraId="571D6D2D" w14:textId="77777777" w:rsidR="007634C9" w:rsidRPr="004B7DFC" w:rsidRDefault="007634C9" w:rsidP="007634C9">
      <w:pPr>
        <w:ind w:left="720"/>
        <w:rPr>
          <w:lang w:eastAsia="zh-CN"/>
        </w:rPr>
      </w:pPr>
      <w:r w:rsidRPr="004B7DFC">
        <w:rPr>
          <w:lang w:eastAsia="zh-CN"/>
        </w:rPr>
        <w:t>99) Refuse to answer</w:t>
      </w:r>
    </w:p>
    <w:p w14:paraId="1EF23982"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5</w:t>
      </w:r>
      <w:r w:rsidRPr="004B7DFC">
        <w:fldChar w:fldCharType="end"/>
      </w:r>
    </w:p>
    <w:p w14:paraId="4D94E1C1" w14:textId="77777777" w:rsidR="007634C9" w:rsidRPr="004B7DFC" w:rsidRDefault="007634C9" w:rsidP="007634C9">
      <w:pPr>
        <w:rPr>
          <w:lang w:eastAsia="zh-CN"/>
        </w:rPr>
      </w:pPr>
      <w:r w:rsidRPr="004B7DFC">
        <w:rPr>
          <w:lang w:eastAsia="zh-CN"/>
        </w:rPr>
        <w:lastRenderedPageBreak/>
        <w:t>“The presence of &lt;&lt;Company Name&gt;&gt; is placing a strain on resources (like: land, water, etc.) in this community.” (Read scale)</w:t>
      </w:r>
    </w:p>
    <w:p w14:paraId="63A5856C" w14:textId="77777777" w:rsidR="007634C9" w:rsidRPr="004B7DFC" w:rsidRDefault="007634C9" w:rsidP="007634C9">
      <w:pPr>
        <w:ind w:left="720"/>
        <w:rPr>
          <w:lang w:eastAsia="zh-CN"/>
        </w:rPr>
      </w:pPr>
      <w:r w:rsidRPr="004B7DFC">
        <w:rPr>
          <w:lang w:eastAsia="zh-CN"/>
        </w:rPr>
        <w:t xml:space="preserve">1) Strongly agree </w:t>
      </w:r>
    </w:p>
    <w:p w14:paraId="5FFC780B" w14:textId="77777777" w:rsidR="007634C9" w:rsidRPr="004B7DFC" w:rsidRDefault="007634C9" w:rsidP="007634C9">
      <w:pPr>
        <w:ind w:left="720"/>
        <w:rPr>
          <w:lang w:eastAsia="zh-CN"/>
        </w:rPr>
      </w:pPr>
      <w:r w:rsidRPr="004B7DFC">
        <w:rPr>
          <w:lang w:eastAsia="zh-CN"/>
        </w:rPr>
        <w:t xml:space="preserve">2) Somewhat agree </w:t>
      </w:r>
    </w:p>
    <w:p w14:paraId="739628D7" w14:textId="77777777" w:rsidR="007634C9" w:rsidRPr="004B7DFC" w:rsidRDefault="007634C9" w:rsidP="007634C9">
      <w:pPr>
        <w:ind w:left="720"/>
        <w:rPr>
          <w:lang w:eastAsia="zh-CN"/>
        </w:rPr>
      </w:pPr>
      <w:r w:rsidRPr="004B7DFC">
        <w:rPr>
          <w:lang w:eastAsia="zh-CN"/>
        </w:rPr>
        <w:t>3) No opinion</w:t>
      </w:r>
    </w:p>
    <w:p w14:paraId="62A9C10E" w14:textId="77777777" w:rsidR="007634C9" w:rsidRPr="004B7DFC" w:rsidRDefault="007634C9" w:rsidP="007634C9">
      <w:pPr>
        <w:ind w:left="720"/>
        <w:rPr>
          <w:lang w:eastAsia="zh-CN"/>
        </w:rPr>
      </w:pPr>
      <w:r w:rsidRPr="004B7DFC">
        <w:rPr>
          <w:lang w:eastAsia="zh-CN"/>
        </w:rPr>
        <w:t xml:space="preserve">4) Somewhat disagree </w:t>
      </w:r>
    </w:p>
    <w:p w14:paraId="25602728" w14:textId="77777777" w:rsidR="007634C9" w:rsidRPr="004B7DFC" w:rsidRDefault="007634C9" w:rsidP="007634C9">
      <w:pPr>
        <w:ind w:left="720"/>
        <w:rPr>
          <w:lang w:eastAsia="zh-CN"/>
        </w:rPr>
      </w:pPr>
      <w:r w:rsidRPr="004B7DFC">
        <w:rPr>
          <w:lang w:eastAsia="zh-CN"/>
        </w:rPr>
        <w:t xml:space="preserve">5) Strongly disagree </w:t>
      </w:r>
    </w:p>
    <w:p w14:paraId="74CAE0AD" w14:textId="77777777" w:rsidR="007634C9" w:rsidRPr="004B7DFC" w:rsidRDefault="007634C9" w:rsidP="007634C9">
      <w:pPr>
        <w:ind w:left="720"/>
        <w:rPr>
          <w:lang w:eastAsia="zh-CN"/>
        </w:rPr>
      </w:pPr>
      <w:r w:rsidRPr="004B7DFC">
        <w:rPr>
          <w:lang w:eastAsia="zh-CN"/>
        </w:rPr>
        <w:t>98) Don't know</w:t>
      </w:r>
    </w:p>
    <w:p w14:paraId="261A4110" w14:textId="77777777" w:rsidR="007634C9" w:rsidRPr="004B7DFC" w:rsidRDefault="007634C9" w:rsidP="007634C9">
      <w:pPr>
        <w:ind w:left="720"/>
        <w:rPr>
          <w:lang w:eastAsia="zh-CN"/>
        </w:rPr>
      </w:pPr>
      <w:r w:rsidRPr="004B7DFC">
        <w:rPr>
          <w:lang w:eastAsia="zh-CN"/>
        </w:rPr>
        <w:t>99) Refuse to answer</w:t>
      </w:r>
    </w:p>
    <w:p w14:paraId="583ED229"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6</w:t>
      </w:r>
      <w:r w:rsidRPr="004B7DFC">
        <w:fldChar w:fldCharType="end"/>
      </w:r>
    </w:p>
    <w:p w14:paraId="7D115671" w14:textId="77777777" w:rsidR="007634C9" w:rsidRPr="004B7DFC" w:rsidRDefault="007634C9" w:rsidP="007634C9">
      <w:pPr>
        <w:rPr>
          <w:lang w:eastAsia="zh-CN"/>
        </w:rPr>
      </w:pPr>
      <w:r w:rsidRPr="004B7DFC">
        <w:rPr>
          <w:lang w:eastAsia="zh-CN"/>
        </w:rPr>
        <w:t xml:space="preserve"> “If I have a problem with &lt;&lt;Company Name&gt;&gt;, I know who I can go to for help.”</w:t>
      </w:r>
    </w:p>
    <w:p w14:paraId="1D2E2E4E" w14:textId="77777777" w:rsidR="007634C9" w:rsidRPr="004B7DFC" w:rsidRDefault="007634C9" w:rsidP="007634C9">
      <w:pPr>
        <w:ind w:left="720"/>
        <w:rPr>
          <w:lang w:eastAsia="zh-CN"/>
        </w:rPr>
      </w:pPr>
      <w:r w:rsidRPr="004B7DFC">
        <w:rPr>
          <w:lang w:eastAsia="zh-CN"/>
        </w:rPr>
        <w:t>1) Yes</w:t>
      </w:r>
    </w:p>
    <w:p w14:paraId="0FB3268E"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_Ref436918026 \h </w:instrText>
      </w:r>
      <w:r w:rsidRPr="004B7DFC">
        <w:rPr>
          <w:lang w:eastAsia="zh-CN"/>
        </w:rPr>
      </w:r>
      <w:r w:rsidRPr="004B7DFC">
        <w:rPr>
          <w:lang w:eastAsia="zh-CN"/>
        </w:rPr>
        <w:fldChar w:fldCharType="separate"/>
      </w:r>
      <w:r w:rsidRPr="004B7DFC">
        <w:t xml:space="preserve">E </w:t>
      </w:r>
      <w:r w:rsidRPr="004B7DFC">
        <w:rPr>
          <w:noProof/>
        </w:rPr>
        <w:t>8</w:t>
      </w:r>
      <w:r w:rsidRPr="004B7DFC">
        <w:rPr>
          <w:lang w:eastAsia="zh-CN"/>
        </w:rPr>
        <w:fldChar w:fldCharType="end"/>
      </w:r>
      <w:r w:rsidRPr="004B7DFC">
        <w:rPr>
          <w:lang w:eastAsia="zh-CN"/>
        </w:rPr>
        <w:t>)</w:t>
      </w:r>
    </w:p>
    <w:p w14:paraId="66DABC3F"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_Ref436918026 \h </w:instrText>
      </w:r>
      <w:r w:rsidRPr="004B7DFC">
        <w:rPr>
          <w:lang w:eastAsia="zh-CN"/>
        </w:rPr>
      </w:r>
      <w:r w:rsidRPr="004B7DFC">
        <w:rPr>
          <w:lang w:eastAsia="zh-CN"/>
        </w:rPr>
        <w:fldChar w:fldCharType="separate"/>
      </w:r>
      <w:r w:rsidRPr="004B7DFC">
        <w:t xml:space="preserve">E </w:t>
      </w:r>
      <w:r w:rsidRPr="004B7DFC">
        <w:rPr>
          <w:noProof/>
        </w:rPr>
        <w:t>8</w:t>
      </w:r>
      <w:r w:rsidRPr="004B7DFC">
        <w:rPr>
          <w:lang w:eastAsia="zh-CN"/>
        </w:rPr>
        <w:fldChar w:fldCharType="end"/>
      </w:r>
      <w:r w:rsidRPr="004B7DFC">
        <w:rPr>
          <w:lang w:eastAsia="zh-CN"/>
        </w:rPr>
        <w:t>)</w:t>
      </w:r>
    </w:p>
    <w:p w14:paraId="7074B299"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_Ref436918026 \h </w:instrText>
      </w:r>
      <w:r w:rsidRPr="004B7DFC">
        <w:rPr>
          <w:lang w:eastAsia="zh-CN"/>
        </w:rPr>
      </w:r>
      <w:r w:rsidRPr="004B7DFC">
        <w:rPr>
          <w:lang w:eastAsia="zh-CN"/>
        </w:rPr>
        <w:fldChar w:fldCharType="separate"/>
      </w:r>
      <w:r w:rsidRPr="004B7DFC">
        <w:t xml:space="preserve">E </w:t>
      </w:r>
      <w:r w:rsidRPr="004B7DFC">
        <w:rPr>
          <w:noProof/>
        </w:rPr>
        <w:t>8</w:t>
      </w:r>
      <w:r w:rsidRPr="004B7DFC">
        <w:rPr>
          <w:lang w:eastAsia="zh-CN"/>
        </w:rPr>
        <w:fldChar w:fldCharType="end"/>
      </w:r>
      <w:r w:rsidRPr="004B7DFC">
        <w:rPr>
          <w:lang w:eastAsia="zh-CN"/>
        </w:rPr>
        <w:t>)</w:t>
      </w:r>
    </w:p>
    <w:p w14:paraId="47F47F22"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7</w:t>
      </w:r>
      <w:r w:rsidRPr="004B7DFC">
        <w:fldChar w:fldCharType="end"/>
      </w:r>
    </w:p>
    <w:p w14:paraId="09BE1665" w14:textId="77777777" w:rsidR="007634C9" w:rsidRPr="004B7DFC" w:rsidRDefault="007634C9" w:rsidP="007634C9">
      <w:pPr>
        <w:rPr>
          <w:lang w:eastAsia="zh-CN"/>
        </w:rPr>
      </w:pPr>
      <w:r w:rsidRPr="004B7DFC">
        <w:rPr>
          <w:lang w:eastAsia="zh-CN"/>
        </w:rPr>
        <w:t>“If yes, what group or groups would you go to for help?” (Select all that apply)</w:t>
      </w:r>
    </w:p>
    <w:p w14:paraId="5C6DC867" w14:textId="77777777" w:rsidR="007634C9" w:rsidRPr="004B7DFC" w:rsidRDefault="007634C9" w:rsidP="007634C9">
      <w:pPr>
        <w:ind w:left="720"/>
        <w:rPr>
          <w:lang w:eastAsia="zh-CN"/>
        </w:rPr>
      </w:pPr>
      <w:r w:rsidRPr="004B7DFC">
        <w:rPr>
          <w:lang w:eastAsia="zh-CN"/>
        </w:rPr>
        <w:t>1) Youth leaders</w:t>
      </w:r>
    </w:p>
    <w:p w14:paraId="7AADFB98" w14:textId="77777777" w:rsidR="007634C9" w:rsidRPr="004B7DFC" w:rsidRDefault="007634C9" w:rsidP="007634C9">
      <w:pPr>
        <w:ind w:left="720"/>
        <w:rPr>
          <w:lang w:eastAsia="zh-CN"/>
        </w:rPr>
      </w:pPr>
      <w:r w:rsidRPr="004B7DFC">
        <w:rPr>
          <w:lang w:eastAsia="zh-CN"/>
        </w:rPr>
        <w:t>2) Women’s leaders</w:t>
      </w:r>
    </w:p>
    <w:p w14:paraId="7F99F0CC" w14:textId="77777777" w:rsidR="007634C9" w:rsidRPr="004B7DFC" w:rsidRDefault="007634C9" w:rsidP="007634C9">
      <w:pPr>
        <w:ind w:left="720"/>
        <w:rPr>
          <w:lang w:eastAsia="zh-CN"/>
        </w:rPr>
      </w:pPr>
      <w:r w:rsidRPr="004B7DFC">
        <w:rPr>
          <w:lang w:eastAsia="zh-CN"/>
        </w:rPr>
        <w:t>3) Traditional leaders</w:t>
      </w:r>
    </w:p>
    <w:p w14:paraId="4FB7C89B" w14:textId="77777777" w:rsidR="007634C9" w:rsidRPr="004B7DFC" w:rsidRDefault="007634C9" w:rsidP="007634C9">
      <w:pPr>
        <w:ind w:left="720"/>
        <w:rPr>
          <w:lang w:eastAsia="zh-CN"/>
        </w:rPr>
      </w:pPr>
      <w:r w:rsidRPr="004B7DFC">
        <w:rPr>
          <w:lang w:eastAsia="zh-CN"/>
        </w:rPr>
        <w:t>4) Other community leaders</w:t>
      </w:r>
    </w:p>
    <w:p w14:paraId="5897BDF2" w14:textId="77777777" w:rsidR="007634C9" w:rsidRPr="004B7DFC" w:rsidRDefault="007634C9" w:rsidP="007634C9">
      <w:pPr>
        <w:ind w:left="720"/>
        <w:rPr>
          <w:lang w:eastAsia="zh-CN"/>
        </w:rPr>
      </w:pPr>
      <w:r w:rsidRPr="004B7DFC">
        <w:rPr>
          <w:lang w:eastAsia="zh-CN"/>
        </w:rPr>
        <w:t>5) Government</w:t>
      </w:r>
    </w:p>
    <w:p w14:paraId="505ECC5F" w14:textId="13440EED" w:rsidR="007634C9" w:rsidRPr="004B7DFC" w:rsidRDefault="007634C9" w:rsidP="007634C9">
      <w:pPr>
        <w:ind w:left="720"/>
        <w:rPr>
          <w:lang w:eastAsia="zh-CN"/>
        </w:rPr>
      </w:pPr>
      <w:r w:rsidRPr="004B7DFC">
        <w:rPr>
          <w:lang w:eastAsia="zh-CN"/>
        </w:rPr>
        <w:t xml:space="preserve">6) </w:t>
      </w:r>
      <w:r w:rsidR="00BB6DEC" w:rsidRPr="004B7DFC">
        <w:rPr>
          <w:lang w:eastAsia="zh-CN"/>
        </w:rPr>
        <w:t>GRC</w:t>
      </w:r>
    </w:p>
    <w:p w14:paraId="5FD34216" w14:textId="77777777" w:rsidR="007634C9" w:rsidRPr="004B7DFC" w:rsidRDefault="007634C9" w:rsidP="007634C9">
      <w:pPr>
        <w:ind w:left="720"/>
        <w:rPr>
          <w:lang w:eastAsia="zh-CN"/>
        </w:rPr>
      </w:pPr>
      <w:r w:rsidRPr="004B7DFC">
        <w:rPr>
          <w:lang w:eastAsia="zh-CN"/>
        </w:rPr>
        <w:t>7) Community Development Committee</w:t>
      </w:r>
    </w:p>
    <w:p w14:paraId="469B1D35" w14:textId="77777777" w:rsidR="007634C9" w:rsidRPr="004B7DFC" w:rsidRDefault="007634C9" w:rsidP="007634C9">
      <w:pPr>
        <w:ind w:left="720"/>
        <w:rPr>
          <w:lang w:eastAsia="zh-CN"/>
        </w:rPr>
      </w:pPr>
      <w:r w:rsidRPr="004B7DFC">
        <w:rPr>
          <w:lang w:eastAsia="zh-CN"/>
        </w:rPr>
        <w:t>8) &lt;&lt;Company Name&gt;&gt;</w:t>
      </w:r>
    </w:p>
    <w:p w14:paraId="47BC6494" w14:textId="77777777" w:rsidR="007634C9" w:rsidRPr="004B7DFC" w:rsidRDefault="007634C9" w:rsidP="007634C9">
      <w:pPr>
        <w:ind w:left="720"/>
        <w:rPr>
          <w:lang w:eastAsia="zh-CN"/>
        </w:rPr>
      </w:pPr>
      <w:r w:rsidRPr="004B7DFC">
        <w:rPr>
          <w:lang w:eastAsia="zh-CN"/>
        </w:rPr>
        <w:t>9) NGO</w:t>
      </w:r>
    </w:p>
    <w:p w14:paraId="216B51F1" w14:textId="77777777" w:rsidR="007634C9" w:rsidRPr="004B7DFC" w:rsidRDefault="007634C9" w:rsidP="007634C9">
      <w:pPr>
        <w:ind w:left="720"/>
        <w:rPr>
          <w:lang w:eastAsia="zh-CN"/>
        </w:rPr>
      </w:pPr>
      <w:r w:rsidRPr="004B7DFC">
        <w:rPr>
          <w:lang w:eastAsia="zh-CN"/>
        </w:rPr>
        <w:t>10) INGO</w:t>
      </w:r>
    </w:p>
    <w:p w14:paraId="2D334BAA" w14:textId="77777777" w:rsidR="007634C9" w:rsidRPr="004B7DFC" w:rsidRDefault="007634C9" w:rsidP="007634C9">
      <w:pPr>
        <w:ind w:left="720"/>
        <w:rPr>
          <w:lang w:eastAsia="zh-CN"/>
        </w:rPr>
      </w:pPr>
      <w:r w:rsidRPr="004B7DFC">
        <w:rPr>
          <w:lang w:eastAsia="zh-CN"/>
        </w:rPr>
        <w:t>11) Police</w:t>
      </w:r>
    </w:p>
    <w:p w14:paraId="23EA8CAE" w14:textId="77777777" w:rsidR="007634C9" w:rsidRPr="004B7DFC" w:rsidRDefault="007634C9" w:rsidP="007634C9">
      <w:pPr>
        <w:ind w:left="720"/>
        <w:rPr>
          <w:lang w:eastAsia="zh-CN"/>
        </w:rPr>
      </w:pPr>
      <w:r w:rsidRPr="004B7DFC">
        <w:rPr>
          <w:lang w:eastAsia="zh-CN"/>
        </w:rPr>
        <w:t>96) Other (specify): _______</w:t>
      </w:r>
    </w:p>
    <w:p w14:paraId="7823B378" w14:textId="77777777" w:rsidR="007634C9" w:rsidRPr="004B7DFC" w:rsidRDefault="007634C9" w:rsidP="007634C9">
      <w:pPr>
        <w:ind w:left="720"/>
        <w:rPr>
          <w:lang w:eastAsia="zh-CN"/>
        </w:rPr>
      </w:pPr>
      <w:r w:rsidRPr="004B7DFC">
        <w:rPr>
          <w:lang w:eastAsia="zh-CN"/>
        </w:rPr>
        <w:t>98) Don't know</w:t>
      </w:r>
    </w:p>
    <w:p w14:paraId="0CA8EEA5" w14:textId="77777777" w:rsidR="007634C9" w:rsidRPr="004B7DFC" w:rsidRDefault="007634C9" w:rsidP="007634C9">
      <w:pPr>
        <w:ind w:left="720"/>
        <w:rPr>
          <w:lang w:eastAsia="zh-CN"/>
        </w:rPr>
      </w:pPr>
      <w:r w:rsidRPr="004B7DFC">
        <w:rPr>
          <w:lang w:eastAsia="zh-CN"/>
        </w:rPr>
        <w:t>99) Refuse to answer</w:t>
      </w:r>
    </w:p>
    <w:p w14:paraId="47D7E0B8" w14:textId="77777777" w:rsidR="007634C9" w:rsidRPr="004B7DFC" w:rsidRDefault="007634C9" w:rsidP="007634C9">
      <w:pPr>
        <w:pStyle w:val="Caption"/>
        <w:rPr>
          <w:lang w:eastAsia="zh-CN"/>
        </w:rPr>
      </w:pPr>
      <w:bookmarkStart w:id="105" w:name="_Ref436918026"/>
      <w:r w:rsidRPr="004B7DFC">
        <w:t xml:space="preserve">E </w:t>
      </w:r>
      <w:r w:rsidRPr="004B7DFC">
        <w:fldChar w:fldCharType="begin"/>
      </w:r>
      <w:r w:rsidRPr="004B7DFC">
        <w:instrText xml:space="preserve"> SEQ E \* ARABIC </w:instrText>
      </w:r>
      <w:r w:rsidRPr="004B7DFC">
        <w:fldChar w:fldCharType="separate"/>
      </w:r>
      <w:r w:rsidRPr="004B7DFC">
        <w:rPr>
          <w:noProof/>
        </w:rPr>
        <w:t>8</w:t>
      </w:r>
      <w:r w:rsidRPr="004B7DFC">
        <w:fldChar w:fldCharType="end"/>
      </w:r>
      <w:bookmarkEnd w:id="105"/>
    </w:p>
    <w:p w14:paraId="3FD4D633" w14:textId="77777777" w:rsidR="007634C9" w:rsidRPr="004B7DFC" w:rsidRDefault="007634C9" w:rsidP="007634C9">
      <w:pPr>
        <w:rPr>
          <w:lang w:eastAsia="zh-CN"/>
        </w:rPr>
      </w:pPr>
      <w:r w:rsidRPr="004B7DFC">
        <w:rPr>
          <w:lang w:eastAsia="zh-CN"/>
        </w:rPr>
        <w:t>“In terms of the benefits that &lt;&lt;Company Name&gt;&gt; brings to people in this community, would you say they are…?” (Read scale)</w:t>
      </w:r>
    </w:p>
    <w:p w14:paraId="632A36D2" w14:textId="77777777" w:rsidR="007634C9" w:rsidRPr="004B7DFC" w:rsidRDefault="007634C9" w:rsidP="007634C9">
      <w:pPr>
        <w:ind w:left="720"/>
        <w:rPr>
          <w:lang w:eastAsia="zh-CN"/>
        </w:rPr>
      </w:pPr>
      <w:r w:rsidRPr="004B7DFC">
        <w:rPr>
          <w:lang w:eastAsia="zh-CN"/>
        </w:rPr>
        <w:t>1) Many benefits</w:t>
      </w:r>
    </w:p>
    <w:p w14:paraId="6585FD63" w14:textId="77777777" w:rsidR="007634C9" w:rsidRPr="004B7DFC" w:rsidRDefault="007634C9" w:rsidP="007634C9">
      <w:pPr>
        <w:ind w:left="720"/>
        <w:rPr>
          <w:lang w:eastAsia="zh-CN"/>
        </w:rPr>
      </w:pPr>
      <w:r w:rsidRPr="004B7DFC">
        <w:rPr>
          <w:lang w:eastAsia="zh-CN"/>
        </w:rPr>
        <w:t>2) Some benefits</w:t>
      </w:r>
    </w:p>
    <w:p w14:paraId="6056BCC5" w14:textId="77777777" w:rsidR="007634C9" w:rsidRPr="004B7DFC" w:rsidRDefault="007634C9" w:rsidP="007634C9">
      <w:pPr>
        <w:ind w:left="720"/>
        <w:rPr>
          <w:lang w:eastAsia="zh-CN"/>
        </w:rPr>
      </w:pPr>
      <w:r w:rsidRPr="004B7DFC">
        <w:rPr>
          <w:lang w:eastAsia="zh-CN"/>
        </w:rPr>
        <w:t>3) Few benefits</w:t>
      </w:r>
    </w:p>
    <w:p w14:paraId="7A94AA6E" w14:textId="77777777" w:rsidR="007634C9" w:rsidRPr="004B7DFC" w:rsidRDefault="007634C9" w:rsidP="007634C9">
      <w:pPr>
        <w:ind w:left="720"/>
        <w:rPr>
          <w:lang w:eastAsia="zh-CN"/>
        </w:rPr>
      </w:pPr>
      <w:r w:rsidRPr="004B7DFC">
        <w:rPr>
          <w:lang w:eastAsia="zh-CN"/>
        </w:rPr>
        <w:lastRenderedPageBreak/>
        <w:t xml:space="preserve">4) No benefits (Skip to </w:t>
      </w:r>
      <w:r w:rsidRPr="004B7DFC">
        <w:rPr>
          <w:lang w:eastAsia="zh-CN"/>
        </w:rPr>
        <w:fldChar w:fldCharType="begin"/>
      </w:r>
      <w:r w:rsidRPr="004B7DFC">
        <w:rPr>
          <w:lang w:eastAsia="zh-CN"/>
        </w:rPr>
        <w:instrText xml:space="preserve"> REF _Ref436918039 \h </w:instrText>
      </w:r>
      <w:r w:rsidRPr="004B7DFC">
        <w:rPr>
          <w:lang w:eastAsia="zh-CN"/>
        </w:rPr>
      </w:r>
      <w:r w:rsidRPr="004B7DFC">
        <w:rPr>
          <w:lang w:eastAsia="zh-CN"/>
        </w:rPr>
        <w:fldChar w:fldCharType="separate"/>
      </w:r>
      <w:r w:rsidRPr="004B7DFC">
        <w:t xml:space="preserve">E </w:t>
      </w:r>
      <w:r w:rsidRPr="004B7DFC">
        <w:rPr>
          <w:noProof/>
        </w:rPr>
        <w:t>10</w:t>
      </w:r>
      <w:r w:rsidRPr="004B7DFC">
        <w:rPr>
          <w:lang w:eastAsia="zh-CN"/>
        </w:rPr>
        <w:fldChar w:fldCharType="end"/>
      </w:r>
      <w:r w:rsidRPr="004B7DFC">
        <w:rPr>
          <w:lang w:eastAsia="zh-CN"/>
        </w:rPr>
        <w:t>)</w:t>
      </w:r>
    </w:p>
    <w:p w14:paraId="345B2823"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_Ref436918039 \h </w:instrText>
      </w:r>
      <w:r w:rsidRPr="004B7DFC">
        <w:rPr>
          <w:lang w:eastAsia="zh-CN"/>
        </w:rPr>
      </w:r>
      <w:r w:rsidRPr="004B7DFC">
        <w:rPr>
          <w:lang w:eastAsia="zh-CN"/>
        </w:rPr>
        <w:fldChar w:fldCharType="separate"/>
      </w:r>
      <w:r w:rsidRPr="004B7DFC">
        <w:t xml:space="preserve">E </w:t>
      </w:r>
      <w:r w:rsidRPr="004B7DFC">
        <w:rPr>
          <w:noProof/>
        </w:rPr>
        <w:t>10</w:t>
      </w:r>
      <w:r w:rsidRPr="004B7DFC">
        <w:rPr>
          <w:lang w:eastAsia="zh-CN"/>
        </w:rPr>
        <w:fldChar w:fldCharType="end"/>
      </w:r>
      <w:r w:rsidRPr="004B7DFC">
        <w:rPr>
          <w:lang w:eastAsia="zh-CN"/>
        </w:rPr>
        <w:t>)</w:t>
      </w:r>
    </w:p>
    <w:p w14:paraId="281F8907"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_Ref436918039 \h </w:instrText>
      </w:r>
      <w:r w:rsidRPr="004B7DFC">
        <w:rPr>
          <w:lang w:eastAsia="zh-CN"/>
        </w:rPr>
      </w:r>
      <w:r w:rsidRPr="004B7DFC">
        <w:rPr>
          <w:lang w:eastAsia="zh-CN"/>
        </w:rPr>
        <w:fldChar w:fldCharType="separate"/>
      </w:r>
      <w:r w:rsidRPr="004B7DFC">
        <w:t xml:space="preserve">E </w:t>
      </w:r>
      <w:r w:rsidRPr="004B7DFC">
        <w:rPr>
          <w:noProof/>
        </w:rPr>
        <w:t>10</w:t>
      </w:r>
      <w:r w:rsidRPr="004B7DFC">
        <w:rPr>
          <w:lang w:eastAsia="zh-CN"/>
        </w:rPr>
        <w:fldChar w:fldCharType="end"/>
      </w:r>
      <w:r w:rsidRPr="004B7DFC">
        <w:rPr>
          <w:lang w:eastAsia="zh-CN"/>
        </w:rPr>
        <w:t>)</w:t>
      </w:r>
    </w:p>
    <w:p w14:paraId="5CD8A1DD"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9</w:t>
      </w:r>
      <w:r w:rsidRPr="004B7DFC">
        <w:fldChar w:fldCharType="end"/>
      </w:r>
    </w:p>
    <w:p w14:paraId="7DC690B2" w14:textId="77777777" w:rsidR="007634C9" w:rsidRPr="004B7DFC" w:rsidRDefault="007634C9" w:rsidP="007634C9">
      <w:pPr>
        <w:rPr>
          <w:lang w:eastAsia="zh-CN"/>
        </w:rPr>
      </w:pPr>
      <w:r w:rsidRPr="004B7DFC">
        <w:rPr>
          <w:lang w:eastAsia="zh-CN"/>
        </w:rPr>
        <w:t>“What are the main benefits &lt;&lt;Company Name&gt;&gt; brings to this community?” (List all responses given).</w:t>
      </w:r>
    </w:p>
    <w:p w14:paraId="45A9EEB4" w14:textId="77777777" w:rsidR="007634C9" w:rsidRPr="004B7DFC" w:rsidRDefault="007634C9" w:rsidP="007634C9">
      <w:pPr>
        <w:ind w:firstLine="720"/>
        <w:rPr>
          <w:lang w:eastAsia="zh-CN"/>
        </w:rPr>
      </w:pPr>
      <w:r w:rsidRPr="004B7DFC">
        <w:rPr>
          <w:rFonts w:cs="Arial"/>
          <w:szCs w:val="22"/>
          <w:lang w:eastAsia="zh-CN"/>
        </w:rPr>
        <w:t>E9a) Specify: _____</w:t>
      </w:r>
    </w:p>
    <w:p w14:paraId="23375AEA" w14:textId="77777777" w:rsidR="007634C9" w:rsidRPr="004B7DFC" w:rsidRDefault="007634C9" w:rsidP="007634C9">
      <w:pPr>
        <w:pStyle w:val="Caption"/>
        <w:rPr>
          <w:lang w:eastAsia="zh-CN"/>
        </w:rPr>
      </w:pPr>
      <w:bookmarkStart w:id="106" w:name="_Ref436918039"/>
      <w:r w:rsidRPr="004B7DFC">
        <w:t xml:space="preserve">E </w:t>
      </w:r>
      <w:r w:rsidRPr="004B7DFC">
        <w:fldChar w:fldCharType="begin"/>
      </w:r>
      <w:r w:rsidRPr="004B7DFC">
        <w:instrText xml:space="preserve"> SEQ E \* ARABIC </w:instrText>
      </w:r>
      <w:r w:rsidRPr="004B7DFC">
        <w:fldChar w:fldCharType="separate"/>
      </w:r>
      <w:r w:rsidRPr="004B7DFC">
        <w:rPr>
          <w:noProof/>
        </w:rPr>
        <w:t>10</w:t>
      </w:r>
      <w:r w:rsidRPr="004B7DFC">
        <w:fldChar w:fldCharType="end"/>
      </w:r>
      <w:bookmarkEnd w:id="106"/>
    </w:p>
    <w:p w14:paraId="1DA78F96" w14:textId="77777777" w:rsidR="007634C9" w:rsidRPr="004B7DFC" w:rsidRDefault="007634C9" w:rsidP="007634C9">
      <w:pPr>
        <w:rPr>
          <w:lang w:eastAsia="zh-CN"/>
        </w:rPr>
      </w:pPr>
      <w:r w:rsidRPr="004B7DFC">
        <w:rPr>
          <w:lang w:eastAsia="zh-CN"/>
        </w:rPr>
        <w:t>“Are there problems &lt;&lt;Company Name&gt;&gt; brings to people in this community?”</w:t>
      </w:r>
    </w:p>
    <w:p w14:paraId="403C3965" w14:textId="77777777" w:rsidR="007634C9" w:rsidRPr="004B7DFC" w:rsidRDefault="007634C9" w:rsidP="007634C9">
      <w:pPr>
        <w:ind w:left="720"/>
        <w:rPr>
          <w:lang w:eastAsia="zh-CN"/>
        </w:rPr>
      </w:pPr>
      <w:r w:rsidRPr="004B7DFC">
        <w:rPr>
          <w:lang w:eastAsia="zh-CN"/>
        </w:rPr>
        <w:t>1) Many problems</w:t>
      </w:r>
    </w:p>
    <w:p w14:paraId="6172B19B" w14:textId="77777777" w:rsidR="007634C9" w:rsidRPr="004B7DFC" w:rsidRDefault="007634C9" w:rsidP="007634C9">
      <w:pPr>
        <w:ind w:left="720"/>
        <w:rPr>
          <w:lang w:eastAsia="zh-CN"/>
        </w:rPr>
      </w:pPr>
      <w:r w:rsidRPr="004B7DFC">
        <w:rPr>
          <w:lang w:eastAsia="zh-CN"/>
        </w:rPr>
        <w:t>2) Some problems</w:t>
      </w:r>
    </w:p>
    <w:p w14:paraId="08145FF4" w14:textId="77777777" w:rsidR="007634C9" w:rsidRPr="004B7DFC" w:rsidRDefault="007634C9" w:rsidP="007634C9">
      <w:pPr>
        <w:ind w:left="720"/>
        <w:rPr>
          <w:lang w:eastAsia="zh-CN"/>
        </w:rPr>
      </w:pPr>
      <w:r w:rsidRPr="004B7DFC">
        <w:rPr>
          <w:lang w:eastAsia="zh-CN"/>
        </w:rPr>
        <w:t>3) Few problems</w:t>
      </w:r>
    </w:p>
    <w:p w14:paraId="10B1C28D" w14:textId="77777777" w:rsidR="007634C9" w:rsidRPr="004B7DFC" w:rsidRDefault="007634C9" w:rsidP="007634C9">
      <w:pPr>
        <w:ind w:left="720"/>
        <w:rPr>
          <w:lang w:eastAsia="zh-CN"/>
        </w:rPr>
      </w:pPr>
      <w:r w:rsidRPr="004B7DFC">
        <w:rPr>
          <w:lang w:eastAsia="zh-CN"/>
        </w:rPr>
        <w:t xml:space="preserve">4) No problems (Skip to </w:t>
      </w:r>
      <w:r w:rsidRPr="004B7DFC">
        <w:rPr>
          <w:lang w:eastAsia="zh-CN"/>
        </w:rPr>
        <w:fldChar w:fldCharType="begin"/>
      </w:r>
      <w:r w:rsidRPr="004B7DFC">
        <w:rPr>
          <w:lang w:eastAsia="zh-CN"/>
        </w:rPr>
        <w:instrText xml:space="preserve"> REF _Ref436918049 \h </w:instrText>
      </w:r>
      <w:r w:rsidRPr="004B7DFC">
        <w:rPr>
          <w:lang w:eastAsia="zh-CN"/>
        </w:rPr>
      </w:r>
      <w:r w:rsidRPr="004B7DFC">
        <w:rPr>
          <w:lang w:eastAsia="zh-CN"/>
        </w:rPr>
        <w:fldChar w:fldCharType="separate"/>
      </w:r>
      <w:r w:rsidRPr="004B7DFC">
        <w:t xml:space="preserve">E </w:t>
      </w:r>
      <w:r w:rsidRPr="004B7DFC">
        <w:rPr>
          <w:noProof/>
        </w:rPr>
        <w:t>12</w:t>
      </w:r>
      <w:r w:rsidRPr="004B7DFC">
        <w:rPr>
          <w:lang w:eastAsia="zh-CN"/>
        </w:rPr>
        <w:fldChar w:fldCharType="end"/>
      </w:r>
      <w:r w:rsidRPr="004B7DFC">
        <w:rPr>
          <w:lang w:eastAsia="zh-CN"/>
        </w:rPr>
        <w:t>)</w:t>
      </w:r>
    </w:p>
    <w:p w14:paraId="0E814376"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_Ref436918049 \h </w:instrText>
      </w:r>
      <w:r w:rsidRPr="004B7DFC">
        <w:rPr>
          <w:lang w:eastAsia="zh-CN"/>
        </w:rPr>
      </w:r>
      <w:r w:rsidRPr="004B7DFC">
        <w:rPr>
          <w:lang w:eastAsia="zh-CN"/>
        </w:rPr>
        <w:fldChar w:fldCharType="separate"/>
      </w:r>
      <w:r w:rsidRPr="004B7DFC">
        <w:t xml:space="preserve">E </w:t>
      </w:r>
      <w:r w:rsidRPr="004B7DFC">
        <w:rPr>
          <w:noProof/>
        </w:rPr>
        <w:t>12</w:t>
      </w:r>
      <w:r w:rsidRPr="004B7DFC">
        <w:rPr>
          <w:lang w:eastAsia="zh-CN"/>
        </w:rPr>
        <w:fldChar w:fldCharType="end"/>
      </w:r>
      <w:r w:rsidRPr="004B7DFC">
        <w:rPr>
          <w:lang w:eastAsia="zh-CN"/>
        </w:rPr>
        <w:t>)</w:t>
      </w:r>
    </w:p>
    <w:p w14:paraId="1005CE1A"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_Ref436918049 \h </w:instrText>
      </w:r>
      <w:r w:rsidRPr="004B7DFC">
        <w:rPr>
          <w:lang w:eastAsia="zh-CN"/>
        </w:rPr>
      </w:r>
      <w:r w:rsidRPr="004B7DFC">
        <w:rPr>
          <w:lang w:eastAsia="zh-CN"/>
        </w:rPr>
        <w:fldChar w:fldCharType="separate"/>
      </w:r>
      <w:r w:rsidRPr="004B7DFC">
        <w:t xml:space="preserve">E </w:t>
      </w:r>
      <w:r w:rsidRPr="004B7DFC">
        <w:rPr>
          <w:noProof/>
        </w:rPr>
        <w:t>12</w:t>
      </w:r>
      <w:r w:rsidRPr="004B7DFC">
        <w:rPr>
          <w:lang w:eastAsia="zh-CN"/>
        </w:rPr>
        <w:fldChar w:fldCharType="end"/>
      </w:r>
      <w:r w:rsidRPr="004B7DFC">
        <w:rPr>
          <w:lang w:eastAsia="zh-CN"/>
        </w:rPr>
        <w:t>)</w:t>
      </w:r>
    </w:p>
    <w:p w14:paraId="49C072D1"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11</w:t>
      </w:r>
      <w:r w:rsidRPr="004B7DFC">
        <w:fldChar w:fldCharType="end"/>
      </w:r>
    </w:p>
    <w:p w14:paraId="77019EAE" w14:textId="77777777" w:rsidR="007634C9" w:rsidRPr="004B7DFC" w:rsidRDefault="007634C9" w:rsidP="007634C9">
      <w:pPr>
        <w:rPr>
          <w:lang w:eastAsia="zh-CN"/>
        </w:rPr>
      </w:pPr>
      <w:r w:rsidRPr="004B7DFC">
        <w:rPr>
          <w:lang w:eastAsia="zh-CN"/>
        </w:rPr>
        <w:t>“What are the main problems &lt;&lt;Company Name&gt;&gt; brings to this community?” (List all responses given).</w:t>
      </w:r>
    </w:p>
    <w:p w14:paraId="1431627D" w14:textId="77777777" w:rsidR="007634C9" w:rsidRPr="004B7DFC" w:rsidRDefault="007634C9" w:rsidP="007634C9">
      <w:pPr>
        <w:ind w:firstLine="720"/>
        <w:rPr>
          <w:lang w:eastAsia="zh-CN"/>
        </w:rPr>
      </w:pPr>
      <w:r w:rsidRPr="004B7DFC">
        <w:rPr>
          <w:rFonts w:cs="Arial"/>
          <w:szCs w:val="22"/>
          <w:lang w:eastAsia="zh-CN"/>
        </w:rPr>
        <w:t>E11a) Specify: _____</w:t>
      </w:r>
      <w:r w:rsidRPr="004B7DFC">
        <w:rPr>
          <w:lang w:eastAsia="zh-CN"/>
        </w:rPr>
        <w:t xml:space="preserve"> </w:t>
      </w:r>
    </w:p>
    <w:p w14:paraId="459C10D4" w14:textId="77777777" w:rsidR="007634C9" w:rsidRPr="004B7DFC" w:rsidRDefault="007634C9" w:rsidP="007634C9">
      <w:pPr>
        <w:pStyle w:val="Caption"/>
        <w:rPr>
          <w:lang w:eastAsia="zh-CN"/>
        </w:rPr>
      </w:pPr>
      <w:bookmarkStart w:id="107" w:name="_Ref436918049"/>
      <w:r w:rsidRPr="004B7DFC">
        <w:t xml:space="preserve">E </w:t>
      </w:r>
      <w:r w:rsidRPr="004B7DFC">
        <w:fldChar w:fldCharType="begin"/>
      </w:r>
      <w:r w:rsidRPr="004B7DFC">
        <w:instrText xml:space="preserve"> SEQ E \* ARABIC </w:instrText>
      </w:r>
      <w:r w:rsidRPr="004B7DFC">
        <w:fldChar w:fldCharType="separate"/>
      </w:r>
      <w:r w:rsidRPr="004B7DFC">
        <w:rPr>
          <w:noProof/>
        </w:rPr>
        <w:t>12</w:t>
      </w:r>
      <w:r w:rsidRPr="004B7DFC">
        <w:fldChar w:fldCharType="end"/>
      </w:r>
      <w:bookmarkEnd w:id="107"/>
    </w:p>
    <w:p w14:paraId="0F3E706E" w14:textId="77777777" w:rsidR="007634C9" w:rsidRPr="004B7DFC" w:rsidRDefault="007634C9" w:rsidP="007634C9">
      <w:pPr>
        <w:rPr>
          <w:lang w:eastAsia="zh-CN"/>
        </w:rPr>
      </w:pPr>
      <w:r w:rsidRPr="004B7DFC">
        <w:rPr>
          <w:lang w:eastAsia="zh-CN"/>
        </w:rPr>
        <w:t>“Has anybody you know totally lost their work, business, or occupation because &lt;&lt;Company Name&gt;&gt; is in your community now?”</w:t>
      </w:r>
    </w:p>
    <w:p w14:paraId="696BF683" w14:textId="77777777" w:rsidR="007634C9" w:rsidRPr="004B7DFC" w:rsidRDefault="007634C9" w:rsidP="007634C9">
      <w:pPr>
        <w:ind w:left="720"/>
        <w:rPr>
          <w:lang w:eastAsia="zh-CN"/>
        </w:rPr>
      </w:pPr>
      <w:r w:rsidRPr="004B7DFC">
        <w:rPr>
          <w:lang w:eastAsia="zh-CN"/>
        </w:rPr>
        <w:t>1) Yes</w:t>
      </w:r>
    </w:p>
    <w:p w14:paraId="6DDCF586" w14:textId="77777777" w:rsidR="007634C9" w:rsidRPr="004B7DFC" w:rsidRDefault="007634C9" w:rsidP="007634C9">
      <w:pPr>
        <w:ind w:left="720"/>
        <w:rPr>
          <w:lang w:eastAsia="zh-CN"/>
        </w:rPr>
      </w:pPr>
      <w:r w:rsidRPr="004B7DFC">
        <w:rPr>
          <w:lang w:eastAsia="zh-CN"/>
        </w:rPr>
        <w:t>0) No</w:t>
      </w:r>
    </w:p>
    <w:p w14:paraId="50C41223" w14:textId="77777777" w:rsidR="007634C9" w:rsidRPr="004B7DFC" w:rsidRDefault="007634C9" w:rsidP="007634C9">
      <w:pPr>
        <w:ind w:left="720"/>
        <w:rPr>
          <w:lang w:eastAsia="zh-CN"/>
        </w:rPr>
      </w:pPr>
      <w:r w:rsidRPr="004B7DFC">
        <w:rPr>
          <w:lang w:eastAsia="zh-CN"/>
        </w:rPr>
        <w:t>98) Don’t know</w:t>
      </w:r>
    </w:p>
    <w:p w14:paraId="0CF89751" w14:textId="77777777" w:rsidR="007634C9" w:rsidRPr="004B7DFC" w:rsidRDefault="007634C9" w:rsidP="007634C9">
      <w:pPr>
        <w:ind w:left="720"/>
        <w:rPr>
          <w:lang w:eastAsia="zh-CN"/>
        </w:rPr>
      </w:pPr>
      <w:r w:rsidRPr="004B7DFC">
        <w:rPr>
          <w:lang w:eastAsia="zh-CN"/>
        </w:rPr>
        <w:t>99) Refuse to answer</w:t>
      </w:r>
    </w:p>
    <w:p w14:paraId="37D1C6A8"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13</w:t>
      </w:r>
      <w:r w:rsidRPr="004B7DFC">
        <w:fldChar w:fldCharType="end"/>
      </w:r>
    </w:p>
    <w:p w14:paraId="05BEF8C5" w14:textId="77777777" w:rsidR="007634C9" w:rsidRPr="004B7DFC" w:rsidRDefault="007634C9" w:rsidP="007634C9">
      <w:pPr>
        <w:rPr>
          <w:lang w:eastAsia="zh-CN"/>
        </w:rPr>
      </w:pPr>
      <w:r w:rsidRPr="004B7DFC">
        <w:rPr>
          <w:lang w:eastAsia="zh-CN"/>
        </w:rPr>
        <w:t>“Has anybody you know lost only some their work, business, or occupation (but not all of it) because &lt;&lt;Company Name&gt;&gt; is in your community now?”</w:t>
      </w:r>
    </w:p>
    <w:p w14:paraId="0A5A59F6" w14:textId="77777777" w:rsidR="007634C9" w:rsidRPr="004B7DFC" w:rsidRDefault="007634C9" w:rsidP="007634C9">
      <w:pPr>
        <w:ind w:left="720"/>
        <w:rPr>
          <w:lang w:eastAsia="zh-CN"/>
        </w:rPr>
      </w:pPr>
      <w:r w:rsidRPr="004B7DFC">
        <w:rPr>
          <w:lang w:eastAsia="zh-CN"/>
        </w:rPr>
        <w:t>1) Yes</w:t>
      </w:r>
    </w:p>
    <w:p w14:paraId="4739F547" w14:textId="77777777" w:rsidR="007634C9" w:rsidRPr="004B7DFC" w:rsidRDefault="007634C9" w:rsidP="007634C9">
      <w:pPr>
        <w:ind w:left="720"/>
        <w:rPr>
          <w:lang w:eastAsia="zh-CN"/>
        </w:rPr>
      </w:pPr>
      <w:r w:rsidRPr="004B7DFC">
        <w:rPr>
          <w:lang w:eastAsia="zh-CN"/>
        </w:rPr>
        <w:t>0) No</w:t>
      </w:r>
    </w:p>
    <w:p w14:paraId="15838681" w14:textId="77777777" w:rsidR="007634C9" w:rsidRPr="004B7DFC" w:rsidRDefault="007634C9" w:rsidP="007634C9">
      <w:pPr>
        <w:ind w:left="720"/>
        <w:rPr>
          <w:lang w:eastAsia="zh-CN"/>
        </w:rPr>
      </w:pPr>
      <w:r w:rsidRPr="004B7DFC">
        <w:rPr>
          <w:lang w:eastAsia="zh-CN"/>
        </w:rPr>
        <w:t>98) Don’t know</w:t>
      </w:r>
    </w:p>
    <w:p w14:paraId="71CBB0F1" w14:textId="77777777" w:rsidR="007634C9" w:rsidRPr="004B7DFC" w:rsidRDefault="007634C9" w:rsidP="007634C9">
      <w:pPr>
        <w:ind w:left="720"/>
        <w:rPr>
          <w:lang w:eastAsia="zh-CN"/>
        </w:rPr>
      </w:pPr>
      <w:r w:rsidRPr="004B7DFC">
        <w:rPr>
          <w:lang w:eastAsia="zh-CN"/>
        </w:rPr>
        <w:t>99) Refuse to answer</w:t>
      </w:r>
    </w:p>
    <w:p w14:paraId="2E500297" w14:textId="77777777" w:rsidR="007634C9" w:rsidRPr="004B7DFC" w:rsidRDefault="007634C9" w:rsidP="007634C9">
      <w:pPr>
        <w:pStyle w:val="Caption"/>
        <w:rPr>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14</w:t>
      </w:r>
      <w:r w:rsidRPr="004B7DFC">
        <w:fldChar w:fldCharType="end"/>
      </w:r>
    </w:p>
    <w:p w14:paraId="4E802A34" w14:textId="77777777" w:rsidR="007634C9" w:rsidRPr="004B7DFC" w:rsidRDefault="007634C9" w:rsidP="007634C9">
      <w:pPr>
        <w:rPr>
          <w:rFonts w:cs="Arial"/>
          <w:szCs w:val="22"/>
          <w:lang w:eastAsia="zh-CN"/>
        </w:rPr>
      </w:pPr>
      <w:r w:rsidRPr="004B7DFC">
        <w:rPr>
          <w:lang w:eastAsia="zh-CN"/>
        </w:rPr>
        <w:t>“&lt;&lt;Company Name&gt;&gt; is doing well to respond to the needs of people in this community.”</w:t>
      </w:r>
      <w:r w:rsidRPr="004B7DFC">
        <w:rPr>
          <w:rFonts w:cs="Arial"/>
          <w:szCs w:val="22"/>
          <w:lang w:eastAsia="zh-CN"/>
        </w:rPr>
        <w:t xml:space="preserve"> (Read scale)</w:t>
      </w:r>
    </w:p>
    <w:p w14:paraId="25DFF472" w14:textId="77777777" w:rsidR="007634C9" w:rsidRPr="004B7DFC" w:rsidRDefault="007634C9" w:rsidP="007634C9">
      <w:pPr>
        <w:ind w:left="720"/>
        <w:rPr>
          <w:lang w:eastAsia="zh-CN"/>
        </w:rPr>
      </w:pPr>
      <w:r w:rsidRPr="004B7DFC">
        <w:rPr>
          <w:lang w:eastAsia="zh-CN"/>
        </w:rPr>
        <w:t>1) Always</w:t>
      </w:r>
    </w:p>
    <w:p w14:paraId="1BB16DF1" w14:textId="77777777" w:rsidR="007634C9" w:rsidRPr="004B7DFC" w:rsidRDefault="007634C9" w:rsidP="007634C9">
      <w:pPr>
        <w:ind w:left="720"/>
        <w:rPr>
          <w:lang w:eastAsia="zh-CN"/>
        </w:rPr>
      </w:pPr>
      <w:r w:rsidRPr="004B7DFC">
        <w:rPr>
          <w:lang w:eastAsia="zh-CN"/>
        </w:rPr>
        <w:t>2) Sometime of the time</w:t>
      </w:r>
    </w:p>
    <w:p w14:paraId="00D376B2" w14:textId="2A7BA20F" w:rsidR="007634C9" w:rsidRPr="004B7DFC" w:rsidRDefault="007634C9" w:rsidP="007634C9">
      <w:pPr>
        <w:ind w:left="720"/>
        <w:rPr>
          <w:lang w:eastAsia="zh-CN"/>
        </w:rPr>
      </w:pPr>
      <w:r w:rsidRPr="004B7DFC">
        <w:rPr>
          <w:lang w:eastAsia="zh-CN"/>
        </w:rPr>
        <w:t>3) Seldom</w:t>
      </w:r>
      <w:r w:rsidR="00AA365F" w:rsidRPr="004B7DFC">
        <w:rPr>
          <w:lang w:eastAsia="zh-CN"/>
        </w:rPr>
        <w:t xml:space="preserve"> or never</w:t>
      </w:r>
    </w:p>
    <w:p w14:paraId="1BCEDEE5" w14:textId="77777777" w:rsidR="007634C9" w:rsidRPr="004B7DFC" w:rsidRDefault="007634C9" w:rsidP="007634C9">
      <w:pPr>
        <w:ind w:left="720"/>
        <w:rPr>
          <w:lang w:eastAsia="zh-CN"/>
        </w:rPr>
      </w:pPr>
      <w:r w:rsidRPr="004B7DFC">
        <w:rPr>
          <w:lang w:eastAsia="zh-CN"/>
        </w:rPr>
        <w:t>98) Don't know</w:t>
      </w:r>
    </w:p>
    <w:p w14:paraId="6A49C377" w14:textId="77777777" w:rsidR="007634C9" w:rsidRPr="004B7DFC" w:rsidRDefault="007634C9" w:rsidP="007634C9">
      <w:pPr>
        <w:ind w:left="720"/>
        <w:rPr>
          <w:lang w:eastAsia="zh-CN"/>
        </w:rPr>
      </w:pPr>
      <w:r w:rsidRPr="004B7DFC">
        <w:rPr>
          <w:lang w:eastAsia="zh-CN"/>
        </w:rPr>
        <w:lastRenderedPageBreak/>
        <w:t>99) Refuse to answer</w:t>
      </w:r>
    </w:p>
    <w:p w14:paraId="2ADCA8FD" w14:textId="77777777" w:rsidR="007634C9" w:rsidRPr="004B7DFC" w:rsidRDefault="007634C9" w:rsidP="007634C9">
      <w:pPr>
        <w:pStyle w:val="Caption"/>
        <w:rPr>
          <w:rFonts w:cs="Arial"/>
          <w:lang w:eastAsia="zh-CN"/>
        </w:rPr>
      </w:pPr>
      <w:r w:rsidRPr="004B7DFC">
        <w:t xml:space="preserve">E </w:t>
      </w:r>
      <w:r w:rsidRPr="004B7DFC">
        <w:fldChar w:fldCharType="begin"/>
      </w:r>
      <w:r w:rsidRPr="004B7DFC">
        <w:instrText xml:space="preserve"> SEQ E \* ARABIC </w:instrText>
      </w:r>
      <w:r w:rsidRPr="004B7DFC">
        <w:fldChar w:fldCharType="separate"/>
      </w:r>
      <w:r w:rsidRPr="004B7DFC">
        <w:rPr>
          <w:noProof/>
        </w:rPr>
        <w:t>15</w:t>
      </w:r>
      <w:r w:rsidRPr="004B7DFC">
        <w:fldChar w:fldCharType="end"/>
      </w:r>
    </w:p>
    <w:p w14:paraId="6E4BB5F1" w14:textId="77777777" w:rsidR="007634C9" w:rsidRPr="004B7DFC" w:rsidRDefault="007634C9" w:rsidP="007634C9">
      <w:pPr>
        <w:rPr>
          <w:rFonts w:cs="Arial"/>
          <w:szCs w:val="22"/>
          <w:lang w:eastAsia="zh-CN"/>
        </w:rPr>
      </w:pPr>
      <w:r w:rsidRPr="004B7DFC">
        <w:rPr>
          <w:rFonts w:cs="Arial"/>
          <w:szCs w:val="22"/>
          <w:lang w:eastAsia="zh-CN"/>
        </w:rPr>
        <w:t>“&lt;&lt;Company Name&gt;&gt; considers the needs of all the people of this community”. (Read scale)</w:t>
      </w:r>
    </w:p>
    <w:p w14:paraId="698FDC0E" w14:textId="77777777" w:rsidR="007634C9" w:rsidRPr="004B7DFC" w:rsidRDefault="007634C9" w:rsidP="007634C9">
      <w:pPr>
        <w:ind w:left="720"/>
        <w:rPr>
          <w:lang w:eastAsia="zh-CN"/>
        </w:rPr>
      </w:pPr>
      <w:r w:rsidRPr="004B7DFC">
        <w:rPr>
          <w:lang w:eastAsia="zh-CN"/>
        </w:rPr>
        <w:t>1) Always</w:t>
      </w:r>
    </w:p>
    <w:p w14:paraId="4EF9E884" w14:textId="77777777" w:rsidR="007634C9" w:rsidRPr="004B7DFC" w:rsidRDefault="007634C9" w:rsidP="007634C9">
      <w:pPr>
        <w:ind w:left="720"/>
        <w:rPr>
          <w:lang w:eastAsia="zh-CN"/>
        </w:rPr>
      </w:pPr>
      <w:r w:rsidRPr="004B7DFC">
        <w:rPr>
          <w:lang w:eastAsia="zh-CN"/>
        </w:rPr>
        <w:t>2) Sometime of the time</w:t>
      </w:r>
    </w:p>
    <w:p w14:paraId="6459EB37" w14:textId="77777777" w:rsidR="007634C9" w:rsidRPr="004B7DFC" w:rsidRDefault="007634C9" w:rsidP="007634C9">
      <w:pPr>
        <w:ind w:left="720"/>
        <w:rPr>
          <w:lang w:eastAsia="zh-CN"/>
        </w:rPr>
      </w:pPr>
      <w:r w:rsidRPr="004B7DFC">
        <w:rPr>
          <w:lang w:eastAsia="zh-CN"/>
        </w:rPr>
        <w:t>3) Seldom</w:t>
      </w:r>
    </w:p>
    <w:p w14:paraId="68A17FF5" w14:textId="77777777" w:rsidR="007634C9" w:rsidRPr="004B7DFC" w:rsidRDefault="007634C9" w:rsidP="007634C9">
      <w:pPr>
        <w:ind w:left="720"/>
        <w:rPr>
          <w:lang w:eastAsia="zh-CN"/>
        </w:rPr>
      </w:pPr>
      <w:r w:rsidRPr="004B7DFC">
        <w:rPr>
          <w:lang w:eastAsia="zh-CN"/>
        </w:rPr>
        <w:t>4) Never</w:t>
      </w:r>
    </w:p>
    <w:p w14:paraId="16B6D830" w14:textId="77777777" w:rsidR="007634C9" w:rsidRPr="004B7DFC" w:rsidRDefault="007634C9" w:rsidP="007634C9">
      <w:pPr>
        <w:ind w:left="720"/>
        <w:rPr>
          <w:lang w:eastAsia="zh-CN"/>
        </w:rPr>
      </w:pPr>
      <w:r w:rsidRPr="004B7DFC">
        <w:rPr>
          <w:lang w:eastAsia="zh-CN"/>
        </w:rPr>
        <w:t>98) Don't know</w:t>
      </w:r>
    </w:p>
    <w:p w14:paraId="7F90586A" w14:textId="77777777" w:rsidR="007634C9" w:rsidRPr="004B7DFC" w:rsidRDefault="007634C9" w:rsidP="007634C9">
      <w:pPr>
        <w:ind w:left="720"/>
        <w:rPr>
          <w:lang w:eastAsia="zh-CN"/>
        </w:rPr>
      </w:pPr>
      <w:r w:rsidRPr="004B7DFC">
        <w:rPr>
          <w:lang w:eastAsia="zh-CN"/>
        </w:rPr>
        <w:t>99) Refuse to answer</w:t>
      </w:r>
    </w:p>
    <w:p w14:paraId="5F9CD670" w14:textId="77777777" w:rsidR="007634C9" w:rsidRPr="004B7DFC" w:rsidRDefault="007634C9" w:rsidP="00C84C2F">
      <w:pPr>
        <w:pStyle w:val="Heading2"/>
        <w:numPr>
          <w:ilvl w:val="0"/>
          <w:numId w:val="0"/>
        </w:numPr>
        <w:ind w:left="576" w:hanging="576"/>
        <w:rPr>
          <w:lang w:eastAsia="zh-CN"/>
        </w:rPr>
      </w:pPr>
      <w:bookmarkStart w:id="108" w:name="_Toc524346529"/>
      <w:r w:rsidRPr="004B7DFC">
        <w:rPr>
          <w:lang w:eastAsia="zh-CN"/>
        </w:rPr>
        <w:t>Perceptions about Community Development Committee</w:t>
      </w:r>
      <w:bookmarkEnd w:id="108"/>
    </w:p>
    <w:p w14:paraId="1EDB7150" w14:textId="77777777" w:rsidR="007634C9" w:rsidRPr="004B7DFC" w:rsidRDefault="007634C9" w:rsidP="007634C9">
      <w:pPr>
        <w:ind w:firstLine="360"/>
      </w:pPr>
      <w:r w:rsidRPr="004B7DFC">
        <w:t>(Now I’m going to ask you some questions about the Community Development Committee and Community Development Funds)</w:t>
      </w:r>
    </w:p>
    <w:p w14:paraId="6396CFBE" w14:textId="77777777" w:rsidR="007634C9" w:rsidRPr="004B7DFC" w:rsidRDefault="007634C9" w:rsidP="007634C9">
      <w:pPr>
        <w:pStyle w:val="Caption"/>
        <w:rPr>
          <w:lang w:eastAsia="zh-CN"/>
        </w:rPr>
      </w:pPr>
      <w:bookmarkStart w:id="109" w:name="_Ref436918003"/>
      <w:r w:rsidRPr="004B7DFC">
        <w:t xml:space="preserve">F </w:t>
      </w:r>
      <w:r w:rsidRPr="004B7DFC">
        <w:fldChar w:fldCharType="begin"/>
      </w:r>
      <w:r w:rsidRPr="004B7DFC">
        <w:instrText xml:space="preserve"> SEQ F \* ARABIC </w:instrText>
      </w:r>
      <w:r w:rsidRPr="004B7DFC">
        <w:fldChar w:fldCharType="separate"/>
      </w:r>
      <w:r w:rsidRPr="004B7DFC">
        <w:rPr>
          <w:noProof/>
        </w:rPr>
        <w:t>1</w:t>
      </w:r>
      <w:r w:rsidRPr="004B7DFC">
        <w:fldChar w:fldCharType="end"/>
      </w:r>
      <w:bookmarkEnd w:id="109"/>
    </w:p>
    <w:p w14:paraId="2BACA961" w14:textId="77777777" w:rsidR="007634C9" w:rsidRPr="004B7DFC" w:rsidRDefault="007634C9" w:rsidP="007634C9">
      <w:pPr>
        <w:rPr>
          <w:lang w:eastAsia="zh-CN"/>
        </w:rPr>
      </w:pPr>
      <w:r w:rsidRPr="004B7DFC">
        <w:rPr>
          <w:lang w:eastAsia="zh-CN"/>
        </w:rPr>
        <w:t>“Have you ever heard of something called the Community Development Committee?”</w:t>
      </w:r>
    </w:p>
    <w:p w14:paraId="19EAC3A9" w14:textId="77777777" w:rsidR="007634C9" w:rsidRPr="004B7DFC" w:rsidRDefault="007634C9" w:rsidP="007634C9">
      <w:pPr>
        <w:ind w:left="720"/>
        <w:rPr>
          <w:lang w:eastAsia="zh-CN"/>
        </w:rPr>
      </w:pPr>
      <w:r w:rsidRPr="004B7DFC">
        <w:rPr>
          <w:lang w:eastAsia="zh-CN"/>
        </w:rPr>
        <w:t>1) Yes</w:t>
      </w:r>
    </w:p>
    <w:p w14:paraId="5E60E091"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45940107"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59F84807"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24F01042"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2</w:t>
      </w:r>
      <w:r w:rsidRPr="004B7DFC">
        <w:fldChar w:fldCharType="end"/>
      </w:r>
    </w:p>
    <w:p w14:paraId="28AC740B" w14:textId="77777777" w:rsidR="007634C9" w:rsidRPr="004B7DFC" w:rsidRDefault="007634C9" w:rsidP="007634C9">
      <w:pPr>
        <w:rPr>
          <w:lang w:eastAsia="zh-CN"/>
        </w:rPr>
      </w:pPr>
      <w:r w:rsidRPr="004B7DFC">
        <w:rPr>
          <w:lang w:eastAsia="zh-CN"/>
        </w:rPr>
        <w:t>“Please explain in your own words what Community Development Committee is.” (Did the respondent give the correct explanation?)</w:t>
      </w:r>
    </w:p>
    <w:p w14:paraId="7AEC8915" w14:textId="77777777" w:rsidR="007634C9" w:rsidRPr="004B7DFC" w:rsidRDefault="007634C9" w:rsidP="007634C9">
      <w:pPr>
        <w:ind w:left="720"/>
        <w:rPr>
          <w:lang w:eastAsia="zh-CN"/>
        </w:rPr>
      </w:pPr>
      <w:r w:rsidRPr="004B7DFC">
        <w:rPr>
          <w:lang w:eastAsia="zh-CN"/>
        </w:rPr>
        <w:t>1) Yes</w:t>
      </w:r>
    </w:p>
    <w:p w14:paraId="5F53E895"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310E8302"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14C4A644"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572B3D91"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3</w:t>
      </w:r>
      <w:r w:rsidRPr="004B7DFC">
        <w:fldChar w:fldCharType="end"/>
      </w:r>
    </w:p>
    <w:p w14:paraId="30E5CCBA" w14:textId="77777777" w:rsidR="007634C9" w:rsidRPr="004B7DFC" w:rsidRDefault="007634C9" w:rsidP="007634C9">
      <w:pPr>
        <w:rPr>
          <w:lang w:eastAsia="zh-CN"/>
        </w:rPr>
      </w:pPr>
      <w:r w:rsidRPr="004B7DFC">
        <w:rPr>
          <w:lang w:eastAsia="zh-CN"/>
        </w:rPr>
        <w:t xml:space="preserve">“The Community Development Committee represents the best interests of everybody in this community.” </w:t>
      </w:r>
      <w:r w:rsidRPr="004B7DFC">
        <w:rPr>
          <w:rFonts w:cs="Arial"/>
          <w:szCs w:val="22"/>
          <w:lang w:eastAsia="zh-CN"/>
        </w:rPr>
        <w:t>(Read scale)</w:t>
      </w:r>
    </w:p>
    <w:p w14:paraId="7AEBC85E" w14:textId="77777777" w:rsidR="007634C9" w:rsidRPr="004B7DFC" w:rsidRDefault="007634C9" w:rsidP="007634C9">
      <w:pPr>
        <w:ind w:left="720"/>
        <w:rPr>
          <w:lang w:eastAsia="zh-CN"/>
        </w:rPr>
      </w:pPr>
      <w:r w:rsidRPr="004B7DFC">
        <w:rPr>
          <w:lang w:eastAsia="zh-CN"/>
        </w:rPr>
        <w:t xml:space="preserve">1) Strongly agree </w:t>
      </w:r>
    </w:p>
    <w:p w14:paraId="4272C552" w14:textId="77777777" w:rsidR="007634C9" w:rsidRPr="004B7DFC" w:rsidRDefault="007634C9" w:rsidP="007634C9">
      <w:pPr>
        <w:ind w:left="720"/>
        <w:rPr>
          <w:lang w:eastAsia="zh-CN"/>
        </w:rPr>
      </w:pPr>
      <w:r w:rsidRPr="004B7DFC">
        <w:rPr>
          <w:lang w:eastAsia="zh-CN"/>
        </w:rPr>
        <w:t xml:space="preserve">2) Somewhat agree </w:t>
      </w:r>
    </w:p>
    <w:p w14:paraId="4808A857" w14:textId="77777777" w:rsidR="007634C9" w:rsidRPr="004B7DFC" w:rsidRDefault="007634C9" w:rsidP="007634C9">
      <w:pPr>
        <w:ind w:left="720"/>
        <w:rPr>
          <w:lang w:eastAsia="zh-CN"/>
        </w:rPr>
      </w:pPr>
      <w:r w:rsidRPr="004B7DFC">
        <w:rPr>
          <w:lang w:eastAsia="zh-CN"/>
        </w:rPr>
        <w:t>3) No opinion</w:t>
      </w:r>
    </w:p>
    <w:p w14:paraId="0F2EEB5F" w14:textId="77777777" w:rsidR="007634C9" w:rsidRPr="004B7DFC" w:rsidRDefault="007634C9" w:rsidP="007634C9">
      <w:pPr>
        <w:ind w:left="720"/>
        <w:rPr>
          <w:lang w:eastAsia="zh-CN"/>
        </w:rPr>
      </w:pPr>
      <w:r w:rsidRPr="004B7DFC">
        <w:rPr>
          <w:lang w:eastAsia="zh-CN"/>
        </w:rPr>
        <w:t xml:space="preserve">4) Somewhat disagree </w:t>
      </w:r>
    </w:p>
    <w:p w14:paraId="16086638" w14:textId="77777777" w:rsidR="007634C9" w:rsidRPr="004B7DFC" w:rsidRDefault="007634C9" w:rsidP="007634C9">
      <w:pPr>
        <w:ind w:left="720"/>
        <w:rPr>
          <w:lang w:eastAsia="zh-CN"/>
        </w:rPr>
      </w:pPr>
      <w:r w:rsidRPr="004B7DFC">
        <w:rPr>
          <w:lang w:eastAsia="zh-CN"/>
        </w:rPr>
        <w:t xml:space="preserve">5) Strongly disagree </w:t>
      </w:r>
    </w:p>
    <w:p w14:paraId="5B46297D" w14:textId="77777777" w:rsidR="007634C9" w:rsidRPr="004B7DFC" w:rsidRDefault="007634C9" w:rsidP="007634C9">
      <w:pPr>
        <w:ind w:left="720"/>
        <w:rPr>
          <w:lang w:eastAsia="zh-CN"/>
        </w:rPr>
      </w:pPr>
      <w:r w:rsidRPr="004B7DFC">
        <w:rPr>
          <w:lang w:eastAsia="zh-CN"/>
        </w:rPr>
        <w:t>98) Don't know</w:t>
      </w:r>
    </w:p>
    <w:p w14:paraId="2DB294A0" w14:textId="77777777" w:rsidR="007634C9" w:rsidRPr="004B7DFC" w:rsidRDefault="007634C9" w:rsidP="007634C9">
      <w:pPr>
        <w:ind w:left="720"/>
        <w:rPr>
          <w:lang w:eastAsia="zh-CN"/>
        </w:rPr>
      </w:pPr>
      <w:r w:rsidRPr="004B7DFC">
        <w:rPr>
          <w:lang w:eastAsia="zh-CN"/>
        </w:rPr>
        <w:t>99) Refuse to answer</w:t>
      </w:r>
    </w:p>
    <w:p w14:paraId="36FC8D66"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4</w:t>
      </w:r>
      <w:r w:rsidRPr="004B7DFC">
        <w:fldChar w:fldCharType="end"/>
      </w:r>
    </w:p>
    <w:p w14:paraId="11C962A4" w14:textId="77777777" w:rsidR="007634C9" w:rsidRPr="004B7DFC" w:rsidRDefault="007634C9" w:rsidP="007634C9">
      <w:pPr>
        <w:rPr>
          <w:lang w:eastAsia="zh-CN"/>
        </w:rPr>
      </w:pPr>
      <w:r w:rsidRPr="004B7DFC">
        <w:rPr>
          <w:lang w:eastAsia="zh-CN"/>
        </w:rPr>
        <w:t>“In terms of the benefits that the Community Development Committee brings to people in this community, would you say they are…?” (Read scale)</w:t>
      </w:r>
    </w:p>
    <w:p w14:paraId="75D9E639" w14:textId="77777777" w:rsidR="007634C9" w:rsidRPr="004B7DFC" w:rsidRDefault="007634C9" w:rsidP="007634C9">
      <w:pPr>
        <w:ind w:left="720"/>
        <w:rPr>
          <w:lang w:eastAsia="zh-CN"/>
        </w:rPr>
      </w:pPr>
      <w:r w:rsidRPr="004B7DFC">
        <w:rPr>
          <w:lang w:eastAsia="zh-CN"/>
        </w:rPr>
        <w:t>1) Many benefits</w:t>
      </w:r>
    </w:p>
    <w:p w14:paraId="4361FED6" w14:textId="77777777" w:rsidR="007634C9" w:rsidRPr="004B7DFC" w:rsidRDefault="007634C9" w:rsidP="007634C9">
      <w:pPr>
        <w:ind w:left="720"/>
        <w:rPr>
          <w:lang w:eastAsia="zh-CN"/>
        </w:rPr>
      </w:pPr>
      <w:r w:rsidRPr="004B7DFC">
        <w:rPr>
          <w:lang w:eastAsia="zh-CN"/>
        </w:rPr>
        <w:lastRenderedPageBreak/>
        <w:t>2) Some benefits</w:t>
      </w:r>
    </w:p>
    <w:p w14:paraId="217A2166" w14:textId="77777777" w:rsidR="007634C9" w:rsidRPr="004B7DFC" w:rsidRDefault="007634C9" w:rsidP="007634C9">
      <w:pPr>
        <w:ind w:left="720"/>
        <w:rPr>
          <w:lang w:eastAsia="zh-CN"/>
        </w:rPr>
      </w:pPr>
      <w:r w:rsidRPr="004B7DFC">
        <w:rPr>
          <w:lang w:eastAsia="zh-CN"/>
        </w:rPr>
        <w:t>3) Few benefits</w:t>
      </w:r>
    </w:p>
    <w:p w14:paraId="65600EBC" w14:textId="77777777" w:rsidR="007634C9" w:rsidRPr="004B7DFC" w:rsidRDefault="007634C9" w:rsidP="007634C9">
      <w:pPr>
        <w:ind w:left="720"/>
        <w:rPr>
          <w:lang w:eastAsia="zh-CN"/>
        </w:rPr>
      </w:pPr>
      <w:r w:rsidRPr="004B7DFC">
        <w:rPr>
          <w:lang w:eastAsia="zh-CN"/>
        </w:rPr>
        <w:t xml:space="preserve">4) No benefits (Skip to </w:t>
      </w:r>
      <w:r w:rsidRPr="004B7DFC">
        <w:rPr>
          <w:lang w:eastAsia="zh-CN"/>
        </w:rPr>
        <w:fldChar w:fldCharType="begin"/>
      </w:r>
      <w:r w:rsidRPr="004B7DFC">
        <w:rPr>
          <w:lang w:eastAsia="zh-CN"/>
        </w:rPr>
        <w:instrText xml:space="preserve"> REF _Ref436918150 \h </w:instrText>
      </w:r>
      <w:r w:rsidRPr="004B7DFC">
        <w:rPr>
          <w:lang w:eastAsia="zh-CN"/>
        </w:rPr>
      </w:r>
      <w:r w:rsidRPr="004B7DFC">
        <w:rPr>
          <w:lang w:eastAsia="zh-CN"/>
        </w:rPr>
        <w:fldChar w:fldCharType="separate"/>
      </w:r>
      <w:r w:rsidRPr="004B7DFC">
        <w:t xml:space="preserve">F </w:t>
      </w:r>
      <w:r w:rsidRPr="004B7DFC">
        <w:rPr>
          <w:noProof/>
        </w:rPr>
        <w:t>6</w:t>
      </w:r>
      <w:r w:rsidRPr="004B7DFC">
        <w:rPr>
          <w:lang w:eastAsia="zh-CN"/>
        </w:rPr>
        <w:fldChar w:fldCharType="end"/>
      </w:r>
      <w:r w:rsidRPr="004B7DFC">
        <w:rPr>
          <w:lang w:eastAsia="zh-CN"/>
        </w:rPr>
        <w:t>)</w:t>
      </w:r>
    </w:p>
    <w:p w14:paraId="3122237B"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_Ref436918150 \h </w:instrText>
      </w:r>
      <w:r w:rsidRPr="004B7DFC">
        <w:rPr>
          <w:lang w:eastAsia="zh-CN"/>
        </w:rPr>
      </w:r>
      <w:r w:rsidRPr="004B7DFC">
        <w:rPr>
          <w:lang w:eastAsia="zh-CN"/>
        </w:rPr>
        <w:fldChar w:fldCharType="separate"/>
      </w:r>
      <w:r w:rsidRPr="004B7DFC">
        <w:t xml:space="preserve">F </w:t>
      </w:r>
      <w:r w:rsidRPr="004B7DFC">
        <w:rPr>
          <w:noProof/>
        </w:rPr>
        <w:t>6</w:t>
      </w:r>
      <w:r w:rsidRPr="004B7DFC">
        <w:rPr>
          <w:lang w:eastAsia="zh-CN"/>
        </w:rPr>
        <w:fldChar w:fldCharType="end"/>
      </w:r>
      <w:r w:rsidRPr="004B7DFC">
        <w:rPr>
          <w:lang w:eastAsia="zh-CN"/>
        </w:rPr>
        <w:t>)</w:t>
      </w:r>
    </w:p>
    <w:p w14:paraId="05B7EFB7"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_Ref436918150 \h </w:instrText>
      </w:r>
      <w:r w:rsidRPr="004B7DFC">
        <w:rPr>
          <w:lang w:eastAsia="zh-CN"/>
        </w:rPr>
      </w:r>
      <w:r w:rsidRPr="004B7DFC">
        <w:rPr>
          <w:lang w:eastAsia="zh-CN"/>
        </w:rPr>
        <w:fldChar w:fldCharType="separate"/>
      </w:r>
      <w:r w:rsidRPr="004B7DFC">
        <w:t xml:space="preserve">F </w:t>
      </w:r>
      <w:r w:rsidRPr="004B7DFC">
        <w:rPr>
          <w:noProof/>
        </w:rPr>
        <w:t>6</w:t>
      </w:r>
      <w:r w:rsidRPr="004B7DFC">
        <w:rPr>
          <w:lang w:eastAsia="zh-CN"/>
        </w:rPr>
        <w:fldChar w:fldCharType="end"/>
      </w:r>
      <w:r w:rsidRPr="004B7DFC">
        <w:rPr>
          <w:lang w:eastAsia="zh-CN"/>
        </w:rPr>
        <w:t>)</w:t>
      </w:r>
    </w:p>
    <w:p w14:paraId="7C7404A3"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5</w:t>
      </w:r>
      <w:r w:rsidRPr="004B7DFC">
        <w:fldChar w:fldCharType="end"/>
      </w:r>
    </w:p>
    <w:p w14:paraId="09E2D429" w14:textId="77777777" w:rsidR="007634C9" w:rsidRPr="004B7DFC" w:rsidRDefault="007634C9" w:rsidP="007634C9">
      <w:pPr>
        <w:rPr>
          <w:rFonts w:cs="Arial"/>
          <w:szCs w:val="22"/>
          <w:lang w:eastAsia="zh-CN"/>
        </w:rPr>
      </w:pPr>
      <w:r w:rsidRPr="004B7DFC">
        <w:rPr>
          <w:lang w:eastAsia="zh-CN"/>
        </w:rPr>
        <w:t>“What are the main benefits the Community Development Committee brings to this community?”</w:t>
      </w:r>
    </w:p>
    <w:p w14:paraId="5DF1CE95" w14:textId="77777777" w:rsidR="007634C9" w:rsidRPr="004B7DFC" w:rsidRDefault="007634C9" w:rsidP="007634C9">
      <w:pPr>
        <w:ind w:firstLine="720"/>
        <w:rPr>
          <w:rFonts w:cs="Arial"/>
          <w:szCs w:val="22"/>
          <w:lang w:eastAsia="zh-CN"/>
        </w:rPr>
      </w:pPr>
      <w:r w:rsidRPr="004B7DFC">
        <w:rPr>
          <w:rFonts w:cs="Arial"/>
          <w:szCs w:val="22"/>
          <w:lang w:eastAsia="zh-CN"/>
        </w:rPr>
        <w:t>F5a) Specify: _____</w:t>
      </w:r>
    </w:p>
    <w:p w14:paraId="208F11FB" w14:textId="77777777" w:rsidR="007634C9" w:rsidRPr="004B7DFC" w:rsidRDefault="007634C9" w:rsidP="007634C9">
      <w:pPr>
        <w:pStyle w:val="Caption"/>
        <w:rPr>
          <w:lang w:eastAsia="zh-CN"/>
        </w:rPr>
      </w:pPr>
      <w:bookmarkStart w:id="110" w:name="_Ref436918150"/>
      <w:r w:rsidRPr="004B7DFC">
        <w:t xml:space="preserve">F </w:t>
      </w:r>
      <w:r w:rsidRPr="004B7DFC">
        <w:fldChar w:fldCharType="begin"/>
      </w:r>
      <w:r w:rsidRPr="004B7DFC">
        <w:instrText xml:space="preserve"> SEQ F \* ARABIC </w:instrText>
      </w:r>
      <w:r w:rsidRPr="004B7DFC">
        <w:fldChar w:fldCharType="separate"/>
      </w:r>
      <w:r w:rsidRPr="004B7DFC">
        <w:rPr>
          <w:noProof/>
        </w:rPr>
        <w:t>6</w:t>
      </w:r>
      <w:r w:rsidRPr="004B7DFC">
        <w:fldChar w:fldCharType="end"/>
      </w:r>
      <w:bookmarkEnd w:id="110"/>
    </w:p>
    <w:p w14:paraId="2BB19A95" w14:textId="77777777" w:rsidR="007634C9" w:rsidRPr="004B7DFC" w:rsidRDefault="007634C9" w:rsidP="007634C9">
      <w:pPr>
        <w:rPr>
          <w:lang w:eastAsia="zh-CN"/>
        </w:rPr>
      </w:pPr>
      <w:r w:rsidRPr="004B7DFC">
        <w:rPr>
          <w:lang w:eastAsia="zh-CN"/>
        </w:rPr>
        <w:t>“In terms of the problems that the Community Development Committee brings to people in this community, would you say they are…?” (Read scale)</w:t>
      </w:r>
    </w:p>
    <w:p w14:paraId="57841C25" w14:textId="77777777" w:rsidR="007634C9" w:rsidRPr="004B7DFC" w:rsidRDefault="007634C9" w:rsidP="007634C9">
      <w:pPr>
        <w:ind w:left="720"/>
        <w:rPr>
          <w:lang w:eastAsia="zh-CN"/>
        </w:rPr>
      </w:pPr>
      <w:r w:rsidRPr="004B7DFC">
        <w:rPr>
          <w:lang w:eastAsia="zh-CN"/>
        </w:rPr>
        <w:t>1) Many problems</w:t>
      </w:r>
    </w:p>
    <w:p w14:paraId="0238A55E" w14:textId="77777777" w:rsidR="007634C9" w:rsidRPr="004B7DFC" w:rsidRDefault="007634C9" w:rsidP="007634C9">
      <w:pPr>
        <w:ind w:left="720"/>
        <w:rPr>
          <w:lang w:eastAsia="zh-CN"/>
        </w:rPr>
      </w:pPr>
      <w:r w:rsidRPr="004B7DFC">
        <w:rPr>
          <w:lang w:eastAsia="zh-CN"/>
        </w:rPr>
        <w:t>2) Some problems</w:t>
      </w:r>
    </w:p>
    <w:p w14:paraId="522CA62B" w14:textId="77777777" w:rsidR="007634C9" w:rsidRPr="004B7DFC" w:rsidRDefault="007634C9" w:rsidP="007634C9">
      <w:pPr>
        <w:ind w:left="720"/>
        <w:rPr>
          <w:lang w:eastAsia="zh-CN"/>
        </w:rPr>
      </w:pPr>
      <w:r w:rsidRPr="004B7DFC">
        <w:rPr>
          <w:lang w:eastAsia="zh-CN"/>
        </w:rPr>
        <w:t>3) Few problems</w:t>
      </w:r>
    </w:p>
    <w:p w14:paraId="15EFA11C" w14:textId="77777777" w:rsidR="007634C9" w:rsidRPr="004B7DFC" w:rsidRDefault="007634C9" w:rsidP="007634C9">
      <w:pPr>
        <w:ind w:left="720"/>
        <w:rPr>
          <w:lang w:eastAsia="zh-CN"/>
        </w:rPr>
      </w:pPr>
      <w:r w:rsidRPr="004B7DFC">
        <w:rPr>
          <w:lang w:eastAsia="zh-CN"/>
        </w:rPr>
        <w:t xml:space="preserve">4) No problems (Skip to </w:t>
      </w:r>
      <w:r w:rsidRPr="004B7DFC">
        <w:rPr>
          <w:lang w:eastAsia="zh-CN"/>
        </w:rPr>
        <w:fldChar w:fldCharType="begin"/>
      </w:r>
      <w:r w:rsidRPr="004B7DFC">
        <w:rPr>
          <w:lang w:eastAsia="zh-CN"/>
        </w:rPr>
        <w:instrText xml:space="preserve"> REF _Ref436918161 \h </w:instrText>
      </w:r>
      <w:r w:rsidRPr="004B7DFC">
        <w:rPr>
          <w:lang w:eastAsia="zh-CN"/>
        </w:rPr>
      </w:r>
      <w:r w:rsidRPr="004B7DFC">
        <w:rPr>
          <w:lang w:eastAsia="zh-CN"/>
        </w:rPr>
        <w:fldChar w:fldCharType="separate"/>
      </w:r>
      <w:r w:rsidRPr="004B7DFC">
        <w:t xml:space="preserve">F </w:t>
      </w:r>
      <w:r w:rsidRPr="004B7DFC">
        <w:rPr>
          <w:noProof/>
        </w:rPr>
        <w:t>8</w:t>
      </w:r>
      <w:r w:rsidRPr="004B7DFC">
        <w:rPr>
          <w:lang w:eastAsia="zh-CN"/>
        </w:rPr>
        <w:fldChar w:fldCharType="end"/>
      </w:r>
      <w:r w:rsidRPr="004B7DFC">
        <w:rPr>
          <w:lang w:eastAsia="zh-CN"/>
        </w:rPr>
        <w:t>)</w:t>
      </w:r>
    </w:p>
    <w:p w14:paraId="25045F5A"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_Ref436918161 \h </w:instrText>
      </w:r>
      <w:r w:rsidRPr="004B7DFC">
        <w:rPr>
          <w:lang w:eastAsia="zh-CN"/>
        </w:rPr>
      </w:r>
      <w:r w:rsidRPr="004B7DFC">
        <w:rPr>
          <w:lang w:eastAsia="zh-CN"/>
        </w:rPr>
        <w:fldChar w:fldCharType="separate"/>
      </w:r>
      <w:r w:rsidRPr="004B7DFC">
        <w:t xml:space="preserve">F </w:t>
      </w:r>
      <w:r w:rsidRPr="004B7DFC">
        <w:rPr>
          <w:noProof/>
        </w:rPr>
        <w:t>8</w:t>
      </w:r>
      <w:r w:rsidRPr="004B7DFC">
        <w:rPr>
          <w:lang w:eastAsia="zh-CN"/>
        </w:rPr>
        <w:fldChar w:fldCharType="end"/>
      </w:r>
      <w:r w:rsidRPr="004B7DFC">
        <w:rPr>
          <w:lang w:eastAsia="zh-CN"/>
        </w:rPr>
        <w:t>)</w:t>
      </w:r>
    </w:p>
    <w:p w14:paraId="33CAD1AB"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_Ref436918161 \h </w:instrText>
      </w:r>
      <w:r w:rsidRPr="004B7DFC">
        <w:rPr>
          <w:lang w:eastAsia="zh-CN"/>
        </w:rPr>
      </w:r>
      <w:r w:rsidRPr="004B7DFC">
        <w:rPr>
          <w:lang w:eastAsia="zh-CN"/>
        </w:rPr>
        <w:fldChar w:fldCharType="separate"/>
      </w:r>
      <w:r w:rsidRPr="004B7DFC">
        <w:t xml:space="preserve">F </w:t>
      </w:r>
      <w:r w:rsidRPr="004B7DFC">
        <w:rPr>
          <w:noProof/>
        </w:rPr>
        <w:t>8</w:t>
      </w:r>
      <w:r w:rsidRPr="004B7DFC">
        <w:rPr>
          <w:lang w:eastAsia="zh-CN"/>
        </w:rPr>
        <w:fldChar w:fldCharType="end"/>
      </w:r>
    </w:p>
    <w:p w14:paraId="06DA5C06"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7</w:t>
      </w:r>
      <w:r w:rsidRPr="004B7DFC">
        <w:fldChar w:fldCharType="end"/>
      </w:r>
    </w:p>
    <w:p w14:paraId="02090FED" w14:textId="77777777" w:rsidR="007634C9" w:rsidRPr="004B7DFC" w:rsidRDefault="007634C9" w:rsidP="007634C9">
      <w:pPr>
        <w:rPr>
          <w:rFonts w:cs="Arial"/>
          <w:szCs w:val="22"/>
          <w:lang w:eastAsia="zh-CN"/>
        </w:rPr>
      </w:pPr>
      <w:r w:rsidRPr="004B7DFC">
        <w:rPr>
          <w:lang w:eastAsia="zh-CN"/>
        </w:rPr>
        <w:t>“What are the main problems the Community Development Committee brings to this community?”</w:t>
      </w:r>
    </w:p>
    <w:p w14:paraId="30B49DFD" w14:textId="77777777" w:rsidR="007634C9" w:rsidRPr="004B7DFC" w:rsidRDefault="007634C9" w:rsidP="007634C9">
      <w:pPr>
        <w:ind w:firstLine="720"/>
        <w:rPr>
          <w:rFonts w:cs="Arial"/>
          <w:szCs w:val="22"/>
          <w:lang w:eastAsia="zh-CN"/>
        </w:rPr>
      </w:pPr>
      <w:r w:rsidRPr="004B7DFC">
        <w:rPr>
          <w:rFonts w:cs="Arial"/>
          <w:szCs w:val="22"/>
          <w:lang w:eastAsia="zh-CN"/>
        </w:rPr>
        <w:t>F7a) Specify: _____</w:t>
      </w:r>
    </w:p>
    <w:p w14:paraId="1C1DB0CE" w14:textId="77777777" w:rsidR="007634C9" w:rsidRPr="004B7DFC" w:rsidRDefault="007634C9" w:rsidP="007634C9">
      <w:pPr>
        <w:pStyle w:val="Caption"/>
        <w:rPr>
          <w:rFonts w:cs="Arial"/>
          <w:lang w:eastAsia="zh-CN"/>
        </w:rPr>
      </w:pPr>
      <w:bookmarkStart w:id="111" w:name="_Ref436918161"/>
      <w:r w:rsidRPr="004B7DFC">
        <w:t xml:space="preserve">F </w:t>
      </w:r>
      <w:r w:rsidRPr="004B7DFC">
        <w:fldChar w:fldCharType="begin"/>
      </w:r>
      <w:r w:rsidRPr="004B7DFC">
        <w:instrText xml:space="preserve"> SEQ F \* ARABIC </w:instrText>
      </w:r>
      <w:r w:rsidRPr="004B7DFC">
        <w:fldChar w:fldCharType="separate"/>
      </w:r>
      <w:r w:rsidRPr="004B7DFC">
        <w:rPr>
          <w:noProof/>
        </w:rPr>
        <w:t>8</w:t>
      </w:r>
      <w:r w:rsidRPr="004B7DFC">
        <w:fldChar w:fldCharType="end"/>
      </w:r>
      <w:bookmarkEnd w:id="111"/>
    </w:p>
    <w:p w14:paraId="3A149AAA" w14:textId="77777777" w:rsidR="007634C9" w:rsidRPr="004B7DFC" w:rsidRDefault="007634C9" w:rsidP="007634C9">
      <w:pPr>
        <w:rPr>
          <w:rFonts w:cs="Arial"/>
          <w:szCs w:val="22"/>
          <w:lang w:eastAsia="zh-CN"/>
        </w:rPr>
      </w:pPr>
      <w:r w:rsidRPr="004B7DFC">
        <w:rPr>
          <w:rFonts w:cs="Arial"/>
          <w:szCs w:val="22"/>
          <w:lang w:eastAsia="zh-CN"/>
        </w:rPr>
        <w:t xml:space="preserve">“In your opinion, the level of trust between people in this community and the </w:t>
      </w:r>
      <w:r w:rsidRPr="004B7DFC">
        <w:rPr>
          <w:lang w:eastAsia="zh-CN"/>
        </w:rPr>
        <w:t>Community Development Committee</w:t>
      </w:r>
      <w:r w:rsidRPr="004B7DFC">
        <w:rPr>
          <w:rFonts w:cs="Arial"/>
          <w:szCs w:val="22"/>
          <w:lang w:eastAsia="zh-CN"/>
        </w:rPr>
        <w:t xml:space="preserve"> is…”</w:t>
      </w:r>
    </w:p>
    <w:p w14:paraId="437E3EB4" w14:textId="77777777" w:rsidR="007634C9" w:rsidRPr="004B7DFC" w:rsidRDefault="007634C9" w:rsidP="007634C9">
      <w:pPr>
        <w:ind w:left="720"/>
        <w:rPr>
          <w:rFonts w:cs="Arial"/>
          <w:szCs w:val="22"/>
          <w:lang w:eastAsia="zh-CN"/>
        </w:rPr>
      </w:pPr>
      <w:r w:rsidRPr="004B7DFC">
        <w:rPr>
          <w:rFonts w:cs="Arial"/>
          <w:szCs w:val="22"/>
          <w:lang w:eastAsia="zh-CN"/>
        </w:rPr>
        <w:t>1) Very high</w:t>
      </w:r>
    </w:p>
    <w:p w14:paraId="5D385C27" w14:textId="77777777" w:rsidR="007634C9" w:rsidRPr="004B7DFC" w:rsidRDefault="007634C9" w:rsidP="007634C9">
      <w:pPr>
        <w:ind w:left="720"/>
        <w:rPr>
          <w:rFonts w:cs="Arial"/>
          <w:szCs w:val="22"/>
          <w:lang w:eastAsia="zh-CN"/>
        </w:rPr>
      </w:pPr>
      <w:r w:rsidRPr="004B7DFC">
        <w:rPr>
          <w:rFonts w:cs="Arial"/>
          <w:szCs w:val="22"/>
          <w:lang w:eastAsia="zh-CN"/>
        </w:rPr>
        <w:t>2) Somewhat high</w:t>
      </w:r>
    </w:p>
    <w:p w14:paraId="56341910" w14:textId="77777777" w:rsidR="007634C9" w:rsidRPr="004B7DFC" w:rsidRDefault="007634C9" w:rsidP="007634C9">
      <w:pPr>
        <w:ind w:left="720"/>
        <w:rPr>
          <w:rFonts w:cs="Arial"/>
          <w:szCs w:val="22"/>
          <w:lang w:eastAsia="zh-CN"/>
        </w:rPr>
      </w:pPr>
      <w:r w:rsidRPr="004B7DFC">
        <w:rPr>
          <w:rFonts w:cs="Arial"/>
          <w:szCs w:val="22"/>
          <w:lang w:eastAsia="zh-CN"/>
        </w:rPr>
        <w:t>3) No opinion</w:t>
      </w:r>
    </w:p>
    <w:p w14:paraId="27B24CF0" w14:textId="77777777" w:rsidR="007634C9" w:rsidRPr="004B7DFC" w:rsidRDefault="007634C9" w:rsidP="007634C9">
      <w:pPr>
        <w:ind w:left="720"/>
        <w:rPr>
          <w:rFonts w:cs="Arial"/>
          <w:szCs w:val="22"/>
          <w:lang w:eastAsia="zh-CN"/>
        </w:rPr>
      </w:pPr>
      <w:r w:rsidRPr="004B7DFC">
        <w:rPr>
          <w:rFonts w:cs="Arial"/>
          <w:szCs w:val="22"/>
          <w:lang w:eastAsia="zh-CN"/>
        </w:rPr>
        <w:t>4) Somewhat low</w:t>
      </w:r>
    </w:p>
    <w:p w14:paraId="7E3E49A8" w14:textId="77777777" w:rsidR="007634C9" w:rsidRPr="004B7DFC" w:rsidRDefault="007634C9" w:rsidP="007634C9">
      <w:pPr>
        <w:ind w:left="720"/>
        <w:rPr>
          <w:rFonts w:cs="Arial"/>
          <w:szCs w:val="22"/>
          <w:lang w:eastAsia="zh-CN"/>
        </w:rPr>
      </w:pPr>
      <w:r w:rsidRPr="004B7DFC">
        <w:rPr>
          <w:rFonts w:cs="Arial"/>
          <w:szCs w:val="22"/>
          <w:lang w:eastAsia="zh-CN"/>
        </w:rPr>
        <w:t>5) Very low</w:t>
      </w:r>
    </w:p>
    <w:p w14:paraId="369CB442" w14:textId="77777777" w:rsidR="007634C9" w:rsidRPr="004B7DFC" w:rsidRDefault="007634C9" w:rsidP="007634C9">
      <w:pPr>
        <w:ind w:left="720"/>
        <w:rPr>
          <w:lang w:eastAsia="zh-CN"/>
        </w:rPr>
      </w:pPr>
      <w:r w:rsidRPr="004B7DFC">
        <w:rPr>
          <w:lang w:eastAsia="zh-CN"/>
        </w:rPr>
        <w:t>98) Don’t know</w:t>
      </w:r>
    </w:p>
    <w:p w14:paraId="34BC1621" w14:textId="77777777" w:rsidR="007634C9" w:rsidRPr="004B7DFC" w:rsidRDefault="007634C9" w:rsidP="007634C9">
      <w:pPr>
        <w:ind w:left="720"/>
        <w:rPr>
          <w:lang w:eastAsia="zh-CN"/>
        </w:rPr>
      </w:pPr>
      <w:r w:rsidRPr="004B7DFC">
        <w:rPr>
          <w:lang w:eastAsia="zh-CN"/>
        </w:rPr>
        <w:t>99) Refuse to answer</w:t>
      </w:r>
    </w:p>
    <w:p w14:paraId="2EA9B4C6" w14:textId="77777777" w:rsidR="007634C9" w:rsidRPr="004B7DFC" w:rsidRDefault="007634C9" w:rsidP="007634C9">
      <w:pPr>
        <w:pStyle w:val="Caption"/>
        <w:rPr>
          <w:rFonts w:cs="Arial"/>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9</w:t>
      </w:r>
      <w:r w:rsidRPr="004B7DFC">
        <w:fldChar w:fldCharType="end"/>
      </w:r>
    </w:p>
    <w:p w14:paraId="3F88E007" w14:textId="77777777" w:rsidR="007634C9" w:rsidRPr="004B7DFC" w:rsidRDefault="007634C9" w:rsidP="007634C9">
      <w:pPr>
        <w:rPr>
          <w:rFonts w:cs="Arial"/>
          <w:szCs w:val="22"/>
          <w:lang w:eastAsia="zh-CN"/>
        </w:rPr>
      </w:pPr>
      <w:r w:rsidRPr="004B7DFC">
        <w:rPr>
          <w:rFonts w:cs="Arial"/>
          <w:szCs w:val="22"/>
          <w:lang w:eastAsia="zh-CN"/>
        </w:rPr>
        <w:t>“In your opinion, the relationship between people in this community and the Community Development Committee is…” (Read scale)</w:t>
      </w:r>
    </w:p>
    <w:p w14:paraId="01074D0E" w14:textId="77777777" w:rsidR="007634C9" w:rsidRPr="004B7DFC" w:rsidRDefault="007634C9" w:rsidP="007634C9">
      <w:pPr>
        <w:ind w:left="720"/>
        <w:rPr>
          <w:rFonts w:cs="Arial"/>
          <w:szCs w:val="22"/>
          <w:lang w:eastAsia="zh-CN"/>
        </w:rPr>
      </w:pPr>
      <w:r w:rsidRPr="004B7DFC">
        <w:rPr>
          <w:rFonts w:cs="Arial"/>
          <w:szCs w:val="22"/>
          <w:lang w:eastAsia="zh-CN"/>
        </w:rPr>
        <w:t>1) Very good</w:t>
      </w:r>
    </w:p>
    <w:p w14:paraId="1023C3C4" w14:textId="77777777" w:rsidR="007634C9" w:rsidRPr="004B7DFC" w:rsidRDefault="007634C9" w:rsidP="007634C9">
      <w:pPr>
        <w:ind w:left="720"/>
        <w:rPr>
          <w:rFonts w:cs="Arial"/>
          <w:szCs w:val="22"/>
          <w:lang w:eastAsia="zh-CN"/>
        </w:rPr>
      </w:pPr>
      <w:r w:rsidRPr="004B7DFC">
        <w:rPr>
          <w:rFonts w:cs="Arial"/>
          <w:szCs w:val="22"/>
          <w:lang w:eastAsia="zh-CN"/>
        </w:rPr>
        <w:t>2) Somewhat good</w:t>
      </w:r>
    </w:p>
    <w:p w14:paraId="4719FA17" w14:textId="77777777" w:rsidR="007634C9" w:rsidRPr="004B7DFC" w:rsidRDefault="007634C9" w:rsidP="007634C9">
      <w:pPr>
        <w:ind w:left="720"/>
        <w:rPr>
          <w:rFonts w:cs="Arial"/>
          <w:szCs w:val="22"/>
          <w:lang w:eastAsia="zh-CN"/>
        </w:rPr>
      </w:pPr>
      <w:r w:rsidRPr="004B7DFC">
        <w:rPr>
          <w:rFonts w:cs="Arial"/>
          <w:szCs w:val="22"/>
          <w:lang w:eastAsia="zh-CN"/>
        </w:rPr>
        <w:t>3) No opinion</w:t>
      </w:r>
    </w:p>
    <w:p w14:paraId="4A9C1910" w14:textId="77777777" w:rsidR="007634C9" w:rsidRPr="004B7DFC" w:rsidRDefault="007634C9" w:rsidP="007634C9">
      <w:pPr>
        <w:ind w:left="720"/>
        <w:rPr>
          <w:rFonts w:cs="Arial"/>
          <w:szCs w:val="22"/>
          <w:lang w:eastAsia="zh-CN"/>
        </w:rPr>
      </w:pPr>
      <w:r w:rsidRPr="004B7DFC">
        <w:rPr>
          <w:rFonts w:cs="Arial"/>
          <w:szCs w:val="22"/>
          <w:lang w:eastAsia="zh-CN"/>
        </w:rPr>
        <w:t>4) Somewhat bad</w:t>
      </w:r>
    </w:p>
    <w:p w14:paraId="617A4EBB" w14:textId="77777777" w:rsidR="007634C9" w:rsidRPr="004B7DFC" w:rsidRDefault="007634C9" w:rsidP="007634C9">
      <w:pPr>
        <w:ind w:left="720"/>
        <w:rPr>
          <w:rFonts w:cs="Arial"/>
          <w:szCs w:val="22"/>
          <w:lang w:eastAsia="zh-CN"/>
        </w:rPr>
      </w:pPr>
      <w:r w:rsidRPr="004B7DFC">
        <w:rPr>
          <w:rFonts w:cs="Arial"/>
          <w:szCs w:val="22"/>
          <w:lang w:eastAsia="zh-CN"/>
        </w:rPr>
        <w:t>5) Very bad</w:t>
      </w:r>
    </w:p>
    <w:p w14:paraId="2C2B468F" w14:textId="77777777" w:rsidR="007634C9" w:rsidRPr="004B7DFC" w:rsidRDefault="007634C9" w:rsidP="007634C9">
      <w:pPr>
        <w:ind w:left="720"/>
        <w:rPr>
          <w:rFonts w:cs="Arial"/>
          <w:szCs w:val="22"/>
          <w:lang w:eastAsia="zh-CN"/>
        </w:rPr>
      </w:pPr>
      <w:r w:rsidRPr="004B7DFC">
        <w:rPr>
          <w:rFonts w:cs="Arial"/>
          <w:szCs w:val="22"/>
          <w:lang w:eastAsia="zh-CN"/>
        </w:rPr>
        <w:lastRenderedPageBreak/>
        <w:t>98) Don’t know</w:t>
      </w:r>
    </w:p>
    <w:p w14:paraId="133EA1A3"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64CB9AD7"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10</w:t>
      </w:r>
      <w:r w:rsidRPr="004B7DFC">
        <w:fldChar w:fldCharType="end"/>
      </w:r>
    </w:p>
    <w:p w14:paraId="720025E2" w14:textId="77777777" w:rsidR="007634C9" w:rsidRPr="004B7DFC" w:rsidRDefault="007634C9" w:rsidP="007634C9">
      <w:pPr>
        <w:rPr>
          <w:lang w:eastAsia="zh-CN"/>
        </w:rPr>
      </w:pPr>
      <w:r w:rsidRPr="004B7DFC">
        <w:rPr>
          <w:lang w:eastAsia="zh-CN"/>
        </w:rPr>
        <w:t>“Now we are talking about something called Community Development Funds. Have you ever heard of something called the Community Development Funds?”</w:t>
      </w:r>
    </w:p>
    <w:p w14:paraId="0ABA5201" w14:textId="77777777" w:rsidR="007634C9" w:rsidRPr="004B7DFC" w:rsidRDefault="007634C9" w:rsidP="007634C9">
      <w:pPr>
        <w:ind w:left="720"/>
        <w:rPr>
          <w:lang w:eastAsia="zh-CN"/>
        </w:rPr>
      </w:pPr>
      <w:r w:rsidRPr="004B7DFC">
        <w:rPr>
          <w:lang w:eastAsia="zh-CN"/>
        </w:rPr>
        <w:t>1) Yes</w:t>
      </w:r>
    </w:p>
    <w:p w14:paraId="28E8B06E"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01C52B0E"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04116951"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2B0208DE"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11</w:t>
      </w:r>
      <w:r w:rsidRPr="004B7DFC">
        <w:fldChar w:fldCharType="end"/>
      </w:r>
    </w:p>
    <w:p w14:paraId="081AFF37" w14:textId="77777777" w:rsidR="007634C9" w:rsidRPr="004B7DFC" w:rsidRDefault="007634C9" w:rsidP="007634C9">
      <w:pPr>
        <w:rPr>
          <w:lang w:eastAsia="zh-CN"/>
        </w:rPr>
      </w:pPr>
      <w:r w:rsidRPr="004B7DFC">
        <w:rPr>
          <w:lang w:eastAsia="zh-CN"/>
        </w:rPr>
        <w:t>“Please explain in your own words what Community Development Funds are.” (Did the respondent give the correct explanation?)</w:t>
      </w:r>
    </w:p>
    <w:p w14:paraId="0EBD8BA8" w14:textId="77777777" w:rsidR="007634C9" w:rsidRPr="004B7DFC" w:rsidRDefault="007634C9" w:rsidP="007634C9">
      <w:pPr>
        <w:ind w:left="720"/>
        <w:rPr>
          <w:lang w:eastAsia="zh-CN"/>
        </w:rPr>
      </w:pPr>
      <w:r w:rsidRPr="004B7DFC">
        <w:rPr>
          <w:lang w:eastAsia="zh-CN"/>
        </w:rPr>
        <w:t>1) Yes</w:t>
      </w:r>
    </w:p>
    <w:p w14:paraId="18A35D60"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4E41E395"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50C4BA0F"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_Ref436918130 \h </w:instrText>
      </w:r>
      <w:r w:rsidRPr="004B7DFC">
        <w:rPr>
          <w:lang w:eastAsia="zh-CN"/>
        </w:rPr>
      </w:r>
      <w:r w:rsidRPr="004B7DFC">
        <w:rPr>
          <w:lang w:eastAsia="zh-CN"/>
        </w:rPr>
        <w:fldChar w:fldCharType="separate"/>
      </w:r>
      <w:r w:rsidRPr="004B7DFC">
        <w:t xml:space="preserve">G </w:t>
      </w:r>
      <w:r w:rsidRPr="004B7DFC">
        <w:rPr>
          <w:noProof/>
        </w:rPr>
        <w:t>1</w:t>
      </w:r>
      <w:r w:rsidRPr="004B7DFC">
        <w:rPr>
          <w:lang w:eastAsia="zh-CN"/>
        </w:rPr>
        <w:fldChar w:fldCharType="end"/>
      </w:r>
      <w:r w:rsidRPr="004B7DFC">
        <w:rPr>
          <w:lang w:eastAsia="zh-CN"/>
        </w:rPr>
        <w:t>)</w:t>
      </w:r>
    </w:p>
    <w:p w14:paraId="2622BB66"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12</w:t>
      </w:r>
      <w:r w:rsidRPr="004B7DFC">
        <w:fldChar w:fldCharType="end"/>
      </w:r>
    </w:p>
    <w:p w14:paraId="1D7C0BC1" w14:textId="77777777" w:rsidR="007634C9" w:rsidRPr="004B7DFC" w:rsidRDefault="007634C9" w:rsidP="007634C9">
      <w:pPr>
        <w:rPr>
          <w:lang w:eastAsia="zh-CN"/>
        </w:rPr>
      </w:pPr>
      <w:r w:rsidRPr="004B7DFC">
        <w:rPr>
          <w:lang w:eastAsia="zh-CN"/>
        </w:rPr>
        <w:t xml:space="preserve">“The Community Development Funds benefit all the people in this community equally.” </w:t>
      </w:r>
      <w:r w:rsidRPr="004B7DFC">
        <w:rPr>
          <w:rFonts w:cs="Arial"/>
          <w:szCs w:val="22"/>
          <w:lang w:eastAsia="zh-CN"/>
        </w:rPr>
        <w:t>(Read scale)</w:t>
      </w:r>
    </w:p>
    <w:p w14:paraId="3ADB9A78" w14:textId="77777777" w:rsidR="007634C9" w:rsidRPr="004B7DFC" w:rsidRDefault="007634C9" w:rsidP="007634C9">
      <w:pPr>
        <w:ind w:left="720"/>
        <w:rPr>
          <w:lang w:eastAsia="zh-CN"/>
        </w:rPr>
      </w:pPr>
      <w:r w:rsidRPr="004B7DFC">
        <w:rPr>
          <w:lang w:eastAsia="zh-CN"/>
        </w:rPr>
        <w:t xml:space="preserve">1) Strongly agree </w:t>
      </w:r>
    </w:p>
    <w:p w14:paraId="15C1BFA5" w14:textId="77777777" w:rsidR="007634C9" w:rsidRPr="004B7DFC" w:rsidRDefault="007634C9" w:rsidP="007634C9">
      <w:pPr>
        <w:ind w:left="720"/>
        <w:rPr>
          <w:lang w:eastAsia="zh-CN"/>
        </w:rPr>
      </w:pPr>
      <w:r w:rsidRPr="004B7DFC">
        <w:rPr>
          <w:lang w:eastAsia="zh-CN"/>
        </w:rPr>
        <w:t xml:space="preserve">2) Somewhat agree </w:t>
      </w:r>
    </w:p>
    <w:p w14:paraId="44E1CC72" w14:textId="77777777" w:rsidR="007634C9" w:rsidRPr="004B7DFC" w:rsidRDefault="007634C9" w:rsidP="007634C9">
      <w:pPr>
        <w:ind w:left="720"/>
        <w:rPr>
          <w:lang w:eastAsia="zh-CN"/>
        </w:rPr>
      </w:pPr>
      <w:r w:rsidRPr="004B7DFC">
        <w:rPr>
          <w:lang w:eastAsia="zh-CN"/>
        </w:rPr>
        <w:t>3) No opinion</w:t>
      </w:r>
    </w:p>
    <w:p w14:paraId="256D1166" w14:textId="77777777" w:rsidR="007634C9" w:rsidRPr="004B7DFC" w:rsidRDefault="007634C9" w:rsidP="007634C9">
      <w:pPr>
        <w:ind w:left="720"/>
        <w:rPr>
          <w:lang w:eastAsia="zh-CN"/>
        </w:rPr>
      </w:pPr>
      <w:r w:rsidRPr="004B7DFC">
        <w:rPr>
          <w:lang w:eastAsia="zh-CN"/>
        </w:rPr>
        <w:t xml:space="preserve">4) Somewhat disagree </w:t>
      </w:r>
    </w:p>
    <w:p w14:paraId="644143AE" w14:textId="77777777" w:rsidR="007634C9" w:rsidRPr="004B7DFC" w:rsidRDefault="007634C9" w:rsidP="007634C9">
      <w:pPr>
        <w:ind w:left="720"/>
        <w:rPr>
          <w:lang w:eastAsia="zh-CN"/>
        </w:rPr>
      </w:pPr>
      <w:r w:rsidRPr="004B7DFC">
        <w:rPr>
          <w:lang w:eastAsia="zh-CN"/>
        </w:rPr>
        <w:t xml:space="preserve">5) Strongly disagree </w:t>
      </w:r>
    </w:p>
    <w:p w14:paraId="36CE4AF2" w14:textId="77777777" w:rsidR="007634C9" w:rsidRPr="004B7DFC" w:rsidRDefault="007634C9" w:rsidP="007634C9">
      <w:pPr>
        <w:ind w:left="720"/>
        <w:rPr>
          <w:lang w:eastAsia="zh-CN"/>
        </w:rPr>
      </w:pPr>
      <w:r w:rsidRPr="004B7DFC">
        <w:rPr>
          <w:lang w:eastAsia="zh-CN"/>
        </w:rPr>
        <w:t>98) Don't know</w:t>
      </w:r>
    </w:p>
    <w:p w14:paraId="231DEC80" w14:textId="77777777" w:rsidR="007634C9" w:rsidRPr="004B7DFC" w:rsidRDefault="007634C9" w:rsidP="007634C9">
      <w:pPr>
        <w:ind w:left="720"/>
        <w:rPr>
          <w:lang w:eastAsia="zh-CN"/>
        </w:rPr>
      </w:pPr>
      <w:r w:rsidRPr="004B7DFC">
        <w:rPr>
          <w:lang w:eastAsia="zh-CN"/>
        </w:rPr>
        <w:t>99) Refuse to answer</w:t>
      </w:r>
    </w:p>
    <w:p w14:paraId="4E06A205" w14:textId="77777777" w:rsidR="007634C9" w:rsidRPr="004B7DFC" w:rsidRDefault="007634C9" w:rsidP="007634C9">
      <w:pPr>
        <w:pStyle w:val="Caption"/>
        <w:rPr>
          <w:lang w:eastAsia="zh-CN"/>
        </w:rPr>
      </w:pPr>
      <w:r w:rsidRPr="004B7DFC">
        <w:t xml:space="preserve">F </w:t>
      </w:r>
      <w:r w:rsidRPr="004B7DFC">
        <w:fldChar w:fldCharType="begin"/>
      </w:r>
      <w:r w:rsidRPr="004B7DFC">
        <w:instrText xml:space="preserve"> SEQ F \* ARABIC </w:instrText>
      </w:r>
      <w:r w:rsidRPr="004B7DFC">
        <w:fldChar w:fldCharType="separate"/>
      </w:r>
      <w:r w:rsidRPr="004B7DFC">
        <w:rPr>
          <w:noProof/>
        </w:rPr>
        <w:t>13</w:t>
      </w:r>
      <w:r w:rsidRPr="004B7DFC">
        <w:fldChar w:fldCharType="end"/>
      </w:r>
    </w:p>
    <w:p w14:paraId="6F828A82" w14:textId="77777777" w:rsidR="007634C9" w:rsidRPr="004B7DFC" w:rsidRDefault="007634C9" w:rsidP="007634C9">
      <w:pPr>
        <w:rPr>
          <w:lang w:eastAsia="zh-CN"/>
        </w:rPr>
      </w:pPr>
      <w:r w:rsidRPr="004B7DFC">
        <w:rPr>
          <w:lang w:eastAsia="zh-CN"/>
        </w:rPr>
        <w:t xml:space="preserve">“All people in this community have a say in how Community Development Funds are used.” </w:t>
      </w:r>
      <w:r w:rsidRPr="004B7DFC">
        <w:rPr>
          <w:rFonts w:cs="Arial"/>
          <w:szCs w:val="22"/>
          <w:lang w:eastAsia="zh-CN"/>
        </w:rPr>
        <w:t>(Read scale)</w:t>
      </w:r>
    </w:p>
    <w:p w14:paraId="7E087E41" w14:textId="77777777" w:rsidR="007634C9" w:rsidRPr="004B7DFC" w:rsidRDefault="007634C9" w:rsidP="007634C9">
      <w:pPr>
        <w:ind w:left="720"/>
        <w:rPr>
          <w:lang w:eastAsia="zh-CN"/>
        </w:rPr>
      </w:pPr>
      <w:r w:rsidRPr="004B7DFC">
        <w:rPr>
          <w:lang w:eastAsia="zh-CN"/>
        </w:rPr>
        <w:t xml:space="preserve">1) Strongly agree </w:t>
      </w:r>
    </w:p>
    <w:p w14:paraId="26E08C82" w14:textId="77777777" w:rsidR="007634C9" w:rsidRPr="004B7DFC" w:rsidRDefault="007634C9" w:rsidP="007634C9">
      <w:pPr>
        <w:ind w:left="720"/>
        <w:rPr>
          <w:lang w:eastAsia="zh-CN"/>
        </w:rPr>
      </w:pPr>
      <w:r w:rsidRPr="004B7DFC">
        <w:rPr>
          <w:lang w:eastAsia="zh-CN"/>
        </w:rPr>
        <w:t xml:space="preserve">2) Somewhat agree </w:t>
      </w:r>
    </w:p>
    <w:p w14:paraId="0F7B2BAD" w14:textId="77777777" w:rsidR="007634C9" w:rsidRPr="004B7DFC" w:rsidRDefault="007634C9" w:rsidP="007634C9">
      <w:pPr>
        <w:ind w:left="720"/>
        <w:rPr>
          <w:lang w:eastAsia="zh-CN"/>
        </w:rPr>
      </w:pPr>
      <w:r w:rsidRPr="004B7DFC">
        <w:rPr>
          <w:lang w:eastAsia="zh-CN"/>
        </w:rPr>
        <w:t>3) No opinion</w:t>
      </w:r>
    </w:p>
    <w:p w14:paraId="0347342A" w14:textId="77777777" w:rsidR="007634C9" w:rsidRPr="004B7DFC" w:rsidRDefault="007634C9" w:rsidP="007634C9">
      <w:pPr>
        <w:ind w:left="720"/>
        <w:rPr>
          <w:lang w:eastAsia="zh-CN"/>
        </w:rPr>
      </w:pPr>
      <w:r w:rsidRPr="004B7DFC">
        <w:rPr>
          <w:lang w:eastAsia="zh-CN"/>
        </w:rPr>
        <w:t xml:space="preserve">4) Somewhat disagree </w:t>
      </w:r>
    </w:p>
    <w:p w14:paraId="5DA8D818" w14:textId="77777777" w:rsidR="007634C9" w:rsidRPr="004B7DFC" w:rsidRDefault="007634C9" w:rsidP="007634C9">
      <w:pPr>
        <w:ind w:left="720"/>
        <w:rPr>
          <w:lang w:eastAsia="zh-CN"/>
        </w:rPr>
      </w:pPr>
      <w:r w:rsidRPr="004B7DFC">
        <w:rPr>
          <w:lang w:eastAsia="zh-CN"/>
        </w:rPr>
        <w:t xml:space="preserve">5) Strongly disagree </w:t>
      </w:r>
    </w:p>
    <w:p w14:paraId="3176EA56" w14:textId="77777777" w:rsidR="007634C9" w:rsidRPr="004B7DFC" w:rsidRDefault="007634C9" w:rsidP="007634C9">
      <w:pPr>
        <w:ind w:left="720"/>
        <w:rPr>
          <w:lang w:eastAsia="zh-CN"/>
        </w:rPr>
      </w:pPr>
      <w:r w:rsidRPr="004B7DFC">
        <w:rPr>
          <w:lang w:eastAsia="zh-CN"/>
        </w:rPr>
        <w:t>98) Don't know</w:t>
      </w:r>
    </w:p>
    <w:p w14:paraId="3A08B903" w14:textId="77777777" w:rsidR="007634C9" w:rsidRPr="004B7DFC" w:rsidRDefault="007634C9" w:rsidP="007634C9">
      <w:pPr>
        <w:ind w:left="720"/>
        <w:rPr>
          <w:lang w:eastAsia="zh-CN"/>
        </w:rPr>
      </w:pPr>
      <w:r w:rsidRPr="004B7DFC">
        <w:rPr>
          <w:lang w:eastAsia="zh-CN"/>
        </w:rPr>
        <w:t>99) Refuse to answer</w:t>
      </w:r>
    </w:p>
    <w:p w14:paraId="7BAE84C6" w14:textId="731A6324" w:rsidR="007634C9" w:rsidRPr="004B7DFC" w:rsidRDefault="007634C9" w:rsidP="00C84C2F">
      <w:pPr>
        <w:pStyle w:val="Heading2"/>
        <w:numPr>
          <w:ilvl w:val="0"/>
          <w:numId w:val="0"/>
        </w:numPr>
        <w:ind w:left="576" w:hanging="576"/>
        <w:rPr>
          <w:lang w:eastAsia="zh-CN"/>
        </w:rPr>
      </w:pPr>
      <w:bookmarkStart w:id="112" w:name="_Toc524346530"/>
      <w:r w:rsidRPr="004B7DFC">
        <w:rPr>
          <w:lang w:eastAsia="zh-CN"/>
        </w:rPr>
        <w:t xml:space="preserve">Perceptions about </w:t>
      </w:r>
      <w:r w:rsidR="00BB6DEC" w:rsidRPr="004B7DFC">
        <w:rPr>
          <w:lang w:eastAsia="zh-CN"/>
        </w:rPr>
        <w:t>GRC</w:t>
      </w:r>
      <w:bookmarkEnd w:id="112"/>
    </w:p>
    <w:p w14:paraId="71289437" w14:textId="648A3CC7" w:rsidR="007634C9" w:rsidRPr="004B7DFC" w:rsidRDefault="007634C9" w:rsidP="007634C9">
      <w:pPr>
        <w:ind w:firstLine="360"/>
      </w:pPr>
      <w:r w:rsidRPr="004B7DFC">
        <w:t xml:space="preserve">(Now I’m going to ask you some questions about the </w:t>
      </w:r>
      <w:r w:rsidR="00BB6DEC" w:rsidRPr="004B7DFC">
        <w:t>GRC</w:t>
      </w:r>
      <w:r w:rsidRPr="004B7DFC">
        <w:t>)</w:t>
      </w:r>
    </w:p>
    <w:p w14:paraId="3CCAFE96" w14:textId="77777777" w:rsidR="007634C9" w:rsidRPr="004B7DFC" w:rsidRDefault="007634C9" w:rsidP="007634C9">
      <w:pPr>
        <w:pStyle w:val="Caption"/>
        <w:rPr>
          <w:lang w:eastAsia="zh-CN"/>
        </w:rPr>
      </w:pPr>
      <w:bookmarkStart w:id="113" w:name="_Ref436918130"/>
      <w:r w:rsidRPr="004B7DFC">
        <w:t xml:space="preserve">G </w:t>
      </w:r>
      <w:r w:rsidRPr="004B7DFC">
        <w:fldChar w:fldCharType="begin"/>
      </w:r>
      <w:r w:rsidRPr="004B7DFC">
        <w:instrText xml:space="preserve"> SEQ G \* ARABIC </w:instrText>
      </w:r>
      <w:r w:rsidRPr="004B7DFC">
        <w:fldChar w:fldCharType="separate"/>
      </w:r>
      <w:r w:rsidRPr="004B7DFC">
        <w:rPr>
          <w:noProof/>
        </w:rPr>
        <w:t>1</w:t>
      </w:r>
      <w:r w:rsidRPr="004B7DFC">
        <w:fldChar w:fldCharType="end"/>
      </w:r>
      <w:bookmarkEnd w:id="113"/>
    </w:p>
    <w:p w14:paraId="52959D07" w14:textId="174AA456" w:rsidR="007634C9" w:rsidRPr="004B7DFC" w:rsidRDefault="007634C9" w:rsidP="007634C9">
      <w:pPr>
        <w:rPr>
          <w:lang w:eastAsia="zh-CN"/>
        </w:rPr>
      </w:pPr>
      <w:r w:rsidRPr="004B7DFC">
        <w:rPr>
          <w:lang w:eastAsia="zh-CN"/>
        </w:rPr>
        <w:lastRenderedPageBreak/>
        <w:t xml:space="preserve">“Have you ever heard of something called </w:t>
      </w:r>
      <w:r w:rsidR="00BB6DEC" w:rsidRPr="004B7DFC">
        <w:rPr>
          <w:lang w:eastAsia="zh-CN"/>
        </w:rPr>
        <w:t>GRC</w:t>
      </w:r>
      <w:r w:rsidRPr="004B7DFC">
        <w:rPr>
          <w:lang w:eastAsia="zh-CN"/>
        </w:rPr>
        <w:t>?”</w:t>
      </w:r>
    </w:p>
    <w:p w14:paraId="50B5FBE5" w14:textId="77777777" w:rsidR="007634C9" w:rsidRPr="004B7DFC" w:rsidRDefault="007634C9" w:rsidP="007634C9">
      <w:pPr>
        <w:ind w:left="720"/>
        <w:rPr>
          <w:lang w:eastAsia="zh-CN"/>
        </w:rPr>
      </w:pPr>
      <w:r w:rsidRPr="004B7DFC">
        <w:rPr>
          <w:lang w:eastAsia="zh-CN"/>
        </w:rPr>
        <w:t>1) Yes</w:t>
      </w:r>
    </w:p>
    <w:p w14:paraId="708D5EAC"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_Ref436918277 \h </w:instrText>
      </w:r>
      <w:r w:rsidRPr="004B7DFC">
        <w:rPr>
          <w:lang w:eastAsia="zh-CN"/>
        </w:rPr>
      </w:r>
      <w:r w:rsidRPr="004B7DFC">
        <w:rPr>
          <w:lang w:eastAsia="zh-CN"/>
        </w:rPr>
        <w:fldChar w:fldCharType="separate"/>
      </w:r>
      <w:r w:rsidRPr="004B7DFC">
        <w:t xml:space="preserve">H </w:t>
      </w:r>
      <w:r w:rsidRPr="004B7DFC">
        <w:rPr>
          <w:noProof/>
        </w:rPr>
        <w:t>1</w:t>
      </w:r>
      <w:r w:rsidRPr="004B7DFC">
        <w:rPr>
          <w:lang w:eastAsia="zh-CN"/>
        </w:rPr>
        <w:fldChar w:fldCharType="end"/>
      </w:r>
      <w:r w:rsidRPr="004B7DFC">
        <w:rPr>
          <w:lang w:eastAsia="zh-CN"/>
        </w:rPr>
        <w:t>)</w:t>
      </w:r>
    </w:p>
    <w:p w14:paraId="7A75EE8F"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_Ref436918277 \h </w:instrText>
      </w:r>
      <w:r w:rsidRPr="004B7DFC">
        <w:rPr>
          <w:lang w:eastAsia="zh-CN"/>
        </w:rPr>
      </w:r>
      <w:r w:rsidRPr="004B7DFC">
        <w:rPr>
          <w:lang w:eastAsia="zh-CN"/>
        </w:rPr>
        <w:fldChar w:fldCharType="separate"/>
      </w:r>
      <w:r w:rsidRPr="004B7DFC">
        <w:t xml:space="preserve">H </w:t>
      </w:r>
      <w:r w:rsidRPr="004B7DFC">
        <w:rPr>
          <w:noProof/>
        </w:rPr>
        <w:t>1</w:t>
      </w:r>
      <w:r w:rsidRPr="004B7DFC">
        <w:rPr>
          <w:lang w:eastAsia="zh-CN"/>
        </w:rPr>
        <w:fldChar w:fldCharType="end"/>
      </w:r>
      <w:r w:rsidRPr="004B7DFC">
        <w:rPr>
          <w:lang w:eastAsia="zh-CN"/>
        </w:rPr>
        <w:t>)</w:t>
      </w:r>
    </w:p>
    <w:p w14:paraId="194DCA61"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_Ref436918277 \h </w:instrText>
      </w:r>
      <w:r w:rsidRPr="004B7DFC">
        <w:rPr>
          <w:lang w:eastAsia="zh-CN"/>
        </w:rPr>
      </w:r>
      <w:r w:rsidRPr="004B7DFC">
        <w:rPr>
          <w:lang w:eastAsia="zh-CN"/>
        </w:rPr>
        <w:fldChar w:fldCharType="separate"/>
      </w:r>
      <w:r w:rsidRPr="004B7DFC">
        <w:t xml:space="preserve">H </w:t>
      </w:r>
      <w:r w:rsidRPr="004B7DFC">
        <w:rPr>
          <w:noProof/>
        </w:rPr>
        <w:t>1</w:t>
      </w:r>
      <w:r w:rsidRPr="004B7DFC">
        <w:rPr>
          <w:lang w:eastAsia="zh-CN"/>
        </w:rPr>
        <w:fldChar w:fldCharType="end"/>
      </w:r>
      <w:r w:rsidRPr="004B7DFC">
        <w:rPr>
          <w:lang w:eastAsia="zh-CN"/>
        </w:rPr>
        <w:t>)</w:t>
      </w:r>
    </w:p>
    <w:p w14:paraId="5859AA67" w14:textId="77777777" w:rsidR="007634C9" w:rsidRPr="004B7DFC" w:rsidRDefault="007634C9" w:rsidP="007634C9">
      <w:pPr>
        <w:pStyle w:val="Caption"/>
        <w:rPr>
          <w:lang w:eastAsia="zh-CN"/>
        </w:rPr>
      </w:pPr>
      <w:r w:rsidRPr="004B7DFC">
        <w:t xml:space="preserve">G </w:t>
      </w:r>
      <w:r w:rsidRPr="004B7DFC">
        <w:fldChar w:fldCharType="begin"/>
      </w:r>
      <w:r w:rsidRPr="004B7DFC">
        <w:instrText xml:space="preserve"> SEQ G \* ARABIC </w:instrText>
      </w:r>
      <w:r w:rsidRPr="004B7DFC">
        <w:fldChar w:fldCharType="separate"/>
      </w:r>
      <w:r w:rsidRPr="004B7DFC">
        <w:rPr>
          <w:noProof/>
        </w:rPr>
        <w:t>2</w:t>
      </w:r>
      <w:r w:rsidRPr="004B7DFC">
        <w:fldChar w:fldCharType="end"/>
      </w:r>
    </w:p>
    <w:p w14:paraId="02EB0FFB" w14:textId="04B394FD" w:rsidR="007634C9" w:rsidRPr="004B7DFC" w:rsidRDefault="007634C9" w:rsidP="007634C9">
      <w:pPr>
        <w:rPr>
          <w:lang w:eastAsia="zh-CN"/>
        </w:rPr>
      </w:pPr>
      <w:r w:rsidRPr="004B7DFC">
        <w:rPr>
          <w:lang w:eastAsia="zh-CN"/>
        </w:rPr>
        <w:t xml:space="preserve">“Please explain in your own words what the </w:t>
      </w:r>
      <w:r w:rsidR="00BB6DEC" w:rsidRPr="004B7DFC">
        <w:rPr>
          <w:lang w:eastAsia="zh-CN"/>
        </w:rPr>
        <w:t>GRC</w:t>
      </w:r>
      <w:r w:rsidRPr="004B7DFC">
        <w:rPr>
          <w:lang w:eastAsia="zh-CN"/>
        </w:rPr>
        <w:t xml:space="preserve"> is.” (Did the respondent give the correct explanation?)</w:t>
      </w:r>
    </w:p>
    <w:p w14:paraId="0ED0CC81" w14:textId="77777777" w:rsidR="007634C9" w:rsidRPr="004B7DFC" w:rsidRDefault="007634C9" w:rsidP="007634C9">
      <w:pPr>
        <w:ind w:left="720"/>
        <w:rPr>
          <w:lang w:eastAsia="zh-CN"/>
        </w:rPr>
      </w:pPr>
      <w:r w:rsidRPr="004B7DFC">
        <w:rPr>
          <w:lang w:eastAsia="zh-CN"/>
        </w:rPr>
        <w:t>1) Yes</w:t>
      </w:r>
    </w:p>
    <w:p w14:paraId="7B422CCE" w14:textId="77777777" w:rsidR="007634C9" w:rsidRPr="004B7DFC" w:rsidRDefault="007634C9" w:rsidP="007634C9">
      <w:pPr>
        <w:ind w:left="720"/>
        <w:rPr>
          <w:lang w:eastAsia="zh-CN"/>
        </w:rPr>
      </w:pPr>
      <w:r w:rsidRPr="004B7DFC">
        <w:rPr>
          <w:lang w:eastAsia="zh-CN"/>
        </w:rPr>
        <w:t xml:space="preserve">0) No (Skip to </w:t>
      </w:r>
      <w:r w:rsidRPr="004B7DFC">
        <w:rPr>
          <w:lang w:eastAsia="zh-CN"/>
        </w:rPr>
        <w:fldChar w:fldCharType="begin"/>
      </w:r>
      <w:r w:rsidRPr="004B7DFC">
        <w:rPr>
          <w:lang w:eastAsia="zh-CN"/>
        </w:rPr>
        <w:instrText xml:space="preserve"> REF _Ref436918277 \h </w:instrText>
      </w:r>
      <w:r w:rsidRPr="004B7DFC">
        <w:rPr>
          <w:lang w:eastAsia="zh-CN"/>
        </w:rPr>
      </w:r>
      <w:r w:rsidRPr="004B7DFC">
        <w:rPr>
          <w:lang w:eastAsia="zh-CN"/>
        </w:rPr>
        <w:fldChar w:fldCharType="separate"/>
      </w:r>
      <w:r w:rsidRPr="004B7DFC">
        <w:t xml:space="preserve">H </w:t>
      </w:r>
      <w:r w:rsidRPr="004B7DFC">
        <w:rPr>
          <w:noProof/>
        </w:rPr>
        <w:t>1</w:t>
      </w:r>
      <w:r w:rsidRPr="004B7DFC">
        <w:rPr>
          <w:lang w:eastAsia="zh-CN"/>
        </w:rPr>
        <w:fldChar w:fldCharType="end"/>
      </w:r>
      <w:r w:rsidRPr="004B7DFC">
        <w:rPr>
          <w:lang w:eastAsia="zh-CN"/>
        </w:rPr>
        <w:t>)</w:t>
      </w:r>
    </w:p>
    <w:p w14:paraId="34BDD7AB"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_Ref436918277 \h </w:instrText>
      </w:r>
      <w:r w:rsidRPr="004B7DFC">
        <w:rPr>
          <w:lang w:eastAsia="zh-CN"/>
        </w:rPr>
      </w:r>
      <w:r w:rsidRPr="004B7DFC">
        <w:rPr>
          <w:lang w:eastAsia="zh-CN"/>
        </w:rPr>
        <w:fldChar w:fldCharType="separate"/>
      </w:r>
      <w:r w:rsidRPr="004B7DFC">
        <w:t xml:space="preserve">H </w:t>
      </w:r>
      <w:r w:rsidRPr="004B7DFC">
        <w:rPr>
          <w:noProof/>
        </w:rPr>
        <w:t>1</w:t>
      </w:r>
      <w:r w:rsidRPr="004B7DFC">
        <w:rPr>
          <w:lang w:eastAsia="zh-CN"/>
        </w:rPr>
        <w:fldChar w:fldCharType="end"/>
      </w:r>
      <w:r w:rsidRPr="004B7DFC">
        <w:rPr>
          <w:lang w:eastAsia="zh-CN"/>
        </w:rPr>
        <w:t>)</w:t>
      </w:r>
    </w:p>
    <w:p w14:paraId="72078645"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_Ref436918277 \h </w:instrText>
      </w:r>
      <w:r w:rsidRPr="004B7DFC">
        <w:rPr>
          <w:lang w:eastAsia="zh-CN"/>
        </w:rPr>
      </w:r>
      <w:r w:rsidRPr="004B7DFC">
        <w:rPr>
          <w:lang w:eastAsia="zh-CN"/>
        </w:rPr>
        <w:fldChar w:fldCharType="separate"/>
      </w:r>
      <w:r w:rsidRPr="004B7DFC">
        <w:t xml:space="preserve">H </w:t>
      </w:r>
      <w:r w:rsidRPr="004B7DFC">
        <w:rPr>
          <w:noProof/>
        </w:rPr>
        <w:t>1</w:t>
      </w:r>
      <w:r w:rsidRPr="004B7DFC">
        <w:rPr>
          <w:lang w:eastAsia="zh-CN"/>
        </w:rPr>
        <w:fldChar w:fldCharType="end"/>
      </w:r>
      <w:r w:rsidRPr="004B7DFC">
        <w:rPr>
          <w:lang w:eastAsia="zh-CN"/>
        </w:rPr>
        <w:t>)</w:t>
      </w:r>
    </w:p>
    <w:p w14:paraId="25B70C64" w14:textId="77777777" w:rsidR="007634C9" w:rsidRPr="004B7DFC" w:rsidRDefault="007634C9" w:rsidP="007634C9">
      <w:pPr>
        <w:pStyle w:val="Caption"/>
        <w:rPr>
          <w:lang w:eastAsia="zh-CN"/>
        </w:rPr>
      </w:pPr>
      <w:r w:rsidRPr="004B7DFC">
        <w:t xml:space="preserve">G </w:t>
      </w:r>
      <w:r w:rsidRPr="004B7DFC">
        <w:fldChar w:fldCharType="begin"/>
      </w:r>
      <w:r w:rsidRPr="004B7DFC">
        <w:instrText xml:space="preserve"> SEQ G \* ARABIC </w:instrText>
      </w:r>
      <w:r w:rsidRPr="004B7DFC">
        <w:fldChar w:fldCharType="separate"/>
      </w:r>
      <w:r w:rsidRPr="004B7DFC">
        <w:rPr>
          <w:noProof/>
        </w:rPr>
        <w:t>3</w:t>
      </w:r>
      <w:r w:rsidRPr="004B7DFC">
        <w:fldChar w:fldCharType="end"/>
      </w:r>
    </w:p>
    <w:p w14:paraId="7A630D99" w14:textId="302CCEDB" w:rsidR="007634C9" w:rsidRPr="004B7DFC" w:rsidRDefault="007634C9" w:rsidP="007634C9">
      <w:pPr>
        <w:rPr>
          <w:lang w:eastAsia="zh-CN"/>
        </w:rPr>
      </w:pPr>
      <w:r w:rsidRPr="004B7DFC">
        <w:rPr>
          <w:lang w:eastAsia="zh-CN"/>
        </w:rPr>
        <w:t xml:space="preserve">“The </w:t>
      </w:r>
      <w:r w:rsidR="00BB6DEC" w:rsidRPr="004B7DFC">
        <w:rPr>
          <w:lang w:eastAsia="zh-CN"/>
        </w:rPr>
        <w:t>GRC</w:t>
      </w:r>
      <w:r w:rsidRPr="004B7DFC">
        <w:rPr>
          <w:lang w:eastAsia="zh-CN"/>
        </w:rPr>
        <w:t xml:space="preserve"> represents the best interests of everybody in this community.” (Read scale)</w:t>
      </w:r>
    </w:p>
    <w:p w14:paraId="450DAC67" w14:textId="77777777" w:rsidR="007634C9" w:rsidRPr="004B7DFC" w:rsidRDefault="007634C9" w:rsidP="007634C9">
      <w:pPr>
        <w:ind w:left="720"/>
        <w:rPr>
          <w:lang w:eastAsia="zh-CN"/>
        </w:rPr>
      </w:pPr>
      <w:r w:rsidRPr="004B7DFC">
        <w:rPr>
          <w:lang w:eastAsia="zh-CN"/>
        </w:rPr>
        <w:t xml:space="preserve">1) Strongly agree </w:t>
      </w:r>
    </w:p>
    <w:p w14:paraId="389BD524" w14:textId="77777777" w:rsidR="007634C9" w:rsidRPr="004B7DFC" w:rsidRDefault="007634C9" w:rsidP="007634C9">
      <w:pPr>
        <w:ind w:left="720"/>
        <w:rPr>
          <w:lang w:eastAsia="zh-CN"/>
        </w:rPr>
      </w:pPr>
      <w:r w:rsidRPr="004B7DFC">
        <w:rPr>
          <w:lang w:eastAsia="zh-CN"/>
        </w:rPr>
        <w:t xml:space="preserve">2) Somewhat agree </w:t>
      </w:r>
    </w:p>
    <w:p w14:paraId="4D4CAB3B" w14:textId="77777777" w:rsidR="007634C9" w:rsidRPr="004B7DFC" w:rsidRDefault="007634C9" w:rsidP="007634C9">
      <w:pPr>
        <w:ind w:left="720"/>
        <w:rPr>
          <w:lang w:eastAsia="zh-CN"/>
        </w:rPr>
      </w:pPr>
      <w:r w:rsidRPr="004B7DFC">
        <w:rPr>
          <w:lang w:eastAsia="zh-CN"/>
        </w:rPr>
        <w:t>3) No opinion</w:t>
      </w:r>
    </w:p>
    <w:p w14:paraId="1151D885" w14:textId="77777777" w:rsidR="007634C9" w:rsidRPr="004B7DFC" w:rsidRDefault="007634C9" w:rsidP="007634C9">
      <w:pPr>
        <w:ind w:left="720"/>
        <w:rPr>
          <w:lang w:eastAsia="zh-CN"/>
        </w:rPr>
      </w:pPr>
      <w:r w:rsidRPr="004B7DFC">
        <w:rPr>
          <w:lang w:eastAsia="zh-CN"/>
        </w:rPr>
        <w:t xml:space="preserve">4) Somewhat disagree </w:t>
      </w:r>
    </w:p>
    <w:p w14:paraId="0BEC10E1" w14:textId="77777777" w:rsidR="007634C9" w:rsidRPr="004B7DFC" w:rsidRDefault="007634C9" w:rsidP="007634C9">
      <w:pPr>
        <w:ind w:left="720"/>
        <w:rPr>
          <w:lang w:eastAsia="zh-CN"/>
        </w:rPr>
      </w:pPr>
      <w:r w:rsidRPr="004B7DFC">
        <w:rPr>
          <w:lang w:eastAsia="zh-CN"/>
        </w:rPr>
        <w:t xml:space="preserve">5) Strongly disagree </w:t>
      </w:r>
    </w:p>
    <w:p w14:paraId="7A5041CE" w14:textId="77777777" w:rsidR="007634C9" w:rsidRPr="004B7DFC" w:rsidRDefault="007634C9" w:rsidP="007634C9">
      <w:pPr>
        <w:ind w:left="720"/>
        <w:rPr>
          <w:lang w:eastAsia="zh-CN"/>
        </w:rPr>
      </w:pPr>
      <w:r w:rsidRPr="004B7DFC">
        <w:rPr>
          <w:lang w:eastAsia="zh-CN"/>
        </w:rPr>
        <w:t>98) Don't know</w:t>
      </w:r>
    </w:p>
    <w:p w14:paraId="73F97345" w14:textId="77777777" w:rsidR="007634C9" w:rsidRPr="004B7DFC" w:rsidRDefault="007634C9" w:rsidP="007634C9">
      <w:pPr>
        <w:ind w:left="720"/>
        <w:rPr>
          <w:lang w:eastAsia="zh-CN"/>
        </w:rPr>
      </w:pPr>
      <w:r w:rsidRPr="004B7DFC">
        <w:rPr>
          <w:lang w:eastAsia="zh-CN"/>
        </w:rPr>
        <w:t>99) Refuse to answer</w:t>
      </w:r>
    </w:p>
    <w:p w14:paraId="43C80C96" w14:textId="77777777" w:rsidR="007634C9" w:rsidRPr="004B7DFC" w:rsidRDefault="007634C9" w:rsidP="007634C9">
      <w:pPr>
        <w:pStyle w:val="Caption"/>
        <w:rPr>
          <w:lang w:eastAsia="zh-CN"/>
        </w:rPr>
      </w:pPr>
      <w:r w:rsidRPr="004B7DFC">
        <w:t xml:space="preserve">G </w:t>
      </w:r>
      <w:r w:rsidRPr="004B7DFC">
        <w:fldChar w:fldCharType="begin"/>
      </w:r>
      <w:r w:rsidRPr="004B7DFC">
        <w:instrText xml:space="preserve"> SEQ G \* ARABIC </w:instrText>
      </w:r>
      <w:r w:rsidRPr="004B7DFC">
        <w:fldChar w:fldCharType="separate"/>
      </w:r>
      <w:r w:rsidRPr="004B7DFC">
        <w:rPr>
          <w:noProof/>
        </w:rPr>
        <w:t>4</w:t>
      </w:r>
      <w:r w:rsidRPr="004B7DFC">
        <w:fldChar w:fldCharType="end"/>
      </w:r>
    </w:p>
    <w:p w14:paraId="6C97AD55" w14:textId="58569A62" w:rsidR="007634C9" w:rsidRPr="004B7DFC" w:rsidRDefault="007634C9" w:rsidP="007634C9">
      <w:pPr>
        <w:rPr>
          <w:lang w:eastAsia="zh-CN"/>
        </w:rPr>
      </w:pPr>
      <w:r w:rsidRPr="004B7DFC">
        <w:rPr>
          <w:lang w:eastAsia="zh-CN"/>
        </w:rPr>
        <w:t xml:space="preserve">“In terms of the benefits that </w:t>
      </w:r>
      <w:r w:rsidR="00BB6DEC" w:rsidRPr="004B7DFC">
        <w:rPr>
          <w:lang w:eastAsia="zh-CN"/>
        </w:rPr>
        <w:t>GRC</w:t>
      </w:r>
      <w:r w:rsidRPr="004B7DFC">
        <w:rPr>
          <w:lang w:eastAsia="zh-CN"/>
        </w:rPr>
        <w:t xml:space="preserve"> brings to people in this community, would you say they are…?” (Read scale)</w:t>
      </w:r>
    </w:p>
    <w:p w14:paraId="11E183BA" w14:textId="77777777" w:rsidR="007634C9" w:rsidRPr="004B7DFC" w:rsidRDefault="007634C9" w:rsidP="007634C9">
      <w:pPr>
        <w:ind w:left="720"/>
        <w:rPr>
          <w:lang w:eastAsia="zh-CN"/>
        </w:rPr>
      </w:pPr>
      <w:r w:rsidRPr="004B7DFC">
        <w:rPr>
          <w:lang w:eastAsia="zh-CN"/>
        </w:rPr>
        <w:t>1) Many benefits</w:t>
      </w:r>
    </w:p>
    <w:p w14:paraId="13873523" w14:textId="77777777" w:rsidR="007634C9" w:rsidRPr="004B7DFC" w:rsidRDefault="007634C9" w:rsidP="007634C9">
      <w:pPr>
        <w:ind w:left="720"/>
        <w:rPr>
          <w:lang w:eastAsia="zh-CN"/>
        </w:rPr>
      </w:pPr>
      <w:r w:rsidRPr="004B7DFC">
        <w:rPr>
          <w:lang w:eastAsia="zh-CN"/>
        </w:rPr>
        <w:t>2) Some benefits</w:t>
      </w:r>
    </w:p>
    <w:p w14:paraId="450E4CE4" w14:textId="77777777" w:rsidR="007634C9" w:rsidRPr="004B7DFC" w:rsidRDefault="007634C9" w:rsidP="007634C9">
      <w:pPr>
        <w:ind w:left="720"/>
        <w:rPr>
          <w:lang w:eastAsia="zh-CN"/>
        </w:rPr>
      </w:pPr>
      <w:r w:rsidRPr="004B7DFC">
        <w:rPr>
          <w:lang w:eastAsia="zh-CN"/>
        </w:rPr>
        <w:t>3) Few benefits</w:t>
      </w:r>
    </w:p>
    <w:p w14:paraId="50A8A41D" w14:textId="77777777" w:rsidR="007634C9" w:rsidRPr="004B7DFC" w:rsidRDefault="007634C9" w:rsidP="007634C9">
      <w:pPr>
        <w:ind w:left="720"/>
        <w:rPr>
          <w:lang w:eastAsia="zh-CN"/>
        </w:rPr>
      </w:pPr>
      <w:r w:rsidRPr="004B7DFC">
        <w:rPr>
          <w:lang w:eastAsia="zh-CN"/>
        </w:rPr>
        <w:t xml:space="preserve">4) No benefits (Skip to </w:t>
      </w:r>
      <w:r w:rsidRPr="004B7DFC">
        <w:rPr>
          <w:lang w:eastAsia="zh-CN"/>
        </w:rPr>
        <w:fldChar w:fldCharType="begin"/>
      </w:r>
      <w:r w:rsidRPr="004B7DFC">
        <w:rPr>
          <w:lang w:eastAsia="zh-CN"/>
        </w:rPr>
        <w:instrText xml:space="preserve"> REF _Ref436918291 \h </w:instrText>
      </w:r>
      <w:r w:rsidRPr="004B7DFC">
        <w:rPr>
          <w:lang w:eastAsia="zh-CN"/>
        </w:rPr>
      </w:r>
      <w:r w:rsidRPr="004B7DFC">
        <w:rPr>
          <w:lang w:eastAsia="zh-CN"/>
        </w:rPr>
        <w:fldChar w:fldCharType="separate"/>
      </w:r>
      <w:r w:rsidRPr="004B7DFC">
        <w:t xml:space="preserve">G </w:t>
      </w:r>
      <w:r w:rsidRPr="004B7DFC">
        <w:rPr>
          <w:noProof/>
        </w:rPr>
        <w:t>6</w:t>
      </w:r>
      <w:r w:rsidRPr="004B7DFC">
        <w:rPr>
          <w:lang w:eastAsia="zh-CN"/>
        </w:rPr>
        <w:fldChar w:fldCharType="end"/>
      </w:r>
      <w:r w:rsidRPr="004B7DFC">
        <w:rPr>
          <w:lang w:eastAsia="zh-CN"/>
        </w:rPr>
        <w:t>)</w:t>
      </w:r>
    </w:p>
    <w:p w14:paraId="70ACCBD7"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_Ref436918291 \h </w:instrText>
      </w:r>
      <w:r w:rsidRPr="004B7DFC">
        <w:rPr>
          <w:lang w:eastAsia="zh-CN"/>
        </w:rPr>
      </w:r>
      <w:r w:rsidRPr="004B7DFC">
        <w:rPr>
          <w:lang w:eastAsia="zh-CN"/>
        </w:rPr>
        <w:fldChar w:fldCharType="separate"/>
      </w:r>
      <w:r w:rsidRPr="004B7DFC">
        <w:t xml:space="preserve">G </w:t>
      </w:r>
      <w:r w:rsidRPr="004B7DFC">
        <w:rPr>
          <w:noProof/>
        </w:rPr>
        <w:t>6</w:t>
      </w:r>
      <w:r w:rsidRPr="004B7DFC">
        <w:rPr>
          <w:lang w:eastAsia="zh-CN"/>
        </w:rPr>
        <w:fldChar w:fldCharType="end"/>
      </w:r>
      <w:r w:rsidRPr="004B7DFC">
        <w:rPr>
          <w:lang w:eastAsia="zh-CN"/>
        </w:rPr>
        <w:t>)</w:t>
      </w:r>
    </w:p>
    <w:p w14:paraId="3014F91B"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_Ref436918291 \h </w:instrText>
      </w:r>
      <w:r w:rsidRPr="004B7DFC">
        <w:rPr>
          <w:lang w:eastAsia="zh-CN"/>
        </w:rPr>
      </w:r>
      <w:r w:rsidRPr="004B7DFC">
        <w:rPr>
          <w:lang w:eastAsia="zh-CN"/>
        </w:rPr>
        <w:fldChar w:fldCharType="separate"/>
      </w:r>
      <w:r w:rsidRPr="004B7DFC">
        <w:t xml:space="preserve">G </w:t>
      </w:r>
      <w:r w:rsidRPr="004B7DFC">
        <w:rPr>
          <w:noProof/>
        </w:rPr>
        <w:t>6</w:t>
      </w:r>
      <w:r w:rsidRPr="004B7DFC">
        <w:rPr>
          <w:lang w:eastAsia="zh-CN"/>
        </w:rPr>
        <w:fldChar w:fldCharType="end"/>
      </w:r>
      <w:r w:rsidRPr="004B7DFC">
        <w:rPr>
          <w:lang w:eastAsia="zh-CN"/>
        </w:rPr>
        <w:t>)</w:t>
      </w:r>
    </w:p>
    <w:p w14:paraId="2FA56058" w14:textId="77777777" w:rsidR="007634C9" w:rsidRPr="004B7DFC" w:rsidRDefault="007634C9" w:rsidP="007634C9">
      <w:pPr>
        <w:pStyle w:val="Caption"/>
        <w:rPr>
          <w:lang w:eastAsia="zh-CN"/>
        </w:rPr>
      </w:pPr>
      <w:r w:rsidRPr="004B7DFC">
        <w:t xml:space="preserve">G </w:t>
      </w:r>
      <w:r w:rsidRPr="004B7DFC">
        <w:fldChar w:fldCharType="begin"/>
      </w:r>
      <w:r w:rsidRPr="004B7DFC">
        <w:instrText xml:space="preserve"> SEQ G \* ARABIC </w:instrText>
      </w:r>
      <w:r w:rsidRPr="004B7DFC">
        <w:fldChar w:fldCharType="separate"/>
      </w:r>
      <w:r w:rsidRPr="004B7DFC">
        <w:rPr>
          <w:noProof/>
        </w:rPr>
        <w:t>5</w:t>
      </w:r>
      <w:r w:rsidRPr="004B7DFC">
        <w:fldChar w:fldCharType="end"/>
      </w:r>
    </w:p>
    <w:p w14:paraId="766DDA25" w14:textId="409D7C40" w:rsidR="007634C9" w:rsidRPr="004B7DFC" w:rsidRDefault="007634C9" w:rsidP="007634C9">
      <w:pPr>
        <w:rPr>
          <w:rFonts w:cs="Arial"/>
          <w:szCs w:val="22"/>
          <w:lang w:eastAsia="zh-CN"/>
        </w:rPr>
      </w:pPr>
      <w:r w:rsidRPr="004B7DFC">
        <w:rPr>
          <w:lang w:eastAsia="zh-CN"/>
        </w:rPr>
        <w:t xml:space="preserve">“What are the main benefits the </w:t>
      </w:r>
      <w:r w:rsidR="00BB6DEC" w:rsidRPr="004B7DFC">
        <w:rPr>
          <w:lang w:eastAsia="zh-CN"/>
        </w:rPr>
        <w:t>GRC</w:t>
      </w:r>
      <w:r w:rsidRPr="004B7DFC">
        <w:rPr>
          <w:lang w:eastAsia="zh-CN"/>
        </w:rPr>
        <w:t xml:space="preserve"> brings to this community?”</w:t>
      </w:r>
    </w:p>
    <w:p w14:paraId="6F56B6E6" w14:textId="77777777" w:rsidR="007634C9" w:rsidRPr="004B7DFC" w:rsidRDefault="007634C9" w:rsidP="007634C9">
      <w:pPr>
        <w:ind w:firstLine="720"/>
        <w:rPr>
          <w:rFonts w:cs="Arial"/>
          <w:szCs w:val="22"/>
          <w:lang w:eastAsia="zh-CN"/>
        </w:rPr>
      </w:pPr>
      <w:r w:rsidRPr="004B7DFC">
        <w:rPr>
          <w:rFonts w:cs="Arial"/>
          <w:szCs w:val="22"/>
          <w:lang w:eastAsia="zh-CN"/>
        </w:rPr>
        <w:t>G5a) Specify: _____</w:t>
      </w:r>
    </w:p>
    <w:p w14:paraId="6CB38053" w14:textId="77777777" w:rsidR="007634C9" w:rsidRPr="004B7DFC" w:rsidRDefault="007634C9" w:rsidP="007634C9">
      <w:pPr>
        <w:pStyle w:val="Caption"/>
        <w:rPr>
          <w:lang w:eastAsia="zh-CN"/>
        </w:rPr>
      </w:pPr>
      <w:bookmarkStart w:id="114" w:name="_Ref436918291"/>
      <w:r w:rsidRPr="004B7DFC">
        <w:t xml:space="preserve">G </w:t>
      </w:r>
      <w:r w:rsidRPr="004B7DFC">
        <w:fldChar w:fldCharType="begin"/>
      </w:r>
      <w:r w:rsidRPr="004B7DFC">
        <w:instrText xml:space="preserve"> SEQ G \* ARABIC </w:instrText>
      </w:r>
      <w:r w:rsidRPr="004B7DFC">
        <w:fldChar w:fldCharType="separate"/>
      </w:r>
      <w:r w:rsidRPr="004B7DFC">
        <w:rPr>
          <w:noProof/>
        </w:rPr>
        <w:t>6</w:t>
      </w:r>
      <w:r w:rsidRPr="004B7DFC">
        <w:fldChar w:fldCharType="end"/>
      </w:r>
      <w:bookmarkEnd w:id="114"/>
    </w:p>
    <w:p w14:paraId="3D4EEA36" w14:textId="4C889D82" w:rsidR="007634C9" w:rsidRPr="004B7DFC" w:rsidRDefault="007634C9" w:rsidP="007634C9">
      <w:pPr>
        <w:rPr>
          <w:lang w:eastAsia="zh-CN"/>
        </w:rPr>
      </w:pPr>
      <w:r w:rsidRPr="004B7DFC">
        <w:rPr>
          <w:lang w:eastAsia="zh-CN"/>
        </w:rPr>
        <w:t xml:space="preserve">“In terms of the problems that </w:t>
      </w:r>
      <w:r w:rsidR="00BB6DEC" w:rsidRPr="004B7DFC">
        <w:rPr>
          <w:lang w:eastAsia="zh-CN"/>
        </w:rPr>
        <w:t>GRC</w:t>
      </w:r>
      <w:r w:rsidRPr="004B7DFC">
        <w:rPr>
          <w:lang w:eastAsia="zh-CN"/>
        </w:rPr>
        <w:t xml:space="preserve"> brings to people in this community, would you say they are…?” (Read scale)</w:t>
      </w:r>
    </w:p>
    <w:p w14:paraId="177BEF6A" w14:textId="77777777" w:rsidR="007634C9" w:rsidRPr="004B7DFC" w:rsidRDefault="007634C9" w:rsidP="007634C9">
      <w:pPr>
        <w:ind w:left="720"/>
        <w:rPr>
          <w:lang w:eastAsia="zh-CN"/>
        </w:rPr>
      </w:pPr>
      <w:r w:rsidRPr="004B7DFC">
        <w:rPr>
          <w:lang w:eastAsia="zh-CN"/>
        </w:rPr>
        <w:t>1) Many problems</w:t>
      </w:r>
    </w:p>
    <w:p w14:paraId="089C682A" w14:textId="77777777" w:rsidR="007634C9" w:rsidRPr="004B7DFC" w:rsidRDefault="007634C9" w:rsidP="007634C9">
      <w:pPr>
        <w:ind w:left="720"/>
        <w:rPr>
          <w:lang w:eastAsia="zh-CN"/>
        </w:rPr>
      </w:pPr>
      <w:r w:rsidRPr="004B7DFC">
        <w:rPr>
          <w:lang w:eastAsia="zh-CN"/>
        </w:rPr>
        <w:t>2) Some problems</w:t>
      </w:r>
    </w:p>
    <w:p w14:paraId="7354BEA3" w14:textId="77777777" w:rsidR="007634C9" w:rsidRPr="004B7DFC" w:rsidRDefault="007634C9" w:rsidP="007634C9">
      <w:pPr>
        <w:ind w:left="720"/>
        <w:rPr>
          <w:lang w:eastAsia="zh-CN"/>
        </w:rPr>
      </w:pPr>
      <w:r w:rsidRPr="004B7DFC">
        <w:rPr>
          <w:lang w:eastAsia="zh-CN"/>
        </w:rPr>
        <w:lastRenderedPageBreak/>
        <w:t>3) Few problems</w:t>
      </w:r>
    </w:p>
    <w:p w14:paraId="152279F0" w14:textId="77777777" w:rsidR="007634C9" w:rsidRPr="004B7DFC" w:rsidRDefault="007634C9" w:rsidP="007634C9">
      <w:pPr>
        <w:ind w:left="720"/>
        <w:rPr>
          <w:lang w:eastAsia="zh-CN"/>
        </w:rPr>
      </w:pPr>
      <w:r w:rsidRPr="004B7DFC">
        <w:rPr>
          <w:lang w:eastAsia="zh-CN"/>
        </w:rPr>
        <w:t xml:space="preserve">4) No problems (Skip to </w:t>
      </w:r>
      <w:r w:rsidRPr="004B7DFC">
        <w:rPr>
          <w:lang w:eastAsia="zh-CN"/>
        </w:rPr>
        <w:fldChar w:fldCharType="begin"/>
      </w:r>
      <w:r w:rsidRPr="004B7DFC">
        <w:rPr>
          <w:lang w:eastAsia="zh-CN"/>
        </w:rPr>
        <w:instrText xml:space="preserve"> REF _Ref436918299 \h </w:instrText>
      </w:r>
      <w:r w:rsidRPr="004B7DFC">
        <w:rPr>
          <w:lang w:eastAsia="zh-CN"/>
        </w:rPr>
      </w:r>
      <w:r w:rsidRPr="004B7DFC">
        <w:rPr>
          <w:lang w:eastAsia="zh-CN"/>
        </w:rPr>
        <w:fldChar w:fldCharType="separate"/>
      </w:r>
      <w:r w:rsidRPr="004B7DFC">
        <w:t xml:space="preserve">G </w:t>
      </w:r>
      <w:r w:rsidRPr="004B7DFC">
        <w:rPr>
          <w:noProof/>
        </w:rPr>
        <w:t>8</w:t>
      </w:r>
      <w:r w:rsidRPr="004B7DFC">
        <w:rPr>
          <w:lang w:eastAsia="zh-CN"/>
        </w:rPr>
        <w:fldChar w:fldCharType="end"/>
      </w:r>
      <w:r w:rsidRPr="004B7DFC">
        <w:rPr>
          <w:lang w:eastAsia="zh-CN"/>
        </w:rPr>
        <w:t>)</w:t>
      </w:r>
    </w:p>
    <w:p w14:paraId="66ACB670"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_Ref436918299 \h </w:instrText>
      </w:r>
      <w:r w:rsidRPr="004B7DFC">
        <w:rPr>
          <w:lang w:eastAsia="zh-CN"/>
        </w:rPr>
      </w:r>
      <w:r w:rsidRPr="004B7DFC">
        <w:rPr>
          <w:lang w:eastAsia="zh-CN"/>
        </w:rPr>
        <w:fldChar w:fldCharType="separate"/>
      </w:r>
      <w:r w:rsidRPr="004B7DFC">
        <w:t xml:space="preserve">G </w:t>
      </w:r>
      <w:r w:rsidRPr="004B7DFC">
        <w:rPr>
          <w:noProof/>
        </w:rPr>
        <w:t>8</w:t>
      </w:r>
      <w:r w:rsidRPr="004B7DFC">
        <w:rPr>
          <w:lang w:eastAsia="zh-CN"/>
        </w:rPr>
        <w:fldChar w:fldCharType="end"/>
      </w:r>
      <w:r w:rsidRPr="004B7DFC">
        <w:rPr>
          <w:lang w:eastAsia="zh-CN"/>
        </w:rPr>
        <w:t>)</w:t>
      </w:r>
    </w:p>
    <w:p w14:paraId="0ADFE71E"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_Ref436918299 \h </w:instrText>
      </w:r>
      <w:r w:rsidRPr="004B7DFC">
        <w:rPr>
          <w:lang w:eastAsia="zh-CN"/>
        </w:rPr>
      </w:r>
      <w:r w:rsidRPr="004B7DFC">
        <w:rPr>
          <w:lang w:eastAsia="zh-CN"/>
        </w:rPr>
        <w:fldChar w:fldCharType="separate"/>
      </w:r>
      <w:r w:rsidRPr="004B7DFC">
        <w:t xml:space="preserve">G </w:t>
      </w:r>
      <w:r w:rsidRPr="004B7DFC">
        <w:rPr>
          <w:noProof/>
        </w:rPr>
        <w:t>8</w:t>
      </w:r>
      <w:r w:rsidRPr="004B7DFC">
        <w:rPr>
          <w:lang w:eastAsia="zh-CN"/>
        </w:rPr>
        <w:fldChar w:fldCharType="end"/>
      </w:r>
      <w:r w:rsidRPr="004B7DFC">
        <w:rPr>
          <w:lang w:eastAsia="zh-CN"/>
        </w:rPr>
        <w:t>)</w:t>
      </w:r>
    </w:p>
    <w:p w14:paraId="4AB22A1D" w14:textId="77777777" w:rsidR="007634C9" w:rsidRPr="004B7DFC" w:rsidRDefault="007634C9" w:rsidP="007634C9">
      <w:pPr>
        <w:pStyle w:val="Caption"/>
        <w:rPr>
          <w:lang w:eastAsia="zh-CN"/>
        </w:rPr>
      </w:pPr>
      <w:r w:rsidRPr="004B7DFC">
        <w:t xml:space="preserve">G </w:t>
      </w:r>
      <w:r w:rsidRPr="004B7DFC">
        <w:fldChar w:fldCharType="begin"/>
      </w:r>
      <w:r w:rsidRPr="004B7DFC">
        <w:instrText xml:space="preserve"> SEQ G \* ARABIC </w:instrText>
      </w:r>
      <w:r w:rsidRPr="004B7DFC">
        <w:fldChar w:fldCharType="separate"/>
      </w:r>
      <w:r w:rsidRPr="004B7DFC">
        <w:rPr>
          <w:noProof/>
        </w:rPr>
        <w:t>7</w:t>
      </w:r>
      <w:r w:rsidRPr="004B7DFC">
        <w:fldChar w:fldCharType="end"/>
      </w:r>
    </w:p>
    <w:p w14:paraId="30066790" w14:textId="592DFD1F" w:rsidR="007634C9" w:rsidRPr="004B7DFC" w:rsidRDefault="007634C9" w:rsidP="007634C9">
      <w:pPr>
        <w:rPr>
          <w:rFonts w:cs="Arial"/>
          <w:szCs w:val="22"/>
          <w:lang w:eastAsia="zh-CN"/>
        </w:rPr>
      </w:pPr>
      <w:r w:rsidRPr="004B7DFC">
        <w:rPr>
          <w:lang w:eastAsia="zh-CN"/>
        </w:rPr>
        <w:t xml:space="preserve">“What are the main problems the </w:t>
      </w:r>
      <w:r w:rsidR="00BB6DEC" w:rsidRPr="004B7DFC">
        <w:rPr>
          <w:lang w:eastAsia="zh-CN"/>
        </w:rPr>
        <w:t>GRC</w:t>
      </w:r>
      <w:r w:rsidRPr="004B7DFC">
        <w:rPr>
          <w:lang w:eastAsia="zh-CN"/>
        </w:rPr>
        <w:t xml:space="preserve"> brings to this community?”</w:t>
      </w:r>
    </w:p>
    <w:p w14:paraId="00BFCEAA" w14:textId="77777777" w:rsidR="007634C9" w:rsidRPr="004B7DFC" w:rsidRDefault="007634C9" w:rsidP="007634C9">
      <w:pPr>
        <w:ind w:firstLine="720"/>
        <w:rPr>
          <w:rFonts w:cs="Arial"/>
          <w:szCs w:val="22"/>
          <w:lang w:eastAsia="zh-CN"/>
        </w:rPr>
      </w:pPr>
      <w:r w:rsidRPr="004B7DFC">
        <w:rPr>
          <w:rFonts w:cs="Arial"/>
          <w:szCs w:val="22"/>
          <w:lang w:eastAsia="zh-CN"/>
        </w:rPr>
        <w:t>G7a) Specify: _____</w:t>
      </w:r>
    </w:p>
    <w:p w14:paraId="596810F2" w14:textId="77777777" w:rsidR="007634C9" w:rsidRPr="004B7DFC" w:rsidRDefault="007634C9" w:rsidP="007634C9">
      <w:pPr>
        <w:pStyle w:val="Caption"/>
        <w:rPr>
          <w:rFonts w:cs="Arial"/>
          <w:lang w:eastAsia="zh-CN"/>
        </w:rPr>
      </w:pPr>
      <w:bookmarkStart w:id="115" w:name="_Ref436918299"/>
      <w:r w:rsidRPr="004B7DFC">
        <w:t xml:space="preserve">G </w:t>
      </w:r>
      <w:r w:rsidRPr="004B7DFC">
        <w:fldChar w:fldCharType="begin"/>
      </w:r>
      <w:r w:rsidRPr="004B7DFC">
        <w:instrText xml:space="preserve"> SEQ G \* ARABIC </w:instrText>
      </w:r>
      <w:r w:rsidRPr="004B7DFC">
        <w:fldChar w:fldCharType="separate"/>
      </w:r>
      <w:r w:rsidRPr="004B7DFC">
        <w:rPr>
          <w:noProof/>
        </w:rPr>
        <w:t>8</w:t>
      </w:r>
      <w:r w:rsidRPr="004B7DFC">
        <w:fldChar w:fldCharType="end"/>
      </w:r>
      <w:bookmarkEnd w:id="115"/>
    </w:p>
    <w:p w14:paraId="085EEECF" w14:textId="477AA47A" w:rsidR="007634C9" w:rsidRPr="004B7DFC" w:rsidRDefault="007634C9" w:rsidP="007634C9">
      <w:pPr>
        <w:rPr>
          <w:rFonts w:cs="Arial"/>
          <w:szCs w:val="22"/>
          <w:lang w:eastAsia="zh-CN"/>
        </w:rPr>
      </w:pPr>
      <w:r w:rsidRPr="004B7DFC">
        <w:rPr>
          <w:rFonts w:cs="Arial"/>
          <w:szCs w:val="22"/>
          <w:lang w:eastAsia="zh-CN"/>
        </w:rPr>
        <w:t xml:space="preserve">“In your opinion, the level of trust between people in this community and the </w:t>
      </w:r>
      <w:r w:rsidR="00BB6DEC" w:rsidRPr="004B7DFC">
        <w:rPr>
          <w:lang w:eastAsia="zh-CN"/>
        </w:rPr>
        <w:t>GRC</w:t>
      </w:r>
      <w:r w:rsidRPr="004B7DFC">
        <w:rPr>
          <w:rFonts w:cs="Arial"/>
          <w:szCs w:val="22"/>
          <w:lang w:eastAsia="zh-CN"/>
        </w:rPr>
        <w:t xml:space="preserve"> is…” </w:t>
      </w:r>
      <w:r w:rsidRPr="004B7DFC">
        <w:rPr>
          <w:lang w:eastAsia="zh-CN"/>
        </w:rPr>
        <w:t>(Read scale)</w:t>
      </w:r>
    </w:p>
    <w:p w14:paraId="3CFC2070" w14:textId="77777777" w:rsidR="007634C9" w:rsidRPr="004B7DFC" w:rsidRDefault="007634C9" w:rsidP="007634C9">
      <w:pPr>
        <w:ind w:left="720"/>
        <w:rPr>
          <w:rFonts w:cs="Arial"/>
          <w:szCs w:val="22"/>
          <w:lang w:eastAsia="zh-CN"/>
        </w:rPr>
      </w:pPr>
      <w:r w:rsidRPr="004B7DFC">
        <w:rPr>
          <w:rFonts w:cs="Arial"/>
          <w:szCs w:val="22"/>
          <w:lang w:eastAsia="zh-CN"/>
        </w:rPr>
        <w:t>1) Very high</w:t>
      </w:r>
    </w:p>
    <w:p w14:paraId="2F754D18" w14:textId="77777777" w:rsidR="007634C9" w:rsidRPr="004B7DFC" w:rsidRDefault="007634C9" w:rsidP="007634C9">
      <w:pPr>
        <w:ind w:left="720"/>
        <w:rPr>
          <w:rFonts w:cs="Arial"/>
          <w:szCs w:val="22"/>
          <w:lang w:eastAsia="zh-CN"/>
        </w:rPr>
      </w:pPr>
      <w:r w:rsidRPr="004B7DFC">
        <w:rPr>
          <w:rFonts w:cs="Arial"/>
          <w:szCs w:val="22"/>
          <w:lang w:eastAsia="zh-CN"/>
        </w:rPr>
        <w:t>2) Somewhat high</w:t>
      </w:r>
    </w:p>
    <w:p w14:paraId="421B547B" w14:textId="77777777" w:rsidR="007634C9" w:rsidRPr="004B7DFC" w:rsidRDefault="007634C9" w:rsidP="007634C9">
      <w:pPr>
        <w:ind w:left="720"/>
        <w:rPr>
          <w:rFonts w:cs="Arial"/>
          <w:szCs w:val="22"/>
          <w:lang w:eastAsia="zh-CN"/>
        </w:rPr>
      </w:pPr>
      <w:r w:rsidRPr="004B7DFC">
        <w:rPr>
          <w:rFonts w:cs="Arial"/>
          <w:szCs w:val="22"/>
          <w:lang w:eastAsia="zh-CN"/>
        </w:rPr>
        <w:t>3) No opinion</w:t>
      </w:r>
    </w:p>
    <w:p w14:paraId="2D84C674" w14:textId="77777777" w:rsidR="007634C9" w:rsidRPr="004B7DFC" w:rsidRDefault="007634C9" w:rsidP="007634C9">
      <w:pPr>
        <w:ind w:left="720"/>
        <w:rPr>
          <w:rFonts w:cs="Arial"/>
          <w:szCs w:val="22"/>
          <w:lang w:eastAsia="zh-CN"/>
        </w:rPr>
      </w:pPr>
      <w:r w:rsidRPr="004B7DFC">
        <w:rPr>
          <w:rFonts w:cs="Arial"/>
          <w:szCs w:val="22"/>
          <w:lang w:eastAsia="zh-CN"/>
        </w:rPr>
        <w:t>4) Somewhat low</w:t>
      </w:r>
    </w:p>
    <w:p w14:paraId="59BE2CD3" w14:textId="77777777" w:rsidR="007634C9" w:rsidRPr="004B7DFC" w:rsidRDefault="007634C9" w:rsidP="007634C9">
      <w:pPr>
        <w:ind w:left="720"/>
        <w:rPr>
          <w:rFonts w:cs="Arial"/>
          <w:szCs w:val="22"/>
          <w:lang w:eastAsia="zh-CN"/>
        </w:rPr>
      </w:pPr>
      <w:r w:rsidRPr="004B7DFC">
        <w:rPr>
          <w:rFonts w:cs="Arial"/>
          <w:szCs w:val="22"/>
          <w:lang w:eastAsia="zh-CN"/>
        </w:rPr>
        <w:t>5) Very low</w:t>
      </w:r>
    </w:p>
    <w:p w14:paraId="6FCA8EF0" w14:textId="77777777" w:rsidR="007634C9" w:rsidRPr="004B7DFC" w:rsidRDefault="007634C9" w:rsidP="007634C9">
      <w:pPr>
        <w:ind w:left="720"/>
        <w:rPr>
          <w:rFonts w:cs="Arial"/>
          <w:szCs w:val="22"/>
          <w:lang w:eastAsia="zh-CN"/>
        </w:rPr>
      </w:pPr>
      <w:r w:rsidRPr="004B7DFC">
        <w:rPr>
          <w:rFonts w:cs="Arial"/>
          <w:szCs w:val="22"/>
          <w:lang w:eastAsia="zh-CN"/>
        </w:rPr>
        <w:t>98) Don’t know</w:t>
      </w:r>
    </w:p>
    <w:p w14:paraId="48DA89CB"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02E50D49" w14:textId="77777777" w:rsidR="007634C9" w:rsidRPr="004B7DFC" w:rsidRDefault="007634C9" w:rsidP="007634C9">
      <w:pPr>
        <w:pStyle w:val="Caption"/>
        <w:rPr>
          <w:rFonts w:cs="Arial"/>
          <w:lang w:eastAsia="zh-CN"/>
        </w:rPr>
      </w:pPr>
      <w:r w:rsidRPr="004B7DFC">
        <w:t xml:space="preserve">G </w:t>
      </w:r>
      <w:r w:rsidRPr="004B7DFC">
        <w:fldChar w:fldCharType="begin"/>
      </w:r>
      <w:r w:rsidRPr="004B7DFC">
        <w:instrText xml:space="preserve"> SEQ G \* ARABIC </w:instrText>
      </w:r>
      <w:r w:rsidRPr="004B7DFC">
        <w:fldChar w:fldCharType="separate"/>
      </w:r>
      <w:r w:rsidRPr="004B7DFC">
        <w:rPr>
          <w:noProof/>
        </w:rPr>
        <w:t>9</w:t>
      </w:r>
      <w:r w:rsidRPr="004B7DFC">
        <w:fldChar w:fldCharType="end"/>
      </w:r>
    </w:p>
    <w:p w14:paraId="283B6983" w14:textId="19FE1DE1" w:rsidR="007634C9" w:rsidRPr="004B7DFC" w:rsidRDefault="007634C9" w:rsidP="007634C9">
      <w:pPr>
        <w:rPr>
          <w:rFonts w:cs="Arial"/>
          <w:szCs w:val="22"/>
          <w:lang w:eastAsia="zh-CN"/>
        </w:rPr>
      </w:pPr>
      <w:r w:rsidRPr="004B7DFC">
        <w:rPr>
          <w:rFonts w:cs="Arial"/>
          <w:szCs w:val="22"/>
          <w:lang w:eastAsia="zh-CN"/>
        </w:rPr>
        <w:t xml:space="preserve">“In your opinion, the relationship between people in this community and the </w:t>
      </w:r>
      <w:r w:rsidR="00BB6DEC" w:rsidRPr="004B7DFC">
        <w:rPr>
          <w:lang w:eastAsia="zh-CN"/>
        </w:rPr>
        <w:t>GRC</w:t>
      </w:r>
      <w:r w:rsidRPr="004B7DFC">
        <w:rPr>
          <w:rFonts w:cs="Arial"/>
          <w:szCs w:val="22"/>
          <w:lang w:eastAsia="zh-CN"/>
        </w:rPr>
        <w:t xml:space="preserve"> is…” </w:t>
      </w:r>
      <w:r w:rsidRPr="004B7DFC">
        <w:rPr>
          <w:lang w:eastAsia="zh-CN"/>
        </w:rPr>
        <w:t>(Read scale)</w:t>
      </w:r>
    </w:p>
    <w:p w14:paraId="0A4B7EB8" w14:textId="77777777" w:rsidR="007634C9" w:rsidRPr="004B7DFC" w:rsidRDefault="007634C9" w:rsidP="007634C9">
      <w:pPr>
        <w:ind w:left="720"/>
        <w:rPr>
          <w:rFonts w:cs="Arial"/>
          <w:szCs w:val="22"/>
          <w:lang w:eastAsia="zh-CN"/>
        </w:rPr>
      </w:pPr>
      <w:r w:rsidRPr="004B7DFC">
        <w:rPr>
          <w:rFonts w:cs="Arial"/>
          <w:szCs w:val="22"/>
          <w:lang w:eastAsia="zh-CN"/>
        </w:rPr>
        <w:t>1) Very good</w:t>
      </w:r>
    </w:p>
    <w:p w14:paraId="0D48FED6" w14:textId="77777777" w:rsidR="007634C9" w:rsidRPr="004B7DFC" w:rsidRDefault="007634C9" w:rsidP="007634C9">
      <w:pPr>
        <w:ind w:left="720"/>
        <w:rPr>
          <w:rFonts w:cs="Arial"/>
          <w:szCs w:val="22"/>
          <w:lang w:eastAsia="zh-CN"/>
        </w:rPr>
      </w:pPr>
      <w:r w:rsidRPr="004B7DFC">
        <w:rPr>
          <w:rFonts w:cs="Arial"/>
          <w:szCs w:val="22"/>
          <w:lang w:eastAsia="zh-CN"/>
        </w:rPr>
        <w:t>2) Somewhat good</w:t>
      </w:r>
    </w:p>
    <w:p w14:paraId="44650EBD" w14:textId="77777777" w:rsidR="007634C9" w:rsidRPr="004B7DFC" w:rsidRDefault="007634C9" w:rsidP="007634C9">
      <w:pPr>
        <w:ind w:left="720"/>
        <w:rPr>
          <w:rFonts w:cs="Arial"/>
          <w:szCs w:val="22"/>
          <w:lang w:eastAsia="zh-CN"/>
        </w:rPr>
      </w:pPr>
      <w:r w:rsidRPr="004B7DFC">
        <w:rPr>
          <w:rFonts w:cs="Arial"/>
          <w:szCs w:val="22"/>
          <w:lang w:eastAsia="zh-CN"/>
        </w:rPr>
        <w:t>3) No opinion</w:t>
      </w:r>
    </w:p>
    <w:p w14:paraId="73F34EEF" w14:textId="77777777" w:rsidR="007634C9" w:rsidRPr="004B7DFC" w:rsidRDefault="007634C9" w:rsidP="007634C9">
      <w:pPr>
        <w:ind w:left="720"/>
        <w:rPr>
          <w:rFonts w:cs="Arial"/>
          <w:szCs w:val="22"/>
          <w:lang w:eastAsia="zh-CN"/>
        </w:rPr>
      </w:pPr>
      <w:r w:rsidRPr="004B7DFC">
        <w:rPr>
          <w:rFonts w:cs="Arial"/>
          <w:szCs w:val="22"/>
          <w:lang w:eastAsia="zh-CN"/>
        </w:rPr>
        <w:t>4) Somewhat bad</w:t>
      </w:r>
    </w:p>
    <w:p w14:paraId="582824B4" w14:textId="77777777" w:rsidR="007634C9" w:rsidRPr="004B7DFC" w:rsidRDefault="007634C9" w:rsidP="007634C9">
      <w:pPr>
        <w:ind w:left="720"/>
        <w:rPr>
          <w:rFonts w:cs="Arial"/>
          <w:szCs w:val="22"/>
          <w:lang w:eastAsia="zh-CN"/>
        </w:rPr>
      </w:pPr>
      <w:r w:rsidRPr="004B7DFC">
        <w:rPr>
          <w:rFonts w:cs="Arial"/>
          <w:szCs w:val="22"/>
          <w:lang w:eastAsia="zh-CN"/>
        </w:rPr>
        <w:t>5) Very bad</w:t>
      </w:r>
    </w:p>
    <w:p w14:paraId="1714ED3A" w14:textId="77777777" w:rsidR="007634C9" w:rsidRPr="004B7DFC" w:rsidRDefault="007634C9" w:rsidP="007634C9">
      <w:pPr>
        <w:ind w:left="720"/>
        <w:rPr>
          <w:rFonts w:cs="Arial"/>
          <w:szCs w:val="22"/>
          <w:lang w:eastAsia="zh-CN"/>
        </w:rPr>
      </w:pPr>
      <w:r w:rsidRPr="004B7DFC">
        <w:rPr>
          <w:rFonts w:cs="Arial"/>
          <w:szCs w:val="22"/>
          <w:lang w:eastAsia="zh-CN"/>
        </w:rPr>
        <w:t>98) Don’t know</w:t>
      </w:r>
    </w:p>
    <w:p w14:paraId="18DD89C3"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05FAC074" w14:textId="77777777" w:rsidR="007634C9" w:rsidRPr="004B7DFC" w:rsidRDefault="007634C9" w:rsidP="00C84C2F">
      <w:pPr>
        <w:pStyle w:val="Heading2"/>
        <w:numPr>
          <w:ilvl w:val="0"/>
          <w:numId w:val="0"/>
        </w:numPr>
        <w:ind w:left="576" w:hanging="576"/>
        <w:rPr>
          <w:lang w:eastAsia="zh-CN"/>
        </w:rPr>
      </w:pPr>
      <w:bookmarkStart w:id="116" w:name="_Toc524346531"/>
      <w:r w:rsidRPr="004B7DFC">
        <w:rPr>
          <w:lang w:eastAsia="zh-CN"/>
        </w:rPr>
        <w:t>Conflict and Disputes</w:t>
      </w:r>
      <w:bookmarkEnd w:id="116"/>
    </w:p>
    <w:p w14:paraId="7FB5E7F8" w14:textId="77777777" w:rsidR="007634C9" w:rsidRPr="004B7DFC" w:rsidRDefault="007634C9" w:rsidP="007634C9">
      <w:pPr>
        <w:ind w:firstLine="360"/>
      </w:pPr>
      <w:r w:rsidRPr="004B7DFC">
        <w:t>(Now I’m going to ask you some questions about conflict and disputes in this community)</w:t>
      </w:r>
    </w:p>
    <w:p w14:paraId="00912064" w14:textId="77777777" w:rsidR="007634C9" w:rsidRPr="004B7DFC" w:rsidRDefault="007634C9" w:rsidP="007634C9">
      <w:pPr>
        <w:pStyle w:val="Caption"/>
        <w:rPr>
          <w:lang w:eastAsia="zh-CN"/>
        </w:rPr>
      </w:pPr>
      <w:bookmarkStart w:id="117" w:name="_Ref436918277"/>
      <w:r w:rsidRPr="004B7DFC">
        <w:t xml:space="preserve">H </w:t>
      </w:r>
      <w:r w:rsidRPr="004B7DFC">
        <w:fldChar w:fldCharType="begin"/>
      </w:r>
      <w:r w:rsidRPr="004B7DFC">
        <w:instrText xml:space="preserve"> SEQ H \* ARABIC </w:instrText>
      </w:r>
      <w:r w:rsidRPr="004B7DFC">
        <w:fldChar w:fldCharType="separate"/>
      </w:r>
      <w:r w:rsidRPr="004B7DFC">
        <w:rPr>
          <w:noProof/>
        </w:rPr>
        <w:t>1</w:t>
      </w:r>
      <w:r w:rsidRPr="004B7DFC">
        <w:fldChar w:fldCharType="end"/>
      </w:r>
      <w:bookmarkEnd w:id="117"/>
    </w:p>
    <w:p w14:paraId="5A944337" w14:textId="77777777" w:rsidR="007634C9" w:rsidRPr="004B7DFC" w:rsidRDefault="007634C9" w:rsidP="007634C9">
      <w:pPr>
        <w:rPr>
          <w:lang w:eastAsia="zh-CN"/>
        </w:rPr>
      </w:pPr>
      <w:r w:rsidRPr="004B7DFC">
        <w:rPr>
          <w:lang w:eastAsia="zh-CN"/>
        </w:rPr>
        <w:t xml:space="preserve">“Would you say that the level of </w:t>
      </w:r>
      <w:r w:rsidRPr="004B7DFC">
        <w:rPr>
          <w:rFonts w:cs="Arial"/>
          <w:szCs w:val="22"/>
          <w:lang w:eastAsia="zh-CN"/>
        </w:rPr>
        <w:t xml:space="preserve">disputes or conflicts </w:t>
      </w:r>
      <w:r w:rsidRPr="004B7DFC">
        <w:rPr>
          <w:lang w:eastAsia="zh-CN"/>
        </w:rPr>
        <w:t>in this community is…” (Read scale)</w:t>
      </w:r>
    </w:p>
    <w:p w14:paraId="04E3793D" w14:textId="77777777" w:rsidR="007634C9" w:rsidRPr="004B7DFC" w:rsidRDefault="007634C9" w:rsidP="007634C9">
      <w:pPr>
        <w:ind w:left="720"/>
        <w:rPr>
          <w:lang w:eastAsia="zh-CN"/>
        </w:rPr>
      </w:pPr>
      <w:r w:rsidRPr="004B7DFC">
        <w:rPr>
          <w:lang w:eastAsia="zh-CN"/>
        </w:rPr>
        <w:t>1) Very high</w:t>
      </w:r>
    </w:p>
    <w:p w14:paraId="25AED973" w14:textId="77777777" w:rsidR="007634C9" w:rsidRPr="004B7DFC" w:rsidRDefault="007634C9" w:rsidP="007634C9">
      <w:pPr>
        <w:ind w:left="720"/>
        <w:rPr>
          <w:lang w:eastAsia="zh-CN"/>
        </w:rPr>
      </w:pPr>
      <w:r w:rsidRPr="004B7DFC">
        <w:rPr>
          <w:lang w:eastAsia="zh-CN"/>
        </w:rPr>
        <w:t>2) High</w:t>
      </w:r>
    </w:p>
    <w:p w14:paraId="3FD8E4C6" w14:textId="77777777" w:rsidR="007634C9" w:rsidRPr="004B7DFC" w:rsidRDefault="007634C9" w:rsidP="007634C9">
      <w:pPr>
        <w:ind w:left="720"/>
        <w:rPr>
          <w:lang w:eastAsia="zh-CN"/>
        </w:rPr>
      </w:pPr>
      <w:r w:rsidRPr="004B7DFC">
        <w:rPr>
          <w:lang w:eastAsia="zh-CN"/>
        </w:rPr>
        <w:t>3) No opinion</w:t>
      </w:r>
    </w:p>
    <w:p w14:paraId="7ECD4B27" w14:textId="77777777" w:rsidR="007634C9" w:rsidRPr="004B7DFC" w:rsidRDefault="007634C9" w:rsidP="007634C9">
      <w:pPr>
        <w:ind w:left="720"/>
        <w:rPr>
          <w:lang w:eastAsia="zh-CN"/>
        </w:rPr>
      </w:pPr>
      <w:r w:rsidRPr="004B7DFC">
        <w:rPr>
          <w:lang w:eastAsia="zh-CN"/>
        </w:rPr>
        <w:t>4) Low</w:t>
      </w:r>
    </w:p>
    <w:p w14:paraId="24C92575" w14:textId="77777777" w:rsidR="007634C9" w:rsidRPr="004B7DFC" w:rsidRDefault="007634C9" w:rsidP="007634C9">
      <w:pPr>
        <w:ind w:left="720"/>
        <w:rPr>
          <w:lang w:eastAsia="zh-CN"/>
        </w:rPr>
      </w:pPr>
      <w:r w:rsidRPr="004B7DFC">
        <w:rPr>
          <w:lang w:eastAsia="zh-CN"/>
        </w:rPr>
        <w:t xml:space="preserve">5) Very low (Skip to </w:t>
      </w:r>
      <w:r w:rsidRPr="004B7DFC">
        <w:rPr>
          <w:lang w:eastAsia="zh-CN"/>
        </w:rPr>
        <w:fldChar w:fldCharType="begin"/>
      </w:r>
      <w:r w:rsidRPr="004B7DFC">
        <w:rPr>
          <w:lang w:eastAsia="zh-CN"/>
        </w:rPr>
        <w:instrText xml:space="preserve"> REF _Ref436918323 \h </w:instrText>
      </w:r>
      <w:r w:rsidRPr="004B7DFC">
        <w:rPr>
          <w:lang w:eastAsia="zh-CN"/>
        </w:rPr>
      </w:r>
      <w:r w:rsidRPr="004B7DFC">
        <w:rPr>
          <w:lang w:eastAsia="zh-CN"/>
        </w:rPr>
        <w:fldChar w:fldCharType="separate"/>
      </w:r>
      <w:r w:rsidRPr="004B7DFC">
        <w:t xml:space="preserve">H </w:t>
      </w:r>
      <w:r w:rsidRPr="004B7DFC">
        <w:rPr>
          <w:noProof/>
        </w:rPr>
        <w:t>5</w:t>
      </w:r>
      <w:r w:rsidRPr="004B7DFC">
        <w:rPr>
          <w:lang w:eastAsia="zh-CN"/>
        </w:rPr>
        <w:fldChar w:fldCharType="end"/>
      </w:r>
      <w:r w:rsidRPr="004B7DFC">
        <w:rPr>
          <w:lang w:eastAsia="zh-CN"/>
        </w:rPr>
        <w:t>)</w:t>
      </w:r>
    </w:p>
    <w:p w14:paraId="53AED0F2"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_Ref436918323 \h </w:instrText>
      </w:r>
      <w:r w:rsidRPr="004B7DFC">
        <w:rPr>
          <w:lang w:eastAsia="zh-CN"/>
        </w:rPr>
      </w:r>
      <w:r w:rsidRPr="004B7DFC">
        <w:rPr>
          <w:lang w:eastAsia="zh-CN"/>
        </w:rPr>
        <w:fldChar w:fldCharType="separate"/>
      </w:r>
      <w:r w:rsidRPr="004B7DFC">
        <w:t xml:space="preserve">H </w:t>
      </w:r>
      <w:r w:rsidRPr="004B7DFC">
        <w:rPr>
          <w:noProof/>
        </w:rPr>
        <w:t>5</w:t>
      </w:r>
      <w:r w:rsidRPr="004B7DFC">
        <w:rPr>
          <w:lang w:eastAsia="zh-CN"/>
        </w:rPr>
        <w:fldChar w:fldCharType="end"/>
      </w:r>
      <w:r w:rsidRPr="004B7DFC">
        <w:rPr>
          <w:lang w:eastAsia="zh-CN"/>
        </w:rPr>
        <w:t>)</w:t>
      </w:r>
    </w:p>
    <w:p w14:paraId="7492ACC7"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_Ref436918323 \h </w:instrText>
      </w:r>
      <w:r w:rsidRPr="004B7DFC">
        <w:rPr>
          <w:lang w:eastAsia="zh-CN"/>
        </w:rPr>
      </w:r>
      <w:r w:rsidRPr="004B7DFC">
        <w:rPr>
          <w:lang w:eastAsia="zh-CN"/>
        </w:rPr>
        <w:fldChar w:fldCharType="separate"/>
      </w:r>
      <w:r w:rsidRPr="004B7DFC">
        <w:t xml:space="preserve">H </w:t>
      </w:r>
      <w:r w:rsidRPr="004B7DFC">
        <w:rPr>
          <w:noProof/>
        </w:rPr>
        <w:t>5</w:t>
      </w:r>
      <w:r w:rsidRPr="004B7DFC">
        <w:rPr>
          <w:lang w:eastAsia="zh-CN"/>
        </w:rPr>
        <w:fldChar w:fldCharType="end"/>
      </w:r>
      <w:r w:rsidRPr="004B7DFC">
        <w:rPr>
          <w:lang w:eastAsia="zh-CN"/>
        </w:rPr>
        <w:t>)</w:t>
      </w:r>
    </w:p>
    <w:p w14:paraId="39FB3878" w14:textId="77777777" w:rsidR="007634C9" w:rsidRPr="004B7DFC" w:rsidRDefault="007634C9" w:rsidP="007634C9">
      <w:pPr>
        <w:pStyle w:val="Caption"/>
        <w:rPr>
          <w:lang w:eastAsia="zh-CN"/>
        </w:rPr>
      </w:pPr>
      <w:r w:rsidRPr="004B7DFC">
        <w:t xml:space="preserve">H </w:t>
      </w:r>
      <w:r w:rsidRPr="004B7DFC">
        <w:fldChar w:fldCharType="begin"/>
      </w:r>
      <w:r w:rsidRPr="004B7DFC">
        <w:instrText xml:space="preserve"> SEQ H \* ARABIC </w:instrText>
      </w:r>
      <w:r w:rsidRPr="004B7DFC">
        <w:fldChar w:fldCharType="separate"/>
      </w:r>
      <w:r w:rsidRPr="004B7DFC">
        <w:rPr>
          <w:noProof/>
        </w:rPr>
        <w:t>2</w:t>
      </w:r>
      <w:r w:rsidRPr="004B7DFC">
        <w:fldChar w:fldCharType="end"/>
      </w:r>
    </w:p>
    <w:p w14:paraId="75B215E7" w14:textId="77777777" w:rsidR="007634C9" w:rsidRPr="004B7DFC" w:rsidRDefault="007634C9" w:rsidP="007634C9">
      <w:pPr>
        <w:rPr>
          <w:lang w:eastAsia="zh-CN"/>
        </w:rPr>
      </w:pPr>
      <w:r w:rsidRPr="004B7DFC">
        <w:rPr>
          <w:lang w:eastAsia="zh-CN"/>
        </w:rPr>
        <w:lastRenderedPageBreak/>
        <w:t>“What are the main reasons for disputes or conflicts in this community?” (Select all that apply)</w:t>
      </w:r>
    </w:p>
    <w:p w14:paraId="4BFF359B" w14:textId="77777777" w:rsidR="007634C9" w:rsidRPr="004B7DFC" w:rsidRDefault="007634C9" w:rsidP="007634C9">
      <w:pPr>
        <w:ind w:left="720"/>
        <w:rPr>
          <w:lang w:eastAsia="zh-CN"/>
        </w:rPr>
      </w:pPr>
      <w:r w:rsidRPr="004B7DFC">
        <w:rPr>
          <w:lang w:eastAsia="zh-CN"/>
        </w:rPr>
        <w:t>1) Too few jobs</w:t>
      </w:r>
    </w:p>
    <w:p w14:paraId="18B84A5C" w14:textId="77777777" w:rsidR="007634C9" w:rsidRPr="004B7DFC" w:rsidRDefault="007634C9" w:rsidP="007634C9">
      <w:pPr>
        <w:ind w:left="720"/>
        <w:rPr>
          <w:lang w:eastAsia="zh-CN"/>
        </w:rPr>
      </w:pPr>
      <w:r w:rsidRPr="004B7DFC">
        <w:rPr>
          <w:lang w:eastAsia="zh-CN"/>
        </w:rPr>
        <w:t>2) Too little land</w:t>
      </w:r>
    </w:p>
    <w:p w14:paraId="71097719" w14:textId="77777777" w:rsidR="007634C9" w:rsidRPr="004B7DFC" w:rsidRDefault="007634C9" w:rsidP="007634C9">
      <w:pPr>
        <w:ind w:left="720"/>
        <w:rPr>
          <w:lang w:eastAsia="zh-CN"/>
        </w:rPr>
      </w:pPr>
      <w:r w:rsidRPr="004B7DFC">
        <w:rPr>
          <w:lang w:eastAsia="zh-CN"/>
        </w:rPr>
        <w:t>3) Lack of movement</w:t>
      </w:r>
    </w:p>
    <w:p w14:paraId="132AE575" w14:textId="77777777" w:rsidR="007634C9" w:rsidRPr="004B7DFC" w:rsidRDefault="007634C9" w:rsidP="007634C9">
      <w:pPr>
        <w:ind w:left="720"/>
        <w:rPr>
          <w:lang w:eastAsia="zh-CN"/>
        </w:rPr>
      </w:pPr>
      <w:r w:rsidRPr="004B7DFC">
        <w:rPr>
          <w:lang w:eastAsia="zh-CN"/>
        </w:rPr>
        <w:t>4) No government services</w:t>
      </w:r>
    </w:p>
    <w:p w14:paraId="6FB17837" w14:textId="77777777" w:rsidR="007634C9" w:rsidRPr="004B7DFC" w:rsidRDefault="007634C9" w:rsidP="007634C9">
      <w:pPr>
        <w:ind w:left="720"/>
        <w:rPr>
          <w:lang w:eastAsia="zh-CN"/>
        </w:rPr>
      </w:pPr>
      <w:r w:rsidRPr="004B7DFC">
        <w:rPr>
          <w:lang w:eastAsia="zh-CN"/>
        </w:rPr>
        <w:t>5) Unequal distribution of surface rents</w:t>
      </w:r>
    </w:p>
    <w:p w14:paraId="065DD776" w14:textId="77777777" w:rsidR="007634C9" w:rsidRPr="004B7DFC" w:rsidRDefault="007634C9" w:rsidP="007634C9">
      <w:pPr>
        <w:ind w:left="720"/>
        <w:rPr>
          <w:lang w:eastAsia="zh-CN"/>
        </w:rPr>
      </w:pPr>
      <w:r w:rsidRPr="004B7DFC">
        <w:rPr>
          <w:lang w:eastAsia="zh-CN"/>
        </w:rPr>
        <w:t>6) Unequal distribution of community development funds</w:t>
      </w:r>
    </w:p>
    <w:p w14:paraId="591F788C" w14:textId="77777777" w:rsidR="007634C9" w:rsidRPr="004B7DFC" w:rsidRDefault="007634C9" w:rsidP="007634C9">
      <w:pPr>
        <w:ind w:left="720"/>
        <w:rPr>
          <w:lang w:eastAsia="zh-CN"/>
        </w:rPr>
      </w:pPr>
      <w:r w:rsidRPr="004B7DFC">
        <w:rPr>
          <w:lang w:eastAsia="zh-CN"/>
        </w:rPr>
        <w:t>7) Unequal distribution of all other resources</w:t>
      </w:r>
    </w:p>
    <w:p w14:paraId="276072EB" w14:textId="77777777" w:rsidR="007634C9" w:rsidRPr="004B7DFC" w:rsidRDefault="007634C9" w:rsidP="007634C9">
      <w:pPr>
        <w:ind w:left="720"/>
        <w:rPr>
          <w:rFonts w:cs="Arial"/>
          <w:szCs w:val="22"/>
          <w:lang w:eastAsia="zh-CN"/>
        </w:rPr>
      </w:pPr>
      <w:r w:rsidRPr="004B7DFC">
        <w:rPr>
          <w:rFonts w:eastAsia="Times New Roman" w:cs="Arial"/>
          <w:szCs w:val="22"/>
          <w:lang w:bidi="ar-SA"/>
        </w:rPr>
        <w:t xml:space="preserve">96) Others (specify) ________ </w:t>
      </w:r>
    </w:p>
    <w:p w14:paraId="3A2575F7" w14:textId="77777777" w:rsidR="007634C9" w:rsidRPr="004B7DFC" w:rsidRDefault="007634C9" w:rsidP="007634C9">
      <w:pPr>
        <w:ind w:left="720"/>
        <w:rPr>
          <w:rFonts w:cs="Arial"/>
          <w:szCs w:val="22"/>
          <w:lang w:eastAsia="zh-CN"/>
        </w:rPr>
      </w:pPr>
      <w:r w:rsidRPr="004B7DFC">
        <w:rPr>
          <w:rFonts w:cs="Arial"/>
          <w:szCs w:val="22"/>
          <w:lang w:eastAsia="zh-CN"/>
        </w:rPr>
        <w:t>98) Don’t know</w:t>
      </w:r>
    </w:p>
    <w:p w14:paraId="4A2B6157" w14:textId="77777777" w:rsidR="007634C9" w:rsidRPr="004B7DFC" w:rsidRDefault="007634C9" w:rsidP="007634C9">
      <w:pPr>
        <w:ind w:left="720"/>
        <w:rPr>
          <w:rFonts w:cs="Arial"/>
          <w:szCs w:val="22"/>
          <w:lang w:eastAsia="zh-CN"/>
        </w:rPr>
      </w:pPr>
      <w:r w:rsidRPr="004B7DFC">
        <w:rPr>
          <w:rFonts w:cs="Arial"/>
          <w:szCs w:val="22"/>
          <w:lang w:eastAsia="zh-CN"/>
        </w:rPr>
        <w:t>99) Refuse to answer</w:t>
      </w:r>
    </w:p>
    <w:p w14:paraId="7D4233EC" w14:textId="77777777" w:rsidR="007634C9" w:rsidRPr="004B7DFC" w:rsidRDefault="007634C9" w:rsidP="007634C9">
      <w:pPr>
        <w:pStyle w:val="Caption"/>
        <w:rPr>
          <w:rFonts w:eastAsia="Times New Roman" w:cs="Arial"/>
          <w:lang w:bidi="ar-SA"/>
        </w:rPr>
      </w:pPr>
      <w:r w:rsidRPr="004B7DFC">
        <w:t xml:space="preserve">H </w:t>
      </w:r>
      <w:r w:rsidRPr="004B7DFC">
        <w:fldChar w:fldCharType="begin"/>
      </w:r>
      <w:r w:rsidRPr="004B7DFC">
        <w:instrText xml:space="preserve"> SEQ H \* ARABIC </w:instrText>
      </w:r>
      <w:r w:rsidRPr="004B7DFC">
        <w:fldChar w:fldCharType="separate"/>
      </w:r>
      <w:r w:rsidRPr="004B7DFC">
        <w:rPr>
          <w:noProof/>
        </w:rPr>
        <w:t>3</w:t>
      </w:r>
      <w:r w:rsidRPr="004B7DFC">
        <w:fldChar w:fldCharType="end"/>
      </w:r>
    </w:p>
    <w:p w14:paraId="6FCEE575" w14:textId="77777777" w:rsidR="007634C9" w:rsidRPr="004B7DFC" w:rsidRDefault="007634C9" w:rsidP="007634C9">
      <w:pPr>
        <w:rPr>
          <w:rFonts w:cs="Arial"/>
          <w:szCs w:val="22"/>
          <w:lang w:eastAsia="zh-CN"/>
        </w:rPr>
      </w:pPr>
      <w:r w:rsidRPr="004B7DFC">
        <w:rPr>
          <w:rFonts w:eastAsia="Times New Roman" w:cs="Arial"/>
          <w:szCs w:val="22"/>
          <w:lang w:bidi="ar-SA"/>
        </w:rPr>
        <w:t xml:space="preserve">“Which are the important groups causing </w:t>
      </w:r>
      <w:r w:rsidRPr="004B7DFC">
        <w:rPr>
          <w:rFonts w:cs="Arial"/>
          <w:szCs w:val="22"/>
          <w:lang w:eastAsia="zh-CN"/>
        </w:rPr>
        <w:t xml:space="preserve">disputes or conflicts in this community?” </w:t>
      </w:r>
      <w:r w:rsidRPr="004B7DFC">
        <w:rPr>
          <w:lang w:eastAsia="zh-CN"/>
        </w:rPr>
        <w:t>(Select all that apply)</w:t>
      </w:r>
    </w:p>
    <w:p w14:paraId="6F45BC1A" w14:textId="77777777" w:rsidR="007634C9" w:rsidRPr="004B7DFC" w:rsidRDefault="007634C9" w:rsidP="007634C9">
      <w:pPr>
        <w:ind w:left="720"/>
        <w:rPr>
          <w:lang w:eastAsia="zh-CN"/>
        </w:rPr>
      </w:pPr>
      <w:r w:rsidRPr="004B7DFC">
        <w:rPr>
          <w:lang w:eastAsia="zh-CN"/>
        </w:rPr>
        <w:t>1) Neighbours or people in this community generally</w:t>
      </w:r>
    </w:p>
    <w:p w14:paraId="614E225C" w14:textId="77777777" w:rsidR="007634C9" w:rsidRPr="004B7DFC" w:rsidRDefault="007634C9" w:rsidP="007634C9">
      <w:pPr>
        <w:ind w:left="720"/>
        <w:rPr>
          <w:lang w:eastAsia="zh-CN"/>
        </w:rPr>
      </w:pPr>
      <w:r w:rsidRPr="004B7DFC">
        <w:rPr>
          <w:lang w:eastAsia="zh-CN"/>
        </w:rPr>
        <w:t>2) Youth</w:t>
      </w:r>
    </w:p>
    <w:p w14:paraId="0D891970" w14:textId="77777777" w:rsidR="007634C9" w:rsidRPr="004B7DFC" w:rsidRDefault="007634C9" w:rsidP="007634C9">
      <w:pPr>
        <w:ind w:left="720"/>
        <w:rPr>
          <w:lang w:eastAsia="zh-CN"/>
        </w:rPr>
      </w:pPr>
      <w:r w:rsidRPr="004B7DFC">
        <w:rPr>
          <w:lang w:eastAsia="zh-CN"/>
        </w:rPr>
        <w:t>3) Women’s leaders</w:t>
      </w:r>
    </w:p>
    <w:p w14:paraId="5FA19462" w14:textId="77777777" w:rsidR="007634C9" w:rsidRPr="004B7DFC" w:rsidRDefault="007634C9" w:rsidP="007634C9">
      <w:pPr>
        <w:ind w:left="720"/>
        <w:rPr>
          <w:lang w:eastAsia="zh-CN"/>
        </w:rPr>
      </w:pPr>
      <w:r w:rsidRPr="004B7DFC">
        <w:rPr>
          <w:lang w:eastAsia="zh-CN"/>
        </w:rPr>
        <w:t>4) Traditional leaders</w:t>
      </w:r>
    </w:p>
    <w:p w14:paraId="54C6645E" w14:textId="77777777" w:rsidR="007634C9" w:rsidRPr="004B7DFC" w:rsidRDefault="007634C9" w:rsidP="007634C9">
      <w:pPr>
        <w:ind w:left="720"/>
        <w:rPr>
          <w:lang w:eastAsia="zh-CN"/>
        </w:rPr>
      </w:pPr>
      <w:r w:rsidRPr="004B7DFC">
        <w:rPr>
          <w:lang w:eastAsia="zh-CN"/>
        </w:rPr>
        <w:t>5) Other community leaders</w:t>
      </w:r>
    </w:p>
    <w:p w14:paraId="5A055226" w14:textId="77777777" w:rsidR="007634C9" w:rsidRPr="004B7DFC" w:rsidRDefault="007634C9" w:rsidP="007634C9">
      <w:pPr>
        <w:ind w:left="720"/>
        <w:rPr>
          <w:lang w:eastAsia="zh-CN"/>
        </w:rPr>
      </w:pPr>
      <w:r w:rsidRPr="004B7DFC">
        <w:rPr>
          <w:lang w:eastAsia="zh-CN"/>
        </w:rPr>
        <w:t>6) Government</w:t>
      </w:r>
    </w:p>
    <w:p w14:paraId="192D5A24" w14:textId="09E943CE" w:rsidR="007634C9" w:rsidRPr="004B7DFC" w:rsidRDefault="007634C9" w:rsidP="007634C9">
      <w:pPr>
        <w:ind w:left="720"/>
        <w:rPr>
          <w:lang w:eastAsia="zh-CN"/>
        </w:rPr>
      </w:pPr>
      <w:r w:rsidRPr="004B7DFC">
        <w:rPr>
          <w:lang w:eastAsia="zh-CN"/>
        </w:rPr>
        <w:t xml:space="preserve">7) </w:t>
      </w:r>
      <w:r w:rsidR="00BB6DEC" w:rsidRPr="004B7DFC">
        <w:rPr>
          <w:lang w:eastAsia="zh-CN"/>
        </w:rPr>
        <w:t>GRC</w:t>
      </w:r>
    </w:p>
    <w:p w14:paraId="7BE7E4DA" w14:textId="77777777" w:rsidR="007634C9" w:rsidRPr="004B7DFC" w:rsidRDefault="007634C9" w:rsidP="007634C9">
      <w:pPr>
        <w:ind w:left="720"/>
        <w:rPr>
          <w:lang w:eastAsia="zh-CN"/>
        </w:rPr>
      </w:pPr>
      <w:r w:rsidRPr="004B7DFC">
        <w:rPr>
          <w:lang w:eastAsia="zh-CN"/>
        </w:rPr>
        <w:t>8) Community Development Committee</w:t>
      </w:r>
    </w:p>
    <w:p w14:paraId="0A436DDE" w14:textId="77777777" w:rsidR="007634C9" w:rsidRPr="004B7DFC" w:rsidRDefault="007634C9" w:rsidP="007634C9">
      <w:pPr>
        <w:ind w:left="720"/>
        <w:rPr>
          <w:lang w:eastAsia="zh-CN"/>
        </w:rPr>
      </w:pPr>
      <w:r w:rsidRPr="004B7DFC">
        <w:rPr>
          <w:lang w:eastAsia="zh-CN"/>
        </w:rPr>
        <w:t>9) Private company: (specify): _______</w:t>
      </w:r>
    </w:p>
    <w:p w14:paraId="57DA9C10" w14:textId="77777777" w:rsidR="007634C9" w:rsidRPr="004B7DFC" w:rsidRDefault="007634C9" w:rsidP="007634C9">
      <w:pPr>
        <w:ind w:left="720"/>
        <w:rPr>
          <w:lang w:eastAsia="zh-CN"/>
        </w:rPr>
      </w:pPr>
      <w:r w:rsidRPr="004B7DFC">
        <w:rPr>
          <w:lang w:eastAsia="zh-CN"/>
        </w:rPr>
        <w:t>10) NGO</w:t>
      </w:r>
    </w:p>
    <w:p w14:paraId="78A1F76A" w14:textId="77777777" w:rsidR="007634C9" w:rsidRPr="004B7DFC" w:rsidRDefault="007634C9" w:rsidP="007634C9">
      <w:pPr>
        <w:ind w:left="720"/>
        <w:rPr>
          <w:lang w:eastAsia="zh-CN"/>
        </w:rPr>
      </w:pPr>
      <w:r w:rsidRPr="004B7DFC">
        <w:rPr>
          <w:lang w:eastAsia="zh-CN"/>
        </w:rPr>
        <w:t>11) INGO</w:t>
      </w:r>
    </w:p>
    <w:p w14:paraId="789D8308" w14:textId="77777777" w:rsidR="007634C9" w:rsidRPr="004B7DFC" w:rsidRDefault="007634C9" w:rsidP="007634C9">
      <w:pPr>
        <w:ind w:left="720"/>
        <w:rPr>
          <w:lang w:eastAsia="zh-CN"/>
        </w:rPr>
      </w:pPr>
      <w:r w:rsidRPr="004B7DFC">
        <w:rPr>
          <w:lang w:eastAsia="zh-CN"/>
        </w:rPr>
        <w:t>12) Police</w:t>
      </w:r>
    </w:p>
    <w:p w14:paraId="4DB8CEE7" w14:textId="77777777" w:rsidR="007634C9" w:rsidRPr="004B7DFC" w:rsidRDefault="007634C9" w:rsidP="007634C9">
      <w:pPr>
        <w:ind w:left="720"/>
        <w:rPr>
          <w:lang w:eastAsia="zh-CN"/>
        </w:rPr>
      </w:pPr>
      <w:r w:rsidRPr="004B7DFC">
        <w:rPr>
          <w:lang w:eastAsia="zh-CN"/>
        </w:rPr>
        <w:t>96) Other (specify): _______</w:t>
      </w:r>
    </w:p>
    <w:p w14:paraId="45E65DA4" w14:textId="77777777" w:rsidR="007634C9" w:rsidRPr="004B7DFC" w:rsidRDefault="007634C9" w:rsidP="007634C9">
      <w:pPr>
        <w:ind w:left="720"/>
        <w:rPr>
          <w:lang w:eastAsia="zh-CN"/>
        </w:rPr>
      </w:pPr>
      <w:r w:rsidRPr="004B7DFC">
        <w:rPr>
          <w:lang w:eastAsia="zh-CN"/>
        </w:rPr>
        <w:t>98) Don't know</w:t>
      </w:r>
    </w:p>
    <w:p w14:paraId="31A341BC" w14:textId="77777777" w:rsidR="007634C9" w:rsidRPr="004B7DFC" w:rsidRDefault="007634C9" w:rsidP="007634C9">
      <w:pPr>
        <w:ind w:left="720"/>
        <w:rPr>
          <w:lang w:eastAsia="zh-CN"/>
        </w:rPr>
      </w:pPr>
      <w:r w:rsidRPr="004B7DFC">
        <w:rPr>
          <w:lang w:eastAsia="zh-CN"/>
        </w:rPr>
        <w:t>99) Refuse to answer</w:t>
      </w:r>
    </w:p>
    <w:p w14:paraId="5F1D8503" w14:textId="77777777" w:rsidR="007634C9" w:rsidRPr="004B7DFC" w:rsidRDefault="007634C9" w:rsidP="007634C9">
      <w:pPr>
        <w:pStyle w:val="Caption"/>
        <w:rPr>
          <w:rFonts w:eastAsia="Times New Roman" w:cs="Arial"/>
          <w:lang w:bidi="ar-SA"/>
        </w:rPr>
      </w:pPr>
      <w:r w:rsidRPr="004B7DFC">
        <w:t xml:space="preserve">H </w:t>
      </w:r>
      <w:r w:rsidRPr="004B7DFC">
        <w:fldChar w:fldCharType="begin"/>
      </w:r>
      <w:r w:rsidRPr="004B7DFC">
        <w:instrText xml:space="preserve"> SEQ H \* ARABIC </w:instrText>
      </w:r>
      <w:r w:rsidRPr="004B7DFC">
        <w:fldChar w:fldCharType="separate"/>
      </w:r>
      <w:r w:rsidRPr="004B7DFC">
        <w:rPr>
          <w:noProof/>
        </w:rPr>
        <w:t>4</w:t>
      </w:r>
      <w:r w:rsidRPr="004B7DFC">
        <w:fldChar w:fldCharType="end"/>
      </w:r>
    </w:p>
    <w:p w14:paraId="0A84BB61" w14:textId="77777777" w:rsidR="007634C9" w:rsidRPr="004B7DFC" w:rsidRDefault="007634C9" w:rsidP="007634C9">
      <w:pPr>
        <w:rPr>
          <w:rFonts w:cs="Arial"/>
          <w:szCs w:val="22"/>
          <w:lang w:eastAsia="zh-CN"/>
        </w:rPr>
      </w:pPr>
      <w:r w:rsidRPr="004B7DFC">
        <w:rPr>
          <w:rFonts w:eastAsia="Times New Roman" w:cs="Arial"/>
          <w:szCs w:val="22"/>
          <w:lang w:bidi="ar-SA"/>
        </w:rPr>
        <w:t xml:space="preserve">“Which is the most important group in causing </w:t>
      </w:r>
      <w:r w:rsidRPr="004B7DFC">
        <w:rPr>
          <w:rFonts w:cs="Arial"/>
          <w:szCs w:val="22"/>
          <w:lang w:eastAsia="zh-CN"/>
        </w:rPr>
        <w:t xml:space="preserve">disputes or conflicts in this community?” </w:t>
      </w:r>
      <w:r w:rsidRPr="004B7DFC">
        <w:rPr>
          <w:lang w:eastAsia="zh-CN"/>
        </w:rPr>
        <w:t>(Select only one)</w:t>
      </w:r>
    </w:p>
    <w:p w14:paraId="2115324F" w14:textId="77777777" w:rsidR="007634C9" w:rsidRPr="004B7DFC" w:rsidRDefault="007634C9" w:rsidP="007634C9">
      <w:pPr>
        <w:ind w:left="720"/>
        <w:rPr>
          <w:lang w:eastAsia="zh-CN"/>
        </w:rPr>
      </w:pPr>
      <w:r w:rsidRPr="004B7DFC">
        <w:rPr>
          <w:lang w:eastAsia="zh-CN"/>
        </w:rPr>
        <w:t>1) Neighbours or people in this community generally</w:t>
      </w:r>
    </w:p>
    <w:p w14:paraId="4537D1C6" w14:textId="77777777" w:rsidR="007634C9" w:rsidRPr="004B7DFC" w:rsidRDefault="007634C9" w:rsidP="007634C9">
      <w:pPr>
        <w:ind w:left="720"/>
        <w:rPr>
          <w:lang w:eastAsia="zh-CN"/>
        </w:rPr>
      </w:pPr>
      <w:r w:rsidRPr="004B7DFC">
        <w:rPr>
          <w:lang w:eastAsia="zh-CN"/>
        </w:rPr>
        <w:t>2) Youth</w:t>
      </w:r>
    </w:p>
    <w:p w14:paraId="097760F0" w14:textId="77777777" w:rsidR="007634C9" w:rsidRPr="004B7DFC" w:rsidRDefault="007634C9" w:rsidP="007634C9">
      <w:pPr>
        <w:ind w:left="720"/>
        <w:rPr>
          <w:lang w:eastAsia="zh-CN"/>
        </w:rPr>
      </w:pPr>
      <w:r w:rsidRPr="004B7DFC">
        <w:rPr>
          <w:lang w:eastAsia="zh-CN"/>
        </w:rPr>
        <w:t>3) Women’s leaders</w:t>
      </w:r>
    </w:p>
    <w:p w14:paraId="43CEA005" w14:textId="77777777" w:rsidR="007634C9" w:rsidRPr="004B7DFC" w:rsidRDefault="007634C9" w:rsidP="007634C9">
      <w:pPr>
        <w:ind w:left="720"/>
        <w:rPr>
          <w:lang w:eastAsia="zh-CN"/>
        </w:rPr>
      </w:pPr>
      <w:r w:rsidRPr="004B7DFC">
        <w:rPr>
          <w:lang w:eastAsia="zh-CN"/>
        </w:rPr>
        <w:t>4) Traditional leaders</w:t>
      </w:r>
    </w:p>
    <w:p w14:paraId="68DDA892" w14:textId="77777777" w:rsidR="007634C9" w:rsidRPr="004B7DFC" w:rsidRDefault="007634C9" w:rsidP="007634C9">
      <w:pPr>
        <w:ind w:left="720"/>
        <w:rPr>
          <w:lang w:eastAsia="zh-CN"/>
        </w:rPr>
      </w:pPr>
      <w:r w:rsidRPr="004B7DFC">
        <w:rPr>
          <w:lang w:eastAsia="zh-CN"/>
        </w:rPr>
        <w:t>5) Other community leaders</w:t>
      </w:r>
    </w:p>
    <w:p w14:paraId="1A98D131" w14:textId="77777777" w:rsidR="007634C9" w:rsidRPr="004B7DFC" w:rsidRDefault="007634C9" w:rsidP="007634C9">
      <w:pPr>
        <w:ind w:left="720"/>
        <w:rPr>
          <w:lang w:eastAsia="zh-CN"/>
        </w:rPr>
      </w:pPr>
      <w:r w:rsidRPr="004B7DFC">
        <w:rPr>
          <w:lang w:eastAsia="zh-CN"/>
        </w:rPr>
        <w:t>6) Government</w:t>
      </w:r>
    </w:p>
    <w:p w14:paraId="739E0AB5" w14:textId="6E99E3B2" w:rsidR="007634C9" w:rsidRPr="004B7DFC" w:rsidRDefault="007634C9" w:rsidP="007634C9">
      <w:pPr>
        <w:ind w:left="720"/>
        <w:rPr>
          <w:lang w:eastAsia="zh-CN"/>
        </w:rPr>
      </w:pPr>
      <w:r w:rsidRPr="004B7DFC">
        <w:rPr>
          <w:lang w:eastAsia="zh-CN"/>
        </w:rPr>
        <w:lastRenderedPageBreak/>
        <w:t xml:space="preserve">7) </w:t>
      </w:r>
      <w:r w:rsidR="00BB6DEC" w:rsidRPr="004B7DFC">
        <w:rPr>
          <w:lang w:eastAsia="zh-CN"/>
        </w:rPr>
        <w:t>GRC</w:t>
      </w:r>
    </w:p>
    <w:p w14:paraId="110DADA7" w14:textId="77777777" w:rsidR="007634C9" w:rsidRPr="004B7DFC" w:rsidRDefault="007634C9" w:rsidP="007634C9">
      <w:pPr>
        <w:ind w:left="720"/>
        <w:rPr>
          <w:lang w:eastAsia="zh-CN"/>
        </w:rPr>
      </w:pPr>
      <w:r w:rsidRPr="004B7DFC">
        <w:rPr>
          <w:lang w:eastAsia="zh-CN"/>
        </w:rPr>
        <w:t>8) Community Development Committee</w:t>
      </w:r>
    </w:p>
    <w:p w14:paraId="54CBA8B9" w14:textId="77777777" w:rsidR="007634C9" w:rsidRPr="004B7DFC" w:rsidRDefault="007634C9" w:rsidP="007634C9">
      <w:pPr>
        <w:ind w:left="720"/>
        <w:rPr>
          <w:lang w:eastAsia="zh-CN"/>
        </w:rPr>
      </w:pPr>
      <w:r w:rsidRPr="004B7DFC">
        <w:rPr>
          <w:lang w:eastAsia="zh-CN"/>
        </w:rPr>
        <w:t>9) Private company: (specify): _______</w:t>
      </w:r>
    </w:p>
    <w:p w14:paraId="24149EDF" w14:textId="77777777" w:rsidR="007634C9" w:rsidRPr="004B7DFC" w:rsidRDefault="007634C9" w:rsidP="007634C9">
      <w:pPr>
        <w:ind w:left="720"/>
        <w:rPr>
          <w:lang w:eastAsia="zh-CN"/>
        </w:rPr>
      </w:pPr>
      <w:r w:rsidRPr="004B7DFC">
        <w:rPr>
          <w:lang w:eastAsia="zh-CN"/>
        </w:rPr>
        <w:t>10) NGO</w:t>
      </w:r>
    </w:p>
    <w:p w14:paraId="461F8670" w14:textId="77777777" w:rsidR="007634C9" w:rsidRPr="004B7DFC" w:rsidRDefault="007634C9" w:rsidP="007634C9">
      <w:pPr>
        <w:ind w:left="720"/>
        <w:rPr>
          <w:lang w:eastAsia="zh-CN"/>
        </w:rPr>
      </w:pPr>
      <w:r w:rsidRPr="004B7DFC">
        <w:rPr>
          <w:lang w:eastAsia="zh-CN"/>
        </w:rPr>
        <w:t>11) INGO</w:t>
      </w:r>
    </w:p>
    <w:p w14:paraId="42753DB8" w14:textId="77777777" w:rsidR="007634C9" w:rsidRPr="004B7DFC" w:rsidRDefault="007634C9" w:rsidP="007634C9">
      <w:pPr>
        <w:ind w:left="720"/>
        <w:rPr>
          <w:lang w:eastAsia="zh-CN"/>
        </w:rPr>
      </w:pPr>
      <w:r w:rsidRPr="004B7DFC">
        <w:rPr>
          <w:lang w:eastAsia="zh-CN"/>
        </w:rPr>
        <w:t>12) Police</w:t>
      </w:r>
    </w:p>
    <w:p w14:paraId="26CD9D2D" w14:textId="77777777" w:rsidR="007634C9" w:rsidRPr="004B7DFC" w:rsidRDefault="007634C9" w:rsidP="007634C9">
      <w:pPr>
        <w:ind w:left="720"/>
        <w:rPr>
          <w:lang w:eastAsia="zh-CN"/>
        </w:rPr>
      </w:pPr>
      <w:r w:rsidRPr="004B7DFC">
        <w:rPr>
          <w:lang w:eastAsia="zh-CN"/>
        </w:rPr>
        <w:t>96) Other (specify): _______</w:t>
      </w:r>
    </w:p>
    <w:p w14:paraId="39139F50" w14:textId="77777777" w:rsidR="007634C9" w:rsidRPr="004B7DFC" w:rsidRDefault="007634C9" w:rsidP="007634C9">
      <w:pPr>
        <w:ind w:left="720"/>
        <w:rPr>
          <w:lang w:eastAsia="zh-CN"/>
        </w:rPr>
      </w:pPr>
      <w:r w:rsidRPr="004B7DFC">
        <w:rPr>
          <w:lang w:eastAsia="zh-CN"/>
        </w:rPr>
        <w:t>98) Don't know</w:t>
      </w:r>
    </w:p>
    <w:p w14:paraId="40D3A358" w14:textId="77777777" w:rsidR="007634C9" w:rsidRPr="004B7DFC" w:rsidRDefault="007634C9" w:rsidP="007634C9">
      <w:pPr>
        <w:ind w:left="720"/>
        <w:rPr>
          <w:lang w:eastAsia="zh-CN"/>
        </w:rPr>
      </w:pPr>
      <w:r w:rsidRPr="004B7DFC">
        <w:rPr>
          <w:lang w:eastAsia="zh-CN"/>
        </w:rPr>
        <w:t>99) Refuse to answer</w:t>
      </w:r>
    </w:p>
    <w:p w14:paraId="122E344C" w14:textId="77777777" w:rsidR="007634C9" w:rsidRPr="004B7DFC" w:rsidRDefault="007634C9" w:rsidP="007634C9">
      <w:pPr>
        <w:pStyle w:val="Caption"/>
        <w:rPr>
          <w:rFonts w:eastAsia="Times New Roman" w:cs="Arial"/>
          <w:lang w:bidi="ar-SA"/>
        </w:rPr>
      </w:pPr>
      <w:bookmarkStart w:id="118" w:name="_Ref436918323"/>
      <w:r w:rsidRPr="004B7DFC">
        <w:t xml:space="preserve">H </w:t>
      </w:r>
      <w:r w:rsidRPr="004B7DFC">
        <w:fldChar w:fldCharType="begin"/>
      </w:r>
      <w:r w:rsidRPr="004B7DFC">
        <w:instrText xml:space="preserve"> SEQ H \* ARABIC </w:instrText>
      </w:r>
      <w:r w:rsidRPr="004B7DFC">
        <w:fldChar w:fldCharType="separate"/>
      </w:r>
      <w:r w:rsidRPr="004B7DFC">
        <w:rPr>
          <w:noProof/>
        </w:rPr>
        <w:t>5</w:t>
      </w:r>
      <w:r w:rsidRPr="004B7DFC">
        <w:fldChar w:fldCharType="end"/>
      </w:r>
      <w:bookmarkEnd w:id="118"/>
    </w:p>
    <w:p w14:paraId="11990C79" w14:textId="77777777" w:rsidR="007634C9" w:rsidRPr="004B7DFC" w:rsidRDefault="007634C9" w:rsidP="007634C9">
      <w:pPr>
        <w:rPr>
          <w:rFonts w:cs="Arial"/>
          <w:szCs w:val="22"/>
          <w:lang w:eastAsia="zh-CN"/>
        </w:rPr>
      </w:pPr>
      <w:r w:rsidRPr="004B7DFC">
        <w:rPr>
          <w:rFonts w:eastAsia="Times New Roman" w:cs="Arial"/>
          <w:szCs w:val="22"/>
          <w:lang w:bidi="ar-SA"/>
        </w:rPr>
        <w:t xml:space="preserve">“Which are important groups </w:t>
      </w:r>
      <w:r w:rsidRPr="004B7DFC">
        <w:rPr>
          <w:rFonts w:cs="Arial"/>
          <w:szCs w:val="22"/>
          <w:lang w:eastAsia="zh-CN"/>
        </w:rPr>
        <w:t xml:space="preserve">that can solve disputes or conflicts in this community?” </w:t>
      </w:r>
      <w:r w:rsidRPr="004B7DFC">
        <w:rPr>
          <w:lang w:eastAsia="zh-CN"/>
        </w:rPr>
        <w:t>(Select all that apply)</w:t>
      </w:r>
    </w:p>
    <w:p w14:paraId="37802EA9" w14:textId="77777777" w:rsidR="007634C9" w:rsidRPr="004B7DFC" w:rsidRDefault="007634C9" w:rsidP="007634C9">
      <w:pPr>
        <w:ind w:left="720"/>
        <w:rPr>
          <w:lang w:eastAsia="zh-CN"/>
        </w:rPr>
      </w:pPr>
      <w:r w:rsidRPr="004B7DFC">
        <w:rPr>
          <w:lang w:eastAsia="zh-CN"/>
        </w:rPr>
        <w:t>1) Youth leaders</w:t>
      </w:r>
    </w:p>
    <w:p w14:paraId="4B8AE5C8" w14:textId="77777777" w:rsidR="007634C9" w:rsidRPr="004B7DFC" w:rsidRDefault="007634C9" w:rsidP="007634C9">
      <w:pPr>
        <w:ind w:left="720"/>
        <w:rPr>
          <w:lang w:eastAsia="zh-CN"/>
        </w:rPr>
      </w:pPr>
      <w:r w:rsidRPr="004B7DFC">
        <w:rPr>
          <w:lang w:eastAsia="zh-CN"/>
        </w:rPr>
        <w:t>2) Women’s leaders</w:t>
      </w:r>
    </w:p>
    <w:p w14:paraId="2A9E0213" w14:textId="77777777" w:rsidR="007634C9" w:rsidRPr="004B7DFC" w:rsidRDefault="007634C9" w:rsidP="007634C9">
      <w:pPr>
        <w:ind w:left="720"/>
        <w:rPr>
          <w:lang w:eastAsia="zh-CN"/>
        </w:rPr>
      </w:pPr>
      <w:r w:rsidRPr="004B7DFC">
        <w:rPr>
          <w:lang w:eastAsia="zh-CN"/>
        </w:rPr>
        <w:t>3) Traditional leaders</w:t>
      </w:r>
    </w:p>
    <w:p w14:paraId="0AC25345" w14:textId="77777777" w:rsidR="007634C9" w:rsidRPr="004B7DFC" w:rsidRDefault="007634C9" w:rsidP="007634C9">
      <w:pPr>
        <w:ind w:left="720"/>
        <w:rPr>
          <w:lang w:eastAsia="zh-CN"/>
        </w:rPr>
      </w:pPr>
      <w:r w:rsidRPr="004B7DFC">
        <w:rPr>
          <w:lang w:eastAsia="zh-CN"/>
        </w:rPr>
        <w:t>4) Other community leaders</w:t>
      </w:r>
    </w:p>
    <w:p w14:paraId="5C0132AA" w14:textId="77777777" w:rsidR="007634C9" w:rsidRPr="004B7DFC" w:rsidRDefault="007634C9" w:rsidP="007634C9">
      <w:pPr>
        <w:ind w:left="720"/>
        <w:rPr>
          <w:lang w:eastAsia="zh-CN"/>
        </w:rPr>
      </w:pPr>
      <w:r w:rsidRPr="004B7DFC">
        <w:rPr>
          <w:lang w:eastAsia="zh-CN"/>
        </w:rPr>
        <w:t>5) Government</w:t>
      </w:r>
    </w:p>
    <w:p w14:paraId="3501913B" w14:textId="2AA12362" w:rsidR="007634C9" w:rsidRPr="004B7DFC" w:rsidRDefault="007634C9" w:rsidP="007634C9">
      <w:pPr>
        <w:ind w:left="720"/>
        <w:rPr>
          <w:lang w:eastAsia="zh-CN"/>
        </w:rPr>
      </w:pPr>
      <w:r w:rsidRPr="004B7DFC">
        <w:rPr>
          <w:lang w:eastAsia="zh-CN"/>
        </w:rPr>
        <w:t xml:space="preserve">6) </w:t>
      </w:r>
      <w:r w:rsidR="00BB6DEC" w:rsidRPr="004B7DFC">
        <w:rPr>
          <w:lang w:eastAsia="zh-CN"/>
        </w:rPr>
        <w:t>GRC</w:t>
      </w:r>
    </w:p>
    <w:p w14:paraId="182D4660" w14:textId="77777777" w:rsidR="007634C9" w:rsidRPr="004B7DFC" w:rsidRDefault="007634C9" w:rsidP="007634C9">
      <w:pPr>
        <w:ind w:left="720"/>
        <w:rPr>
          <w:lang w:eastAsia="zh-CN"/>
        </w:rPr>
      </w:pPr>
      <w:r w:rsidRPr="004B7DFC">
        <w:rPr>
          <w:lang w:eastAsia="zh-CN"/>
        </w:rPr>
        <w:t>7) Community Development Committee</w:t>
      </w:r>
    </w:p>
    <w:p w14:paraId="1BF17E5C" w14:textId="77777777" w:rsidR="007634C9" w:rsidRPr="004B7DFC" w:rsidRDefault="007634C9" w:rsidP="007634C9">
      <w:pPr>
        <w:ind w:left="720"/>
        <w:rPr>
          <w:lang w:eastAsia="zh-CN"/>
        </w:rPr>
      </w:pPr>
      <w:r w:rsidRPr="004B7DFC">
        <w:rPr>
          <w:lang w:eastAsia="zh-CN"/>
        </w:rPr>
        <w:t>8) Private company: (specify): _______</w:t>
      </w:r>
    </w:p>
    <w:p w14:paraId="1A894CB7" w14:textId="77777777" w:rsidR="007634C9" w:rsidRPr="004B7DFC" w:rsidRDefault="007634C9" w:rsidP="007634C9">
      <w:pPr>
        <w:ind w:left="720"/>
        <w:rPr>
          <w:lang w:eastAsia="zh-CN"/>
        </w:rPr>
      </w:pPr>
      <w:r w:rsidRPr="004B7DFC">
        <w:rPr>
          <w:lang w:eastAsia="zh-CN"/>
        </w:rPr>
        <w:t>9) NGO</w:t>
      </w:r>
    </w:p>
    <w:p w14:paraId="2050D249" w14:textId="77777777" w:rsidR="007634C9" w:rsidRPr="004B7DFC" w:rsidRDefault="007634C9" w:rsidP="007634C9">
      <w:pPr>
        <w:ind w:left="720"/>
        <w:rPr>
          <w:lang w:eastAsia="zh-CN"/>
        </w:rPr>
      </w:pPr>
      <w:r w:rsidRPr="004B7DFC">
        <w:rPr>
          <w:lang w:eastAsia="zh-CN"/>
        </w:rPr>
        <w:t>10) INGO</w:t>
      </w:r>
    </w:p>
    <w:p w14:paraId="57A01123" w14:textId="77777777" w:rsidR="007634C9" w:rsidRPr="004B7DFC" w:rsidRDefault="007634C9" w:rsidP="007634C9">
      <w:pPr>
        <w:ind w:left="720"/>
        <w:rPr>
          <w:lang w:eastAsia="zh-CN"/>
        </w:rPr>
      </w:pPr>
      <w:r w:rsidRPr="004B7DFC">
        <w:rPr>
          <w:lang w:eastAsia="zh-CN"/>
        </w:rPr>
        <w:t>11) Police</w:t>
      </w:r>
    </w:p>
    <w:p w14:paraId="32BE44A8" w14:textId="77777777" w:rsidR="007634C9" w:rsidRPr="004B7DFC" w:rsidRDefault="007634C9" w:rsidP="007634C9">
      <w:pPr>
        <w:ind w:left="720"/>
        <w:rPr>
          <w:lang w:eastAsia="zh-CN"/>
        </w:rPr>
      </w:pPr>
      <w:r w:rsidRPr="004B7DFC">
        <w:rPr>
          <w:lang w:eastAsia="zh-CN"/>
        </w:rPr>
        <w:t>96) Other (specify): _______</w:t>
      </w:r>
    </w:p>
    <w:p w14:paraId="485CABCF" w14:textId="77777777" w:rsidR="007634C9" w:rsidRPr="004B7DFC" w:rsidRDefault="007634C9" w:rsidP="007634C9">
      <w:pPr>
        <w:ind w:left="720"/>
        <w:rPr>
          <w:lang w:eastAsia="zh-CN"/>
        </w:rPr>
      </w:pPr>
      <w:r w:rsidRPr="004B7DFC">
        <w:rPr>
          <w:lang w:eastAsia="zh-CN"/>
        </w:rPr>
        <w:t>98) Don't know</w:t>
      </w:r>
    </w:p>
    <w:p w14:paraId="263808AE" w14:textId="77777777" w:rsidR="007634C9" w:rsidRPr="004B7DFC" w:rsidRDefault="007634C9" w:rsidP="007634C9">
      <w:pPr>
        <w:ind w:left="720"/>
        <w:rPr>
          <w:lang w:eastAsia="zh-CN"/>
        </w:rPr>
      </w:pPr>
      <w:r w:rsidRPr="004B7DFC">
        <w:rPr>
          <w:lang w:eastAsia="zh-CN"/>
        </w:rPr>
        <w:t>99) Refuse to answer</w:t>
      </w:r>
    </w:p>
    <w:p w14:paraId="4EB1C4F1" w14:textId="77777777" w:rsidR="007634C9" w:rsidRPr="004B7DFC" w:rsidRDefault="007634C9" w:rsidP="007634C9">
      <w:pPr>
        <w:pStyle w:val="Caption"/>
        <w:rPr>
          <w:rFonts w:eastAsia="Times New Roman" w:cs="Arial"/>
          <w:lang w:bidi="ar-SA"/>
        </w:rPr>
      </w:pPr>
      <w:r w:rsidRPr="004B7DFC">
        <w:t xml:space="preserve">H </w:t>
      </w:r>
      <w:r w:rsidRPr="004B7DFC">
        <w:fldChar w:fldCharType="begin"/>
      </w:r>
      <w:r w:rsidRPr="004B7DFC">
        <w:instrText xml:space="preserve"> SEQ H \* ARABIC </w:instrText>
      </w:r>
      <w:r w:rsidRPr="004B7DFC">
        <w:fldChar w:fldCharType="separate"/>
      </w:r>
      <w:r w:rsidRPr="004B7DFC">
        <w:rPr>
          <w:noProof/>
        </w:rPr>
        <w:t>6</w:t>
      </w:r>
      <w:r w:rsidRPr="004B7DFC">
        <w:fldChar w:fldCharType="end"/>
      </w:r>
    </w:p>
    <w:p w14:paraId="14DD2134" w14:textId="77777777" w:rsidR="007634C9" w:rsidRPr="004B7DFC" w:rsidRDefault="007634C9" w:rsidP="007634C9">
      <w:pPr>
        <w:rPr>
          <w:rFonts w:cs="Arial"/>
          <w:szCs w:val="22"/>
          <w:lang w:eastAsia="zh-CN"/>
        </w:rPr>
      </w:pPr>
      <w:r w:rsidRPr="004B7DFC">
        <w:rPr>
          <w:rFonts w:eastAsia="Times New Roman" w:cs="Arial"/>
          <w:szCs w:val="22"/>
          <w:lang w:bidi="ar-SA"/>
        </w:rPr>
        <w:t xml:space="preserve">“Which is the most important group in solving </w:t>
      </w:r>
      <w:r w:rsidRPr="004B7DFC">
        <w:rPr>
          <w:rFonts w:cs="Arial"/>
          <w:szCs w:val="22"/>
          <w:lang w:eastAsia="zh-CN"/>
        </w:rPr>
        <w:t xml:space="preserve">disputes or conflicts in this community?” </w:t>
      </w:r>
      <w:r w:rsidRPr="004B7DFC">
        <w:rPr>
          <w:lang w:eastAsia="zh-CN"/>
        </w:rPr>
        <w:t>(Select only one)</w:t>
      </w:r>
    </w:p>
    <w:p w14:paraId="024F7E98" w14:textId="77777777" w:rsidR="007634C9" w:rsidRPr="004B7DFC" w:rsidRDefault="007634C9" w:rsidP="007634C9">
      <w:pPr>
        <w:ind w:left="720"/>
        <w:rPr>
          <w:lang w:eastAsia="zh-CN"/>
        </w:rPr>
      </w:pPr>
      <w:r w:rsidRPr="004B7DFC">
        <w:rPr>
          <w:lang w:eastAsia="zh-CN"/>
        </w:rPr>
        <w:t>1) Youth leaders</w:t>
      </w:r>
    </w:p>
    <w:p w14:paraId="3EB83142" w14:textId="77777777" w:rsidR="007634C9" w:rsidRPr="004B7DFC" w:rsidRDefault="007634C9" w:rsidP="007634C9">
      <w:pPr>
        <w:ind w:left="720"/>
        <w:rPr>
          <w:lang w:eastAsia="zh-CN"/>
        </w:rPr>
      </w:pPr>
      <w:r w:rsidRPr="004B7DFC">
        <w:rPr>
          <w:lang w:eastAsia="zh-CN"/>
        </w:rPr>
        <w:t>2) Women’s leaders</w:t>
      </w:r>
    </w:p>
    <w:p w14:paraId="3B4698FB" w14:textId="77777777" w:rsidR="007634C9" w:rsidRPr="004B7DFC" w:rsidRDefault="007634C9" w:rsidP="007634C9">
      <w:pPr>
        <w:ind w:left="720"/>
        <w:rPr>
          <w:lang w:eastAsia="zh-CN"/>
        </w:rPr>
      </w:pPr>
      <w:r w:rsidRPr="004B7DFC">
        <w:rPr>
          <w:lang w:eastAsia="zh-CN"/>
        </w:rPr>
        <w:t>3) Traditional leaders</w:t>
      </w:r>
    </w:p>
    <w:p w14:paraId="1E67A429" w14:textId="77777777" w:rsidR="007634C9" w:rsidRPr="004B7DFC" w:rsidRDefault="007634C9" w:rsidP="007634C9">
      <w:pPr>
        <w:ind w:left="720"/>
        <w:rPr>
          <w:lang w:eastAsia="zh-CN"/>
        </w:rPr>
      </w:pPr>
      <w:r w:rsidRPr="004B7DFC">
        <w:rPr>
          <w:lang w:eastAsia="zh-CN"/>
        </w:rPr>
        <w:t>4) Other community leaders</w:t>
      </w:r>
    </w:p>
    <w:p w14:paraId="09117D9C" w14:textId="77777777" w:rsidR="007634C9" w:rsidRPr="004B7DFC" w:rsidRDefault="007634C9" w:rsidP="007634C9">
      <w:pPr>
        <w:ind w:left="720"/>
        <w:rPr>
          <w:lang w:eastAsia="zh-CN"/>
        </w:rPr>
      </w:pPr>
      <w:r w:rsidRPr="004B7DFC">
        <w:rPr>
          <w:lang w:eastAsia="zh-CN"/>
        </w:rPr>
        <w:t>5) Government</w:t>
      </w:r>
    </w:p>
    <w:p w14:paraId="7F0C6C6F" w14:textId="138B865C" w:rsidR="007634C9" w:rsidRPr="004B7DFC" w:rsidRDefault="007634C9" w:rsidP="007634C9">
      <w:pPr>
        <w:ind w:left="720"/>
        <w:rPr>
          <w:lang w:eastAsia="zh-CN"/>
        </w:rPr>
      </w:pPr>
      <w:r w:rsidRPr="004B7DFC">
        <w:rPr>
          <w:lang w:eastAsia="zh-CN"/>
        </w:rPr>
        <w:t xml:space="preserve">6) </w:t>
      </w:r>
      <w:r w:rsidR="00BB6DEC" w:rsidRPr="004B7DFC">
        <w:rPr>
          <w:lang w:eastAsia="zh-CN"/>
        </w:rPr>
        <w:t>GRC</w:t>
      </w:r>
    </w:p>
    <w:p w14:paraId="1AA8E952" w14:textId="77777777" w:rsidR="007634C9" w:rsidRPr="004B7DFC" w:rsidRDefault="007634C9" w:rsidP="007634C9">
      <w:pPr>
        <w:ind w:left="720"/>
        <w:rPr>
          <w:lang w:eastAsia="zh-CN"/>
        </w:rPr>
      </w:pPr>
      <w:r w:rsidRPr="004B7DFC">
        <w:rPr>
          <w:lang w:eastAsia="zh-CN"/>
        </w:rPr>
        <w:t>7) Community Development Committee</w:t>
      </w:r>
    </w:p>
    <w:p w14:paraId="5D0BA02A" w14:textId="77777777" w:rsidR="007634C9" w:rsidRPr="004B7DFC" w:rsidRDefault="007634C9" w:rsidP="007634C9">
      <w:pPr>
        <w:ind w:left="720"/>
        <w:rPr>
          <w:lang w:eastAsia="zh-CN"/>
        </w:rPr>
      </w:pPr>
      <w:r w:rsidRPr="004B7DFC">
        <w:rPr>
          <w:lang w:eastAsia="zh-CN"/>
        </w:rPr>
        <w:t>8) Private company: (specify): _______</w:t>
      </w:r>
    </w:p>
    <w:p w14:paraId="220C6000" w14:textId="77777777" w:rsidR="007634C9" w:rsidRPr="004B7DFC" w:rsidRDefault="007634C9" w:rsidP="007634C9">
      <w:pPr>
        <w:ind w:left="720"/>
        <w:rPr>
          <w:lang w:eastAsia="zh-CN"/>
        </w:rPr>
      </w:pPr>
      <w:r w:rsidRPr="004B7DFC">
        <w:rPr>
          <w:lang w:eastAsia="zh-CN"/>
        </w:rPr>
        <w:lastRenderedPageBreak/>
        <w:t>9) NGO</w:t>
      </w:r>
    </w:p>
    <w:p w14:paraId="4FCB9353" w14:textId="77777777" w:rsidR="007634C9" w:rsidRPr="004B7DFC" w:rsidRDefault="007634C9" w:rsidP="007634C9">
      <w:pPr>
        <w:ind w:left="720"/>
        <w:rPr>
          <w:lang w:eastAsia="zh-CN"/>
        </w:rPr>
      </w:pPr>
      <w:r w:rsidRPr="004B7DFC">
        <w:rPr>
          <w:lang w:eastAsia="zh-CN"/>
        </w:rPr>
        <w:t>10) INGO</w:t>
      </w:r>
    </w:p>
    <w:p w14:paraId="4FDFC140" w14:textId="77777777" w:rsidR="007634C9" w:rsidRPr="004B7DFC" w:rsidRDefault="007634C9" w:rsidP="007634C9">
      <w:pPr>
        <w:ind w:left="720"/>
        <w:rPr>
          <w:lang w:eastAsia="zh-CN"/>
        </w:rPr>
      </w:pPr>
      <w:r w:rsidRPr="004B7DFC">
        <w:rPr>
          <w:lang w:eastAsia="zh-CN"/>
        </w:rPr>
        <w:t>11) Police</w:t>
      </w:r>
    </w:p>
    <w:p w14:paraId="560595E1" w14:textId="77777777" w:rsidR="007634C9" w:rsidRPr="004B7DFC" w:rsidRDefault="007634C9" w:rsidP="007634C9">
      <w:pPr>
        <w:ind w:left="720"/>
        <w:rPr>
          <w:lang w:eastAsia="zh-CN"/>
        </w:rPr>
      </w:pPr>
      <w:r w:rsidRPr="004B7DFC">
        <w:rPr>
          <w:lang w:eastAsia="zh-CN"/>
        </w:rPr>
        <w:t>96) Other (specify): _______</w:t>
      </w:r>
    </w:p>
    <w:p w14:paraId="2F53CC94" w14:textId="77777777" w:rsidR="007634C9" w:rsidRPr="004B7DFC" w:rsidRDefault="007634C9" w:rsidP="007634C9">
      <w:pPr>
        <w:ind w:left="720"/>
        <w:rPr>
          <w:lang w:eastAsia="zh-CN"/>
        </w:rPr>
      </w:pPr>
      <w:r w:rsidRPr="004B7DFC">
        <w:rPr>
          <w:lang w:eastAsia="zh-CN"/>
        </w:rPr>
        <w:t>98) Don't know</w:t>
      </w:r>
    </w:p>
    <w:p w14:paraId="3CDC1C90" w14:textId="77777777" w:rsidR="007634C9" w:rsidRPr="004B7DFC" w:rsidRDefault="007634C9" w:rsidP="007634C9">
      <w:pPr>
        <w:ind w:left="720"/>
        <w:rPr>
          <w:lang w:eastAsia="zh-CN"/>
        </w:rPr>
      </w:pPr>
      <w:r w:rsidRPr="004B7DFC">
        <w:rPr>
          <w:lang w:eastAsia="zh-CN"/>
        </w:rPr>
        <w:t>99) Refuse to answer</w:t>
      </w:r>
    </w:p>
    <w:p w14:paraId="63408F23" w14:textId="77777777" w:rsidR="007634C9" w:rsidRPr="004B7DFC" w:rsidRDefault="007634C9" w:rsidP="007634C9">
      <w:pPr>
        <w:pStyle w:val="Caption"/>
        <w:rPr>
          <w:lang w:eastAsia="zh-CN"/>
        </w:rPr>
      </w:pPr>
      <w:r w:rsidRPr="004B7DFC">
        <w:t xml:space="preserve">H </w:t>
      </w:r>
      <w:r w:rsidRPr="004B7DFC">
        <w:fldChar w:fldCharType="begin"/>
      </w:r>
      <w:r w:rsidRPr="004B7DFC">
        <w:instrText xml:space="preserve"> SEQ H \* ARABIC </w:instrText>
      </w:r>
      <w:r w:rsidRPr="004B7DFC">
        <w:fldChar w:fldCharType="separate"/>
      </w:r>
      <w:r w:rsidRPr="004B7DFC">
        <w:rPr>
          <w:noProof/>
        </w:rPr>
        <w:t>7</w:t>
      </w:r>
      <w:r w:rsidRPr="004B7DFC">
        <w:fldChar w:fldCharType="end"/>
      </w:r>
    </w:p>
    <w:p w14:paraId="3EC00EDA" w14:textId="77777777" w:rsidR="007634C9" w:rsidRPr="004B7DFC" w:rsidRDefault="007634C9" w:rsidP="007634C9">
      <w:pPr>
        <w:rPr>
          <w:lang w:eastAsia="zh-CN"/>
        </w:rPr>
      </w:pPr>
      <w:r w:rsidRPr="004B7DFC">
        <w:rPr>
          <w:lang w:eastAsia="zh-CN"/>
        </w:rPr>
        <w:t xml:space="preserve">“Would you say that the level of land </w:t>
      </w:r>
      <w:r w:rsidRPr="004B7DFC">
        <w:rPr>
          <w:rFonts w:cs="Arial"/>
          <w:szCs w:val="22"/>
          <w:lang w:eastAsia="zh-CN"/>
        </w:rPr>
        <w:t xml:space="preserve">disputes or conflicts </w:t>
      </w:r>
      <w:r w:rsidRPr="004B7DFC">
        <w:rPr>
          <w:lang w:eastAsia="zh-CN"/>
        </w:rPr>
        <w:t>in this community is…” (Read scale)</w:t>
      </w:r>
    </w:p>
    <w:p w14:paraId="69069291" w14:textId="77777777" w:rsidR="007634C9" w:rsidRPr="004B7DFC" w:rsidRDefault="007634C9" w:rsidP="007634C9">
      <w:pPr>
        <w:ind w:left="720"/>
        <w:rPr>
          <w:lang w:eastAsia="zh-CN"/>
        </w:rPr>
      </w:pPr>
      <w:r w:rsidRPr="004B7DFC">
        <w:rPr>
          <w:lang w:eastAsia="zh-CN"/>
        </w:rPr>
        <w:t>1) Very high</w:t>
      </w:r>
    </w:p>
    <w:p w14:paraId="3C31A88E" w14:textId="77777777" w:rsidR="007634C9" w:rsidRPr="004B7DFC" w:rsidRDefault="007634C9" w:rsidP="007634C9">
      <w:pPr>
        <w:ind w:left="720"/>
        <w:rPr>
          <w:lang w:eastAsia="zh-CN"/>
        </w:rPr>
      </w:pPr>
      <w:r w:rsidRPr="004B7DFC">
        <w:rPr>
          <w:lang w:eastAsia="zh-CN"/>
        </w:rPr>
        <w:t>2) High</w:t>
      </w:r>
    </w:p>
    <w:p w14:paraId="581C2E4B" w14:textId="77777777" w:rsidR="007634C9" w:rsidRPr="004B7DFC" w:rsidRDefault="007634C9" w:rsidP="007634C9">
      <w:pPr>
        <w:ind w:left="720"/>
        <w:rPr>
          <w:lang w:eastAsia="zh-CN"/>
        </w:rPr>
      </w:pPr>
      <w:r w:rsidRPr="004B7DFC">
        <w:rPr>
          <w:lang w:eastAsia="zh-CN"/>
        </w:rPr>
        <w:t>3) No opinion</w:t>
      </w:r>
    </w:p>
    <w:p w14:paraId="4C28E3DD" w14:textId="77777777" w:rsidR="007634C9" w:rsidRPr="004B7DFC" w:rsidRDefault="007634C9" w:rsidP="007634C9">
      <w:pPr>
        <w:ind w:left="720"/>
        <w:rPr>
          <w:lang w:eastAsia="zh-CN"/>
        </w:rPr>
      </w:pPr>
      <w:r w:rsidRPr="004B7DFC">
        <w:rPr>
          <w:lang w:eastAsia="zh-CN"/>
        </w:rPr>
        <w:t>4) Low</w:t>
      </w:r>
    </w:p>
    <w:p w14:paraId="57BA6F59" w14:textId="77777777" w:rsidR="007634C9" w:rsidRPr="004B7DFC" w:rsidRDefault="007634C9" w:rsidP="007634C9">
      <w:pPr>
        <w:ind w:left="720"/>
        <w:rPr>
          <w:lang w:eastAsia="zh-CN"/>
        </w:rPr>
      </w:pPr>
      <w:r w:rsidRPr="004B7DFC">
        <w:rPr>
          <w:lang w:eastAsia="zh-CN"/>
        </w:rPr>
        <w:t xml:space="preserve">5) Very low (Skip to </w:t>
      </w:r>
      <w:r w:rsidRPr="004B7DFC">
        <w:rPr>
          <w:lang w:eastAsia="zh-CN"/>
        </w:rPr>
        <w:fldChar w:fldCharType="begin"/>
      </w:r>
      <w:r w:rsidRPr="004B7DFC">
        <w:rPr>
          <w:lang w:eastAsia="zh-CN"/>
        </w:rPr>
        <w:instrText xml:space="preserve"> REF _Ref436918340 \h </w:instrText>
      </w:r>
      <w:r w:rsidRPr="004B7DFC">
        <w:rPr>
          <w:lang w:eastAsia="zh-CN"/>
        </w:rPr>
      </w:r>
      <w:r w:rsidRPr="004B7DFC">
        <w:rPr>
          <w:lang w:eastAsia="zh-CN"/>
        </w:rPr>
        <w:fldChar w:fldCharType="separate"/>
      </w:r>
      <w:r w:rsidRPr="004B7DFC">
        <w:t xml:space="preserve">H </w:t>
      </w:r>
      <w:r w:rsidRPr="004B7DFC">
        <w:rPr>
          <w:noProof/>
        </w:rPr>
        <w:t>9</w:t>
      </w:r>
      <w:r w:rsidRPr="004B7DFC">
        <w:rPr>
          <w:lang w:eastAsia="zh-CN"/>
        </w:rPr>
        <w:fldChar w:fldCharType="end"/>
      </w:r>
      <w:r w:rsidRPr="004B7DFC">
        <w:rPr>
          <w:lang w:eastAsia="zh-CN"/>
        </w:rPr>
        <w:t>)</w:t>
      </w:r>
    </w:p>
    <w:p w14:paraId="264E8FE9" w14:textId="77777777" w:rsidR="007634C9" w:rsidRPr="004B7DFC" w:rsidRDefault="007634C9" w:rsidP="007634C9">
      <w:pPr>
        <w:ind w:left="720"/>
        <w:rPr>
          <w:lang w:eastAsia="zh-CN"/>
        </w:rPr>
      </w:pPr>
      <w:r w:rsidRPr="004B7DFC">
        <w:rPr>
          <w:lang w:eastAsia="zh-CN"/>
        </w:rPr>
        <w:t xml:space="preserve">98) Don’t know (Skip to </w:t>
      </w:r>
      <w:r w:rsidRPr="004B7DFC">
        <w:rPr>
          <w:lang w:eastAsia="zh-CN"/>
        </w:rPr>
        <w:fldChar w:fldCharType="begin"/>
      </w:r>
      <w:r w:rsidRPr="004B7DFC">
        <w:rPr>
          <w:lang w:eastAsia="zh-CN"/>
        </w:rPr>
        <w:instrText xml:space="preserve"> REF _Ref436918340 \h </w:instrText>
      </w:r>
      <w:r w:rsidRPr="004B7DFC">
        <w:rPr>
          <w:lang w:eastAsia="zh-CN"/>
        </w:rPr>
      </w:r>
      <w:r w:rsidRPr="004B7DFC">
        <w:rPr>
          <w:lang w:eastAsia="zh-CN"/>
        </w:rPr>
        <w:fldChar w:fldCharType="separate"/>
      </w:r>
      <w:r w:rsidRPr="004B7DFC">
        <w:t xml:space="preserve">H </w:t>
      </w:r>
      <w:r w:rsidRPr="004B7DFC">
        <w:rPr>
          <w:noProof/>
        </w:rPr>
        <w:t>9</w:t>
      </w:r>
      <w:r w:rsidRPr="004B7DFC">
        <w:rPr>
          <w:lang w:eastAsia="zh-CN"/>
        </w:rPr>
        <w:fldChar w:fldCharType="end"/>
      </w:r>
      <w:r w:rsidRPr="004B7DFC">
        <w:rPr>
          <w:lang w:eastAsia="zh-CN"/>
        </w:rPr>
        <w:t>)</w:t>
      </w:r>
    </w:p>
    <w:p w14:paraId="2EF3AAAC" w14:textId="77777777" w:rsidR="007634C9" w:rsidRPr="004B7DFC" w:rsidRDefault="007634C9" w:rsidP="007634C9">
      <w:pPr>
        <w:ind w:left="720"/>
        <w:rPr>
          <w:lang w:eastAsia="zh-CN"/>
        </w:rPr>
      </w:pPr>
      <w:r w:rsidRPr="004B7DFC">
        <w:rPr>
          <w:lang w:eastAsia="zh-CN"/>
        </w:rPr>
        <w:t xml:space="preserve">99) Refuse to answer (Skip to </w:t>
      </w:r>
      <w:r w:rsidRPr="004B7DFC">
        <w:rPr>
          <w:lang w:eastAsia="zh-CN"/>
        </w:rPr>
        <w:fldChar w:fldCharType="begin"/>
      </w:r>
      <w:r w:rsidRPr="004B7DFC">
        <w:rPr>
          <w:lang w:eastAsia="zh-CN"/>
        </w:rPr>
        <w:instrText xml:space="preserve"> REF _Ref436918340 \h </w:instrText>
      </w:r>
      <w:r w:rsidRPr="004B7DFC">
        <w:rPr>
          <w:lang w:eastAsia="zh-CN"/>
        </w:rPr>
      </w:r>
      <w:r w:rsidRPr="004B7DFC">
        <w:rPr>
          <w:lang w:eastAsia="zh-CN"/>
        </w:rPr>
        <w:fldChar w:fldCharType="separate"/>
      </w:r>
      <w:r w:rsidRPr="004B7DFC">
        <w:t xml:space="preserve">H </w:t>
      </w:r>
      <w:r w:rsidRPr="004B7DFC">
        <w:rPr>
          <w:noProof/>
        </w:rPr>
        <w:t>9</w:t>
      </w:r>
      <w:r w:rsidRPr="004B7DFC">
        <w:rPr>
          <w:lang w:eastAsia="zh-CN"/>
        </w:rPr>
        <w:fldChar w:fldCharType="end"/>
      </w:r>
      <w:r w:rsidRPr="004B7DFC">
        <w:rPr>
          <w:lang w:eastAsia="zh-CN"/>
        </w:rPr>
        <w:t>)</w:t>
      </w:r>
    </w:p>
    <w:p w14:paraId="54E757D5" w14:textId="77777777" w:rsidR="007634C9" w:rsidRPr="004B7DFC" w:rsidRDefault="007634C9" w:rsidP="007634C9">
      <w:pPr>
        <w:pStyle w:val="Caption"/>
        <w:rPr>
          <w:lang w:eastAsia="zh-CN"/>
        </w:rPr>
      </w:pPr>
      <w:r w:rsidRPr="004B7DFC">
        <w:t xml:space="preserve">H </w:t>
      </w:r>
      <w:r w:rsidRPr="004B7DFC">
        <w:fldChar w:fldCharType="begin"/>
      </w:r>
      <w:r w:rsidRPr="004B7DFC">
        <w:instrText xml:space="preserve"> SEQ H \* ARABIC </w:instrText>
      </w:r>
      <w:r w:rsidRPr="004B7DFC">
        <w:fldChar w:fldCharType="separate"/>
      </w:r>
      <w:r w:rsidRPr="004B7DFC">
        <w:rPr>
          <w:noProof/>
        </w:rPr>
        <w:t>8</w:t>
      </w:r>
      <w:r w:rsidRPr="004B7DFC">
        <w:fldChar w:fldCharType="end"/>
      </w:r>
    </w:p>
    <w:p w14:paraId="4A216DEE" w14:textId="77777777" w:rsidR="007634C9" w:rsidRPr="004B7DFC" w:rsidRDefault="007634C9" w:rsidP="007634C9">
      <w:pPr>
        <w:rPr>
          <w:rFonts w:cs="Arial"/>
          <w:szCs w:val="22"/>
          <w:lang w:eastAsia="zh-CN"/>
        </w:rPr>
      </w:pPr>
      <w:r w:rsidRPr="004B7DFC">
        <w:rPr>
          <w:lang w:eastAsia="zh-CN"/>
        </w:rPr>
        <w:t xml:space="preserve">“In your opinion, what are the most common causes of land </w:t>
      </w:r>
      <w:r w:rsidRPr="004B7DFC">
        <w:rPr>
          <w:rFonts w:cs="Arial"/>
          <w:szCs w:val="22"/>
          <w:lang w:eastAsia="zh-CN"/>
        </w:rPr>
        <w:t>disputes or conflicts in this community</w:t>
      </w:r>
      <w:r w:rsidRPr="004B7DFC">
        <w:rPr>
          <w:lang w:eastAsia="zh-CN"/>
        </w:rPr>
        <w:t>?” (Select only one)</w:t>
      </w:r>
    </w:p>
    <w:p w14:paraId="7F831E58" w14:textId="77777777" w:rsidR="007634C9" w:rsidRPr="004B7DFC" w:rsidRDefault="007634C9" w:rsidP="007634C9">
      <w:pPr>
        <w:ind w:left="720"/>
        <w:rPr>
          <w:rFonts w:cs="Arial"/>
          <w:szCs w:val="22"/>
          <w:lang w:eastAsia="zh-CN"/>
        </w:rPr>
      </w:pPr>
      <w:r w:rsidRPr="004B7DFC">
        <w:rPr>
          <w:rFonts w:eastAsia="Times New Roman" w:cs="Arial"/>
          <w:szCs w:val="22"/>
          <w:lang w:bidi="ar-SA"/>
        </w:rPr>
        <w:t xml:space="preserve">1) Trespassing on people’s land </w:t>
      </w:r>
    </w:p>
    <w:p w14:paraId="643022D5" w14:textId="77777777" w:rsidR="007634C9" w:rsidRPr="004B7DFC" w:rsidRDefault="007634C9" w:rsidP="007634C9">
      <w:pPr>
        <w:ind w:left="720"/>
        <w:rPr>
          <w:rFonts w:cs="Arial"/>
          <w:szCs w:val="22"/>
          <w:lang w:eastAsia="zh-CN"/>
        </w:rPr>
      </w:pPr>
      <w:r w:rsidRPr="004B7DFC">
        <w:rPr>
          <w:rFonts w:eastAsia="Times New Roman" w:cs="Arial"/>
          <w:szCs w:val="22"/>
          <w:lang w:bidi="ar-SA"/>
        </w:rPr>
        <w:t>2) Land taken away from you without consent or compensation</w:t>
      </w:r>
    </w:p>
    <w:p w14:paraId="25B531CD" w14:textId="77777777" w:rsidR="007634C9" w:rsidRPr="004B7DFC" w:rsidRDefault="007634C9" w:rsidP="007634C9">
      <w:pPr>
        <w:ind w:left="720"/>
        <w:rPr>
          <w:rFonts w:cs="Arial"/>
          <w:szCs w:val="22"/>
          <w:lang w:eastAsia="zh-CN"/>
        </w:rPr>
      </w:pPr>
      <w:r w:rsidRPr="004B7DFC">
        <w:rPr>
          <w:rFonts w:eastAsia="Times New Roman" w:cs="Arial"/>
          <w:szCs w:val="22"/>
          <w:lang w:bidi="ar-SA"/>
        </w:rPr>
        <w:t>3) Unauthorised use of resources on people’s land</w:t>
      </w:r>
    </w:p>
    <w:p w14:paraId="334458F2" w14:textId="77777777" w:rsidR="007634C9" w:rsidRPr="004B7DFC" w:rsidRDefault="007634C9" w:rsidP="007634C9">
      <w:pPr>
        <w:ind w:left="720"/>
        <w:rPr>
          <w:rFonts w:cs="Arial"/>
          <w:szCs w:val="22"/>
          <w:lang w:eastAsia="zh-CN"/>
        </w:rPr>
      </w:pPr>
      <w:r w:rsidRPr="004B7DFC">
        <w:rPr>
          <w:rFonts w:eastAsia="Times New Roman" w:cs="Arial"/>
          <w:szCs w:val="22"/>
          <w:lang w:bidi="ar-SA"/>
        </w:rPr>
        <w:t>4) Destruction of land and resources</w:t>
      </w:r>
    </w:p>
    <w:p w14:paraId="6014FCBA" w14:textId="77777777" w:rsidR="007634C9" w:rsidRPr="004B7DFC" w:rsidRDefault="007634C9" w:rsidP="007634C9">
      <w:pPr>
        <w:ind w:left="720"/>
        <w:rPr>
          <w:rFonts w:cs="Arial"/>
          <w:szCs w:val="22"/>
          <w:lang w:eastAsia="zh-CN"/>
        </w:rPr>
      </w:pPr>
      <w:r w:rsidRPr="004B7DFC">
        <w:rPr>
          <w:rFonts w:eastAsia="Times New Roman" w:cs="Arial"/>
          <w:szCs w:val="22"/>
          <w:lang w:bidi="ar-SA"/>
        </w:rPr>
        <w:t>5) Contamination of people’s land and resources</w:t>
      </w:r>
    </w:p>
    <w:p w14:paraId="203049FB" w14:textId="77777777" w:rsidR="007634C9" w:rsidRPr="004B7DFC" w:rsidRDefault="007634C9" w:rsidP="007634C9">
      <w:pPr>
        <w:ind w:left="720"/>
        <w:rPr>
          <w:rFonts w:cs="Arial"/>
          <w:szCs w:val="22"/>
          <w:lang w:eastAsia="zh-CN"/>
        </w:rPr>
      </w:pPr>
      <w:r w:rsidRPr="004B7DFC">
        <w:rPr>
          <w:rFonts w:eastAsia="Times New Roman" w:cs="Arial"/>
          <w:szCs w:val="22"/>
          <w:lang w:bidi="ar-SA"/>
        </w:rPr>
        <w:t xml:space="preserve">6) Unfair eviction </w:t>
      </w:r>
    </w:p>
    <w:p w14:paraId="7792F6ED" w14:textId="77777777" w:rsidR="007634C9" w:rsidRPr="004B7DFC" w:rsidRDefault="007634C9" w:rsidP="007634C9">
      <w:pPr>
        <w:ind w:left="720"/>
        <w:rPr>
          <w:rFonts w:cs="Arial"/>
          <w:szCs w:val="22"/>
          <w:lang w:eastAsia="zh-CN"/>
        </w:rPr>
      </w:pPr>
      <w:r w:rsidRPr="004B7DFC">
        <w:rPr>
          <w:rFonts w:eastAsia="Times New Roman" w:cs="Arial"/>
          <w:szCs w:val="22"/>
          <w:lang w:bidi="ar-SA"/>
        </w:rPr>
        <w:t>98) Do not know</w:t>
      </w:r>
    </w:p>
    <w:p w14:paraId="5C17CCA5" w14:textId="77777777" w:rsidR="007634C9" w:rsidRPr="004B7DFC" w:rsidRDefault="007634C9" w:rsidP="007634C9">
      <w:pPr>
        <w:ind w:left="720"/>
        <w:rPr>
          <w:rFonts w:cs="Arial"/>
          <w:szCs w:val="22"/>
          <w:lang w:eastAsia="zh-CN"/>
        </w:rPr>
      </w:pPr>
      <w:r w:rsidRPr="004B7DFC">
        <w:rPr>
          <w:rFonts w:eastAsia="Times New Roman" w:cs="Arial"/>
          <w:szCs w:val="22"/>
          <w:lang w:bidi="ar-SA"/>
        </w:rPr>
        <w:t>99) Refuse to answer</w:t>
      </w:r>
    </w:p>
    <w:p w14:paraId="1812BB2C" w14:textId="77777777" w:rsidR="007634C9" w:rsidRPr="004B7DFC" w:rsidRDefault="007634C9" w:rsidP="007634C9">
      <w:pPr>
        <w:pStyle w:val="Caption"/>
        <w:rPr>
          <w:rFonts w:eastAsia="Times New Roman" w:cs="Arial"/>
          <w:lang w:bidi="ar-SA"/>
        </w:rPr>
      </w:pPr>
      <w:bookmarkStart w:id="119" w:name="_Ref436918340"/>
      <w:r w:rsidRPr="004B7DFC">
        <w:t xml:space="preserve">H </w:t>
      </w:r>
      <w:r w:rsidRPr="004B7DFC">
        <w:fldChar w:fldCharType="begin"/>
      </w:r>
      <w:r w:rsidRPr="004B7DFC">
        <w:instrText xml:space="preserve"> SEQ H \* ARABIC </w:instrText>
      </w:r>
      <w:r w:rsidRPr="004B7DFC">
        <w:fldChar w:fldCharType="separate"/>
      </w:r>
      <w:r w:rsidRPr="004B7DFC">
        <w:rPr>
          <w:noProof/>
        </w:rPr>
        <w:t>9</w:t>
      </w:r>
      <w:r w:rsidRPr="004B7DFC">
        <w:fldChar w:fldCharType="end"/>
      </w:r>
      <w:bookmarkEnd w:id="119"/>
    </w:p>
    <w:p w14:paraId="21A349AC" w14:textId="77777777" w:rsidR="007634C9" w:rsidRPr="004B7DFC" w:rsidRDefault="007634C9" w:rsidP="007634C9">
      <w:pPr>
        <w:rPr>
          <w:rFonts w:eastAsia="Times New Roman" w:cs="Arial"/>
          <w:szCs w:val="22"/>
          <w:lang w:bidi="ar-SA"/>
        </w:rPr>
      </w:pPr>
      <w:r w:rsidRPr="004B7DFC">
        <w:rPr>
          <w:rFonts w:eastAsia="Times New Roman" w:cs="Arial"/>
          <w:szCs w:val="22"/>
          <w:u w:val="single"/>
          <w:lang w:bidi="ar-SA"/>
        </w:rPr>
        <w:t xml:space="preserve">“In the last </w:t>
      </w:r>
      <w:r w:rsidRPr="004B7DFC">
        <w:rPr>
          <w:rFonts w:eastAsia="Times New Roman" w:cs="Arial"/>
          <w:b/>
          <w:szCs w:val="22"/>
          <w:u w:val="single"/>
          <w:lang w:bidi="ar-SA"/>
        </w:rPr>
        <w:t>2 years</w:t>
      </w:r>
      <w:r w:rsidRPr="004B7DFC">
        <w:rPr>
          <w:rFonts w:eastAsia="Times New Roman" w:cs="Arial"/>
          <w:szCs w:val="22"/>
          <w:lang w:bidi="ar-SA"/>
        </w:rPr>
        <w:t xml:space="preserve">, have you ever been ever been involved in any form of land </w:t>
      </w:r>
      <w:r w:rsidRPr="004B7DFC">
        <w:rPr>
          <w:rFonts w:cs="Arial"/>
          <w:szCs w:val="22"/>
          <w:lang w:eastAsia="zh-CN"/>
        </w:rPr>
        <w:t>disputes or conflicts</w:t>
      </w:r>
      <w:r w:rsidRPr="004B7DFC">
        <w:rPr>
          <w:rFonts w:eastAsia="Times New Roman" w:cs="Arial"/>
          <w:szCs w:val="22"/>
          <w:lang w:bidi="ar-SA"/>
        </w:rPr>
        <w:t xml:space="preserve"> in your area?”</w:t>
      </w:r>
    </w:p>
    <w:p w14:paraId="104E184A" w14:textId="77777777" w:rsidR="007634C9" w:rsidRPr="004B7DFC" w:rsidRDefault="007634C9" w:rsidP="007634C9">
      <w:pPr>
        <w:ind w:left="720"/>
        <w:rPr>
          <w:lang w:eastAsia="zh-CN"/>
        </w:rPr>
      </w:pPr>
      <w:r w:rsidRPr="004B7DFC">
        <w:rPr>
          <w:lang w:eastAsia="zh-CN"/>
        </w:rPr>
        <w:t>1) Yes</w:t>
      </w:r>
    </w:p>
    <w:p w14:paraId="24C1C300" w14:textId="77777777" w:rsidR="007634C9" w:rsidRPr="004B7DFC" w:rsidRDefault="007634C9" w:rsidP="00C84C2F">
      <w:pPr>
        <w:ind w:firstLine="720"/>
      </w:pPr>
      <w:r w:rsidRPr="004B7DFC">
        <w:rPr>
          <w:lang w:eastAsia="zh-CN"/>
        </w:rPr>
        <w:t xml:space="preserve">0) No (Skip to </w:t>
      </w:r>
      <w:r w:rsidRPr="004B7DFC">
        <w:rPr>
          <w:lang w:eastAsia="zh-CN"/>
        </w:rPr>
        <w:fldChar w:fldCharType="begin"/>
      </w:r>
      <w:r w:rsidRPr="004B7DFC">
        <w:rPr>
          <w:lang w:eastAsia="zh-CN"/>
        </w:rPr>
        <w:instrText xml:space="preserve"> REF _Ref436918411 \h </w:instrText>
      </w:r>
      <w:r w:rsidRPr="004B7DFC">
        <w:rPr>
          <w:lang w:eastAsia="zh-CN"/>
        </w:rPr>
      </w:r>
      <w:r w:rsidRPr="004B7DFC">
        <w:rPr>
          <w:lang w:eastAsia="zh-CN"/>
        </w:rPr>
        <w:fldChar w:fldCharType="separate"/>
      </w:r>
      <w:r w:rsidRPr="004B7DFC">
        <w:t>Comments</w:t>
      </w:r>
    </w:p>
    <w:p w14:paraId="1F068954" w14:textId="77777777" w:rsidR="007634C9" w:rsidRPr="004B7DFC" w:rsidRDefault="007634C9" w:rsidP="007634C9">
      <w:pPr>
        <w:ind w:left="720"/>
        <w:rPr>
          <w:lang w:eastAsia="zh-CN"/>
        </w:rPr>
      </w:pPr>
      <w:r w:rsidRPr="004B7DFC">
        <w:t xml:space="preserve">Q </w:t>
      </w:r>
      <w:r w:rsidRPr="004B7DFC">
        <w:rPr>
          <w:noProof/>
        </w:rPr>
        <w:t>6</w:t>
      </w:r>
      <w:r w:rsidRPr="004B7DFC">
        <w:rPr>
          <w:lang w:eastAsia="zh-CN"/>
        </w:rPr>
        <w:fldChar w:fldCharType="end"/>
      </w:r>
      <w:r w:rsidRPr="004B7DFC">
        <w:rPr>
          <w:lang w:eastAsia="zh-CN"/>
        </w:rPr>
        <w:t>)</w:t>
      </w:r>
    </w:p>
    <w:p w14:paraId="58CF2911" w14:textId="77777777" w:rsidR="007634C9" w:rsidRPr="004B7DFC" w:rsidRDefault="007634C9" w:rsidP="007634C9">
      <w:pPr>
        <w:ind w:left="720"/>
        <w:rPr>
          <w:lang w:eastAsia="zh-CN"/>
        </w:rPr>
      </w:pPr>
      <w:r w:rsidRPr="004B7DFC">
        <w:rPr>
          <w:lang w:eastAsia="zh-CN"/>
        </w:rPr>
        <w:t>98) Don't know (Skip to Comments Q 6)</w:t>
      </w:r>
    </w:p>
    <w:p w14:paraId="1E674AF1" w14:textId="77777777" w:rsidR="007634C9" w:rsidRPr="004B7DFC" w:rsidRDefault="007634C9" w:rsidP="007634C9">
      <w:pPr>
        <w:ind w:left="720"/>
        <w:rPr>
          <w:lang w:eastAsia="zh-CN"/>
        </w:rPr>
      </w:pPr>
      <w:r w:rsidRPr="004B7DFC">
        <w:rPr>
          <w:lang w:eastAsia="zh-CN"/>
        </w:rPr>
        <w:t xml:space="preserve">99) Refuse to answer (Skip to Comments Q 6) </w:t>
      </w:r>
    </w:p>
    <w:p w14:paraId="7BB2CA40" w14:textId="77777777" w:rsidR="007634C9" w:rsidRPr="004B7DFC" w:rsidRDefault="007634C9" w:rsidP="007634C9">
      <w:pPr>
        <w:pStyle w:val="Caption"/>
        <w:rPr>
          <w:rFonts w:eastAsia="Times New Roman" w:cs="Arial"/>
          <w:lang w:bidi="ar-SA"/>
        </w:rPr>
      </w:pPr>
      <w:r w:rsidRPr="004B7DFC">
        <w:t xml:space="preserve">H </w:t>
      </w:r>
      <w:r w:rsidRPr="004B7DFC">
        <w:fldChar w:fldCharType="begin"/>
      </w:r>
      <w:r w:rsidRPr="004B7DFC">
        <w:instrText xml:space="preserve"> SEQ H \* ARABIC </w:instrText>
      </w:r>
      <w:r w:rsidRPr="004B7DFC">
        <w:fldChar w:fldCharType="separate"/>
      </w:r>
      <w:r w:rsidRPr="004B7DFC">
        <w:rPr>
          <w:noProof/>
        </w:rPr>
        <w:t>10</w:t>
      </w:r>
      <w:r w:rsidRPr="004B7DFC">
        <w:fldChar w:fldCharType="end"/>
      </w:r>
    </w:p>
    <w:p w14:paraId="1505FD20" w14:textId="77777777" w:rsidR="007634C9" w:rsidRPr="004B7DFC" w:rsidRDefault="007634C9" w:rsidP="007634C9">
      <w:pPr>
        <w:rPr>
          <w:rFonts w:cs="Arial"/>
          <w:szCs w:val="22"/>
          <w:lang w:eastAsia="zh-CN"/>
        </w:rPr>
      </w:pPr>
      <w:r w:rsidRPr="004B7DFC">
        <w:rPr>
          <w:rFonts w:eastAsia="Times New Roman" w:cs="Arial"/>
          <w:szCs w:val="22"/>
          <w:lang w:bidi="ar-SA"/>
        </w:rPr>
        <w:t xml:space="preserve">“For the last land conflict you were involved in, please explain in your own words what was the </w:t>
      </w:r>
      <w:r w:rsidRPr="004B7DFC">
        <w:rPr>
          <w:rFonts w:cs="Arial"/>
          <w:szCs w:val="22"/>
          <w:lang w:eastAsia="zh-CN"/>
        </w:rPr>
        <w:t>dispute or conflict</w:t>
      </w:r>
      <w:r w:rsidRPr="004B7DFC">
        <w:rPr>
          <w:rFonts w:eastAsia="Times New Roman" w:cs="Arial"/>
          <w:szCs w:val="22"/>
          <w:lang w:bidi="ar-SA"/>
        </w:rPr>
        <w:t xml:space="preserve"> about?”</w:t>
      </w:r>
    </w:p>
    <w:p w14:paraId="21CC827A" w14:textId="77777777" w:rsidR="007634C9" w:rsidRPr="004B7DFC" w:rsidRDefault="007634C9" w:rsidP="007634C9">
      <w:pPr>
        <w:ind w:firstLine="720"/>
        <w:rPr>
          <w:rFonts w:cs="Arial"/>
          <w:szCs w:val="22"/>
          <w:lang w:eastAsia="zh-CN"/>
        </w:rPr>
      </w:pPr>
      <w:r w:rsidRPr="004B7DFC">
        <w:rPr>
          <w:rFonts w:eastAsia="Times New Roman" w:cs="Arial"/>
          <w:szCs w:val="22"/>
          <w:lang w:bidi="ar-SA"/>
        </w:rPr>
        <w:t>H8a) Specify: _______</w:t>
      </w:r>
    </w:p>
    <w:p w14:paraId="3DB65198" w14:textId="77777777" w:rsidR="007634C9" w:rsidRPr="004B7DFC" w:rsidRDefault="007634C9" w:rsidP="007634C9">
      <w:pPr>
        <w:pStyle w:val="Caption"/>
      </w:pPr>
      <w:r w:rsidRPr="004B7DFC">
        <w:lastRenderedPageBreak/>
        <w:t xml:space="preserve">H </w:t>
      </w:r>
      <w:r w:rsidRPr="004B7DFC">
        <w:fldChar w:fldCharType="begin"/>
      </w:r>
      <w:r w:rsidRPr="004B7DFC">
        <w:instrText xml:space="preserve"> SEQ H \* ARABIC </w:instrText>
      </w:r>
      <w:r w:rsidRPr="004B7DFC">
        <w:fldChar w:fldCharType="separate"/>
      </w:r>
      <w:r w:rsidRPr="004B7DFC">
        <w:rPr>
          <w:noProof/>
        </w:rPr>
        <w:t>11</w:t>
      </w:r>
      <w:r w:rsidRPr="004B7DFC">
        <w:fldChar w:fldCharType="end"/>
      </w:r>
    </w:p>
    <w:p w14:paraId="166514CE" w14:textId="77777777" w:rsidR="007634C9" w:rsidRPr="004B7DFC" w:rsidRDefault="007634C9" w:rsidP="007634C9">
      <w:r w:rsidRPr="004B7DFC">
        <w:t>“Who was the conflict with?” (Select all that apply)</w:t>
      </w:r>
    </w:p>
    <w:p w14:paraId="3EDBDB7B" w14:textId="77777777" w:rsidR="007634C9" w:rsidRPr="004B7DFC" w:rsidRDefault="007634C9" w:rsidP="007634C9">
      <w:pPr>
        <w:ind w:left="720"/>
        <w:rPr>
          <w:lang w:eastAsia="zh-CN"/>
        </w:rPr>
      </w:pPr>
      <w:r w:rsidRPr="004B7DFC">
        <w:rPr>
          <w:lang w:eastAsia="zh-CN"/>
        </w:rPr>
        <w:t>1) Neighbours or people in this community generally</w:t>
      </w:r>
    </w:p>
    <w:p w14:paraId="137FE3D0" w14:textId="77777777" w:rsidR="007634C9" w:rsidRPr="004B7DFC" w:rsidRDefault="007634C9" w:rsidP="007634C9">
      <w:pPr>
        <w:ind w:left="720"/>
        <w:rPr>
          <w:lang w:eastAsia="zh-CN"/>
        </w:rPr>
      </w:pPr>
      <w:r w:rsidRPr="004B7DFC">
        <w:rPr>
          <w:lang w:eastAsia="zh-CN"/>
        </w:rPr>
        <w:t>2) Youth</w:t>
      </w:r>
    </w:p>
    <w:p w14:paraId="2C536C25" w14:textId="77777777" w:rsidR="007634C9" w:rsidRPr="004B7DFC" w:rsidRDefault="007634C9" w:rsidP="007634C9">
      <w:pPr>
        <w:ind w:left="720"/>
        <w:rPr>
          <w:lang w:eastAsia="zh-CN"/>
        </w:rPr>
      </w:pPr>
      <w:r w:rsidRPr="004B7DFC">
        <w:rPr>
          <w:lang w:eastAsia="zh-CN"/>
        </w:rPr>
        <w:t>3) Women’s leaders</w:t>
      </w:r>
    </w:p>
    <w:p w14:paraId="17688928" w14:textId="77777777" w:rsidR="007634C9" w:rsidRPr="004B7DFC" w:rsidRDefault="007634C9" w:rsidP="007634C9">
      <w:pPr>
        <w:ind w:left="720"/>
        <w:rPr>
          <w:lang w:eastAsia="zh-CN"/>
        </w:rPr>
      </w:pPr>
      <w:r w:rsidRPr="004B7DFC">
        <w:rPr>
          <w:lang w:eastAsia="zh-CN"/>
        </w:rPr>
        <w:t>4) Traditional leaders</w:t>
      </w:r>
    </w:p>
    <w:p w14:paraId="20628279" w14:textId="77777777" w:rsidR="007634C9" w:rsidRPr="004B7DFC" w:rsidRDefault="007634C9" w:rsidP="007634C9">
      <w:pPr>
        <w:ind w:left="720"/>
        <w:rPr>
          <w:lang w:eastAsia="zh-CN"/>
        </w:rPr>
      </w:pPr>
      <w:r w:rsidRPr="004B7DFC">
        <w:rPr>
          <w:lang w:eastAsia="zh-CN"/>
        </w:rPr>
        <w:t>5) Other community leaders</w:t>
      </w:r>
    </w:p>
    <w:p w14:paraId="7E34259C" w14:textId="77777777" w:rsidR="007634C9" w:rsidRPr="004B7DFC" w:rsidRDefault="007634C9" w:rsidP="007634C9">
      <w:pPr>
        <w:ind w:left="720"/>
        <w:rPr>
          <w:lang w:eastAsia="zh-CN"/>
        </w:rPr>
      </w:pPr>
      <w:r w:rsidRPr="004B7DFC">
        <w:rPr>
          <w:lang w:eastAsia="zh-CN"/>
        </w:rPr>
        <w:t>6) Government</w:t>
      </w:r>
    </w:p>
    <w:p w14:paraId="3193C0B8" w14:textId="381DB1CE" w:rsidR="007634C9" w:rsidRPr="004B7DFC" w:rsidRDefault="007634C9" w:rsidP="007634C9">
      <w:pPr>
        <w:ind w:left="720"/>
        <w:rPr>
          <w:lang w:eastAsia="zh-CN"/>
        </w:rPr>
      </w:pPr>
      <w:r w:rsidRPr="004B7DFC">
        <w:rPr>
          <w:lang w:eastAsia="zh-CN"/>
        </w:rPr>
        <w:t xml:space="preserve">7) </w:t>
      </w:r>
      <w:r w:rsidR="00BB6DEC" w:rsidRPr="004B7DFC">
        <w:rPr>
          <w:lang w:eastAsia="zh-CN"/>
        </w:rPr>
        <w:t>GRC</w:t>
      </w:r>
    </w:p>
    <w:p w14:paraId="0C550DD1" w14:textId="77777777" w:rsidR="007634C9" w:rsidRPr="004B7DFC" w:rsidRDefault="007634C9" w:rsidP="007634C9">
      <w:pPr>
        <w:ind w:left="720"/>
        <w:rPr>
          <w:lang w:eastAsia="zh-CN"/>
        </w:rPr>
      </w:pPr>
      <w:r w:rsidRPr="004B7DFC">
        <w:rPr>
          <w:lang w:eastAsia="zh-CN"/>
        </w:rPr>
        <w:t>8) Community Development Committee</w:t>
      </w:r>
    </w:p>
    <w:p w14:paraId="35FFBC87" w14:textId="77777777" w:rsidR="007634C9" w:rsidRPr="004B7DFC" w:rsidRDefault="007634C9" w:rsidP="007634C9">
      <w:pPr>
        <w:ind w:left="720"/>
        <w:rPr>
          <w:lang w:eastAsia="zh-CN"/>
        </w:rPr>
      </w:pPr>
      <w:r w:rsidRPr="004B7DFC">
        <w:rPr>
          <w:lang w:eastAsia="zh-CN"/>
        </w:rPr>
        <w:t>9) Private company: (specify): _______</w:t>
      </w:r>
    </w:p>
    <w:p w14:paraId="2EF06A53" w14:textId="77777777" w:rsidR="007634C9" w:rsidRPr="004B7DFC" w:rsidRDefault="007634C9" w:rsidP="007634C9">
      <w:pPr>
        <w:ind w:left="720"/>
        <w:rPr>
          <w:lang w:eastAsia="zh-CN"/>
        </w:rPr>
      </w:pPr>
      <w:r w:rsidRPr="004B7DFC">
        <w:rPr>
          <w:lang w:eastAsia="zh-CN"/>
        </w:rPr>
        <w:t>10) NGO</w:t>
      </w:r>
    </w:p>
    <w:p w14:paraId="582BBF7A" w14:textId="77777777" w:rsidR="007634C9" w:rsidRPr="004B7DFC" w:rsidRDefault="007634C9" w:rsidP="007634C9">
      <w:pPr>
        <w:ind w:left="720"/>
        <w:rPr>
          <w:lang w:eastAsia="zh-CN"/>
        </w:rPr>
      </w:pPr>
      <w:r w:rsidRPr="004B7DFC">
        <w:rPr>
          <w:lang w:eastAsia="zh-CN"/>
        </w:rPr>
        <w:t>11) INGO</w:t>
      </w:r>
    </w:p>
    <w:p w14:paraId="215D968B" w14:textId="77777777" w:rsidR="007634C9" w:rsidRPr="004B7DFC" w:rsidRDefault="007634C9" w:rsidP="007634C9">
      <w:pPr>
        <w:ind w:left="720"/>
        <w:rPr>
          <w:lang w:eastAsia="zh-CN"/>
        </w:rPr>
      </w:pPr>
      <w:r w:rsidRPr="004B7DFC">
        <w:rPr>
          <w:lang w:eastAsia="zh-CN"/>
        </w:rPr>
        <w:t>12) Police</w:t>
      </w:r>
    </w:p>
    <w:p w14:paraId="1E652991" w14:textId="77777777" w:rsidR="007634C9" w:rsidRPr="004B7DFC" w:rsidRDefault="007634C9" w:rsidP="007634C9">
      <w:pPr>
        <w:ind w:left="720"/>
        <w:rPr>
          <w:lang w:eastAsia="zh-CN"/>
        </w:rPr>
      </w:pPr>
      <w:r w:rsidRPr="004B7DFC">
        <w:rPr>
          <w:lang w:eastAsia="zh-CN"/>
        </w:rPr>
        <w:t>96) Other (specify): _______</w:t>
      </w:r>
    </w:p>
    <w:p w14:paraId="29F855B3" w14:textId="77777777" w:rsidR="007634C9" w:rsidRPr="004B7DFC" w:rsidRDefault="007634C9" w:rsidP="007634C9">
      <w:pPr>
        <w:ind w:left="720"/>
        <w:rPr>
          <w:lang w:eastAsia="zh-CN"/>
        </w:rPr>
      </w:pPr>
      <w:r w:rsidRPr="004B7DFC">
        <w:rPr>
          <w:lang w:eastAsia="zh-CN"/>
        </w:rPr>
        <w:t>98) Don't know</w:t>
      </w:r>
    </w:p>
    <w:p w14:paraId="36FC8C72" w14:textId="77777777" w:rsidR="007634C9" w:rsidRPr="004B7DFC" w:rsidRDefault="007634C9" w:rsidP="007634C9">
      <w:pPr>
        <w:ind w:left="720"/>
        <w:rPr>
          <w:lang w:eastAsia="zh-CN"/>
        </w:rPr>
      </w:pPr>
      <w:r w:rsidRPr="004B7DFC">
        <w:rPr>
          <w:lang w:eastAsia="zh-CN"/>
        </w:rPr>
        <w:t>99) Refuse to answer</w:t>
      </w:r>
    </w:p>
    <w:p w14:paraId="11A4B1C8" w14:textId="77777777" w:rsidR="007634C9" w:rsidRPr="004B7DFC" w:rsidRDefault="007634C9" w:rsidP="007634C9">
      <w:pPr>
        <w:pStyle w:val="Caption"/>
        <w:rPr>
          <w:rFonts w:eastAsia="Times New Roman" w:cs="Arial"/>
          <w:lang w:bidi="ar-SA"/>
        </w:rPr>
      </w:pPr>
      <w:r w:rsidRPr="004B7DFC">
        <w:t xml:space="preserve">H </w:t>
      </w:r>
      <w:r w:rsidRPr="004B7DFC">
        <w:fldChar w:fldCharType="begin"/>
      </w:r>
      <w:r w:rsidRPr="004B7DFC">
        <w:instrText xml:space="preserve"> SEQ H \* ARABIC </w:instrText>
      </w:r>
      <w:r w:rsidRPr="004B7DFC">
        <w:fldChar w:fldCharType="separate"/>
      </w:r>
      <w:r w:rsidRPr="004B7DFC">
        <w:rPr>
          <w:noProof/>
        </w:rPr>
        <w:t>12</w:t>
      </w:r>
      <w:r w:rsidRPr="004B7DFC">
        <w:fldChar w:fldCharType="end"/>
      </w:r>
    </w:p>
    <w:p w14:paraId="7644FA41" w14:textId="77777777" w:rsidR="007634C9" w:rsidRPr="004B7DFC" w:rsidRDefault="007634C9" w:rsidP="007634C9">
      <w:pPr>
        <w:rPr>
          <w:rFonts w:cs="Arial"/>
          <w:szCs w:val="22"/>
          <w:lang w:eastAsia="zh-CN"/>
        </w:rPr>
      </w:pPr>
      <w:r w:rsidRPr="004B7DFC">
        <w:rPr>
          <w:rFonts w:eastAsia="Times New Roman" w:cs="Arial"/>
          <w:szCs w:val="22"/>
          <w:lang w:bidi="ar-SA"/>
        </w:rPr>
        <w:t xml:space="preserve">“Was the </w:t>
      </w:r>
      <w:r w:rsidRPr="004B7DFC">
        <w:rPr>
          <w:rFonts w:cs="Arial"/>
          <w:szCs w:val="22"/>
          <w:lang w:eastAsia="zh-CN"/>
        </w:rPr>
        <w:t>dispute or conflict peacefully</w:t>
      </w:r>
      <w:r w:rsidRPr="004B7DFC">
        <w:rPr>
          <w:rFonts w:eastAsia="Times New Roman" w:cs="Arial"/>
          <w:szCs w:val="22"/>
          <w:lang w:bidi="ar-SA"/>
        </w:rPr>
        <w:t xml:space="preserve"> resolved?”</w:t>
      </w:r>
    </w:p>
    <w:p w14:paraId="4F417D15" w14:textId="77777777" w:rsidR="007634C9" w:rsidRPr="004B7DFC" w:rsidRDefault="007634C9" w:rsidP="007634C9">
      <w:pPr>
        <w:pStyle w:val="Caption"/>
        <w:spacing w:after="120"/>
        <w:ind w:left="720"/>
        <w:rPr>
          <w:bCs w:val="0"/>
          <w:i w:val="0"/>
          <w:szCs w:val="24"/>
          <w:lang w:eastAsia="zh-CN"/>
        </w:rPr>
      </w:pPr>
      <w:r w:rsidRPr="004B7DFC">
        <w:rPr>
          <w:bCs w:val="0"/>
          <w:i w:val="0"/>
          <w:szCs w:val="24"/>
          <w:lang w:eastAsia="zh-CN"/>
        </w:rPr>
        <w:t>1) Yes</w:t>
      </w:r>
    </w:p>
    <w:p w14:paraId="1E687702" w14:textId="77777777" w:rsidR="007634C9" w:rsidRPr="004B7DFC" w:rsidRDefault="007634C9" w:rsidP="007634C9">
      <w:pPr>
        <w:pStyle w:val="Caption"/>
        <w:spacing w:after="120"/>
        <w:ind w:left="720"/>
        <w:rPr>
          <w:bCs w:val="0"/>
          <w:i w:val="0"/>
          <w:szCs w:val="24"/>
          <w:lang w:eastAsia="zh-CN"/>
        </w:rPr>
      </w:pPr>
      <w:r w:rsidRPr="004B7DFC">
        <w:rPr>
          <w:bCs w:val="0"/>
          <w:i w:val="0"/>
          <w:szCs w:val="24"/>
          <w:lang w:eastAsia="zh-CN"/>
        </w:rPr>
        <w:t>0) No (Skip to Comments Q 6)</w:t>
      </w:r>
    </w:p>
    <w:p w14:paraId="28AA3C2E" w14:textId="77777777" w:rsidR="007634C9" w:rsidRPr="004B7DFC" w:rsidRDefault="007634C9" w:rsidP="007634C9">
      <w:pPr>
        <w:pStyle w:val="Caption"/>
        <w:spacing w:after="120"/>
        <w:ind w:left="720"/>
        <w:rPr>
          <w:bCs w:val="0"/>
          <w:i w:val="0"/>
          <w:szCs w:val="24"/>
          <w:lang w:eastAsia="zh-CN"/>
        </w:rPr>
      </w:pPr>
      <w:r w:rsidRPr="004B7DFC">
        <w:rPr>
          <w:bCs w:val="0"/>
          <w:i w:val="0"/>
          <w:szCs w:val="24"/>
          <w:lang w:eastAsia="zh-CN"/>
        </w:rPr>
        <w:t>98) Don't know (Skip to Comments Q 6)</w:t>
      </w:r>
    </w:p>
    <w:p w14:paraId="25D369E2" w14:textId="77777777" w:rsidR="007634C9" w:rsidRPr="004B7DFC" w:rsidRDefault="007634C9" w:rsidP="007634C9">
      <w:pPr>
        <w:pStyle w:val="Caption"/>
        <w:spacing w:after="120"/>
        <w:ind w:left="720"/>
        <w:rPr>
          <w:bCs w:val="0"/>
          <w:i w:val="0"/>
          <w:szCs w:val="24"/>
          <w:lang w:eastAsia="zh-CN"/>
        </w:rPr>
      </w:pPr>
      <w:r w:rsidRPr="004B7DFC">
        <w:rPr>
          <w:bCs w:val="0"/>
          <w:i w:val="0"/>
          <w:szCs w:val="24"/>
          <w:lang w:eastAsia="zh-CN"/>
        </w:rPr>
        <w:t>99) Refuse to answer (Skip to Comments Q 6)</w:t>
      </w:r>
    </w:p>
    <w:p w14:paraId="3A91CD48" w14:textId="77777777" w:rsidR="007634C9" w:rsidRPr="004B7DFC" w:rsidRDefault="007634C9" w:rsidP="007634C9">
      <w:pPr>
        <w:pStyle w:val="Caption"/>
        <w:rPr>
          <w:rFonts w:eastAsia="Times New Roman" w:cs="Arial"/>
          <w:lang w:bidi="ar-SA"/>
        </w:rPr>
      </w:pPr>
      <w:r w:rsidRPr="004B7DFC">
        <w:t xml:space="preserve">H </w:t>
      </w:r>
      <w:r w:rsidRPr="004B7DFC">
        <w:fldChar w:fldCharType="begin"/>
      </w:r>
      <w:r w:rsidRPr="004B7DFC">
        <w:instrText xml:space="preserve"> SEQ H \* ARABIC </w:instrText>
      </w:r>
      <w:r w:rsidRPr="004B7DFC">
        <w:fldChar w:fldCharType="separate"/>
      </w:r>
      <w:r w:rsidRPr="004B7DFC">
        <w:rPr>
          <w:noProof/>
        </w:rPr>
        <w:t>13</w:t>
      </w:r>
      <w:r w:rsidRPr="004B7DFC">
        <w:fldChar w:fldCharType="end"/>
      </w:r>
    </w:p>
    <w:p w14:paraId="067D1641" w14:textId="77777777" w:rsidR="007634C9" w:rsidRPr="004B7DFC" w:rsidRDefault="007634C9" w:rsidP="007634C9">
      <w:pPr>
        <w:rPr>
          <w:rFonts w:cs="Arial"/>
          <w:szCs w:val="22"/>
          <w:lang w:eastAsia="zh-CN"/>
        </w:rPr>
      </w:pPr>
      <w:r w:rsidRPr="004B7DFC">
        <w:rPr>
          <w:rFonts w:eastAsia="Times New Roman" w:cs="Arial"/>
          <w:szCs w:val="22"/>
          <w:lang w:bidi="ar-SA"/>
        </w:rPr>
        <w:t xml:space="preserve">“If the dispute or conflict was peacefully resolved, which </w:t>
      </w:r>
      <w:r w:rsidRPr="004B7DFC">
        <w:rPr>
          <w:rFonts w:cs="Arial"/>
          <w:szCs w:val="22"/>
          <w:lang w:eastAsia="zh-CN"/>
        </w:rPr>
        <w:t>dispute or conflict</w:t>
      </w:r>
      <w:r w:rsidRPr="004B7DFC">
        <w:rPr>
          <w:rFonts w:eastAsia="Times New Roman" w:cs="Arial"/>
          <w:szCs w:val="22"/>
          <w:lang w:bidi="ar-SA"/>
        </w:rPr>
        <w:t xml:space="preserve"> resolution system did you or the person use?” </w:t>
      </w:r>
      <w:r w:rsidRPr="004B7DFC">
        <w:rPr>
          <w:lang w:eastAsia="zh-CN"/>
        </w:rPr>
        <w:t>(Select all that apply)</w:t>
      </w:r>
    </w:p>
    <w:p w14:paraId="07CB7FF4" w14:textId="77777777" w:rsidR="007634C9" w:rsidRPr="004B7DFC" w:rsidRDefault="007634C9" w:rsidP="007634C9">
      <w:pPr>
        <w:ind w:left="720"/>
        <w:rPr>
          <w:lang w:eastAsia="zh-CN"/>
        </w:rPr>
      </w:pPr>
      <w:r w:rsidRPr="004B7DFC">
        <w:rPr>
          <w:lang w:eastAsia="zh-CN"/>
        </w:rPr>
        <w:t>1) Youth leaders</w:t>
      </w:r>
    </w:p>
    <w:p w14:paraId="24F859EE" w14:textId="77777777" w:rsidR="007634C9" w:rsidRPr="004B7DFC" w:rsidRDefault="007634C9" w:rsidP="007634C9">
      <w:pPr>
        <w:ind w:left="720"/>
        <w:rPr>
          <w:lang w:eastAsia="zh-CN"/>
        </w:rPr>
      </w:pPr>
      <w:r w:rsidRPr="004B7DFC">
        <w:rPr>
          <w:lang w:eastAsia="zh-CN"/>
        </w:rPr>
        <w:t>2) Women’s leaders</w:t>
      </w:r>
    </w:p>
    <w:p w14:paraId="669ED254" w14:textId="77777777" w:rsidR="007634C9" w:rsidRPr="004B7DFC" w:rsidRDefault="007634C9" w:rsidP="007634C9">
      <w:pPr>
        <w:ind w:left="720"/>
        <w:rPr>
          <w:lang w:eastAsia="zh-CN"/>
        </w:rPr>
      </w:pPr>
      <w:r w:rsidRPr="004B7DFC">
        <w:rPr>
          <w:lang w:eastAsia="zh-CN"/>
        </w:rPr>
        <w:t>3) Traditional leaders</w:t>
      </w:r>
    </w:p>
    <w:p w14:paraId="75F7DCAB" w14:textId="77777777" w:rsidR="007634C9" w:rsidRPr="004B7DFC" w:rsidRDefault="007634C9" w:rsidP="007634C9">
      <w:pPr>
        <w:ind w:left="720"/>
        <w:rPr>
          <w:lang w:eastAsia="zh-CN"/>
        </w:rPr>
      </w:pPr>
      <w:r w:rsidRPr="004B7DFC">
        <w:rPr>
          <w:lang w:eastAsia="zh-CN"/>
        </w:rPr>
        <w:t>4) Other community leaders</w:t>
      </w:r>
    </w:p>
    <w:p w14:paraId="40D98B80" w14:textId="77777777" w:rsidR="007634C9" w:rsidRPr="004B7DFC" w:rsidRDefault="007634C9" w:rsidP="007634C9">
      <w:pPr>
        <w:ind w:left="720"/>
        <w:rPr>
          <w:lang w:eastAsia="zh-CN"/>
        </w:rPr>
      </w:pPr>
      <w:r w:rsidRPr="004B7DFC">
        <w:rPr>
          <w:lang w:eastAsia="zh-CN"/>
        </w:rPr>
        <w:t>5) Government</w:t>
      </w:r>
    </w:p>
    <w:p w14:paraId="74C97F3E" w14:textId="01F68848" w:rsidR="007634C9" w:rsidRPr="004B7DFC" w:rsidRDefault="007634C9" w:rsidP="007634C9">
      <w:pPr>
        <w:ind w:left="720"/>
        <w:rPr>
          <w:lang w:eastAsia="zh-CN"/>
        </w:rPr>
      </w:pPr>
      <w:r w:rsidRPr="004B7DFC">
        <w:rPr>
          <w:lang w:eastAsia="zh-CN"/>
        </w:rPr>
        <w:t xml:space="preserve">6) </w:t>
      </w:r>
      <w:r w:rsidR="00BB6DEC" w:rsidRPr="004B7DFC">
        <w:rPr>
          <w:lang w:eastAsia="zh-CN"/>
        </w:rPr>
        <w:t>GRC</w:t>
      </w:r>
    </w:p>
    <w:p w14:paraId="7123743E" w14:textId="77777777" w:rsidR="007634C9" w:rsidRPr="004B7DFC" w:rsidRDefault="007634C9" w:rsidP="007634C9">
      <w:pPr>
        <w:ind w:left="720"/>
        <w:rPr>
          <w:lang w:eastAsia="zh-CN"/>
        </w:rPr>
      </w:pPr>
      <w:r w:rsidRPr="004B7DFC">
        <w:rPr>
          <w:lang w:eastAsia="zh-CN"/>
        </w:rPr>
        <w:t>7) Community Development Committee</w:t>
      </w:r>
    </w:p>
    <w:p w14:paraId="782F5F23" w14:textId="77777777" w:rsidR="007634C9" w:rsidRPr="004B7DFC" w:rsidRDefault="007634C9" w:rsidP="007634C9">
      <w:pPr>
        <w:ind w:left="720"/>
        <w:rPr>
          <w:lang w:eastAsia="zh-CN"/>
        </w:rPr>
      </w:pPr>
      <w:r w:rsidRPr="004B7DFC">
        <w:rPr>
          <w:lang w:eastAsia="zh-CN"/>
        </w:rPr>
        <w:t>8) Private company: (specify): _______</w:t>
      </w:r>
    </w:p>
    <w:p w14:paraId="4C61C237" w14:textId="77777777" w:rsidR="007634C9" w:rsidRPr="004B7DFC" w:rsidRDefault="007634C9" w:rsidP="007634C9">
      <w:pPr>
        <w:ind w:left="720"/>
        <w:rPr>
          <w:lang w:eastAsia="zh-CN"/>
        </w:rPr>
      </w:pPr>
      <w:r w:rsidRPr="004B7DFC">
        <w:rPr>
          <w:lang w:eastAsia="zh-CN"/>
        </w:rPr>
        <w:t>9) NGO</w:t>
      </w:r>
    </w:p>
    <w:p w14:paraId="5D64A599" w14:textId="77777777" w:rsidR="007634C9" w:rsidRPr="004B7DFC" w:rsidRDefault="007634C9" w:rsidP="007634C9">
      <w:pPr>
        <w:ind w:left="720"/>
        <w:rPr>
          <w:lang w:eastAsia="zh-CN"/>
        </w:rPr>
      </w:pPr>
      <w:r w:rsidRPr="004B7DFC">
        <w:rPr>
          <w:lang w:eastAsia="zh-CN"/>
        </w:rPr>
        <w:t>10) INGO</w:t>
      </w:r>
    </w:p>
    <w:p w14:paraId="7931D4D1" w14:textId="77777777" w:rsidR="007634C9" w:rsidRPr="004B7DFC" w:rsidRDefault="007634C9" w:rsidP="007634C9">
      <w:pPr>
        <w:ind w:left="720"/>
        <w:rPr>
          <w:lang w:eastAsia="zh-CN"/>
        </w:rPr>
      </w:pPr>
      <w:r w:rsidRPr="004B7DFC">
        <w:rPr>
          <w:lang w:eastAsia="zh-CN"/>
        </w:rPr>
        <w:t>11) Police</w:t>
      </w:r>
    </w:p>
    <w:p w14:paraId="07BE47E5" w14:textId="77777777" w:rsidR="007634C9" w:rsidRPr="004B7DFC" w:rsidRDefault="007634C9" w:rsidP="007634C9">
      <w:pPr>
        <w:ind w:left="720"/>
        <w:rPr>
          <w:lang w:eastAsia="zh-CN"/>
        </w:rPr>
      </w:pPr>
      <w:r w:rsidRPr="004B7DFC">
        <w:rPr>
          <w:lang w:eastAsia="zh-CN"/>
        </w:rPr>
        <w:lastRenderedPageBreak/>
        <w:t>96) Other (specify): _______</w:t>
      </w:r>
    </w:p>
    <w:p w14:paraId="29D8DA4F" w14:textId="77777777" w:rsidR="007634C9" w:rsidRPr="004B7DFC" w:rsidRDefault="007634C9" w:rsidP="007634C9">
      <w:pPr>
        <w:ind w:left="720"/>
        <w:rPr>
          <w:lang w:eastAsia="zh-CN"/>
        </w:rPr>
      </w:pPr>
      <w:r w:rsidRPr="004B7DFC">
        <w:rPr>
          <w:lang w:eastAsia="zh-CN"/>
        </w:rPr>
        <w:t>98) Don't know</w:t>
      </w:r>
    </w:p>
    <w:p w14:paraId="7F3BD26D" w14:textId="77777777" w:rsidR="007634C9" w:rsidRPr="004B7DFC" w:rsidRDefault="007634C9" w:rsidP="007634C9">
      <w:pPr>
        <w:ind w:left="720"/>
        <w:rPr>
          <w:lang w:eastAsia="zh-CN"/>
        </w:rPr>
      </w:pPr>
      <w:r w:rsidRPr="004B7DFC">
        <w:rPr>
          <w:lang w:eastAsia="zh-CN"/>
        </w:rPr>
        <w:t>99) Refuse to answer</w:t>
      </w:r>
    </w:p>
    <w:p w14:paraId="3504959C" w14:textId="77777777" w:rsidR="007634C9" w:rsidRPr="004B7DFC" w:rsidRDefault="007634C9" w:rsidP="007634C9">
      <w:pPr>
        <w:pStyle w:val="Caption"/>
        <w:rPr>
          <w:lang w:eastAsia="zh-CN"/>
        </w:rPr>
      </w:pPr>
      <w:r w:rsidRPr="004B7DFC">
        <w:t xml:space="preserve">H </w:t>
      </w:r>
      <w:r w:rsidRPr="004B7DFC">
        <w:fldChar w:fldCharType="begin"/>
      </w:r>
      <w:r w:rsidRPr="004B7DFC">
        <w:instrText xml:space="preserve"> SEQ H \* ARABIC </w:instrText>
      </w:r>
      <w:r w:rsidRPr="004B7DFC">
        <w:fldChar w:fldCharType="separate"/>
      </w:r>
      <w:r w:rsidRPr="004B7DFC">
        <w:rPr>
          <w:noProof/>
        </w:rPr>
        <w:t>14</w:t>
      </w:r>
      <w:r w:rsidRPr="004B7DFC">
        <w:fldChar w:fldCharType="end"/>
      </w:r>
    </w:p>
    <w:p w14:paraId="0BEC5ED0" w14:textId="77777777" w:rsidR="007634C9" w:rsidRPr="004B7DFC" w:rsidRDefault="007634C9" w:rsidP="007634C9">
      <w:pPr>
        <w:rPr>
          <w:rFonts w:eastAsia="Times New Roman" w:cs="Arial"/>
          <w:szCs w:val="22"/>
          <w:lang w:bidi="ar-SA"/>
        </w:rPr>
      </w:pPr>
      <w:r w:rsidRPr="004B7DFC">
        <w:rPr>
          <w:lang w:eastAsia="zh-CN"/>
        </w:rPr>
        <w:t>“</w:t>
      </w:r>
      <w:r w:rsidRPr="004B7DFC">
        <w:rPr>
          <w:rFonts w:eastAsia="Times New Roman" w:cs="Arial"/>
          <w:szCs w:val="22"/>
          <w:lang w:bidi="ar-SA"/>
        </w:rPr>
        <w:t xml:space="preserve">How fair do you think was the resolution to the </w:t>
      </w:r>
      <w:r w:rsidRPr="004B7DFC">
        <w:rPr>
          <w:rFonts w:cs="Arial"/>
          <w:szCs w:val="22"/>
          <w:lang w:eastAsia="zh-CN"/>
        </w:rPr>
        <w:t>dispute or conflict</w:t>
      </w:r>
      <w:r w:rsidRPr="004B7DFC">
        <w:rPr>
          <w:rFonts w:eastAsia="Times New Roman" w:cs="Arial"/>
          <w:szCs w:val="22"/>
          <w:lang w:bidi="ar-SA"/>
        </w:rPr>
        <w:t>? (Read scale)</w:t>
      </w:r>
    </w:p>
    <w:p w14:paraId="05FDFC93"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1) Very fair</w:t>
      </w:r>
    </w:p>
    <w:p w14:paraId="7BCF50EA"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2) Somewhat fair</w:t>
      </w:r>
    </w:p>
    <w:p w14:paraId="5B602614"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3) No opinion</w:t>
      </w:r>
    </w:p>
    <w:p w14:paraId="12A1BDE3"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4) Somewhat unfair</w:t>
      </w:r>
    </w:p>
    <w:p w14:paraId="61FE612A"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5) Very unfair</w:t>
      </w:r>
    </w:p>
    <w:p w14:paraId="76E26ED5"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98) Don’t know</w:t>
      </w:r>
    </w:p>
    <w:p w14:paraId="67C2D4C4"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99) Refuse to answer</w:t>
      </w:r>
    </w:p>
    <w:p w14:paraId="386958EB" w14:textId="77777777" w:rsidR="007634C9" w:rsidRPr="004B7DFC" w:rsidRDefault="007634C9" w:rsidP="007634C9">
      <w:pPr>
        <w:pStyle w:val="Caption"/>
        <w:rPr>
          <w:b/>
        </w:rPr>
      </w:pPr>
      <w:r w:rsidRPr="004B7DFC">
        <w:t xml:space="preserve">H </w:t>
      </w:r>
      <w:r w:rsidRPr="004B7DFC">
        <w:fldChar w:fldCharType="begin"/>
      </w:r>
      <w:r w:rsidRPr="004B7DFC">
        <w:instrText xml:space="preserve"> SEQ H \* ARABIC </w:instrText>
      </w:r>
      <w:r w:rsidRPr="004B7DFC">
        <w:fldChar w:fldCharType="separate"/>
      </w:r>
      <w:r w:rsidRPr="004B7DFC">
        <w:rPr>
          <w:noProof/>
        </w:rPr>
        <w:t>15</w:t>
      </w:r>
      <w:r w:rsidRPr="004B7DFC">
        <w:fldChar w:fldCharType="end"/>
      </w:r>
    </w:p>
    <w:p w14:paraId="3C84F08F" w14:textId="77777777" w:rsidR="007634C9" w:rsidRPr="004B7DFC" w:rsidRDefault="007634C9" w:rsidP="007634C9">
      <w:r w:rsidRPr="004B7DFC">
        <w:rPr>
          <w:b/>
        </w:rPr>
        <w:t>“</w:t>
      </w:r>
      <w:r w:rsidRPr="004B7DFC">
        <w:t>Thank you for speaking with me today. The interview has now been completed. Do you have any questions regarding the interview?”</w:t>
      </w:r>
    </w:p>
    <w:p w14:paraId="530D78D6" w14:textId="77777777" w:rsidR="007634C9" w:rsidRPr="004B7DFC" w:rsidRDefault="007634C9" w:rsidP="007634C9">
      <w:pPr>
        <w:pStyle w:val="Heading2"/>
        <w:numPr>
          <w:ilvl w:val="0"/>
          <w:numId w:val="0"/>
        </w:numPr>
      </w:pPr>
      <w:bookmarkStart w:id="120" w:name="_Toc524346532"/>
      <w:bookmarkStart w:id="121" w:name="_Ref436918411"/>
      <w:r w:rsidRPr="004B7DFC">
        <w:t>Comments</w:t>
      </w:r>
      <w:bookmarkEnd w:id="120"/>
    </w:p>
    <w:p w14:paraId="46E1903E" w14:textId="77777777" w:rsidR="007634C9" w:rsidRPr="004B7DFC" w:rsidRDefault="007634C9" w:rsidP="007634C9">
      <w:pPr>
        <w:pStyle w:val="Caption"/>
        <w:rPr>
          <w:rFonts w:eastAsia="Times New Roman" w:cs="Arial"/>
          <w:lang w:bidi="ar-SA"/>
        </w:rPr>
      </w:pPr>
      <w:r w:rsidRPr="004B7DFC">
        <w:t xml:space="preserve">Q </w:t>
      </w:r>
      <w:r w:rsidRPr="004B7DFC">
        <w:fldChar w:fldCharType="begin"/>
      </w:r>
      <w:r w:rsidRPr="004B7DFC">
        <w:instrText xml:space="preserve"> SEQ Q \* ARABIC </w:instrText>
      </w:r>
      <w:r w:rsidRPr="004B7DFC">
        <w:fldChar w:fldCharType="separate"/>
      </w:r>
      <w:r w:rsidRPr="004B7DFC">
        <w:rPr>
          <w:noProof/>
        </w:rPr>
        <w:t>6</w:t>
      </w:r>
      <w:r w:rsidRPr="004B7DFC">
        <w:fldChar w:fldCharType="end"/>
      </w:r>
      <w:bookmarkEnd w:id="121"/>
    </w:p>
    <w:p w14:paraId="566786F2"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Q6a) COMMENTS ABOUT SURVEY, IF NOT COMPLETED: ___________</w:t>
      </w:r>
    </w:p>
    <w:p w14:paraId="5CB0C562" w14:textId="77777777" w:rsidR="007634C9" w:rsidRPr="004B7DFC" w:rsidRDefault="007634C9" w:rsidP="007634C9">
      <w:pPr>
        <w:ind w:left="720"/>
        <w:rPr>
          <w:rFonts w:eastAsia="Times New Roman" w:cs="Arial"/>
          <w:szCs w:val="22"/>
          <w:lang w:bidi="ar-SA"/>
        </w:rPr>
      </w:pPr>
      <w:r w:rsidRPr="004B7DFC">
        <w:rPr>
          <w:rFonts w:eastAsia="Times New Roman" w:cs="Arial"/>
          <w:szCs w:val="22"/>
          <w:lang w:bidi="ar-SA"/>
        </w:rPr>
        <w:t>Q6b) COMMENTS ABOUT SPECIFIC QUESTIONS: ___________</w:t>
      </w:r>
    </w:p>
    <w:p w14:paraId="049127C8" w14:textId="77777777" w:rsidR="007634C9" w:rsidRPr="004B7DFC" w:rsidRDefault="007634C9" w:rsidP="007634C9">
      <w:pPr>
        <w:ind w:firstLine="720"/>
        <w:rPr>
          <w:rFonts w:eastAsia="Times New Roman" w:cs="Arial"/>
          <w:szCs w:val="22"/>
          <w:lang w:bidi="ar-SA"/>
        </w:rPr>
      </w:pPr>
      <w:r w:rsidRPr="004B7DFC">
        <w:rPr>
          <w:rFonts w:eastAsia="Times New Roman" w:cs="Arial"/>
          <w:szCs w:val="22"/>
          <w:lang w:bidi="ar-SA"/>
        </w:rPr>
        <w:t>Q6c) OTHER COMMENTS: ___________</w:t>
      </w:r>
    </w:p>
    <w:p w14:paraId="4FAFDBB4" w14:textId="77777777" w:rsidR="007634C9" w:rsidRPr="004B7DFC" w:rsidRDefault="007634C9" w:rsidP="007634C9">
      <w:pPr>
        <w:rPr>
          <w:rFonts w:eastAsia="Times New Roman" w:cs="Arial"/>
          <w:i/>
          <w:szCs w:val="22"/>
          <w:lang w:bidi="ar-SA"/>
        </w:rPr>
      </w:pPr>
      <w:r w:rsidRPr="004B7DFC">
        <w:rPr>
          <w:rFonts w:eastAsia="Times New Roman" w:cs="Arial"/>
          <w:i/>
          <w:szCs w:val="22"/>
          <w:lang w:bidi="ar-SA"/>
        </w:rPr>
        <w:t>END</w:t>
      </w:r>
    </w:p>
    <w:p w14:paraId="288C5D23" w14:textId="77777777" w:rsidR="007634C9" w:rsidRPr="004B7DFC" w:rsidRDefault="007634C9" w:rsidP="007634C9">
      <w:pPr>
        <w:spacing w:after="0"/>
      </w:pPr>
      <w:r w:rsidRPr="004B7DFC">
        <w:br w:type="page"/>
      </w:r>
    </w:p>
    <w:p w14:paraId="2BDDCBE7" w14:textId="295FB8F2" w:rsidR="007634C9" w:rsidRPr="004B7DFC" w:rsidRDefault="007634C9" w:rsidP="007634C9">
      <w:pPr>
        <w:pStyle w:val="Heading1"/>
        <w:numPr>
          <w:ilvl w:val="0"/>
          <w:numId w:val="0"/>
        </w:numPr>
        <w:ind w:left="432" w:hanging="432"/>
      </w:pPr>
      <w:bookmarkStart w:id="122" w:name="_Toc524346533"/>
      <w:r w:rsidRPr="004B7DFC">
        <w:lastRenderedPageBreak/>
        <w:t xml:space="preserve">Annex </w:t>
      </w:r>
      <w:r w:rsidR="00AA608A" w:rsidRPr="004B7DFC">
        <w:t>D</w:t>
      </w:r>
      <w:r w:rsidRPr="004B7DFC">
        <w:t>: Qualitative Tools</w:t>
      </w:r>
      <w:bookmarkEnd w:id="122"/>
    </w:p>
    <w:p w14:paraId="76E41BA1" w14:textId="24FB3B1B" w:rsidR="007634C9" w:rsidRPr="004B7DFC" w:rsidRDefault="00257A62" w:rsidP="007634C9">
      <w:pPr>
        <w:pStyle w:val="Heading2"/>
        <w:numPr>
          <w:ilvl w:val="0"/>
          <w:numId w:val="0"/>
        </w:numPr>
        <w:ind w:left="576" w:hanging="576"/>
        <w:rPr>
          <w:lang w:eastAsia="zh-CN"/>
        </w:rPr>
      </w:pPr>
      <w:bookmarkStart w:id="123" w:name="_Toc524346534"/>
      <w:r w:rsidRPr="004B7DFC">
        <w:rPr>
          <w:lang w:eastAsia="zh-CN"/>
        </w:rPr>
        <w:t>Officer of the Resident Coordinator</w:t>
      </w:r>
      <w:bookmarkEnd w:id="123"/>
    </w:p>
    <w:p w14:paraId="2804F0F7" w14:textId="77777777" w:rsidR="007634C9" w:rsidRPr="004B7DFC" w:rsidRDefault="007634C9" w:rsidP="007634C9">
      <w:pPr>
        <w:spacing w:before="120"/>
      </w:pPr>
      <w:r w:rsidRPr="004B7DFC">
        <w:t>Relevance:</w:t>
      </w:r>
    </w:p>
    <w:p w14:paraId="609D08C6" w14:textId="77777777" w:rsidR="007634C9" w:rsidRPr="004B7DFC" w:rsidRDefault="007634C9" w:rsidP="00AD4F25">
      <w:pPr>
        <w:pStyle w:val="ListParagraph"/>
        <w:numPr>
          <w:ilvl w:val="0"/>
          <w:numId w:val="8"/>
        </w:numPr>
        <w:rPr>
          <w:rFonts w:cs="Arial"/>
          <w:szCs w:val="22"/>
        </w:rPr>
      </w:pPr>
      <w:r w:rsidRPr="004B7DFC">
        <w:rPr>
          <w:rFonts w:cs="Arial"/>
          <w:szCs w:val="22"/>
        </w:rPr>
        <w:t>Did the project address the most important underlying peacebuilding issues in the project communities? Are there any key peacebuilding issues that remain unaddressed?</w:t>
      </w:r>
    </w:p>
    <w:p w14:paraId="036673FE" w14:textId="77777777" w:rsidR="007634C9" w:rsidRPr="004B7DFC" w:rsidRDefault="007634C9" w:rsidP="00AD4F25">
      <w:pPr>
        <w:pStyle w:val="ListParagraph"/>
        <w:numPr>
          <w:ilvl w:val="0"/>
          <w:numId w:val="8"/>
        </w:numPr>
        <w:rPr>
          <w:rFonts w:cs="Arial"/>
          <w:szCs w:val="22"/>
        </w:rPr>
      </w:pPr>
      <w:r w:rsidRPr="004B7DFC">
        <w:rPr>
          <w:rFonts w:cs="Arial"/>
          <w:szCs w:val="22"/>
        </w:rPr>
        <w:t>Have the relevant peacebuilding issues changed throughout the lifecycle of the project (especially with COVID-19)? If so, did the project adequately change with the evolving situation?</w:t>
      </w:r>
    </w:p>
    <w:p w14:paraId="0C7C8582" w14:textId="77777777" w:rsidR="007634C9" w:rsidRPr="004B7DFC" w:rsidRDefault="007634C9" w:rsidP="00AD4F25">
      <w:pPr>
        <w:pStyle w:val="ListParagraph"/>
        <w:numPr>
          <w:ilvl w:val="0"/>
          <w:numId w:val="8"/>
        </w:numPr>
        <w:rPr>
          <w:rFonts w:cs="Arial"/>
          <w:szCs w:val="22"/>
        </w:rPr>
      </w:pPr>
      <w:r w:rsidRPr="004B7DFC">
        <w:rPr>
          <w:rFonts w:cs="Arial"/>
          <w:szCs w:val="22"/>
        </w:rPr>
        <w:t>How well aligned is the project with Sierra Leone’s cooperation framework?</w:t>
      </w:r>
    </w:p>
    <w:p w14:paraId="201A827A" w14:textId="77777777" w:rsidR="007634C9" w:rsidRPr="004B7DFC" w:rsidRDefault="007634C9" w:rsidP="007634C9">
      <w:pPr>
        <w:spacing w:before="120"/>
      </w:pPr>
      <w:r w:rsidRPr="004B7DFC">
        <w:t>Coherence:</w:t>
      </w:r>
    </w:p>
    <w:p w14:paraId="340C4947" w14:textId="77777777" w:rsidR="007634C9" w:rsidRPr="004B7DFC" w:rsidRDefault="007634C9" w:rsidP="00AD4F25">
      <w:pPr>
        <w:pStyle w:val="ListParagraph"/>
        <w:numPr>
          <w:ilvl w:val="0"/>
          <w:numId w:val="8"/>
        </w:numPr>
        <w:rPr>
          <w:rFonts w:cs="Arial"/>
          <w:szCs w:val="22"/>
        </w:rPr>
      </w:pPr>
      <w:r w:rsidRPr="004B7DFC">
        <w:rPr>
          <w:rFonts w:cs="Arial"/>
          <w:szCs w:val="22"/>
        </w:rPr>
        <w:t>Is the project well-integrated into other peacebuilding projects/programmes in the districts it is working in? Are there any notable redundancies/overlaps relative other programmes?</w:t>
      </w:r>
    </w:p>
    <w:p w14:paraId="56640328" w14:textId="77777777" w:rsidR="007634C9" w:rsidRPr="004B7DFC" w:rsidRDefault="007634C9" w:rsidP="007634C9">
      <w:pPr>
        <w:spacing w:before="120"/>
      </w:pPr>
      <w:r w:rsidRPr="004B7DFC">
        <w:t>Effectiveness:</w:t>
      </w:r>
    </w:p>
    <w:p w14:paraId="55D9F19E" w14:textId="77777777" w:rsidR="007634C9" w:rsidRPr="004B7DFC" w:rsidRDefault="007634C9" w:rsidP="00AD4F25">
      <w:pPr>
        <w:pStyle w:val="ListParagraph"/>
        <w:numPr>
          <w:ilvl w:val="0"/>
          <w:numId w:val="8"/>
        </w:numPr>
        <w:rPr>
          <w:rFonts w:cs="Arial"/>
          <w:szCs w:val="22"/>
        </w:rPr>
      </w:pPr>
      <w:r w:rsidRPr="004B7DFC">
        <w:rPr>
          <w:rFonts w:cs="Arial"/>
          <w:szCs w:val="22"/>
        </w:rPr>
        <w:t>What were the main successes during implementation?</w:t>
      </w:r>
    </w:p>
    <w:p w14:paraId="25171D4E" w14:textId="77777777" w:rsidR="007634C9" w:rsidRPr="004B7DFC" w:rsidRDefault="007634C9" w:rsidP="00AD4F25">
      <w:pPr>
        <w:pStyle w:val="ListParagraph"/>
        <w:numPr>
          <w:ilvl w:val="0"/>
          <w:numId w:val="8"/>
        </w:numPr>
        <w:rPr>
          <w:rFonts w:cs="Arial"/>
          <w:szCs w:val="22"/>
        </w:rPr>
      </w:pPr>
      <w:r w:rsidRPr="004B7DFC">
        <w:rPr>
          <w:rFonts w:cs="Arial"/>
          <w:szCs w:val="22"/>
        </w:rPr>
        <w:t>What were the main challenges during implementation?</w:t>
      </w:r>
    </w:p>
    <w:p w14:paraId="02CC0A30" w14:textId="77777777" w:rsidR="007634C9" w:rsidRPr="004B7DFC" w:rsidRDefault="007634C9" w:rsidP="007634C9">
      <w:pPr>
        <w:spacing w:before="120"/>
      </w:pPr>
      <w:r w:rsidRPr="004B7DFC">
        <w:t>Impact:</w:t>
      </w:r>
    </w:p>
    <w:p w14:paraId="68AF8689" w14:textId="77777777" w:rsidR="007634C9" w:rsidRPr="004B7DFC" w:rsidRDefault="007634C9" w:rsidP="00AD4F25">
      <w:pPr>
        <w:pStyle w:val="ListParagraph"/>
        <w:numPr>
          <w:ilvl w:val="0"/>
          <w:numId w:val="8"/>
        </w:numPr>
        <w:rPr>
          <w:rFonts w:cs="Arial"/>
          <w:szCs w:val="22"/>
        </w:rPr>
      </w:pPr>
      <w:r w:rsidRPr="004B7DFC">
        <w:rPr>
          <w:rFonts w:cs="Arial"/>
          <w:szCs w:val="22"/>
        </w:rPr>
        <w:t>What were the main impacts on peacebuilding from the project?</w:t>
      </w:r>
    </w:p>
    <w:p w14:paraId="30C93154" w14:textId="77777777" w:rsidR="007634C9" w:rsidRPr="004B7DFC" w:rsidRDefault="007634C9" w:rsidP="00AD4F25">
      <w:pPr>
        <w:pStyle w:val="ListParagraph"/>
        <w:numPr>
          <w:ilvl w:val="0"/>
          <w:numId w:val="8"/>
        </w:numPr>
        <w:rPr>
          <w:rFonts w:cs="Arial"/>
          <w:szCs w:val="22"/>
        </w:rPr>
      </w:pPr>
      <w:r w:rsidRPr="004B7DFC">
        <w:rPr>
          <w:rFonts w:cs="Arial"/>
          <w:szCs w:val="22"/>
        </w:rPr>
        <w:t>Were there any unintended impacts – positive or negative? If so, what were these and how did the project manage them?</w:t>
      </w:r>
    </w:p>
    <w:p w14:paraId="31764227" w14:textId="77777777" w:rsidR="007634C9" w:rsidRPr="004B7DFC" w:rsidRDefault="007634C9" w:rsidP="007634C9">
      <w:pPr>
        <w:spacing w:before="120"/>
      </w:pPr>
      <w:r w:rsidRPr="004B7DFC">
        <w:t>Efficiency:</w:t>
      </w:r>
    </w:p>
    <w:p w14:paraId="20D49575" w14:textId="77777777" w:rsidR="007634C9" w:rsidRPr="004B7DFC" w:rsidRDefault="007634C9" w:rsidP="00AD4F25">
      <w:pPr>
        <w:pStyle w:val="ListParagraph"/>
        <w:numPr>
          <w:ilvl w:val="0"/>
          <w:numId w:val="8"/>
        </w:numPr>
        <w:rPr>
          <w:rFonts w:cs="Arial"/>
          <w:szCs w:val="22"/>
        </w:rPr>
      </w:pPr>
      <w:r w:rsidRPr="004B7DFC">
        <w:rPr>
          <w:rFonts w:cs="Arial"/>
          <w:szCs w:val="22"/>
        </w:rPr>
        <w:t>Were all project activities undertaken in the most cost-effective manner? Were there any project activities that could have benefited from greater efficiency?</w:t>
      </w:r>
    </w:p>
    <w:p w14:paraId="16766154" w14:textId="77777777" w:rsidR="007634C9" w:rsidRPr="004B7DFC" w:rsidRDefault="007634C9" w:rsidP="00AD4F25">
      <w:pPr>
        <w:pStyle w:val="ListParagraph"/>
        <w:numPr>
          <w:ilvl w:val="0"/>
          <w:numId w:val="8"/>
        </w:numPr>
        <w:rPr>
          <w:rFonts w:cs="Arial"/>
          <w:szCs w:val="22"/>
        </w:rPr>
      </w:pPr>
      <w:r w:rsidRPr="004B7DFC">
        <w:rPr>
          <w:rFonts w:cs="Arial"/>
          <w:szCs w:val="22"/>
        </w:rPr>
        <w:t xml:space="preserve">Did the project promote synergies according to the respective comparative advantages of UNDP and WFP to help achieve greater value for money than if the work been done individually? Where were synergies from joint programming created where they otherwise would not have been if the two agencies had implemented their respective project components separately? </w:t>
      </w:r>
    </w:p>
    <w:p w14:paraId="5680935A" w14:textId="77777777" w:rsidR="007634C9" w:rsidRPr="004B7DFC" w:rsidRDefault="007634C9" w:rsidP="007634C9">
      <w:pPr>
        <w:spacing w:before="120"/>
        <w:rPr>
          <w:lang w:eastAsia="zh-CN"/>
        </w:rPr>
      </w:pPr>
      <w:r w:rsidRPr="004B7DFC">
        <w:rPr>
          <w:lang w:eastAsia="zh-CN"/>
        </w:rPr>
        <w:t>Sustainability:</w:t>
      </w:r>
    </w:p>
    <w:p w14:paraId="1DA1DA9C" w14:textId="77777777" w:rsidR="007634C9" w:rsidRPr="004B7DFC" w:rsidRDefault="007634C9" w:rsidP="00AD4F25">
      <w:pPr>
        <w:pStyle w:val="ListParagraph"/>
        <w:numPr>
          <w:ilvl w:val="0"/>
          <w:numId w:val="8"/>
        </w:numPr>
        <w:rPr>
          <w:rFonts w:cs="Arial"/>
          <w:szCs w:val="22"/>
        </w:rPr>
      </w:pPr>
      <w:r w:rsidRPr="004B7DFC">
        <w:rPr>
          <w:rFonts w:cs="Arial"/>
          <w:szCs w:val="22"/>
        </w:rPr>
        <w:t>How sustainable are the peacebuilding effects of the project? Are there any that might not be sustained?</w:t>
      </w:r>
    </w:p>
    <w:p w14:paraId="654C5043" w14:textId="77777777" w:rsidR="007634C9" w:rsidRPr="004B7DFC" w:rsidRDefault="007634C9" w:rsidP="00AD4F25">
      <w:pPr>
        <w:pStyle w:val="ListParagraph"/>
        <w:numPr>
          <w:ilvl w:val="0"/>
          <w:numId w:val="8"/>
        </w:numPr>
        <w:rPr>
          <w:rFonts w:cs="Arial"/>
          <w:szCs w:val="22"/>
        </w:rPr>
      </w:pPr>
      <w:r w:rsidRPr="004B7DFC">
        <w:rPr>
          <w:rFonts w:cs="Arial"/>
          <w:szCs w:val="22"/>
        </w:rPr>
        <w:t>What key programming lessons (positive or negative) came out of the project that might be scalable or transferable to other projects?</w:t>
      </w:r>
    </w:p>
    <w:p w14:paraId="3BB00005" w14:textId="77777777" w:rsidR="007634C9" w:rsidRPr="004B7DFC" w:rsidRDefault="007634C9" w:rsidP="007634C9">
      <w:pPr>
        <w:spacing w:before="120"/>
        <w:rPr>
          <w:rFonts w:cs="Arial"/>
          <w:szCs w:val="22"/>
        </w:rPr>
      </w:pPr>
      <w:r w:rsidRPr="004B7DFC">
        <w:rPr>
          <w:rFonts w:cs="Arial"/>
          <w:szCs w:val="22"/>
        </w:rPr>
        <w:t>Conclusion:</w:t>
      </w:r>
    </w:p>
    <w:p w14:paraId="69FD85F2" w14:textId="77777777" w:rsidR="007634C9" w:rsidRPr="004B7DFC" w:rsidRDefault="007634C9" w:rsidP="00AD4F25">
      <w:pPr>
        <w:pStyle w:val="ListParagraph"/>
        <w:numPr>
          <w:ilvl w:val="0"/>
          <w:numId w:val="8"/>
        </w:numPr>
        <w:rPr>
          <w:rFonts w:cs="Arial"/>
          <w:szCs w:val="22"/>
        </w:rPr>
      </w:pPr>
      <w:r w:rsidRPr="004B7DFC">
        <w:rPr>
          <w:rFonts w:cs="Arial"/>
          <w:szCs w:val="22"/>
        </w:rPr>
        <w:t>Based on our discussion here, is there anything else that you would like to add, highlight, or explain in greater detail?</w:t>
      </w:r>
    </w:p>
    <w:p w14:paraId="3E0895B7" w14:textId="77777777" w:rsidR="007634C9" w:rsidRPr="004B7DFC" w:rsidRDefault="007634C9" w:rsidP="007634C9">
      <w:pPr>
        <w:spacing w:after="0"/>
        <w:rPr>
          <w:rFonts w:eastAsiaTheme="majorEastAsia" w:cstheme="majorBidi"/>
          <w:b/>
          <w:bCs/>
          <w:sz w:val="26"/>
          <w:szCs w:val="26"/>
          <w:lang w:eastAsia="zh-CN"/>
        </w:rPr>
      </w:pPr>
      <w:r w:rsidRPr="004B7DFC">
        <w:rPr>
          <w:lang w:eastAsia="zh-CN"/>
        </w:rPr>
        <w:br w:type="page"/>
      </w:r>
    </w:p>
    <w:p w14:paraId="6A647089" w14:textId="370EAB24" w:rsidR="007634C9" w:rsidRPr="004B7DFC" w:rsidRDefault="00257A62" w:rsidP="007634C9">
      <w:pPr>
        <w:pStyle w:val="Heading2"/>
        <w:numPr>
          <w:ilvl w:val="0"/>
          <w:numId w:val="0"/>
        </w:numPr>
        <w:ind w:left="576" w:hanging="576"/>
        <w:rPr>
          <w:lang w:eastAsia="zh-CN"/>
        </w:rPr>
      </w:pPr>
      <w:bookmarkStart w:id="124" w:name="_Toc524346535"/>
      <w:r w:rsidRPr="004B7DFC">
        <w:rPr>
          <w:lang w:eastAsia="zh-CN"/>
        </w:rPr>
        <w:lastRenderedPageBreak/>
        <w:t>World Food Programme / United Nations Development Programme</w:t>
      </w:r>
      <w:bookmarkEnd w:id="124"/>
    </w:p>
    <w:p w14:paraId="2A3E168E" w14:textId="77777777" w:rsidR="007634C9" w:rsidRPr="004B7DFC" w:rsidRDefault="007634C9" w:rsidP="007634C9">
      <w:pPr>
        <w:spacing w:before="120"/>
      </w:pPr>
      <w:r w:rsidRPr="004B7DFC">
        <w:t>Relevance:</w:t>
      </w:r>
    </w:p>
    <w:p w14:paraId="2AF416CF" w14:textId="77777777" w:rsidR="007634C9" w:rsidRPr="004B7DFC" w:rsidRDefault="007634C9" w:rsidP="00AD4F25">
      <w:pPr>
        <w:pStyle w:val="ListParagraph"/>
        <w:numPr>
          <w:ilvl w:val="0"/>
          <w:numId w:val="12"/>
        </w:numPr>
        <w:rPr>
          <w:rFonts w:cs="Arial"/>
          <w:szCs w:val="22"/>
        </w:rPr>
      </w:pPr>
      <w:r w:rsidRPr="004B7DFC">
        <w:rPr>
          <w:rFonts w:cs="Arial"/>
          <w:szCs w:val="22"/>
        </w:rPr>
        <w:t>Did the project address the most important underlying conflict issues in the project communities? Were there any key peacebuilding issues that remain unaddressed still?</w:t>
      </w:r>
    </w:p>
    <w:p w14:paraId="711BD924" w14:textId="77777777" w:rsidR="007634C9" w:rsidRPr="004B7DFC" w:rsidRDefault="007634C9" w:rsidP="00AD4F25">
      <w:pPr>
        <w:pStyle w:val="ListParagraph"/>
        <w:numPr>
          <w:ilvl w:val="0"/>
          <w:numId w:val="12"/>
        </w:numPr>
        <w:rPr>
          <w:rFonts w:cs="Arial"/>
          <w:szCs w:val="22"/>
        </w:rPr>
      </w:pPr>
      <w:r w:rsidRPr="004B7DFC">
        <w:rPr>
          <w:rFonts w:cs="Arial"/>
          <w:szCs w:val="22"/>
        </w:rPr>
        <w:t>Have the peacebuilding issues changed throughout the lifecycle of the project? How and why? If so, did the project adequately change with the evolving situation?</w:t>
      </w:r>
    </w:p>
    <w:p w14:paraId="54662107" w14:textId="77777777" w:rsidR="007634C9" w:rsidRPr="004B7DFC" w:rsidRDefault="007634C9" w:rsidP="007634C9">
      <w:pPr>
        <w:spacing w:before="120"/>
      </w:pPr>
      <w:r w:rsidRPr="004B7DFC">
        <w:t>Coherence:</w:t>
      </w:r>
    </w:p>
    <w:p w14:paraId="6D0DF98F" w14:textId="77777777" w:rsidR="007634C9" w:rsidRPr="004B7DFC" w:rsidRDefault="007634C9" w:rsidP="00AD4F25">
      <w:pPr>
        <w:pStyle w:val="ListParagraph"/>
        <w:numPr>
          <w:ilvl w:val="0"/>
          <w:numId w:val="12"/>
        </w:numPr>
        <w:rPr>
          <w:rFonts w:cs="Arial"/>
          <w:szCs w:val="22"/>
        </w:rPr>
      </w:pPr>
      <w:r w:rsidRPr="004B7DFC">
        <w:rPr>
          <w:rFonts w:cs="Arial"/>
          <w:szCs w:val="22"/>
        </w:rPr>
        <w:t>How does the project reflect the comparative advantage of WFP/UNDP in peacekeeping? Are there ways that the project can better reflect the agency’s comparative advantage in this area?</w:t>
      </w:r>
    </w:p>
    <w:p w14:paraId="4C2BD1FE" w14:textId="77777777" w:rsidR="007634C9" w:rsidRPr="004B7DFC" w:rsidRDefault="007634C9" w:rsidP="00AD4F25">
      <w:pPr>
        <w:pStyle w:val="ListParagraph"/>
        <w:numPr>
          <w:ilvl w:val="0"/>
          <w:numId w:val="12"/>
        </w:numPr>
        <w:rPr>
          <w:rFonts w:cs="Arial"/>
          <w:szCs w:val="22"/>
        </w:rPr>
      </w:pPr>
      <w:r w:rsidRPr="004B7DFC">
        <w:rPr>
          <w:rFonts w:cs="Arial"/>
          <w:szCs w:val="22"/>
        </w:rPr>
        <w:t>Is the project integrated coherently into other WFP/UNDP projects/programmes in Sierra Leone? How does it complement those programmes? Does it create redundancies/overlaps relative other projects?</w:t>
      </w:r>
    </w:p>
    <w:p w14:paraId="4823DE9B" w14:textId="77777777" w:rsidR="007634C9" w:rsidRPr="004B7DFC" w:rsidRDefault="007634C9" w:rsidP="007634C9">
      <w:pPr>
        <w:spacing w:before="120"/>
      </w:pPr>
      <w:r w:rsidRPr="004B7DFC">
        <w:t>Effectiveness:</w:t>
      </w:r>
    </w:p>
    <w:p w14:paraId="231FB847" w14:textId="77777777" w:rsidR="007634C9" w:rsidRPr="004B7DFC" w:rsidRDefault="007634C9" w:rsidP="00AD4F25">
      <w:pPr>
        <w:pStyle w:val="ListParagraph"/>
        <w:numPr>
          <w:ilvl w:val="0"/>
          <w:numId w:val="12"/>
        </w:numPr>
        <w:rPr>
          <w:rFonts w:cs="Arial"/>
          <w:szCs w:val="22"/>
        </w:rPr>
      </w:pPr>
      <w:r w:rsidRPr="004B7DFC">
        <w:rPr>
          <w:rFonts w:cs="Arial"/>
          <w:szCs w:val="22"/>
        </w:rPr>
        <w:t>Have all the expected outputs been achieved to date? Are there any outputs that have been missed (especially with the COVID-19 pandemic)? If so, why?</w:t>
      </w:r>
    </w:p>
    <w:p w14:paraId="12ED38B6" w14:textId="77777777" w:rsidR="007634C9" w:rsidRPr="004B7DFC" w:rsidRDefault="007634C9" w:rsidP="00AD4F25">
      <w:pPr>
        <w:pStyle w:val="ListParagraph"/>
        <w:numPr>
          <w:ilvl w:val="0"/>
          <w:numId w:val="12"/>
        </w:numPr>
        <w:rPr>
          <w:rFonts w:cs="Arial"/>
          <w:szCs w:val="22"/>
        </w:rPr>
      </w:pPr>
      <w:r w:rsidRPr="004B7DFC">
        <w:rPr>
          <w:rFonts w:cs="Arial"/>
          <w:szCs w:val="22"/>
        </w:rPr>
        <w:t>How did the project design seek to benefit the most vulnerable, disadvantaged, and marginalised populations?</w:t>
      </w:r>
    </w:p>
    <w:p w14:paraId="31A56B72" w14:textId="77777777" w:rsidR="007634C9" w:rsidRPr="004B7DFC" w:rsidRDefault="007634C9" w:rsidP="00AD4F25">
      <w:pPr>
        <w:pStyle w:val="ListParagraph"/>
        <w:numPr>
          <w:ilvl w:val="0"/>
          <w:numId w:val="12"/>
        </w:numPr>
        <w:rPr>
          <w:rFonts w:cs="Arial"/>
          <w:szCs w:val="22"/>
        </w:rPr>
      </w:pPr>
      <w:r w:rsidRPr="004B7DFC">
        <w:rPr>
          <w:rFonts w:cs="Arial"/>
          <w:szCs w:val="22"/>
        </w:rPr>
        <w:t>How did the project design incorporate principles of human rights to strengthen its contribution to national development results?</w:t>
      </w:r>
    </w:p>
    <w:p w14:paraId="3217B946" w14:textId="77777777" w:rsidR="007634C9" w:rsidRPr="004B7DFC" w:rsidRDefault="007634C9" w:rsidP="00AD4F25">
      <w:pPr>
        <w:pStyle w:val="ListParagraph"/>
        <w:numPr>
          <w:ilvl w:val="0"/>
          <w:numId w:val="12"/>
        </w:numPr>
        <w:rPr>
          <w:rFonts w:cs="Arial"/>
          <w:szCs w:val="22"/>
        </w:rPr>
      </w:pPr>
      <w:r w:rsidRPr="004B7DFC">
        <w:rPr>
          <w:rFonts w:cs="Arial"/>
          <w:szCs w:val="22"/>
        </w:rPr>
        <w:t>How did the project design incorporate principles of environmental sustainability to strengthen its contribution to national development results?</w:t>
      </w:r>
    </w:p>
    <w:p w14:paraId="532B897F" w14:textId="77777777" w:rsidR="007634C9" w:rsidRPr="004B7DFC" w:rsidRDefault="007634C9" w:rsidP="007634C9">
      <w:pPr>
        <w:spacing w:before="120"/>
      </w:pPr>
      <w:r w:rsidRPr="004B7DFC">
        <w:t>Impact:</w:t>
      </w:r>
    </w:p>
    <w:p w14:paraId="4846A986" w14:textId="77777777" w:rsidR="007634C9" w:rsidRPr="004B7DFC" w:rsidRDefault="007634C9" w:rsidP="00AD4F25">
      <w:pPr>
        <w:pStyle w:val="ListParagraph"/>
        <w:numPr>
          <w:ilvl w:val="0"/>
          <w:numId w:val="12"/>
        </w:numPr>
        <w:rPr>
          <w:rFonts w:cs="Arial"/>
          <w:szCs w:val="22"/>
        </w:rPr>
      </w:pPr>
      <w:r w:rsidRPr="004B7DFC">
        <w:rPr>
          <w:rFonts w:cs="Arial"/>
          <w:szCs w:val="22"/>
        </w:rPr>
        <w:t>What were the main impacts of the project? Did all target groups (and everybody in the target groups) benefit from the impacts as expected? Were there any groups left behind?</w:t>
      </w:r>
    </w:p>
    <w:p w14:paraId="59E25218" w14:textId="77777777" w:rsidR="007634C9" w:rsidRPr="004B7DFC" w:rsidRDefault="007634C9" w:rsidP="00AD4F25">
      <w:pPr>
        <w:pStyle w:val="ListParagraph"/>
        <w:numPr>
          <w:ilvl w:val="0"/>
          <w:numId w:val="12"/>
        </w:numPr>
        <w:rPr>
          <w:rFonts w:cs="Arial"/>
          <w:szCs w:val="22"/>
        </w:rPr>
      </w:pPr>
      <w:r w:rsidRPr="004B7DFC">
        <w:rPr>
          <w:rFonts w:cs="Arial"/>
          <w:szCs w:val="22"/>
        </w:rPr>
        <w:t>Were there any unintended impacts? If so, what were these and how did the project manage them?</w:t>
      </w:r>
    </w:p>
    <w:p w14:paraId="5A744972" w14:textId="77777777" w:rsidR="007634C9" w:rsidRPr="004B7DFC" w:rsidRDefault="007634C9" w:rsidP="00AD4F25">
      <w:pPr>
        <w:pStyle w:val="ListParagraph"/>
        <w:numPr>
          <w:ilvl w:val="0"/>
          <w:numId w:val="12"/>
        </w:numPr>
        <w:rPr>
          <w:rFonts w:cs="Arial"/>
          <w:szCs w:val="22"/>
        </w:rPr>
      </w:pPr>
      <w:r w:rsidRPr="004B7DFC">
        <w:rPr>
          <w:rFonts w:cs="Arial"/>
          <w:szCs w:val="22"/>
        </w:rPr>
        <w:t>How did the COVID-19 pandemic or other external forces affect the project impacts?</w:t>
      </w:r>
    </w:p>
    <w:p w14:paraId="3A327561" w14:textId="77777777" w:rsidR="007634C9" w:rsidRPr="004B7DFC" w:rsidRDefault="007634C9" w:rsidP="007634C9">
      <w:pPr>
        <w:spacing w:before="120"/>
      </w:pPr>
      <w:r w:rsidRPr="004B7DFC">
        <w:t>Efficiency:</w:t>
      </w:r>
    </w:p>
    <w:p w14:paraId="3CCDD159" w14:textId="77777777" w:rsidR="007634C9" w:rsidRPr="004B7DFC" w:rsidRDefault="007634C9" w:rsidP="00AD4F25">
      <w:pPr>
        <w:pStyle w:val="ListParagraph"/>
        <w:numPr>
          <w:ilvl w:val="0"/>
          <w:numId w:val="12"/>
        </w:numPr>
        <w:rPr>
          <w:rFonts w:cs="Arial"/>
          <w:szCs w:val="22"/>
        </w:rPr>
      </w:pPr>
      <w:r w:rsidRPr="004B7DFC">
        <w:rPr>
          <w:rFonts w:cs="Arial"/>
          <w:szCs w:val="22"/>
        </w:rPr>
        <w:t>Were project activities funded in adequately and in a timely way? Were there any programming areas that were not adequately funded, or where funding delayed programming?</w:t>
      </w:r>
    </w:p>
    <w:p w14:paraId="3EE50545" w14:textId="77777777" w:rsidR="007634C9" w:rsidRPr="004B7DFC" w:rsidRDefault="007634C9" w:rsidP="00AD4F25">
      <w:pPr>
        <w:pStyle w:val="ListParagraph"/>
        <w:numPr>
          <w:ilvl w:val="0"/>
          <w:numId w:val="12"/>
        </w:numPr>
        <w:rPr>
          <w:rFonts w:cs="Arial"/>
          <w:szCs w:val="22"/>
        </w:rPr>
      </w:pPr>
      <w:r w:rsidRPr="004B7DFC">
        <w:rPr>
          <w:rFonts w:cs="Arial"/>
          <w:szCs w:val="22"/>
        </w:rPr>
        <w:t>Were all project activities undertaken in the most cost-effective manner? Were there any project activities that could have benefited from greater efficiency?</w:t>
      </w:r>
    </w:p>
    <w:p w14:paraId="7307FBE9" w14:textId="77777777" w:rsidR="007634C9" w:rsidRPr="004B7DFC" w:rsidRDefault="007634C9" w:rsidP="00AD4F25">
      <w:pPr>
        <w:pStyle w:val="ListParagraph"/>
        <w:numPr>
          <w:ilvl w:val="0"/>
          <w:numId w:val="12"/>
        </w:numPr>
        <w:rPr>
          <w:rFonts w:cs="Arial"/>
          <w:szCs w:val="22"/>
        </w:rPr>
      </w:pPr>
      <w:r w:rsidRPr="004B7DFC">
        <w:rPr>
          <w:rFonts w:cs="Arial"/>
          <w:szCs w:val="22"/>
        </w:rPr>
        <w:t xml:space="preserve">Did the project promote synergies according to the respective comparative advantages of UNDP and WFP to help achieve greater value for money than if the work been done individually? Where were synergies from joint programming created where they otherwise would not have been if the two agencies had implemented their respective project components separately? </w:t>
      </w:r>
    </w:p>
    <w:p w14:paraId="1457FD4D" w14:textId="77777777" w:rsidR="007634C9" w:rsidRPr="004B7DFC" w:rsidRDefault="007634C9" w:rsidP="007634C9">
      <w:pPr>
        <w:spacing w:before="120"/>
      </w:pPr>
      <w:r w:rsidRPr="004B7DFC">
        <w:t>Sustainability:</w:t>
      </w:r>
    </w:p>
    <w:p w14:paraId="0E9D3CEE" w14:textId="77777777" w:rsidR="007634C9" w:rsidRPr="004B7DFC" w:rsidRDefault="007634C9" w:rsidP="00AD4F25">
      <w:pPr>
        <w:pStyle w:val="ListParagraph"/>
        <w:numPr>
          <w:ilvl w:val="0"/>
          <w:numId w:val="12"/>
        </w:numPr>
        <w:rPr>
          <w:rFonts w:cs="Arial"/>
          <w:szCs w:val="22"/>
        </w:rPr>
      </w:pPr>
      <w:r w:rsidRPr="004B7DFC">
        <w:rPr>
          <w:rFonts w:cs="Arial"/>
          <w:szCs w:val="22"/>
        </w:rPr>
        <w:t>What is the likelihood that progress towards the project outcomes/outputs sustained by national partners and stakeholders over time (i.e., has the project made long-lasting and societal changes in communities)? What achievements are likely/unlikely to continue beyond the project period?</w:t>
      </w:r>
    </w:p>
    <w:p w14:paraId="413734A7" w14:textId="77777777" w:rsidR="007634C9" w:rsidRPr="004B7DFC" w:rsidRDefault="007634C9" w:rsidP="00AD4F25">
      <w:pPr>
        <w:pStyle w:val="ListParagraph"/>
        <w:numPr>
          <w:ilvl w:val="0"/>
          <w:numId w:val="12"/>
        </w:numPr>
        <w:rPr>
          <w:rFonts w:cs="Arial"/>
          <w:szCs w:val="22"/>
        </w:rPr>
      </w:pPr>
      <w:r w:rsidRPr="004B7DFC">
        <w:rPr>
          <w:rFonts w:cs="Arial"/>
          <w:szCs w:val="22"/>
        </w:rPr>
        <w:t>Have key stakeholders (e.g., government, CSO, companies, or communities) made commitments (especially financial commitments) to sustain the project after its completion?</w:t>
      </w:r>
    </w:p>
    <w:p w14:paraId="7DEBBB5D" w14:textId="77777777" w:rsidR="007634C9" w:rsidRPr="004B7DFC" w:rsidRDefault="007634C9" w:rsidP="00AD4F25">
      <w:pPr>
        <w:pStyle w:val="ListParagraph"/>
        <w:numPr>
          <w:ilvl w:val="0"/>
          <w:numId w:val="12"/>
        </w:numPr>
      </w:pPr>
      <w:r w:rsidRPr="004B7DFC">
        <w:rPr>
          <w:rFonts w:cs="Arial"/>
          <w:szCs w:val="22"/>
        </w:rPr>
        <w:t>What factors could undermine the sustainability of the project?</w:t>
      </w:r>
    </w:p>
    <w:p w14:paraId="577FD0AD" w14:textId="77777777" w:rsidR="007634C9" w:rsidRPr="004B7DFC" w:rsidRDefault="007634C9" w:rsidP="00AD4F25">
      <w:pPr>
        <w:pStyle w:val="ListParagraph"/>
        <w:numPr>
          <w:ilvl w:val="0"/>
          <w:numId w:val="12"/>
        </w:numPr>
        <w:rPr>
          <w:rFonts w:cs="Arial"/>
          <w:szCs w:val="22"/>
        </w:rPr>
      </w:pPr>
      <w:r w:rsidRPr="004B7DFC">
        <w:rPr>
          <w:rFonts w:cs="Arial"/>
          <w:szCs w:val="22"/>
        </w:rPr>
        <w:t>What key programming lessons (positive or negative) came out of the project that might be scalable or transferable to other projects?</w:t>
      </w:r>
    </w:p>
    <w:p w14:paraId="5D755A48" w14:textId="77777777" w:rsidR="007634C9" w:rsidRPr="004B7DFC" w:rsidRDefault="007634C9" w:rsidP="007634C9">
      <w:pPr>
        <w:spacing w:before="120"/>
        <w:rPr>
          <w:rFonts w:cs="Arial"/>
          <w:szCs w:val="22"/>
        </w:rPr>
      </w:pPr>
      <w:r w:rsidRPr="004B7DFC">
        <w:rPr>
          <w:rFonts w:cs="Arial"/>
          <w:szCs w:val="22"/>
        </w:rPr>
        <w:lastRenderedPageBreak/>
        <w:t>Conclusion:</w:t>
      </w:r>
    </w:p>
    <w:p w14:paraId="7A156966" w14:textId="77777777" w:rsidR="007634C9" w:rsidRPr="004B7DFC" w:rsidRDefault="007634C9" w:rsidP="00AD4F25">
      <w:pPr>
        <w:pStyle w:val="ListParagraph"/>
        <w:numPr>
          <w:ilvl w:val="0"/>
          <w:numId w:val="12"/>
        </w:numPr>
      </w:pPr>
      <w:r w:rsidRPr="004B7DFC">
        <w:rPr>
          <w:rFonts w:cs="Arial"/>
          <w:szCs w:val="22"/>
        </w:rPr>
        <w:t>Based on our discussion here, is there anything else that you would like to add, highlight, or explain in greater detail?</w:t>
      </w:r>
      <w:r w:rsidRPr="004B7DFC">
        <w:br w:type="page"/>
      </w:r>
    </w:p>
    <w:p w14:paraId="227967D1" w14:textId="77777777" w:rsidR="007634C9" w:rsidRPr="004B7DFC" w:rsidRDefault="007634C9" w:rsidP="007634C9">
      <w:pPr>
        <w:pStyle w:val="Heading2"/>
        <w:numPr>
          <w:ilvl w:val="0"/>
          <w:numId w:val="0"/>
        </w:numPr>
        <w:ind w:left="576" w:hanging="576"/>
        <w:rPr>
          <w:lang w:eastAsia="zh-CN"/>
        </w:rPr>
      </w:pPr>
      <w:bookmarkStart w:id="125" w:name="_Toc524346536"/>
      <w:r w:rsidRPr="004B7DFC">
        <w:rPr>
          <w:lang w:eastAsia="zh-CN"/>
        </w:rPr>
        <w:lastRenderedPageBreak/>
        <w:t>Office of The Vice President</w:t>
      </w:r>
      <w:bookmarkEnd w:id="125"/>
    </w:p>
    <w:p w14:paraId="269076D9" w14:textId="77777777" w:rsidR="007634C9" w:rsidRPr="004B7DFC" w:rsidRDefault="007634C9" w:rsidP="007634C9">
      <w:pPr>
        <w:spacing w:before="120"/>
      </w:pPr>
      <w:r w:rsidRPr="004B7DFC">
        <w:t>Relevance:</w:t>
      </w:r>
    </w:p>
    <w:p w14:paraId="0F2C25F9" w14:textId="77777777" w:rsidR="007634C9" w:rsidRPr="004B7DFC" w:rsidRDefault="007634C9" w:rsidP="00AD4F25">
      <w:pPr>
        <w:pStyle w:val="ListParagraph"/>
        <w:numPr>
          <w:ilvl w:val="0"/>
          <w:numId w:val="11"/>
        </w:numPr>
        <w:rPr>
          <w:rFonts w:cs="Arial"/>
          <w:szCs w:val="22"/>
        </w:rPr>
      </w:pPr>
      <w:r w:rsidRPr="004B7DFC">
        <w:rPr>
          <w:rFonts w:cs="Arial"/>
          <w:szCs w:val="22"/>
        </w:rPr>
        <w:t>Did the project address the most important underlying peacebuilding issues in the project communities? Are there any key peacebuilding issues that remain unaddressed?</w:t>
      </w:r>
    </w:p>
    <w:p w14:paraId="2BB96B58" w14:textId="77777777" w:rsidR="007634C9" w:rsidRPr="004B7DFC" w:rsidRDefault="007634C9" w:rsidP="00AD4F25">
      <w:pPr>
        <w:pStyle w:val="ListParagraph"/>
        <w:numPr>
          <w:ilvl w:val="0"/>
          <w:numId w:val="11"/>
        </w:numPr>
        <w:rPr>
          <w:rFonts w:cs="Arial"/>
          <w:szCs w:val="22"/>
        </w:rPr>
      </w:pPr>
      <w:r w:rsidRPr="004B7DFC">
        <w:rPr>
          <w:rFonts w:cs="Arial"/>
          <w:szCs w:val="22"/>
        </w:rPr>
        <w:t>Have the relevant peacebuilding issues changed throughout the lifecycle of the project (especially with COVID-19)? If so, did the project adequately change with the evolving situation?</w:t>
      </w:r>
    </w:p>
    <w:p w14:paraId="0357D70E" w14:textId="77777777" w:rsidR="007634C9" w:rsidRPr="004B7DFC" w:rsidRDefault="007634C9" w:rsidP="00AD4F25">
      <w:pPr>
        <w:pStyle w:val="ListParagraph"/>
        <w:numPr>
          <w:ilvl w:val="0"/>
          <w:numId w:val="11"/>
        </w:numPr>
        <w:rPr>
          <w:rFonts w:cs="Arial"/>
          <w:szCs w:val="22"/>
        </w:rPr>
      </w:pPr>
      <w:r w:rsidRPr="004B7DFC">
        <w:rPr>
          <w:rFonts w:cs="Arial"/>
          <w:szCs w:val="22"/>
        </w:rPr>
        <w:t>How well aligned is the project with Sierra Leone’s key peacebuilding priorities (as well as any relevant policies/plans)?</w:t>
      </w:r>
    </w:p>
    <w:p w14:paraId="5BE1DD85" w14:textId="77777777" w:rsidR="007634C9" w:rsidRPr="004B7DFC" w:rsidRDefault="007634C9" w:rsidP="007634C9">
      <w:pPr>
        <w:spacing w:before="120"/>
      </w:pPr>
      <w:r w:rsidRPr="004B7DFC">
        <w:t>Coherence:</w:t>
      </w:r>
    </w:p>
    <w:p w14:paraId="02FC2251" w14:textId="77777777" w:rsidR="007634C9" w:rsidRPr="004B7DFC" w:rsidRDefault="007634C9" w:rsidP="00AD4F25">
      <w:pPr>
        <w:pStyle w:val="ListParagraph"/>
        <w:numPr>
          <w:ilvl w:val="0"/>
          <w:numId w:val="11"/>
        </w:numPr>
        <w:rPr>
          <w:rFonts w:cs="Arial"/>
          <w:szCs w:val="22"/>
        </w:rPr>
      </w:pPr>
      <w:r w:rsidRPr="004B7DFC">
        <w:rPr>
          <w:rFonts w:cs="Arial"/>
          <w:szCs w:val="22"/>
        </w:rPr>
        <w:t>Is the project well-integrated into other peacebuilding projects/programmes in the districts it is working in? Are there any notable redundancies/overlaps relative other programmes?</w:t>
      </w:r>
    </w:p>
    <w:p w14:paraId="1DBD3F97" w14:textId="77777777" w:rsidR="007634C9" w:rsidRPr="004B7DFC" w:rsidRDefault="007634C9" w:rsidP="007634C9">
      <w:pPr>
        <w:spacing w:before="120"/>
      </w:pPr>
      <w:r w:rsidRPr="004B7DFC">
        <w:t>Effectiveness:</w:t>
      </w:r>
    </w:p>
    <w:p w14:paraId="003D4640" w14:textId="77777777" w:rsidR="007634C9" w:rsidRPr="004B7DFC" w:rsidRDefault="007634C9" w:rsidP="00AD4F25">
      <w:pPr>
        <w:pStyle w:val="ListParagraph"/>
        <w:numPr>
          <w:ilvl w:val="0"/>
          <w:numId w:val="11"/>
        </w:numPr>
        <w:rPr>
          <w:rFonts w:cs="Arial"/>
          <w:szCs w:val="22"/>
        </w:rPr>
      </w:pPr>
      <w:r w:rsidRPr="004B7DFC">
        <w:rPr>
          <w:rFonts w:cs="Arial"/>
          <w:szCs w:val="22"/>
        </w:rPr>
        <w:t>What were the main successes during implementation?</w:t>
      </w:r>
    </w:p>
    <w:p w14:paraId="49BCA6D1" w14:textId="77777777" w:rsidR="007634C9" w:rsidRPr="004B7DFC" w:rsidRDefault="007634C9" w:rsidP="00AD4F25">
      <w:pPr>
        <w:pStyle w:val="ListParagraph"/>
        <w:numPr>
          <w:ilvl w:val="0"/>
          <w:numId w:val="11"/>
        </w:numPr>
        <w:rPr>
          <w:rFonts w:cs="Arial"/>
          <w:szCs w:val="22"/>
        </w:rPr>
      </w:pPr>
      <w:r w:rsidRPr="004B7DFC">
        <w:rPr>
          <w:rFonts w:cs="Arial"/>
          <w:szCs w:val="22"/>
        </w:rPr>
        <w:t>What were the main challenges during implementation?</w:t>
      </w:r>
    </w:p>
    <w:p w14:paraId="65588827" w14:textId="77777777" w:rsidR="007634C9" w:rsidRPr="004B7DFC" w:rsidRDefault="007634C9" w:rsidP="007634C9">
      <w:pPr>
        <w:spacing w:before="120"/>
      </w:pPr>
      <w:r w:rsidRPr="004B7DFC">
        <w:t>Impact:</w:t>
      </w:r>
    </w:p>
    <w:p w14:paraId="106C1B6F" w14:textId="77777777" w:rsidR="007634C9" w:rsidRPr="004B7DFC" w:rsidRDefault="007634C9" w:rsidP="00AD4F25">
      <w:pPr>
        <w:pStyle w:val="ListParagraph"/>
        <w:numPr>
          <w:ilvl w:val="0"/>
          <w:numId w:val="11"/>
        </w:numPr>
        <w:rPr>
          <w:rFonts w:cs="Arial"/>
          <w:szCs w:val="22"/>
        </w:rPr>
      </w:pPr>
      <w:r w:rsidRPr="004B7DFC">
        <w:rPr>
          <w:rFonts w:cs="Arial"/>
          <w:szCs w:val="22"/>
        </w:rPr>
        <w:t>What were the main impacts on peacebuilding from the project?</w:t>
      </w:r>
    </w:p>
    <w:p w14:paraId="1E652DF2" w14:textId="77777777" w:rsidR="007634C9" w:rsidRPr="004B7DFC" w:rsidRDefault="007634C9" w:rsidP="00AD4F25">
      <w:pPr>
        <w:pStyle w:val="ListParagraph"/>
        <w:numPr>
          <w:ilvl w:val="0"/>
          <w:numId w:val="11"/>
        </w:numPr>
        <w:rPr>
          <w:rFonts w:cs="Arial"/>
          <w:szCs w:val="22"/>
        </w:rPr>
      </w:pPr>
      <w:r w:rsidRPr="004B7DFC">
        <w:rPr>
          <w:rFonts w:cs="Arial"/>
          <w:szCs w:val="22"/>
        </w:rPr>
        <w:t>Were there any unintended impacts – positive or negative? If so, what were these and how did the project manage them?</w:t>
      </w:r>
    </w:p>
    <w:p w14:paraId="2AA04E5E" w14:textId="77777777" w:rsidR="007634C9" w:rsidRPr="004B7DFC" w:rsidRDefault="007634C9" w:rsidP="007634C9">
      <w:pPr>
        <w:spacing w:before="120"/>
      </w:pPr>
      <w:r w:rsidRPr="004B7DFC">
        <w:t>Efficiency:</w:t>
      </w:r>
    </w:p>
    <w:p w14:paraId="62EB417D" w14:textId="77777777" w:rsidR="007634C9" w:rsidRPr="004B7DFC" w:rsidRDefault="007634C9" w:rsidP="00AD4F25">
      <w:pPr>
        <w:pStyle w:val="ListParagraph"/>
        <w:numPr>
          <w:ilvl w:val="0"/>
          <w:numId w:val="11"/>
        </w:numPr>
        <w:rPr>
          <w:rFonts w:cs="Arial"/>
          <w:szCs w:val="22"/>
        </w:rPr>
      </w:pPr>
      <w:r w:rsidRPr="004B7DFC">
        <w:rPr>
          <w:rFonts w:cs="Arial"/>
          <w:szCs w:val="22"/>
        </w:rPr>
        <w:t>Were all project activities undertaken in the most cost-effective manner? Were there any project activities that could have benefited from greater efficiency?</w:t>
      </w:r>
    </w:p>
    <w:p w14:paraId="763C5457" w14:textId="77777777" w:rsidR="007634C9" w:rsidRPr="004B7DFC" w:rsidRDefault="007634C9" w:rsidP="00AD4F25">
      <w:pPr>
        <w:pStyle w:val="ListParagraph"/>
        <w:numPr>
          <w:ilvl w:val="0"/>
          <w:numId w:val="11"/>
        </w:numPr>
        <w:rPr>
          <w:rFonts w:cs="Arial"/>
          <w:szCs w:val="22"/>
        </w:rPr>
      </w:pPr>
      <w:r w:rsidRPr="004B7DFC">
        <w:rPr>
          <w:rFonts w:cs="Arial"/>
          <w:szCs w:val="22"/>
        </w:rPr>
        <w:t>Did funding requirements change due to changing priorities (especially due to the COVID-19 pandemic)? Was project funding adapted appropriately? Was the rationale for the funding changes transparent and accountable?</w:t>
      </w:r>
    </w:p>
    <w:p w14:paraId="037C7815" w14:textId="77777777" w:rsidR="007634C9" w:rsidRPr="004B7DFC" w:rsidRDefault="007634C9" w:rsidP="00AD4F25">
      <w:pPr>
        <w:pStyle w:val="ListParagraph"/>
        <w:numPr>
          <w:ilvl w:val="0"/>
          <w:numId w:val="11"/>
        </w:numPr>
        <w:rPr>
          <w:rFonts w:cs="Arial"/>
          <w:szCs w:val="22"/>
        </w:rPr>
      </w:pPr>
      <w:r w:rsidRPr="004B7DFC">
        <w:rPr>
          <w:rFonts w:cs="Arial"/>
          <w:szCs w:val="22"/>
        </w:rPr>
        <w:t xml:space="preserve">Did the project promote synergies according to the respective comparative advantages of UNDP and WFP to help achieve greater value for money than if the work been done individually? Where were synergies from joint programming created where they otherwise would not have been if the two agencies had implemented their respective project components separately? </w:t>
      </w:r>
    </w:p>
    <w:p w14:paraId="59177573" w14:textId="77777777" w:rsidR="007634C9" w:rsidRPr="004B7DFC" w:rsidRDefault="007634C9" w:rsidP="007634C9">
      <w:pPr>
        <w:spacing w:before="120"/>
      </w:pPr>
      <w:r w:rsidRPr="004B7DFC">
        <w:t>Sustainability:</w:t>
      </w:r>
    </w:p>
    <w:p w14:paraId="7401A2FA" w14:textId="77777777" w:rsidR="007634C9" w:rsidRPr="004B7DFC" w:rsidRDefault="007634C9" w:rsidP="00AD4F25">
      <w:pPr>
        <w:pStyle w:val="ListParagraph"/>
        <w:numPr>
          <w:ilvl w:val="0"/>
          <w:numId w:val="11"/>
        </w:numPr>
        <w:rPr>
          <w:rFonts w:cs="Arial"/>
          <w:szCs w:val="22"/>
        </w:rPr>
      </w:pPr>
      <w:r w:rsidRPr="004B7DFC">
        <w:rPr>
          <w:rFonts w:cs="Arial"/>
          <w:szCs w:val="22"/>
        </w:rPr>
        <w:t>How sustainable are the peacebuilding effects of the project? Are there any that might not be sustained?</w:t>
      </w:r>
    </w:p>
    <w:p w14:paraId="7DD647BA" w14:textId="77777777" w:rsidR="007634C9" w:rsidRPr="004B7DFC" w:rsidRDefault="007634C9" w:rsidP="00AD4F25">
      <w:pPr>
        <w:pStyle w:val="ListParagraph"/>
        <w:numPr>
          <w:ilvl w:val="0"/>
          <w:numId w:val="11"/>
        </w:numPr>
        <w:rPr>
          <w:rFonts w:cs="Arial"/>
          <w:szCs w:val="22"/>
        </w:rPr>
      </w:pPr>
      <w:r w:rsidRPr="004B7DFC">
        <w:rPr>
          <w:rFonts w:cs="Arial"/>
          <w:szCs w:val="22"/>
        </w:rPr>
        <w:t>What commitments has the GoSL made (at central, district, and chiefdom level) to ensure the sustainability of the project?</w:t>
      </w:r>
    </w:p>
    <w:p w14:paraId="208AB4F7" w14:textId="77777777" w:rsidR="007634C9" w:rsidRPr="004B7DFC" w:rsidRDefault="007634C9" w:rsidP="00AD4F25">
      <w:pPr>
        <w:pStyle w:val="ListParagraph"/>
        <w:numPr>
          <w:ilvl w:val="0"/>
          <w:numId w:val="11"/>
        </w:numPr>
        <w:rPr>
          <w:rFonts w:cs="Arial"/>
          <w:szCs w:val="22"/>
        </w:rPr>
      </w:pPr>
      <w:r w:rsidRPr="004B7DFC">
        <w:rPr>
          <w:rFonts w:cs="Arial"/>
          <w:szCs w:val="22"/>
        </w:rPr>
        <w:t>What key programming lessons (positive or negative) came out of the project that might be scalable or transferable to other projects?</w:t>
      </w:r>
    </w:p>
    <w:p w14:paraId="044D2E18" w14:textId="77777777" w:rsidR="007634C9" w:rsidRPr="004B7DFC" w:rsidRDefault="007634C9" w:rsidP="007634C9">
      <w:pPr>
        <w:spacing w:before="120"/>
        <w:rPr>
          <w:rFonts w:cs="Arial"/>
          <w:szCs w:val="22"/>
        </w:rPr>
      </w:pPr>
      <w:r w:rsidRPr="004B7DFC">
        <w:rPr>
          <w:rFonts w:cs="Arial"/>
          <w:szCs w:val="22"/>
        </w:rPr>
        <w:t>Conclusion:</w:t>
      </w:r>
    </w:p>
    <w:p w14:paraId="1FEDF157" w14:textId="77777777" w:rsidR="007634C9" w:rsidRPr="004B7DFC" w:rsidRDefault="007634C9" w:rsidP="00AD4F25">
      <w:pPr>
        <w:pStyle w:val="ListParagraph"/>
        <w:numPr>
          <w:ilvl w:val="0"/>
          <w:numId w:val="11"/>
        </w:numPr>
        <w:rPr>
          <w:rFonts w:cs="Arial"/>
          <w:szCs w:val="22"/>
        </w:rPr>
      </w:pPr>
      <w:r w:rsidRPr="004B7DFC">
        <w:rPr>
          <w:rFonts w:cs="Arial"/>
          <w:szCs w:val="22"/>
        </w:rPr>
        <w:t>Based on our discussion here, is there anything else that you would like to add, highlight, or explain in greater detail?</w:t>
      </w:r>
      <w:r w:rsidRPr="004B7DFC">
        <w:br w:type="page"/>
      </w:r>
    </w:p>
    <w:p w14:paraId="065046F0" w14:textId="77777777" w:rsidR="007634C9" w:rsidRPr="004B7DFC" w:rsidRDefault="007634C9" w:rsidP="007634C9">
      <w:pPr>
        <w:pStyle w:val="Heading2"/>
        <w:numPr>
          <w:ilvl w:val="0"/>
          <w:numId w:val="0"/>
        </w:numPr>
        <w:ind w:left="576" w:hanging="576"/>
      </w:pPr>
      <w:bookmarkStart w:id="126" w:name="_Toc524346537"/>
      <w:r w:rsidRPr="004B7DFC">
        <w:lastRenderedPageBreak/>
        <w:t>Namati, Fambul Tok, and Ministry of Agriculture and Forestry</w:t>
      </w:r>
      <w:bookmarkEnd w:id="126"/>
    </w:p>
    <w:p w14:paraId="50BE1EBB" w14:textId="77777777" w:rsidR="007634C9" w:rsidRPr="004B7DFC" w:rsidRDefault="007634C9" w:rsidP="007634C9">
      <w:pPr>
        <w:spacing w:before="120"/>
      </w:pPr>
      <w:r w:rsidRPr="004B7DFC">
        <w:t>Relevance:</w:t>
      </w:r>
    </w:p>
    <w:p w14:paraId="28ADD8F5" w14:textId="77777777" w:rsidR="007634C9" w:rsidRPr="004B7DFC" w:rsidRDefault="007634C9" w:rsidP="00AD4F25">
      <w:pPr>
        <w:pStyle w:val="ListParagraph"/>
        <w:numPr>
          <w:ilvl w:val="0"/>
          <w:numId w:val="13"/>
        </w:numPr>
        <w:rPr>
          <w:rFonts w:cs="Arial"/>
          <w:szCs w:val="22"/>
        </w:rPr>
      </w:pPr>
      <w:r w:rsidRPr="004B7DFC">
        <w:rPr>
          <w:rFonts w:cs="Arial"/>
          <w:szCs w:val="22"/>
        </w:rPr>
        <w:t>Did the project address the most important underlying conflict issues in the project communities? Were there any key peacebuilding issues that remain unaddressed still?</w:t>
      </w:r>
    </w:p>
    <w:p w14:paraId="3068ED7F" w14:textId="77777777" w:rsidR="007634C9" w:rsidRPr="004B7DFC" w:rsidRDefault="007634C9" w:rsidP="00AD4F25">
      <w:pPr>
        <w:pStyle w:val="ListParagraph"/>
        <w:numPr>
          <w:ilvl w:val="0"/>
          <w:numId w:val="13"/>
        </w:numPr>
        <w:rPr>
          <w:rFonts w:cs="Arial"/>
          <w:szCs w:val="22"/>
        </w:rPr>
      </w:pPr>
      <w:r w:rsidRPr="004B7DFC">
        <w:rPr>
          <w:rFonts w:cs="Arial"/>
          <w:szCs w:val="22"/>
        </w:rPr>
        <w:t>Have the peacebuilding issues changed throughout the lifecycle of the project? How and why? If so, did the project adequately change with the evolving situation?</w:t>
      </w:r>
    </w:p>
    <w:p w14:paraId="446BE758" w14:textId="77777777" w:rsidR="007634C9" w:rsidRPr="004B7DFC" w:rsidRDefault="007634C9" w:rsidP="007634C9">
      <w:pPr>
        <w:spacing w:before="120"/>
      </w:pPr>
      <w:r w:rsidRPr="004B7DFC">
        <w:t>Coherence:</w:t>
      </w:r>
    </w:p>
    <w:p w14:paraId="7A96FC5F" w14:textId="77777777" w:rsidR="007634C9" w:rsidRPr="004B7DFC" w:rsidRDefault="007634C9" w:rsidP="00AD4F25">
      <w:pPr>
        <w:pStyle w:val="ListParagraph"/>
        <w:numPr>
          <w:ilvl w:val="0"/>
          <w:numId w:val="13"/>
        </w:numPr>
        <w:rPr>
          <w:rFonts w:cs="Arial"/>
          <w:szCs w:val="22"/>
        </w:rPr>
      </w:pPr>
      <w:r w:rsidRPr="004B7DFC">
        <w:rPr>
          <w:rFonts w:cs="Arial"/>
          <w:szCs w:val="22"/>
        </w:rPr>
        <w:t xml:space="preserve">Is the project integrated coherently into other peacebuilding/development initiatives in the districts/chiefdoms it is working in? </w:t>
      </w:r>
    </w:p>
    <w:p w14:paraId="0D5CCDD0" w14:textId="77777777" w:rsidR="007634C9" w:rsidRPr="004B7DFC" w:rsidRDefault="007634C9" w:rsidP="007634C9">
      <w:pPr>
        <w:spacing w:before="120"/>
      </w:pPr>
      <w:r w:rsidRPr="004B7DFC">
        <w:t>Effectiveness:</w:t>
      </w:r>
    </w:p>
    <w:p w14:paraId="3C505D6F" w14:textId="77777777" w:rsidR="007634C9" w:rsidRPr="004B7DFC" w:rsidRDefault="007634C9" w:rsidP="00AD4F25">
      <w:pPr>
        <w:pStyle w:val="ListParagraph"/>
        <w:numPr>
          <w:ilvl w:val="0"/>
          <w:numId w:val="13"/>
        </w:numPr>
        <w:rPr>
          <w:rFonts w:cs="Arial"/>
          <w:szCs w:val="22"/>
        </w:rPr>
      </w:pPr>
      <w:r w:rsidRPr="004B7DFC">
        <w:rPr>
          <w:rFonts w:cs="Arial"/>
          <w:szCs w:val="22"/>
        </w:rPr>
        <w:t>Have all the expected outputs been achieved to date? Are there any outputs that have been missed (especially with the COVID-19 pandemic)? If so, why?</w:t>
      </w:r>
    </w:p>
    <w:p w14:paraId="721D3FFE" w14:textId="77777777" w:rsidR="007634C9" w:rsidRPr="004B7DFC" w:rsidRDefault="007634C9" w:rsidP="00AD4F25">
      <w:pPr>
        <w:pStyle w:val="ListParagraph"/>
        <w:numPr>
          <w:ilvl w:val="0"/>
          <w:numId w:val="13"/>
        </w:numPr>
        <w:rPr>
          <w:rFonts w:cs="Arial"/>
          <w:szCs w:val="22"/>
        </w:rPr>
      </w:pPr>
      <w:r w:rsidRPr="004B7DFC">
        <w:rPr>
          <w:rFonts w:cs="Arial"/>
          <w:szCs w:val="22"/>
        </w:rPr>
        <w:t>How did the project design seek to benefit the most vulnerable, disadvantaged, and marginalised populations?</w:t>
      </w:r>
    </w:p>
    <w:p w14:paraId="672CD6DA" w14:textId="77777777" w:rsidR="007634C9" w:rsidRPr="004B7DFC" w:rsidRDefault="007634C9" w:rsidP="007634C9">
      <w:pPr>
        <w:spacing w:before="120"/>
      </w:pPr>
      <w:r w:rsidRPr="004B7DFC">
        <w:t>Impact:</w:t>
      </w:r>
    </w:p>
    <w:p w14:paraId="3E3B5278" w14:textId="77777777" w:rsidR="007634C9" w:rsidRPr="004B7DFC" w:rsidRDefault="007634C9" w:rsidP="00AD4F25">
      <w:pPr>
        <w:pStyle w:val="ListParagraph"/>
        <w:numPr>
          <w:ilvl w:val="0"/>
          <w:numId w:val="13"/>
        </w:numPr>
        <w:rPr>
          <w:rFonts w:cs="Arial"/>
          <w:szCs w:val="22"/>
        </w:rPr>
      </w:pPr>
      <w:r w:rsidRPr="004B7DFC">
        <w:rPr>
          <w:rFonts w:cs="Arial"/>
          <w:szCs w:val="22"/>
        </w:rPr>
        <w:t>What were the main impacts of the project? Did all target groups (and everybody in the target groups) benefit from the impacts as expected? Were there any groups left behind?</w:t>
      </w:r>
    </w:p>
    <w:p w14:paraId="04D7A74E" w14:textId="77777777" w:rsidR="007634C9" w:rsidRPr="004B7DFC" w:rsidRDefault="007634C9" w:rsidP="00AD4F25">
      <w:pPr>
        <w:pStyle w:val="ListParagraph"/>
        <w:numPr>
          <w:ilvl w:val="0"/>
          <w:numId w:val="13"/>
        </w:numPr>
        <w:rPr>
          <w:rFonts w:cs="Arial"/>
          <w:szCs w:val="22"/>
        </w:rPr>
      </w:pPr>
      <w:r w:rsidRPr="004B7DFC">
        <w:rPr>
          <w:rFonts w:cs="Arial"/>
          <w:szCs w:val="22"/>
        </w:rPr>
        <w:t>Were there any unintended impacts? If so, what were these and how did the project manage them?</w:t>
      </w:r>
    </w:p>
    <w:p w14:paraId="603A096A" w14:textId="77777777" w:rsidR="007634C9" w:rsidRPr="004B7DFC" w:rsidRDefault="007634C9" w:rsidP="00AD4F25">
      <w:pPr>
        <w:pStyle w:val="ListParagraph"/>
        <w:numPr>
          <w:ilvl w:val="0"/>
          <w:numId w:val="13"/>
        </w:numPr>
        <w:rPr>
          <w:rFonts w:cs="Arial"/>
          <w:szCs w:val="22"/>
        </w:rPr>
      </w:pPr>
      <w:r w:rsidRPr="004B7DFC">
        <w:rPr>
          <w:rFonts w:cs="Arial"/>
          <w:szCs w:val="22"/>
        </w:rPr>
        <w:t>How did the COVID-19 pandemic or other external forces affect the project impacts?</w:t>
      </w:r>
    </w:p>
    <w:p w14:paraId="2D881C8C" w14:textId="77777777" w:rsidR="007634C9" w:rsidRPr="004B7DFC" w:rsidRDefault="007634C9" w:rsidP="007634C9">
      <w:pPr>
        <w:spacing w:before="120"/>
      </w:pPr>
      <w:r w:rsidRPr="004B7DFC">
        <w:t>Efficiency:</w:t>
      </w:r>
    </w:p>
    <w:p w14:paraId="59BBF60F" w14:textId="77777777" w:rsidR="007634C9" w:rsidRPr="004B7DFC" w:rsidRDefault="007634C9" w:rsidP="00AD4F25">
      <w:pPr>
        <w:pStyle w:val="ListParagraph"/>
        <w:numPr>
          <w:ilvl w:val="0"/>
          <w:numId w:val="13"/>
        </w:numPr>
        <w:rPr>
          <w:rFonts w:cs="Arial"/>
          <w:szCs w:val="22"/>
        </w:rPr>
      </w:pPr>
      <w:r w:rsidRPr="004B7DFC">
        <w:rPr>
          <w:rFonts w:cs="Arial"/>
          <w:szCs w:val="22"/>
        </w:rPr>
        <w:t>Were project activities funded in adequately and in a timely way? Were there any programming areas that were not adequately funded, or where funding delayed programming?</w:t>
      </w:r>
    </w:p>
    <w:p w14:paraId="1ADB7711" w14:textId="77777777" w:rsidR="007634C9" w:rsidRPr="004B7DFC" w:rsidRDefault="007634C9" w:rsidP="00AD4F25">
      <w:pPr>
        <w:pStyle w:val="ListParagraph"/>
        <w:numPr>
          <w:ilvl w:val="0"/>
          <w:numId w:val="13"/>
        </w:numPr>
        <w:rPr>
          <w:rFonts w:cs="Arial"/>
          <w:szCs w:val="22"/>
        </w:rPr>
      </w:pPr>
      <w:r w:rsidRPr="004B7DFC">
        <w:rPr>
          <w:rFonts w:cs="Arial"/>
          <w:szCs w:val="22"/>
        </w:rPr>
        <w:t>Were all project activities undertaken in the most cost-effective manner? Were there any project activities that could have benefited from greater efficiency?</w:t>
      </w:r>
    </w:p>
    <w:p w14:paraId="707383F1" w14:textId="77777777" w:rsidR="007634C9" w:rsidRPr="004B7DFC" w:rsidRDefault="007634C9" w:rsidP="007634C9">
      <w:pPr>
        <w:spacing w:before="120"/>
      </w:pPr>
      <w:r w:rsidRPr="004B7DFC">
        <w:t>Sustainability:</w:t>
      </w:r>
    </w:p>
    <w:p w14:paraId="1A999A4E" w14:textId="77777777" w:rsidR="007634C9" w:rsidRPr="004B7DFC" w:rsidRDefault="007634C9" w:rsidP="00AD4F25">
      <w:pPr>
        <w:pStyle w:val="ListParagraph"/>
        <w:numPr>
          <w:ilvl w:val="0"/>
          <w:numId w:val="13"/>
        </w:numPr>
        <w:rPr>
          <w:rFonts w:cs="Arial"/>
          <w:szCs w:val="22"/>
        </w:rPr>
      </w:pPr>
      <w:r w:rsidRPr="004B7DFC">
        <w:rPr>
          <w:rFonts w:cs="Arial"/>
          <w:szCs w:val="22"/>
        </w:rPr>
        <w:t>What is the likelihood that progress towards the project outcomes/outputs sustained by national partners and stakeholders over time (i.e., has the project made long-lasting and societal changes in communities)? What achievements are likely/unlikely to continue beyond the project period?</w:t>
      </w:r>
    </w:p>
    <w:p w14:paraId="11C16F97" w14:textId="77777777" w:rsidR="007634C9" w:rsidRPr="004B7DFC" w:rsidRDefault="007634C9" w:rsidP="00AD4F25">
      <w:pPr>
        <w:pStyle w:val="ListParagraph"/>
        <w:numPr>
          <w:ilvl w:val="0"/>
          <w:numId w:val="13"/>
        </w:numPr>
        <w:rPr>
          <w:rFonts w:cs="Arial"/>
          <w:szCs w:val="22"/>
        </w:rPr>
      </w:pPr>
      <w:r w:rsidRPr="004B7DFC">
        <w:rPr>
          <w:rFonts w:cs="Arial"/>
          <w:szCs w:val="22"/>
        </w:rPr>
        <w:t>Have key stakeholders (e.g., government, CSO, companies, or communities) made commitments (especially financial commitments) to sustain the project after its completion?</w:t>
      </w:r>
    </w:p>
    <w:p w14:paraId="44E2B1BF" w14:textId="77777777" w:rsidR="007634C9" w:rsidRPr="004B7DFC" w:rsidRDefault="007634C9" w:rsidP="00AD4F25">
      <w:pPr>
        <w:pStyle w:val="ListParagraph"/>
        <w:numPr>
          <w:ilvl w:val="0"/>
          <w:numId w:val="13"/>
        </w:numPr>
        <w:rPr>
          <w:rFonts w:cs="Arial"/>
          <w:szCs w:val="22"/>
        </w:rPr>
      </w:pPr>
      <w:r w:rsidRPr="004B7DFC">
        <w:rPr>
          <w:rFonts w:cs="Arial"/>
          <w:szCs w:val="22"/>
        </w:rPr>
        <w:t>What key programming lessons (positive or negative) came out of the project that might be scalable or transferable to other projects?</w:t>
      </w:r>
    </w:p>
    <w:p w14:paraId="47C9C793" w14:textId="77777777" w:rsidR="007634C9" w:rsidRPr="004B7DFC" w:rsidRDefault="007634C9" w:rsidP="007634C9">
      <w:pPr>
        <w:spacing w:before="120"/>
        <w:rPr>
          <w:rFonts w:cs="Arial"/>
          <w:szCs w:val="22"/>
        </w:rPr>
      </w:pPr>
      <w:r w:rsidRPr="004B7DFC">
        <w:rPr>
          <w:rFonts w:cs="Arial"/>
          <w:szCs w:val="22"/>
        </w:rPr>
        <w:t>Conclusion:</w:t>
      </w:r>
    </w:p>
    <w:p w14:paraId="22FA2E6B" w14:textId="77777777" w:rsidR="007634C9" w:rsidRPr="004B7DFC" w:rsidRDefault="007634C9" w:rsidP="00AD4F25">
      <w:pPr>
        <w:pStyle w:val="ListParagraph"/>
        <w:numPr>
          <w:ilvl w:val="0"/>
          <w:numId w:val="13"/>
        </w:numPr>
        <w:rPr>
          <w:rFonts w:cs="Arial"/>
          <w:szCs w:val="22"/>
        </w:rPr>
      </w:pPr>
      <w:r w:rsidRPr="004B7DFC">
        <w:rPr>
          <w:rFonts w:cs="Arial"/>
          <w:szCs w:val="22"/>
        </w:rPr>
        <w:t>Based on our discussion here, is there anything else that you would like to add, highlight, or explain in greater detail?</w:t>
      </w:r>
    </w:p>
    <w:p w14:paraId="72D37471" w14:textId="77777777" w:rsidR="007634C9" w:rsidRPr="004B7DFC" w:rsidRDefault="007634C9" w:rsidP="007634C9">
      <w:pPr>
        <w:spacing w:after="0"/>
        <w:rPr>
          <w:b/>
          <w:bCs/>
          <w:i/>
          <w:iCs/>
          <w:sz w:val="28"/>
          <w:szCs w:val="28"/>
        </w:rPr>
      </w:pPr>
      <w:r w:rsidRPr="004B7DFC">
        <w:br w:type="page"/>
      </w:r>
    </w:p>
    <w:p w14:paraId="35270E62" w14:textId="77777777" w:rsidR="007634C9" w:rsidRPr="004B7DFC" w:rsidRDefault="007634C9" w:rsidP="007634C9">
      <w:pPr>
        <w:pStyle w:val="Heading2"/>
        <w:numPr>
          <w:ilvl w:val="0"/>
          <w:numId w:val="0"/>
        </w:numPr>
        <w:ind w:left="576" w:hanging="576"/>
      </w:pPr>
      <w:bookmarkStart w:id="127" w:name="_Toc524346538"/>
      <w:r w:rsidRPr="004B7DFC">
        <w:lastRenderedPageBreak/>
        <w:t>District Councils and Ward Councillors</w:t>
      </w:r>
      <w:bookmarkEnd w:id="127"/>
    </w:p>
    <w:p w14:paraId="365F9ED8" w14:textId="77777777" w:rsidR="007634C9" w:rsidRPr="004B7DFC" w:rsidRDefault="007634C9" w:rsidP="00AD4F25">
      <w:pPr>
        <w:pStyle w:val="ListParagraph"/>
        <w:numPr>
          <w:ilvl w:val="0"/>
          <w:numId w:val="7"/>
        </w:numPr>
        <w:rPr>
          <w:rFonts w:cs="Arial"/>
          <w:szCs w:val="22"/>
        </w:rPr>
      </w:pPr>
      <w:r w:rsidRPr="004B7DFC">
        <w:rPr>
          <w:rFonts w:cs="Arial"/>
          <w:szCs w:val="22"/>
        </w:rPr>
        <w:t>What are the main social tensions in this district? How have concessions affected these?</w:t>
      </w:r>
    </w:p>
    <w:p w14:paraId="0D5D84C3" w14:textId="77777777" w:rsidR="007634C9" w:rsidRPr="004B7DFC" w:rsidRDefault="007634C9" w:rsidP="00AD4F25">
      <w:pPr>
        <w:pStyle w:val="ListParagraph"/>
        <w:numPr>
          <w:ilvl w:val="0"/>
          <w:numId w:val="7"/>
        </w:numPr>
        <w:rPr>
          <w:rFonts w:cs="Arial"/>
          <w:szCs w:val="22"/>
        </w:rPr>
      </w:pPr>
      <w:r w:rsidRPr="004B7DFC">
        <w:rPr>
          <w:rFonts w:cs="Arial"/>
          <w:szCs w:val="22"/>
        </w:rPr>
        <w:t>Have any protests, disputes, or conflicts related to the natural resources (especially land) occurred in the last year? What were the issues underlying these? Were they resolved? If so, what were the key groups helped resolve the conflict?</w:t>
      </w:r>
    </w:p>
    <w:p w14:paraId="57BADA78" w14:textId="77777777" w:rsidR="007634C9" w:rsidRPr="004B7DFC" w:rsidRDefault="007634C9" w:rsidP="00AD4F25">
      <w:pPr>
        <w:pStyle w:val="ListParagraph"/>
        <w:numPr>
          <w:ilvl w:val="0"/>
          <w:numId w:val="7"/>
        </w:numPr>
      </w:pPr>
      <w:r w:rsidRPr="004B7DFC">
        <w:t>Do concession companies in this area respond to the needs of communities?</w:t>
      </w:r>
    </w:p>
    <w:p w14:paraId="365C1F30" w14:textId="77777777" w:rsidR="007634C9" w:rsidRPr="004B7DFC" w:rsidRDefault="007634C9" w:rsidP="00AD4F25">
      <w:pPr>
        <w:pStyle w:val="ListParagraph"/>
        <w:numPr>
          <w:ilvl w:val="0"/>
          <w:numId w:val="7"/>
        </w:numPr>
        <w:rPr>
          <w:rFonts w:cs="Arial"/>
          <w:szCs w:val="22"/>
        </w:rPr>
      </w:pPr>
      <w:r w:rsidRPr="004B7DFC">
        <w:rPr>
          <w:rFonts w:cs="Arial"/>
          <w:szCs w:val="22"/>
        </w:rPr>
        <w:t>In the last one year, have disputes, protests, or conflicts better, stayed the same, or worse? What are the reasons for this?</w:t>
      </w:r>
    </w:p>
    <w:p w14:paraId="07253601" w14:textId="77777777" w:rsidR="007634C9" w:rsidRPr="004B7DFC" w:rsidRDefault="007634C9" w:rsidP="00AD4F25">
      <w:pPr>
        <w:pStyle w:val="ListParagraph"/>
        <w:numPr>
          <w:ilvl w:val="0"/>
          <w:numId w:val="7"/>
        </w:numPr>
        <w:rPr>
          <w:rFonts w:cs="Arial"/>
          <w:szCs w:val="22"/>
        </w:rPr>
      </w:pPr>
      <w:r w:rsidRPr="004B7DFC">
        <w:rPr>
          <w:rFonts w:cs="Arial"/>
          <w:szCs w:val="22"/>
        </w:rPr>
        <w:t xml:space="preserve">What are the key local groups/platforms (probe for: GRC, CDCs, MSPs, LPPB, etc.) in this district working to prevent or manage disputes, protests, or conflicts? How active is each group? </w:t>
      </w:r>
    </w:p>
    <w:p w14:paraId="3995755E" w14:textId="77777777" w:rsidR="007634C9" w:rsidRPr="004B7DFC" w:rsidRDefault="007634C9" w:rsidP="00AD4F25">
      <w:pPr>
        <w:pStyle w:val="ListParagraph"/>
        <w:numPr>
          <w:ilvl w:val="0"/>
          <w:numId w:val="7"/>
        </w:numPr>
        <w:rPr>
          <w:rFonts w:cs="Arial"/>
          <w:szCs w:val="22"/>
        </w:rPr>
      </w:pPr>
      <w:r w:rsidRPr="004B7DFC">
        <w:rPr>
          <w:rFonts w:cs="Arial"/>
          <w:szCs w:val="22"/>
        </w:rPr>
        <w:t>What have been then main successes of these groups in the last one year in preventing or managing (disputes, protests, or conflicts)? Were the benefits of the successes shared by everybody (e.g., youth, women, etc.)?</w:t>
      </w:r>
    </w:p>
    <w:p w14:paraId="35C4690C" w14:textId="77777777" w:rsidR="007634C9" w:rsidRPr="004B7DFC" w:rsidRDefault="007634C9" w:rsidP="00AD4F25">
      <w:pPr>
        <w:pStyle w:val="ListParagraph"/>
        <w:numPr>
          <w:ilvl w:val="0"/>
          <w:numId w:val="7"/>
        </w:numPr>
        <w:rPr>
          <w:rFonts w:cs="Arial"/>
          <w:szCs w:val="22"/>
        </w:rPr>
      </w:pPr>
      <w:r w:rsidRPr="004B7DFC">
        <w:t xml:space="preserve">What is the level of trust between communities and these various structures (especially CDCs and GRC)? </w:t>
      </w:r>
      <w:r w:rsidRPr="004B7DFC">
        <w:rPr>
          <w:rFonts w:cs="Arial"/>
          <w:szCs w:val="22"/>
        </w:rPr>
        <w:t>Are these mechanisms accountable to communities?</w:t>
      </w:r>
    </w:p>
    <w:p w14:paraId="4AFEB94A" w14:textId="77777777" w:rsidR="007634C9" w:rsidRPr="004B7DFC" w:rsidRDefault="007634C9" w:rsidP="00AD4F25">
      <w:pPr>
        <w:pStyle w:val="ListParagraph"/>
        <w:numPr>
          <w:ilvl w:val="0"/>
          <w:numId w:val="7"/>
        </w:numPr>
        <w:rPr>
          <w:rFonts w:cs="Arial"/>
          <w:szCs w:val="22"/>
          <w:u w:val="single"/>
        </w:rPr>
      </w:pPr>
      <w:r w:rsidRPr="004B7DFC">
        <w:rPr>
          <w:rFonts w:cs="Arial"/>
          <w:szCs w:val="22"/>
        </w:rPr>
        <w:t>In the last year, have communities’ relationships with the company change (e.g., improved, no change, or worsened)? Why? What still needs to be done to improve the relationship between the company and communities?</w:t>
      </w:r>
    </w:p>
    <w:p w14:paraId="2917341C" w14:textId="77777777" w:rsidR="007634C9" w:rsidRPr="004B7DFC" w:rsidRDefault="007634C9" w:rsidP="00AD4F25">
      <w:pPr>
        <w:pStyle w:val="ListParagraph"/>
        <w:numPr>
          <w:ilvl w:val="0"/>
          <w:numId w:val="7"/>
        </w:numPr>
        <w:rPr>
          <w:rFonts w:cs="Arial"/>
          <w:szCs w:val="22"/>
        </w:rPr>
      </w:pPr>
      <w:r w:rsidRPr="004B7DFC">
        <w:rPr>
          <w:rFonts w:cs="Arial"/>
          <w:szCs w:val="22"/>
        </w:rPr>
        <w:t>Based on our discussion here, is there anything else that you would like to add, highlight, or explain in greater detail?</w:t>
      </w:r>
    </w:p>
    <w:p w14:paraId="7A36E30C" w14:textId="77777777" w:rsidR="007634C9" w:rsidRPr="004B7DFC" w:rsidRDefault="007634C9" w:rsidP="007634C9">
      <w:pPr>
        <w:spacing w:after="0"/>
        <w:rPr>
          <w:rFonts w:eastAsiaTheme="majorEastAsia" w:cstheme="majorBidi"/>
          <w:b/>
          <w:bCs/>
          <w:sz w:val="32"/>
          <w:szCs w:val="32"/>
        </w:rPr>
      </w:pPr>
      <w:r w:rsidRPr="004B7DFC">
        <w:br w:type="page"/>
      </w:r>
    </w:p>
    <w:p w14:paraId="26B12B23" w14:textId="5F7C1A6E" w:rsidR="007634C9" w:rsidRPr="004B7DFC" w:rsidRDefault="007634C9" w:rsidP="007634C9">
      <w:pPr>
        <w:pStyle w:val="Heading2"/>
        <w:numPr>
          <w:ilvl w:val="0"/>
          <w:numId w:val="0"/>
        </w:numPr>
        <w:ind w:left="576" w:hanging="576"/>
      </w:pPr>
      <w:bookmarkStart w:id="128" w:name="_Toc524346539"/>
      <w:r w:rsidRPr="004B7DFC">
        <w:lastRenderedPageBreak/>
        <w:t>Grievance Redress Committee</w:t>
      </w:r>
      <w:r w:rsidR="00CA360F" w:rsidRPr="004B7DFC">
        <w:t>s</w:t>
      </w:r>
      <w:bookmarkEnd w:id="128"/>
    </w:p>
    <w:p w14:paraId="75D0A737" w14:textId="77777777" w:rsidR="007634C9" w:rsidRPr="004B7DFC" w:rsidRDefault="007634C9" w:rsidP="00AD4F25">
      <w:pPr>
        <w:pStyle w:val="ListParagraph"/>
        <w:numPr>
          <w:ilvl w:val="0"/>
          <w:numId w:val="10"/>
        </w:numPr>
        <w:rPr>
          <w:rFonts w:cs="Arial"/>
          <w:szCs w:val="22"/>
        </w:rPr>
      </w:pPr>
      <w:r w:rsidRPr="004B7DFC">
        <w:rPr>
          <w:rFonts w:cs="Arial"/>
          <w:szCs w:val="22"/>
        </w:rPr>
        <w:t xml:space="preserve">How many members does the GRC have? How many of those members are women/youth? How many of those members are youth? How many times does the group meet each month? How many times in the last month? Does the group have a budget? </w:t>
      </w:r>
    </w:p>
    <w:p w14:paraId="60ABF073" w14:textId="77777777" w:rsidR="007634C9" w:rsidRPr="004B7DFC" w:rsidRDefault="007634C9" w:rsidP="00AD4F25">
      <w:pPr>
        <w:pStyle w:val="ListParagraph"/>
        <w:numPr>
          <w:ilvl w:val="0"/>
          <w:numId w:val="10"/>
        </w:numPr>
        <w:rPr>
          <w:rFonts w:cs="Arial"/>
          <w:szCs w:val="22"/>
        </w:rPr>
      </w:pPr>
      <w:r w:rsidRPr="004B7DFC">
        <w:rPr>
          <w:rFonts w:cs="Arial"/>
          <w:szCs w:val="22"/>
        </w:rPr>
        <w:t>Have any protests, disputes, or conflicts related to the natural resources (especially land) occurred in the last year? What were the issues underlying these? Were they resolved? If so, what were the key groups helped resolve the conflict?</w:t>
      </w:r>
    </w:p>
    <w:p w14:paraId="3F345534" w14:textId="77777777" w:rsidR="007634C9" w:rsidRPr="004B7DFC" w:rsidRDefault="007634C9" w:rsidP="00AD4F25">
      <w:pPr>
        <w:pStyle w:val="ListParagraph"/>
        <w:numPr>
          <w:ilvl w:val="0"/>
          <w:numId w:val="10"/>
        </w:numPr>
        <w:rPr>
          <w:rFonts w:cs="Arial"/>
          <w:szCs w:val="22"/>
        </w:rPr>
      </w:pPr>
      <w:r w:rsidRPr="004B7DFC">
        <w:rPr>
          <w:rFonts w:cs="Arial"/>
          <w:szCs w:val="22"/>
        </w:rPr>
        <w:t>In the last one year, have disputes, protests, or conflicts become better, stayed the same, or worse? What are the reasons for this?</w:t>
      </w:r>
    </w:p>
    <w:p w14:paraId="55B5752B" w14:textId="77777777" w:rsidR="007634C9" w:rsidRPr="004B7DFC" w:rsidRDefault="007634C9" w:rsidP="00AD4F25">
      <w:pPr>
        <w:pStyle w:val="ListParagraph"/>
        <w:numPr>
          <w:ilvl w:val="0"/>
          <w:numId w:val="10"/>
        </w:numPr>
        <w:rPr>
          <w:rFonts w:cs="Arial"/>
          <w:szCs w:val="22"/>
        </w:rPr>
      </w:pPr>
      <w:r w:rsidRPr="004B7DFC">
        <w:rPr>
          <w:rFonts w:cs="Arial"/>
          <w:szCs w:val="22"/>
        </w:rPr>
        <w:t>In the last year one year, what were the different actions the GRC took in this area to prevent or manage disputes, protests, or conflicts? What were the main successes of these? Who did they benefit? Are these captured in a register or meeting minutes?</w:t>
      </w:r>
    </w:p>
    <w:p w14:paraId="2D5CE530" w14:textId="77777777" w:rsidR="007634C9" w:rsidRPr="004B7DFC" w:rsidRDefault="007634C9" w:rsidP="00AD4F25">
      <w:pPr>
        <w:pStyle w:val="ListParagraph"/>
        <w:numPr>
          <w:ilvl w:val="0"/>
          <w:numId w:val="10"/>
        </w:numPr>
        <w:rPr>
          <w:rFonts w:cs="Arial"/>
          <w:szCs w:val="22"/>
        </w:rPr>
      </w:pPr>
      <w:r w:rsidRPr="004B7DFC">
        <w:rPr>
          <w:rFonts w:cs="Arial"/>
          <w:szCs w:val="22"/>
        </w:rPr>
        <w:t>Do communities in this area trust this group? What are examples of this trust (or lack of it)? How can trust still be improved between the group and communities?</w:t>
      </w:r>
    </w:p>
    <w:p w14:paraId="5FD131DC" w14:textId="77777777" w:rsidR="007634C9" w:rsidRPr="004B7DFC" w:rsidRDefault="007634C9" w:rsidP="00AD4F25">
      <w:pPr>
        <w:pStyle w:val="ListParagraph"/>
        <w:numPr>
          <w:ilvl w:val="0"/>
          <w:numId w:val="10"/>
        </w:numPr>
        <w:rPr>
          <w:rFonts w:cs="Arial"/>
          <w:szCs w:val="22"/>
        </w:rPr>
      </w:pPr>
      <w:r w:rsidRPr="004B7DFC">
        <w:rPr>
          <w:rFonts w:cs="Arial"/>
          <w:szCs w:val="22"/>
        </w:rPr>
        <w:t>Is this group accountable to communities in this area? What are examples of this accountability (or lack thereof)? How can accountability still be improved between the group and communities?</w:t>
      </w:r>
    </w:p>
    <w:p w14:paraId="7772B370" w14:textId="77777777" w:rsidR="007634C9" w:rsidRPr="004B7DFC" w:rsidRDefault="007634C9" w:rsidP="00AD4F25">
      <w:pPr>
        <w:pStyle w:val="ListParagraph"/>
        <w:numPr>
          <w:ilvl w:val="0"/>
          <w:numId w:val="10"/>
        </w:numPr>
        <w:rPr>
          <w:rFonts w:cs="Arial"/>
          <w:szCs w:val="22"/>
        </w:rPr>
      </w:pPr>
      <w:r w:rsidRPr="004B7DFC">
        <w:rPr>
          <w:rFonts w:cs="Arial"/>
          <w:szCs w:val="22"/>
        </w:rPr>
        <w:t>Are there any ways that this group is working with the concession company? Have relations between the concession company and communities become better, stayed the same, or worse? Have these changes affected everybody in this community the same (e.g., youth and women)?</w:t>
      </w:r>
    </w:p>
    <w:p w14:paraId="065ACCD2" w14:textId="77777777" w:rsidR="007634C9" w:rsidRPr="004B7DFC" w:rsidRDefault="007634C9" w:rsidP="00AD4F25">
      <w:pPr>
        <w:pStyle w:val="ListParagraph"/>
        <w:numPr>
          <w:ilvl w:val="0"/>
          <w:numId w:val="10"/>
        </w:numPr>
        <w:rPr>
          <w:rFonts w:cs="Arial"/>
          <w:szCs w:val="22"/>
        </w:rPr>
      </w:pPr>
      <w:r w:rsidRPr="004B7DFC">
        <w:rPr>
          <w:rFonts w:cs="Arial"/>
          <w:szCs w:val="22"/>
        </w:rPr>
        <w:t>Based on our discussion here, is there anything else that you would like to add, highlight, or explain in greater detail?</w:t>
      </w:r>
    </w:p>
    <w:p w14:paraId="647054F3" w14:textId="77777777" w:rsidR="007634C9" w:rsidRPr="004B7DFC" w:rsidRDefault="007634C9" w:rsidP="007634C9">
      <w:pPr>
        <w:spacing w:after="0"/>
        <w:rPr>
          <w:rFonts w:eastAsiaTheme="majorEastAsia" w:cstheme="majorBidi"/>
          <w:b/>
          <w:bCs/>
          <w:sz w:val="32"/>
          <w:szCs w:val="32"/>
        </w:rPr>
      </w:pPr>
      <w:r w:rsidRPr="004B7DFC">
        <w:br w:type="page"/>
      </w:r>
    </w:p>
    <w:p w14:paraId="4477E51D" w14:textId="370ED60A" w:rsidR="007634C9" w:rsidRPr="004B7DFC" w:rsidRDefault="007634C9" w:rsidP="007634C9">
      <w:pPr>
        <w:pStyle w:val="Heading2"/>
        <w:numPr>
          <w:ilvl w:val="0"/>
          <w:numId w:val="0"/>
        </w:numPr>
        <w:ind w:left="576" w:hanging="576"/>
      </w:pPr>
      <w:bookmarkStart w:id="129" w:name="_Toc524346540"/>
      <w:r w:rsidRPr="004B7DFC">
        <w:lastRenderedPageBreak/>
        <w:t>Community Development Committee</w:t>
      </w:r>
      <w:r w:rsidR="00CA360F" w:rsidRPr="004B7DFC">
        <w:t>s</w:t>
      </w:r>
      <w:bookmarkEnd w:id="129"/>
    </w:p>
    <w:p w14:paraId="469D6685" w14:textId="77777777" w:rsidR="007634C9" w:rsidRPr="004B7DFC" w:rsidRDefault="007634C9" w:rsidP="00AD4F25">
      <w:pPr>
        <w:pStyle w:val="ListParagraph"/>
        <w:numPr>
          <w:ilvl w:val="0"/>
          <w:numId w:val="14"/>
        </w:numPr>
        <w:rPr>
          <w:rFonts w:cs="Arial"/>
          <w:szCs w:val="22"/>
        </w:rPr>
      </w:pPr>
      <w:r w:rsidRPr="004B7DFC">
        <w:rPr>
          <w:rFonts w:cs="Arial"/>
          <w:szCs w:val="22"/>
        </w:rPr>
        <w:t xml:space="preserve">How many members does the CDC have? How many of those members are women/youth? How many of those members are youth? How many times does the group meet each month? How many times in the last month? Does the group have a budget? </w:t>
      </w:r>
    </w:p>
    <w:p w14:paraId="1F72E61E" w14:textId="77777777" w:rsidR="007634C9" w:rsidRPr="004B7DFC" w:rsidRDefault="007634C9" w:rsidP="00AD4F25">
      <w:pPr>
        <w:pStyle w:val="ListParagraph"/>
        <w:numPr>
          <w:ilvl w:val="0"/>
          <w:numId w:val="14"/>
        </w:numPr>
        <w:rPr>
          <w:rFonts w:cs="Arial"/>
          <w:szCs w:val="22"/>
        </w:rPr>
      </w:pPr>
      <w:r w:rsidRPr="004B7DFC">
        <w:rPr>
          <w:rFonts w:cs="Arial"/>
          <w:szCs w:val="22"/>
        </w:rPr>
        <w:t>Have any protests, disputes, or conflicts related to the natural resources (especially land) occurred in the last year? What were the issues underlying these? Were they resolved? If so, what were the key groups helped resolve the conflict?</w:t>
      </w:r>
    </w:p>
    <w:p w14:paraId="15F2D2A9" w14:textId="77777777" w:rsidR="007634C9" w:rsidRPr="004B7DFC" w:rsidRDefault="007634C9" w:rsidP="00AD4F25">
      <w:pPr>
        <w:pStyle w:val="ListParagraph"/>
        <w:numPr>
          <w:ilvl w:val="0"/>
          <w:numId w:val="14"/>
        </w:numPr>
        <w:rPr>
          <w:rFonts w:cs="Arial"/>
          <w:szCs w:val="22"/>
        </w:rPr>
      </w:pPr>
      <w:r w:rsidRPr="004B7DFC">
        <w:rPr>
          <w:rFonts w:cs="Arial"/>
          <w:szCs w:val="22"/>
        </w:rPr>
        <w:t>In the last one year, have disputes, protests, or conflicts become better, stayed the same, or worse? What are the reasons for this?</w:t>
      </w:r>
    </w:p>
    <w:p w14:paraId="1F8854FE" w14:textId="77777777" w:rsidR="007634C9" w:rsidRPr="004B7DFC" w:rsidRDefault="007634C9" w:rsidP="00AD4F25">
      <w:pPr>
        <w:pStyle w:val="ListParagraph"/>
        <w:numPr>
          <w:ilvl w:val="0"/>
          <w:numId w:val="14"/>
        </w:numPr>
        <w:rPr>
          <w:rFonts w:cs="Arial"/>
          <w:szCs w:val="22"/>
        </w:rPr>
      </w:pPr>
      <w:r w:rsidRPr="004B7DFC">
        <w:rPr>
          <w:rFonts w:cs="Arial"/>
          <w:szCs w:val="22"/>
        </w:rPr>
        <w:t>In the last year one year, what were the different actions the CDC took in this area to promote development or to prevent tension in this area? What were the main successes of these? Who did they benefit? Are these captured in a register or meeting minutes?</w:t>
      </w:r>
    </w:p>
    <w:p w14:paraId="4C316592" w14:textId="77777777" w:rsidR="007634C9" w:rsidRPr="004B7DFC" w:rsidRDefault="007634C9" w:rsidP="00AD4F25">
      <w:pPr>
        <w:pStyle w:val="ListParagraph"/>
        <w:numPr>
          <w:ilvl w:val="0"/>
          <w:numId w:val="14"/>
        </w:numPr>
        <w:rPr>
          <w:rFonts w:cs="Arial"/>
          <w:szCs w:val="22"/>
        </w:rPr>
      </w:pPr>
      <w:r w:rsidRPr="004B7DFC">
        <w:rPr>
          <w:rFonts w:cs="Arial"/>
          <w:szCs w:val="22"/>
        </w:rPr>
        <w:t>Do communities in this area trust this group? What are examples of this trust (or lack of it)? How can trust still be improved between the group and communities?</w:t>
      </w:r>
    </w:p>
    <w:p w14:paraId="1E126EF4" w14:textId="77777777" w:rsidR="007634C9" w:rsidRPr="004B7DFC" w:rsidRDefault="007634C9" w:rsidP="00AD4F25">
      <w:pPr>
        <w:pStyle w:val="ListParagraph"/>
        <w:numPr>
          <w:ilvl w:val="0"/>
          <w:numId w:val="14"/>
        </w:numPr>
        <w:rPr>
          <w:rFonts w:cs="Arial"/>
          <w:szCs w:val="22"/>
        </w:rPr>
      </w:pPr>
      <w:r w:rsidRPr="004B7DFC">
        <w:rPr>
          <w:rFonts w:cs="Arial"/>
          <w:szCs w:val="22"/>
        </w:rPr>
        <w:t>Is this group accountable to communities in this area? What are examples of this accountability (or lack thereof)? How can accountability still be improved between the group and communities?</w:t>
      </w:r>
    </w:p>
    <w:p w14:paraId="4437431C" w14:textId="77777777" w:rsidR="007634C9" w:rsidRPr="004B7DFC" w:rsidRDefault="007634C9" w:rsidP="00AD4F25">
      <w:pPr>
        <w:pStyle w:val="ListParagraph"/>
        <w:numPr>
          <w:ilvl w:val="0"/>
          <w:numId w:val="14"/>
        </w:numPr>
        <w:rPr>
          <w:rFonts w:cs="Arial"/>
          <w:szCs w:val="22"/>
        </w:rPr>
      </w:pPr>
      <w:r w:rsidRPr="004B7DFC">
        <w:rPr>
          <w:rFonts w:cs="Arial"/>
          <w:szCs w:val="22"/>
        </w:rPr>
        <w:t>Are there any ways that this group is working with the concession company? Have relations between the concession company and communities become better, stayed the same, or worse? Have these changes affected everybody in this community the same (e.g., youth and women)?</w:t>
      </w:r>
    </w:p>
    <w:p w14:paraId="1716530E" w14:textId="77777777" w:rsidR="007634C9" w:rsidRPr="004B7DFC" w:rsidRDefault="007634C9" w:rsidP="00AD4F25">
      <w:pPr>
        <w:pStyle w:val="ListParagraph"/>
        <w:numPr>
          <w:ilvl w:val="0"/>
          <w:numId w:val="14"/>
        </w:numPr>
        <w:rPr>
          <w:rFonts w:cs="Arial"/>
          <w:szCs w:val="22"/>
        </w:rPr>
      </w:pPr>
      <w:r w:rsidRPr="004B7DFC">
        <w:rPr>
          <w:rFonts w:cs="Arial"/>
          <w:szCs w:val="22"/>
        </w:rPr>
        <w:t>Based on our discussion here, is there anything else that you would like to add, highlight, or explain in greater detail?</w:t>
      </w:r>
    </w:p>
    <w:p w14:paraId="4E7CF74F" w14:textId="77777777" w:rsidR="007634C9" w:rsidRPr="004B7DFC" w:rsidRDefault="007634C9" w:rsidP="007634C9"/>
    <w:p w14:paraId="2B286685" w14:textId="77777777" w:rsidR="007634C9" w:rsidRPr="004B7DFC" w:rsidRDefault="007634C9" w:rsidP="007634C9">
      <w:pPr>
        <w:spacing w:after="0"/>
        <w:rPr>
          <w:rFonts w:eastAsiaTheme="majorEastAsia" w:cstheme="majorBidi"/>
          <w:b/>
          <w:bCs/>
          <w:sz w:val="32"/>
          <w:szCs w:val="32"/>
          <w:lang w:eastAsia="zh-CN"/>
        </w:rPr>
      </w:pPr>
      <w:r w:rsidRPr="004B7DFC">
        <w:rPr>
          <w:lang w:eastAsia="zh-CN"/>
        </w:rPr>
        <w:br w:type="page"/>
      </w:r>
    </w:p>
    <w:p w14:paraId="47F1C778" w14:textId="4F35FC92" w:rsidR="007634C9" w:rsidRPr="004B7DFC" w:rsidRDefault="007634C9" w:rsidP="007634C9">
      <w:pPr>
        <w:pStyle w:val="Heading2"/>
        <w:numPr>
          <w:ilvl w:val="0"/>
          <w:numId w:val="0"/>
        </w:numPr>
        <w:ind w:left="576" w:hanging="576"/>
        <w:rPr>
          <w:lang w:eastAsia="zh-CN"/>
        </w:rPr>
      </w:pPr>
      <w:bookmarkStart w:id="130" w:name="_Toc524346541"/>
      <w:r w:rsidRPr="004B7DFC">
        <w:rPr>
          <w:lang w:eastAsia="zh-CN"/>
        </w:rPr>
        <w:lastRenderedPageBreak/>
        <w:t>Local Police Partnership Board</w:t>
      </w:r>
      <w:r w:rsidR="00CA360F" w:rsidRPr="004B7DFC">
        <w:rPr>
          <w:lang w:eastAsia="zh-CN"/>
        </w:rPr>
        <w:t>s</w:t>
      </w:r>
      <w:bookmarkEnd w:id="130"/>
    </w:p>
    <w:p w14:paraId="217E278E" w14:textId="77777777" w:rsidR="007634C9" w:rsidRPr="004B7DFC" w:rsidRDefault="007634C9" w:rsidP="00AD4F25">
      <w:pPr>
        <w:pStyle w:val="ListParagraph"/>
        <w:numPr>
          <w:ilvl w:val="0"/>
          <w:numId w:val="15"/>
        </w:numPr>
        <w:rPr>
          <w:rFonts w:cs="Arial"/>
          <w:szCs w:val="22"/>
        </w:rPr>
      </w:pPr>
      <w:r w:rsidRPr="004B7DFC">
        <w:rPr>
          <w:rFonts w:cs="Arial"/>
          <w:szCs w:val="22"/>
        </w:rPr>
        <w:t xml:space="preserve">How many members does the LBBP have? How many of those members are women/youth? How many of those members are youth? How many times does the group meet each month? How many times in the last month? Does the group have a budget? </w:t>
      </w:r>
    </w:p>
    <w:p w14:paraId="7FC027B5" w14:textId="77777777" w:rsidR="007634C9" w:rsidRPr="004B7DFC" w:rsidRDefault="007634C9" w:rsidP="00AD4F25">
      <w:pPr>
        <w:pStyle w:val="ListParagraph"/>
        <w:numPr>
          <w:ilvl w:val="0"/>
          <w:numId w:val="15"/>
        </w:numPr>
        <w:rPr>
          <w:rFonts w:cs="Arial"/>
          <w:szCs w:val="22"/>
        </w:rPr>
      </w:pPr>
      <w:r w:rsidRPr="004B7DFC">
        <w:rPr>
          <w:rFonts w:cs="Arial"/>
          <w:szCs w:val="22"/>
        </w:rPr>
        <w:t>Have any protests, disputes, or conflicts related to the natural resources (especially land) occurred in the last year? What were the issues underlying these? Were they resolved? If so, what were the key groups helped resolve the conflict?</w:t>
      </w:r>
    </w:p>
    <w:p w14:paraId="09C042A5" w14:textId="77777777" w:rsidR="007634C9" w:rsidRPr="004B7DFC" w:rsidRDefault="007634C9" w:rsidP="00AD4F25">
      <w:pPr>
        <w:pStyle w:val="ListParagraph"/>
        <w:numPr>
          <w:ilvl w:val="0"/>
          <w:numId w:val="15"/>
        </w:numPr>
        <w:rPr>
          <w:rFonts w:cs="Arial"/>
          <w:szCs w:val="22"/>
        </w:rPr>
      </w:pPr>
      <w:r w:rsidRPr="004B7DFC">
        <w:rPr>
          <w:rFonts w:cs="Arial"/>
          <w:szCs w:val="22"/>
        </w:rPr>
        <w:t>In the last one year, have disputes, protests, or conflicts become better, stayed the same, or worse? What are the reasons for this?</w:t>
      </w:r>
    </w:p>
    <w:p w14:paraId="2FC95908" w14:textId="77777777" w:rsidR="007634C9" w:rsidRPr="004B7DFC" w:rsidRDefault="007634C9" w:rsidP="00AD4F25">
      <w:pPr>
        <w:pStyle w:val="ListParagraph"/>
        <w:numPr>
          <w:ilvl w:val="0"/>
          <w:numId w:val="15"/>
        </w:numPr>
        <w:rPr>
          <w:rFonts w:cs="Arial"/>
          <w:szCs w:val="22"/>
        </w:rPr>
      </w:pPr>
      <w:r w:rsidRPr="004B7DFC">
        <w:rPr>
          <w:rFonts w:cs="Arial"/>
          <w:szCs w:val="22"/>
        </w:rPr>
        <w:t>In the last year one year, what were the different actions the LBBP took in this area to prevent or manage disputes, protests, or conflicts? What were the main successes of these? Who did they benefit? Are these captured in a register or meeting minutes?</w:t>
      </w:r>
    </w:p>
    <w:p w14:paraId="5A695E5F" w14:textId="77777777" w:rsidR="007634C9" w:rsidRPr="004B7DFC" w:rsidRDefault="007634C9" w:rsidP="00AD4F25">
      <w:pPr>
        <w:pStyle w:val="ListParagraph"/>
        <w:numPr>
          <w:ilvl w:val="0"/>
          <w:numId w:val="15"/>
        </w:numPr>
        <w:rPr>
          <w:rFonts w:cs="Arial"/>
          <w:szCs w:val="22"/>
        </w:rPr>
      </w:pPr>
      <w:r w:rsidRPr="004B7DFC">
        <w:rPr>
          <w:rFonts w:cs="Arial"/>
          <w:szCs w:val="22"/>
        </w:rPr>
        <w:t>Do communities in this area trust this group? What are examples of this trust (or lack of it)? How can trust still be improved between the group and communities?</w:t>
      </w:r>
    </w:p>
    <w:p w14:paraId="175653E2" w14:textId="77777777" w:rsidR="007634C9" w:rsidRPr="004B7DFC" w:rsidRDefault="007634C9" w:rsidP="00AD4F25">
      <w:pPr>
        <w:pStyle w:val="ListParagraph"/>
        <w:numPr>
          <w:ilvl w:val="0"/>
          <w:numId w:val="15"/>
        </w:numPr>
        <w:rPr>
          <w:rFonts w:cs="Arial"/>
          <w:szCs w:val="22"/>
        </w:rPr>
      </w:pPr>
      <w:r w:rsidRPr="004B7DFC">
        <w:rPr>
          <w:rFonts w:cs="Arial"/>
          <w:szCs w:val="22"/>
        </w:rPr>
        <w:t>Is this group accountable to communities in this area? What are examples of this accountability (or lack thereof)? How can accountability still be improved between the group and communities?</w:t>
      </w:r>
    </w:p>
    <w:p w14:paraId="65DCB1C2" w14:textId="77777777" w:rsidR="007634C9" w:rsidRPr="004B7DFC" w:rsidRDefault="007634C9" w:rsidP="00AD4F25">
      <w:pPr>
        <w:pStyle w:val="ListParagraph"/>
        <w:numPr>
          <w:ilvl w:val="0"/>
          <w:numId w:val="15"/>
        </w:numPr>
        <w:rPr>
          <w:rFonts w:cs="Arial"/>
          <w:szCs w:val="22"/>
        </w:rPr>
      </w:pPr>
      <w:r w:rsidRPr="004B7DFC">
        <w:rPr>
          <w:rFonts w:cs="Arial"/>
          <w:szCs w:val="22"/>
        </w:rPr>
        <w:t>Are there any ways that this group is working with the concession company? Have relations between the concession company and communities become better, stayed the same, or worse? Have these changes affected everybody in this community the same (e.g., youth and women)?</w:t>
      </w:r>
    </w:p>
    <w:p w14:paraId="5E9C4334" w14:textId="77777777" w:rsidR="007634C9" w:rsidRPr="004B7DFC" w:rsidRDefault="007634C9" w:rsidP="00AD4F25">
      <w:pPr>
        <w:pStyle w:val="ListParagraph"/>
        <w:numPr>
          <w:ilvl w:val="0"/>
          <w:numId w:val="15"/>
        </w:numPr>
        <w:rPr>
          <w:rFonts w:cs="Arial"/>
          <w:szCs w:val="22"/>
        </w:rPr>
      </w:pPr>
      <w:r w:rsidRPr="004B7DFC">
        <w:rPr>
          <w:rFonts w:cs="Arial"/>
          <w:szCs w:val="22"/>
        </w:rPr>
        <w:t>Based on our discussion here, is there anything else that you would like to add, highlight, or explain in greater detail?</w:t>
      </w:r>
    </w:p>
    <w:p w14:paraId="2BCB1907" w14:textId="77777777" w:rsidR="007634C9" w:rsidRPr="004B7DFC" w:rsidRDefault="007634C9" w:rsidP="007634C9">
      <w:pPr>
        <w:spacing w:after="0"/>
        <w:rPr>
          <w:b/>
          <w:bCs/>
          <w:i/>
          <w:iCs/>
          <w:sz w:val="28"/>
          <w:szCs w:val="28"/>
        </w:rPr>
      </w:pPr>
      <w:r w:rsidRPr="004B7DFC">
        <w:br w:type="page"/>
      </w:r>
    </w:p>
    <w:p w14:paraId="298BF40A" w14:textId="65275D0E" w:rsidR="007634C9" w:rsidRPr="004B7DFC" w:rsidRDefault="007634C9" w:rsidP="007634C9">
      <w:pPr>
        <w:pStyle w:val="Heading2"/>
        <w:numPr>
          <w:ilvl w:val="0"/>
          <w:numId w:val="0"/>
        </w:numPr>
        <w:ind w:left="576" w:hanging="576"/>
      </w:pPr>
      <w:bookmarkStart w:id="131" w:name="_Toc524346542"/>
      <w:r w:rsidRPr="004B7DFC">
        <w:lastRenderedPageBreak/>
        <w:t>Multi-Stakeholder Platform</w:t>
      </w:r>
      <w:r w:rsidR="00CA360F" w:rsidRPr="004B7DFC">
        <w:t>s</w:t>
      </w:r>
      <w:bookmarkEnd w:id="131"/>
    </w:p>
    <w:p w14:paraId="791DFCF2" w14:textId="77777777" w:rsidR="007634C9" w:rsidRPr="004B7DFC" w:rsidRDefault="007634C9" w:rsidP="00AD4F25">
      <w:pPr>
        <w:pStyle w:val="ListParagraph"/>
        <w:numPr>
          <w:ilvl w:val="0"/>
          <w:numId w:val="16"/>
        </w:numPr>
        <w:rPr>
          <w:rFonts w:cs="Arial"/>
          <w:szCs w:val="22"/>
        </w:rPr>
      </w:pPr>
      <w:r w:rsidRPr="004B7DFC">
        <w:rPr>
          <w:rFonts w:cs="Arial"/>
          <w:szCs w:val="22"/>
        </w:rPr>
        <w:t xml:space="preserve">How many members does the MSP have? How many of those members are women/youth? How many of those members are youth? How many times does the group meet each month? How many times in the last month? Does the group have a budget? </w:t>
      </w:r>
    </w:p>
    <w:p w14:paraId="0E7DBD8A" w14:textId="77777777" w:rsidR="007634C9" w:rsidRPr="004B7DFC" w:rsidRDefault="007634C9" w:rsidP="00AD4F25">
      <w:pPr>
        <w:pStyle w:val="ListParagraph"/>
        <w:numPr>
          <w:ilvl w:val="0"/>
          <w:numId w:val="16"/>
        </w:numPr>
        <w:rPr>
          <w:rFonts w:cs="Arial"/>
          <w:szCs w:val="22"/>
        </w:rPr>
      </w:pPr>
      <w:r w:rsidRPr="004B7DFC">
        <w:rPr>
          <w:rFonts w:cs="Arial"/>
          <w:szCs w:val="22"/>
        </w:rPr>
        <w:t>Have any protests, disputes, or conflicts related to the natural resources (especially land) occurred in the last year? What were the issues underlying these? Were they resolved? If so, what were the key groups helped resolve the conflict?</w:t>
      </w:r>
    </w:p>
    <w:p w14:paraId="08DD00B9" w14:textId="77777777" w:rsidR="007634C9" w:rsidRPr="004B7DFC" w:rsidRDefault="007634C9" w:rsidP="00AD4F25">
      <w:pPr>
        <w:pStyle w:val="ListParagraph"/>
        <w:numPr>
          <w:ilvl w:val="0"/>
          <w:numId w:val="16"/>
        </w:numPr>
        <w:rPr>
          <w:rFonts w:cs="Arial"/>
          <w:szCs w:val="22"/>
        </w:rPr>
      </w:pPr>
      <w:r w:rsidRPr="004B7DFC">
        <w:rPr>
          <w:rFonts w:cs="Arial"/>
          <w:szCs w:val="22"/>
        </w:rPr>
        <w:t>In the last one year, have disputes, protests, or conflicts become better, stayed the same, or worse? What are the reasons for this?</w:t>
      </w:r>
    </w:p>
    <w:p w14:paraId="2171656B" w14:textId="77777777" w:rsidR="007634C9" w:rsidRPr="004B7DFC" w:rsidRDefault="007634C9" w:rsidP="00AD4F25">
      <w:pPr>
        <w:pStyle w:val="ListParagraph"/>
        <w:numPr>
          <w:ilvl w:val="0"/>
          <w:numId w:val="16"/>
        </w:numPr>
        <w:rPr>
          <w:rFonts w:cs="Arial"/>
          <w:szCs w:val="22"/>
        </w:rPr>
      </w:pPr>
      <w:r w:rsidRPr="004B7DFC">
        <w:rPr>
          <w:rFonts w:cs="Arial"/>
          <w:szCs w:val="22"/>
        </w:rPr>
        <w:t>In the last year one year, what were the different actions the MSP took in this area to help manage natural resources or prevent tension in this area? What were the main successes of these? Who did they benefit? Are these captured in a register or meeting minutes?</w:t>
      </w:r>
    </w:p>
    <w:p w14:paraId="164C73CB" w14:textId="77777777" w:rsidR="007634C9" w:rsidRPr="004B7DFC" w:rsidRDefault="007634C9" w:rsidP="00AD4F25">
      <w:pPr>
        <w:pStyle w:val="ListParagraph"/>
        <w:numPr>
          <w:ilvl w:val="0"/>
          <w:numId w:val="16"/>
        </w:numPr>
        <w:rPr>
          <w:rFonts w:cs="Arial"/>
          <w:szCs w:val="22"/>
        </w:rPr>
      </w:pPr>
      <w:r w:rsidRPr="004B7DFC">
        <w:rPr>
          <w:rFonts w:cs="Arial"/>
          <w:szCs w:val="22"/>
        </w:rPr>
        <w:t>In the last year, has the MSP taken steps to promote/implement</w:t>
      </w:r>
      <w:r w:rsidRPr="004B7DFC">
        <w:rPr>
          <w:rFonts w:ascii="Times New Roman" w:eastAsia="Times New Roman" w:hAnsi="Times New Roman"/>
          <w:sz w:val="24"/>
          <w:lang w:bidi="ar-SA"/>
        </w:rPr>
        <w:t xml:space="preserve"> </w:t>
      </w:r>
      <w:r w:rsidRPr="004B7DFC">
        <w:rPr>
          <w:rFonts w:cs="Arial"/>
          <w:szCs w:val="22"/>
        </w:rPr>
        <w:t>VGGT/SLEITI?</w:t>
      </w:r>
    </w:p>
    <w:p w14:paraId="0E02F5E3" w14:textId="77777777" w:rsidR="007634C9" w:rsidRPr="004B7DFC" w:rsidRDefault="007634C9" w:rsidP="00AD4F25">
      <w:pPr>
        <w:pStyle w:val="ListParagraph"/>
        <w:numPr>
          <w:ilvl w:val="0"/>
          <w:numId w:val="16"/>
        </w:numPr>
        <w:rPr>
          <w:rFonts w:cs="Arial"/>
          <w:szCs w:val="22"/>
        </w:rPr>
      </w:pPr>
      <w:r w:rsidRPr="004B7DFC">
        <w:rPr>
          <w:rFonts w:cs="Arial"/>
          <w:szCs w:val="22"/>
        </w:rPr>
        <w:t>Do communities in this area trust this group? What are examples of this trust (or lack of it)? How can trust still be improved between the group and communities?</w:t>
      </w:r>
    </w:p>
    <w:p w14:paraId="229FAF5A" w14:textId="77777777" w:rsidR="007634C9" w:rsidRPr="004B7DFC" w:rsidRDefault="007634C9" w:rsidP="00AD4F25">
      <w:pPr>
        <w:pStyle w:val="ListParagraph"/>
        <w:numPr>
          <w:ilvl w:val="0"/>
          <w:numId w:val="16"/>
        </w:numPr>
        <w:rPr>
          <w:rFonts w:cs="Arial"/>
          <w:szCs w:val="22"/>
        </w:rPr>
      </w:pPr>
      <w:r w:rsidRPr="004B7DFC">
        <w:rPr>
          <w:rFonts w:cs="Arial"/>
          <w:szCs w:val="22"/>
        </w:rPr>
        <w:t>Is this group accountable to communities in this area? What are examples of this accountability (or lack thereof)? How can accountability still be improved between the group and communities?</w:t>
      </w:r>
    </w:p>
    <w:p w14:paraId="6316D7C6" w14:textId="77777777" w:rsidR="007634C9" w:rsidRPr="004B7DFC" w:rsidRDefault="007634C9" w:rsidP="00AD4F25">
      <w:pPr>
        <w:pStyle w:val="ListParagraph"/>
        <w:numPr>
          <w:ilvl w:val="0"/>
          <w:numId w:val="16"/>
        </w:numPr>
        <w:rPr>
          <w:rFonts w:cs="Arial"/>
          <w:szCs w:val="22"/>
        </w:rPr>
      </w:pPr>
      <w:r w:rsidRPr="004B7DFC">
        <w:rPr>
          <w:rFonts w:cs="Arial"/>
          <w:szCs w:val="22"/>
        </w:rPr>
        <w:t>Are there any ways that this group is working with the concession company? Have relations between the concession company and communities become better, stayed the same, or worse? Have these changes affected everybody in this community the same (e.g., youth and women)?</w:t>
      </w:r>
    </w:p>
    <w:p w14:paraId="7E60BD17" w14:textId="77777777" w:rsidR="007634C9" w:rsidRPr="004B7DFC" w:rsidRDefault="007634C9" w:rsidP="00AD4F25">
      <w:pPr>
        <w:pStyle w:val="ListParagraph"/>
        <w:numPr>
          <w:ilvl w:val="0"/>
          <w:numId w:val="16"/>
        </w:numPr>
        <w:rPr>
          <w:rFonts w:cs="Arial"/>
          <w:szCs w:val="22"/>
        </w:rPr>
      </w:pPr>
      <w:r w:rsidRPr="004B7DFC">
        <w:rPr>
          <w:rFonts w:cs="Arial"/>
          <w:szCs w:val="22"/>
        </w:rPr>
        <w:t>Based on our discussion here, is there anything else that you would like to add, highlight, or explain in greater detail?</w:t>
      </w:r>
    </w:p>
    <w:p w14:paraId="6043065A" w14:textId="77777777" w:rsidR="007634C9" w:rsidRPr="004B7DFC" w:rsidRDefault="007634C9" w:rsidP="007634C9">
      <w:pPr>
        <w:spacing w:after="0"/>
      </w:pPr>
    </w:p>
    <w:p w14:paraId="06579339" w14:textId="77777777" w:rsidR="007634C9" w:rsidRPr="004B7DFC" w:rsidRDefault="007634C9" w:rsidP="007634C9">
      <w:pPr>
        <w:spacing w:after="0"/>
      </w:pPr>
    </w:p>
    <w:p w14:paraId="68B7B417" w14:textId="77777777" w:rsidR="007634C9" w:rsidRPr="004B7DFC" w:rsidRDefault="007634C9" w:rsidP="007634C9">
      <w:pPr>
        <w:spacing w:after="0"/>
        <w:rPr>
          <w:rFonts w:eastAsiaTheme="majorEastAsia" w:cstheme="majorBidi"/>
          <w:b/>
          <w:bCs/>
          <w:sz w:val="32"/>
          <w:szCs w:val="32"/>
        </w:rPr>
      </w:pPr>
      <w:r w:rsidRPr="004B7DFC">
        <w:br w:type="page"/>
      </w:r>
    </w:p>
    <w:p w14:paraId="6A84D402" w14:textId="77777777" w:rsidR="007634C9" w:rsidRPr="004B7DFC" w:rsidRDefault="007634C9" w:rsidP="007634C9">
      <w:pPr>
        <w:pStyle w:val="Heading2"/>
        <w:numPr>
          <w:ilvl w:val="0"/>
          <w:numId w:val="0"/>
        </w:numPr>
        <w:ind w:left="576" w:hanging="576"/>
      </w:pPr>
      <w:bookmarkStart w:id="132" w:name="_Toc524346543"/>
      <w:r w:rsidRPr="004B7DFC">
        <w:lastRenderedPageBreak/>
        <w:t>Concession Companies</w:t>
      </w:r>
      <w:bookmarkEnd w:id="132"/>
    </w:p>
    <w:p w14:paraId="04C64206" w14:textId="77777777" w:rsidR="007634C9" w:rsidRPr="004B7DFC" w:rsidRDefault="007634C9" w:rsidP="00AD4F25">
      <w:pPr>
        <w:pStyle w:val="ListParagraph"/>
        <w:numPr>
          <w:ilvl w:val="0"/>
          <w:numId w:val="6"/>
        </w:numPr>
        <w:rPr>
          <w:rFonts w:cs="Arial"/>
          <w:szCs w:val="22"/>
        </w:rPr>
      </w:pPr>
      <w:r w:rsidRPr="004B7DFC">
        <w:rPr>
          <w:rFonts w:cs="Arial"/>
          <w:szCs w:val="22"/>
        </w:rPr>
        <w:t>How does the company benefit the communities in the concession area? Give examples of initiatives or projects through which the company has benefited communities. How does the company benefit women and youth specifically?</w:t>
      </w:r>
    </w:p>
    <w:p w14:paraId="44DF85DE" w14:textId="77777777" w:rsidR="007634C9" w:rsidRPr="004B7DFC" w:rsidRDefault="007634C9" w:rsidP="00AD4F25">
      <w:pPr>
        <w:pStyle w:val="ListParagraph"/>
        <w:numPr>
          <w:ilvl w:val="0"/>
          <w:numId w:val="6"/>
        </w:numPr>
        <w:rPr>
          <w:rFonts w:cs="Arial"/>
          <w:szCs w:val="22"/>
        </w:rPr>
      </w:pPr>
      <w:r w:rsidRPr="004B7DFC">
        <w:rPr>
          <w:rFonts w:cs="Arial"/>
          <w:szCs w:val="22"/>
        </w:rPr>
        <w:t>Have any protests, disputes, or conflicts related to the natural resources (especially land) occurred in the last year? What were the issues underlying these? Were they resolved? If so, what were the key groups helped resolve the conflict?</w:t>
      </w:r>
    </w:p>
    <w:p w14:paraId="4E1F7D80" w14:textId="77777777" w:rsidR="007634C9" w:rsidRPr="004B7DFC" w:rsidRDefault="007634C9" w:rsidP="00AD4F25">
      <w:pPr>
        <w:pStyle w:val="ListParagraph"/>
        <w:numPr>
          <w:ilvl w:val="0"/>
          <w:numId w:val="6"/>
        </w:numPr>
        <w:rPr>
          <w:rFonts w:cs="Arial"/>
          <w:szCs w:val="22"/>
        </w:rPr>
      </w:pPr>
      <w:r w:rsidRPr="004B7DFC">
        <w:rPr>
          <w:rFonts w:cs="Arial"/>
          <w:szCs w:val="22"/>
        </w:rPr>
        <w:t>In the last one year, have disputes, protests, or conflicts become better, stayed the same, or worse? What are the reasons for this?</w:t>
      </w:r>
    </w:p>
    <w:p w14:paraId="291E67E6" w14:textId="77777777" w:rsidR="007634C9" w:rsidRPr="004B7DFC" w:rsidRDefault="007634C9" w:rsidP="00AD4F25">
      <w:pPr>
        <w:pStyle w:val="ListParagraph"/>
        <w:numPr>
          <w:ilvl w:val="0"/>
          <w:numId w:val="6"/>
        </w:numPr>
        <w:rPr>
          <w:rFonts w:cs="Arial"/>
          <w:szCs w:val="22"/>
        </w:rPr>
      </w:pPr>
      <w:r w:rsidRPr="004B7DFC">
        <w:rPr>
          <w:rFonts w:cs="Arial"/>
          <w:szCs w:val="22"/>
        </w:rPr>
        <w:t xml:space="preserve">What are the key local groups/platforms (probe for: GRC, CDCs, MSPs, LPPB, etc.) this company is working with in this area prevent or manage disputes, protests, or conflicts? </w:t>
      </w:r>
    </w:p>
    <w:p w14:paraId="0E84B893" w14:textId="77777777" w:rsidR="007634C9" w:rsidRPr="004B7DFC" w:rsidRDefault="007634C9" w:rsidP="00AD4F25">
      <w:pPr>
        <w:pStyle w:val="ListParagraph"/>
        <w:numPr>
          <w:ilvl w:val="0"/>
          <w:numId w:val="6"/>
        </w:numPr>
        <w:rPr>
          <w:rFonts w:cs="Arial"/>
          <w:szCs w:val="22"/>
        </w:rPr>
      </w:pPr>
      <w:r w:rsidRPr="004B7DFC">
        <w:rPr>
          <w:rFonts w:cs="Arial"/>
          <w:szCs w:val="22"/>
        </w:rPr>
        <w:t>What have been then main successes in the last one year of working with these groups to prevent or manage (disputes, protests, or conflicts)? Were the benefits of the successes shared by everybody (e.g., youth, women, etc.)?</w:t>
      </w:r>
    </w:p>
    <w:p w14:paraId="14A9A6F6" w14:textId="77777777" w:rsidR="007634C9" w:rsidRPr="004B7DFC" w:rsidRDefault="007634C9" w:rsidP="00AD4F25">
      <w:pPr>
        <w:pStyle w:val="ListParagraph"/>
        <w:numPr>
          <w:ilvl w:val="0"/>
          <w:numId w:val="6"/>
        </w:numPr>
        <w:rPr>
          <w:rFonts w:cs="Arial"/>
          <w:szCs w:val="22"/>
        </w:rPr>
      </w:pPr>
      <w:r w:rsidRPr="004B7DFC">
        <w:rPr>
          <w:rFonts w:cs="Arial"/>
          <w:szCs w:val="22"/>
        </w:rPr>
        <w:t>How was the relationship between the company and communities changed in the last one year?</w:t>
      </w:r>
    </w:p>
    <w:p w14:paraId="4B76F0C0" w14:textId="77777777" w:rsidR="007634C9" w:rsidRPr="004B7DFC" w:rsidRDefault="007634C9" w:rsidP="00AD4F25">
      <w:pPr>
        <w:pStyle w:val="ListParagraph"/>
        <w:numPr>
          <w:ilvl w:val="0"/>
          <w:numId w:val="6"/>
        </w:numPr>
        <w:rPr>
          <w:rFonts w:cs="Arial"/>
          <w:szCs w:val="22"/>
        </w:rPr>
      </w:pPr>
      <w:r w:rsidRPr="004B7DFC">
        <w:rPr>
          <w:rFonts w:cs="Arial"/>
          <w:szCs w:val="22"/>
        </w:rPr>
        <w:t>Do communities in this area trust this company? What are examples of this trust (or lack of it)? How can trust still be improved between the company and communities?</w:t>
      </w:r>
    </w:p>
    <w:p w14:paraId="2CFED73C" w14:textId="77777777" w:rsidR="007634C9" w:rsidRPr="004B7DFC" w:rsidRDefault="007634C9" w:rsidP="00AD4F25">
      <w:pPr>
        <w:pStyle w:val="ListParagraph"/>
        <w:numPr>
          <w:ilvl w:val="0"/>
          <w:numId w:val="6"/>
        </w:numPr>
        <w:rPr>
          <w:rFonts w:cs="Arial"/>
          <w:szCs w:val="22"/>
        </w:rPr>
      </w:pPr>
      <w:r w:rsidRPr="004B7DFC">
        <w:rPr>
          <w:rFonts w:cs="Arial"/>
          <w:szCs w:val="22"/>
        </w:rPr>
        <w:t>Is this company accountable to communities in this area? What are examples of this accountability (or lack thereof)? How can accountability still be improved between the company and communities?</w:t>
      </w:r>
    </w:p>
    <w:p w14:paraId="4793D856" w14:textId="77777777" w:rsidR="007634C9" w:rsidRPr="004B7DFC" w:rsidRDefault="007634C9" w:rsidP="00AD4F25">
      <w:pPr>
        <w:pStyle w:val="ListParagraph"/>
        <w:numPr>
          <w:ilvl w:val="0"/>
          <w:numId w:val="6"/>
        </w:numPr>
        <w:rPr>
          <w:rFonts w:cs="Arial"/>
          <w:szCs w:val="22"/>
        </w:rPr>
      </w:pPr>
      <w:r w:rsidRPr="004B7DFC">
        <w:rPr>
          <w:rFonts w:cs="Arial"/>
          <w:szCs w:val="22"/>
        </w:rPr>
        <w:t>What can still be done to improve collaboration between the company and communities? To make it more effective? More inclusive?</w:t>
      </w:r>
    </w:p>
    <w:p w14:paraId="0DDF3649" w14:textId="77777777" w:rsidR="007634C9" w:rsidRPr="004B7DFC" w:rsidRDefault="007634C9" w:rsidP="00AD4F25">
      <w:pPr>
        <w:pStyle w:val="ListParagraph"/>
        <w:numPr>
          <w:ilvl w:val="0"/>
          <w:numId w:val="6"/>
        </w:numPr>
        <w:rPr>
          <w:rFonts w:cs="Arial"/>
          <w:szCs w:val="22"/>
        </w:rPr>
      </w:pPr>
      <w:r w:rsidRPr="004B7DFC">
        <w:rPr>
          <w:rFonts w:cs="Arial"/>
          <w:szCs w:val="22"/>
        </w:rPr>
        <w:t>In the last one year, what steps has the company taken to implement</w:t>
      </w:r>
      <w:r w:rsidRPr="004B7DFC">
        <w:rPr>
          <w:rFonts w:ascii="Times New Roman" w:eastAsia="Times New Roman" w:hAnsi="Times New Roman"/>
          <w:sz w:val="24"/>
          <w:lang w:bidi="ar-SA"/>
        </w:rPr>
        <w:t xml:space="preserve"> </w:t>
      </w:r>
      <w:r w:rsidRPr="004B7DFC">
        <w:rPr>
          <w:rFonts w:cs="Arial"/>
          <w:szCs w:val="22"/>
        </w:rPr>
        <w:t>VGGT/SLEITI?</w:t>
      </w:r>
    </w:p>
    <w:p w14:paraId="4732363B" w14:textId="77777777" w:rsidR="007634C9" w:rsidRPr="004B7DFC" w:rsidRDefault="007634C9" w:rsidP="00AD4F25">
      <w:pPr>
        <w:pStyle w:val="ListParagraph"/>
        <w:numPr>
          <w:ilvl w:val="0"/>
          <w:numId w:val="6"/>
        </w:numPr>
        <w:rPr>
          <w:rFonts w:cs="Arial"/>
          <w:szCs w:val="22"/>
        </w:rPr>
      </w:pPr>
      <w:r w:rsidRPr="004B7DFC">
        <w:rPr>
          <w:rFonts w:cs="Arial"/>
          <w:szCs w:val="22"/>
        </w:rPr>
        <w:t>Based on our discussion here, is there anything else that you would like to add, highlight, or explain in greater detail?</w:t>
      </w:r>
      <w:r w:rsidRPr="004B7DFC">
        <w:br w:type="page"/>
      </w:r>
    </w:p>
    <w:p w14:paraId="6C57599C" w14:textId="77777777" w:rsidR="007634C9" w:rsidRPr="004B7DFC" w:rsidRDefault="007634C9" w:rsidP="007634C9">
      <w:pPr>
        <w:pStyle w:val="Heading2"/>
        <w:numPr>
          <w:ilvl w:val="0"/>
          <w:numId w:val="0"/>
        </w:numPr>
        <w:ind w:left="576" w:hanging="576"/>
      </w:pPr>
      <w:bookmarkStart w:id="133" w:name="_Toc524346544"/>
      <w:r w:rsidRPr="004B7DFC">
        <w:lastRenderedPageBreak/>
        <w:t>Community Leaders</w:t>
      </w:r>
      <w:bookmarkEnd w:id="133"/>
    </w:p>
    <w:p w14:paraId="6E15B041" w14:textId="77777777" w:rsidR="007634C9" w:rsidRPr="004B7DFC" w:rsidRDefault="007634C9" w:rsidP="00AD4F25">
      <w:pPr>
        <w:numPr>
          <w:ilvl w:val="0"/>
          <w:numId w:val="17"/>
        </w:numPr>
        <w:spacing w:after="0"/>
        <w:ind w:left="714" w:hanging="357"/>
      </w:pPr>
      <w:r w:rsidRPr="004B7DFC">
        <w:t>Have any protests, disputes, or conflicts related to the natural resources (especially land) occurred in the last year? What were the issues underlying these? Were they resolved? If so, what were the key groups helped resolve the conflict?</w:t>
      </w:r>
    </w:p>
    <w:p w14:paraId="51178DBF" w14:textId="77777777" w:rsidR="007634C9" w:rsidRPr="004B7DFC" w:rsidRDefault="007634C9" w:rsidP="00AD4F25">
      <w:pPr>
        <w:numPr>
          <w:ilvl w:val="0"/>
          <w:numId w:val="17"/>
        </w:numPr>
        <w:spacing w:after="0"/>
        <w:ind w:left="714" w:hanging="357"/>
      </w:pPr>
      <w:r w:rsidRPr="004B7DFC">
        <w:t>In the last one year, have disputes, protests, or conflicts become better, stayed the same, or worse? What are the reasons for this?</w:t>
      </w:r>
    </w:p>
    <w:p w14:paraId="0FA5B407" w14:textId="77777777" w:rsidR="007634C9" w:rsidRPr="004B7DFC" w:rsidRDefault="007634C9" w:rsidP="00AD4F25">
      <w:pPr>
        <w:numPr>
          <w:ilvl w:val="0"/>
          <w:numId w:val="17"/>
        </w:numPr>
        <w:spacing w:after="0"/>
        <w:ind w:left="714" w:hanging="357"/>
      </w:pPr>
      <w:r w:rsidRPr="004B7DFC">
        <w:t>Are communities in this area included in decision-making about how natural resources (especially land) are managed or distributed? Are there instances where communities are still excluded from decision-making about natural resources (especially land)?</w:t>
      </w:r>
    </w:p>
    <w:p w14:paraId="62F829A3" w14:textId="77777777" w:rsidR="007634C9" w:rsidRPr="004B7DFC" w:rsidRDefault="007634C9" w:rsidP="00AD4F25">
      <w:pPr>
        <w:numPr>
          <w:ilvl w:val="0"/>
          <w:numId w:val="17"/>
        </w:numPr>
        <w:spacing w:after="0"/>
        <w:ind w:left="714" w:hanging="357"/>
      </w:pPr>
      <w:r w:rsidRPr="004B7DFC">
        <w:t xml:space="preserve">In the last year, has communities’ inclusion in how natural resources (especially land) are managed or distributed? </w:t>
      </w:r>
    </w:p>
    <w:p w14:paraId="65623BC9" w14:textId="77777777" w:rsidR="007634C9" w:rsidRPr="004B7DFC" w:rsidRDefault="007634C9" w:rsidP="00AD4F25">
      <w:pPr>
        <w:pStyle w:val="ListParagraph"/>
        <w:numPr>
          <w:ilvl w:val="0"/>
          <w:numId w:val="17"/>
        </w:numPr>
        <w:ind w:left="714" w:hanging="357"/>
        <w:rPr>
          <w:rFonts w:cs="Arial"/>
          <w:szCs w:val="22"/>
        </w:rPr>
      </w:pPr>
      <w:r w:rsidRPr="004B7DFC">
        <w:t xml:space="preserve">In the last one year, have livelihoods of people in this community </w:t>
      </w:r>
      <w:r w:rsidRPr="004B7DFC">
        <w:rPr>
          <w:szCs w:val="22"/>
        </w:rPr>
        <w:t>become better, stayed the same, or worse</w:t>
      </w:r>
      <w:r w:rsidRPr="004B7DFC">
        <w:t>? What are the main reasons for this? How has this affected social tensions (</w:t>
      </w:r>
      <w:r w:rsidRPr="004B7DFC">
        <w:rPr>
          <w:rFonts w:cs="Arial"/>
          <w:szCs w:val="22"/>
        </w:rPr>
        <w:t>disputes, protests, or conflicts)</w:t>
      </w:r>
      <w:r w:rsidRPr="004B7DFC">
        <w:t>?</w:t>
      </w:r>
    </w:p>
    <w:p w14:paraId="049C8B9A" w14:textId="77777777" w:rsidR="007634C9" w:rsidRPr="004B7DFC" w:rsidRDefault="007634C9" w:rsidP="00AD4F25">
      <w:pPr>
        <w:numPr>
          <w:ilvl w:val="0"/>
          <w:numId w:val="17"/>
        </w:numPr>
        <w:spacing w:after="0"/>
        <w:ind w:left="714" w:hanging="357"/>
      </w:pPr>
      <w:r w:rsidRPr="004B7DFC">
        <w:t xml:space="preserve">What are the key local groups/platforms (probe for: GRC, CDCs, MSPs, LPPB, etc.) in this area that work with community leaders to prevent or manage disputes, protests, or conflicts? How active is each group in including the voices of communities? </w:t>
      </w:r>
    </w:p>
    <w:p w14:paraId="04A456E9" w14:textId="77777777" w:rsidR="007634C9" w:rsidRPr="004B7DFC" w:rsidRDefault="007634C9" w:rsidP="00AD4F25">
      <w:pPr>
        <w:numPr>
          <w:ilvl w:val="0"/>
          <w:numId w:val="17"/>
        </w:numPr>
        <w:spacing w:after="0"/>
        <w:ind w:left="714" w:hanging="357"/>
      </w:pPr>
      <w:r w:rsidRPr="004B7DFC">
        <w:t>What have been then main successes of these groups in the last one year in preventing or managing (disputes, protests, or conflicts)? Were the benefits of the successes shared by everybody (e.g., youth, women, etc.)?</w:t>
      </w:r>
    </w:p>
    <w:p w14:paraId="2FA6D275" w14:textId="77777777" w:rsidR="007634C9" w:rsidRPr="004B7DFC" w:rsidRDefault="007634C9" w:rsidP="00AD4F25">
      <w:pPr>
        <w:numPr>
          <w:ilvl w:val="0"/>
          <w:numId w:val="17"/>
        </w:numPr>
        <w:spacing w:after="0"/>
        <w:ind w:left="714" w:hanging="357"/>
      </w:pPr>
      <w:r w:rsidRPr="004B7DFC">
        <w:t>Do communities in this area trust the concession company? What are examples of this trust (or lack of it)? How can trust still be improved between the company and communities?</w:t>
      </w:r>
    </w:p>
    <w:p w14:paraId="2DE4939E" w14:textId="77777777" w:rsidR="007634C9" w:rsidRPr="004B7DFC" w:rsidRDefault="007634C9" w:rsidP="00AD4F25">
      <w:pPr>
        <w:numPr>
          <w:ilvl w:val="0"/>
          <w:numId w:val="17"/>
        </w:numPr>
        <w:spacing w:after="0"/>
        <w:ind w:left="714" w:hanging="357"/>
      </w:pPr>
      <w:r w:rsidRPr="004B7DFC">
        <w:t>Is the concession company accountable to communities in this area? What are examples of this accountability (or lack thereof)? How can accountability still be improved between the company and communities?</w:t>
      </w:r>
    </w:p>
    <w:p w14:paraId="34FFE852" w14:textId="77777777" w:rsidR="007634C9" w:rsidRPr="004B7DFC" w:rsidRDefault="007634C9" w:rsidP="00AD4F25">
      <w:pPr>
        <w:numPr>
          <w:ilvl w:val="0"/>
          <w:numId w:val="17"/>
        </w:numPr>
        <w:spacing w:after="0"/>
        <w:ind w:left="714" w:hanging="357"/>
      </w:pPr>
      <w:r w:rsidRPr="004B7DFC">
        <w:t>Are there any ways that the concession company has benefited communities in this area? Were the benefits of the successes shared by everybody (e.g., youth, women, etc.)?</w:t>
      </w:r>
    </w:p>
    <w:p w14:paraId="5880560C" w14:textId="77777777" w:rsidR="007634C9" w:rsidRPr="004B7DFC" w:rsidRDefault="007634C9" w:rsidP="00AD4F25">
      <w:pPr>
        <w:numPr>
          <w:ilvl w:val="0"/>
          <w:numId w:val="17"/>
        </w:numPr>
        <w:rPr>
          <w:bCs/>
        </w:rPr>
      </w:pPr>
      <w:r w:rsidRPr="004B7DFC">
        <w:t>Based on our discussion here, is there anything else that you would like to add, highlight, or explain in greater detail?</w:t>
      </w:r>
    </w:p>
    <w:p w14:paraId="4E71F668" w14:textId="77777777" w:rsidR="007634C9" w:rsidRPr="004B7DFC" w:rsidRDefault="007634C9" w:rsidP="007634C9">
      <w:pPr>
        <w:spacing w:after="0"/>
        <w:rPr>
          <w:b/>
          <w:bCs/>
          <w:i/>
          <w:iCs/>
          <w:sz w:val="28"/>
          <w:szCs w:val="28"/>
        </w:rPr>
      </w:pPr>
      <w:r w:rsidRPr="004B7DFC">
        <w:br w:type="page"/>
      </w:r>
    </w:p>
    <w:p w14:paraId="0506CAC7" w14:textId="77777777" w:rsidR="007634C9" w:rsidRPr="004B7DFC" w:rsidRDefault="007634C9" w:rsidP="007634C9">
      <w:pPr>
        <w:pStyle w:val="Heading2"/>
        <w:numPr>
          <w:ilvl w:val="0"/>
          <w:numId w:val="0"/>
        </w:numPr>
        <w:ind w:left="576" w:hanging="576"/>
      </w:pPr>
      <w:bookmarkStart w:id="134" w:name="_Toc524346545"/>
      <w:r w:rsidRPr="004B7DFC">
        <w:lastRenderedPageBreak/>
        <w:t>Women</w:t>
      </w:r>
      <w:bookmarkEnd w:id="134"/>
    </w:p>
    <w:p w14:paraId="709DE358" w14:textId="77777777" w:rsidR="007634C9" w:rsidRPr="004B7DFC" w:rsidRDefault="007634C9" w:rsidP="00AD4F25">
      <w:pPr>
        <w:pStyle w:val="ListParagraph"/>
        <w:numPr>
          <w:ilvl w:val="0"/>
          <w:numId w:val="19"/>
        </w:numPr>
        <w:rPr>
          <w:rFonts w:cs="Arial"/>
          <w:szCs w:val="22"/>
        </w:rPr>
      </w:pPr>
      <w:r w:rsidRPr="004B7DFC">
        <w:rPr>
          <w:rFonts w:cs="Arial"/>
          <w:szCs w:val="22"/>
        </w:rPr>
        <w:t>Have any protests, disputes, or conflicts related to the natural resources (especially land) occurred in the last year? What were the issues underlying these? Were they resolved? If so, what were the key groups helped resolve the conflict?</w:t>
      </w:r>
    </w:p>
    <w:p w14:paraId="7427A9DE" w14:textId="77777777" w:rsidR="007634C9" w:rsidRPr="004B7DFC" w:rsidRDefault="007634C9" w:rsidP="00AD4F25">
      <w:pPr>
        <w:pStyle w:val="ListParagraph"/>
        <w:numPr>
          <w:ilvl w:val="0"/>
          <w:numId w:val="19"/>
        </w:numPr>
        <w:rPr>
          <w:rFonts w:cs="Arial"/>
          <w:szCs w:val="22"/>
        </w:rPr>
      </w:pPr>
      <w:r w:rsidRPr="004B7DFC">
        <w:rPr>
          <w:rFonts w:cs="Arial"/>
          <w:szCs w:val="22"/>
        </w:rPr>
        <w:t>In the last one year, have disputes, protests, or conflicts become better, stayed the same, or worse? What are the reasons for this?</w:t>
      </w:r>
    </w:p>
    <w:p w14:paraId="30AC9014" w14:textId="77777777" w:rsidR="007634C9" w:rsidRPr="004B7DFC" w:rsidRDefault="007634C9" w:rsidP="00AD4F25">
      <w:pPr>
        <w:pStyle w:val="ListParagraph"/>
        <w:numPr>
          <w:ilvl w:val="0"/>
          <w:numId w:val="19"/>
        </w:numPr>
        <w:rPr>
          <w:rFonts w:cs="Arial"/>
          <w:szCs w:val="22"/>
        </w:rPr>
      </w:pPr>
      <w:r w:rsidRPr="004B7DFC">
        <w:rPr>
          <w:rFonts w:cs="Arial"/>
          <w:szCs w:val="22"/>
        </w:rPr>
        <w:t>Are women in this area included in decision-making about how natural resources (especially land) are managed or distributed? Are there instances where women are still excluded from decision-making about natural resources (especially land)?</w:t>
      </w:r>
    </w:p>
    <w:p w14:paraId="67200E6E" w14:textId="77777777" w:rsidR="007634C9" w:rsidRPr="004B7DFC" w:rsidRDefault="007634C9" w:rsidP="00AD4F25">
      <w:pPr>
        <w:pStyle w:val="ListParagraph"/>
        <w:numPr>
          <w:ilvl w:val="0"/>
          <w:numId w:val="19"/>
        </w:numPr>
        <w:rPr>
          <w:rFonts w:cs="Arial"/>
          <w:szCs w:val="22"/>
        </w:rPr>
      </w:pPr>
      <w:r w:rsidRPr="004B7DFC">
        <w:rPr>
          <w:rFonts w:cs="Arial"/>
          <w:szCs w:val="22"/>
        </w:rPr>
        <w:t>In the last year, has women’s inclusion in how natural resources (especially land) are managed or distributed?</w:t>
      </w:r>
    </w:p>
    <w:p w14:paraId="53D67085" w14:textId="77777777" w:rsidR="007634C9" w:rsidRPr="004B7DFC" w:rsidRDefault="007634C9" w:rsidP="00AD4F25">
      <w:pPr>
        <w:pStyle w:val="ListParagraph"/>
        <w:numPr>
          <w:ilvl w:val="0"/>
          <w:numId w:val="19"/>
        </w:numPr>
        <w:rPr>
          <w:rFonts w:cs="Arial"/>
          <w:szCs w:val="22"/>
        </w:rPr>
      </w:pPr>
      <w:r w:rsidRPr="004B7DFC">
        <w:t xml:space="preserve">In the last one year, have livelihoods of people in this community </w:t>
      </w:r>
      <w:r w:rsidRPr="004B7DFC">
        <w:rPr>
          <w:szCs w:val="22"/>
        </w:rPr>
        <w:t>become better, stayed the same, or worse</w:t>
      </w:r>
      <w:r w:rsidRPr="004B7DFC">
        <w:t>? What are the main reasons for this? How has this affected social tensions (</w:t>
      </w:r>
      <w:r w:rsidRPr="004B7DFC">
        <w:rPr>
          <w:rFonts w:cs="Arial"/>
          <w:szCs w:val="22"/>
        </w:rPr>
        <w:t>disputes, protests, or conflicts)</w:t>
      </w:r>
      <w:r w:rsidRPr="004B7DFC">
        <w:t>?</w:t>
      </w:r>
    </w:p>
    <w:p w14:paraId="64A780FF" w14:textId="77777777" w:rsidR="007634C9" w:rsidRPr="004B7DFC" w:rsidRDefault="007634C9" w:rsidP="00AD4F25">
      <w:pPr>
        <w:pStyle w:val="ListParagraph"/>
        <w:numPr>
          <w:ilvl w:val="0"/>
          <w:numId w:val="19"/>
        </w:numPr>
        <w:rPr>
          <w:rFonts w:cs="Arial"/>
          <w:szCs w:val="22"/>
        </w:rPr>
      </w:pPr>
      <w:r w:rsidRPr="004B7DFC">
        <w:rPr>
          <w:rFonts w:cs="Arial"/>
          <w:szCs w:val="22"/>
        </w:rPr>
        <w:t xml:space="preserve">What are the key local groups/platforms (probe for: GRC, CDCs, MSPs, LPPB, etc.) in this area that work with women to prevent or manage disputes, protests, or conflicts? How active is each group in including the voices of women? </w:t>
      </w:r>
    </w:p>
    <w:p w14:paraId="090C98F2" w14:textId="77777777" w:rsidR="007634C9" w:rsidRPr="004B7DFC" w:rsidRDefault="007634C9" w:rsidP="00AD4F25">
      <w:pPr>
        <w:pStyle w:val="ListParagraph"/>
        <w:numPr>
          <w:ilvl w:val="0"/>
          <w:numId w:val="19"/>
        </w:numPr>
        <w:rPr>
          <w:rFonts w:cs="Arial"/>
          <w:szCs w:val="22"/>
        </w:rPr>
      </w:pPr>
      <w:r w:rsidRPr="004B7DFC">
        <w:rPr>
          <w:rFonts w:cs="Arial"/>
          <w:szCs w:val="22"/>
        </w:rPr>
        <w:t>What have been then main successes of these groups in the last one year in preventing or managing (disputes, protests, or conflicts)? Were the benefits of the successes shared by everybody (e.g., youth, women, etc.)?</w:t>
      </w:r>
    </w:p>
    <w:p w14:paraId="43543B61" w14:textId="77777777" w:rsidR="007634C9" w:rsidRPr="004B7DFC" w:rsidRDefault="007634C9" w:rsidP="00AD4F25">
      <w:pPr>
        <w:pStyle w:val="ListParagraph"/>
        <w:numPr>
          <w:ilvl w:val="0"/>
          <w:numId w:val="19"/>
        </w:numPr>
        <w:rPr>
          <w:rFonts w:cs="Arial"/>
          <w:szCs w:val="22"/>
        </w:rPr>
      </w:pPr>
      <w:r w:rsidRPr="004B7DFC">
        <w:rPr>
          <w:rFonts w:cs="Arial"/>
          <w:szCs w:val="22"/>
        </w:rPr>
        <w:t>Do communities in this area trust the concession company? What are examples of this trust (or lack of it)? How can trust still be improved between the company and communities?</w:t>
      </w:r>
    </w:p>
    <w:p w14:paraId="1176CC50" w14:textId="77777777" w:rsidR="007634C9" w:rsidRPr="004B7DFC" w:rsidRDefault="007634C9" w:rsidP="00AD4F25">
      <w:pPr>
        <w:pStyle w:val="ListParagraph"/>
        <w:numPr>
          <w:ilvl w:val="0"/>
          <w:numId w:val="19"/>
        </w:numPr>
        <w:rPr>
          <w:rFonts w:cs="Arial"/>
          <w:szCs w:val="22"/>
        </w:rPr>
      </w:pPr>
      <w:r w:rsidRPr="004B7DFC">
        <w:rPr>
          <w:rFonts w:cs="Arial"/>
          <w:szCs w:val="22"/>
        </w:rPr>
        <w:t>Is the concession company accountable to communities in this area? What are examples of this accountability (or lack thereof)? How can accountability still be improved between the company and communities?</w:t>
      </w:r>
    </w:p>
    <w:p w14:paraId="1588C4E6" w14:textId="77777777" w:rsidR="007634C9" w:rsidRPr="004B7DFC" w:rsidRDefault="007634C9" w:rsidP="00AD4F25">
      <w:pPr>
        <w:pStyle w:val="ListParagraph"/>
        <w:numPr>
          <w:ilvl w:val="0"/>
          <w:numId w:val="19"/>
        </w:numPr>
        <w:rPr>
          <w:rFonts w:cs="Arial"/>
          <w:szCs w:val="22"/>
        </w:rPr>
      </w:pPr>
      <w:r w:rsidRPr="004B7DFC">
        <w:rPr>
          <w:rFonts w:cs="Arial"/>
          <w:szCs w:val="22"/>
        </w:rPr>
        <w:t>Are there any ways that the concession company has benefited communities in this area? Were the benefits of the successes shared by everybody (e.g., youth, women, etc.)?</w:t>
      </w:r>
    </w:p>
    <w:p w14:paraId="3AF668FF" w14:textId="77777777" w:rsidR="007634C9" w:rsidRPr="004B7DFC" w:rsidRDefault="007634C9" w:rsidP="00AD4F25">
      <w:pPr>
        <w:pStyle w:val="ListParagraph"/>
        <w:numPr>
          <w:ilvl w:val="0"/>
          <w:numId w:val="19"/>
        </w:numPr>
        <w:rPr>
          <w:bCs/>
          <w:szCs w:val="22"/>
        </w:rPr>
      </w:pPr>
      <w:r w:rsidRPr="004B7DFC">
        <w:rPr>
          <w:rFonts w:cs="Arial"/>
          <w:szCs w:val="22"/>
        </w:rPr>
        <w:t>Based on our discussion here, is there anything else that you would like to add, highlight, or explain in greater detail?</w:t>
      </w:r>
    </w:p>
    <w:p w14:paraId="1A26D661" w14:textId="77777777" w:rsidR="007634C9" w:rsidRPr="004B7DFC" w:rsidRDefault="007634C9" w:rsidP="007634C9">
      <w:pPr>
        <w:spacing w:after="0"/>
        <w:rPr>
          <w:rFonts w:eastAsiaTheme="majorEastAsia" w:cstheme="majorBidi"/>
          <w:b/>
          <w:bCs/>
          <w:sz w:val="32"/>
          <w:szCs w:val="32"/>
        </w:rPr>
      </w:pPr>
      <w:r w:rsidRPr="004B7DFC">
        <w:br w:type="page"/>
      </w:r>
    </w:p>
    <w:p w14:paraId="5EFB159D" w14:textId="77777777" w:rsidR="007634C9" w:rsidRPr="004B7DFC" w:rsidRDefault="007634C9" w:rsidP="007634C9">
      <w:pPr>
        <w:pStyle w:val="Heading2"/>
        <w:numPr>
          <w:ilvl w:val="0"/>
          <w:numId w:val="0"/>
        </w:numPr>
        <w:ind w:left="576" w:hanging="576"/>
      </w:pPr>
      <w:bookmarkStart w:id="135" w:name="_Toc524346546"/>
      <w:r w:rsidRPr="004B7DFC">
        <w:lastRenderedPageBreak/>
        <w:t>Youth</w:t>
      </w:r>
      <w:bookmarkEnd w:id="135"/>
    </w:p>
    <w:p w14:paraId="617901B9" w14:textId="77777777" w:rsidR="007634C9" w:rsidRPr="004B7DFC" w:rsidRDefault="007634C9" w:rsidP="00AD4F25">
      <w:pPr>
        <w:numPr>
          <w:ilvl w:val="0"/>
          <w:numId w:val="18"/>
        </w:numPr>
        <w:spacing w:after="0"/>
        <w:ind w:left="714" w:hanging="357"/>
      </w:pPr>
      <w:r w:rsidRPr="004B7DFC">
        <w:t>Have any protests, disputes, or conflicts related to the natural resources (especially land) occurred in the last year? What were the issues underlying these? Were they resolved? If so, what were the key groups helped resolve the conflict?</w:t>
      </w:r>
    </w:p>
    <w:p w14:paraId="7A44004D" w14:textId="77777777" w:rsidR="007634C9" w:rsidRPr="004B7DFC" w:rsidRDefault="007634C9" w:rsidP="00AD4F25">
      <w:pPr>
        <w:numPr>
          <w:ilvl w:val="0"/>
          <w:numId w:val="18"/>
        </w:numPr>
        <w:spacing w:after="0"/>
        <w:ind w:left="714" w:hanging="357"/>
      </w:pPr>
      <w:r w:rsidRPr="004B7DFC">
        <w:t>In the last one year, have disputes, protests, or conflicts become better, stayed the same, or worse? What are the reasons for this?</w:t>
      </w:r>
    </w:p>
    <w:p w14:paraId="1DCC91F8" w14:textId="77777777" w:rsidR="007634C9" w:rsidRPr="004B7DFC" w:rsidRDefault="007634C9" w:rsidP="00AD4F25">
      <w:pPr>
        <w:numPr>
          <w:ilvl w:val="0"/>
          <w:numId w:val="18"/>
        </w:numPr>
        <w:spacing w:after="0"/>
        <w:ind w:left="714" w:hanging="357"/>
      </w:pPr>
      <w:r w:rsidRPr="004B7DFC">
        <w:t>Are youth in this area included in decision-making about how natural resources (especially land) are managed or distributed? Are there instances where youth are still excluded from decision-making about natural resources (especially land)?</w:t>
      </w:r>
    </w:p>
    <w:p w14:paraId="4C08A4A5" w14:textId="77777777" w:rsidR="007634C9" w:rsidRPr="004B7DFC" w:rsidRDefault="007634C9" w:rsidP="00AD4F25">
      <w:pPr>
        <w:numPr>
          <w:ilvl w:val="0"/>
          <w:numId w:val="18"/>
        </w:numPr>
        <w:spacing w:after="0"/>
        <w:ind w:left="714" w:hanging="357"/>
      </w:pPr>
      <w:r w:rsidRPr="004B7DFC">
        <w:t xml:space="preserve">In the last year, has youth’s inclusion in how natural resources (especially land) are managed or distributed? </w:t>
      </w:r>
    </w:p>
    <w:p w14:paraId="02A127B6" w14:textId="77777777" w:rsidR="007634C9" w:rsidRPr="004B7DFC" w:rsidRDefault="007634C9" w:rsidP="00AD4F25">
      <w:pPr>
        <w:pStyle w:val="ListParagraph"/>
        <w:numPr>
          <w:ilvl w:val="0"/>
          <w:numId w:val="18"/>
        </w:numPr>
        <w:ind w:left="714" w:hanging="357"/>
        <w:rPr>
          <w:rFonts w:cs="Arial"/>
          <w:szCs w:val="22"/>
        </w:rPr>
      </w:pPr>
      <w:r w:rsidRPr="004B7DFC">
        <w:t xml:space="preserve">In the last one year, have livelihoods of people in this community </w:t>
      </w:r>
      <w:r w:rsidRPr="004B7DFC">
        <w:rPr>
          <w:szCs w:val="22"/>
        </w:rPr>
        <w:t>become better, stayed the same, or worse</w:t>
      </w:r>
      <w:r w:rsidRPr="004B7DFC">
        <w:t>? What are the main reasons for this? How has this affected social tensions (</w:t>
      </w:r>
      <w:r w:rsidRPr="004B7DFC">
        <w:rPr>
          <w:rFonts w:cs="Arial"/>
          <w:szCs w:val="22"/>
        </w:rPr>
        <w:t>disputes, protests, or conflicts)</w:t>
      </w:r>
      <w:r w:rsidRPr="004B7DFC">
        <w:t>?</w:t>
      </w:r>
    </w:p>
    <w:p w14:paraId="7B7D1574" w14:textId="77777777" w:rsidR="007634C9" w:rsidRPr="004B7DFC" w:rsidRDefault="007634C9" w:rsidP="00AD4F25">
      <w:pPr>
        <w:numPr>
          <w:ilvl w:val="0"/>
          <w:numId w:val="18"/>
        </w:numPr>
        <w:spacing w:after="0"/>
        <w:ind w:left="714" w:hanging="357"/>
      </w:pPr>
      <w:r w:rsidRPr="004B7DFC">
        <w:t xml:space="preserve">What are the key local groups/platforms (probe for: GRC, CDCs, MSPs, LPPB, etc.) in this area that work with youth to prevent or manage disputes, protests, or conflicts? How active is each group in including the voices of youth? </w:t>
      </w:r>
    </w:p>
    <w:p w14:paraId="08AD0705" w14:textId="77777777" w:rsidR="007634C9" w:rsidRPr="004B7DFC" w:rsidRDefault="007634C9" w:rsidP="00AD4F25">
      <w:pPr>
        <w:numPr>
          <w:ilvl w:val="0"/>
          <w:numId w:val="18"/>
        </w:numPr>
        <w:spacing w:after="0"/>
        <w:ind w:left="714" w:hanging="357"/>
      </w:pPr>
      <w:r w:rsidRPr="004B7DFC">
        <w:t>What have been then main successes of these groups in the last one year in preventing or managing (disputes, protests, or conflicts)? Were the benefits of the successes shared by everybody (e.g., youth, women, etc.)?</w:t>
      </w:r>
    </w:p>
    <w:p w14:paraId="70F30961" w14:textId="77777777" w:rsidR="007634C9" w:rsidRPr="004B7DFC" w:rsidRDefault="007634C9" w:rsidP="00AD4F25">
      <w:pPr>
        <w:numPr>
          <w:ilvl w:val="0"/>
          <w:numId w:val="18"/>
        </w:numPr>
        <w:spacing w:after="0"/>
        <w:ind w:left="714" w:hanging="357"/>
      </w:pPr>
      <w:r w:rsidRPr="004B7DFC">
        <w:t>Do communities in this area trust the concession company? What are examples of this trust (or lack of it)? How can trust still be improved between the company and communities?</w:t>
      </w:r>
    </w:p>
    <w:p w14:paraId="36BBC1C7" w14:textId="77777777" w:rsidR="007634C9" w:rsidRPr="004B7DFC" w:rsidRDefault="007634C9" w:rsidP="00AD4F25">
      <w:pPr>
        <w:numPr>
          <w:ilvl w:val="0"/>
          <w:numId w:val="18"/>
        </w:numPr>
        <w:spacing w:after="0"/>
        <w:ind w:left="714" w:hanging="357"/>
      </w:pPr>
      <w:r w:rsidRPr="004B7DFC">
        <w:t>Is the concession company accountable to communities in this area? What are examples of this accountability (or lack thereof)? How can accountability still be improved between the company and communities?</w:t>
      </w:r>
    </w:p>
    <w:p w14:paraId="5C05CCBA" w14:textId="77777777" w:rsidR="007634C9" w:rsidRPr="004B7DFC" w:rsidRDefault="007634C9" w:rsidP="00AD4F25">
      <w:pPr>
        <w:numPr>
          <w:ilvl w:val="0"/>
          <w:numId w:val="18"/>
        </w:numPr>
        <w:spacing w:after="0"/>
        <w:ind w:left="714" w:hanging="357"/>
      </w:pPr>
      <w:r w:rsidRPr="004B7DFC">
        <w:t>Are there any ways that the concession company has benefited communities in this area? Were the benefits of the successes shared by everybody (e.g., youth, women, etc.)?</w:t>
      </w:r>
    </w:p>
    <w:p w14:paraId="658BE8D0" w14:textId="77777777" w:rsidR="007634C9" w:rsidRPr="004B7DFC" w:rsidRDefault="007634C9" w:rsidP="00AD4F25">
      <w:pPr>
        <w:numPr>
          <w:ilvl w:val="0"/>
          <w:numId w:val="18"/>
        </w:numPr>
        <w:rPr>
          <w:bCs/>
        </w:rPr>
      </w:pPr>
      <w:r w:rsidRPr="004B7DFC">
        <w:t>Based on our discussion here, is there anything else that you would like to add, highlight, or explain in greater detail?</w:t>
      </w:r>
    </w:p>
    <w:p w14:paraId="7BF6FBA6" w14:textId="5BAF2307" w:rsidR="00F625B0" w:rsidRPr="004B7DFC" w:rsidRDefault="00F625B0" w:rsidP="00A7727E">
      <w:pPr>
        <w:spacing w:after="0"/>
        <w:rPr>
          <w:sz w:val="20"/>
          <w:szCs w:val="20"/>
        </w:rPr>
      </w:pPr>
    </w:p>
    <w:sectPr w:rsidR="00F625B0" w:rsidRPr="004B7DFC" w:rsidSect="007634C9">
      <w:pgSz w:w="12240" w:h="15840"/>
      <w:pgMar w:top="1134" w:right="1134" w:bottom="1134" w:left="1134"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8070" w14:textId="77777777" w:rsidR="00480A97" w:rsidRDefault="00480A97" w:rsidP="00D57A38">
      <w:pPr>
        <w:spacing w:after="0"/>
      </w:pPr>
      <w:r>
        <w:separator/>
      </w:r>
    </w:p>
  </w:endnote>
  <w:endnote w:type="continuationSeparator" w:id="0">
    <w:p w14:paraId="3248CD41" w14:textId="77777777" w:rsidR="00480A97" w:rsidRDefault="00480A97" w:rsidP="00D57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dobe Arabic">
    <w:altName w:val="Calibri"/>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BC05" w14:textId="77777777" w:rsidR="00CB2BCF" w:rsidRDefault="00CB2BCF" w:rsidP="008A7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EACCDA" w14:textId="77777777" w:rsidR="00CB2BCF" w:rsidRDefault="00CB2BCF" w:rsidP="008A7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FBF9" w14:textId="77777777" w:rsidR="00CB2BCF" w:rsidRDefault="00CB2BCF" w:rsidP="001F2838">
    <w:pPr>
      <w:pStyle w:val="Footer"/>
      <w:tabs>
        <w:tab w:val="clear" w:pos="9360"/>
        <w:tab w:val="right" w:pos="9612"/>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8ADC" w14:textId="77777777" w:rsidR="00CB2BCF" w:rsidRPr="003731C0" w:rsidRDefault="00CB2BCF" w:rsidP="008A71E1">
    <w:pPr>
      <w:pStyle w:val="Footer"/>
      <w:framePr w:wrap="around" w:vAnchor="text" w:hAnchor="margin" w:xAlign="right" w:y="1"/>
      <w:rPr>
        <w:rStyle w:val="PageNumber"/>
        <w:sz w:val="18"/>
        <w:szCs w:val="18"/>
      </w:rPr>
    </w:pPr>
    <w:r w:rsidRPr="003731C0">
      <w:rPr>
        <w:rStyle w:val="PageNumber"/>
        <w:sz w:val="18"/>
        <w:szCs w:val="18"/>
      </w:rPr>
      <w:fldChar w:fldCharType="begin"/>
    </w:r>
    <w:r w:rsidRPr="003731C0">
      <w:rPr>
        <w:rStyle w:val="PageNumber"/>
        <w:sz w:val="18"/>
        <w:szCs w:val="18"/>
      </w:rPr>
      <w:instrText xml:space="preserve">PAGE  </w:instrText>
    </w:r>
    <w:r w:rsidRPr="003731C0">
      <w:rPr>
        <w:rStyle w:val="PageNumber"/>
        <w:sz w:val="18"/>
        <w:szCs w:val="18"/>
      </w:rPr>
      <w:fldChar w:fldCharType="separate"/>
    </w:r>
    <w:r w:rsidR="00D6099F">
      <w:rPr>
        <w:rStyle w:val="PageNumber"/>
        <w:noProof/>
        <w:sz w:val="18"/>
        <w:szCs w:val="18"/>
      </w:rPr>
      <w:t>27</w:t>
    </w:r>
    <w:r w:rsidRPr="003731C0">
      <w:rPr>
        <w:rStyle w:val="PageNumber"/>
        <w:sz w:val="18"/>
        <w:szCs w:val="18"/>
      </w:rPr>
      <w:fldChar w:fldCharType="end"/>
    </w:r>
  </w:p>
  <w:p w14:paraId="0672FBEF" w14:textId="77777777" w:rsidR="00CB2BCF" w:rsidRDefault="00CB2BCF" w:rsidP="004A5790">
    <w:pPr>
      <w:pStyle w:val="Footer"/>
      <w:tabs>
        <w:tab w:val="left" w:pos="5017"/>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B651" w14:textId="77777777" w:rsidR="00480A97" w:rsidRDefault="00480A97" w:rsidP="00D57A38">
      <w:pPr>
        <w:spacing w:after="0"/>
      </w:pPr>
      <w:r>
        <w:separator/>
      </w:r>
    </w:p>
  </w:footnote>
  <w:footnote w:type="continuationSeparator" w:id="0">
    <w:p w14:paraId="1312EB6E" w14:textId="77777777" w:rsidR="00480A97" w:rsidRDefault="00480A97" w:rsidP="00D57A38">
      <w:pPr>
        <w:spacing w:after="0"/>
      </w:pPr>
      <w:r>
        <w:continuationSeparator/>
      </w:r>
    </w:p>
  </w:footnote>
  <w:footnote w:id="1">
    <w:p w14:paraId="1E7398D1" w14:textId="77777777" w:rsidR="00CB2BCF" w:rsidRPr="00C209A7" w:rsidRDefault="00CB2BCF" w:rsidP="00755030">
      <w:pPr>
        <w:pStyle w:val="FootnoteText"/>
        <w:spacing w:before="20" w:after="20"/>
        <w:rPr>
          <w:szCs w:val="18"/>
        </w:rPr>
      </w:pPr>
      <w:r w:rsidRPr="00C209A7">
        <w:rPr>
          <w:rStyle w:val="FootnoteReference"/>
          <w:szCs w:val="18"/>
        </w:rPr>
        <w:footnoteRef/>
      </w:r>
      <w:r w:rsidRPr="00C209A7">
        <w:rPr>
          <w:szCs w:val="18"/>
        </w:rPr>
        <w:t xml:space="preserve"> von Grebmer, Klaus, et al., 2021, </w:t>
      </w:r>
      <w:r w:rsidRPr="00C209A7">
        <w:rPr>
          <w:i/>
          <w:szCs w:val="18"/>
        </w:rPr>
        <w:t>2021 Global Hunger Index: Hunger and Food Systems in Conflict Settings</w:t>
      </w:r>
      <w:r w:rsidRPr="00C209A7">
        <w:rPr>
          <w:szCs w:val="18"/>
        </w:rPr>
        <w:t>, Report published for Welthungerhilfe and Concern Worldwide, pp. 16-17.</w:t>
      </w:r>
    </w:p>
  </w:footnote>
  <w:footnote w:id="2">
    <w:p w14:paraId="53BA5048" w14:textId="77777777" w:rsidR="00CB2BCF" w:rsidRPr="00C209A7" w:rsidRDefault="00CB2BCF" w:rsidP="00755030">
      <w:pPr>
        <w:pStyle w:val="FootnoteText"/>
        <w:spacing w:before="20" w:after="20"/>
        <w:rPr>
          <w:szCs w:val="18"/>
        </w:rPr>
      </w:pPr>
      <w:r w:rsidRPr="00C209A7">
        <w:rPr>
          <w:rStyle w:val="FootnoteReference"/>
          <w:szCs w:val="18"/>
        </w:rPr>
        <w:footnoteRef/>
      </w:r>
      <w:r w:rsidRPr="00C209A7">
        <w:rPr>
          <w:szCs w:val="18"/>
        </w:rPr>
        <w:t xml:space="preserve"> Herbert M’cleod, Herbert, and Brian Ganson, 2018, </w:t>
      </w:r>
      <w:r w:rsidRPr="00C209A7">
        <w:rPr>
          <w:i/>
          <w:szCs w:val="18"/>
        </w:rPr>
        <w:t>The Underlying Causes of Fragility and Instability in Sierra Leone</w:t>
      </w:r>
      <w:r w:rsidRPr="00C209A7">
        <w:rPr>
          <w:szCs w:val="18"/>
        </w:rPr>
        <w:t>, p. 7.</w:t>
      </w:r>
    </w:p>
  </w:footnote>
  <w:footnote w:id="3">
    <w:p w14:paraId="2DA6C980" w14:textId="77777777" w:rsidR="00CB2BCF" w:rsidRPr="00C209A7" w:rsidRDefault="00CB2BCF" w:rsidP="00755030">
      <w:pPr>
        <w:pStyle w:val="FootnoteText"/>
        <w:spacing w:before="20" w:after="20"/>
        <w:rPr>
          <w:szCs w:val="18"/>
          <w:lang w:val="en-US"/>
        </w:rPr>
      </w:pPr>
      <w:r w:rsidRPr="00C209A7">
        <w:rPr>
          <w:rStyle w:val="FootnoteReference"/>
          <w:szCs w:val="18"/>
        </w:rPr>
        <w:footnoteRef/>
      </w:r>
      <w:r w:rsidRPr="00C209A7">
        <w:rPr>
          <w:szCs w:val="18"/>
        </w:rPr>
        <w:t xml:space="preserve"> Oxfam, 2019, </w:t>
      </w:r>
      <w:r w:rsidRPr="00C209A7">
        <w:rPr>
          <w:i/>
          <w:szCs w:val="18"/>
        </w:rPr>
        <w:t>The Humanitarian-Development Peace Nexus: What does it mean for multi-mandated organizations?,</w:t>
      </w:r>
      <w:r w:rsidRPr="00C209A7">
        <w:rPr>
          <w:szCs w:val="18"/>
        </w:rPr>
        <w:t xml:space="preserve"> Oxfam Discussion Paper.</w:t>
      </w:r>
    </w:p>
  </w:footnote>
  <w:footnote w:id="4">
    <w:p w14:paraId="728D0A30" w14:textId="77777777" w:rsidR="00CB2BCF" w:rsidRPr="00C209A7" w:rsidRDefault="00CB2BCF" w:rsidP="00755030">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UNDP, “UNDP Sierra Leone”, </w:t>
      </w:r>
      <w:hyperlink r:id="rId1" w:history="1">
        <w:r w:rsidRPr="00C209A7">
          <w:rPr>
            <w:rStyle w:val="Hyperlink"/>
            <w:szCs w:val="18"/>
            <w:lang w:val="en-US"/>
          </w:rPr>
          <w:t>https://www.undp.org/</w:t>
        </w:r>
      </w:hyperlink>
      <w:r w:rsidRPr="00C209A7">
        <w:rPr>
          <w:szCs w:val="18"/>
          <w:lang w:val="en-US"/>
        </w:rPr>
        <w:t xml:space="preserve"> (6 July 2022).</w:t>
      </w:r>
    </w:p>
  </w:footnote>
  <w:footnote w:id="5">
    <w:p w14:paraId="27CCD9B6" w14:textId="77777777" w:rsidR="00CB2BCF" w:rsidRPr="00C209A7" w:rsidRDefault="00CB2BCF" w:rsidP="00755030">
      <w:pPr>
        <w:pStyle w:val="FootnoteText"/>
        <w:spacing w:before="20" w:after="20"/>
        <w:rPr>
          <w:szCs w:val="18"/>
          <w:lang w:val="en-US"/>
        </w:rPr>
      </w:pPr>
      <w:r w:rsidRPr="00C209A7">
        <w:rPr>
          <w:rStyle w:val="FootnoteReference"/>
          <w:szCs w:val="18"/>
        </w:rPr>
        <w:footnoteRef/>
      </w:r>
      <w:r w:rsidRPr="00C209A7">
        <w:rPr>
          <w:szCs w:val="18"/>
        </w:rPr>
        <w:t xml:space="preserve"> Green Scenery, 2022, “Arbitrary Harassment and Criminalization of Land Activists in Malen Chiefdom, Peacefully Objecting to The RSPO Certification of SOCFIN”, 6 May.</w:t>
      </w:r>
    </w:p>
  </w:footnote>
  <w:footnote w:id="6">
    <w:p w14:paraId="78C8E1C5" w14:textId="77777777" w:rsidR="00CB2BCF" w:rsidRPr="00C209A7" w:rsidRDefault="00CB2BCF" w:rsidP="00755030">
      <w:pPr>
        <w:pStyle w:val="FootnoteText"/>
        <w:spacing w:before="20" w:after="20"/>
        <w:rPr>
          <w:szCs w:val="18"/>
        </w:rPr>
      </w:pPr>
      <w:r w:rsidRPr="00C209A7">
        <w:rPr>
          <w:rStyle w:val="FootnoteReference"/>
          <w:szCs w:val="18"/>
        </w:rPr>
        <w:footnoteRef/>
      </w:r>
      <w:r w:rsidRPr="00C209A7">
        <w:rPr>
          <w:szCs w:val="18"/>
        </w:rPr>
        <w:t xml:space="preserve"> At the time of writing the endline, 1,000,000 SLL was approximately USD 75.93.</w:t>
      </w:r>
    </w:p>
  </w:footnote>
  <w:footnote w:id="7">
    <w:p w14:paraId="4D8A4DC8" w14:textId="77777777" w:rsidR="00CB2BCF" w:rsidRPr="00C209A7" w:rsidRDefault="00CB2BCF" w:rsidP="00755030">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In April 2022, food inflation in Sierra Leone was reported at a staggering 23 per cent over the same month last year; see, Trading Economics, “Sierra Leone Food Inflation”, </w:t>
      </w:r>
      <w:hyperlink r:id="rId2" w:anchor=":~:text=Food%20Inflation%20in%20Sierra%20Leone,percent%20in%20November%20of%202019" w:history="1">
        <w:r w:rsidRPr="00C209A7">
          <w:rPr>
            <w:rStyle w:val="Hyperlink"/>
            <w:szCs w:val="18"/>
            <w:lang w:val="en-US"/>
          </w:rPr>
          <w:t>https://tradingeconomics.com/sierra-leone/food-inflation#:~:text=Food%20Inflation%20in%20Sierra%20Leone,percent%20in%20November%20of%202019</w:t>
        </w:r>
      </w:hyperlink>
      <w:r w:rsidRPr="00C209A7">
        <w:rPr>
          <w:szCs w:val="18"/>
          <w:lang w:val="en-US"/>
        </w:rPr>
        <w:t>. (4 July 2022).</w:t>
      </w:r>
    </w:p>
  </w:footnote>
  <w:footnote w:id="8">
    <w:p w14:paraId="62F21712" w14:textId="759EDA7C"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OECD-DAC, “Evaluation Criteria”, </w:t>
      </w:r>
      <w:hyperlink r:id="rId3" w:history="1">
        <w:r w:rsidRPr="00C209A7">
          <w:rPr>
            <w:rStyle w:val="Hyperlink"/>
            <w:szCs w:val="18"/>
            <w:lang w:val="en-US"/>
          </w:rPr>
          <w:t>https://www.oecd.org/dac/evaluation/daccriteriaforevaluatingdevelopmentassistance.htm</w:t>
        </w:r>
      </w:hyperlink>
      <w:r w:rsidRPr="00C209A7">
        <w:rPr>
          <w:szCs w:val="18"/>
          <w:lang w:val="en-US"/>
        </w:rPr>
        <w:t xml:space="preserve"> (27 June</w:t>
      </w:r>
      <w:r>
        <w:rPr>
          <w:szCs w:val="18"/>
          <w:lang w:val="en-US"/>
        </w:rPr>
        <w:t xml:space="preserve"> 2022</w:t>
      </w:r>
      <w:r w:rsidRPr="00C209A7">
        <w:rPr>
          <w:szCs w:val="18"/>
          <w:lang w:val="en-US"/>
        </w:rPr>
        <w:t>).</w:t>
      </w:r>
    </w:p>
  </w:footnote>
  <w:footnote w:id="9">
    <w:p w14:paraId="34AF4D4B"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UNDP and WFP, 2019, </w:t>
      </w:r>
      <w:r w:rsidRPr="00C209A7">
        <w:rPr>
          <w:i/>
          <w:szCs w:val="18"/>
        </w:rPr>
        <w:t>PBF Project Document</w:t>
      </w:r>
      <w:r w:rsidRPr="00C209A7">
        <w:rPr>
          <w:szCs w:val="18"/>
        </w:rPr>
        <w:t>, p. 2.</w:t>
      </w:r>
    </w:p>
  </w:footnote>
  <w:footnote w:id="10">
    <w:p w14:paraId="44351675" w14:textId="0F04614F"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UNDP and WFP,</w:t>
      </w:r>
      <w:r>
        <w:rPr>
          <w:szCs w:val="18"/>
        </w:rPr>
        <w:t xml:space="preserve"> 2019,</w:t>
      </w:r>
      <w:r w:rsidRPr="00C209A7">
        <w:rPr>
          <w:szCs w:val="18"/>
        </w:rPr>
        <w:t xml:space="preserve"> </w:t>
      </w:r>
      <w:r w:rsidRPr="00C209A7">
        <w:rPr>
          <w:i/>
          <w:szCs w:val="18"/>
        </w:rPr>
        <w:t>PBF IRF (final)</w:t>
      </w:r>
      <w:r w:rsidRPr="00C209A7">
        <w:rPr>
          <w:szCs w:val="18"/>
        </w:rPr>
        <w:t>, 25 November.</w:t>
      </w:r>
    </w:p>
  </w:footnote>
  <w:footnote w:id="11">
    <w:p w14:paraId="43AB4E2C"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UN Peacebuilding Support Office, </w:t>
      </w:r>
      <w:r w:rsidRPr="00C209A7">
        <w:rPr>
          <w:i/>
          <w:szCs w:val="18"/>
        </w:rPr>
        <w:t>The PBF in Sierra Leone</w:t>
      </w:r>
      <w:r w:rsidRPr="00C209A7">
        <w:rPr>
          <w:szCs w:val="18"/>
        </w:rPr>
        <w:t>.</w:t>
      </w:r>
    </w:p>
  </w:footnote>
  <w:footnote w:id="12">
    <w:p w14:paraId="1DE2D10B"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w:t>
      </w:r>
      <w:r w:rsidRPr="00C209A7">
        <w:rPr>
          <w:szCs w:val="18"/>
          <w:lang w:eastAsia="zh-CN"/>
        </w:rPr>
        <w:t xml:space="preserve">UN, 2017, </w:t>
      </w:r>
      <w:r w:rsidRPr="00C209A7">
        <w:rPr>
          <w:i/>
          <w:szCs w:val="18"/>
          <w:lang w:eastAsia="zh-CN"/>
        </w:rPr>
        <w:t>UNDP Strategic Plan, 2018-2021</w:t>
      </w:r>
      <w:r w:rsidRPr="00C209A7">
        <w:rPr>
          <w:szCs w:val="18"/>
          <w:lang w:eastAsia="zh-CN"/>
        </w:rPr>
        <w:t>, 28 November, DP/2017/38, p. 13.</w:t>
      </w:r>
    </w:p>
  </w:footnote>
  <w:footnote w:id="13">
    <w:p w14:paraId="6BAC1917"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WFP, 2019, </w:t>
      </w:r>
      <w:r w:rsidRPr="00C209A7">
        <w:rPr>
          <w:i/>
          <w:szCs w:val="18"/>
        </w:rPr>
        <w:t>Draft Sierra Leone Country Strategic Plan (2020–2024)</w:t>
      </w:r>
      <w:r w:rsidRPr="00C209A7">
        <w:rPr>
          <w:szCs w:val="18"/>
        </w:rPr>
        <w:t>, 29 August 2019 WFP/EB.2/2019/8-A/7/DRAFT*, p. 2.</w:t>
      </w:r>
    </w:p>
  </w:footnote>
  <w:footnote w:id="14">
    <w:p w14:paraId="492D09EB" w14:textId="1BEC9C0D"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Baseline activities commenced in November of 2019, with fieldwork taking place in late December of the same year. The report was drafted and finalised in April 2020.</w:t>
      </w:r>
    </w:p>
  </w:footnote>
  <w:footnote w:id="15">
    <w:p w14:paraId="1860D8D1" w14:textId="5D24473A"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Fieldwork for the baseline study was carried out November-December 2019.</w:t>
      </w:r>
    </w:p>
  </w:footnote>
  <w:footnote w:id="16">
    <w:p w14:paraId="231427EE"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The baseline survey used a two-stage sampling design. In the first stage, communities were selected with probability proportional to their population relative to the district they are in. The sampling design was based on collated community and population lists collected through local partners.</w:t>
      </w:r>
    </w:p>
  </w:footnote>
  <w:footnote w:id="17">
    <w:p w14:paraId="574CA136"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Calculations were made using an unknown prevalence rate of perceptions, using a confidence interval of +/- 5 and a 95 per cent level of confidence. Further adjustments were made to account for the cluster sampling methodology using a design effect of two; as is typical for surveys using this type of methodology.</w:t>
      </w:r>
    </w:p>
  </w:footnote>
  <w:footnote w:id="18">
    <w:p w14:paraId="385BEB08"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Calculations were made using an unknown prevalence rate of perceptions, using a confidence interval of +/- 5 and a 95 per cent level of confidence. Further adjustments were made to account for the cluster sampling methodology using a design effect of two; as is typical for surveys using this type of methodology.</w:t>
      </w:r>
    </w:p>
  </w:footnote>
  <w:footnote w:id="19">
    <w:p w14:paraId="39546A8C"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Sierra Leone’s </w:t>
      </w:r>
      <w:r w:rsidRPr="00C209A7">
        <w:rPr>
          <w:i/>
          <w:szCs w:val="18"/>
        </w:rPr>
        <w:t xml:space="preserve">National Youth Policy and the National Youth Commission Act 2010 </w:t>
      </w:r>
      <w:r w:rsidRPr="00C209A7">
        <w:rPr>
          <w:szCs w:val="18"/>
        </w:rPr>
        <w:t>defines youth in the country as those between 15 and 35 years of age. The survey used this definition as a starting point, but chose to increase the lower threshold of research participants to eighteen years-of-age in order to avoid conducting research with minors. Conducting research with this cohort requires extensive practical and ethical training.</w:t>
      </w:r>
    </w:p>
  </w:footnote>
  <w:footnote w:id="20">
    <w:p w14:paraId="59071BC8" w14:textId="77777777" w:rsidR="00CB2BCF" w:rsidRPr="00C209A7" w:rsidRDefault="00CB2BCF" w:rsidP="006D7CD9">
      <w:pPr>
        <w:pStyle w:val="FootnoteText"/>
        <w:spacing w:before="20" w:after="20"/>
        <w:rPr>
          <w:szCs w:val="18"/>
        </w:rPr>
      </w:pPr>
      <w:r w:rsidRPr="00C209A7">
        <w:rPr>
          <w:rStyle w:val="FootnoteReference"/>
          <w:szCs w:val="18"/>
        </w:rPr>
        <w:footnoteRef/>
      </w:r>
      <w:r w:rsidRPr="00C209A7">
        <w:rPr>
          <w:szCs w:val="18"/>
        </w:rPr>
        <w:t xml:space="preserve"> </w:t>
      </w:r>
      <w:r w:rsidRPr="00C209A7">
        <w:rPr>
          <w:szCs w:val="18"/>
          <w:lang w:val="en-US"/>
        </w:rPr>
        <w:t xml:space="preserve">Youth will be defined by as those persons up to 35 years-of-age; as per Sierra Leone’s </w:t>
      </w:r>
      <w:r w:rsidRPr="00C209A7">
        <w:rPr>
          <w:i/>
          <w:szCs w:val="18"/>
        </w:rPr>
        <w:t>National Youth Policy</w:t>
      </w:r>
      <w:r w:rsidRPr="00C209A7">
        <w:rPr>
          <w:szCs w:val="18"/>
        </w:rPr>
        <w:t xml:space="preserve"> and the </w:t>
      </w:r>
      <w:r w:rsidRPr="00C209A7">
        <w:rPr>
          <w:i/>
          <w:szCs w:val="18"/>
        </w:rPr>
        <w:t>National Youth Commission Act 2010</w:t>
      </w:r>
      <w:r w:rsidRPr="00C209A7">
        <w:rPr>
          <w:szCs w:val="18"/>
        </w:rPr>
        <w:t xml:space="preserve"> youth are defined as those 15-35 years old.</w:t>
      </w:r>
    </w:p>
    <w:p w14:paraId="00C1AD57" w14:textId="77777777" w:rsidR="00CB2BCF" w:rsidRPr="00C209A7" w:rsidRDefault="00CB2BCF" w:rsidP="006D7CD9">
      <w:pPr>
        <w:pStyle w:val="FootnoteText"/>
        <w:spacing w:before="20" w:after="20"/>
        <w:rPr>
          <w:szCs w:val="18"/>
          <w:lang w:val="en-US"/>
        </w:rPr>
      </w:pPr>
    </w:p>
  </w:footnote>
  <w:footnote w:id="21">
    <w:p w14:paraId="3C38CE72"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Using 6-12 persons per discussions is standard practice when conducting FGDs. The lower end of this spectrum was chosen to allow for a deeper analysis of the project through discussion.</w:t>
      </w:r>
    </w:p>
  </w:footnote>
  <w:footnote w:id="22">
    <w:p w14:paraId="3D95E968"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UNEG, 2016, </w:t>
      </w:r>
      <w:r w:rsidRPr="00C209A7">
        <w:rPr>
          <w:i/>
          <w:szCs w:val="18"/>
          <w:lang w:val="en-US"/>
        </w:rPr>
        <w:t>Norms and Standards for Evaluation</w:t>
      </w:r>
      <w:r w:rsidRPr="00C209A7">
        <w:rPr>
          <w:szCs w:val="18"/>
          <w:lang w:val="en-US"/>
        </w:rPr>
        <w:t xml:space="preserve">, </w:t>
      </w:r>
      <w:hyperlink r:id="rId4" w:history="1">
        <w:r w:rsidRPr="00C209A7">
          <w:rPr>
            <w:rStyle w:val="Hyperlink"/>
            <w:szCs w:val="18"/>
            <w:lang w:val="en-US"/>
          </w:rPr>
          <w:t>http://www.unevaluation.org/document/download/2787</w:t>
        </w:r>
      </w:hyperlink>
      <w:r w:rsidRPr="00C209A7">
        <w:rPr>
          <w:szCs w:val="18"/>
          <w:lang w:val="en-US"/>
        </w:rPr>
        <w:t xml:space="preserve"> (27 June 2022).</w:t>
      </w:r>
    </w:p>
  </w:footnote>
  <w:footnote w:id="23">
    <w:p w14:paraId="3B280F4D"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UNEG, 2020, Ethical Guidelines for Evaluation, </w:t>
      </w:r>
      <w:hyperlink r:id="rId5" w:history="1">
        <w:r w:rsidRPr="00C209A7">
          <w:rPr>
            <w:rStyle w:val="Hyperlink"/>
            <w:szCs w:val="18"/>
            <w:lang w:val="en-US"/>
          </w:rPr>
          <w:t>http://www.unevaluation.org/document/download/3625</w:t>
        </w:r>
      </w:hyperlink>
      <w:r w:rsidRPr="00C209A7">
        <w:rPr>
          <w:szCs w:val="18"/>
          <w:lang w:val="en-US"/>
        </w:rPr>
        <w:t xml:space="preserve"> (27 June 2022).</w:t>
      </w:r>
    </w:p>
  </w:footnote>
  <w:footnote w:id="24">
    <w:p w14:paraId="49CC9EA4"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GoSL, 2019, </w:t>
      </w:r>
      <w:r w:rsidRPr="00C209A7">
        <w:rPr>
          <w:i/>
          <w:szCs w:val="18"/>
        </w:rPr>
        <w:t>Sierra Leone’s Medium-term National Development Plan 2019–2023</w:t>
      </w:r>
      <w:r w:rsidRPr="00C209A7">
        <w:rPr>
          <w:szCs w:val="18"/>
        </w:rPr>
        <w:t>, p. 2.</w:t>
      </w:r>
    </w:p>
  </w:footnote>
  <w:footnote w:id="25">
    <w:p w14:paraId="49EEE793"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GoSL, 2005,</w:t>
      </w:r>
      <w:r w:rsidRPr="00C209A7">
        <w:rPr>
          <w:bCs/>
          <w:szCs w:val="18"/>
          <w:lang w:eastAsia="zh-CN"/>
        </w:rPr>
        <w:t xml:space="preserve"> </w:t>
      </w:r>
      <w:r w:rsidRPr="00C209A7">
        <w:rPr>
          <w:bCs/>
          <w:i/>
          <w:szCs w:val="18"/>
        </w:rPr>
        <w:t>Sierra Leone: Poverty Reduction Strategy Paper</w:t>
      </w:r>
      <w:r w:rsidRPr="00C209A7">
        <w:rPr>
          <w:szCs w:val="18"/>
        </w:rPr>
        <w:t>, June, IMF Country Report No. 05/191,</w:t>
      </w:r>
      <w:r w:rsidRPr="00C209A7">
        <w:rPr>
          <w:szCs w:val="18"/>
          <w:lang w:eastAsia="zh-CN"/>
        </w:rPr>
        <w:t xml:space="preserve"> p. 6.</w:t>
      </w:r>
    </w:p>
  </w:footnote>
  <w:footnote w:id="26">
    <w:p w14:paraId="019A0F17" w14:textId="29B98132"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UNDP, “HDR, Explore HDI”, </w:t>
      </w:r>
      <w:hyperlink r:id="rId6" w:anchor="/indicies/HDI" w:history="1">
        <w:r w:rsidRPr="00C209A7">
          <w:rPr>
            <w:rStyle w:val="Hyperlink"/>
            <w:szCs w:val="18"/>
            <w:lang w:val="en-US"/>
          </w:rPr>
          <w:t>https://hdr.undp.org/data-center/human-development-index#/indicies/HDI</w:t>
        </w:r>
      </w:hyperlink>
      <w:r w:rsidRPr="00C209A7">
        <w:rPr>
          <w:szCs w:val="18"/>
          <w:lang w:val="en-US"/>
        </w:rPr>
        <w:t xml:space="preserve"> (5 July 2022).</w:t>
      </w:r>
    </w:p>
  </w:footnote>
  <w:footnote w:id="27">
    <w:p w14:paraId="0C4EB4C7" w14:textId="441748E4"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World Bank, “Employment in agriculture (% of total employment) (modeled ILO estimate) - Sierra Leone”, World Bank Data </w:t>
      </w:r>
      <w:hyperlink r:id="rId7" w:history="1">
        <w:r w:rsidRPr="00C209A7">
          <w:rPr>
            <w:rStyle w:val="Hyperlink"/>
            <w:szCs w:val="18"/>
            <w:lang w:val="en-US"/>
          </w:rPr>
          <w:t>https://data.worldbank.org/indicator/SL.AGR.EMPL.ZS?locations=SL</w:t>
        </w:r>
      </w:hyperlink>
      <w:r w:rsidRPr="00C209A7">
        <w:rPr>
          <w:szCs w:val="18"/>
          <w:lang w:val="en-US"/>
        </w:rPr>
        <w:t xml:space="preserve"> (6 July 2022).</w:t>
      </w:r>
    </w:p>
  </w:footnote>
  <w:footnote w:id="28">
    <w:p w14:paraId="4A40122D" w14:textId="2A60D990"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Pr>
          <w:szCs w:val="18"/>
          <w:lang w:val="en-US"/>
        </w:rPr>
        <w:t>MOA</w:t>
      </w:r>
      <w:r w:rsidRPr="00C209A7">
        <w:rPr>
          <w:szCs w:val="18"/>
          <w:lang w:val="en-US"/>
        </w:rPr>
        <w:t xml:space="preserve">, “Our Priority Areas”, </w:t>
      </w:r>
      <w:hyperlink r:id="rId8" w:history="1">
        <w:r w:rsidRPr="00C209A7">
          <w:rPr>
            <w:rStyle w:val="Hyperlink"/>
            <w:szCs w:val="18"/>
            <w:lang w:val="en-US"/>
          </w:rPr>
          <w:t>https://maf.gov.sl/</w:t>
        </w:r>
      </w:hyperlink>
      <w:r w:rsidRPr="00C209A7">
        <w:rPr>
          <w:szCs w:val="18"/>
          <w:lang w:val="en-US"/>
        </w:rPr>
        <w:t xml:space="preserve"> (6 July 2022).</w:t>
      </w:r>
    </w:p>
  </w:footnote>
  <w:footnote w:id="29">
    <w:p w14:paraId="42A6F4B1" w14:textId="77777777" w:rsidR="00CB2BCF" w:rsidRPr="00C209A7" w:rsidRDefault="00CB2BCF" w:rsidP="00B4324F">
      <w:pPr>
        <w:pStyle w:val="FootnoteText"/>
        <w:spacing w:before="20" w:after="20"/>
        <w:rPr>
          <w:szCs w:val="18"/>
          <w:lang w:val="en-CA"/>
        </w:rPr>
      </w:pPr>
      <w:r w:rsidRPr="00C209A7">
        <w:rPr>
          <w:rStyle w:val="FootnoteReference"/>
          <w:szCs w:val="18"/>
        </w:rPr>
        <w:footnoteRef/>
      </w:r>
      <w:r w:rsidRPr="00C209A7">
        <w:rPr>
          <w:szCs w:val="18"/>
        </w:rPr>
        <w:t xml:space="preserve"> There are widespread, but inaccurate, depictions of unemployed youth as idle, criminalised, and violent (see: </w:t>
      </w:r>
      <w:r w:rsidRPr="00C209A7">
        <w:rPr>
          <w:szCs w:val="18"/>
          <w:lang w:val="en-CA"/>
        </w:rPr>
        <w:t xml:space="preserve">World Bank, 2013, </w:t>
      </w:r>
      <w:r w:rsidRPr="00C209A7">
        <w:rPr>
          <w:i/>
          <w:szCs w:val="18"/>
          <w:lang w:val="en-CA"/>
        </w:rPr>
        <w:t>Understanding Youth Violence: Cases from Liberia and Sierra Leone</w:t>
      </w:r>
      <w:r w:rsidRPr="00C209A7">
        <w:rPr>
          <w:szCs w:val="18"/>
          <w:lang w:val="en-CA"/>
        </w:rPr>
        <w:t>, p. 20).</w:t>
      </w:r>
    </w:p>
  </w:footnote>
  <w:footnote w:id="30">
    <w:p w14:paraId="1A05FFF2"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Mitton, Kieran, 2013, “Where is the War? Explaining Peace in Sierra Leone”, International Peacekeeping 20 (3): 321-337.</w:t>
      </w:r>
    </w:p>
  </w:footnote>
  <w:footnote w:id="31">
    <w:p w14:paraId="7338B1FD"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CA"/>
        </w:rPr>
        <w:t xml:space="preserve">Peters, Krijn, and Paul Richards, 1998, “Why We Fight: Voices of Youth Combatants in Sierra Leone,” </w:t>
      </w:r>
      <w:r w:rsidRPr="00C209A7">
        <w:rPr>
          <w:i/>
          <w:szCs w:val="18"/>
          <w:lang w:val="en-CA"/>
        </w:rPr>
        <w:t>Africa: Journal of the International African Institute</w:t>
      </w:r>
      <w:r w:rsidRPr="00C209A7">
        <w:rPr>
          <w:szCs w:val="18"/>
          <w:lang w:val="en-CA"/>
        </w:rPr>
        <w:t xml:space="preserve"> 68 (2): 183-210; and Hoffman, Danny, 2011, </w:t>
      </w:r>
      <w:r w:rsidRPr="00C209A7">
        <w:rPr>
          <w:i/>
          <w:szCs w:val="18"/>
          <w:lang w:val="en-CA"/>
        </w:rPr>
        <w:t>The War Machines: Young Men and Violence in Sierra Leone and Liberia</w:t>
      </w:r>
      <w:r w:rsidRPr="00C209A7">
        <w:rPr>
          <w:szCs w:val="18"/>
          <w:lang w:val="en-CA"/>
        </w:rPr>
        <w:t>.</w:t>
      </w:r>
    </w:p>
  </w:footnote>
  <w:footnote w:id="32">
    <w:p w14:paraId="61113743"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Bangura, Ibrahim, 2016, “We Can’t Eat Peace: Youth, Sustainable Livelihoods and the Peacebuilding Process in Sierra Leone”, </w:t>
      </w:r>
      <w:r w:rsidRPr="00C209A7">
        <w:rPr>
          <w:i/>
          <w:szCs w:val="18"/>
        </w:rPr>
        <w:t>Journal of Peacebuilding &amp; Development</w:t>
      </w:r>
      <w:r w:rsidRPr="00C209A7">
        <w:rPr>
          <w:szCs w:val="18"/>
        </w:rPr>
        <w:t xml:space="preserve"> 11 (2): 37-50.</w:t>
      </w:r>
    </w:p>
  </w:footnote>
  <w:footnote w:id="33">
    <w:p w14:paraId="6D36BEC0"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Goodhand, Jonathan, 2001, </w:t>
      </w:r>
      <w:r w:rsidRPr="00C209A7">
        <w:rPr>
          <w:i/>
          <w:szCs w:val="18"/>
        </w:rPr>
        <w:t>Violent Conflict, Poverty, and Chronic Poverty</w:t>
      </w:r>
      <w:r w:rsidRPr="00C209A7">
        <w:rPr>
          <w:szCs w:val="18"/>
        </w:rPr>
        <w:t>, Chronic Poverty Research Centre Working Paper 6, pp. 12-30.</w:t>
      </w:r>
    </w:p>
  </w:footnote>
  <w:footnote w:id="34">
    <w:p w14:paraId="6840CF79"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Herbert M’cleod, Herbert, and Brian Ganson, 2018, </w:t>
      </w:r>
      <w:r w:rsidRPr="00C209A7">
        <w:rPr>
          <w:i/>
          <w:szCs w:val="18"/>
        </w:rPr>
        <w:t>The Underlying Causes of Fragility and Instability in Sierra Leone</w:t>
      </w:r>
      <w:r w:rsidRPr="00C209A7">
        <w:rPr>
          <w:szCs w:val="18"/>
        </w:rPr>
        <w:t>, p. 7.</w:t>
      </w:r>
    </w:p>
  </w:footnote>
  <w:footnote w:id="35">
    <w:p w14:paraId="19643B63"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GoSL, 2019, </w:t>
      </w:r>
      <w:r w:rsidRPr="00C209A7">
        <w:rPr>
          <w:i/>
          <w:szCs w:val="18"/>
        </w:rPr>
        <w:t>Report of The Technical Committee on The Malen Chiefdom Land Dispute in Pujehun District</w:t>
      </w:r>
      <w:r w:rsidRPr="00C209A7">
        <w:rPr>
          <w:szCs w:val="18"/>
        </w:rPr>
        <w:t>, p. 2.</w:t>
      </w:r>
    </w:p>
  </w:footnote>
  <w:footnote w:id="36">
    <w:p w14:paraId="3547040E" w14:textId="18C28CA3"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w:t>
      </w:r>
      <w:r w:rsidRPr="00C209A7">
        <w:rPr>
          <w:i/>
          <w:szCs w:val="18"/>
        </w:rPr>
        <w:t>Standard Times</w:t>
      </w:r>
      <w:r w:rsidRPr="00C209A7">
        <w:rPr>
          <w:szCs w:val="18"/>
        </w:rPr>
        <w:t>, 2019, “Socfin in Sierra Leone: Anger and broken hopes in Sahn Malen”, 9 April, http://standardtimespress.org/?p=8562 (</w:t>
      </w:r>
      <w:r w:rsidRPr="00C209A7">
        <w:rPr>
          <w:szCs w:val="18"/>
          <w:lang w:val="en-US"/>
        </w:rPr>
        <w:t>5 July 2022</w:t>
      </w:r>
      <w:r w:rsidRPr="00C209A7">
        <w:rPr>
          <w:szCs w:val="18"/>
        </w:rPr>
        <w:t>).</w:t>
      </w:r>
    </w:p>
  </w:footnote>
  <w:footnote w:id="37">
    <w:p w14:paraId="5F70657B"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GoSL, 2019, </w:t>
      </w:r>
      <w:r w:rsidRPr="00C209A7">
        <w:rPr>
          <w:i/>
          <w:szCs w:val="18"/>
        </w:rPr>
        <w:t>Report of The Technical Committee on The Malen Chiefdom Land Dispute in Pujehun District</w:t>
      </w:r>
      <w:r w:rsidRPr="00C209A7">
        <w:rPr>
          <w:szCs w:val="18"/>
        </w:rPr>
        <w:t>, p. 11.</w:t>
      </w:r>
    </w:p>
  </w:footnote>
  <w:footnote w:id="38">
    <w:p w14:paraId="75F1F7A5"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GoSL, 2019, </w:t>
      </w:r>
      <w:r w:rsidRPr="00C209A7">
        <w:rPr>
          <w:i/>
          <w:szCs w:val="18"/>
        </w:rPr>
        <w:t>Report of The Technical Committee on The Malen Chiefdom Land Dispute in Pujehun District</w:t>
      </w:r>
      <w:r w:rsidRPr="00C209A7">
        <w:rPr>
          <w:szCs w:val="18"/>
        </w:rPr>
        <w:t>, p. 14.</w:t>
      </w:r>
    </w:p>
  </w:footnote>
  <w:footnote w:id="39">
    <w:p w14:paraId="007364AE" w14:textId="03C73E3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w:t>
      </w:r>
      <w:r w:rsidRPr="00C209A7">
        <w:rPr>
          <w:i/>
          <w:szCs w:val="18"/>
        </w:rPr>
        <w:t>Reuters</w:t>
      </w:r>
      <w:r w:rsidRPr="00C209A7">
        <w:rPr>
          <w:szCs w:val="18"/>
        </w:rPr>
        <w:t>, 2018, “Sierra Leone President Urges End to Strike at Iluka’s Rutile Mine”, 27 November, https://www.mining.com/web/sierra-leone-president-urges-end-strike-ilukas-rutile-mine/ (</w:t>
      </w:r>
      <w:r w:rsidRPr="00C209A7">
        <w:rPr>
          <w:szCs w:val="18"/>
          <w:lang w:val="en-US"/>
        </w:rPr>
        <w:t>5 July 2022</w:t>
      </w:r>
      <w:r w:rsidRPr="00C209A7">
        <w:rPr>
          <w:szCs w:val="18"/>
        </w:rPr>
        <w:t>).</w:t>
      </w:r>
    </w:p>
  </w:footnote>
  <w:footnote w:id="40">
    <w:p w14:paraId="14779F98"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Holston, James, 2008, </w:t>
      </w:r>
      <w:r w:rsidRPr="00C209A7">
        <w:rPr>
          <w:i/>
          <w:iCs/>
          <w:szCs w:val="18"/>
        </w:rPr>
        <w:t>Insurgent Citizenship: Disjunctions of Democracy and Modernity in Brazil</w:t>
      </w:r>
      <w:r w:rsidRPr="00C209A7">
        <w:rPr>
          <w:szCs w:val="18"/>
        </w:rPr>
        <w:t xml:space="preserve">, pp. 7-8. </w:t>
      </w:r>
    </w:p>
  </w:footnote>
  <w:footnote w:id="41">
    <w:p w14:paraId="4C32596B"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Holston, James, 1998, “Spaces of Insurgent Citizenship,” In </w:t>
      </w:r>
      <w:r w:rsidRPr="00C209A7">
        <w:rPr>
          <w:i/>
          <w:iCs/>
          <w:szCs w:val="18"/>
        </w:rPr>
        <w:t>Making the Invisible Visible: A Multicultural Planning History</w:t>
      </w:r>
      <w:r w:rsidRPr="00C209A7">
        <w:rPr>
          <w:szCs w:val="18"/>
        </w:rPr>
        <w:t xml:space="preserve">, edited by Leonie Sandercock, p. 47. </w:t>
      </w:r>
    </w:p>
  </w:footnote>
  <w:footnote w:id="42">
    <w:p w14:paraId="429D377C"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Holt, Karl von, et al., 2011, </w:t>
      </w:r>
      <w:r w:rsidRPr="00C209A7">
        <w:rPr>
          <w:i/>
          <w:iCs/>
          <w:szCs w:val="18"/>
        </w:rPr>
        <w:t>The Smoke That Calls: Insurgent Citizenship, Collective Violence and the Struggle for a Place in the New South Africa: Eight Case Studies of Community Protest and Xenophobic Violence</w:t>
      </w:r>
      <w:r w:rsidRPr="00C209A7">
        <w:rPr>
          <w:szCs w:val="18"/>
        </w:rPr>
        <w:t>, pp. 1-32.</w:t>
      </w:r>
    </w:p>
  </w:footnote>
  <w:footnote w:id="43">
    <w:p w14:paraId="70B51276" w14:textId="4B46AC09"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GoSL, 2021, </w:t>
      </w:r>
      <w:r w:rsidRPr="00C209A7">
        <w:rPr>
          <w:i/>
          <w:szCs w:val="18"/>
        </w:rPr>
        <w:t>Mining and Minerals Development Act 2021</w:t>
      </w:r>
      <w:r w:rsidRPr="00C209A7">
        <w:rPr>
          <w:szCs w:val="18"/>
        </w:rPr>
        <w:t xml:space="preserve">, </w:t>
      </w:r>
      <w:hyperlink r:id="rId9" w:history="1">
        <w:r w:rsidRPr="00C209A7">
          <w:rPr>
            <w:rStyle w:val="Hyperlink"/>
            <w:szCs w:val="18"/>
          </w:rPr>
          <w:t>https://www.parliament.gov.sl/uploads/bill_files/THE%20MINES%20AND%20MINERALS%20DEVELOPMENT%20ACT,%202021.pdf</w:t>
        </w:r>
      </w:hyperlink>
      <w:r w:rsidRPr="00C209A7">
        <w:rPr>
          <w:szCs w:val="18"/>
        </w:rPr>
        <w:t xml:space="preserve"> (6 July 2022).</w:t>
      </w:r>
    </w:p>
  </w:footnote>
  <w:footnote w:id="44">
    <w:p w14:paraId="65EA27A6" w14:textId="5D8DAE01"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UNDP, “Human Development Reports: Sierra Leone,” </w:t>
      </w:r>
      <w:hyperlink r:id="rId10" w:history="1">
        <w:r w:rsidRPr="00C209A7">
          <w:rPr>
            <w:rStyle w:val="Hyperlink"/>
            <w:szCs w:val="18"/>
          </w:rPr>
          <w:t>http://hdr.undp.org/en/countries/profiles/SLE</w:t>
        </w:r>
      </w:hyperlink>
      <w:r w:rsidRPr="00C209A7">
        <w:rPr>
          <w:szCs w:val="18"/>
        </w:rPr>
        <w:t xml:space="preserve"> (</w:t>
      </w:r>
      <w:r w:rsidRPr="00C209A7">
        <w:rPr>
          <w:szCs w:val="18"/>
          <w:lang w:val="en-US"/>
        </w:rPr>
        <w:t>5 July 2022</w:t>
      </w:r>
      <w:r w:rsidRPr="00C209A7">
        <w:rPr>
          <w:szCs w:val="18"/>
        </w:rPr>
        <w:t>).</w:t>
      </w:r>
    </w:p>
  </w:footnote>
  <w:footnote w:id="45">
    <w:p w14:paraId="62FFED3C"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National Youth Commission, and Ministry of Youth Employment and Sports, 2012, Sierra Leone Status of The Youth Report 2012, pp. 10-18.</w:t>
      </w:r>
    </w:p>
  </w:footnote>
  <w:footnote w:id="46">
    <w:p w14:paraId="0F3D0B9D"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Mitton, Kieran, 2013, “Where is the War? Explaining Peace in Sierra Leone”, International Peacekeeping 20 (3): 321-337.</w:t>
      </w:r>
    </w:p>
  </w:footnote>
  <w:footnote w:id="47">
    <w:p w14:paraId="33F34055"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UN Peacebuilding Support Office, </w:t>
      </w:r>
      <w:r w:rsidRPr="00C209A7">
        <w:rPr>
          <w:i/>
          <w:szCs w:val="18"/>
        </w:rPr>
        <w:t>The PBF in Sierra Leone</w:t>
      </w:r>
      <w:r w:rsidRPr="00C209A7">
        <w:rPr>
          <w:szCs w:val="18"/>
        </w:rPr>
        <w:t>.</w:t>
      </w:r>
    </w:p>
  </w:footnote>
  <w:footnote w:id="48">
    <w:p w14:paraId="15F7BC7F" w14:textId="51BD68F9"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von Grebmer, Klaus, et al., 2021, </w:t>
      </w:r>
      <w:r w:rsidRPr="00C209A7">
        <w:rPr>
          <w:i/>
          <w:szCs w:val="18"/>
        </w:rPr>
        <w:t>2021 Global Hunger Index: Hunger and Food Systems in Conflict Settings</w:t>
      </w:r>
      <w:r w:rsidRPr="00C209A7">
        <w:rPr>
          <w:szCs w:val="18"/>
        </w:rPr>
        <w:t>, Report published for Welthungerhilfe and Concern Worldwide, pp. 16-17.</w:t>
      </w:r>
    </w:p>
  </w:footnote>
  <w:footnote w:id="49">
    <w:p w14:paraId="5C070FC7" w14:textId="09F578D9"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GoSL, FAO, and WFP, 2020, </w:t>
      </w:r>
      <w:r w:rsidRPr="00C209A7">
        <w:rPr>
          <w:i/>
          <w:szCs w:val="18"/>
        </w:rPr>
        <w:t>State of Food Security in Sierra Leone 2020: Comprehensive Food Security and Vulnerability Analysis</w:t>
      </w:r>
      <w:r w:rsidRPr="00C209A7">
        <w:rPr>
          <w:szCs w:val="18"/>
        </w:rPr>
        <w:t>, p. 23.</w:t>
      </w:r>
    </w:p>
  </w:footnote>
  <w:footnote w:id="50">
    <w:p w14:paraId="15F5359D"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Food and Agriculture Organisation of the United Nations (FAO) and WFP, 2010, </w:t>
      </w:r>
      <w:r w:rsidRPr="00C209A7">
        <w:rPr>
          <w:i/>
          <w:szCs w:val="18"/>
        </w:rPr>
        <w:t>State of Food Insecurity in the World: Addressing Food Insecurity in Protracted Crises</w:t>
      </w:r>
      <w:r w:rsidRPr="00C209A7">
        <w:rPr>
          <w:szCs w:val="18"/>
        </w:rPr>
        <w:t>, p. 45.</w:t>
      </w:r>
    </w:p>
  </w:footnote>
  <w:footnote w:id="51">
    <w:p w14:paraId="6CEF294C"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Oxfam, 2019, </w:t>
      </w:r>
      <w:r w:rsidRPr="00C209A7">
        <w:rPr>
          <w:i/>
          <w:szCs w:val="18"/>
        </w:rPr>
        <w:t>The Humanitarian-Development Peace Nexus: What does it mean for multi-mandated organizations?,</w:t>
      </w:r>
      <w:r w:rsidRPr="00C209A7">
        <w:rPr>
          <w:szCs w:val="18"/>
        </w:rPr>
        <w:t xml:space="preserve"> Oxfam Discussion Paper.</w:t>
      </w:r>
    </w:p>
  </w:footnote>
  <w:footnote w:id="52">
    <w:p w14:paraId="6C610D22"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Inter-Agency Standing Committee and UN Working Group on Transitions, 2016, </w:t>
      </w:r>
      <w:r w:rsidRPr="00C209A7">
        <w:rPr>
          <w:i/>
          <w:szCs w:val="18"/>
        </w:rPr>
        <w:t>Background paper on Humanitarian-Development-Peace Nexus, Inter-Agency Standing Committee and UN Working Group on Transitions Workshop</w:t>
      </w:r>
      <w:r w:rsidRPr="00C209A7">
        <w:rPr>
          <w:szCs w:val="18"/>
        </w:rPr>
        <w:t>, 20-21 October 2016, pp. 2-4.</w:t>
      </w:r>
    </w:p>
  </w:footnote>
  <w:footnote w:id="53">
    <w:p w14:paraId="4FC2D1C9"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w:t>
      </w:r>
      <w:r w:rsidRPr="00C209A7">
        <w:rPr>
          <w:bCs/>
          <w:szCs w:val="18"/>
        </w:rPr>
        <w:t>Under these goals, the project contributes to the Targets: 2.1, 2.3, 5.5, 5.A, 8.5</w:t>
      </w:r>
      <w:r w:rsidRPr="00C209A7">
        <w:rPr>
          <w:szCs w:val="18"/>
        </w:rPr>
        <w:t xml:space="preserve">, </w:t>
      </w:r>
      <w:r w:rsidRPr="00C209A7">
        <w:rPr>
          <w:bCs/>
          <w:szCs w:val="18"/>
        </w:rPr>
        <w:t>8.6, 17.16</w:t>
      </w:r>
      <w:r w:rsidRPr="00C209A7">
        <w:rPr>
          <w:szCs w:val="18"/>
        </w:rPr>
        <w:t xml:space="preserve">, and </w:t>
      </w:r>
      <w:r w:rsidRPr="00C209A7">
        <w:rPr>
          <w:bCs/>
          <w:szCs w:val="18"/>
        </w:rPr>
        <w:t>17.17.</w:t>
      </w:r>
    </w:p>
  </w:footnote>
  <w:footnote w:id="54">
    <w:p w14:paraId="6FA702D4" w14:textId="77777777" w:rsidR="00CB2BCF" w:rsidRPr="00C209A7" w:rsidRDefault="00CB2BCF" w:rsidP="00B4324F">
      <w:pPr>
        <w:pStyle w:val="FootnoteText"/>
        <w:spacing w:before="20" w:after="20"/>
        <w:rPr>
          <w:szCs w:val="18"/>
          <w:lang w:val="en-CA"/>
        </w:rPr>
      </w:pPr>
      <w:r w:rsidRPr="00C209A7">
        <w:rPr>
          <w:rStyle w:val="FootnoteReference"/>
          <w:szCs w:val="18"/>
        </w:rPr>
        <w:footnoteRef/>
      </w:r>
      <w:r w:rsidRPr="00C209A7">
        <w:rPr>
          <w:szCs w:val="18"/>
        </w:rPr>
        <w:t xml:space="preserve"> </w:t>
      </w:r>
      <w:r w:rsidRPr="00C209A7">
        <w:rPr>
          <w:bCs/>
          <w:szCs w:val="18"/>
          <w:lang w:val="en-CA"/>
        </w:rPr>
        <w:t>UN</w:t>
      </w:r>
      <w:r w:rsidRPr="00C209A7">
        <w:rPr>
          <w:szCs w:val="18"/>
          <w:lang w:val="en-CA"/>
        </w:rPr>
        <w:t xml:space="preserve"> Sustainable Development Group, “Leave No One Behind”, </w:t>
      </w:r>
      <w:hyperlink r:id="rId11" w:history="1">
        <w:r w:rsidRPr="00C209A7">
          <w:rPr>
            <w:rStyle w:val="Hyperlink"/>
            <w:szCs w:val="18"/>
            <w:lang w:val="en-CA"/>
          </w:rPr>
          <w:t>https://unsdg.un.org/2030-agenda/universal-values/leave-no-one-behind</w:t>
        </w:r>
      </w:hyperlink>
      <w:r w:rsidRPr="00C209A7">
        <w:rPr>
          <w:szCs w:val="18"/>
          <w:lang w:val="en-CA"/>
        </w:rPr>
        <w:t xml:space="preserve"> (11 July 2022).</w:t>
      </w:r>
    </w:p>
  </w:footnote>
  <w:footnote w:id="55">
    <w:p w14:paraId="7FF6D8F8" w14:textId="77777777" w:rsidR="00CB2BCF" w:rsidRPr="004B7DFC" w:rsidRDefault="00CB2BCF" w:rsidP="00B4324F">
      <w:pPr>
        <w:pStyle w:val="FootnoteText"/>
        <w:spacing w:before="20" w:after="20"/>
        <w:rPr>
          <w:szCs w:val="18"/>
          <w:lang w:val="en-US"/>
        </w:rPr>
      </w:pPr>
      <w:r w:rsidRPr="00C209A7">
        <w:rPr>
          <w:rStyle w:val="FootnoteReference"/>
          <w:szCs w:val="18"/>
        </w:rPr>
        <w:footnoteRef/>
      </w:r>
      <w:r w:rsidRPr="004B7DFC">
        <w:rPr>
          <w:szCs w:val="18"/>
          <w:lang w:val="en-US"/>
        </w:rPr>
        <w:t xml:space="preserve"> UN, 2019, </w:t>
      </w:r>
      <w:r w:rsidRPr="004B7DFC">
        <w:rPr>
          <w:i/>
          <w:szCs w:val="18"/>
          <w:lang w:val="en-US"/>
        </w:rPr>
        <w:t>UNSDCF, Sierra Leone: 2020-20</w:t>
      </w:r>
      <w:r w:rsidRPr="004B7DFC">
        <w:rPr>
          <w:szCs w:val="18"/>
          <w:lang w:val="en-US"/>
        </w:rPr>
        <w:t>30, pp. 17-24.</w:t>
      </w:r>
    </w:p>
  </w:footnote>
  <w:footnote w:id="56">
    <w:p w14:paraId="3BEE90D7"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Firstly, in promoting sustainable agriculture, food, and nutrition security the PBF project can help Sierra Leones benefit from more productive, commercialised and sustainable agriculture, and improved food and nutrition security. Secondly, supporting transformational governance can help create more gender- and youth-responsive institutions that are innovative, accountable, and transparent at all levels and can better advance respect for human rights and the rule of law, equity, peaceful coexistence, and the protection of boys and girls, women and men including those with disabilities. Finally, protecting and empowering of the most vulnerable – particularly women, youth, adolescents, and children, and persons with disabilities – benefits these groups by increasing their social and economic opportunities.</w:t>
      </w:r>
    </w:p>
  </w:footnote>
  <w:footnote w:id="57">
    <w:p w14:paraId="300793CA" w14:textId="263C8F16" w:rsidR="00CB2BCF" w:rsidRPr="00C209A7" w:rsidRDefault="00CB2BCF" w:rsidP="00B4324F">
      <w:pPr>
        <w:pBdr>
          <w:top w:val="nil"/>
          <w:left w:val="nil"/>
          <w:bottom w:val="nil"/>
          <w:right w:val="nil"/>
          <w:between w:val="nil"/>
        </w:pBdr>
        <w:spacing w:before="20" w:after="20"/>
        <w:rPr>
          <w:color w:val="000000"/>
          <w:sz w:val="18"/>
          <w:szCs w:val="18"/>
        </w:rPr>
      </w:pPr>
      <w:r w:rsidRPr="00C209A7">
        <w:rPr>
          <w:rStyle w:val="FootnoteReference"/>
          <w:sz w:val="18"/>
          <w:szCs w:val="18"/>
        </w:rPr>
        <w:footnoteRef/>
      </w:r>
      <w:r w:rsidRPr="00C209A7">
        <w:rPr>
          <w:color w:val="000000"/>
          <w:sz w:val="18"/>
          <w:szCs w:val="18"/>
        </w:rPr>
        <w:t xml:space="preserve"> MBSSE, </w:t>
      </w:r>
      <w:r w:rsidRPr="00C209A7">
        <w:rPr>
          <w:i/>
          <w:color w:val="000000"/>
          <w:sz w:val="18"/>
          <w:szCs w:val="18"/>
        </w:rPr>
        <w:t>Sierra Leone National School Feeding Policy</w:t>
      </w:r>
      <w:r w:rsidRPr="00C209A7">
        <w:rPr>
          <w:color w:val="000000"/>
          <w:sz w:val="18"/>
          <w:szCs w:val="18"/>
        </w:rPr>
        <w:t>, September 2020.</w:t>
      </w:r>
    </w:p>
  </w:footnote>
  <w:footnote w:id="58">
    <w:p w14:paraId="2B127D9A" w14:textId="3A630DAE"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UNDP, 2022, </w:t>
      </w:r>
      <w:r w:rsidRPr="00C209A7">
        <w:rPr>
          <w:i/>
          <w:szCs w:val="18"/>
        </w:rPr>
        <w:t>UNDP Programme Strategic Plan 2022-2025</w:t>
      </w:r>
      <w:r w:rsidRPr="00C209A7">
        <w:rPr>
          <w:szCs w:val="18"/>
        </w:rPr>
        <w:t>, p. 5.</w:t>
      </w:r>
    </w:p>
  </w:footnote>
  <w:footnote w:id="59">
    <w:p w14:paraId="037FD1FD" w14:textId="3617329C"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UNDP, “UNDP Sierra Leone”, </w:t>
      </w:r>
      <w:hyperlink r:id="rId12" w:history="1">
        <w:r w:rsidRPr="00C209A7">
          <w:rPr>
            <w:rStyle w:val="Hyperlink"/>
            <w:szCs w:val="18"/>
            <w:lang w:val="en-US"/>
          </w:rPr>
          <w:t>https://www.undp.org/</w:t>
        </w:r>
      </w:hyperlink>
      <w:r w:rsidRPr="00C209A7">
        <w:rPr>
          <w:szCs w:val="18"/>
          <w:lang w:val="en-US"/>
        </w:rPr>
        <w:t xml:space="preserve"> (6 July 2022).</w:t>
      </w:r>
    </w:p>
  </w:footnote>
  <w:footnote w:id="60">
    <w:p w14:paraId="68A6E9C9" w14:textId="6E39D020" w:rsidR="00CB2BCF" w:rsidRPr="009434D5" w:rsidRDefault="00CB2BCF">
      <w:pPr>
        <w:pStyle w:val="FootnoteText"/>
        <w:rPr>
          <w:lang w:val="en-US"/>
        </w:rPr>
      </w:pPr>
      <w:r>
        <w:rPr>
          <w:rStyle w:val="FootnoteReference"/>
        </w:rPr>
        <w:footnoteRef/>
      </w:r>
      <w:r>
        <w:t xml:space="preserve"> </w:t>
      </w:r>
      <w:r>
        <w:rPr>
          <w:lang w:val="en-CA"/>
        </w:rPr>
        <w:t>Cash-based transfers were approximately</w:t>
      </w:r>
      <w:r w:rsidRPr="009434D5">
        <w:rPr>
          <w:lang w:val="en-CA"/>
        </w:rPr>
        <w:t xml:space="preserve"> US</w:t>
      </w:r>
      <w:r>
        <w:rPr>
          <w:lang w:val="en-CA"/>
        </w:rPr>
        <w:t xml:space="preserve">D </w:t>
      </w:r>
      <w:r w:rsidRPr="009434D5">
        <w:rPr>
          <w:lang w:val="en-CA"/>
        </w:rPr>
        <w:t>2.90</w:t>
      </w:r>
      <w:r>
        <w:rPr>
          <w:lang w:val="en-CA"/>
        </w:rPr>
        <w:t xml:space="preserve"> per </w:t>
      </w:r>
      <w:r w:rsidRPr="009434D5">
        <w:rPr>
          <w:lang w:val="en-CA"/>
        </w:rPr>
        <w:t>day</w:t>
      </w:r>
      <w:r>
        <w:rPr>
          <w:lang w:val="en-CA"/>
        </w:rPr>
        <w:t>,</w:t>
      </w:r>
      <w:r w:rsidRPr="009434D5">
        <w:rPr>
          <w:lang w:val="en-CA"/>
        </w:rPr>
        <w:t xml:space="preserve"> for </w:t>
      </w:r>
      <w:r>
        <w:rPr>
          <w:lang w:val="en-CA"/>
        </w:rPr>
        <w:t>sixty</w:t>
      </w:r>
      <w:r w:rsidRPr="009434D5">
        <w:rPr>
          <w:lang w:val="en-CA"/>
        </w:rPr>
        <w:t xml:space="preserve"> days</w:t>
      </w:r>
      <w:r>
        <w:rPr>
          <w:lang w:val="en-CA"/>
        </w:rPr>
        <w:t>.</w:t>
      </w:r>
    </w:p>
  </w:footnote>
  <w:footnote w:id="61">
    <w:p w14:paraId="0920A72D" w14:textId="69D07A0D" w:rsidR="00CB2BCF" w:rsidRPr="007A4180" w:rsidRDefault="00CB2BCF">
      <w:pPr>
        <w:pStyle w:val="FootnoteText"/>
        <w:rPr>
          <w:lang w:val="en-US"/>
        </w:rPr>
      </w:pPr>
      <w:r>
        <w:rPr>
          <w:rStyle w:val="FootnoteReference"/>
        </w:rPr>
        <w:footnoteRef/>
      </w:r>
      <w:r>
        <w:t xml:space="preserve"> </w:t>
      </w:r>
      <w:r w:rsidRPr="00C83A6E">
        <w:rPr>
          <w:bCs/>
        </w:rPr>
        <w:t>Moyamba District</w:t>
      </w:r>
      <w:r>
        <w:rPr>
          <w:bCs/>
        </w:rPr>
        <w:t xml:space="preserve"> had </w:t>
      </w:r>
      <w:r w:rsidRPr="00C83A6E">
        <w:rPr>
          <w:bCs/>
        </w:rPr>
        <w:t>1</w:t>
      </w:r>
      <w:r>
        <w:rPr>
          <w:bCs/>
        </w:rPr>
        <w:t>,</w:t>
      </w:r>
      <w:r w:rsidRPr="00C83A6E">
        <w:rPr>
          <w:bCs/>
        </w:rPr>
        <w:t>165 participants (757males and 408 females) and Pujehun District</w:t>
      </w:r>
      <w:r>
        <w:rPr>
          <w:bCs/>
        </w:rPr>
        <w:t xml:space="preserve"> had</w:t>
      </w:r>
      <w:r w:rsidRPr="00C83A6E">
        <w:rPr>
          <w:bCs/>
        </w:rPr>
        <w:t xml:space="preserve"> 692 participants (453 males and 239 females).</w:t>
      </w:r>
    </w:p>
  </w:footnote>
  <w:footnote w:id="62">
    <w:p w14:paraId="0CF8F3A4" w14:textId="69E5F2D8" w:rsidR="00CB2BCF" w:rsidRPr="000220EA" w:rsidRDefault="00CB2BCF">
      <w:pPr>
        <w:pStyle w:val="FootnoteText"/>
        <w:rPr>
          <w:bCs/>
        </w:rPr>
      </w:pPr>
      <w:r>
        <w:rPr>
          <w:rStyle w:val="FootnoteReference"/>
        </w:rPr>
        <w:footnoteRef/>
      </w:r>
      <w:r>
        <w:t xml:space="preserve"> </w:t>
      </w:r>
      <w:r w:rsidRPr="000220EA">
        <w:rPr>
          <w:bCs/>
        </w:rPr>
        <w:t>Moyamba District had 1,094 participants (692 males and 402 females) and Pujehun District had 742 participants (487 males and 267 females).</w:t>
      </w:r>
    </w:p>
  </w:footnote>
  <w:footnote w:id="63">
    <w:p w14:paraId="2D9A01D4" w14:textId="1D07286B" w:rsidR="00CB2BCF" w:rsidRPr="00444334" w:rsidRDefault="00CB2BCF">
      <w:pPr>
        <w:pStyle w:val="FootnoteText"/>
        <w:rPr>
          <w:lang w:val="en-CA"/>
        </w:rPr>
      </w:pPr>
      <w:r>
        <w:rPr>
          <w:rStyle w:val="FootnoteReference"/>
        </w:rPr>
        <w:footnoteRef/>
      </w:r>
      <w:r>
        <w:t xml:space="preserve"> </w:t>
      </w:r>
      <w:r w:rsidRPr="005A534B">
        <w:rPr>
          <w:lang w:val="en-CA"/>
        </w:rPr>
        <w:t>Fourteen top performing Youth Contractors received motorcycles to strengthen their ability in providing community-level technical backstopping in climate smart agriculture.</w:t>
      </w:r>
    </w:p>
  </w:footnote>
  <w:footnote w:id="64">
    <w:p w14:paraId="3FC89933" w14:textId="77777777" w:rsidR="00CB2BCF" w:rsidRPr="00583D46" w:rsidRDefault="00CB2BCF" w:rsidP="00B4324F">
      <w:pPr>
        <w:pStyle w:val="FootnoteText"/>
        <w:spacing w:before="20" w:after="20"/>
        <w:rPr>
          <w:lang w:val="en-US"/>
        </w:rPr>
      </w:pPr>
      <w:r>
        <w:rPr>
          <w:rStyle w:val="FootnoteReference"/>
        </w:rPr>
        <w:footnoteRef/>
      </w:r>
      <w:r>
        <w:t xml:space="preserve"> </w:t>
      </w:r>
      <w:r w:rsidRPr="00583D46">
        <w:t>UNDP, 2021, “</w:t>
      </w:r>
      <w:r w:rsidRPr="0085300A">
        <w:t>To Monitor and Assess The Quality of Project Implementation in Moyamba and Pujehun Districts.</w:t>
      </w:r>
      <w:r w:rsidRPr="00583D46">
        <w:t xml:space="preserve">”, </w:t>
      </w:r>
      <w:r w:rsidRPr="00EB2291">
        <w:rPr>
          <w:i/>
        </w:rPr>
        <w:t>Back to Office Report</w:t>
      </w:r>
      <w:r w:rsidRPr="00583D46">
        <w:t xml:space="preserve">, 1 </w:t>
      </w:r>
      <w:r>
        <w:t>September</w:t>
      </w:r>
      <w:r w:rsidRPr="00583D46">
        <w:t>.</w:t>
      </w:r>
    </w:p>
  </w:footnote>
  <w:footnote w:id="65">
    <w:p w14:paraId="1C38E404" w14:textId="417A9C54" w:rsidR="00CB2BCF" w:rsidRPr="00583D46" w:rsidRDefault="00CB2BCF" w:rsidP="00B4324F">
      <w:pPr>
        <w:pStyle w:val="FootnoteText"/>
        <w:spacing w:before="20" w:after="20"/>
        <w:rPr>
          <w:lang w:val="en-US"/>
        </w:rPr>
      </w:pPr>
      <w:r>
        <w:rPr>
          <w:rStyle w:val="FootnoteReference"/>
        </w:rPr>
        <w:footnoteRef/>
      </w:r>
      <w:r>
        <w:t xml:space="preserve"> </w:t>
      </w:r>
      <w:r w:rsidRPr="00583D46">
        <w:t>UNDP, 2021, “</w:t>
      </w:r>
      <w:r w:rsidRPr="0085300A">
        <w:t>To Monitor and Assess The Quality of Project Implementation in Moyamba and Pujehun Districts.</w:t>
      </w:r>
      <w:r w:rsidRPr="00583D46">
        <w:t xml:space="preserve">”, </w:t>
      </w:r>
      <w:r w:rsidRPr="00EB2291">
        <w:rPr>
          <w:i/>
        </w:rPr>
        <w:t>Back to Office Report</w:t>
      </w:r>
      <w:r w:rsidRPr="00583D46">
        <w:t xml:space="preserve">, 1 </w:t>
      </w:r>
      <w:r>
        <w:t>September, p 8</w:t>
      </w:r>
      <w:r w:rsidRPr="00583D46">
        <w:t>.</w:t>
      </w:r>
    </w:p>
  </w:footnote>
  <w:footnote w:id="66">
    <w:p w14:paraId="63D1D183" w14:textId="77777777" w:rsidR="00CB2BCF" w:rsidRPr="00C209A7" w:rsidRDefault="00CB2BCF" w:rsidP="00BA049B">
      <w:pPr>
        <w:pStyle w:val="FootnoteText"/>
        <w:spacing w:before="20" w:after="20"/>
        <w:rPr>
          <w:szCs w:val="18"/>
        </w:rPr>
      </w:pPr>
      <w:r w:rsidRPr="00C209A7">
        <w:rPr>
          <w:rStyle w:val="FootnoteReference"/>
          <w:szCs w:val="18"/>
        </w:rPr>
        <w:footnoteRef/>
      </w:r>
      <w:r w:rsidRPr="00C209A7">
        <w:rPr>
          <w:szCs w:val="18"/>
        </w:rPr>
        <w:t xml:space="preserve"> UNDP and WFP, 2019, </w:t>
      </w:r>
      <w:r w:rsidRPr="00C209A7">
        <w:rPr>
          <w:i/>
          <w:szCs w:val="18"/>
        </w:rPr>
        <w:t>PBF Project Document</w:t>
      </w:r>
      <w:r w:rsidRPr="00C209A7">
        <w:rPr>
          <w:szCs w:val="18"/>
        </w:rPr>
        <w:t>, p. 14.</w:t>
      </w:r>
    </w:p>
  </w:footnote>
  <w:footnote w:id="67">
    <w:p w14:paraId="035F8A27" w14:textId="77777777" w:rsidR="00CB2BCF" w:rsidRPr="00C209A7" w:rsidRDefault="00CB2BCF" w:rsidP="00BA049B">
      <w:pPr>
        <w:pStyle w:val="FootnoteText"/>
        <w:spacing w:before="20" w:after="20"/>
        <w:rPr>
          <w:szCs w:val="18"/>
          <w:lang w:val="en-US"/>
        </w:rPr>
      </w:pPr>
      <w:r w:rsidRPr="00C209A7">
        <w:rPr>
          <w:rStyle w:val="FootnoteReference"/>
          <w:szCs w:val="18"/>
        </w:rPr>
        <w:footnoteRef/>
      </w:r>
      <w:r w:rsidRPr="00C209A7">
        <w:rPr>
          <w:szCs w:val="18"/>
        </w:rPr>
        <w:t xml:space="preserve"> Galtung, John, 1996, </w:t>
      </w:r>
      <w:r w:rsidRPr="00C209A7">
        <w:rPr>
          <w:i/>
          <w:szCs w:val="18"/>
        </w:rPr>
        <w:t>Peace By Peaceful Means: Peace And Conflict, Development and Civilization</w:t>
      </w:r>
      <w:r w:rsidRPr="00C209A7">
        <w:rPr>
          <w:szCs w:val="18"/>
        </w:rPr>
        <w:t xml:space="preserve">, Sage Publications, London; Moseley, Malcolm, 2003, </w:t>
      </w:r>
      <w:r w:rsidRPr="00C209A7">
        <w:rPr>
          <w:i/>
          <w:szCs w:val="18"/>
        </w:rPr>
        <w:t>Rural Development: Principles and Practice,</w:t>
      </w:r>
      <w:r w:rsidRPr="00C209A7">
        <w:rPr>
          <w:szCs w:val="18"/>
        </w:rPr>
        <w:t xml:space="preserve"> Sage, London.</w:t>
      </w:r>
    </w:p>
  </w:footnote>
  <w:footnote w:id="68">
    <w:p w14:paraId="4CC9DDF8" w14:textId="2795C739" w:rsidR="00CB2BCF" w:rsidRPr="0009439D" w:rsidRDefault="00CB2BCF" w:rsidP="00B4324F">
      <w:pPr>
        <w:pStyle w:val="FootnoteText"/>
        <w:spacing w:before="20" w:after="20"/>
        <w:rPr>
          <w:lang w:val="en-US"/>
        </w:rPr>
      </w:pPr>
      <w:r>
        <w:rPr>
          <w:rStyle w:val="FootnoteReference"/>
        </w:rPr>
        <w:footnoteRef/>
      </w:r>
      <w:r>
        <w:t xml:space="preserve"> </w:t>
      </w:r>
      <w:r w:rsidRPr="0009439D">
        <w:t xml:space="preserve">There were some exceptions </w:t>
      </w:r>
      <w:r>
        <w:t>to the general rule that companies are generally unresponsive to communities</w:t>
      </w:r>
      <w:r w:rsidRPr="0009439D">
        <w:t>. One tangible example of a company responding to community needs was that noted by Natural Habitats, the company that seemed most actively engaged in GRCs. In an interview with a company representative it was noted that the venue important resolving the non-payment of leases in 2020. Specifically the GRC provided a forum where the company and community could meet in order to work towards a resolution to pay two years worth of leases in 2021, and to help ensure that subsequent leases would be paid on time.</w:t>
      </w:r>
    </w:p>
  </w:footnote>
  <w:footnote w:id="69">
    <w:p w14:paraId="2AD23792" w14:textId="77777777" w:rsidR="00CB2BCF" w:rsidRPr="00AE221D" w:rsidRDefault="00CB2BCF" w:rsidP="00B4324F">
      <w:pPr>
        <w:pStyle w:val="FootnoteText"/>
        <w:spacing w:before="20" w:after="20"/>
        <w:rPr>
          <w:lang w:val="en-US"/>
        </w:rPr>
      </w:pPr>
      <w:r>
        <w:rPr>
          <w:rStyle w:val="FootnoteReference"/>
        </w:rPr>
        <w:footnoteRef/>
      </w:r>
      <w:r>
        <w:t xml:space="preserve"> </w:t>
      </w:r>
      <w:r w:rsidRPr="00AE221D">
        <w:t>These are: Senehun, Kpanga Kpolowahun, Mokonneh, Magboyor, and Madina.</w:t>
      </w:r>
    </w:p>
  </w:footnote>
  <w:footnote w:id="70">
    <w:p w14:paraId="2C464E21" w14:textId="4DDF0D23"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Ninety per cent properly explained what CDC is and 88.8 per cent correctly explained what CDFs are and what they can be used for.</w:t>
      </w:r>
    </w:p>
  </w:footnote>
  <w:footnote w:id="71">
    <w:p w14:paraId="312352C4"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Green Scenery, 2014, </w:t>
      </w:r>
      <w:r w:rsidRPr="00C209A7">
        <w:rPr>
          <w:i/>
          <w:szCs w:val="18"/>
        </w:rPr>
        <w:t>Report on The Incident of Police Arrest and Highhanded Measure of Fifty-seven Citizens in Malen Chiefdom, Pujehun District</w:t>
      </w:r>
      <w:r w:rsidRPr="00C209A7">
        <w:rPr>
          <w:szCs w:val="18"/>
        </w:rPr>
        <w:t>, January.</w:t>
      </w:r>
    </w:p>
  </w:footnote>
  <w:footnote w:id="72">
    <w:p w14:paraId="4EC7E28C" w14:textId="7E9369A4" w:rsidR="00CB2BCF" w:rsidRPr="00583D46" w:rsidRDefault="00CB2BCF" w:rsidP="00B4324F">
      <w:pPr>
        <w:pStyle w:val="FootnoteText"/>
        <w:spacing w:before="20" w:after="20"/>
        <w:rPr>
          <w:lang w:val="en-US"/>
        </w:rPr>
      </w:pPr>
      <w:r>
        <w:rPr>
          <w:rStyle w:val="FootnoteReference"/>
        </w:rPr>
        <w:footnoteRef/>
      </w:r>
      <w:r>
        <w:t xml:space="preserve"> </w:t>
      </w:r>
      <w:r w:rsidRPr="00583D46">
        <w:t xml:space="preserve">UNDP, 2021, “To Collect Data/Information </w:t>
      </w:r>
      <w:r>
        <w:t>a</w:t>
      </w:r>
      <w:r w:rsidRPr="00583D46">
        <w:t xml:space="preserve">nd Monitor Progress Made </w:t>
      </w:r>
      <w:r>
        <w:t>i</w:t>
      </w:r>
      <w:r w:rsidRPr="00583D46">
        <w:t xml:space="preserve">n Project Implementation </w:t>
      </w:r>
      <w:r>
        <w:t>f</w:t>
      </w:r>
      <w:r w:rsidRPr="00583D46">
        <w:t xml:space="preserve">or The Second Annual Reporting in Moyamba and Pujehun Districts”, </w:t>
      </w:r>
      <w:r w:rsidRPr="00EB2291">
        <w:rPr>
          <w:i/>
        </w:rPr>
        <w:t>Back to Office Report</w:t>
      </w:r>
      <w:r w:rsidRPr="00583D46">
        <w:t>, 1 November.</w:t>
      </w:r>
    </w:p>
  </w:footnote>
  <w:footnote w:id="73">
    <w:p w14:paraId="4F4B177B"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In Malen, the group was named the ‘Social and GRC’, but is closely aligned with the Chiefdom Council and seems to take on functions of an ad hoc CDC. In Makepele it was known as the Chiefdom Developmetn and Grievance Redress Committee, taking on the functions of both the GRC and CDC.</w:t>
      </w:r>
    </w:p>
  </w:footnote>
  <w:footnote w:id="74">
    <w:p w14:paraId="3472C970"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Green Scenery, 2022, “Arbitrary Harassment and Criminalization of Land Activists in Malen Chiefdom, Peacefully Objecting to The RSPO Certification of SOCFIN”, 6 May.</w:t>
      </w:r>
    </w:p>
  </w:footnote>
  <w:footnote w:id="75">
    <w:p w14:paraId="4D34E450" w14:textId="7D39767E" w:rsidR="00CB2BCF" w:rsidRPr="00856A3F" w:rsidRDefault="00CB2BCF" w:rsidP="00B4324F">
      <w:pPr>
        <w:pStyle w:val="FootnoteText"/>
        <w:spacing w:before="20" w:after="20"/>
        <w:rPr>
          <w:lang w:val="en-US"/>
        </w:rPr>
      </w:pPr>
      <w:r>
        <w:rPr>
          <w:rStyle w:val="FootnoteReference"/>
        </w:rPr>
        <w:footnoteRef/>
      </w:r>
      <w:r>
        <w:t xml:space="preserve"> </w:t>
      </w:r>
      <w:r w:rsidRPr="00856A3F">
        <w:t>According to</w:t>
      </w:r>
      <w:r>
        <w:t xml:space="preserve"> a press release from the Office of</w:t>
      </w:r>
      <w:r w:rsidRPr="00856A3F">
        <w:t xml:space="preserve"> </w:t>
      </w:r>
      <w:r>
        <w:t>T</w:t>
      </w:r>
      <w:r w:rsidRPr="00856A3F">
        <w:t>he Paramount Chief, the petition circulated to protest the certification of Socfin was “was shrouded in controversy and disagreement as 95% of the names that was published in the social media pages of Green Scenery was faulty and defective thereby exposing the deep-rooted hatred and malice Green Scenery and FIAN-Belgium for the agricultural company in Sahn-Malen Chiefdom”.</w:t>
      </w:r>
    </w:p>
  </w:footnote>
  <w:footnote w:id="76">
    <w:p w14:paraId="76115343" w14:textId="4007D1F4"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Committee on World Food Security, </w:t>
      </w:r>
      <w:r w:rsidRPr="00C209A7">
        <w:rPr>
          <w:i/>
          <w:szCs w:val="18"/>
        </w:rPr>
        <w:t>SE134 Responsible Land Investment for Sustainable Food Systems: Taking Stock of Lessons from Pilots, Partnerships and Multi-stakeholder Platforms with Governments, CSOs and Business to Implement The VGGT</w:t>
      </w:r>
      <w:r w:rsidRPr="00C209A7">
        <w:rPr>
          <w:szCs w:val="18"/>
        </w:rPr>
        <w:t>, http://www.fao.org/cfs/home/plenary/cfs46/cfs46se/se134/en/ (</w:t>
      </w:r>
      <w:r w:rsidRPr="00C209A7">
        <w:rPr>
          <w:szCs w:val="18"/>
          <w:lang w:val="en-US"/>
        </w:rPr>
        <w:t>5 July 2022</w:t>
      </w:r>
      <w:r w:rsidRPr="00C209A7">
        <w:rPr>
          <w:szCs w:val="18"/>
        </w:rPr>
        <w:t>).</w:t>
      </w:r>
    </w:p>
  </w:footnote>
  <w:footnote w:id="77">
    <w:p w14:paraId="26F4BFC7" w14:textId="4B48BF10"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Neither the baseline nor the endline surveys provided quantitative measures of the effectiveness of the MSPs. MSPs exist at the district level, and qualitative research suggests there is very little awareness of this structure or its functions at among Sierra Leoneans living in project communities. Therefore measuring perceptions among community members of MSP effectiveness would accurately reflect the outcome of the MSPs work. </w:t>
      </w:r>
    </w:p>
  </w:footnote>
  <w:footnote w:id="78">
    <w:p w14:paraId="2465467D" w14:textId="5752090D"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In Malen Chiefdom, research participants suggested that arrests without due process were exacerbated by Socfin, which reportedly pays private security on the fruit farm SLL 1 milllion for apprehending anybody they deem has stolen palm fruits. Further, the company reportedly has SLP officers stationed directly on the land (the only chiefdom where this was said to be so), further encouraging the perception that police favour the interests of the company over nearby communities.</w:t>
      </w:r>
    </w:p>
  </w:footnote>
  <w:footnote w:id="79">
    <w:p w14:paraId="2C23E70F"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Lowest 25 and highest 25 total expenditures were removed from the data set as part of cleaning, in order to eliminate extreme entries.</w:t>
      </w:r>
    </w:p>
  </w:footnote>
  <w:footnote w:id="80">
    <w:p w14:paraId="7863F78C" w14:textId="2BB806FD"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At the time of writing the endline, 1,000,000 SLL was approximately USD 75.93.</w:t>
      </w:r>
    </w:p>
  </w:footnote>
  <w:footnote w:id="81">
    <w:p w14:paraId="179B89CA"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Lowest 25 and highest 25 total expenditures were removed from the data set as part of cleaning, in order to eliminate extreme entries.</w:t>
      </w:r>
    </w:p>
  </w:footnote>
  <w:footnote w:id="82">
    <w:p w14:paraId="1308513E"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Those households that spend 75 per cent or more of their budget on food are considered very poor; those that spend 65 and 75 per cent of their budget on food are considered poor; those that spend between 50 and 65 per cent of their budget on food are considered borderline; and those that spend equal to, or less than, 50 per cent of their budget on food are considered acceptable.</w:t>
      </w:r>
    </w:p>
  </w:footnote>
  <w:footnote w:id="83">
    <w:p w14:paraId="161386A9" w14:textId="551B0899"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In April 2022, food inflation in Sierra Leone was reported at a staggering 23 per cent over the same month last year; see, Trading Economics, “Sierra Leone Food Inflation”, </w:t>
      </w:r>
      <w:hyperlink r:id="rId13" w:anchor=":~:text=Food%20Inflation%20in%20Sierra%20Leone,percent%20in%20November%20of%202019" w:history="1">
        <w:r w:rsidRPr="00C209A7">
          <w:rPr>
            <w:rStyle w:val="Hyperlink"/>
            <w:szCs w:val="18"/>
            <w:lang w:val="en-US"/>
          </w:rPr>
          <w:t>https://tradingeconomics.com/sierra-leone/food-inflation#:~:text=Food%20Inflation%20in%20Sierra%20Leone,percent%20in%20November%20of%202019</w:t>
        </w:r>
      </w:hyperlink>
      <w:r w:rsidRPr="00C209A7">
        <w:rPr>
          <w:szCs w:val="18"/>
          <w:lang w:val="en-US"/>
        </w:rPr>
        <w:t>. (4 July 2022).</w:t>
      </w:r>
    </w:p>
  </w:footnote>
  <w:footnote w:id="84">
    <w:p w14:paraId="657F4C44" w14:textId="5CA59F1F"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Fey, Evelyn, 2021, “VIDEO: ‘We are suffering’ — food price rises leave people in Sierra Leone hungry” 4 June, </w:t>
      </w:r>
      <w:hyperlink r:id="rId14" w:history="1">
        <w:r w:rsidRPr="00C209A7">
          <w:rPr>
            <w:rStyle w:val="Hyperlink"/>
            <w:szCs w:val="18"/>
          </w:rPr>
          <w:t>https://www.wfp.org/stories/video-we-are-suffering-food-price-rises-leave-people-sierra-leone-hungry</w:t>
        </w:r>
      </w:hyperlink>
      <w:r w:rsidRPr="00C209A7">
        <w:rPr>
          <w:szCs w:val="18"/>
        </w:rPr>
        <w:t xml:space="preserve"> (7 June 2022).</w:t>
      </w:r>
    </w:p>
  </w:footnote>
  <w:footnote w:id="85">
    <w:p w14:paraId="39369326" w14:textId="3B6B4CE2"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WFP, 2021, Explosive Mix of Soaring Food Prices and Conflict Drives Up Hunger by A Third Across West Africa”, 16 April, </w:t>
      </w:r>
      <w:hyperlink r:id="rId15" w:history="1">
        <w:r w:rsidRPr="00C209A7">
          <w:rPr>
            <w:rStyle w:val="Hyperlink"/>
            <w:szCs w:val="18"/>
          </w:rPr>
          <w:t>https://www.wfp.org/news/explosive-mix-soaring-food-prices-and-conflict-drives-hunger-third-across-west-africa</w:t>
        </w:r>
      </w:hyperlink>
      <w:r w:rsidRPr="00C209A7">
        <w:rPr>
          <w:szCs w:val="18"/>
        </w:rPr>
        <w:t xml:space="preserve"> (7 July 2022).</w:t>
      </w:r>
    </w:p>
  </w:footnote>
  <w:footnote w:id="86">
    <w:p w14:paraId="006E8624" w14:textId="3E43FDD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WFP and </w:t>
      </w:r>
      <w:r>
        <w:rPr>
          <w:szCs w:val="18"/>
          <w:lang w:val="en-US"/>
        </w:rPr>
        <w:t>MOA</w:t>
      </w:r>
      <w:r w:rsidRPr="00C209A7">
        <w:rPr>
          <w:szCs w:val="18"/>
          <w:lang w:val="en-US"/>
        </w:rPr>
        <w:t xml:space="preserve">, 2022, </w:t>
      </w:r>
      <w:r w:rsidRPr="00C209A7">
        <w:rPr>
          <w:i/>
          <w:szCs w:val="18"/>
          <w:lang w:val="en-US"/>
        </w:rPr>
        <w:t>Sierra Leone Food Security Monitoring System Report, February 2022</w:t>
      </w:r>
      <w:r w:rsidRPr="00C209A7">
        <w:rPr>
          <w:szCs w:val="18"/>
          <w:lang w:val="en-US"/>
        </w:rPr>
        <w:t>.</w:t>
      </w:r>
    </w:p>
  </w:footnote>
  <w:footnote w:id="87">
    <w:p w14:paraId="70EE16B1"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This is due to changes in WFP’s standard measurements of the livelihood sources. </w:t>
      </w:r>
    </w:p>
  </w:footnote>
  <w:footnote w:id="88">
    <w:p w14:paraId="52551BE1" w14:textId="7834D770"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A ‘conflict’ may include a non-violent dispute or violent interaction between herder(s) and farmer(s), as well as their families and communities, over the allocation/management of natural resources (like land and water), and resultant destruction of crops, cattle, or other property from issues related to allocating/managing natural resources).</w:t>
      </w:r>
    </w:p>
    <w:p w14:paraId="71FD312E" w14:textId="5F5D0539" w:rsidR="00CB2BCF" w:rsidRPr="00C209A7" w:rsidRDefault="00CB2BCF" w:rsidP="00B4324F">
      <w:pPr>
        <w:pStyle w:val="FootnoteText"/>
        <w:spacing w:before="20" w:after="20"/>
        <w:rPr>
          <w:szCs w:val="18"/>
          <w:lang w:val="en-US"/>
        </w:rPr>
      </w:pPr>
    </w:p>
  </w:footnote>
  <w:footnote w:id="89">
    <w:p w14:paraId="2EF2C07E"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Those households with a FCS of 0-21 are considered poor, while those with a score of 21-35 or 35 or more are considered borderline or acceptable, respectively. </w:t>
      </w:r>
    </w:p>
  </w:footnote>
  <w:footnote w:id="90">
    <w:p w14:paraId="31CF7DF0"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At the baseline there were 34.9 per cent of respondents that reported poor food consumption, and 51.8 per cent and 13.3 per cent that fell into the borderline and acceptable categories, respectively. </w:t>
      </w:r>
    </w:p>
  </w:footnote>
  <w:footnote w:id="91">
    <w:p w14:paraId="12DE31CF" w14:textId="0F95C64F"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WFP and </w:t>
      </w:r>
      <w:r>
        <w:rPr>
          <w:szCs w:val="18"/>
          <w:lang w:val="en-US"/>
        </w:rPr>
        <w:t>MOA</w:t>
      </w:r>
      <w:r w:rsidRPr="00C209A7">
        <w:rPr>
          <w:szCs w:val="18"/>
          <w:lang w:val="en-US"/>
        </w:rPr>
        <w:t xml:space="preserve">, 2022, </w:t>
      </w:r>
      <w:r w:rsidRPr="00C209A7">
        <w:rPr>
          <w:i/>
          <w:szCs w:val="18"/>
          <w:lang w:val="en-US"/>
        </w:rPr>
        <w:t>Sierra Leone Food Security Monitoring System Report, February 2022</w:t>
      </w:r>
      <w:r w:rsidRPr="00C209A7">
        <w:rPr>
          <w:szCs w:val="18"/>
          <w:lang w:val="en-US"/>
        </w:rPr>
        <w:t>, p. 12.</w:t>
      </w:r>
    </w:p>
  </w:footnote>
  <w:footnote w:id="92">
    <w:p w14:paraId="1662D07E" w14:textId="3B4A17E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w:t>
      </w:r>
      <w:r w:rsidRPr="00C209A7">
        <w:rPr>
          <w:szCs w:val="18"/>
          <w:lang w:val="en-US"/>
        </w:rPr>
        <w:t xml:space="preserve">WFP and MAF, 2022, </w:t>
      </w:r>
      <w:r w:rsidRPr="00C209A7">
        <w:rPr>
          <w:i/>
          <w:szCs w:val="18"/>
          <w:lang w:val="en-US"/>
        </w:rPr>
        <w:t>Sierra Leone Food Security Monitoring System Report, February 2022</w:t>
      </w:r>
      <w:r w:rsidRPr="00C209A7">
        <w:rPr>
          <w:szCs w:val="18"/>
          <w:lang w:val="en-US"/>
        </w:rPr>
        <w:t>, p. 15.</w:t>
      </w:r>
    </w:p>
  </w:footnote>
  <w:footnote w:id="93">
    <w:p w14:paraId="78E073FA" w14:textId="55CE2D76"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UNDP and WFP, 2019, </w:t>
      </w:r>
      <w:r w:rsidRPr="00C209A7">
        <w:rPr>
          <w:i/>
          <w:szCs w:val="18"/>
        </w:rPr>
        <w:t>PBF Project Document</w:t>
      </w:r>
      <w:r w:rsidRPr="00C209A7">
        <w:rPr>
          <w:szCs w:val="18"/>
        </w:rPr>
        <w:t>, p. 26.</w:t>
      </w:r>
    </w:p>
  </w:footnote>
  <w:footnote w:id="94">
    <w:p w14:paraId="3A38BD14"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UN, 2000, </w:t>
      </w:r>
      <w:r w:rsidRPr="00C209A7">
        <w:rPr>
          <w:i/>
          <w:szCs w:val="18"/>
        </w:rPr>
        <w:t>Secretary-General’s Peacebuilding Fund: 2020-2024 Strategy</w:t>
      </w:r>
      <w:r w:rsidRPr="00C209A7">
        <w:rPr>
          <w:szCs w:val="18"/>
        </w:rPr>
        <w:t>, p. 11.</w:t>
      </w:r>
    </w:p>
  </w:footnote>
  <w:footnote w:id="95">
    <w:p w14:paraId="2DBA8A20" w14:textId="77777777" w:rsidR="00CB2BCF" w:rsidRPr="00C209A7" w:rsidRDefault="00CB2BCF" w:rsidP="00B4324F">
      <w:pPr>
        <w:pStyle w:val="FootnoteText"/>
        <w:spacing w:before="20" w:after="20"/>
        <w:rPr>
          <w:szCs w:val="18"/>
        </w:rPr>
      </w:pPr>
      <w:r w:rsidRPr="00C209A7">
        <w:rPr>
          <w:rStyle w:val="FootnoteReference"/>
          <w:szCs w:val="18"/>
        </w:rPr>
        <w:footnoteRef/>
      </w:r>
      <w:r w:rsidRPr="00C209A7">
        <w:rPr>
          <w:szCs w:val="18"/>
        </w:rPr>
        <w:t xml:space="preserve"> Scharbatke</w:t>
      </w:r>
      <w:r w:rsidRPr="00C209A7">
        <w:rPr>
          <w:rFonts w:ascii="Adobe Arabic" w:hAnsi="Adobe Arabic" w:cs="Adobe Arabic"/>
          <w:szCs w:val="18"/>
        </w:rPr>
        <w:t>‐</w:t>
      </w:r>
      <w:r w:rsidRPr="00C209A7">
        <w:rPr>
          <w:szCs w:val="18"/>
        </w:rPr>
        <w:t>Church et al., 2010, Programming and the Peacebuilding Fund, A Concept Note for the UNPBF Advisory Group, p. 9.</w:t>
      </w:r>
    </w:p>
  </w:footnote>
  <w:footnote w:id="96">
    <w:p w14:paraId="6851A9A4" w14:textId="77777777" w:rsidR="00CB2BCF" w:rsidRPr="00C209A7" w:rsidRDefault="00CB2BCF" w:rsidP="00B4324F">
      <w:pPr>
        <w:pStyle w:val="FootnoteText"/>
        <w:spacing w:before="20" w:after="20"/>
        <w:rPr>
          <w:szCs w:val="18"/>
          <w:lang w:val="en-US"/>
        </w:rPr>
      </w:pPr>
      <w:r w:rsidRPr="00C209A7">
        <w:rPr>
          <w:rStyle w:val="FootnoteReference"/>
          <w:szCs w:val="18"/>
        </w:rPr>
        <w:footnoteRef/>
      </w:r>
      <w:r w:rsidRPr="00C209A7">
        <w:rPr>
          <w:szCs w:val="18"/>
        </w:rPr>
        <w:t xml:space="preserve"> Galtung, John, 1996, </w:t>
      </w:r>
      <w:r w:rsidRPr="00C209A7">
        <w:rPr>
          <w:i/>
          <w:szCs w:val="18"/>
        </w:rPr>
        <w:t>Peace By Peaceful Means: Peace And Conflict, Development and Civilization</w:t>
      </w:r>
      <w:r w:rsidRPr="00C209A7">
        <w:rPr>
          <w:szCs w:val="18"/>
        </w:rPr>
        <w:t xml:space="preserve">, Sage Publications, London; Moseley, Malcolm, 2003, </w:t>
      </w:r>
      <w:r w:rsidRPr="00C209A7">
        <w:rPr>
          <w:i/>
          <w:szCs w:val="18"/>
        </w:rPr>
        <w:t>Rural Development: Principles and Practice,</w:t>
      </w:r>
      <w:r w:rsidRPr="00C209A7">
        <w:rPr>
          <w:szCs w:val="18"/>
        </w:rPr>
        <w:t xml:space="preserve"> Sage, London.</w:t>
      </w:r>
    </w:p>
  </w:footnote>
  <w:footnote w:id="97">
    <w:p w14:paraId="6AC55133" w14:textId="77777777" w:rsidR="00CB2BCF" w:rsidRDefault="00CB2BCF" w:rsidP="00B4324F">
      <w:pPr>
        <w:pStyle w:val="FootnoteText"/>
        <w:spacing w:before="20" w:after="20"/>
      </w:pPr>
      <w:r>
        <w:rPr>
          <w:rStyle w:val="FootnoteReference"/>
        </w:rPr>
        <w:footnoteRef/>
      </w:r>
      <w:r>
        <w:t xml:space="preserve"> Youths arrested in connection with the burning of the court </w:t>
      </w:r>
      <w:r w:rsidRPr="00555FEB">
        <w:rPr>
          <w:i/>
        </w:rPr>
        <w:t>barray</w:t>
      </w:r>
      <w:r>
        <w:t xml:space="preserve"> of Lower Banta Senior Section Chief have been released on bail, and an out of court settlement is being negotiated. 16 July 2022 is slated to discuss and address issues that may have sparked or contributed to the conflict that erupted after the April 2022 CDC elections. </w:t>
      </w:r>
    </w:p>
    <w:p w14:paraId="2EC8FAA7" w14:textId="77777777" w:rsidR="00CB2BCF" w:rsidRDefault="00CB2BCF" w:rsidP="00B4324F">
      <w:pPr>
        <w:pStyle w:val="FootnoteText"/>
        <w:spacing w:before="20" w:after="20"/>
      </w:pPr>
    </w:p>
    <w:p w14:paraId="6F44AC83" w14:textId="77777777" w:rsidR="00CB2BCF" w:rsidRPr="00555FEB" w:rsidRDefault="00CB2BCF" w:rsidP="00B4324F">
      <w:pPr>
        <w:pStyle w:val="FootnoteText"/>
        <w:spacing w:before="20" w:after="20"/>
        <w:rPr>
          <w:lang w:val="en-US"/>
        </w:rPr>
      </w:pPr>
    </w:p>
  </w:footnote>
  <w:footnote w:id="98">
    <w:p w14:paraId="76A339E5" w14:textId="77777777" w:rsidR="00CB2BCF" w:rsidRPr="00C209A7" w:rsidRDefault="00CB2BCF" w:rsidP="002C68AB">
      <w:pPr>
        <w:pStyle w:val="FootnoteText"/>
        <w:spacing w:before="20" w:after="20"/>
        <w:rPr>
          <w:szCs w:val="18"/>
        </w:rPr>
      </w:pPr>
      <w:r w:rsidRPr="00C209A7">
        <w:rPr>
          <w:rStyle w:val="FootnoteReference"/>
          <w:szCs w:val="18"/>
        </w:rPr>
        <w:footnoteRef/>
      </w:r>
      <w:r w:rsidRPr="00C209A7">
        <w:rPr>
          <w:szCs w:val="18"/>
        </w:rPr>
        <w:t xml:space="preserve"> Scharbatke</w:t>
      </w:r>
      <w:r w:rsidRPr="00C209A7">
        <w:rPr>
          <w:rFonts w:ascii="Adobe Arabic" w:hAnsi="Adobe Arabic" w:cs="Adobe Arabic"/>
          <w:szCs w:val="18"/>
        </w:rPr>
        <w:t>‐</w:t>
      </w:r>
      <w:r w:rsidRPr="00C209A7">
        <w:rPr>
          <w:szCs w:val="18"/>
        </w:rPr>
        <w:t>Church et al., 2010, Programming and the Peacebuilding Fund, A Concept Note for the UNPBF Advisory Group, p. 9.</w:t>
      </w:r>
    </w:p>
  </w:footnote>
  <w:footnote w:id="99">
    <w:p w14:paraId="402171A4" w14:textId="77777777" w:rsidR="00CB2BCF" w:rsidRPr="006903C4" w:rsidRDefault="00CB2BCF" w:rsidP="00471C0D">
      <w:pPr>
        <w:pStyle w:val="FootnoteText"/>
        <w:rPr>
          <w:lang w:val="en-US"/>
        </w:rPr>
      </w:pPr>
      <w:r>
        <w:rPr>
          <w:rStyle w:val="FootnoteReference"/>
        </w:rPr>
        <w:footnoteRef/>
      </w:r>
      <w:r>
        <w:t xml:space="preserve"> </w:t>
      </w:r>
      <w:r>
        <w:rPr>
          <w:lang w:val="en-US"/>
        </w:rPr>
        <w:t>UN Sustainble Development Group, “</w:t>
      </w:r>
      <w:r w:rsidRPr="006903C4">
        <w:rPr>
          <w:lang w:val="en-US"/>
        </w:rPr>
        <w:t>Leave No One Behind</w:t>
      </w:r>
      <w:r>
        <w:rPr>
          <w:lang w:val="en-US"/>
        </w:rPr>
        <w:t xml:space="preserve">”, </w:t>
      </w:r>
      <w:hyperlink r:id="rId16" w:history="1">
        <w:r w:rsidRPr="00F37022">
          <w:rPr>
            <w:rStyle w:val="Hyperlink"/>
            <w:lang w:val="en-US"/>
          </w:rPr>
          <w:t>https://unsdg.un.org/2030-agenda/universal-values/leave-no-one-behind</w:t>
        </w:r>
      </w:hyperlink>
      <w:r>
        <w:rPr>
          <w:lang w:val="en-US"/>
        </w:rPr>
        <w:t xml:space="preserve"> (21 July 2022).</w:t>
      </w:r>
    </w:p>
  </w:footnote>
  <w:footnote w:id="100">
    <w:p w14:paraId="62EDC6C4" w14:textId="6B19857A" w:rsidR="00CB2BCF" w:rsidRPr="00FD0710" w:rsidRDefault="00CB2BCF">
      <w:pPr>
        <w:pStyle w:val="FootnoteText"/>
        <w:rPr>
          <w:lang w:val="en-US"/>
        </w:rPr>
      </w:pPr>
      <w:r>
        <w:rPr>
          <w:rStyle w:val="FootnoteReference"/>
        </w:rPr>
        <w:footnoteRef/>
      </w:r>
      <w:r>
        <w:t xml:space="preserve"> </w:t>
      </w:r>
      <w:r w:rsidRPr="00FD0710">
        <w:t>Call, Charles</w:t>
      </w:r>
      <w:r>
        <w:t>,</w:t>
      </w:r>
      <w:r w:rsidRPr="00FD0710">
        <w:t xml:space="preserve"> 2003</w:t>
      </w:r>
      <w:r>
        <w:t>,</w:t>
      </w:r>
      <w:r w:rsidRPr="00FD0710">
        <w:t xml:space="preserve"> “Democratisation, War and State-Building: Constructing the Rule of Law in El Salvador</w:t>
      </w:r>
      <w:r>
        <w:t>,</w:t>
      </w:r>
      <w:r w:rsidRPr="00FD0710">
        <w:t>” Journal of Latin American Studies 35 (4): 827–62.</w:t>
      </w:r>
    </w:p>
  </w:footnote>
  <w:footnote w:id="101">
    <w:p w14:paraId="60AC079D" w14:textId="77777777" w:rsidR="00CB2BCF" w:rsidRPr="00C209A7" w:rsidRDefault="00CB2BCF" w:rsidP="00E720B3">
      <w:pPr>
        <w:pStyle w:val="FootnoteText"/>
        <w:spacing w:before="20" w:after="20"/>
        <w:rPr>
          <w:szCs w:val="18"/>
          <w:lang w:val="en-US"/>
        </w:rPr>
      </w:pPr>
      <w:r w:rsidRPr="00C209A7">
        <w:rPr>
          <w:rStyle w:val="FootnoteReference"/>
          <w:szCs w:val="18"/>
        </w:rPr>
        <w:footnoteRef/>
      </w:r>
      <w:r w:rsidRPr="00C209A7">
        <w:rPr>
          <w:szCs w:val="18"/>
        </w:rPr>
        <w:t xml:space="preserve"> Inter-Agency Standing Committee and UN Working Group on Transitions, 2016, </w:t>
      </w:r>
      <w:r w:rsidRPr="00C209A7">
        <w:rPr>
          <w:i/>
          <w:szCs w:val="18"/>
        </w:rPr>
        <w:t>Background paper on Humanitarian-Development-Peace Nexus, Inter-Agency Standing Committee and UN Working Group on Transitions Workshop</w:t>
      </w:r>
      <w:r w:rsidRPr="00C209A7">
        <w:rPr>
          <w:szCs w:val="18"/>
        </w:rPr>
        <w:t>, 20-21 October 2016, p. 4.</w:t>
      </w:r>
    </w:p>
  </w:footnote>
  <w:footnote w:id="102">
    <w:p w14:paraId="777518EC" w14:textId="0DFDF691" w:rsidR="00CB2BCF" w:rsidRPr="00C043E9" w:rsidRDefault="00CB2BCF">
      <w:pPr>
        <w:pStyle w:val="FootnoteText"/>
        <w:rPr>
          <w:lang w:val="en-US"/>
        </w:rPr>
      </w:pPr>
      <w:r>
        <w:rPr>
          <w:rStyle w:val="FootnoteReference"/>
        </w:rPr>
        <w:footnoteRef/>
      </w:r>
      <w:r>
        <w:t xml:space="preserve"> </w:t>
      </w:r>
      <w:r>
        <w:rPr>
          <w:lang w:val="en-US"/>
        </w:rPr>
        <w:t xml:space="preserve">UN, “Delivering as One”, The General Assembly of The UN </w:t>
      </w:r>
      <w:hyperlink r:id="rId17" w:history="1">
        <w:r w:rsidRPr="00F37022">
          <w:rPr>
            <w:rStyle w:val="Hyperlink"/>
            <w:lang w:val="en-US"/>
          </w:rPr>
          <w:t>https://www.un.org/en/ga/deliveringasone/</w:t>
        </w:r>
      </w:hyperlink>
      <w:r>
        <w:rPr>
          <w:lang w:val="en-US"/>
        </w:rPr>
        <w:t xml:space="preserve"> (21 July 2022).</w:t>
      </w:r>
    </w:p>
  </w:footnote>
  <w:footnote w:id="103">
    <w:p w14:paraId="32D298A2" w14:textId="77777777" w:rsidR="00CB2BCF" w:rsidRPr="00C209A7" w:rsidRDefault="00CB2BCF" w:rsidP="00201836">
      <w:pPr>
        <w:pStyle w:val="FootnoteText"/>
        <w:spacing w:before="20" w:after="20"/>
        <w:rPr>
          <w:szCs w:val="18"/>
          <w:lang w:val="en-US"/>
        </w:rPr>
      </w:pPr>
      <w:r w:rsidRPr="00C209A7">
        <w:rPr>
          <w:rStyle w:val="FootnoteReference"/>
          <w:szCs w:val="18"/>
        </w:rPr>
        <w:footnoteRef/>
      </w:r>
      <w:r w:rsidRPr="00C209A7">
        <w:rPr>
          <w:szCs w:val="18"/>
        </w:rPr>
        <w:t xml:space="preserve"> Inter-Agency Standing Committee and UN Working Group on Transitions, 2016, </w:t>
      </w:r>
      <w:r w:rsidRPr="00C209A7">
        <w:rPr>
          <w:i/>
          <w:szCs w:val="18"/>
        </w:rPr>
        <w:t>Background paper on Humanitarian-Development-Peace Nexus, Inter-Agency Standing Committee and UN Working Group on Transitions Workshop</w:t>
      </w:r>
      <w:r w:rsidRPr="00C209A7">
        <w:rPr>
          <w:szCs w:val="18"/>
        </w:rPr>
        <w:t>, 20-21 October 2016,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F3C5" w14:textId="1609FD0B" w:rsidR="00CB2BCF" w:rsidRDefault="00CB2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53F9" w14:textId="183D4A44" w:rsidR="00CB2BCF" w:rsidRDefault="00CB2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8B85" w14:textId="765E2DA5" w:rsidR="00CB2BCF" w:rsidRDefault="00CB2B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8299" w14:textId="59E31781" w:rsidR="00CB2BCF" w:rsidRDefault="00CB2B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3E0A" w14:textId="7809A50D" w:rsidR="00CB2BCF" w:rsidRDefault="00CB2B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FE0F" w14:textId="0256E02F" w:rsidR="00CB2BCF" w:rsidRDefault="00CB2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373"/>
    <w:multiLevelType w:val="hybridMultilevel"/>
    <w:tmpl w:val="E6280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16655"/>
    <w:multiLevelType w:val="hybridMultilevel"/>
    <w:tmpl w:val="6D9087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8B50EA"/>
    <w:multiLevelType w:val="hybridMultilevel"/>
    <w:tmpl w:val="BAE0B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2000A"/>
    <w:multiLevelType w:val="multilevel"/>
    <w:tmpl w:val="6EEE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04C36"/>
    <w:multiLevelType w:val="multilevel"/>
    <w:tmpl w:val="05587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661CF"/>
    <w:multiLevelType w:val="hybridMultilevel"/>
    <w:tmpl w:val="0ACC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65528"/>
    <w:multiLevelType w:val="hybridMultilevel"/>
    <w:tmpl w:val="46BA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3DDA"/>
    <w:multiLevelType w:val="multilevel"/>
    <w:tmpl w:val="6442CB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8258E8"/>
    <w:multiLevelType w:val="hybridMultilevel"/>
    <w:tmpl w:val="EDF22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8107DD"/>
    <w:multiLevelType w:val="hybridMultilevel"/>
    <w:tmpl w:val="B1CC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158F7"/>
    <w:multiLevelType w:val="multilevel"/>
    <w:tmpl w:val="A1F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7204B2"/>
    <w:multiLevelType w:val="hybridMultilevel"/>
    <w:tmpl w:val="36281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D13C1A"/>
    <w:multiLevelType w:val="hybridMultilevel"/>
    <w:tmpl w:val="021C2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E1E4C"/>
    <w:multiLevelType w:val="hybridMultilevel"/>
    <w:tmpl w:val="162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77712"/>
    <w:multiLevelType w:val="hybridMultilevel"/>
    <w:tmpl w:val="70F845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BD20C23"/>
    <w:multiLevelType w:val="hybridMultilevel"/>
    <w:tmpl w:val="E1CAB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71DAD"/>
    <w:multiLevelType w:val="hybridMultilevel"/>
    <w:tmpl w:val="55F0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E663A"/>
    <w:multiLevelType w:val="hybridMultilevel"/>
    <w:tmpl w:val="9C340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A066C"/>
    <w:multiLevelType w:val="hybridMultilevel"/>
    <w:tmpl w:val="56A6A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315342"/>
    <w:multiLevelType w:val="hybridMultilevel"/>
    <w:tmpl w:val="6D8E6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508FA"/>
    <w:multiLevelType w:val="hybridMultilevel"/>
    <w:tmpl w:val="35845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2117CD"/>
    <w:multiLevelType w:val="hybridMultilevel"/>
    <w:tmpl w:val="ACDE5F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19E3824"/>
    <w:multiLevelType w:val="multilevel"/>
    <w:tmpl w:val="E744BAE4"/>
    <w:styleLink w:val="Style1"/>
    <w:lvl w:ilvl="0">
      <w:start w:val="5"/>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7C07CA"/>
    <w:multiLevelType w:val="hybridMultilevel"/>
    <w:tmpl w:val="18249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D664E"/>
    <w:multiLevelType w:val="hybridMultilevel"/>
    <w:tmpl w:val="FA7ABC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815B03"/>
    <w:multiLevelType w:val="multilevel"/>
    <w:tmpl w:val="94D4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925A08"/>
    <w:multiLevelType w:val="hybridMultilevel"/>
    <w:tmpl w:val="4208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3C5FFB"/>
    <w:multiLevelType w:val="multilevel"/>
    <w:tmpl w:val="E0D4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6A45AB"/>
    <w:multiLevelType w:val="multilevel"/>
    <w:tmpl w:val="0B30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C13896"/>
    <w:multiLevelType w:val="hybridMultilevel"/>
    <w:tmpl w:val="1570B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32299A"/>
    <w:multiLevelType w:val="hybridMultilevel"/>
    <w:tmpl w:val="FF6A0BA2"/>
    <w:lvl w:ilvl="0" w:tplc="EAFEBE68">
      <w:start w:val="1"/>
      <w:numFmt w:val="decimal"/>
      <w:pStyle w:val="NormalNumbered"/>
      <w:lvlText w:val="%1."/>
      <w:lvlJc w:val="left"/>
      <w:pPr>
        <w:tabs>
          <w:tab w:val="num" w:pos="720"/>
        </w:tabs>
        <w:ind w:left="0" w:firstLine="0"/>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AF5E04"/>
    <w:multiLevelType w:val="multilevel"/>
    <w:tmpl w:val="5420BB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44AF22EA"/>
    <w:multiLevelType w:val="multilevel"/>
    <w:tmpl w:val="3E60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2B71DD"/>
    <w:multiLevelType w:val="multilevel"/>
    <w:tmpl w:val="197A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1A0934"/>
    <w:multiLevelType w:val="hybridMultilevel"/>
    <w:tmpl w:val="1570B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6907BF"/>
    <w:multiLevelType w:val="hybridMultilevel"/>
    <w:tmpl w:val="9C340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611F97"/>
    <w:multiLevelType w:val="multilevel"/>
    <w:tmpl w:val="2D6A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D96A81"/>
    <w:multiLevelType w:val="hybridMultilevel"/>
    <w:tmpl w:val="1570B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AB2B7A"/>
    <w:multiLevelType w:val="hybridMultilevel"/>
    <w:tmpl w:val="4726FFB6"/>
    <w:lvl w:ilvl="0" w:tplc="0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A6A5961"/>
    <w:multiLevelType w:val="multilevel"/>
    <w:tmpl w:val="5C603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0B2504"/>
    <w:multiLevelType w:val="hybridMultilevel"/>
    <w:tmpl w:val="383CCDD8"/>
    <w:lvl w:ilvl="0" w:tplc="04090001">
      <w:start w:val="1"/>
      <w:numFmt w:val="bullet"/>
      <w:lvlText w:val=""/>
      <w:lvlJc w:val="left"/>
      <w:pPr>
        <w:ind w:left="720" w:hanging="360"/>
      </w:pPr>
      <w:rPr>
        <w:rFonts w:ascii="Symbol" w:hAnsi="Symbol" w:hint="default"/>
      </w:rPr>
    </w:lvl>
    <w:lvl w:ilvl="1" w:tplc="4F08436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5050D"/>
    <w:multiLevelType w:val="hybridMultilevel"/>
    <w:tmpl w:val="D64E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061145"/>
    <w:multiLevelType w:val="hybridMultilevel"/>
    <w:tmpl w:val="5F1C2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C3F6F23"/>
    <w:multiLevelType w:val="hybridMultilevel"/>
    <w:tmpl w:val="E000D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A544E9"/>
    <w:multiLevelType w:val="multilevel"/>
    <w:tmpl w:val="BA8E8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D824F4"/>
    <w:multiLevelType w:val="multilevel"/>
    <w:tmpl w:val="C8B209A4"/>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b w:val="0"/>
        <w:lang w:val="en-U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F502CDF"/>
    <w:multiLevelType w:val="multilevel"/>
    <w:tmpl w:val="384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0E2B5A"/>
    <w:multiLevelType w:val="hybridMultilevel"/>
    <w:tmpl w:val="64021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D21FC3"/>
    <w:multiLevelType w:val="hybridMultilevel"/>
    <w:tmpl w:val="56A6A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A131B6"/>
    <w:multiLevelType w:val="hybridMultilevel"/>
    <w:tmpl w:val="C2248E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61E3C91"/>
    <w:multiLevelType w:val="hybridMultilevel"/>
    <w:tmpl w:val="3B2691F2"/>
    <w:lvl w:ilvl="0" w:tplc="9A0A171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7CD8438F"/>
    <w:multiLevelType w:val="hybridMultilevel"/>
    <w:tmpl w:val="1570B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887DF4"/>
    <w:multiLevelType w:val="hybridMultilevel"/>
    <w:tmpl w:val="9C340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42110">
    <w:abstractNumId w:val="31"/>
  </w:num>
  <w:num w:numId="2" w16cid:durableId="1291326408">
    <w:abstractNumId w:val="30"/>
  </w:num>
  <w:num w:numId="3" w16cid:durableId="174270773">
    <w:abstractNumId w:val="22"/>
  </w:num>
  <w:num w:numId="4" w16cid:durableId="2054039621">
    <w:abstractNumId w:val="6"/>
  </w:num>
  <w:num w:numId="5" w16cid:durableId="1188833976">
    <w:abstractNumId w:val="16"/>
  </w:num>
  <w:num w:numId="6" w16cid:durableId="57559209">
    <w:abstractNumId w:val="52"/>
  </w:num>
  <w:num w:numId="7" w16cid:durableId="39986515">
    <w:abstractNumId w:val="17"/>
  </w:num>
  <w:num w:numId="8" w16cid:durableId="446966968">
    <w:abstractNumId w:val="35"/>
  </w:num>
  <w:num w:numId="9" w16cid:durableId="1567454179">
    <w:abstractNumId w:val="0"/>
  </w:num>
  <w:num w:numId="10" w16cid:durableId="1258172419">
    <w:abstractNumId w:val="51"/>
  </w:num>
  <w:num w:numId="11" w16cid:durableId="127403999">
    <w:abstractNumId w:val="19"/>
  </w:num>
  <w:num w:numId="12" w16cid:durableId="765734137">
    <w:abstractNumId w:val="23"/>
  </w:num>
  <w:num w:numId="13" w16cid:durableId="1029918280">
    <w:abstractNumId w:val="2"/>
  </w:num>
  <w:num w:numId="14" w16cid:durableId="1492529180">
    <w:abstractNumId w:val="34"/>
  </w:num>
  <w:num w:numId="15" w16cid:durableId="101269063">
    <w:abstractNumId w:val="37"/>
  </w:num>
  <w:num w:numId="16" w16cid:durableId="267930027">
    <w:abstractNumId w:val="29"/>
  </w:num>
  <w:num w:numId="17" w16cid:durableId="368140649">
    <w:abstractNumId w:val="48"/>
  </w:num>
  <w:num w:numId="18" w16cid:durableId="1299187311">
    <w:abstractNumId w:val="18"/>
  </w:num>
  <w:num w:numId="19" w16cid:durableId="2024279781">
    <w:abstractNumId w:val="15"/>
  </w:num>
  <w:num w:numId="20" w16cid:durableId="1053192231">
    <w:abstractNumId w:val="12"/>
  </w:num>
  <w:num w:numId="21" w16cid:durableId="2127039303">
    <w:abstractNumId w:val="7"/>
  </w:num>
  <w:num w:numId="22" w16cid:durableId="1730112440">
    <w:abstractNumId w:val="43"/>
  </w:num>
  <w:num w:numId="23" w16cid:durableId="1072043658">
    <w:abstractNumId w:val="20"/>
  </w:num>
  <w:num w:numId="24" w16cid:durableId="1794785019">
    <w:abstractNumId w:val="45"/>
  </w:num>
  <w:num w:numId="25" w16cid:durableId="2114671384">
    <w:abstractNumId w:val="40"/>
  </w:num>
  <w:num w:numId="26" w16cid:durableId="780033299">
    <w:abstractNumId w:val="50"/>
  </w:num>
  <w:num w:numId="27" w16cid:durableId="553541432">
    <w:abstractNumId w:val="38"/>
  </w:num>
  <w:num w:numId="28" w16cid:durableId="1679118438">
    <w:abstractNumId w:val="11"/>
  </w:num>
  <w:num w:numId="29" w16cid:durableId="1582569103">
    <w:abstractNumId w:val="24"/>
  </w:num>
  <w:num w:numId="30" w16cid:durableId="638804727">
    <w:abstractNumId w:val="47"/>
  </w:num>
  <w:num w:numId="31" w16cid:durableId="1700472738">
    <w:abstractNumId w:val="1"/>
  </w:num>
  <w:num w:numId="32" w16cid:durableId="1561748813">
    <w:abstractNumId w:val="21"/>
  </w:num>
  <w:num w:numId="33" w16cid:durableId="1090200306">
    <w:abstractNumId w:val="42"/>
  </w:num>
  <w:num w:numId="34" w16cid:durableId="435684316">
    <w:abstractNumId w:val="14"/>
  </w:num>
  <w:num w:numId="35" w16cid:durableId="728040087">
    <w:abstractNumId w:val="8"/>
  </w:num>
  <w:num w:numId="36" w16cid:durableId="2003773678">
    <w:abstractNumId w:val="49"/>
  </w:num>
  <w:num w:numId="37" w16cid:durableId="1068960862">
    <w:abstractNumId w:val="26"/>
  </w:num>
  <w:num w:numId="38" w16cid:durableId="180827834">
    <w:abstractNumId w:val="5"/>
  </w:num>
  <w:num w:numId="39" w16cid:durableId="243537107">
    <w:abstractNumId w:val="4"/>
  </w:num>
  <w:num w:numId="40" w16cid:durableId="728384437">
    <w:abstractNumId w:val="36"/>
  </w:num>
  <w:num w:numId="41" w16cid:durableId="767046421">
    <w:abstractNumId w:val="39"/>
  </w:num>
  <w:num w:numId="42" w16cid:durableId="1398212880">
    <w:abstractNumId w:val="3"/>
  </w:num>
  <w:num w:numId="43" w16cid:durableId="539587571">
    <w:abstractNumId w:val="28"/>
  </w:num>
  <w:num w:numId="44" w16cid:durableId="1240940264">
    <w:abstractNumId w:val="10"/>
  </w:num>
  <w:num w:numId="45" w16cid:durableId="71123666">
    <w:abstractNumId w:val="32"/>
  </w:num>
  <w:num w:numId="46" w16cid:durableId="58329624">
    <w:abstractNumId w:val="27"/>
  </w:num>
  <w:num w:numId="47" w16cid:durableId="379134970">
    <w:abstractNumId w:val="44"/>
  </w:num>
  <w:num w:numId="48" w16cid:durableId="1221483147">
    <w:abstractNumId w:val="46"/>
  </w:num>
  <w:num w:numId="49" w16cid:durableId="457916365">
    <w:abstractNumId w:val="33"/>
  </w:num>
  <w:num w:numId="50" w16cid:durableId="1931886975">
    <w:abstractNumId w:val="25"/>
  </w:num>
  <w:num w:numId="51" w16cid:durableId="1208101659">
    <w:abstractNumId w:val="9"/>
  </w:num>
  <w:num w:numId="52" w16cid:durableId="1553073886">
    <w:abstractNumId w:val="41"/>
  </w:num>
  <w:num w:numId="53" w16cid:durableId="1474442141">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hyphenationZone w:val="425"/>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EC"/>
    <w:rsid w:val="000001A6"/>
    <w:rsid w:val="000001C0"/>
    <w:rsid w:val="0000030E"/>
    <w:rsid w:val="000003DB"/>
    <w:rsid w:val="000004BF"/>
    <w:rsid w:val="000006BE"/>
    <w:rsid w:val="0000076F"/>
    <w:rsid w:val="0000084A"/>
    <w:rsid w:val="0000099B"/>
    <w:rsid w:val="000009B9"/>
    <w:rsid w:val="00000A7B"/>
    <w:rsid w:val="00000D19"/>
    <w:rsid w:val="00000D98"/>
    <w:rsid w:val="00000DC3"/>
    <w:rsid w:val="00000DCB"/>
    <w:rsid w:val="00000DEF"/>
    <w:rsid w:val="00000F23"/>
    <w:rsid w:val="00001078"/>
    <w:rsid w:val="000010F8"/>
    <w:rsid w:val="000013F2"/>
    <w:rsid w:val="00001415"/>
    <w:rsid w:val="0000145C"/>
    <w:rsid w:val="000014E3"/>
    <w:rsid w:val="00001608"/>
    <w:rsid w:val="000018B8"/>
    <w:rsid w:val="000019B3"/>
    <w:rsid w:val="00001CBB"/>
    <w:rsid w:val="00001D05"/>
    <w:rsid w:val="00001E25"/>
    <w:rsid w:val="00002315"/>
    <w:rsid w:val="0000242E"/>
    <w:rsid w:val="0000251A"/>
    <w:rsid w:val="0000282D"/>
    <w:rsid w:val="00002897"/>
    <w:rsid w:val="00002B3D"/>
    <w:rsid w:val="00002F58"/>
    <w:rsid w:val="00003309"/>
    <w:rsid w:val="000033B7"/>
    <w:rsid w:val="0000349C"/>
    <w:rsid w:val="000034E5"/>
    <w:rsid w:val="0000362F"/>
    <w:rsid w:val="000037B0"/>
    <w:rsid w:val="0000391E"/>
    <w:rsid w:val="00003931"/>
    <w:rsid w:val="0000396F"/>
    <w:rsid w:val="00003A0E"/>
    <w:rsid w:val="00003A9D"/>
    <w:rsid w:val="00003C2B"/>
    <w:rsid w:val="00003C82"/>
    <w:rsid w:val="00003D9E"/>
    <w:rsid w:val="00003E07"/>
    <w:rsid w:val="00003E0C"/>
    <w:rsid w:val="00003E61"/>
    <w:rsid w:val="00003E6E"/>
    <w:rsid w:val="00003F80"/>
    <w:rsid w:val="00004006"/>
    <w:rsid w:val="00004274"/>
    <w:rsid w:val="000042B6"/>
    <w:rsid w:val="0000430F"/>
    <w:rsid w:val="00004438"/>
    <w:rsid w:val="0000450E"/>
    <w:rsid w:val="0000480C"/>
    <w:rsid w:val="00004901"/>
    <w:rsid w:val="00004A01"/>
    <w:rsid w:val="00004BF9"/>
    <w:rsid w:val="00004E13"/>
    <w:rsid w:val="00004F62"/>
    <w:rsid w:val="000050DF"/>
    <w:rsid w:val="0000527A"/>
    <w:rsid w:val="0000533C"/>
    <w:rsid w:val="0000537F"/>
    <w:rsid w:val="000057DD"/>
    <w:rsid w:val="000058CF"/>
    <w:rsid w:val="0000593B"/>
    <w:rsid w:val="00005AF8"/>
    <w:rsid w:val="00005B72"/>
    <w:rsid w:val="00005CF4"/>
    <w:rsid w:val="00005E23"/>
    <w:rsid w:val="00005F61"/>
    <w:rsid w:val="00005F90"/>
    <w:rsid w:val="00006127"/>
    <w:rsid w:val="0000629A"/>
    <w:rsid w:val="00006391"/>
    <w:rsid w:val="00006617"/>
    <w:rsid w:val="0000677F"/>
    <w:rsid w:val="00006978"/>
    <w:rsid w:val="00006A29"/>
    <w:rsid w:val="00006A8E"/>
    <w:rsid w:val="00006C13"/>
    <w:rsid w:val="00006CB8"/>
    <w:rsid w:val="00006D15"/>
    <w:rsid w:val="00006E7F"/>
    <w:rsid w:val="00006EFE"/>
    <w:rsid w:val="000071DF"/>
    <w:rsid w:val="00007352"/>
    <w:rsid w:val="000074BA"/>
    <w:rsid w:val="000074E7"/>
    <w:rsid w:val="00007622"/>
    <w:rsid w:val="000076CD"/>
    <w:rsid w:val="000078C5"/>
    <w:rsid w:val="00007ABE"/>
    <w:rsid w:val="00007BF8"/>
    <w:rsid w:val="00007CBC"/>
    <w:rsid w:val="00007CD8"/>
    <w:rsid w:val="00010059"/>
    <w:rsid w:val="00010285"/>
    <w:rsid w:val="000103A5"/>
    <w:rsid w:val="00010596"/>
    <w:rsid w:val="00010662"/>
    <w:rsid w:val="0001067D"/>
    <w:rsid w:val="00010870"/>
    <w:rsid w:val="0001088A"/>
    <w:rsid w:val="000108CF"/>
    <w:rsid w:val="00010B91"/>
    <w:rsid w:val="00010D3C"/>
    <w:rsid w:val="00010EF5"/>
    <w:rsid w:val="00010F22"/>
    <w:rsid w:val="00010F88"/>
    <w:rsid w:val="00010FD7"/>
    <w:rsid w:val="0001123B"/>
    <w:rsid w:val="00011274"/>
    <w:rsid w:val="0001136D"/>
    <w:rsid w:val="00011514"/>
    <w:rsid w:val="00011537"/>
    <w:rsid w:val="00011876"/>
    <w:rsid w:val="0001189A"/>
    <w:rsid w:val="00011970"/>
    <w:rsid w:val="00011A7F"/>
    <w:rsid w:val="00011B52"/>
    <w:rsid w:val="00011C79"/>
    <w:rsid w:val="00011D4C"/>
    <w:rsid w:val="00011D6F"/>
    <w:rsid w:val="00011D74"/>
    <w:rsid w:val="000120FA"/>
    <w:rsid w:val="00012175"/>
    <w:rsid w:val="000123BA"/>
    <w:rsid w:val="000123C0"/>
    <w:rsid w:val="00012406"/>
    <w:rsid w:val="0001252B"/>
    <w:rsid w:val="0001253E"/>
    <w:rsid w:val="0001264C"/>
    <w:rsid w:val="00012678"/>
    <w:rsid w:val="00012715"/>
    <w:rsid w:val="000127FC"/>
    <w:rsid w:val="0001283C"/>
    <w:rsid w:val="000128DF"/>
    <w:rsid w:val="0001298E"/>
    <w:rsid w:val="00012AA8"/>
    <w:rsid w:val="00012AB0"/>
    <w:rsid w:val="00012B05"/>
    <w:rsid w:val="00012C37"/>
    <w:rsid w:val="00012FCB"/>
    <w:rsid w:val="00013018"/>
    <w:rsid w:val="000130E1"/>
    <w:rsid w:val="00013180"/>
    <w:rsid w:val="000131D9"/>
    <w:rsid w:val="00013263"/>
    <w:rsid w:val="000132D4"/>
    <w:rsid w:val="000132FE"/>
    <w:rsid w:val="000134E8"/>
    <w:rsid w:val="00013508"/>
    <w:rsid w:val="0001354D"/>
    <w:rsid w:val="00013746"/>
    <w:rsid w:val="00013898"/>
    <w:rsid w:val="00013A96"/>
    <w:rsid w:val="00013BC0"/>
    <w:rsid w:val="00013CBA"/>
    <w:rsid w:val="00013D1F"/>
    <w:rsid w:val="0001411A"/>
    <w:rsid w:val="000141C6"/>
    <w:rsid w:val="00014261"/>
    <w:rsid w:val="00014312"/>
    <w:rsid w:val="000143FD"/>
    <w:rsid w:val="00014459"/>
    <w:rsid w:val="00014465"/>
    <w:rsid w:val="000144E8"/>
    <w:rsid w:val="000145A0"/>
    <w:rsid w:val="0001469A"/>
    <w:rsid w:val="0001478A"/>
    <w:rsid w:val="00014953"/>
    <w:rsid w:val="00014A28"/>
    <w:rsid w:val="00014A4F"/>
    <w:rsid w:val="00014B95"/>
    <w:rsid w:val="00014F1C"/>
    <w:rsid w:val="00015070"/>
    <w:rsid w:val="0001519D"/>
    <w:rsid w:val="00015275"/>
    <w:rsid w:val="00015301"/>
    <w:rsid w:val="00015515"/>
    <w:rsid w:val="00015905"/>
    <w:rsid w:val="000159B3"/>
    <w:rsid w:val="00015B0A"/>
    <w:rsid w:val="00015B43"/>
    <w:rsid w:val="00015B6B"/>
    <w:rsid w:val="00015D3D"/>
    <w:rsid w:val="00015E69"/>
    <w:rsid w:val="00015EBA"/>
    <w:rsid w:val="00015F58"/>
    <w:rsid w:val="00015FEC"/>
    <w:rsid w:val="00016169"/>
    <w:rsid w:val="0001638E"/>
    <w:rsid w:val="000163CB"/>
    <w:rsid w:val="000164BE"/>
    <w:rsid w:val="0001657F"/>
    <w:rsid w:val="000167BB"/>
    <w:rsid w:val="00016806"/>
    <w:rsid w:val="00016870"/>
    <w:rsid w:val="000169E0"/>
    <w:rsid w:val="00016A12"/>
    <w:rsid w:val="00016A5F"/>
    <w:rsid w:val="00016A67"/>
    <w:rsid w:val="00016AA0"/>
    <w:rsid w:val="00016CCE"/>
    <w:rsid w:val="00016E67"/>
    <w:rsid w:val="00016F64"/>
    <w:rsid w:val="00017055"/>
    <w:rsid w:val="000170EC"/>
    <w:rsid w:val="00017399"/>
    <w:rsid w:val="000174A3"/>
    <w:rsid w:val="000175A1"/>
    <w:rsid w:val="000176DD"/>
    <w:rsid w:val="000178A5"/>
    <w:rsid w:val="00017928"/>
    <w:rsid w:val="00017C2E"/>
    <w:rsid w:val="00017D20"/>
    <w:rsid w:val="00017DEA"/>
    <w:rsid w:val="00017E01"/>
    <w:rsid w:val="00017F48"/>
    <w:rsid w:val="00017F9A"/>
    <w:rsid w:val="00017FAB"/>
    <w:rsid w:val="00017FAE"/>
    <w:rsid w:val="00017FC0"/>
    <w:rsid w:val="00020167"/>
    <w:rsid w:val="000201AC"/>
    <w:rsid w:val="000203A1"/>
    <w:rsid w:val="00020649"/>
    <w:rsid w:val="0002066D"/>
    <w:rsid w:val="00020774"/>
    <w:rsid w:val="000209B5"/>
    <w:rsid w:val="00020AE4"/>
    <w:rsid w:val="00020C1F"/>
    <w:rsid w:val="00020D75"/>
    <w:rsid w:val="00020EC9"/>
    <w:rsid w:val="000210FF"/>
    <w:rsid w:val="00021235"/>
    <w:rsid w:val="000214B4"/>
    <w:rsid w:val="00021573"/>
    <w:rsid w:val="00021585"/>
    <w:rsid w:val="0002160C"/>
    <w:rsid w:val="000217C2"/>
    <w:rsid w:val="0002182E"/>
    <w:rsid w:val="0002192B"/>
    <w:rsid w:val="0002193D"/>
    <w:rsid w:val="00021ACD"/>
    <w:rsid w:val="00021B1B"/>
    <w:rsid w:val="00021B34"/>
    <w:rsid w:val="00021BCB"/>
    <w:rsid w:val="00022012"/>
    <w:rsid w:val="000220EA"/>
    <w:rsid w:val="000220FB"/>
    <w:rsid w:val="000221B5"/>
    <w:rsid w:val="00022780"/>
    <w:rsid w:val="000228AC"/>
    <w:rsid w:val="000228B2"/>
    <w:rsid w:val="00022A41"/>
    <w:rsid w:val="00022C38"/>
    <w:rsid w:val="00022C73"/>
    <w:rsid w:val="00022CFE"/>
    <w:rsid w:val="00022E27"/>
    <w:rsid w:val="00022F48"/>
    <w:rsid w:val="0002338F"/>
    <w:rsid w:val="000235C2"/>
    <w:rsid w:val="00023655"/>
    <w:rsid w:val="000236AD"/>
    <w:rsid w:val="000236F7"/>
    <w:rsid w:val="00023731"/>
    <w:rsid w:val="00023822"/>
    <w:rsid w:val="0002392F"/>
    <w:rsid w:val="00023A70"/>
    <w:rsid w:val="00023A79"/>
    <w:rsid w:val="00023B1E"/>
    <w:rsid w:val="00023B45"/>
    <w:rsid w:val="00023BB3"/>
    <w:rsid w:val="00023E86"/>
    <w:rsid w:val="00023ED9"/>
    <w:rsid w:val="00023FEE"/>
    <w:rsid w:val="00024123"/>
    <w:rsid w:val="0002414E"/>
    <w:rsid w:val="000243A2"/>
    <w:rsid w:val="00024556"/>
    <w:rsid w:val="00024778"/>
    <w:rsid w:val="00024789"/>
    <w:rsid w:val="00024848"/>
    <w:rsid w:val="000249BD"/>
    <w:rsid w:val="00024A10"/>
    <w:rsid w:val="00024A92"/>
    <w:rsid w:val="00024B87"/>
    <w:rsid w:val="00024C41"/>
    <w:rsid w:val="00024CAB"/>
    <w:rsid w:val="00024EAC"/>
    <w:rsid w:val="00024F13"/>
    <w:rsid w:val="000250BE"/>
    <w:rsid w:val="00025358"/>
    <w:rsid w:val="000253DD"/>
    <w:rsid w:val="00025507"/>
    <w:rsid w:val="000257AB"/>
    <w:rsid w:val="000257FB"/>
    <w:rsid w:val="0002586D"/>
    <w:rsid w:val="000258C6"/>
    <w:rsid w:val="00025910"/>
    <w:rsid w:val="0002594D"/>
    <w:rsid w:val="00025D23"/>
    <w:rsid w:val="00025DD9"/>
    <w:rsid w:val="00025DF1"/>
    <w:rsid w:val="00025E4B"/>
    <w:rsid w:val="00025E92"/>
    <w:rsid w:val="00025F56"/>
    <w:rsid w:val="000262BD"/>
    <w:rsid w:val="00026436"/>
    <w:rsid w:val="00026864"/>
    <w:rsid w:val="00026916"/>
    <w:rsid w:val="000269FD"/>
    <w:rsid w:val="00026A44"/>
    <w:rsid w:val="00026B4F"/>
    <w:rsid w:val="00026CB6"/>
    <w:rsid w:val="00026DAD"/>
    <w:rsid w:val="00026E98"/>
    <w:rsid w:val="000273F3"/>
    <w:rsid w:val="000275D6"/>
    <w:rsid w:val="00027602"/>
    <w:rsid w:val="000276E8"/>
    <w:rsid w:val="000277F9"/>
    <w:rsid w:val="00027AF3"/>
    <w:rsid w:val="00027E88"/>
    <w:rsid w:val="000300D6"/>
    <w:rsid w:val="00030115"/>
    <w:rsid w:val="000301CC"/>
    <w:rsid w:val="0003034D"/>
    <w:rsid w:val="000304C5"/>
    <w:rsid w:val="00030583"/>
    <w:rsid w:val="0003061D"/>
    <w:rsid w:val="00030673"/>
    <w:rsid w:val="0003067B"/>
    <w:rsid w:val="000307F1"/>
    <w:rsid w:val="000308F5"/>
    <w:rsid w:val="000309DD"/>
    <w:rsid w:val="00030A80"/>
    <w:rsid w:val="00030B44"/>
    <w:rsid w:val="00030BE0"/>
    <w:rsid w:val="00030E32"/>
    <w:rsid w:val="00030FDE"/>
    <w:rsid w:val="000310E7"/>
    <w:rsid w:val="000310FD"/>
    <w:rsid w:val="00031407"/>
    <w:rsid w:val="00031558"/>
    <w:rsid w:val="0003157E"/>
    <w:rsid w:val="000317DB"/>
    <w:rsid w:val="00031AB5"/>
    <w:rsid w:val="00031AFE"/>
    <w:rsid w:val="00031C7D"/>
    <w:rsid w:val="00031CAB"/>
    <w:rsid w:val="00031DE5"/>
    <w:rsid w:val="00031EF4"/>
    <w:rsid w:val="00031F87"/>
    <w:rsid w:val="00031FF0"/>
    <w:rsid w:val="000321A7"/>
    <w:rsid w:val="000321AD"/>
    <w:rsid w:val="000321FA"/>
    <w:rsid w:val="000324CE"/>
    <w:rsid w:val="0003258D"/>
    <w:rsid w:val="000327FC"/>
    <w:rsid w:val="0003288E"/>
    <w:rsid w:val="000328EE"/>
    <w:rsid w:val="0003295F"/>
    <w:rsid w:val="000329FC"/>
    <w:rsid w:val="00032ED8"/>
    <w:rsid w:val="00033008"/>
    <w:rsid w:val="0003326B"/>
    <w:rsid w:val="00033393"/>
    <w:rsid w:val="000334BF"/>
    <w:rsid w:val="000334D4"/>
    <w:rsid w:val="000334DA"/>
    <w:rsid w:val="000335D2"/>
    <w:rsid w:val="00033749"/>
    <w:rsid w:val="000337CF"/>
    <w:rsid w:val="0003383A"/>
    <w:rsid w:val="00033945"/>
    <w:rsid w:val="00033995"/>
    <w:rsid w:val="000339FF"/>
    <w:rsid w:val="00033CF8"/>
    <w:rsid w:val="00033D0D"/>
    <w:rsid w:val="00034078"/>
    <w:rsid w:val="000340D3"/>
    <w:rsid w:val="000342F8"/>
    <w:rsid w:val="00034336"/>
    <w:rsid w:val="000343D8"/>
    <w:rsid w:val="0003440F"/>
    <w:rsid w:val="00034591"/>
    <w:rsid w:val="000345A1"/>
    <w:rsid w:val="000345EE"/>
    <w:rsid w:val="00034613"/>
    <w:rsid w:val="000346AE"/>
    <w:rsid w:val="000346BA"/>
    <w:rsid w:val="00034967"/>
    <w:rsid w:val="000349FF"/>
    <w:rsid w:val="00034A8F"/>
    <w:rsid w:val="00034C1D"/>
    <w:rsid w:val="00034FC7"/>
    <w:rsid w:val="00035030"/>
    <w:rsid w:val="000352C3"/>
    <w:rsid w:val="00035615"/>
    <w:rsid w:val="0003562F"/>
    <w:rsid w:val="0003567B"/>
    <w:rsid w:val="00035AC3"/>
    <w:rsid w:val="00035CA3"/>
    <w:rsid w:val="00035D7E"/>
    <w:rsid w:val="00035E0B"/>
    <w:rsid w:val="00035E2B"/>
    <w:rsid w:val="00035F18"/>
    <w:rsid w:val="00035F4F"/>
    <w:rsid w:val="00035FE1"/>
    <w:rsid w:val="0003612C"/>
    <w:rsid w:val="0003630D"/>
    <w:rsid w:val="0003632E"/>
    <w:rsid w:val="00036505"/>
    <w:rsid w:val="00036862"/>
    <w:rsid w:val="00036A2A"/>
    <w:rsid w:val="00036B36"/>
    <w:rsid w:val="00036C4F"/>
    <w:rsid w:val="00036C7F"/>
    <w:rsid w:val="00036E04"/>
    <w:rsid w:val="00036EE0"/>
    <w:rsid w:val="00036EF3"/>
    <w:rsid w:val="00036F8E"/>
    <w:rsid w:val="00036FDF"/>
    <w:rsid w:val="00037084"/>
    <w:rsid w:val="00037098"/>
    <w:rsid w:val="000372AF"/>
    <w:rsid w:val="00037630"/>
    <w:rsid w:val="00037912"/>
    <w:rsid w:val="00037B11"/>
    <w:rsid w:val="00037B73"/>
    <w:rsid w:val="00037B8F"/>
    <w:rsid w:val="00037F0E"/>
    <w:rsid w:val="00037FA1"/>
    <w:rsid w:val="00040006"/>
    <w:rsid w:val="000400A1"/>
    <w:rsid w:val="00040162"/>
    <w:rsid w:val="000401EE"/>
    <w:rsid w:val="00040217"/>
    <w:rsid w:val="00040250"/>
    <w:rsid w:val="00040408"/>
    <w:rsid w:val="000404C6"/>
    <w:rsid w:val="000406FC"/>
    <w:rsid w:val="000408F2"/>
    <w:rsid w:val="00040A71"/>
    <w:rsid w:val="00040AB5"/>
    <w:rsid w:val="00040AD2"/>
    <w:rsid w:val="00040BF6"/>
    <w:rsid w:val="00040C53"/>
    <w:rsid w:val="00040DAB"/>
    <w:rsid w:val="00040F04"/>
    <w:rsid w:val="00041017"/>
    <w:rsid w:val="000411CE"/>
    <w:rsid w:val="00041224"/>
    <w:rsid w:val="00041470"/>
    <w:rsid w:val="00041490"/>
    <w:rsid w:val="000414DB"/>
    <w:rsid w:val="00041BF0"/>
    <w:rsid w:val="00041DE9"/>
    <w:rsid w:val="00041EA0"/>
    <w:rsid w:val="00041FD8"/>
    <w:rsid w:val="0004228C"/>
    <w:rsid w:val="0004243D"/>
    <w:rsid w:val="000425F2"/>
    <w:rsid w:val="0004281E"/>
    <w:rsid w:val="00042948"/>
    <w:rsid w:val="00042C04"/>
    <w:rsid w:val="00042C2A"/>
    <w:rsid w:val="00042D02"/>
    <w:rsid w:val="00042F79"/>
    <w:rsid w:val="000433A9"/>
    <w:rsid w:val="00043614"/>
    <w:rsid w:val="00043766"/>
    <w:rsid w:val="00043977"/>
    <w:rsid w:val="00043CCD"/>
    <w:rsid w:val="00043D93"/>
    <w:rsid w:val="00043DA8"/>
    <w:rsid w:val="00043FC9"/>
    <w:rsid w:val="00044226"/>
    <w:rsid w:val="000443D6"/>
    <w:rsid w:val="000444D4"/>
    <w:rsid w:val="000445C4"/>
    <w:rsid w:val="000447A7"/>
    <w:rsid w:val="0004494D"/>
    <w:rsid w:val="00044C63"/>
    <w:rsid w:val="00044CDB"/>
    <w:rsid w:val="00044EC4"/>
    <w:rsid w:val="0004526F"/>
    <w:rsid w:val="0004549D"/>
    <w:rsid w:val="0004559E"/>
    <w:rsid w:val="000456AE"/>
    <w:rsid w:val="000457C0"/>
    <w:rsid w:val="00045869"/>
    <w:rsid w:val="00045981"/>
    <w:rsid w:val="00045AF3"/>
    <w:rsid w:val="00045B8B"/>
    <w:rsid w:val="00045C00"/>
    <w:rsid w:val="00045D8D"/>
    <w:rsid w:val="00045FDD"/>
    <w:rsid w:val="00045FE3"/>
    <w:rsid w:val="00046101"/>
    <w:rsid w:val="0004611E"/>
    <w:rsid w:val="00046308"/>
    <w:rsid w:val="000463EA"/>
    <w:rsid w:val="0004660C"/>
    <w:rsid w:val="00046664"/>
    <w:rsid w:val="00046849"/>
    <w:rsid w:val="00046995"/>
    <w:rsid w:val="00046A19"/>
    <w:rsid w:val="00046A2A"/>
    <w:rsid w:val="00046A6A"/>
    <w:rsid w:val="00046BB6"/>
    <w:rsid w:val="00046DFA"/>
    <w:rsid w:val="00046E52"/>
    <w:rsid w:val="00046F20"/>
    <w:rsid w:val="00046FD8"/>
    <w:rsid w:val="000472F5"/>
    <w:rsid w:val="000473D0"/>
    <w:rsid w:val="0004761A"/>
    <w:rsid w:val="00047623"/>
    <w:rsid w:val="00047928"/>
    <w:rsid w:val="000479AF"/>
    <w:rsid w:val="00047AFE"/>
    <w:rsid w:val="00047C3D"/>
    <w:rsid w:val="00047D7C"/>
    <w:rsid w:val="00050144"/>
    <w:rsid w:val="0005016C"/>
    <w:rsid w:val="000501B2"/>
    <w:rsid w:val="0005032B"/>
    <w:rsid w:val="00050406"/>
    <w:rsid w:val="00050456"/>
    <w:rsid w:val="000504FC"/>
    <w:rsid w:val="000506B6"/>
    <w:rsid w:val="000508D2"/>
    <w:rsid w:val="00050A33"/>
    <w:rsid w:val="00050A92"/>
    <w:rsid w:val="00050ADD"/>
    <w:rsid w:val="00050B42"/>
    <w:rsid w:val="00050BA5"/>
    <w:rsid w:val="00050C48"/>
    <w:rsid w:val="00050D7E"/>
    <w:rsid w:val="00050DB1"/>
    <w:rsid w:val="00050E99"/>
    <w:rsid w:val="00050F24"/>
    <w:rsid w:val="00051161"/>
    <w:rsid w:val="000511BD"/>
    <w:rsid w:val="0005132A"/>
    <w:rsid w:val="00051578"/>
    <w:rsid w:val="0005181F"/>
    <w:rsid w:val="00051EA5"/>
    <w:rsid w:val="00051F27"/>
    <w:rsid w:val="00051FA7"/>
    <w:rsid w:val="00052025"/>
    <w:rsid w:val="0005220B"/>
    <w:rsid w:val="00052265"/>
    <w:rsid w:val="00052290"/>
    <w:rsid w:val="0005234E"/>
    <w:rsid w:val="0005254B"/>
    <w:rsid w:val="000527A1"/>
    <w:rsid w:val="00052A12"/>
    <w:rsid w:val="00052C81"/>
    <w:rsid w:val="00052F13"/>
    <w:rsid w:val="00052FFA"/>
    <w:rsid w:val="00053007"/>
    <w:rsid w:val="0005307D"/>
    <w:rsid w:val="000531E9"/>
    <w:rsid w:val="00053200"/>
    <w:rsid w:val="00053226"/>
    <w:rsid w:val="00053274"/>
    <w:rsid w:val="000532EC"/>
    <w:rsid w:val="000534F3"/>
    <w:rsid w:val="00053544"/>
    <w:rsid w:val="000535A6"/>
    <w:rsid w:val="00053675"/>
    <w:rsid w:val="00053693"/>
    <w:rsid w:val="0005376C"/>
    <w:rsid w:val="0005379B"/>
    <w:rsid w:val="000537BB"/>
    <w:rsid w:val="00053832"/>
    <w:rsid w:val="00053B57"/>
    <w:rsid w:val="00053CC7"/>
    <w:rsid w:val="00053CE9"/>
    <w:rsid w:val="00053DBA"/>
    <w:rsid w:val="00053E07"/>
    <w:rsid w:val="00054066"/>
    <w:rsid w:val="00054100"/>
    <w:rsid w:val="0005425C"/>
    <w:rsid w:val="000542AF"/>
    <w:rsid w:val="0005475D"/>
    <w:rsid w:val="00054874"/>
    <w:rsid w:val="0005498B"/>
    <w:rsid w:val="00054B4F"/>
    <w:rsid w:val="00054BFA"/>
    <w:rsid w:val="00054EEE"/>
    <w:rsid w:val="00054F60"/>
    <w:rsid w:val="0005521F"/>
    <w:rsid w:val="0005523A"/>
    <w:rsid w:val="0005528A"/>
    <w:rsid w:val="0005532E"/>
    <w:rsid w:val="000554DD"/>
    <w:rsid w:val="0005573B"/>
    <w:rsid w:val="0005577D"/>
    <w:rsid w:val="0005579B"/>
    <w:rsid w:val="000557B0"/>
    <w:rsid w:val="000557E7"/>
    <w:rsid w:val="00055938"/>
    <w:rsid w:val="00055A56"/>
    <w:rsid w:val="00055A86"/>
    <w:rsid w:val="00055BB5"/>
    <w:rsid w:val="00055E2F"/>
    <w:rsid w:val="00055EAE"/>
    <w:rsid w:val="00055F89"/>
    <w:rsid w:val="00055FCE"/>
    <w:rsid w:val="0005604E"/>
    <w:rsid w:val="00056077"/>
    <w:rsid w:val="00056190"/>
    <w:rsid w:val="00056429"/>
    <w:rsid w:val="0005650E"/>
    <w:rsid w:val="00056900"/>
    <w:rsid w:val="00056B05"/>
    <w:rsid w:val="00056B56"/>
    <w:rsid w:val="00056C1A"/>
    <w:rsid w:val="000574AD"/>
    <w:rsid w:val="00057567"/>
    <w:rsid w:val="000576E3"/>
    <w:rsid w:val="000577B3"/>
    <w:rsid w:val="0005787B"/>
    <w:rsid w:val="00057AE6"/>
    <w:rsid w:val="00057B86"/>
    <w:rsid w:val="00057C2E"/>
    <w:rsid w:val="00057FA2"/>
    <w:rsid w:val="000600FC"/>
    <w:rsid w:val="000601AE"/>
    <w:rsid w:val="0006058A"/>
    <w:rsid w:val="000605E0"/>
    <w:rsid w:val="0006065B"/>
    <w:rsid w:val="0006078C"/>
    <w:rsid w:val="00060790"/>
    <w:rsid w:val="00060791"/>
    <w:rsid w:val="00060B7E"/>
    <w:rsid w:val="00060D5D"/>
    <w:rsid w:val="00060D91"/>
    <w:rsid w:val="00060DE0"/>
    <w:rsid w:val="00060ED0"/>
    <w:rsid w:val="00061096"/>
    <w:rsid w:val="0006113C"/>
    <w:rsid w:val="00061156"/>
    <w:rsid w:val="0006117A"/>
    <w:rsid w:val="000611FA"/>
    <w:rsid w:val="00061281"/>
    <w:rsid w:val="000614DD"/>
    <w:rsid w:val="0006152F"/>
    <w:rsid w:val="000616D2"/>
    <w:rsid w:val="0006175C"/>
    <w:rsid w:val="00061DE9"/>
    <w:rsid w:val="00061DF0"/>
    <w:rsid w:val="00061E7E"/>
    <w:rsid w:val="00062072"/>
    <w:rsid w:val="000620AC"/>
    <w:rsid w:val="00062100"/>
    <w:rsid w:val="000621A6"/>
    <w:rsid w:val="000623F3"/>
    <w:rsid w:val="0006250E"/>
    <w:rsid w:val="0006254E"/>
    <w:rsid w:val="00062737"/>
    <w:rsid w:val="00062803"/>
    <w:rsid w:val="000628BA"/>
    <w:rsid w:val="0006291D"/>
    <w:rsid w:val="00062945"/>
    <w:rsid w:val="00062B98"/>
    <w:rsid w:val="00062D56"/>
    <w:rsid w:val="00062DD2"/>
    <w:rsid w:val="00062DD6"/>
    <w:rsid w:val="0006309A"/>
    <w:rsid w:val="0006309F"/>
    <w:rsid w:val="000631CE"/>
    <w:rsid w:val="00063279"/>
    <w:rsid w:val="000633F5"/>
    <w:rsid w:val="00063535"/>
    <w:rsid w:val="00063797"/>
    <w:rsid w:val="00063828"/>
    <w:rsid w:val="0006389A"/>
    <w:rsid w:val="000639A4"/>
    <w:rsid w:val="00063A05"/>
    <w:rsid w:val="00063A15"/>
    <w:rsid w:val="00063B42"/>
    <w:rsid w:val="00063DD4"/>
    <w:rsid w:val="00063E36"/>
    <w:rsid w:val="00063EA4"/>
    <w:rsid w:val="00063FFC"/>
    <w:rsid w:val="00064020"/>
    <w:rsid w:val="00064095"/>
    <w:rsid w:val="000642A3"/>
    <w:rsid w:val="00064341"/>
    <w:rsid w:val="000643B0"/>
    <w:rsid w:val="00064584"/>
    <w:rsid w:val="00064630"/>
    <w:rsid w:val="00064661"/>
    <w:rsid w:val="000646BF"/>
    <w:rsid w:val="00064706"/>
    <w:rsid w:val="00064BE8"/>
    <w:rsid w:val="00064C0E"/>
    <w:rsid w:val="00064D34"/>
    <w:rsid w:val="00064E28"/>
    <w:rsid w:val="000650A2"/>
    <w:rsid w:val="0006514A"/>
    <w:rsid w:val="0006523E"/>
    <w:rsid w:val="000655FB"/>
    <w:rsid w:val="0006562F"/>
    <w:rsid w:val="000656B6"/>
    <w:rsid w:val="000657BE"/>
    <w:rsid w:val="00065988"/>
    <w:rsid w:val="00065A66"/>
    <w:rsid w:val="00065B66"/>
    <w:rsid w:val="00065B9B"/>
    <w:rsid w:val="00065E1A"/>
    <w:rsid w:val="00065E22"/>
    <w:rsid w:val="0006604F"/>
    <w:rsid w:val="0006606F"/>
    <w:rsid w:val="00066138"/>
    <w:rsid w:val="0006648C"/>
    <w:rsid w:val="0006657B"/>
    <w:rsid w:val="00066582"/>
    <w:rsid w:val="00066646"/>
    <w:rsid w:val="000666F3"/>
    <w:rsid w:val="000667EC"/>
    <w:rsid w:val="00066854"/>
    <w:rsid w:val="0006686A"/>
    <w:rsid w:val="00066CA0"/>
    <w:rsid w:val="00066CAC"/>
    <w:rsid w:val="00066D01"/>
    <w:rsid w:val="00066DC3"/>
    <w:rsid w:val="00066E8D"/>
    <w:rsid w:val="00066EFF"/>
    <w:rsid w:val="0006709E"/>
    <w:rsid w:val="00067134"/>
    <w:rsid w:val="0006728B"/>
    <w:rsid w:val="000672A3"/>
    <w:rsid w:val="000672E8"/>
    <w:rsid w:val="00067382"/>
    <w:rsid w:val="000675E4"/>
    <w:rsid w:val="00067745"/>
    <w:rsid w:val="000677DE"/>
    <w:rsid w:val="000678CB"/>
    <w:rsid w:val="000678FF"/>
    <w:rsid w:val="0006794D"/>
    <w:rsid w:val="000679ED"/>
    <w:rsid w:val="00067CFB"/>
    <w:rsid w:val="00067D90"/>
    <w:rsid w:val="00067E9E"/>
    <w:rsid w:val="00070204"/>
    <w:rsid w:val="00070236"/>
    <w:rsid w:val="00070368"/>
    <w:rsid w:val="00070452"/>
    <w:rsid w:val="00070498"/>
    <w:rsid w:val="00070618"/>
    <w:rsid w:val="00070644"/>
    <w:rsid w:val="0007072A"/>
    <w:rsid w:val="00070737"/>
    <w:rsid w:val="00070752"/>
    <w:rsid w:val="000709DB"/>
    <w:rsid w:val="00070B4F"/>
    <w:rsid w:val="00070BA9"/>
    <w:rsid w:val="00070BAE"/>
    <w:rsid w:val="00070D10"/>
    <w:rsid w:val="00070F49"/>
    <w:rsid w:val="00070F80"/>
    <w:rsid w:val="00071068"/>
    <w:rsid w:val="000710C4"/>
    <w:rsid w:val="00071136"/>
    <w:rsid w:val="0007125D"/>
    <w:rsid w:val="00071275"/>
    <w:rsid w:val="00071469"/>
    <w:rsid w:val="00071601"/>
    <w:rsid w:val="0007168C"/>
    <w:rsid w:val="00071771"/>
    <w:rsid w:val="000717FD"/>
    <w:rsid w:val="00071BAC"/>
    <w:rsid w:val="00071BB5"/>
    <w:rsid w:val="00071BBB"/>
    <w:rsid w:val="00071D36"/>
    <w:rsid w:val="00071D3D"/>
    <w:rsid w:val="00071EA5"/>
    <w:rsid w:val="00071F1E"/>
    <w:rsid w:val="00071F61"/>
    <w:rsid w:val="0007204F"/>
    <w:rsid w:val="0007218F"/>
    <w:rsid w:val="000721ED"/>
    <w:rsid w:val="0007231E"/>
    <w:rsid w:val="000725B4"/>
    <w:rsid w:val="000726FD"/>
    <w:rsid w:val="00072792"/>
    <w:rsid w:val="00072837"/>
    <w:rsid w:val="00072879"/>
    <w:rsid w:val="0007289A"/>
    <w:rsid w:val="0007295A"/>
    <w:rsid w:val="00072A97"/>
    <w:rsid w:val="00072C82"/>
    <w:rsid w:val="00072DFB"/>
    <w:rsid w:val="00072E29"/>
    <w:rsid w:val="00072EA2"/>
    <w:rsid w:val="00072F12"/>
    <w:rsid w:val="00072F4D"/>
    <w:rsid w:val="00073182"/>
    <w:rsid w:val="000734F2"/>
    <w:rsid w:val="000738E0"/>
    <w:rsid w:val="00073950"/>
    <w:rsid w:val="00073A73"/>
    <w:rsid w:val="00073B2D"/>
    <w:rsid w:val="00073BD5"/>
    <w:rsid w:val="00073BE9"/>
    <w:rsid w:val="00073CDE"/>
    <w:rsid w:val="00073D3D"/>
    <w:rsid w:val="00073D3E"/>
    <w:rsid w:val="00073E42"/>
    <w:rsid w:val="00073F4C"/>
    <w:rsid w:val="00074087"/>
    <w:rsid w:val="0007424E"/>
    <w:rsid w:val="0007435F"/>
    <w:rsid w:val="0007440D"/>
    <w:rsid w:val="00074460"/>
    <w:rsid w:val="00074573"/>
    <w:rsid w:val="000745F6"/>
    <w:rsid w:val="000746CF"/>
    <w:rsid w:val="000749CC"/>
    <w:rsid w:val="00074A39"/>
    <w:rsid w:val="00074AEE"/>
    <w:rsid w:val="00074B2D"/>
    <w:rsid w:val="00074C26"/>
    <w:rsid w:val="00074DB6"/>
    <w:rsid w:val="00074FD8"/>
    <w:rsid w:val="00074FF6"/>
    <w:rsid w:val="00074FFE"/>
    <w:rsid w:val="00075180"/>
    <w:rsid w:val="00075183"/>
    <w:rsid w:val="000751F1"/>
    <w:rsid w:val="00075248"/>
    <w:rsid w:val="0007534E"/>
    <w:rsid w:val="00075381"/>
    <w:rsid w:val="0007540C"/>
    <w:rsid w:val="00075578"/>
    <w:rsid w:val="0007557C"/>
    <w:rsid w:val="000755C8"/>
    <w:rsid w:val="000756BD"/>
    <w:rsid w:val="00075730"/>
    <w:rsid w:val="00075846"/>
    <w:rsid w:val="000759FC"/>
    <w:rsid w:val="00075B16"/>
    <w:rsid w:val="00075B4F"/>
    <w:rsid w:val="00075B52"/>
    <w:rsid w:val="00075DA0"/>
    <w:rsid w:val="00075FD9"/>
    <w:rsid w:val="000760D1"/>
    <w:rsid w:val="0007638E"/>
    <w:rsid w:val="0007642A"/>
    <w:rsid w:val="0007642C"/>
    <w:rsid w:val="00076625"/>
    <w:rsid w:val="000766CD"/>
    <w:rsid w:val="00076A29"/>
    <w:rsid w:val="00076C0F"/>
    <w:rsid w:val="00076CC5"/>
    <w:rsid w:val="00077277"/>
    <w:rsid w:val="000774F2"/>
    <w:rsid w:val="00077588"/>
    <w:rsid w:val="00077597"/>
    <w:rsid w:val="000775B3"/>
    <w:rsid w:val="000776B0"/>
    <w:rsid w:val="0007799B"/>
    <w:rsid w:val="00077AAA"/>
    <w:rsid w:val="00077C50"/>
    <w:rsid w:val="00077D2A"/>
    <w:rsid w:val="00077D2B"/>
    <w:rsid w:val="00077D45"/>
    <w:rsid w:val="00077E35"/>
    <w:rsid w:val="00077EBB"/>
    <w:rsid w:val="00077F48"/>
    <w:rsid w:val="00077F7B"/>
    <w:rsid w:val="00077F9A"/>
    <w:rsid w:val="000801D1"/>
    <w:rsid w:val="0008037C"/>
    <w:rsid w:val="00080758"/>
    <w:rsid w:val="00080847"/>
    <w:rsid w:val="00080C33"/>
    <w:rsid w:val="00080E08"/>
    <w:rsid w:val="00080E22"/>
    <w:rsid w:val="00080EA8"/>
    <w:rsid w:val="00080FD8"/>
    <w:rsid w:val="00081109"/>
    <w:rsid w:val="00081132"/>
    <w:rsid w:val="00081322"/>
    <w:rsid w:val="0008167A"/>
    <w:rsid w:val="00081811"/>
    <w:rsid w:val="0008188F"/>
    <w:rsid w:val="000818E4"/>
    <w:rsid w:val="000818FE"/>
    <w:rsid w:val="000819CC"/>
    <w:rsid w:val="00081AB0"/>
    <w:rsid w:val="00081B7E"/>
    <w:rsid w:val="00081C24"/>
    <w:rsid w:val="00081C59"/>
    <w:rsid w:val="00081F54"/>
    <w:rsid w:val="00081FEB"/>
    <w:rsid w:val="000820A6"/>
    <w:rsid w:val="0008218A"/>
    <w:rsid w:val="000822E6"/>
    <w:rsid w:val="0008239B"/>
    <w:rsid w:val="000824E9"/>
    <w:rsid w:val="0008275C"/>
    <w:rsid w:val="00082A75"/>
    <w:rsid w:val="00082B80"/>
    <w:rsid w:val="00082DC3"/>
    <w:rsid w:val="00082E1A"/>
    <w:rsid w:val="00082E37"/>
    <w:rsid w:val="00082E52"/>
    <w:rsid w:val="0008305C"/>
    <w:rsid w:val="00083243"/>
    <w:rsid w:val="00083290"/>
    <w:rsid w:val="000832A0"/>
    <w:rsid w:val="0008336B"/>
    <w:rsid w:val="00083472"/>
    <w:rsid w:val="00083664"/>
    <w:rsid w:val="00083872"/>
    <w:rsid w:val="00083A1E"/>
    <w:rsid w:val="00083A34"/>
    <w:rsid w:val="00083A5B"/>
    <w:rsid w:val="00083BC7"/>
    <w:rsid w:val="00083D37"/>
    <w:rsid w:val="00083D4A"/>
    <w:rsid w:val="00083E6D"/>
    <w:rsid w:val="00083EFD"/>
    <w:rsid w:val="00083FE6"/>
    <w:rsid w:val="00083FFA"/>
    <w:rsid w:val="00083FFF"/>
    <w:rsid w:val="00084159"/>
    <w:rsid w:val="00084240"/>
    <w:rsid w:val="00084602"/>
    <w:rsid w:val="00084736"/>
    <w:rsid w:val="00084748"/>
    <w:rsid w:val="0008485E"/>
    <w:rsid w:val="000849F3"/>
    <w:rsid w:val="00084C5F"/>
    <w:rsid w:val="00084DDC"/>
    <w:rsid w:val="00084E3D"/>
    <w:rsid w:val="00084E94"/>
    <w:rsid w:val="00085045"/>
    <w:rsid w:val="0008517E"/>
    <w:rsid w:val="000853E7"/>
    <w:rsid w:val="000854DB"/>
    <w:rsid w:val="00085A18"/>
    <w:rsid w:val="00085B2F"/>
    <w:rsid w:val="00085B5D"/>
    <w:rsid w:val="00085CCF"/>
    <w:rsid w:val="00085EB8"/>
    <w:rsid w:val="000863FB"/>
    <w:rsid w:val="0008644C"/>
    <w:rsid w:val="000865B8"/>
    <w:rsid w:val="000865C0"/>
    <w:rsid w:val="0008662F"/>
    <w:rsid w:val="0008688E"/>
    <w:rsid w:val="00086892"/>
    <w:rsid w:val="00086968"/>
    <w:rsid w:val="00086973"/>
    <w:rsid w:val="000869A2"/>
    <w:rsid w:val="00086C43"/>
    <w:rsid w:val="00086C8C"/>
    <w:rsid w:val="00086CE1"/>
    <w:rsid w:val="00086D7F"/>
    <w:rsid w:val="00086DC5"/>
    <w:rsid w:val="00087281"/>
    <w:rsid w:val="000872D9"/>
    <w:rsid w:val="000873AD"/>
    <w:rsid w:val="00087516"/>
    <w:rsid w:val="000875DD"/>
    <w:rsid w:val="00087630"/>
    <w:rsid w:val="000877B1"/>
    <w:rsid w:val="000877FF"/>
    <w:rsid w:val="0008786E"/>
    <w:rsid w:val="000879A6"/>
    <w:rsid w:val="00087C0A"/>
    <w:rsid w:val="00087CA5"/>
    <w:rsid w:val="00087CAE"/>
    <w:rsid w:val="00087CBA"/>
    <w:rsid w:val="00087E8F"/>
    <w:rsid w:val="000900D7"/>
    <w:rsid w:val="00090123"/>
    <w:rsid w:val="000901D8"/>
    <w:rsid w:val="000902D7"/>
    <w:rsid w:val="00090374"/>
    <w:rsid w:val="00090412"/>
    <w:rsid w:val="00090457"/>
    <w:rsid w:val="00090466"/>
    <w:rsid w:val="000909E1"/>
    <w:rsid w:val="00090A4E"/>
    <w:rsid w:val="00090A85"/>
    <w:rsid w:val="00090A8A"/>
    <w:rsid w:val="00090CA7"/>
    <w:rsid w:val="00090E1F"/>
    <w:rsid w:val="00090E2C"/>
    <w:rsid w:val="00090FE9"/>
    <w:rsid w:val="00091037"/>
    <w:rsid w:val="0009113A"/>
    <w:rsid w:val="00091509"/>
    <w:rsid w:val="0009160C"/>
    <w:rsid w:val="000916B0"/>
    <w:rsid w:val="0009173C"/>
    <w:rsid w:val="000917D5"/>
    <w:rsid w:val="00091964"/>
    <w:rsid w:val="00091B47"/>
    <w:rsid w:val="00091B76"/>
    <w:rsid w:val="00091BDA"/>
    <w:rsid w:val="00091E8C"/>
    <w:rsid w:val="00091FC0"/>
    <w:rsid w:val="000920DF"/>
    <w:rsid w:val="000920FF"/>
    <w:rsid w:val="0009238F"/>
    <w:rsid w:val="00092403"/>
    <w:rsid w:val="00092499"/>
    <w:rsid w:val="000924BD"/>
    <w:rsid w:val="00092660"/>
    <w:rsid w:val="00092792"/>
    <w:rsid w:val="00092964"/>
    <w:rsid w:val="00092A52"/>
    <w:rsid w:val="00092A9E"/>
    <w:rsid w:val="00092BD8"/>
    <w:rsid w:val="00092F1C"/>
    <w:rsid w:val="00093165"/>
    <w:rsid w:val="000931EB"/>
    <w:rsid w:val="0009338D"/>
    <w:rsid w:val="000933A2"/>
    <w:rsid w:val="000933BA"/>
    <w:rsid w:val="000933F5"/>
    <w:rsid w:val="000934BC"/>
    <w:rsid w:val="000935CF"/>
    <w:rsid w:val="000935F0"/>
    <w:rsid w:val="00093661"/>
    <w:rsid w:val="0009376D"/>
    <w:rsid w:val="0009402A"/>
    <w:rsid w:val="0009439D"/>
    <w:rsid w:val="0009440D"/>
    <w:rsid w:val="0009459E"/>
    <w:rsid w:val="00094700"/>
    <w:rsid w:val="00094781"/>
    <w:rsid w:val="00094843"/>
    <w:rsid w:val="00094A8A"/>
    <w:rsid w:val="00094C4B"/>
    <w:rsid w:val="00094D77"/>
    <w:rsid w:val="00094D9E"/>
    <w:rsid w:val="00094E00"/>
    <w:rsid w:val="00094F60"/>
    <w:rsid w:val="00094F8D"/>
    <w:rsid w:val="00094FC0"/>
    <w:rsid w:val="000950A8"/>
    <w:rsid w:val="00095100"/>
    <w:rsid w:val="00095226"/>
    <w:rsid w:val="000953B8"/>
    <w:rsid w:val="000953E9"/>
    <w:rsid w:val="000954B8"/>
    <w:rsid w:val="0009585D"/>
    <w:rsid w:val="00095901"/>
    <w:rsid w:val="0009591D"/>
    <w:rsid w:val="00095C6C"/>
    <w:rsid w:val="00095D11"/>
    <w:rsid w:val="0009608F"/>
    <w:rsid w:val="000960BF"/>
    <w:rsid w:val="0009613D"/>
    <w:rsid w:val="000962B6"/>
    <w:rsid w:val="00096380"/>
    <w:rsid w:val="000963A9"/>
    <w:rsid w:val="000968EE"/>
    <w:rsid w:val="00096B9A"/>
    <w:rsid w:val="00096BA4"/>
    <w:rsid w:val="00096CA6"/>
    <w:rsid w:val="00096CB1"/>
    <w:rsid w:val="00096CC4"/>
    <w:rsid w:val="00096DB5"/>
    <w:rsid w:val="00096DEE"/>
    <w:rsid w:val="0009706A"/>
    <w:rsid w:val="00097075"/>
    <w:rsid w:val="0009707B"/>
    <w:rsid w:val="00097099"/>
    <w:rsid w:val="00097128"/>
    <w:rsid w:val="00097288"/>
    <w:rsid w:val="000972D8"/>
    <w:rsid w:val="000973DC"/>
    <w:rsid w:val="00097411"/>
    <w:rsid w:val="00097431"/>
    <w:rsid w:val="000974CC"/>
    <w:rsid w:val="0009760D"/>
    <w:rsid w:val="0009761B"/>
    <w:rsid w:val="00097651"/>
    <w:rsid w:val="0009773D"/>
    <w:rsid w:val="00097782"/>
    <w:rsid w:val="00097AA3"/>
    <w:rsid w:val="00097B57"/>
    <w:rsid w:val="00097C63"/>
    <w:rsid w:val="00097D6E"/>
    <w:rsid w:val="00097E17"/>
    <w:rsid w:val="00097ECE"/>
    <w:rsid w:val="00097F47"/>
    <w:rsid w:val="000A0022"/>
    <w:rsid w:val="000A00F8"/>
    <w:rsid w:val="000A017B"/>
    <w:rsid w:val="000A025F"/>
    <w:rsid w:val="000A0311"/>
    <w:rsid w:val="000A032C"/>
    <w:rsid w:val="000A0349"/>
    <w:rsid w:val="000A04A0"/>
    <w:rsid w:val="000A07F1"/>
    <w:rsid w:val="000A084F"/>
    <w:rsid w:val="000A0C92"/>
    <w:rsid w:val="000A0CD7"/>
    <w:rsid w:val="000A0E77"/>
    <w:rsid w:val="000A0EC6"/>
    <w:rsid w:val="000A1010"/>
    <w:rsid w:val="000A1199"/>
    <w:rsid w:val="000A1207"/>
    <w:rsid w:val="000A134C"/>
    <w:rsid w:val="000A1402"/>
    <w:rsid w:val="000A1411"/>
    <w:rsid w:val="000A143A"/>
    <w:rsid w:val="000A1541"/>
    <w:rsid w:val="000A1576"/>
    <w:rsid w:val="000A1665"/>
    <w:rsid w:val="000A16E4"/>
    <w:rsid w:val="000A179C"/>
    <w:rsid w:val="000A1B1A"/>
    <w:rsid w:val="000A2293"/>
    <w:rsid w:val="000A22EE"/>
    <w:rsid w:val="000A22F2"/>
    <w:rsid w:val="000A2311"/>
    <w:rsid w:val="000A23F6"/>
    <w:rsid w:val="000A23FF"/>
    <w:rsid w:val="000A24C5"/>
    <w:rsid w:val="000A24D1"/>
    <w:rsid w:val="000A2500"/>
    <w:rsid w:val="000A2572"/>
    <w:rsid w:val="000A25F9"/>
    <w:rsid w:val="000A2AD2"/>
    <w:rsid w:val="000A2B03"/>
    <w:rsid w:val="000A30A1"/>
    <w:rsid w:val="000A30D8"/>
    <w:rsid w:val="000A3112"/>
    <w:rsid w:val="000A33CB"/>
    <w:rsid w:val="000A33FC"/>
    <w:rsid w:val="000A34C8"/>
    <w:rsid w:val="000A380B"/>
    <w:rsid w:val="000A381E"/>
    <w:rsid w:val="000A3873"/>
    <w:rsid w:val="000A3897"/>
    <w:rsid w:val="000A3963"/>
    <w:rsid w:val="000A3A6D"/>
    <w:rsid w:val="000A3C09"/>
    <w:rsid w:val="000A3CCE"/>
    <w:rsid w:val="000A3D20"/>
    <w:rsid w:val="000A4086"/>
    <w:rsid w:val="000A4451"/>
    <w:rsid w:val="000A45BD"/>
    <w:rsid w:val="000A46EB"/>
    <w:rsid w:val="000A4767"/>
    <w:rsid w:val="000A493F"/>
    <w:rsid w:val="000A49DB"/>
    <w:rsid w:val="000A4B93"/>
    <w:rsid w:val="000A4C12"/>
    <w:rsid w:val="000A4C18"/>
    <w:rsid w:val="000A4CB3"/>
    <w:rsid w:val="000A4F25"/>
    <w:rsid w:val="000A4F9D"/>
    <w:rsid w:val="000A4FF5"/>
    <w:rsid w:val="000A5019"/>
    <w:rsid w:val="000A50EE"/>
    <w:rsid w:val="000A520B"/>
    <w:rsid w:val="000A5214"/>
    <w:rsid w:val="000A5272"/>
    <w:rsid w:val="000A52FF"/>
    <w:rsid w:val="000A5374"/>
    <w:rsid w:val="000A53B3"/>
    <w:rsid w:val="000A545D"/>
    <w:rsid w:val="000A5609"/>
    <w:rsid w:val="000A563B"/>
    <w:rsid w:val="000A57A1"/>
    <w:rsid w:val="000A58E5"/>
    <w:rsid w:val="000A58F3"/>
    <w:rsid w:val="000A5930"/>
    <w:rsid w:val="000A5BFC"/>
    <w:rsid w:val="000A5DA8"/>
    <w:rsid w:val="000A6182"/>
    <w:rsid w:val="000A61F7"/>
    <w:rsid w:val="000A6264"/>
    <w:rsid w:val="000A6400"/>
    <w:rsid w:val="000A64F3"/>
    <w:rsid w:val="000A6995"/>
    <w:rsid w:val="000A6BC2"/>
    <w:rsid w:val="000A6EB3"/>
    <w:rsid w:val="000A6EBF"/>
    <w:rsid w:val="000A6FC6"/>
    <w:rsid w:val="000A7138"/>
    <w:rsid w:val="000A717D"/>
    <w:rsid w:val="000A7277"/>
    <w:rsid w:val="000A742B"/>
    <w:rsid w:val="000A767F"/>
    <w:rsid w:val="000A775A"/>
    <w:rsid w:val="000A7766"/>
    <w:rsid w:val="000A7883"/>
    <w:rsid w:val="000A78F5"/>
    <w:rsid w:val="000A7C1A"/>
    <w:rsid w:val="000A7CF5"/>
    <w:rsid w:val="000A7D5C"/>
    <w:rsid w:val="000A7E95"/>
    <w:rsid w:val="000B002E"/>
    <w:rsid w:val="000B021E"/>
    <w:rsid w:val="000B0273"/>
    <w:rsid w:val="000B04CB"/>
    <w:rsid w:val="000B05C1"/>
    <w:rsid w:val="000B073D"/>
    <w:rsid w:val="000B0875"/>
    <w:rsid w:val="000B090D"/>
    <w:rsid w:val="000B0985"/>
    <w:rsid w:val="000B0A27"/>
    <w:rsid w:val="000B0B56"/>
    <w:rsid w:val="000B0BBA"/>
    <w:rsid w:val="000B0E45"/>
    <w:rsid w:val="000B10BE"/>
    <w:rsid w:val="000B1103"/>
    <w:rsid w:val="000B1126"/>
    <w:rsid w:val="000B127A"/>
    <w:rsid w:val="000B13E3"/>
    <w:rsid w:val="000B14F8"/>
    <w:rsid w:val="000B1537"/>
    <w:rsid w:val="000B1840"/>
    <w:rsid w:val="000B18DD"/>
    <w:rsid w:val="000B19F8"/>
    <w:rsid w:val="000B1AEE"/>
    <w:rsid w:val="000B1B4D"/>
    <w:rsid w:val="000B1C6E"/>
    <w:rsid w:val="000B1F7F"/>
    <w:rsid w:val="000B2083"/>
    <w:rsid w:val="000B23F1"/>
    <w:rsid w:val="000B241E"/>
    <w:rsid w:val="000B253C"/>
    <w:rsid w:val="000B2567"/>
    <w:rsid w:val="000B25BC"/>
    <w:rsid w:val="000B276E"/>
    <w:rsid w:val="000B28E0"/>
    <w:rsid w:val="000B2903"/>
    <w:rsid w:val="000B2BF4"/>
    <w:rsid w:val="000B2CB4"/>
    <w:rsid w:val="000B2D27"/>
    <w:rsid w:val="000B2DD8"/>
    <w:rsid w:val="000B2E78"/>
    <w:rsid w:val="000B2ECC"/>
    <w:rsid w:val="000B2FF6"/>
    <w:rsid w:val="000B2FFF"/>
    <w:rsid w:val="000B3004"/>
    <w:rsid w:val="000B320A"/>
    <w:rsid w:val="000B33F5"/>
    <w:rsid w:val="000B34DA"/>
    <w:rsid w:val="000B3559"/>
    <w:rsid w:val="000B35A0"/>
    <w:rsid w:val="000B35A7"/>
    <w:rsid w:val="000B372D"/>
    <w:rsid w:val="000B3741"/>
    <w:rsid w:val="000B374E"/>
    <w:rsid w:val="000B3896"/>
    <w:rsid w:val="000B38E8"/>
    <w:rsid w:val="000B39EC"/>
    <w:rsid w:val="000B3B5D"/>
    <w:rsid w:val="000B3BCF"/>
    <w:rsid w:val="000B3C20"/>
    <w:rsid w:val="000B3CBE"/>
    <w:rsid w:val="000B3E4D"/>
    <w:rsid w:val="000B3E66"/>
    <w:rsid w:val="000B3E7B"/>
    <w:rsid w:val="000B3FDA"/>
    <w:rsid w:val="000B40A1"/>
    <w:rsid w:val="000B40B9"/>
    <w:rsid w:val="000B4211"/>
    <w:rsid w:val="000B42D2"/>
    <w:rsid w:val="000B4395"/>
    <w:rsid w:val="000B43AC"/>
    <w:rsid w:val="000B43DB"/>
    <w:rsid w:val="000B43E9"/>
    <w:rsid w:val="000B4474"/>
    <w:rsid w:val="000B44AD"/>
    <w:rsid w:val="000B476E"/>
    <w:rsid w:val="000B4B8A"/>
    <w:rsid w:val="000B4BFA"/>
    <w:rsid w:val="000B4C8C"/>
    <w:rsid w:val="000B4D76"/>
    <w:rsid w:val="000B4DD6"/>
    <w:rsid w:val="000B4E7D"/>
    <w:rsid w:val="000B4EAA"/>
    <w:rsid w:val="000B4EBE"/>
    <w:rsid w:val="000B5034"/>
    <w:rsid w:val="000B507E"/>
    <w:rsid w:val="000B5131"/>
    <w:rsid w:val="000B51EA"/>
    <w:rsid w:val="000B52AF"/>
    <w:rsid w:val="000B53B0"/>
    <w:rsid w:val="000B54AD"/>
    <w:rsid w:val="000B5525"/>
    <w:rsid w:val="000B55F8"/>
    <w:rsid w:val="000B572A"/>
    <w:rsid w:val="000B5889"/>
    <w:rsid w:val="000B59EB"/>
    <w:rsid w:val="000B59F1"/>
    <w:rsid w:val="000B5A81"/>
    <w:rsid w:val="000B5F3A"/>
    <w:rsid w:val="000B5F66"/>
    <w:rsid w:val="000B5FC8"/>
    <w:rsid w:val="000B60D2"/>
    <w:rsid w:val="000B6279"/>
    <w:rsid w:val="000B6337"/>
    <w:rsid w:val="000B6350"/>
    <w:rsid w:val="000B6438"/>
    <w:rsid w:val="000B6568"/>
    <w:rsid w:val="000B6713"/>
    <w:rsid w:val="000B6786"/>
    <w:rsid w:val="000B681A"/>
    <w:rsid w:val="000B6853"/>
    <w:rsid w:val="000B68D6"/>
    <w:rsid w:val="000B6937"/>
    <w:rsid w:val="000B6B24"/>
    <w:rsid w:val="000B6B44"/>
    <w:rsid w:val="000B6B6C"/>
    <w:rsid w:val="000B6CFC"/>
    <w:rsid w:val="000B6DDD"/>
    <w:rsid w:val="000B6F3E"/>
    <w:rsid w:val="000B7069"/>
    <w:rsid w:val="000B70E9"/>
    <w:rsid w:val="000B714D"/>
    <w:rsid w:val="000B71B5"/>
    <w:rsid w:val="000B71F1"/>
    <w:rsid w:val="000B73B6"/>
    <w:rsid w:val="000B745A"/>
    <w:rsid w:val="000B74A6"/>
    <w:rsid w:val="000B7562"/>
    <w:rsid w:val="000B767F"/>
    <w:rsid w:val="000B7754"/>
    <w:rsid w:val="000B780A"/>
    <w:rsid w:val="000B7884"/>
    <w:rsid w:val="000B788F"/>
    <w:rsid w:val="000B7A47"/>
    <w:rsid w:val="000B7B3C"/>
    <w:rsid w:val="000B7C33"/>
    <w:rsid w:val="000B7DEC"/>
    <w:rsid w:val="000C002B"/>
    <w:rsid w:val="000C02A2"/>
    <w:rsid w:val="000C02DA"/>
    <w:rsid w:val="000C0321"/>
    <w:rsid w:val="000C03D3"/>
    <w:rsid w:val="000C03EF"/>
    <w:rsid w:val="000C03F8"/>
    <w:rsid w:val="000C05F0"/>
    <w:rsid w:val="000C072D"/>
    <w:rsid w:val="000C0814"/>
    <w:rsid w:val="000C0842"/>
    <w:rsid w:val="000C09BA"/>
    <w:rsid w:val="000C09E4"/>
    <w:rsid w:val="000C0BB2"/>
    <w:rsid w:val="000C0DA9"/>
    <w:rsid w:val="000C0E04"/>
    <w:rsid w:val="000C0FB6"/>
    <w:rsid w:val="000C147D"/>
    <w:rsid w:val="000C15B2"/>
    <w:rsid w:val="000C1739"/>
    <w:rsid w:val="000C17C7"/>
    <w:rsid w:val="000C1946"/>
    <w:rsid w:val="000C1B28"/>
    <w:rsid w:val="000C1B92"/>
    <w:rsid w:val="000C1D64"/>
    <w:rsid w:val="000C1D80"/>
    <w:rsid w:val="000C1DF8"/>
    <w:rsid w:val="000C2639"/>
    <w:rsid w:val="000C26C6"/>
    <w:rsid w:val="000C282B"/>
    <w:rsid w:val="000C293C"/>
    <w:rsid w:val="000C2AD9"/>
    <w:rsid w:val="000C2C87"/>
    <w:rsid w:val="000C2D86"/>
    <w:rsid w:val="000C2D94"/>
    <w:rsid w:val="000C2EBB"/>
    <w:rsid w:val="000C2F69"/>
    <w:rsid w:val="000C3171"/>
    <w:rsid w:val="000C31D1"/>
    <w:rsid w:val="000C33AA"/>
    <w:rsid w:val="000C3425"/>
    <w:rsid w:val="000C3538"/>
    <w:rsid w:val="000C3549"/>
    <w:rsid w:val="000C377E"/>
    <w:rsid w:val="000C37C7"/>
    <w:rsid w:val="000C3821"/>
    <w:rsid w:val="000C39B2"/>
    <w:rsid w:val="000C39BB"/>
    <w:rsid w:val="000C39D4"/>
    <w:rsid w:val="000C3AD3"/>
    <w:rsid w:val="000C3F85"/>
    <w:rsid w:val="000C3FAD"/>
    <w:rsid w:val="000C407D"/>
    <w:rsid w:val="000C40A7"/>
    <w:rsid w:val="000C4164"/>
    <w:rsid w:val="000C4208"/>
    <w:rsid w:val="000C42FB"/>
    <w:rsid w:val="000C4383"/>
    <w:rsid w:val="000C43C9"/>
    <w:rsid w:val="000C464F"/>
    <w:rsid w:val="000C48FF"/>
    <w:rsid w:val="000C49C8"/>
    <w:rsid w:val="000C4A6D"/>
    <w:rsid w:val="000C4C68"/>
    <w:rsid w:val="000C4CBE"/>
    <w:rsid w:val="000C4DC6"/>
    <w:rsid w:val="000C4E8D"/>
    <w:rsid w:val="000C4F8C"/>
    <w:rsid w:val="000C4FA9"/>
    <w:rsid w:val="000C527E"/>
    <w:rsid w:val="000C5447"/>
    <w:rsid w:val="000C594F"/>
    <w:rsid w:val="000C596C"/>
    <w:rsid w:val="000C5991"/>
    <w:rsid w:val="000C59DD"/>
    <w:rsid w:val="000C5B27"/>
    <w:rsid w:val="000C5B7A"/>
    <w:rsid w:val="000C5F6E"/>
    <w:rsid w:val="000C5FC0"/>
    <w:rsid w:val="000C659B"/>
    <w:rsid w:val="000C67BD"/>
    <w:rsid w:val="000C68DB"/>
    <w:rsid w:val="000C693A"/>
    <w:rsid w:val="000C69C4"/>
    <w:rsid w:val="000C6E63"/>
    <w:rsid w:val="000C6F44"/>
    <w:rsid w:val="000C702A"/>
    <w:rsid w:val="000C7199"/>
    <w:rsid w:val="000C72D0"/>
    <w:rsid w:val="000C738C"/>
    <w:rsid w:val="000C7481"/>
    <w:rsid w:val="000C74B9"/>
    <w:rsid w:val="000C7530"/>
    <w:rsid w:val="000C758D"/>
    <w:rsid w:val="000C7591"/>
    <w:rsid w:val="000C7621"/>
    <w:rsid w:val="000C778D"/>
    <w:rsid w:val="000C77AF"/>
    <w:rsid w:val="000C7BEB"/>
    <w:rsid w:val="000C7C63"/>
    <w:rsid w:val="000C7CF9"/>
    <w:rsid w:val="000C7EC5"/>
    <w:rsid w:val="000C7F9D"/>
    <w:rsid w:val="000D0009"/>
    <w:rsid w:val="000D0018"/>
    <w:rsid w:val="000D01B9"/>
    <w:rsid w:val="000D0278"/>
    <w:rsid w:val="000D0468"/>
    <w:rsid w:val="000D05E7"/>
    <w:rsid w:val="000D083D"/>
    <w:rsid w:val="000D08C6"/>
    <w:rsid w:val="000D090A"/>
    <w:rsid w:val="000D0A8A"/>
    <w:rsid w:val="000D0B38"/>
    <w:rsid w:val="000D0BB9"/>
    <w:rsid w:val="000D0C40"/>
    <w:rsid w:val="000D0CD7"/>
    <w:rsid w:val="000D1138"/>
    <w:rsid w:val="000D12A4"/>
    <w:rsid w:val="000D1435"/>
    <w:rsid w:val="000D14E6"/>
    <w:rsid w:val="000D17BA"/>
    <w:rsid w:val="000D17D6"/>
    <w:rsid w:val="000D1887"/>
    <w:rsid w:val="000D1888"/>
    <w:rsid w:val="000D199A"/>
    <w:rsid w:val="000D1B12"/>
    <w:rsid w:val="000D1D88"/>
    <w:rsid w:val="000D1E18"/>
    <w:rsid w:val="000D1FE2"/>
    <w:rsid w:val="000D2068"/>
    <w:rsid w:val="000D2211"/>
    <w:rsid w:val="000D254B"/>
    <w:rsid w:val="000D25E7"/>
    <w:rsid w:val="000D26A6"/>
    <w:rsid w:val="000D27B6"/>
    <w:rsid w:val="000D27E0"/>
    <w:rsid w:val="000D27FD"/>
    <w:rsid w:val="000D28B2"/>
    <w:rsid w:val="000D2AC8"/>
    <w:rsid w:val="000D2B6A"/>
    <w:rsid w:val="000D2C16"/>
    <w:rsid w:val="000D2C66"/>
    <w:rsid w:val="000D2CC2"/>
    <w:rsid w:val="000D2CE5"/>
    <w:rsid w:val="000D2D86"/>
    <w:rsid w:val="000D2EAD"/>
    <w:rsid w:val="000D2F3B"/>
    <w:rsid w:val="000D30D3"/>
    <w:rsid w:val="000D32C0"/>
    <w:rsid w:val="000D33A2"/>
    <w:rsid w:val="000D33B1"/>
    <w:rsid w:val="000D34D8"/>
    <w:rsid w:val="000D36D3"/>
    <w:rsid w:val="000D37A1"/>
    <w:rsid w:val="000D38C3"/>
    <w:rsid w:val="000D397B"/>
    <w:rsid w:val="000D39F6"/>
    <w:rsid w:val="000D3B4C"/>
    <w:rsid w:val="000D3B8C"/>
    <w:rsid w:val="000D3E75"/>
    <w:rsid w:val="000D3FE4"/>
    <w:rsid w:val="000D4052"/>
    <w:rsid w:val="000D4066"/>
    <w:rsid w:val="000D40AE"/>
    <w:rsid w:val="000D40EC"/>
    <w:rsid w:val="000D43A3"/>
    <w:rsid w:val="000D4529"/>
    <w:rsid w:val="000D45D1"/>
    <w:rsid w:val="000D45DA"/>
    <w:rsid w:val="000D4643"/>
    <w:rsid w:val="000D4879"/>
    <w:rsid w:val="000D49F4"/>
    <w:rsid w:val="000D4B4E"/>
    <w:rsid w:val="000D4B5F"/>
    <w:rsid w:val="000D4B92"/>
    <w:rsid w:val="000D4BD3"/>
    <w:rsid w:val="000D4C2E"/>
    <w:rsid w:val="000D4D84"/>
    <w:rsid w:val="000D4DF0"/>
    <w:rsid w:val="000D4E75"/>
    <w:rsid w:val="000D4EFC"/>
    <w:rsid w:val="000D5086"/>
    <w:rsid w:val="000D5227"/>
    <w:rsid w:val="000D52D8"/>
    <w:rsid w:val="000D52F0"/>
    <w:rsid w:val="000D5304"/>
    <w:rsid w:val="000D5412"/>
    <w:rsid w:val="000D5510"/>
    <w:rsid w:val="000D551A"/>
    <w:rsid w:val="000D5644"/>
    <w:rsid w:val="000D575D"/>
    <w:rsid w:val="000D577B"/>
    <w:rsid w:val="000D5A5C"/>
    <w:rsid w:val="000D6311"/>
    <w:rsid w:val="000D635D"/>
    <w:rsid w:val="000D640C"/>
    <w:rsid w:val="000D64FB"/>
    <w:rsid w:val="000D6527"/>
    <w:rsid w:val="000D65F9"/>
    <w:rsid w:val="000D6646"/>
    <w:rsid w:val="000D68A4"/>
    <w:rsid w:val="000D6B55"/>
    <w:rsid w:val="000D6B79"/>
    <w:rsid w:val="000D6BD3"/>
    <w:rsid w:val="000D6DA0"/>
    <w:rsid w:val="000D6E1E"/>
    <w:rsid w:val="000D6F95"/>
    <w:rsid w:val="000D706B"/>
    <w:rsid w:val="000D73DC"/>
    <w:rsid w:val="000D7473"/>
    <w:rsid w:val="000D7765"/>
    <w:rsid w:val="000D785C"/>
    <w:rsid w:val="000D7862"/>
    <w:rsid w:val="000D78AA"/>
    <w:rsid w:val="000D7DC4"/>
    <w:rsid w:val="000D7EC0"/>
    <w:rsid w:val="000D7F52"/>
    <w:rsid w:val="000E00D3"/>
    <w:rsid w:val="000E021C"/>
    <w:rsid w:val="000E027A"/>
    <w:rsid w:val="000E048B"/>
    <w:rsid w:val="000E04BB"/>
    <w:rsid w:val="000E063A"/>
    <w:rsid w:val="000E0876"/>
    <w:rsid w:val="000E093C"/>
    <w:rsid w:val="000E0CBE"/>
    <w:rsid w:val="000E0E07"/>
    <w:rsid w:val="000E1048"/>
    <w:rsid w:val="000E1286"/>
    <w:rsid w:val="000E1331"/>
    <w:rsid w:val="000E13CA"/>
    <w:rsid w:val="000E144C"/>
    <w:rsid w:val="000E1A46"/>
    <w:rsid w:val="000E1B75"/>
    <w:rsid w:val="000E1CA0"/>
    <w:rsid w:val="000E1ECF"/>
    <w:rsid w:val="000E1F81"/>
    <w:rsid w:val="000E2000"/>
    <w:rsid w:val="000E20F4"/>
    <w:rsid w:val="000E224F"/>
    <w:rsid w:val="000E22EC"/>
    <w:rsid w:val="000E2553"/>
    <w:rsid w:val="000E2615"/>
    <w:rsid w:val="000E29F5"/>
    <w:rsid w:val="000E2B09"/>
    <w:rsid w:val="000E2B0B"/>
    <w:rsid w:val="000E2B4C"/>
    <w:rsid w:val="000E2B66"/>
    <w:rsid w:val="000E2D24"/>
    <w:rsid w:val="000E2E58"/>
    <w:rsid w:val="000E3079"/>
    <w:rsid w:val="000E3564"/>
    <w:rsid w:val="000E35F3"/>
    <w:rsid w:val="000E3876"/>
    <w:rsid w:val="000E38E1"/>
    <w:rsid w:val="000E3902"/>
    <w:rsid w:val="000E397E"/>
    <w:rsid w:val="000E3B61"/>
    <w:rsid w:val="000E3B87"/>
    <w:rsid w:val="000E4062"/>
    <w:rsid w:val="000E42C4"/>
    <w:rsid w:val="000E434E"/>
    <w:rsid w:val="000E43CB"/>
    <w:rsid w:val="000E465A"/>
    <w:rsid w:val="000E495D"/>
    <w:rsid w:val="000E4D64"/>
    <w:rsid w:val="000E4D75"/>
    <w:rsid w:val="000E4ED7"/>
    <w:rsid w:val="000E4FA5"/>
    <w:rsid w:val="000E4FD0"/>
    <w:rsid w:val="000E50D1"/>
    <w:rsid w:val="000E50E1"/>
    <w:rsid w:val="000E5405"/>
    <w:rsid w:val="000E5445"/>
    <w:rsid w:val="000E573C"/>
    <w:rsid w:val="000E5762"/>
    <w:rsid w:val="000E58FF"/>
    <w:rsid w:val="000E5C65"/>
    <w:rsid w:val="000E5D53"/>
    <w:rsid w:val="000E5DAF"/>
    <w:rsid w:val="000E5F53"/>
    <w:rsid w:val="000E61B7"/>
    <w:rsid w:val="000E63CF"/>
    <w:rsid w:val="000E64F5"/>
    <w:rsid w:val="000E6803"/>
    <w:rsid w:val="000E68B8"/>
    <w:rsid w:val="000E697F"/>
    <w:rsid w:val="000E6A2E"/>
    <w:rsid w:val="000E6BA2"/>
    <w:rsid w:val="000E6BB0"/>
    <w:rsid w:val="000E6C63"/>
    <w:rsid w:val="000E6F0A"/>
    <w:rsid w:val="000E7262"/>
    <w:rsid w:val="000E7403"/>
    <w:rsid w:val="000E7559"/>
    <w:rsid w:val="000E7BCF"/>
    <w:rsid w:val="000E7BF0"/>
    <w:rsid w:val="000E7C0C"/>
    <w:rsid w:val="000E7D00"/>
    <w:rsid w:val="000E7E14"/>
    <w:rsid w:val="000E7EC7"/>
    <w:rsid w:val="000E7F4D"/>
    <w:rsid w:val="000F003B"/>
    <w:rsid w:val="000F00C1"/>
    <w:rsid w:val="000F01C2"/>
    <w:rsid w:val="000F021F"/>
    <w:rsid w:val="000F0264"/>
    <w:rsid w:val="000F02B5"/>
    <w:rsid w:val="000F0323"/>
    <w:rsid w:val="000F0366"/>
    <w:rsid w:val="000F037E"/>
    <w:rsid w:val="000F03E0"/>
    <w:rsid w:val="000F04D6"/>
    <w:rsid w:val="000F0576"/>
    <w:rsid w:val="000F06AA"/>
    <w:rsid w:val="000F072F"/>
    <w:rsid w:val="000F086C"/>
    <w:rsid w:val="000F0876"/>
    <w:rsid w:val="000F09FD"/>
    <w:rsid w:val="000F0BE4"/>
    <w:rsid w:val="000F0C51"/>
    <w:rsid w:val="000F0DC1"/>
    <w:rsid w:val="000F0DD9"/>
    <w:rsid w:val="000F0EB7"/>
    <w:rsid w:val="000F0F67"/>
    <w:rsid w:val="000F0F70"/>
    <w:rsid w:val="000F0FCF"/>
    <w:rsid w:val="000F100C"/>
    <w:rsid w:val="000F1059"/>
    <w:rsid w:val="000F1094"/>
    <w:rsid w:val="000F10C1"/>
    <w:rsid w:val="000F11EA"/>
    <w:rsid w:val="000F1294"/>
    <w:rsid w:val="000F1377"/>
    <w:rsid w:val="000F1449"/>
    <w:rsid w:val="000F14EC"/>
    <w:rsid w:val="000F15C1"/>
    <w:rsid w:val="000F1604"/>
    <w:rsid w:val="000F1707"/>
    <w:rsid w:val="000F1709"/>
    <w:rsid w:val="000F1B50"/>
    <w:rsid w:val="000F1B8E"/>
    <w:rsid w:val="000F1D49"/>
    <w:rsid w:val="000F1DEF"/>
    <w:rsid w:val="000F1FD5"/>
    <w:rsid w:val="000F2215"/>
    <w:rsid w:val="000F2420"/>
    <w:rsid w:val="000F2739"/>
    <w:rsid w:val="000F295A"/>
    <w:rsid w:val="000F296B"/>
    <w:rsid w:val="000F2BAD"/>
    <w:rsid w:val="000F2C5D"/>
    <w:rsid w:val="000F2D95"/>
    <w:rsid w:val="000F2DB4"/>
    <w:rsid w:val="000F2EE9"/>
    <w:rsid w:val="000F3034"/>
    <w:rsid w:val="000F305E"/>
    <w:rsid w:val="000F3184"/>
    <w:rsid w:val="000F3289"/>
    <w:rsid w:val="000F3575"/>
    <w:rsid w:val="000F3576"/>
    <w:rsid w:val="000F35AF"/>
    <w:rsid w:val="000F382D"/>
    <w:rsid w:val="000F398D"/>
    <w:rsid w:val="000F39AE"/>
    <w:rsid w:val="000F3AE6"/>
    <w:rsid w:val="000F3D4B"/>
    <w:rsid w:val="000F3E64"/>
    <w:rsid w:val="000F3F90"/>
    <w:rsid w:val="000F4039"/>
    <w:rsid w:val="000F40E5"/>
    <w:rsid w:val="000F41C7"/>
    <w:rsid w:val="000F4274"/>
    <w:rsid w:val="000F42A6"/>
    <w:rsid w:val="000F4476"/>
    <w:rsid w:val="000F463A"/>
    <w:rsid w:val="000F477D"/>
    <w:rsid w:val="000F47BB"/>
    <w:rsid w:val="000F4840"/>
    <w:rsid w:val="000F4897"/>
    <w:rsid w:val="000F48E8"/>
    <w:rsid w:val="000F4AC1"/>
    <w:rsid w:val="000F4CBE"/>
    <w:rsid w:val="000F4E67"/>
    <w:rsid w:val="000F4F91"/>
    <w:rsid w:val="000F4FC8"/>
    <w:rsid w:val="000F5348"/>
    <w:rsid w:val="000F5452"/>
    <w:rsid w:val="000F54C2"/>
    <w:rsid w:val="000F54D4"/>
    <w:rsid w:val="000F556F"/>
    <w:rsid w:val="000F5675"/>
    <w:rsid w:val="000F56F7"/>
    <w:rsid w:val="000F59A2"/>
    <w:rsid w:val="000F5A60"/>
    <w:rsid w:val="000F5B94"/>
    <w:rsid w:val="000F5C64"/>
    <w:rsid w:val="000F5DCA"/>
    <w:rsid w:val="000F5EE5"/>
    <w:rsid w:val="000F605B"/>
    <w:rsid w:val="000F60A4"/>
    <w:rsid w:val="000F613A"/>
    <w:rsid w:val="000F6161"/>
    <w:rsid w:val="000F626A"/>
    <w:rsid w:val="000F6289"/>
    <w:rsid w:val="000F630D"/>
    <w:rsid w:val="000F6399"/>
    <w:rsid w:val="000F64F5"/>
    <w:rsid w:val="000F6507"/>
    <w:rsid w:val="000F6627"/>
    <w:rsid w:val="000F6667"/>
    <w:rsid w:val="000F6878"/>
    <w:rsid w:val="000F694B"/>
    <w:rsid w:val="000F6B75"/>
    <w:rsid w:val="000F6D55"/>
    <w:rsid w:val="000F6D82"/>
    <w:rsid w:val="000F6F52"/>
    <w:rsid w:val="000F718A"/>
    <w:rsid w:val="000F71CE"/>
    <w:rsid w:val="000F7313"/>
    <w:rsid w:val="000F7409"/>
    <w:rsid w:val="000F75C2"/>
    <w:rsid w:val="000F7622"/>
    <w:rsid w:val="000F764C"/>
    <w:rsid w:val="000F790A"/>
    <w:rsid w:val="000F79C4"/>
    <w:rsid w:val="000F7A5D"/>
    <w:rsid w:val="000F7B0A"/>
    <w:rsid w:val="000F7B0E"/>
    <w:rsid w:val="000F7C5F"/>
    <w:rsid w:val="000F7DAF"/>
    <w:rsid w:val="000F7EDB"/>
    <w:rsid w:val="000F7EF7"/>
    <w:rsid w:val="000F7FA8"/>
    <w:rsid w:val="001001E7"/>
    <w:rsid w:val="0010033F"/>
    <w:rsid w:val="0010034C"/>
    <w:rsid w:val="001003DC"/>
    <w:rsid w:val="0010055A"/>
    <w:rsid w:val="00100568"/>
    <w:rsid w:val="001005B5"/>
    <w:rsid w:val="0010068D"/>
    <w:rsid w:val="00100800"/>
    <w:rsid w:val="0010089F"/>
    <w:rsid w:val="00100B94"/>
    <w:rsid w:val="00100C52"/>
    <w:rsid w:val="00100D65"/>
    <w:rsid w:val="00100FA3"/>
    <w:rsid w:val="001012B6"/>
    <w:rsid w:val="001013BB"/>
    <w:rsid w:val="001014B6"/>
    <w:rsid w:val="0010153E"/>
    <w:rsid w:val="00101613"/>
    <w:rsid w:val="00101CBC"/>
    <w:rsid w:val="00101E4F"/>
    <w:rsid w:val="00101EB8"/>
    <w:rsid w:val="00101F95"/>
    <w:rsid w:val="00101F96"/>
    <w:rsid w:val="00102023"/>
    <w:rsid w:val="001022F0"/>
    <w:rsid w:val="001024C4"/>
    <w:rsid w:val="00102537"/>
    <w:rsid w:val="00102572"/>
    <w:rsid w:val="001025B8"/>
    <w:rsid w:val="0010260E"/>
    <w:rsid w:val="00102616"/>
    <w:rsid w:val="0010266A"/>
    <w:rsid w:val="001027FF"/>
    <w:rsid w:val="00102833"/>
    <w:rsid w:val="00102A7B"/>
    <w:rsid w:val="00102EA7"/>
    <w:rsid w:val="00102F05"/>
    <w:rsid w:val="001030E2"/>
    <w:rsid w:val="00103136"/>
    <w:rsid w:val="0010335E"/>
    <w:rsid w:val="00103544"/>
    <w:rsid w:val="00103818"/>
    <w:rsid w:val="0010386F"/>
    <w:rsid w:val="0010392E"/>
    <w:rsid w:val="00103996"/>
    <w:rsid w:val="00103A3C"/>
    <w:rsid w:val="00103D99"/>
    <w:rsid w:val="00103EB7"/>
    <w:rsid w:val="00103F81"/>
    <w:rsid w:val="00103FFB"/>
    <w:rsid w:val="001040C9"/>
    <w:rsid w:val="0010414A"/>
    <w:rsid w:val="001043A2"/>
    <w:rsid w:val="00104486"/>
    <w:rsid w:val="00104564"/>
    <w:rsid w:val="001046A0"/>
    <w:rsid w:val="00104796"/>
    <w:rsid w:val="001048AC"/>
    <w:rsid w:val="001049AF"/>
    <w:rsid w:val="00104C2E"/>
    <w:rsid w:val="00104EDC"/>
    <w:rsid w:val="00105119"/>
    <w:rsid w:val="00105157"/>
    <w:rsid w:val="001051D1"/>
    <w:rsid w:val="00105270"/>
    <w:rsid w:val="00105283"/>
    <w:rsid w:val="001052BA"/>
    <w:rsid w:val="00105478"/>
    <w:rsid w:val="00105591"/>
    <w:rsid w:val="00105977"/>
    <w:rsid w:val="00105AE5"/>
    <w:rsid w:val="00105BDB"/>
    <w:rsid w:val="00105D0B"/>
    <w:rsid w:val="00105DBF"/>
    <w:rsid w:val="00105F25"/>
    <w:rsid w:val="00105F2A"/>
    <w:rsid w:val="00106027"/>
    <w:rsid w:val="001060E5"/>
    <w:rsid w:val="0010619F"/>
    <w:rsid w:val="0010622B"/>
    <w:rsid w:val="00106632"/>
    <w:rsid w:val="00106647"/>
    <w:rsid w:val="0010670B"/>
    <w:rsid w:val="001067A7"/>
    <w:rsid w:val="0010694B"/>
    <w:rsid w:val="00106961"/>
    <w:rsid w:val="00106D73"/>
    <w:rsid w:val="00106E71"/>
    <w:rsid w:val="00106ED1"/>
    <w:rsid w:val="00107068"/>
    <w:rsid w:val="0010714F"/>
    <w:rsid w:val="001072A6"/>
    <w:rsid w:val="001072F2"/>
    <w:rsid w:val="00107407"/>
    <w:rsid w:val="00107444"/>
    <w:rsid w:val="0010744B"/>
    <w:rsid w:val="001074D8"/>
    <w:rsid w:val="001074EB"/>
    <w:rsid w:val="001075BD"/>
    <w:rsid w:val="00107680"/>
    <w:rsid w:val="001076D4"/>
    <w:rsid w:val="00107733"/>
    <w:rsid w:val="00107809"/>
    <w:rsid w:val="001079CB"/>
    <w:rsid w:val="00107AB6"/>
    <w:rsid w:val="00107D82"/>
    <w:rsid w:val="00107E1A"/>
    <w:rsid w:val="00107E68"/>
    <w:rsid w:val="00107EF1"/>
    <w:rsid w:val="00107F0D"/>
    <w:rsid w:val="00107F53"/>
    <w:rsid w:val="001100FE"/>
    <w:rsid w:val="00110259"/>
    <w:rsid w:val="00110393"/>
    <w:rsid w:val="0011046E"/>
    <w:rsid w:val="00110488"/>
    <w:rsid w:val="001104BD"/>
    <w:rsid w:val="001104FD"/>
    <w:rsid w:val="001105DE"/>
    <w:rsid w:val="00110610"/>
    <w:rsid w:val="0011072C"/>
    <w:rsid w:val="00110900"/>
    <w:rsid w:val="0011095F"/>
    <w:rsid w:val="001109F0"/>
    <w:rsid w:val="00110A3F"/>
    <w:rsid w:val="00110CB7"/>
    <w:rsid w:val="00110CD0"/>
    <w:rsid w:val="00110E21"/>
    <w:rsid w:val="00110F03"/>
    <w:rsid w:val="001113F7"/>
    <w:rsid w:val="001115B0"/>
    <w:rsid w:val="00111615"/>
    <w:rsid w:val="00111635"/>
    <w:rsid w:val="00111646"/>
    <w:rsid w:val="001117A9"/>
    <w:rsid w:val="00111867"/>
    <w:rsid w:val="00111C10"/>
    <w:rsid w:val="00111D29"/>
    <w:rsid w:val="00111D32"/>
    <w:rsid w:val="00111D99"/>
    <w:rsid w:val="00111ED2"/>
    <w:rsid w:val="00112176"/>
    <w:rsid w:val="00112314"/>
    <w:rsid w:val="0011232C"/>
    <w:rsid w:val="00112640"/>
    <w:rsid w:val="001127E3"/>
    <w:rsid w:val="001127FE"/>
    <w:rsid w:val="00112829"/>
    <w:rsid w:val="00112B3D"/>
    <w:rsid w:val="00112BDF"/>
    <w:rsid w:val="00112C99"/>
    <w:rsid w:val="00113017"/>
    <w:rsid w:val="0011304D"/>
    <w:rsid w:val="0011306E"/>
    <w:rsid w:val="00113079"/>
    <w:rsid w:val="001136C6"/>
    <w:rsid w:val="001136D6"/>
    <w:rsid w:val="00113976"/>
    <w:rsid w:val="00113B01"/>
    <w:rsid w:val="00113BD2"/>
    <w:rsid w:val="00113D66"/>
    <w:rsid w:val="00113DD3"/>
    <w:rsid w:val="00113E4C"/>
    <w:rsid w:val="001140A2"/>
    <w:rsid w:val="00114120"/>
    <w:rsid w:val="0011413E"/>
    <w:rsid w:val="0011458B"/>
    <w:rsid w:val="00114677"/>
    <w:rsid w:val="0011470A"/>
    <w:rsid w:val="001147F3"/>
    <w:rsid w:val="0011486E"/>
    <w:rsid w:val="00114BB5"/>
    <w:rsid w:val="00114C3B"/>
    <w:rsid w:val="00114D93"/>
    <w:rsid w:val="00114E0B"/>
    <w:rsid w:val="00114E9A"/>
    <w:rsid w:val="0011507F"/>
    <w:rsid w:val="001150AA"/>
    <w:rsid w:val="00115109"/>
    <w:rsid w:val="001151FE"/>
    <w:rsid w:val="00115248"/>
    <w:rsid w:val="0011564B"/>
    <w:rsid w:val="00115899"/>
    <w:rsid w:val="00115A51"/>
    <w:rsid w:val="00115B37"/>
    <w:rsid w:val="00115CB8"/>
    <w:rsid w:val="00115CF4"/>
    <w:rsid w:val="00115F0E"/>
    <w:rsid w:val="00115F34"/>
    <w:rsid w:val="00115F64"/>
    <w:rsid w:val="00115FE0"/>
    <w:rsid w:val="00116094"/>
    <w:rsid w:val="0011610F"/>
    <w:rsid w:val="00116192"/>
    <w:rsid w:val="00116319"/>
    <w:rsid w:val="00116355"/>
    <w:rsid w:val="001164E0"/>
    <w:rsid w:val="001166D4"/>
    <w:rsid w:val="00116A27"/>
    <w:rsid w:val="00116A9C"/>
    <w:rsid w:val="00116C68"/>
    <w:rsid w:val="00116D79"/>
    <w:rsid w:val="00116E31"/>
    <w:rsid w:val="00116EE7"/>
    <w:rsid w:val="00116F6D"/>
    <w:rsid w:val="00117045"/>
    <w:rsid w:val="00117074"/>
    <w:rsid w:val="001170D5"/>
    <w:rsid w:val="00117230"/>
    <w:rsid w:val="00117475"/>
    <w:rsid w:val="00117516"/>
    <w:rsid w:val="00117549"/>
    <w:rsid w:val="001176A7"/>
    <w:rsid w:val="00117CA7"/>
    <w:rsid w:val="00117F83"/>
    <w:rsid w:val="00117F91"/>
    <w:rsid w:val="00120118"/>
    <w:rsid w:val="00120161"/>
    <w:rsid w:val="001202A9"/>
    <w:rsid w:val="00120400"/>
    <w:rsid w:val="001209B4"/>
    <w:rsid w:val="00120A19"/>
    <w:rsid w:val="00120A36"/>
    <w:rsid w:val="00120AF0"/>
    <w:rsid w:val="00120B1E"/>
    <w:rsid w:val="00120EB5"/>
    <w:rsid w:val="00120F50"/>
    <w:rsid w:val="0012124E"/>
    <w:rsid w:val="001212F1"/>
    <w:rsid w:val="001213AA"/>
    <w:rsid w:val="001213FE"/>
    <w:rsid w:val="0012162C"/>
    <w:rsid w:val="00121809"/>
    <w:rsid w:val="00121853"/>
    <w:rsid w:val="00121B11"/>
    <w:rsid w:val="00121BDC"/>
    <w:rsid w:val="00121F13"/>
    <w:rsid w:val="00121F2A"/>
    <w:rsid w:val="00121F74"/>
    <w:rsid w:val="001220E9"/>
    <w:rsid w:val="00122187"/>
    <w:rsid w:val="00122402"/>
    <w:rsid w:val="001226E8"/>
    <w:rsid w:val="00122839"/>
    <w:rsid w:val="001228FE"/>
    <w:rsid w:val="001229AE"/>
    <w:rsid w:val="00122AE9"/>
    <w:rsid w:val="00122D63"/>
    <w:rsid w:val="00122D67"/>
    <w:rsid w:val="00122DF5"/>
    <w:rsid w:val="00122E77"/>
    <w:rsid w:val="00122FCE"/>
    <w:rsid w:val="00122FE8"/>
    <w:rsid w:val="001230A0"/>
    <w:rsid w:val="0012321D"/>
    <w:rsid w:val="0012326A"/>
    <w:rsid w:val="0012346B"/>
    <w:rsid w:val="001234B5"/>
    <w:rsid w:val="00123721"/>
    <w:rsid w:val="001237D3"/>
    <w:rsid w:val="0012381B"/>
    <w:rsid w:val="00123924"/>
    <w:rsid w:val="00123A40"/>
    <w:rsid w:val="00123A4D"/>
    <w:rsid w:val="00123AE0"/>
    <w:rsid w:val="00123B9E"/>
    <w:rsid w:val="00123ECA"/>
    <w:rsid w:val="001240E6"/>
    <w:rsid w:val="00124165"/>
    <w:rsid w:val="00124318"/>
    <w:rsid w:val="0012436E"/>
    <w:rsid w:val="001243A9"/>
    <w:rsid w:val="00124786"/>
    <w:rsid w:val="001248E4"/>
    <w:rsid w:val="00124A6C"/>
    <w:rsid w:val="00124A83"/>
    <w:rsid w:val="00124F73"/>
    <w:rsid w:val="00125087"/>
    <w:rsid w:val="0012539A"/>
    <w:rsid w:val="00125490"/>
    <w:rsid w:val="00125652"/>
    <w:rsid w:val="001257E3"/>
    <w:rsid w:val="0012590D"/>
    <w:rsid w:val="00125939"/>
    <w:rsid w:val="00125B17"/>
    <w:rsid w:val="00125B92"/>
    <w:rsid w:val="00125BA2"/>
    <w:rsid w:val="00125E85"/>
    <w:rsid w:val="00125F4F"/>
    <w:rsid w:val="00126286"/>
    <w:rsid w:val="0012629E"/>
    <w:rsid w:val="001262DB"/>
    <w:rsid w:val="0012631E"/>
    <w:rsid w:val="00126329"/>
    <w:rsid w:val="00126353"/>
    <w:rsid w:val="00126389"/>
    <w:rsid w:val="00126425"/>
    <w:rsid w:val="0012644A"/>
    <w:rsid w:val="0012644F"/>
    <w:rsid w:val="00126469"/>
    <w:rsid w:val="0012688F"/>
    <w:rsid w:val="00126909"/>
    <w:rsid w:val="001269CF"/>
    <w:rsid w:val="00126DAB"/>
    <w:rsid w:val="00126DBA"/>
    <w:rsid w:val="00127022"/>
    <w:rsid w:val="00127266"/>
    <w:rsid w:val="001273D1"/>
    <w:rsid w:val="00127573"/>
    <w:rsid w:val="00127648"/>
    <w:rsid w:val="001276CC"/>
    <w:rsid w:val="0012771A"/>
    <w:rsid w:val="00127974"/>
    <w:rsid w:val="00127B72"/>
    <w:rsid w:val="001300A4"/>
    <w:rsid w:val="001300C0"/>
    <w:rsid w:val="00130356"/>
    <w:rsid w:val="00130686"/>
    <w:rsid w:val="0013070B"/>
    <w:rsid w:val="001307E4"/>
    <w:rsid w:val="001308CF"/>
    <w:rsid w:val="00130919"/>
    <w:rsid w:val="0013093A"/>
    <w:rsid w:val="00130F34"/>
    <w:rsid w:val="00130F9A"/>
    <w:rsid w:val="001315B8"/>
    <w:rsid w:val="001316A4"/>
    <w:rsid w:val="001318CF"/>
    <w:rsid w:val="001318DC"/>
    <w:rsid w:val="00131B00"/>
    <w:rsid w:val="00131B71"/>
    <w:rsid w:val="00131C62"/>
    <w:rsid w:val="00131E88"/>
    <w:rsid w:val="00132042"/>
    <w:rsid w:val="001320D4"/>
    <w:rsid w:val="0013214D"/>
    <w:rsid w:val="00132178"/>
    <w:rsid w:val="001321A6"/>
    <w:rsid w:val="001321F1"/>
    <w:rsid w:val="00132540"/>
    <w:rsid w:val="00132848"/>
    <w:rsid w:val="0013286A"/>
    <w:rsid w:val="00132A70"/>
    <w:rsid w:val="00132C56"/>
    <w:rsid w:val="00132E22"/>
    <w:rsid w:val="00132E87"/>
    <w:rsid w:val="00133467"/>
    <w:rsid w:val="00133520"/>
    <w:rsid w:val="00133538"/>
    <w:rsid w:val="001336AA"/>
    <w:rsid w:val="001336FB"/>
    <w:rsid w:val="0013374B"/>
    <w:rsid w:val="00133942"/>
    <w:rsid w:val="00133963"/>
    <w:rsid w:val="00133C4E"/>
    <w:rsid w:val="00133DFE"/>
    <w:rsid w:val="00133ED3"/>
    <w:rsid w:val="00133EEF"/>
    <w:rsid w:val="00133F1A"/>
    <w:rsid w:val="00133FAA"/>
    <w:rsid w:val="00133FEC"/>
    <w:rsid w:val="00133FF3"/>
    <w:rsid w:val="00134625"/>
    <w:rsid w:val="00134627"/>
    <w:rsid w:val="001346F2"/>
    <w:rsid w:val="00134875"/>
    <w:rsid w:val="001348FD"/>
    <w:rsid w:val="00134983"/>
    <w:rsid w:val="00134993"/>
    <w:rsid w:val="001349BC"/>
    <w:rsid w:val="00134A24"/>
    <w:rsid w:val="00134A2B"/>
    <w:rsid w:val="00134A2F"/>
    <w:rsid w:val="00134BA3"/>
    <w:rsid w:val="00134C07"/>
    <w:rsid w:val="00134C6F"/>
    <w:rsid w:val="00134CC6"/>
    <w:rsid w:val="00134E08"/>
    <w:rsid w:val="00134EBC"/>
    <w:rsid w:val="0013543A"/>
    <w:rsid w:val="0013553D"/>
    <w:rsid w:val="00135582"/>
    <w:rsid w:val="001355CB"/>
    <w:rsid w:val="00135700"/>
    <w:rsid w:val="0013571B"/>
    <w:rsid w:val="0013576B"/>
    <w:rsid w:val="001358F9"/>
    <w:rsid w:val="001359F1"/>
    <w:rsid w:val="00135B0E"/>
    <w:rsid w:val="00135CA3"/>
    <w:rsid w:val="00135EE4"/>
    <w:rsid w:val="00135FDA"/>
    <w:rsid w:val="00135FEA"/>
    <w:rsid w:val="00136080"/>
    <w:rsid w:val="00136567"/>
    <w:rsid w:val="001366EF"/>
    <w:rsid w:val="001367AA"/>
    <w:rsid w:val="0013682A"/>
    <w:rsid w:val="001369D9"/>
    <w:rsid w:val="001369DA"/>
    <w:rsid w:val="00136A0A"/>
    <w:rsid w:val="00136B00"/>
    <w:rsid w:val="00136BBD"/>
    <w:rsid w:val="00136D80"/>
    <w:rsid w:val="00136FC4"/>
    <w:rsid w:val="001374C8"/>
    <w:rsid w:val="00137567"/>
    <w:rsid w:val="001375B4"/>
    <w:rsid w:val="001376BF"/>
    <w:rsid w:val="0013774A"/>
    <w:rsid w:val="0013780B"/>
    <w:rsid w:val="0013781B"/>
    <w:rsid w:val="001378DF"/>
    <w:rsid w:val="00137A45"/>
    <w:rsid w:val="00137B3C"/>
    <w:rsid w:val="00137BC9"/>
    <w:rsid w:val="00137C9B"/>
    <w:rsid w:val="00137E9A"/>
    <w:rsid w:val="00137EE2"/>
    <w:rsid w:val="00140054"/>
    <w:rsid w:val="00140396"/>
    <w:rsid w:val="001404BF"/>
    <w:rsid w:val="0014050F"/>
    <w:rsid w:val="0014057B"/>
    <w:rsid w:val="00140732"/>
    <w:rsid w:val="00140A61"/>
    <w:rsid w:val="00140A63"/>
    <w:rsid w:val="00140A7E"/>
    <w:rsid w:val="00140D6B"/>
    <w:rsid w:val="00140E71"/>
    <w:rsid w:val="00140E7E"/>
    <w:rsid w:val="00141089"/>
    <w:rsid w:val="00141203"/>
    <w:rsid w:val="0014123D"/>
    <w:rsid w:val="0014127B"/>
    <w:rsid w:val="001416B0"/>
    <w:rsid w:val="001416BB"/>
    <w:rsid w:val="001416BC"/>
    <w:rsid w:val="00141809"/>
    <w:rsid w:val="00141C4B"/>
    <w:rsid w:val="00141C50"/>
    <w:rsid w:val="00141F2A"/>
    <w:rsid w:val="00142084"/>
    <w:rsid w:val="00142123"/>
    <w:rsid w:val="001422AF"/>
    <w:rsid w:val="0014252F"/>
    <w:rsid w:val="001425EF"/>
    <w:rsid w:val="00142650"/>
    <w:rsid w:val="001426BB"/>
    <w:rsid w:val="00142815"/>
    <w:rsid w:val="0014294B"/>
    <w:rsid w:val="00142F37"/>
    <w:rsid w:val="00143047"/>
    <w:rsid w:val="00143110"/>
    <w:rsid w:val="00143207"/>
    <w:rsid w:val="0014336C"/>
    <w:rsid w:val="00143395"/>
    <w:rsid w:val="001434CB"/>
    <w:rsid w:val="0014362F"/>
    <w:rsid w:val="00143902"/>
    <w:rsid w:val="00143AFA"/>
    <w:rsid w:val="00143B99"/>
    <w:rsid w:val="00143BEB"/>
    <w:rsid w:val="00143D22"/>
    <w:rsid w:val="00143F74"/>
    <w:rsid w:val="00143F9A"/>
    <w:rsid w:val="00143FA2"/>
    <w:rsid w:val="001441AB"/>
    <w:rsid w:val="001443F0"/>
    <w:rsid w:val="00144591"/>
    <w:rsid w:val="00144657"/>
    <w:rsid w:val="00144809"/>
    <w:rsid w:val="00144880"/>
    <w:rsid w:val="001448DB"/>
    <w:rsid w:val="00144D27"/>
    <w:rsid w:val="00144D4B"/>
    <w:rsid w:val="00144EDA"/>
    <w:rsid w:val="001450DF"/>
    <w:rsid w:val="0014510A"/>
    <w:rsid w:val="00145172"/>
    <w:rsid w:val="0014519E"/>
    <w:rsid w:val="0014534D"/>
    <w:rsid w:val="00145380"/>
    <w:rsid w:val="001453CE"/>
    <w:rsid w:val="001454C0"/>
    <w:rsid w:val="001454DF"/>
    <w:rsid w:val="00145515"/>
    <w:rsid w:val="001455ED"/>
    <w:rsid w:val="00145969"/>
    <w:rsid w:val="001459C1"/>
    <w:rsid w:val="00145D57"/>
    <w:rsid w:val="00145E18"/>
    <w:rsid w:val="001461EC"/>
    <w:rsid w:val="001462C4"/>
    <w:rsid w:val="00146370"/>
    <w:rsid w:val="00146542"/>
    <w:rsid w:val="0014656B"/>
    <w:rsid w:val="0014683C"/>
    <w:rsid w:val="00146979"/>
    <w:rsid w:val="00146B5E"/>
    <w:rsid w:val="00146DD0"/>
    <w:rsid w:val="00146DE7"/>
    <w:rsid w:val="00146F9B"/>
    <w:rsid w:val="0014702F"/>
    <w:rsid w:val="00147089"/>
    <w:rsid w:val="001471FE"/>
    <w:rsid w:val="0014739D"/>
    <w:rsid w:val="001474B2"/>
    <w:rsid w:val="00147621"/>
    <w:rsid w:val="0014772B"/>
    <w:rsid w:val="001477C2"/>
    <w:rsid w:val="001477DC"/>
    <w:rsid w:val="001477EE"/>
    <w:rsid w:val="00147811"/>
    <w:rsid w:val="00147909"/>
    <w:rsid w:val="00147E6A"/>
    <w:rsid w:val="0015002C"/>
    <w:rsid w:val="001502F8"/>
    <w:rsid w:val="001505CA"/>
    <w:rsid w:val="001507DD"/>
    <w:rsid w:val="0015089C"/>
    <w:rsid w:val="001508C9"/>
    <w:rsid w:val="0015091D"/>
    <w:rsid w:val="001509E4"/>
    <w:rsid w:val="00150AA6"/>
    <w:rsid w:val="00150B22"/>
    <w:rsid w:val="00150B82"/>
    <w:rsid w:val="00150CBD"/>
    <w:rsid w:val="00150EF4"/>
    <w:rsid w:val="0015103A"/>
    <w:rsid w:val="001513BF"/>
    <w:rsid w:val="0015154A"/>
    <w:rsid w:val="001515F9"/>
    <w:rsid w:val="001516E7"/>
    <w:rsid w:val="0015191C"/>
    <w:rsid w:val="00151950"/>
    <w:rsid w:val="00151953"/>
    <w:rsid w:val="00151B7B"/>
    <w:rsid w:val="00151C31"/>
    <w:rsid w:val="00151DA8"/>
    <w:rsid w:val="00151E8C"/>
    <w:rsid w:val="00151F89"/>
    <w:rsid w:val="001520B3"/>
    <w:rsid w:val="001521F0"/>
    <w:rsid w:val="00152405"/>
    <w:rsid w:val="00152526"/>
    <w:rsid w:val="00152564"/>
    <w:rsid w:val="00152613"/>
    <w:rsid w:val="0015265A"/>
    <w:rsid w:val="00152763"/>
    <w:rsid w:val="00152842"/>
    <w:rsid w:val="00152912"/>
    <w:rsid w:val="00152A6B"/>
    <w:rsid w:val="00152B77"/>
    <w:rsid w:val="00152D2C"/>
    <w:rsid w:val="00152EAA"/>
    <w:rsid w:val="00152ED0"/>
    <w:rsid w:val="00152EEB"/>
    <w:rsid w:val="00152F23"/>
    <w:rsid w:val="00152F2C"/>
    <w:rsid w:val="00153283"/>
    <w:rsid w:val="0015333E"/>
    <w:rsid w:val="0015357F"/>
    <w:rsid w:val="001535B8"/>
    <w:rsid w:val="0015362A"/>
    <w:rsid w:val="001537C9"/>
    <w:rsid w:val="00153961"/>
    <w:rsid w:val="00153984"/>
    <w:rsid w:val="00153B49"/>
    <w:rsid w:val="00153BB6"/>
    <w:rsid w:val="00153D3A"/>
    <w:rsid w:val="00153DBF"/>
    <w:rsid w:val="00153E16"/>
    <w:rsid w:val="00153E24"/>
    <w:rsid w:val="0015416F"/>
    <w:rsid w:val="001541B2"/>
    <w:rsid w:val="00154255"/>
    <w:rsid w:val="0015482F"/>
    <w:rsid w:val="00154863"/>
    <w:rsid w:val="00154BEE"/>
    <w:rsid w:val="00155115"/>
    <w:rsid w:val="001558AA"/>
    <w:rsid w:val="00155B68"/>
    <w:rsid w:val="00155C4B"/>
    <w:rsid w:val="00155CB0"/>
    <w:rsid w:val="00155E7D"/>
    <w:rsid w:val="0015613B"/>
    <w:rsid w:val="00156452"/>
    <w:rsid w:val="00156465"/>
    <w:rsid w:val="001564A9"/>
    <w:rsid w:val="00156568"/>
    <w:rsid w:val="001566A0"/>
    <w:rsid w:val="00156767"/>
    <w:rsid w:val="00156C4D"/>
    <w:rsid w:val="00156D25"/>
    <w:rsid w:val="00156E94"/>
    <w:rsid w:val="00156E98"/>
    <w:rsid w:val="00156EB5"/>
    <w:rsid w:val="001570C2"/>
    <w:rsid w:val="001571F3"/>
    <w:rsid w:val="00157309"/>
    <w:rsid w:val="00157352"/>
    <w:rsid w:val="001573C3"/>
    <w:rsid w:val="00157451"/>
    <w:rsid w:val="0015758E"/>
    <w:rsid w:val="00157768"/>
    <w:rsid w:val="0015798E"/>
    <w:rsid w:val="001579E1"/>
    <w:rsid w:val="00157B61"/>
    <w:rsid w:val="00157E9C"/>
    <w:rsid w:val="001601F7"/>
    <w:rsid w:val="00160214"/>
    <w:rsid w:val="0016037A"/>
    <w:rsid w:val="001603C6"/>
    <w:rsid w:val="00160559"/>
    <w:rsid w:val="00160729"/>
    <w:rsid w:val="001607B6"/>
    <w:rsid w:val="001607E8"/>
    <w:rsid w:val="00160858"/>
    <w:rsid w:val="00160A0B"/>
    <w:rsid w:val="00160A4F"/>
    <w:rsid w:val="00160B60"/>
    <w:rsid w:val="00160D99"/>
    <w:rsid w:val="00160EFC"/>
    <w:rsid w:val="00161000"/>
    <w:rsid w:val="00161208"/>
    <w:rsid w:val="0016127A"/>
    <w:rsid w:val="001612AC"/>
    <w:rsid w:val="001612B5"/>
    <w:rsid w:val="001612DA"/>
    <w:rsid w:val="0016140E"/>
    <w:rsid w:val="0016141E"/>
    <w:rsid w:val="0016148C"/>
    <w:rsid w:val="001615B7"/>
    <w:rsid w:val="00161788"/>
    <w:rsid w:val="00161848"/>
    <w:rsid w:val="00161929"/>
    <w:rsid w:val="00161993"/>
    <w:rsid w:val="00161A4F"/>
    <w:rsid w:val="00161A5F"/>
    <w:rsid w:val="00161F23"/>
    <w:rsid w:val="00161F7F"/>
    <w:rsid w:val="00162064"/>
    <w:rsid w:val="001621B3"/>
    <w:rsid w:val="0016235A"/>
    <w:rsid w:val="0016237A"/>
    <w:rsid w:val="001623AA"/>
    <w:rsid w:val="001626CA"/>
    <w:rsid w:val="00162832"/>
    <w:rsid w:val="0016286E"/>
    <w:rsid w:val="00162966"/>
    <w:rsid w:val="00162A39"/>
    <w:rsid w:val="00162CB5"/>
    <w:rsid w:val="00162D76"/>
    <w:rsid w:val="0016308C"/>
    <w:rsid w:val="00163140"/>
    <w:rsid w:val="00163182"/>
    <w:rsid w:val="0016321F"/>
    <w:rsid w:val="001632ED"/>
    <w:rsid w:val="001633FF"/>
    <w:rsid w:val="00163422"/>
    <w:rsid w:val="00163445"/>
    <w:rsid w:val="00163547"/>
    <w:rsid w:val="001635F4"/>
    <w:rsid w:val="00163A07"/>
    <w:rsid w:val="00163D19"/>
    <w:rsid w:val="00163DE1"/>
    <w:rsid w:val="001640CC"/>
    <w:rsid w:val="0016419B"/>
    <w:rsid w:val="0016425F"/>
    <w:rsid w:val="0016427D"/>
    <w:rsid w:val="001642CC"/>
    <w:rsid w:val="001646C1"/>
    <w:rsid w:val="001646E5"/>
    <w:rsid w:val="00164788"/>
    <w:rsid w:val="00164800"/>
    <w:rsid w:val="00164867"/>
    <w:rsid w:val="001648E6"/>
    <w:rsid w:val="00164B76"/>
    <w:rsid w:val="00164C99"/>
    <w:rsid w:val="00164CC7"/>
    <w:rsid w:val="00164CD4"/>
    <w:rsid w:val="00164CEB"/>
    <w:rsid w:val="00164CED"/>
    <w:rsid w:val="00164D8F"/>
    <w:rsid w:val="00164E28"/>
    <w:rsid w:val="0016518F"/>
    <w:rsid w:val="00165244"/>
    <w:rsid w:val="0016526B"/>
    <w:rsid w:val="00165318"/>
    <w:rsid w:val="00165491"/>
    <w:rsid w:val="001657CA"/>
    <w:rsid w:val="001658E7"/>
    <w:rsid w:val="001659AD"/>
    <w:rsid w:val="00165C64"/>
    <w:rsid w:val="00165C7A"/>
    <w:rsid w:val="00165DA1"/>
    <w:rsid w:val="001662F1"/>
    <w:rsid w:val="001662FA"/>
    <w:rsid w:val="001663F1"/>
    <w:rsid w:val="001663F4"/>
    <w:rsid w:val="00166427"/>
    <w:rsid w:val="00166583"/>
    <w:rsid w:val="00166676"/>
    <w:rsid w:val="001666B2"/>
    <w:rsid w:val="001666D2"/>
    <w:rsid w:val="00166832"/>
    <w:rsid w:val="00166881"/>
    <w:rsid w:val="00166882"/>
    <w:rsid w:val="0016692C"/>
    <w:rsid w:val="00166A62"/>
    <w:rsid w:val="00166A72"/>
    <w:rsid w:val="00166B4D"/>
    <w:rsid w:val="00166CE0"/>
    <w:rsid w:val="00166D40"/>
    <w:rsid w:val="00166E6E"/>
    <w:rsid w:val="00167123"/>
    <w:rsid w:val="00167228"/>
    <w:rsid w:val="00167270"/>
    <w:rsid w:val="00167463"/>
    <w:rsid w:val="0016757F"/>
    <w:rsid w:val="001675BE"/>
    <w:rsid w:val="00167605"/>
    <w:rsid w:val="001678A5"/>
    <w:rsid w:val="001678FF"/>
    <w:rsid w:val="00167DD7"/>
    <w:rsid w:val="00167E3A"/>
    <w:rsid w:val="00167EB2"/>
    <w:rsid w:val="00167FE2"/>
    <w:rsid w:val="0017000D"/>
    <w:rsid w:val="0017013C"/>
    <w:rsid w:val="00170282"/>
    <w:rsid w:val="00170442"/>
    <w:rsid w:val="0017049E"/>
    <w:rsid w:val="001704F1"/>
    <w:rsid w:val="00170679"/>
    <w:rsid w:val="0017082F"/>
    <w:rsid w:val="0017090D"/>
    <w:rsid w:val="00170ADF"/>
    <w:rsid w:val="00170B36"/>
    <w:rsid w:val="00170E8E"/>
    <w:rsid w:val="00170F37"/>
    <w:rsid w:val="00171463"/>
    <w:rsid w:val="001714D6"/>
    <w:rsid w:val="00171647"/>
    <w:rsid w:val="00171748"/>
    <w:rsid w:val="0017188C"/>
    <w:rsid w:val="00171AC6"/>
    <w:rsid w:val="00171C8A"/>
    <w:rsid w:val="00171D6F"/>
    <w:rsid w:val="00171E1A"/>
    <w:rsid w:val="00171EB5"/>
    <w:rsid w:val="00171EEB"/>
    <w:rsid w:val="0017206B"/>
    <w:rsid w:val="00172184"/>
    <w:rsid w:val="001721DB"/>
    <w:rsid w:val="00172316"/>
    <w:rsid w:val="00172688"/>
    <w:rsid w:val="001728F1"/>
    <w:rsid w:val="001728FC"/>
    <w:rsid w:val="00172976"/>
    <w:rsid w:val="001729D7"/>
    <w:rsid w:val="00172A62"/>
    <w:rsid w:val="00172B0C"/>
    <w:rsid w:val="00172B0E"/>
    <w:rsid w:val="00172C9E"/>
    <w:rsid w:val="00172CB8"/>
    <w:rsid w:val="00172D96"/>
    <w:rsid w:val="00172E93"/>
    <w:rsid w:val="00172EF6"/>
    <w:rsid w:val="00173197"/>
    <w:rsid w:val="001732D1"/>
    <w:rsid w:val="0017335E"/>
    <w:rsid w:val="00173431"/>
    <w:rsid w:val="001735FC"/>
    <w:rsid w:val="00173668"/>
    <w:rsid w:val="00173C06"/>
    <w:rsid w:val="00173D1B"/>
    <w:rsid w:val="00173D2B"/>
    <w:rsid w:val="00173F8A"/>
    <w:rsid w:val="001740E5"/>
    <w:rsid w:val="00174110"/>
    <w:rsid w:val="001742BC"/>
    <w:rsid w:val="001744D6"/>
    <w:rsid w:val="001749BB"/>
    <w:rsid w:val="00174B1B"/>
    <w:rsid w:val="00174B83"/>
    <w:rsid w:val="00174C77"/>
    <w:rsid w:val="00174CC1"/>
    <w:rsid w:val="00174D9D"/>
    <w:rsid w:val="00174F22"/>
    <w:rsid w:val="00175106"/>
    <w:rsid w:val="0017521F"/>
    <w:rsid w:val="00175240"/>
    <w:rsid w:val="00175266"/>
    <w:rsid w:val="001754E5"/>
    <w:rsid w:val="00175987"/>
    <w:rsid w:val="00175AA7"/>
    <w:rsid w:val="00175ABF"/>
    <w:rsid w:val="00175C7B"/>
    <w:rsid w:val="00175CCB"/>
    <w:rsid w:val="00175EC7"/>
    <w:rsid w:val="00175FF7"/>
    <w:rsid w:val="00175FFF"/>
    <w:rsid w:val="00176038"/>
    <w:rsid w:val="00176043"/>
    <w:rsid w:val="001761D5"/>
    <w:rsid w:val="0017633C"/>
    <w:rsid w:val="001765E7"/>
    <w:rsid w:val="0017660C"/>
    <w:rsid w:val="00176926"/>
    <w:rsid w:val="00176BAB"/>
    <w:rsid w:val="00176BCD"/>
    <w:rsid w:val="00176C0F"/>
    <w:rsid w:val="00176CA9"/>
    <w:rsid w:val="00176DFC"/>
    <w:rsid w:val="00176E13"/>
    <w:rsid w:val="00176F6A"/>
    <w:rsid w:val="00176F91"/>
    <w:rsid w:val="00177033"/>
    <w:rsid w:val="0017706D"/>
    <w:rsid w:val="001770A1"/>
    <w:rsid w:val="001774BA"/>
    <w:rsid w:val="00177575"/>
    <w:rsid w:val="00177665"/>
    <w:rsid w:val="0017785D"/>
    <w:rsid w:val="00177A19"/>
    <w:rsid w:val="00177AA9"/>
    <w:rsid w:val="00177AD2"/>
    <w:rsid w:val="00177B8E"/>
    <w:rsid w:val="00177CBA"/>
    <w:rsid w:val="00177CC7"/>
    <w:rsid w:val="00177CD2"/>
    <w:rsid w:val="00177D1A"/>
    <w:rsid w:val="00180353"/>
    <w:rsid w:val="0018036C"/>
    <w:rsid w:val="00180468"/>
    <w:rsid w:val="001804A6"/>
    <w:rsid w:val="001809DB"/>
    <w:rsid w:val="00180AC3"/>
    <w:rsid w:val="00180B75"/>
    <w:rsid w:val="00180D50"/>
    <w:rsid w:val="00180DA5"/>
    <w:rsid w:val="00180E13"/>
    <w:rsid w:val="00180F62"/>
    <w:rsid w:val="0018117C"/>
    <w:rsid w:val="001812B6"/>
    <w:rsid w:val="0018158B"/>
    <w:rsid w:val="0018159E"/>
    <w:rsid w:val="001815DC"/>
    <w:rsid w:val="001817F3"/>
    <w:rsid w:val="001818C3"/>
    <w:rsid w:val="0018196B"/>
    <w:rsid w:val="00181AC2"/>
    <w:rsid w:val="00181BE1"/>
    <w:rsid w:val="00181DDD"/>
    <w:rsid w:val="00181F36"/>
    <w:rsid w:val="0018205C"/>
    <w:rsid w:val="001820A5"/>
    <w:rsid w:val="00182146"/>
    <w:rsid w:val="00182263"/>
    <w:rsid w:val="00182366"/>
    <w:rsid w:val="001823D4"/>
    <w:rsid w:val="00182456"/>
    <w:rsid w:val="00182496"/>
    <w:rsid w:val="001824EE"/>
    <w:rsid w:val="001825DA"/>
    <w:rsid w:val="001829AE"/>
    <w:rsid w:val="00182AA2"/>
    <w:rsid w:val="00182B8A"/>
    <w:rsid w:val="00182D71"/>
    <w:rsid w:val="00182F59"/>
    <w:rsid w:val="00182FC5"/>
    <w:rsid w:val="00183168"/>
    <w:rsid w:val="001831CE"/>
    <w:rsid w:val="0018337E"/>
    <w:rsid w:val="0018360B"/>
    <w:rsid w:val="0018367D"/>
    <w:rsid w:val="0018372E"/>
    <w:rsid w:val="0018378A"/>
    <w:rsid w:val="001838C8"/>
    <w:rsid w:val="00183970"/>
    <w:rsid w:val="00183982"/>
    <w:rsid w:val="00183C32"/>
    <w:rsid w:val="00183D0A"/>
    <w:rsid w:val="00183D32"/>
    <w:rsid w:val="00183E19"/>
    <w:rsid w:val="00183FF9"/>
    <w:rsid w:val="00184041"/>
    <w:rsid w:val="00184088"/>
    <w:rsid w:val="001840D4"/>
    <w:rsid w:val="0018424B"/>
    <w:rsid w:val="00184316"/>
    <w:rsid w:val="001846B5"/>
    <w:rsid w:val="001849BC"/>
    <w:rsid w:val="00184A52"/>
    <w:rsid w:val="00184ED7"/>
    <w:rsid w:val="00184FFE"/>
    <w:rsid w:val="00185003"/>
    <w:rsid w:val="00185225"/>
    <w:rsid w:val="00185344"/>
    <w:rsid w:val="0018548D"/>
    <w:rsid w:val="00185710"/>
    <w:rsid w:val="001857FF"/>
    <w:rsid w:val="00185C1B"/>
    <w:rsid w:val="00185CB7"/>
    <w:rsid w:val="00185F56"/>
    <w:rsid w:val="00185F94"/>
    <w:rsid w:val="00186010"/>
    <w:rsid w:val="00186098"/>
    <w:rsid w:val="00186144"/>
    <w:rsid w:val="001862DD"/>
    <w:rsid w:val="001865CA"/>
    <w:rsid w:val="00186646"/>
    <w:rsid w:val="0018666E"/>
    <w:rsid w:val="00186AAB"/>
    <w:rsid w:val="00186B55"/>
    <w:rsid w:val="00186BB8"/>
    <w:rsid w:val="00186CD9"/>
    <w:rsid w:val="00186E43"/>
    <w:rsid w:val="00186EF8"/>
    <w:rsid w:val="001871B9"/>
    <w:rsid w:val="001872AB"/>
    <w:rsid w:val="001874E6"/>
    <w:rsid w:val="0018764C"/>
    <w:rsid w:val="00187684"/>
    <w:rsid w:val="00187871"/>
    <w:rsid w:val="0018793F"/>
    <w:rsid w:val="0019000A"/>
    <w:rsid w:val="00190182"/>
    <w:rsid w:val="00190414"/>
    <w:rsid w:val="001904E6"/>
    <w:rsid w:val="00190795"/>
    <w:rsid w:val="001907E0"/>
    <w:rsid w:val="0019087F"/>
    <w:rsid w:val="001908F5"/>
    <w:rsid w:val="0019091E"/>
    <w:rsid w:val="001909B2"/>
    <w:rsid w:val="00190BF6"/>
    <w:rsid w:val="00190D3D"/>
    <w:rsid w:val="001911B6"/>
    <w:rsid w:val="00191241"/>
    <w:rsid w:val="0019152F"/>
    <w:rsid w:val="0019155F"/>
    <w:rsid w:val="001915A4"/>
    <w:rsid w:val="00191632"/>
    <w:rsid w:val="0019168C"/>
    <w:rsid w:val="0019168E"/>
    <w:rsid w:val="0019171A"/>
    <w:rsid w:val="0019176B"/>
    <w:rsid w:val="001917C6"/>
    <w:rsid w:val="001919C4"/>
    <w:rsid w:val="00191A52"/>
    <w:rsid w:val="00191AA2"/>
    <w:rsid w:val="00191BBF"/>
    <w:rsid w:val="00192085"/>
    <w:rsid w:val="001925B3"/>
    <w:rsid w:val="00192795"/>
    <w:rsid w:val="001927AE"/>
    <w:rsid w:val="001927FE"/>
    <w:rsid w:val="00192A05"/>
    <w:rsid w:val="00192C3F"/>
    <w:rsid w:val="00192CA9"/>
    <w:rsid w:val="00192D39"/>
    <w:rsid w:val="00192E36"/>
    <w:rsid w:val="00192F85"/>
    <w:rsid w:val="0019308C"/>
    <w:rsid w:val="0019318A"/>
    <w:rsid w:val="00193532"/>
    <w:rsid w:val="001936C8"/>
    <w:rsid w:val="001937A8"/>
    <w:rsid w:val="001939F1"/>
    <w:rsid w:val="00193BBA"/>
    <w:rsid w:val="00193DD1"/>
    <w:rsid w:val="00193F34"/>
    <w:rsid w:val="00193F4F"/>
    <w:rsid w:val="00193FEF"/>
    <w:rsid w:val="00193FF9"/>
    <w:rsid w:val="0019402D"/>
    <w:rsid w:val="001942F9"/>
    <w:rsid w:val="001944CD"/>
    <w:rsid w:val="00194574"/>
    <w:rsid w:val="00194866"/>
    <w:rsid w:val="00194BEF"/>
    <w:rsid w:val="00194CB9"/>
    <w:rsid w:val="00194EF0"/>
    <w:rsid w:val="00194F6D"/>
    <w:rsid w:val="001951D5"/>
    <w:rsid w:val="00195544"/>
    <w:rsid w:val="0019585B"/>
    <w:rsid w:val="00195979"/>
    <w:rsid w:val="00195B8E"/>
    <w:rsid w:val="00195B91"/>
    <w:rsid w:val="00195B93"/>
    <w:rsid w:val="00195BE4"/>
    <w:rsid w:val="00195C13"/>
    <w:rsid w:val="00195CC9"/>
    <w:rsid w:val="00195E4B"/>
    <w:rsid w:val="0019604C"/>
    <w:rsid w:val="0019632E"/>
    <w:rsid w:val="00196356"/>
    <w:rsid w:val="0019652E"/>
    <w:rsid w:val="001965DA"/>
    <w:rsid w:val="0019681E"/>
    <w:rsid w:val="001969B0"/>
    <w:rsid w:val="00196DEC"/>
    <w:rsid w:val="00196EB3"/>
    <w:rsid w:val="00196EC4"/>
    <w:rsid w:val="00196EF6"/>
    <w:rsid w:val="00196FF4"/>
    <w:rsid w:val="00197255"/>
    <w:rsid w:val="0019737F"/>
    <w:rsid w:val="00197381"/>
    <w:rsid w:val="001973F1"/>
    <w:rsid w:val="0019758E"/>
    <w:rsid w:val="0019779C"/>
    <w:rsid w:val="001977C3"/>
    <w:rsid w:val="00197802"/>
    <w:rsid w:val="001978C4"/>
    <w:rsid w:val="00197BE0"/>
    <w:rsid w:val="00197C9F"/>
    <w:rsid w:val="00197D75"/>
    <w:rsid w:val="00197DDA"/>
    <w:rsid w:val="00197ECC"/>
    <w:rsid w:val="00197F5E"/>
    <w:rsid w:val="001A012A"/>
    <w:rsid w:val="001A013C"/>
    <w:rsid w:val="001A022C"/>
    <w:rsid w:val="001A0252"/>
    <w:rsid w:val="001A03BB"/>
    <w:rsid w:val="001A0458"/>
    <w:rsid w:val="001A0519"/>
    <w:rsid w:val="001A066A"/>
    <w:rsid w:val="001A08C1"/>
    <w:rsid w:val="001A0961"/>
    <w:rsid w:val="001A0B6B"/>
    <w:rsid w:val="001A0E68"/>
    <w:rsid w:val="001A0ECA"/>
    <w:rsid w:val="001A0F3C"/>
    <w:rsid w:val="001A11BD"/>
    <w:rsid w:val="001A11CA"/>
    <w:rsid w:val="001A135B"/>
    <w:rsid w:val="001A147F"/>
    <w:rsid w:val="001A15B6"/>
    <w:rsid w:val="001A160E"/>
    <w:rsid w:val="001A19C2"/>
    <w:rsid w:val="001A1AA6"/>
    <w:rsid w:val="001A1C24"/>
    <w:rsid w:val="001A1CB8"/>
    <w:rsid w:val="001A1D8D"/>
    <w:rsid w:val="001A220D"/>
    <w:rsid w:val="001A24D0"/>
    <w:rsid w:val="001A2689"/>
    <w:rsid w:val="001A26CA"/>
    <w:rsid w:val="001A279D"/>
    <w:rsid w:val="001A288E"/>
    <w:rsid w:val="001A28F8"/>
    <w:rsid w:val="001A2904"/>
    <w:rsid w:val="001A29CC"/>
    <w:rsid w:val="001A29ED"/>
    <w:rsid w:val="001A2C7A"/>
    <w:rsid w:val="001A2D67"/>
    <w:rsid w:val="001A2FA8"/>
    <w:rsid w:val="001A2FEA"/>
    <w:rsid w:val="001A30EC"/>
    <w:rsid w:val="001A33D0"/>
    <w:rsid w:val="001A33E1"/>
    <w:rsid w:val="001A3416"/>
    <w:rsid w:val="001A3467"/>
    <w:rsid w:val="001A3541"/>
    <w:rsid w:val="001A3545"/>
    <w:rsid w:val="001A3574"/>
    <w:rsid w:val="001A35E9"/>
    <w:rsid w:val="001A35EF"/>
    <w:rsid w:val="001A3673"/>
    <w:rsid w:val="001A3733"/>
    <w:rsid w:val="001A3880"/>
    <w:rsid w:val="001A38C4"/>
    <w:rsid w:val="001A3E20"/>
    <w:rsid w:val="001A3E51"/>
    <w:rsid w:val="001A3EC1"/>
    <w:rsid w:val="001A40E2"/>
    <w:rsid w:val="001A4317"/>
    <w:rsid w:val="001A44B5"/>
    <w:rsid w:val="001A4701"/>
    <w:rsid w:val="001A49EB"/>
    <w:rsid w:val="001A4B88"/>
    <w:rsid w:val="001A4BB0"/>
    <w:rsid w:val="001A4BB1"/>
    <w:rsid w:val="001A4C4A"/>
    <w:rsid w:val="001A4D29"/>
    <w:rsid w:val="001A4D54"/>
    <w:rsid w:val="001A4DED"/>
    <w:rsid w:val="001A4E64"/>
    <w:rsid w:val="001A4EB7"/>
    <w:rsid w:val="001A4FAA"/>
    <w:rsid w:val="001A4FB6"/>
    <w:rsid w:val="001A5288"/>
    <w:rsid w:val="001A5345"/>
    <w:rsid w:val="001A56BB"/>
    <w:rsid w:val="001A5904"/>
    <w:rsid w:val="001A59F9"/>
    <w:rsid w:val="001A5A00"/>
    <w:rsid w:val="001A5A07"/>
    <w:rsid w:val="001A5A0D"/>
    <w:rsid w:val="001A5CBE"/>
    <w:rsid w:val="001A5DD9"/>
    <w:rsid w:val="001A5E29"/>
    <w:rsid w:val="001A5E6D"/>
    <w:rsid w:val="001A5E8B"/>
    <w:rsid w:val="001A5F7E"/>
    <w:rsid w:val="001A6B75"/>
    <w:rsid w:val="001A6C76"/>
    <w:rsid w:val="001A6D79"/>
    <w:rsid w:val="001A6E45"/>
    <w:rsid w:val="001A6F5E"/>
    <w:rsid w:val="001A7057"/>
    <w:rsid w:val="001A70A6"/>
    <w:rsid w:val="001A718D"/>
    <w:rsid w:val="001A76F2"/>
    <w:rsid w:val="001A77D7"/>
    <w:rsid w:val="001A780A"/>
    <w:rsid w:val="001A7E6F"/>
    <w:rsid w:val="001B0055"/>
    <w:rsid w:val="001B0105"/>
    <w:rsid w:val="001B018F"/>
    <w:rsid w:val="001B0316"/>
    <w:rsid w:val="001B037C"/>
    <w:rsid w:val="001B04F8"/>
    <w:rsid w:val="001B051A"/>
    <w:rsid w:val="001B054F"/>
    <w:rsid w:val="001B05BE"/>
    <w:rsid w:val="001B07FD"/>
    <w:rsid w:val="001B084F"/>
    <w:rsid w:val="001B0858"/>
    <w:rsid w:val="001B0954"/>
    <w:rsid w:val="001B0A0E"/>
    <w:rsid w:val="001B113B"/>
    <w:rsid w:val="001B122A"/>
    <w:rsid w:val="001B12BA"/>
    <w:rsid w:val="001B14AF"/>
    <w:rsid w:val="001B15F5"/>
    <w:rsid w:val="001B18F8"/>
    <w:rsid w:val="001B1AA8"/>
    <w:rsid w:val="001B1AD0"/>
    <w:rsid w:val="001B1AD2"/>
    <w:rsid w:val="001B1B55"/>
    <w:rsid w:val="001B1C6F"/>
    <w:rsid w:val="001B1D0E"/>
    <w:rsid w:val="001B1D7D"/>
    <w:rsid w:val="001B1F0D"/>
    <w:rsid w:val="001B1F50"/>
    <w:rsid w:val="001B1FFA"/>
    <w:rsid w:val="001B2270"/>
    <w:rsid w:val="001B22EF"/>
    <w:rsid w:val="001B2302"/>
    <w:rsid w:val="001B2502"/>
    <w:rsid w:val="001B2590"/>
    <w:rsid w:val="001B26D1"/>
    <w:rsid w:val="001B294A"/>
    <w:rsid w:val="001B2D1F"/>
    <w:rsid w:val="001B2DC8"/>
    <w:rsid w:val="001B2F9E"/>
    <w:rsid w:val="001B30A7"/>
    <w:rsid w:val="001B3198"/>
    <w:rsid w:val="001B31F3"/>
    <w:rsid w:val="001B359E"/>
    <w:rsid w:val="001B3736"/>
    <w:rsid w:val="001B37D0"/>
    <w:rsid w:val="001B387A"/>
    <w:rsid w:val="001B3894"/>
    <w:rsid w:val="001B3AC8"/>
    <w:rsid w:val="001B3C68"/>
    <w:rsid w:val="001B3CB1"/>
    <w:rsid w:val="001B3CB2"/>
    <w:rsid w:val="001B3DBB"/>
    <w:rsid w:val="001B3E7B"/>
    <w:rsid w:val="001B3EB9"/>
    <w:rsid w:val="001B42B6"/>
    <w:rsid w:val="001B4314"/>
    <w:rsid w:val="001B433D"/>
    <w:rsid w:val="001B43BF"/>
    <w:rsid w:val="001B43F5"/>
    <w:rsid w:val="001B4A88"/>
    <w:rsid w:val="001B4EBA"/>
    <w:rsid w:val="001B4F09"/>
    <w:rsid w:val="001B4F39"/>
    <w:rsid w:val="001B5076"/>
    <w:rsid w:val="001B5107"/>
    <w:rsid w:val="001B5118"/>
    <w:rsid w:val="001B53E7"/>
    <w:rsid w:val="001B54D5"/>
    <w:rsid w:val="001B5717"/>
    <w:rsid w:val="001B5745"/>
    <w:rsid w:val="001B5AD8"/>
    <w:rsid w:val="001B5C02"/>
    <w:rsid w:val="001B5C4A"/>
    <w:rsid w:val="001B5DF0"/>
    <w:rsid w:val="001B5F2E"/>
    <w:rsid w:val="001B605E"/>
    <w:rsid w:val="001B60C5"/>
    <w:rsid w:val="001B61A7"/>
    <w:rsid w:val="001B62F8"/>
    <w:rsid w:val="001B66AC"/>
    <w:rsid w:val="001B66EB"/>
    <w:rsid w:val="001B6867"/>
    <w:rsid w:val="001B6BE3"/>
    <w:rsid w:val="001B6F8C"/>
    <w:rsid w:val="001B6FFB"/>
    <w:rsid w:val="001B7062"/>
    <w:rsid w:val="001B70B3"/>
    <w:rsid w:val="001B72B9"/>
    <w:rsid w:val="001B7394"/>
    <w:rsid w:val="001B739F"/>
    <w:rsid w:val="001B74B3"/>
    <w:rsid w:val="001B74BA"/>
    <w:rsid w:val="001B75CE"/>
    <w:rsid w:val="001B763A"/>
    <w:rsid w:val="001B7665"/>
    <w:rsid w:val="001B7921"/>
    <w:rsid w:val="001B7B54"/>
    <w:rsid w:val="001B7BF3"/>
    <w:rsid w:val="001B7ED8"/>
    <w:rsid w:val="001B7F5D"/>
    <w:rsid w:val="001B7F63"/>
    <w:rsid w:val="001B7F8B"/>
    <w:rsid w:val="001B7F96"/>
    <w:rsid w:val="001C0195"/>
    <w:rsid w:val="001C02C0"/>
    <w:rsid w:val="001C0302"/>
    <w:rsid w:val="001C038F"/>
    <w:rsid w:val="001C047F"/>
    <w:rsid w:val="001C0510"/>
    <w:rsid w:val="001C0556"/>
    <w:rsid w:val="001C056F"/>
    <w:rsid w:val="001C0714"/>
    <w:rsid w:val="001C07B7"/>
    <w:rsid w:val="001C081B"/>
    <w:rsid w:val="001C0961"/>
    <w:rsid w:val="001C09D4"/>
    <w:rsid w:val="001C0A0B"/>
    <w:rsid w:val="001C0C20"/>
    <w:rsid w:val="001C0EFF"/>
    <w:rsid w:val="001C0F38"/>
    <w:rsid w:val="001C0FFF"/>
    <w:rsid w:val="001C1073"/>
    <w:rsid w:val="001C1118"/>
    <w:rsid w:val="001C14FB"/>
    <w:rsid w:val="001C16EF"/>
    <w:rsid w:val="001C172C"/>
    <w:rsid w:val="001C1842"/>
    <w:rsid w:val="001C19BF"/>
    <w:rsid w:val="001C1A32"/>
    <w:rsid w:val="001C1AF8"/>
    <w:rsid w:val="001C1BEF"/>
    <w:rsid w:val="001C1C66"/>
    <w:rsid w:val="001C1E2F"/>
    <w:rsid w:val="001C1EE4"/>
    <w:rsid w:val="001C1F80"/>
    <w:rsid w:val="001C2284"/>
    <w:rsid w:val="001C2328"/>
    <w:rsid w:val="001C23EE"/>
    <w:rsid w:val="001C242D"/>
    <w:rsid w:val="001C2506"/>
    <w:rsid w:val="001C25DF"/>
    <w:rsid w:val="001C26D1"/>
    <w:rsid w:val="001C2A7C"/>
    <w:rsid w:val="001C2C28"/>
    <w:rsid w:val="001C2E64"/>
    <w:rsid w:val="001C2E78"/>
    <w:rsid w:val="001C2F82"/>
    <w:rsid w:val="001C2FEE"/>
    <w:rsid w:val="001C2FF1"/>
    <w:rsid w:val="001C3071"/>
    <w:rsid w:val="001C30B0"/>
    <w:rsid w:val="001C3379"/>
    <w:rsid w:val="001C340F"/>
    <w:rsid w:val="001C3469"/>
    <w:rsid w:val="001C35CD"/>
    <w:rsid w:val="001C3982"/>
    <w:rsid w:val="001C3BEB"/>
    <w:rsid w:val="001C4437"/>
    <w:rsid w:val="001C4491"/>
    <w:rsid w:val="001C452B"/>
    <w:rsid w:val="001C4602"/>
    <w:rsid w:val="001C4858"/>
    <w:rsid w:val="001C485E"/>
    <w:rsid w:val="001C4AFF"/>
    <w:rsid w:val="001C4B38"/>
    <w:rsid w:val="001C4B5E"/>
    <w:rsid w:val="001C4C9F"/>
    <w:rsid w:val="001C4D64"/>
    <w:rsid w:val="001C4D6A"/>
    <w:rsid w:val="001C4DA3"/>
    <w:rsid w:val="001C4E56"/>
    <w:rsid w:val="001C4FAF"/>
    <w:rsid w:val="001C517C"/>
    <w:rsid w:val="001C52A7"/>
    <w:rsid w:val="001C53A3"/>
    <w:rsid w:val="001C5483"/>
    <w:rsid w:val="001C55D9"/>
    <w:rsid w:val="001C562C"/>
    <w:rsid w:val="001C5732"/>
    <w:rsid w:val="001C5968"/>
    <w:rsid w:val="001C5B10"/>
    <w:rsid w:val="001C5B8F"/>
    <w:rsid w:val="001C5C01"/>
    <w:rsid w:val="001C5D54"/>
    <w:rsid w:val="001C5D5A"/>
    <w:rsid w:val="001C5FB4"/>
    <w:rsid w:val="001C622E"/>
    <w:rsid w:val="001C692B"/>
    <w:rsid w:val="001C6AD7"/>
    <w:rsid w:val="001C6CE0"/>
    <w:rsid w:val="001C6D77"/>
    <w:rsid w:val="001C6EBB"/>
    <w:rsid w:val="001C711E"/>
    <w:rsid w:val="001C7467"/>
    <w:rsid w:val="001C7497"/>
    <w:rsid w:val="001C74D3"/>
    <w:rsid w:val="001C77F2"/>
    <w:rsid w:val="001C791F"/>
    <w:rsid w:val="001C798F"/>
    <w:rsid w:val="001C79F7"/>
    <w:rsid w:val="001C7A2A"/>
    <w:rsid w:val="001C7AB5"/>
    <w:rsid w:val="001C7FFB"/>
    <w:rsid w:val="001D0015"/>
    <w:rsid w:val="001D00D4"/>
    <w:rsid w:val="001D01C5"/>
    <w:rsid w:val="001D01D7"/>
    <w:rsid w:val="001D032C"/>
    <w:rsid w:val="001D03AE"/>
    <w:rsid w:val="001D0495"/>
    <w:rsid w:val="001D06C0"/>
    <w:rsid w:val="001D0873"/>
    <w:rsid w:val="001D0A88"/>
    <w:rsid w:val="001D0B37"/>
    <w:rsid w:val="001D0B79"/>
    <w:rsid w:val="001D0C0D"/>
    <w:rsid w:val="001D0FAA"/>
    <w:rsid w:val="001D1252"/>
    <w:rsid w:val="001D1327"/>
    <w:rsid w:val="001D1333"/>
    <w:rsid w:val="001D13CF"/>
    <w:rsid w:val="001D142A"/>
    <w:rsid w:val="001D1751"/>
    <w:rsid w:val="001D189C"/>
    <w:rsid w:val="001D18A0"/>
    <w:rsid w:val="001D191B"/>
    <w:rsid w:val="001D1D44"/>
    <w:rsid w:val="001D1F56"/>
    <w:rsid w:val="001D2075"/>
    <w:rsid w:val="001D208C"/>
    <w:rsid w:val="001D20D6"/>
    <w:rsid w:val="001D21CC"/>
    <w:rsid w:val="001D22AE"/>
    <w:rsid w:val="001D23E0"/>
    <w:rsid w:val="001D2501"/>
    <w:rsid w:val="001D271C"/>
    <w:rsid w:val="001D282A"/>
    <w:rsid w:val="001D2914"/>
    <w:rsid w:val="001D292D"/>
    <w:rsid w:val="001D2B31"/>
    <w:rsid w:val="001D2BB5"/>
    <w:rsid w:val="001D2C62"/>
    <w:rsid w:val="001D2EF5"/>
    <w:rsid w:val="001D2FD9"/>
    <w:rsid w:val="001D3092"/>
    <w:rsid w:val="001D30FB"/>
    <w:rsid w:val="001D3345"/>
    <w:rsid w:val="001D3473"/>
    <w:rsid w:val="001D34E9"/>
    <w:rsid w:val="001D34EA"/>
    <w:rsid w:val="001D35BA"/>
    <w:rsid w:val="001D3702"/>
    <w:rsid w:val="001D3745"/>
    <w:rsid w:val="001D3964"/>
    <w:rsid w:val="001D39BB"/>
    <w:rsid w:val="001D3B65"/>
    <w:rsid w:val="001D3C29"/>
    <w:rsid w:val="001D3C51"/>
    <w:rsid w:val="001D3C5F"/>
    <w:rsid w:val="001D3CDC"/>
    <w:rsid w:val="001D3CF1"/>
    <w:rsid w:val="001D3F9B"/>
    <w:rsid w:val="001D3FA2"/>
    <w:rsid w:val="001D40B1"/>
    <w:rsid w:val="001D41FC"/>
    <w:rsid w:val="001D4443"/>
    <w:rsid w:val="001D4461"/>
    <w:rsid w:val="001D451F"/>
    <w:rsid w:val="001D479F"/>
    <w:rsid w:val="001D48F6"/>
    <w:rsid w:val="001D4928"/>
    <w:rsid w:val="001D4A29"/>
    <w:rsid w:val="001D4D02"/>
    <w:rsid w:val="001D4D71"/>
    <w:rsid w:val="001D51E0"/>
    <w:rsid w:val="001D52A3"/>
    <w:rsid w:val="001D5352"/>
    <w:rsid w:val="001D53EB"/>
    <w:rsid w:val="001D564A"/>
    <w:rsid w:val="001D5761"/>
    <w:rsid w:val="001D5769"/>
    <w:rsid w:val="001D58C5"/>
    <w:rsid w:val="001D5930"/>
    <w:rsid w:val="001D5A25"/>
    <w:rsid w:val="001D5DF7"/>
    <w:rsid w:val="001D5E08"/>
    <w:rsid w:val="001D5F3F"/>
    <w:rsid w:val="001D603C"/>
    <w:rsid w:val="001D6073"/>
    <w:rsid w:val="001D61BD"/>
    <w:rsid w:val="001D6343"/>
    <w:rsid w:val="001D63F1"/>
    <w:rsid w:val="001D6580"/>
    <w:rsid w:val="001D6848"/>
    <w:rsid w:val="001D69EE"/>
    <w:rsid w:val="001D6D71"/>
    <w:rsid w:val="001D73AD"/>
    <w:rsid w:val="001D78B0"/>
    <w:rsid w:val="001D78DD"/>
    <w:rsid w:val="001D79C7"/>
    <w:rsid w:val="001D7EED"/>
    <w:rsid w:val="001D7F70"/>
    <w:rsid w:val="001E0026"/>
    <w:rsid w:val="001E024A"/>
    <w:rsid w:val="001E0266"/>
    <w:rsid w:val="001E03CE"/>
    <w:rsid w:val="001E03FA"/>
    <w:rsid w:val="001E0524"/>
    <w:rsid w:val="001E052F"/>
    <w:rsid w:val="001E0584"/>
    <w:rsid w:val="001E061F"/>
    <w:rsid w:val="001E07E5"/>
    <w:rsid w:val="001E080A"/>
    <w:rsid w:val="001E084B"/>
    <w:rsid w:val="001E089E"/>
    <w:rsid w:val="001E0AD1"/>
    <w:rsid w:val="001E0BC7"/>
    <w:rsid w:val="001E0CB0"/>
    <w:rsid w:val="001E0E10"/>
    <w:rsid w:val="001E0E3D"/>
    <w:rsid w:val="001E0EBB"/>
    <w:rsid w:val="001E1099"/>
    <w:rsid w:val="001E1109"/>
    <w:rsid w:val="001E11B8"/>
    <w:rsid w:val="001E12DA"/>
    <w:rsid w:val="001E132E"/>
    <w:rsid w:val="001E1342"/>
    <w:rsid w:val="001E134A"/>
    <w:rsid w:val="001E14C5"/>
    <w:rsid w:val="001E1696"/>
    <w:rsid w:val="001E1857"/>
    <w:rsid w:val="001E1ACB"/>
    <w:rsid w:val="001E1AEA"/>
    <w:rsid w:val="001E1D1C"/>
    <w:rsid w:val="001E1D49"/>
    <w:rsid w:val="001E1E81"/>
    <w:rsid w:val="001E1FA7"/>
    <w:rsid w:val="001E251D"/>
    <w:rsid w:val="001E2521"/>
    <w:rsid w:val="001E25BE"/>
    <w:rsid w:val="001E26C0"/>
    <w:rsid w:val="001E2789"/>
    <w:rsid w:val="001E278A"/>
    <w:rsid w:val="001E2A55"/>
    <w:rsid w:val="001E2C09"/>
    <w:rsid w:val="001E3611"/>
    <w:rsid w:val="001E367A"/>
    <w:rsid w:val="001E3785"/>
    <w:rsid w:val="001E37DE"/>
    <w:rsid w:val="001E3945"/>
    <w:rsid w:val="001E395A"/>
    <w:rsid w:val="001E39DD"/>
    <w:rsid w:val="001E3BAC"/>
    <w:rsid w:val="001E3C60"/>
    <w:rsid w:val="001E3D36"/>
    <w:rsid w:val="001E3DC1"/>
    <w:rsid w:val="001E3DDA"/>
    <w:rsid w:val="001E3FEE"/>
    <w:rsid w:val="001E403A"/>
    <w:rsid w:val="001E40FB"/>
    <w:rsid w:val="001E4238"/>
    <w:rsid w:val="001E4373"/>
    <w:rsid w:val="001E4429"/>
    <w:rsid w:val="001E4497"/>
    <w:rsid w:val="001E472E"/>
    <w:rsid w:val="001E4D4D"/>
    <w:rsid w:val="001E4D67"/>
    <w:rsid w:val="001E4DB2"/>
    <w:rsid w:val="001E4E25"/>
    <w:rsid w:val="001E4FAA"/>
    <w:rsid w:val="001E5078"/>
    <w:rsid w:val="001E523F"/>
    <w:rsid w:val="001E54FC"/>
    <w:rsid w:val="001E5745"/>
    <w:rsid w:val="001E58E5"/>
    <w:rsid w:val="001E5A9C"/>
    <w:rsid w:val="001E5B24"/>
    <w:rsid w:val="001E5EB3"/>
    <w:rsid w:val="001E5EEB"/>
    <w:rsid w:val="001E60E5"/>
    <w:rsid w:val="001E6273"/>
    <w:rsid w:val="001E62A3"/>
    <w:rsid w:val="001E6365"/>
    <w:rsid w:val="001E63DB"/>
    <w:rsid w:val="001E648E"/>
    <w:rsid w:val="001E655C"/>
    <w:rsid w:val="001E6670"/>
    <w:rsid w:val="001E6789"/>
    <w:rsid w:val="001E683A"/>
    <w:rsid w:val="001E6881"/>
    <w:rsid w:val="001E6E57"/>
    <w:rsid w:val="001E708E"/>
    <w:rsid w:val="001E7194"/>
    <w:rsid w:val="001E740F"/>
    <w:rsid w:val="001E7444"/>
    <w:rsid w:val="001E7634"/>
    <w:rsid w:val="001E7694"/>
    <w:rsid w:val="001E7CA3"/>
    <w:rsid w:val="001E7EB5"/>
    <w:rsid w:val="001F00A4"/>
    <w:rsid w:val="001F0295"/>
    <w:rsid w:val="001F02B8"/>
    <w:rsid w:val="001F02C2"/>
    <w:rsid w:val="001F0388"/>
    <w:rsid w:val="001F04E6"/>
    <w:rsid w:val="001F08F2"/>
    <w:rsid w:val="001F0A3C"/>
    <w:rsid w:val="001F0B07"/>
    <w:rsid w:val="001F0B6C"/>
    <w:rsid w:val="001F0B86"/>
    <w:rsid w:val="001F0BF4"/>
    <w:rsid w:val="001F0E7F"/>
    <w:rsid w:val="001F0EBD"/>
    <w:rsid w:val="001F0FCE"/>
    <w:rsid w:val="001F14DF"/>
    <w:rsid w:val="001F1691"/>
    <w:rsid w:val="001F1787"/>
    <w:rsid w:val="001F18A7"/>
    <w:rsid w:val="001F1941"/>
    <w:rsid w:val="001F1968"/>
    <w:rsid w:val="001F198E"/>
    <w:rsid w:val="001F19D3"/>
    <w:rsid w:val="001F19E9"/>
    <w:rsid w:val="001F1AB6"/>
    <w:rsid w:val="001F1CA3"/>
    <w:rsid w:val="001F1CEF"/>
    <w:rsid w:val="001F1EC0"/>
    <w:rsid w:val="001F1FCA"/>
    <w:rsid w:val="001F228F"/>
    <w:rsid w:val="001F248A"/>
    <w:rsid w:val="001F2559"/>
    <w:rsid w:val="001F2798"/>
    <w:rsid w:val="001F27C3"/>
    <w:rsid w:val="001F27EB"/>
    <w:rsid w:val="001F2838"/>
    <w:rsid w:val="001F2983"/>
    <w:rsid w:val="001F29B0"/>
    <w:rsid w:val="001F29B3"/>
    <w:rsid w:val="001F2A79"/>
    <w:rsid w:val="001F2C49"/>
    <w:rsid w:val="001F2CF9"/>
    <w:rsid w:val="001F2DE8"/>
    <w:rsid w:val="001F2EFC"/>
    <w:rsid w:val="001F2F2C"/>
    <w:rsid w:val="001F303D"/>
    <w:rsid w:val="001F30A7"/>
    <w:rsid w:val="001F3273"/>
    <w:rsid w:val="001F3301"/>
    <w:rsid w:val="001F35D6"/>
    <w:rsid w:val="001F362A"/>
    <w:rsid w:val="001F3743"/>
    <w:rsid w:val="001F3876"/>
    <w:rsid w:val="001F3886"/>
    <w:rsid w:val="001F3A1B"/>
    <w:rsid w:val="001F3BA8"/>
    <w:rsid w:val="001F3D07"/>
    <w:rsid w:val="001F3E79"/>
    <w:rsid w:val="001F3EDF"/>
    <w:rsid w:val="001F3F3C"/>
    <w:rsid w:val="001F4073"/>
    <w:rsid w:val="001F40A2"/>
    <w:rsid w:val="001F43DF"/>
    <w:rsid w:val="001F446F"/>
    <w:rsid w:val="001F46E9"/>
    <w:rsid w:val="001F4B9E"/>
    <w:rsid w:val="001F4C36"/>
    <w:rsid w:val="001F4DF1"/>
    <w:rsid w:val="001F4FC1"/>
    <w:rsid w:val="001F4FEC"/>
    <w:rsid w:val="001F50CF"/>
    <w:rsid w:val="001F52EC"/>
    <w:rsid w:val="001F531F"/>
    <w:rsid w:val="001F53F0"/>
    <w:rsid w:val="001F56C7"/>
    <w:rsid w:val="001F5733"/>
    <w:rsid w:val="001F5739"/>
    <w:rsid w:val="001F57DF"/>
    <w:rsid w:val="001F580E"/>
    <w:rsid w:val="001F58B3"/>
    <w:rsid w:val="001F5BC2"/>
    <w:rsid w:val="001F5BC4"/>
    <w:rsid w:val="001F5C85"/>
    <w:rsid w:val="001F5CB7"/>
    <w:rsid w:val="001F5E57"/>
    <w:rsid w:val="001F5EA0"/>
    <w:rsid w:val="001F60BE"/>
    <w:rsid w:val="001F6139"/>
    <w:rsid w:val="001F638C"/>
    <w:rsid w:val="001F63B1"/>
    <w:rsid w:val="001F66FE"/>
    <w:rsid w:val="001F67EC"/>
    <w:rsid w:val="001F6A15"/>
    <w:rsid w:val="001F6C1E"/>
    <w:rsid w:val="001F6CBF"/>
    <w:rsid w:val="001F6D37"/>
    <w:rsid w:val="001F6D86"/>
    <w:rsid w:val="001F6F4E"/>
    <w:rsid w:val="001F6FD9"/>
    <w:rsid w:val="001F704A"/>
    <w:rsid w:val="001F7127"/>
    <w:rsid w:val="001F7173"/>
    <w:rsid w:val="001F7287"/>
    <w:rsid w:val="001F728A"/>
    <w:rsid w:val="001F7543"/>
    <w:rsid w:val="001F76CB"/>
    <w:rsid w:val="001F7880"/>
    <w:rsid w:val="001F7AD4"/>
    <w:rsid w:val="001F7B3D"/>
    <w:rsid w:val="001F7C07"/>
    <w:rsid w:val="001F7C99"/>
    <w:rsid w:val="001F7CEA"/>
    <w:rsid w:val="001F7CEF"/>
    <w:rsid w:val="001F7D58"/>
    <w:rsid w:val="001F7F10"/>
    <w:rsid w:val="00200134"/>
    <w:rsid w:val="002001DC"/>
    <w:rsid w:val="0020021F"/>
    <w:rsid w:val="0020031A"/>
    <w:rsid w:val="00200454"/>
    <w:rsid w:val="00200489"/>
    <w:rsid w:val="0020085F"/>
    <w:rsid w:val="002009DA"/>
    <w:rsid w:val="00200ADB"/>
    <w:rsid w:val="00200B49"/>
    <w:rsid w:val="00200C8C"/>
    <w:rsid w:val="00200F20"/>
    <w:rsid w:val="00201106"/>
    <w:rsid w:val="002011F5"/>
    <w:rsid w:val="00201276"/>
    <w:rsid w:val="00201447"/>
    <w:rsid w:val="0020150A"/>
    <w:rsid w:val="0020176E"/>
    <w:rsid w:val="00201836"/>
    <w:rsid w:val="002019AC"/>
    <w:rsid w:val="00201E64"/>
    <w:rsid w:val="00201FA5"/>
    <w:rsid w:val="0020234D"/>
    <w:rsid w:val="0020242F"/>
    <w:rsid w:val="00202461"/>
    <w:rsid w:val="00202594"/>
    <w:rsid w:val="00202B0D"/>
    <w:rsid w:val="00202B14"/>
    <w:rsid w:val="00202B24"/>
    <w:rsid w:val="00203015"/>
    <w:rsid w:val="0020301E"/>
    <w:rsid w:val="0020330B"/>
    <w:rsid w:val="00203589"/>
    <w:rsid w:val="0020369B"/>
    <w:rsid w:val="002036C3"/>
    <w:rsid w:val="00203747"/>
    <w:rsid w:val="002037DA"/>
    <w:rsid w:val="00203856"/>
    <w:rsid w:val="00203867"/>
    <w:rsid w:val="00203C60"/>
    <w:rsid w:val="00203D42"/>
    <w:rsid w:val="00203FF5"/>
    <w:rsid w:val="002040DB"/>
    <w:rsid w:val="0020414B"/>
    <w:rsid w:val="002041E2"/>
    <w:rsid w:val="00204267"/>
    <w:rsid w:val="002043D5"/>
    <w:rsid w:val="0020456A"/>
    <w:rsid w:val="00204640"/>
    <w:rsid w:val="00204847"/>
    <w:rsid w:val="00204C81"/>
    <w:rsid w:val="00204D77"/>
    <w:rsid w:val="00204EF8"/>
    <w:rsid w:val="00205174"/>
    <w:rsid w:val="00205444"/>
    <w:rsid w:val="00205478"/>
    <w:rsid w:val="00205593"/>
    <w:rsid w:val="002055A7"/>
    <w:rsid w:val="00205730"/>
    <w:rsid w:val="00205788"/>
    <w:rsid w:val="0020583F"/>
    <w:rsid w:val="002058F5"/>
    <w:rsid w:val="0020599F"/>
    <w:rsid w:val="00205B56"/>
    <w:rsid w:val="00205D1A"/>
    <w:rsid w:val="00205E75"/>
    <w:rsid w:val="00206022"/>
    <w:rsid w:val="00206084"/>
    <w:rsid w:val="002061BB"/>
    <w:rsid w:val="002062FA"/>
    <w:rsid w:val="0020634F"/>
    <w:rsid w:val="00206451"/>
    <w:rsid w:val="002065B7"/>
    <w:rsid w:val="00206662"/>
    <w:rsid w:val="00206697"/>
    <w:rsid w:val="00206BE5"/>
    <w:rsid w:val="00206BF4"/>
    <w:rsid w:val="00206CD9"/>
    <w:rsid w:val="00206D5E"/>
    <w:rsid w:val="0020701D"/>
    <w:rsid w:val="002070F5"/>
    <w:rsid w:val="00207139"/>
    <w:rsid w:val="002071A0"/>
    <w:rsid w:val="002071E4"/>
    <w:rsid w:val="0020726E"/>
    <w:rsid w:val="00207338"/>
    <w:rsid w:val="0020763F"/>
    <w:rsid w:val="0020768B"/>
    <w:rsid w:val="00207867"/>
    <w:rsid w:val="00207D56"/>
    <w:rsid w:val="00207E9C"/>
    <w:rsid w:val="002101B3"/>
    <w:rsid w:val="002102BF"/>
    <w:rsid w:val="00210303"/>
    <w:rsid w:val="0021044F"/>
    <w:rsid w:val="002105AC"/>
    <w:rsid w:val="00210647"/>
    <w:rsid w:val="0021069F"/>
    <w:rsid w:val="002106CB"/>
    <w:rsid w:val="0021096B"/>
    <w:rsid w:val="00210A17"/>
    <w:rsid w:val="00210B92"/>
    <w:rsid w:val="00210C79"/>
    <w:rsid w:val="00210D16"/>
    <w:rsid w:val="00210DCA"/>
    <w:rsid w:val="00210E58"/>
    <w:rsid w:val="00210F83"/>
    <w:rsid w:val="0021112C"/>
    <w:rsid w:val="00211147"/>
    <w:rsid w:val="002113D8"/>
    <w:rsid w:val="0021140E"/>
    <w:rsid w:val="002114EC"/>
    <w:rsid w:val="00211BF6"/>
    <w:rsid w:val="00211ED3"/>
    <w:rsid w:val="00211F65"/>
    <w:rsid w:val="00212170"/>
    <w:rsid w:val="0021246C"/>
    <w:rsid w:val="00212557"/>
    <w:rsid w:val="002125F0"/>
    <w:rsid w:val="00212611"/>
    <w:rsid w:val="002127E7"/>
    <w:rsid w:val="00212827"/>
    <w:rsid w:val="00212A7B"/>
    <w:rsid w:val="00212AF1"/>
    <w:rsid w:val="00212BF8"/>
    <w:rsid w:val="00212DA5"/>
    <w:rsid w:val="00212FE1"/>
    <w:rsid w:val="00213045"/>
    <w:rsid w:val="002130D9"/>
    <w:rsid w:val="002131A2"/>
    <w:rsid w:val="002131E0"/>
    <w:rsid w:val="0021331B"/>
    <w:rsid w:val="00213494"/>
    <w:rsid w:val="002135D6"/>
    <w:rsid w:val="00213633"/>
    <w:rsid w:val="002136E5"/>
    <w:rsid w:val="00213898"/>
    <w:rsid w:val="00213971"/>
    <w:rsid w:val="00213A9B"/>
    <w:rsid w:val="00213B5F"/>
    <w:rsid w:val="00213C71"/>
    <w:rsid w:val="00213CF0"/>
    <w:rsid w:val="00213EF1"/>
    <w:rsid w:val="00214002"/>
    <w:rsid w:val="00214010"/>
    <w:rsid w:val="00214048"/>
    <w:rsid w:val="002140E0"/>
    <w:rsid w:val="0021426D"/>
    <w:rsid w:val="0021485A"/>
    <w:rsid w:val="002149F0"/>
    <w:rsid w:val="00214B6D"/>
    <w:rsid w:val="00214CCC"/>
    <w:rsid w:val="00214D30"/>
    <w:rsid w:val="00214D58"/>
    <w:rsid w:val="0021503A"/>
    <w:rsid w:val="002150C9"/>
    <w:rsid w:val="00215115"/>
    <w:rsid w:val="00215283"/>
    <w:rsid w:val="0021532C"/>
    <w:rsid w:val="00215549"/>
    <w:rsid w:val="002155C0"/>
    <w:rsid w:val="00215687"/>
    <w:rsid w:val="00215DCD"/>
    <w:rsid w:val="00215EFC"/>
    <w:rsid w:val="002160AF"/>
    <w:rsid w:val="002160D8"/>
    <w:rsid w:val="002162B0"/>
    <w:rsid w:val="00216313"/>
    <w:rsid w:val="0021646F"/>
    <w:rsid w:val="00216694"/>
    <w:rsid w:val="0021678B"/>
    <w:rsid w:val="00216798"/>
    <w:rsid w:val="00216B9A"/>
    <w:rsid w:val="00216D2E"/>
    <w:rsid w:val="00216E5C"/>
    <w:rsid w:val="00217032"/>
    <w:rsid w:val="002172F8"/>
    <w:rsid w:val="002173AA"/>
    <w:rsid w:val="002177CF"/>
    <w:rsid w:val="002177E8"/>
    <w:rsid w:val="002178A4"/>
    <w:rsid w:val="00217C78"/>
    <w:rsid w:val="00217C8B"/>
    <w:rsid w:val="00217CE4"/>
    <w:rsid w:val="00217DA3"/>
    <w:rsid w:val="00217EB8"/>
    <w:rsid w:val="00217F71"/>
    <w:rsid w:val="00220222"/>
    <w:rsid w:val="00220262"/>
    <w:rsid w:val="002202B2"/>
    <w:rsid w:val="00220389"/>
    <w:rsid w:val="00220530"/>
    <w:rsid w:val="0022055A"/>
    <w:rsid w:val="0022073A"/>
    <w:rsid w:val="00220753"/>
    <w:rsid w:val="00220858"/>
    <w:rsid w:val="002209CB"/>
    <w:rsid w:val="00220A2E"/>
    <w:rsid w:val="00220DE4"/>
    <w:rsid w:val="00220FB5"/>
    <w:rsid w:val="002210EF"/>
    <w:rsid w:val="00221111"/>
    <w:rsid w:val="002211A3"/>
    <w:rsid w:val="0022153F"/>
    <w:rsid w:val="00221695"/>
    <w:rsid w:val="00221808"/>
    <w:rsid w:val="002218A6"/>
    <w:rsid w:val="002218BF"/>
    <w:rsid w:val="00221CF6"/>
    <w:rsid w:val="00221D19"/>
    <w:rsid w:val="00221D49"/>
    <w:rsid w:val="00221F4D"/>
    <w:rsid w:val="00221F79"/>
    <w:rsid w:val="00222251"/>
    <w:rsid w:val="002222E4"/>
    <w:rsid w:val="0022233F"/>
    <w:rsid w:val="002223F4"/>
    <w:rsid w:val="00222434"/>
    <w:rsid w:val="00222635"/>
    <w:rsid w:val="002227B8"/>
    <w:rsid w:val="002227C2"/>
    <w:rsid w:val="00222893"/>
    <w:rsid w:val="00222E80"/>
    <w:rsid w:val="00222E8A"/>
    <w:rsid w:val="00222F2E"/>
    <w:rsid w:val="0022306D"/>
    <w:rsid w:val="0022307D"/>
    <w:rsid w:val="00223179"/>
    <w:rsid w:val="00223221"/>
    <w:rsid w:val="0022326D"/>
    <w:rsid w:val="0022328F"/>
    <w:rsid w:val="0022349B"/>
    <w:rsid w:val="002236AD"/>
    <w:rsid w:val="002237B5"/>
    <w:rsid w:val="002238E2"/>
    <w:rsid w:val="00223A39"/>
    <w:rsid w:val="00223B54"/>
    <w:rsid w:val="00223C76"/>
    <w:rsid w:val="00223D33"/>
    <w:rsid w:val="00223E6D"/>
    <w:rsid w:val="00223E73"/>
    <w:rsid w:val="00223FF8"/>
    <w:rsid w:val="0022407A"/>
    <w:rsid w:val="00224474"/>
    <w:rsid w:val="00224578"/>
    <w:rsid w:val="00224680"/>
    <w:rsid w:val="002246DE"/>
    <w:rsid w:val="002248D5"/>
    <w:rsid w:val="00224967"/>
    <w:rsid w:val="002249EB"/>
    <w:rsid w:val="00224A2D"/>
    <w:rsid w:val="00224A3E"/>
    <w:rsid w:val="00224A5C"/>
    <w:rsid w:val="00224B46"/>
    <w:rsid w:val="00224DEB"/>
    <w:rsid w:val="00224F08"/>
    <w:rsid w:val="00225061"/>
    <w:rsid w:val="0022518D"/>
    <w:rsid w:val="00225283"/>
    <w:rsid w:val="00225359"/>
    <w:rsid w:val="00225466"/>
    <w:rsid w:val="00225625"/>
    <w:rsid w:val="00225722"/>
    <w:rsid w:val="002257BB"/>
    <w:rsid w:val="002257DA"/>
    <w:rsid w:val="002258C6"/>
    <w:rsid w:val="00225952"/>
    <w:rsid w:val="00225A52"/>
    <w:rsid w:val="00225B4B"/>
    <w:rsid w:val="00225D3C"/>
    <w:rsid w:val="00226158"/>
    <w:rsid w:val="002261AF"/>
    <w:rsid w:val="00226239"/>
    <w:rsid w:val="0022635D"/>
    <w:rsid w:val="0022643C"/>
    <w:rsid w:val="00226947"/>
    <w:rsid w:val="00226A74"/>
    <w:rsid w:val="00226B04"/>
    <w:rsid w:val="00226BEB"/>
    <w:rsid w:val="00226D47"/>
    <w:rsid w:val="00226D59"/>
    <w:rsid w:val="00226EF9"/>
    <w:rsid w:val="00226FB7"/>
    <w:rsid w:val="00227169"/>
    <w:rsid w:val="00227177"/>
    <w:rsid w:val="002271BE"/>
    <w:rsid w:val="002271FC"/>
    <w:rsid w:val="00227526"/>
    <w:rsid w:val="0022769C"/>
    <w:rsid w:val="002278B0"/>
    <w:rsid w:val="002278DB"/>
    <w:rsid w:val="00227952"/>
    <w:rsid w:val="00227B7B"/>
    <w:rsid w:val="00227C46"/>
    <w:rsid w:val="00227F26"/>
    <w:rsid w:val="00227F4D"/>
    <w:rsid w:val="00227FC6"/>
    <w:rsid w:val="00227FFA"/>
    <w:rsid w:val="00230266"/>
    <w:rsid w:val="002303E2"/>
    <w:rsid w:val="00230536"/>
    <w:rsid w:val="00230823"/>
    <w:rsid w:val="0023097C"/>
    <w:rsid w:val="00230D4E"/>
    <w:rsid w:val="00230E13"/>
    <w:rsid w:val="00230EEE"/>
    <w:rsid w:val="002310C9"/>
    <w:rsid w:val="002312F9"/>
    <w:rsid w:val="00231599"/>
    <w:rsid w:val="002315E3"/>
    <w:rsid w:val="00231650"/>
    <w:rsid w:val="002317A9"/>
    <w:rsid w:val="002318DB"/>
    <w:rsid w:val="002318E1"/>
    <w:rsid w:val="00231AA7"/>
    <w:rsid w:val="00231B63"/>
    <w:rsid w:val="00231B96"/>
    <w:rsid w:val="00231F34"/>
    <w:rsid w:val="00232381"/>
    <w:rsid w:val="0023263A"/>
    <w:rsid w:val="00232A36"/>
    <w:rsid w:val="00232AD7"/>
    <w:rsid w:val="00232AFC"/>
    <w:rsid w:val="00232CCE"/>
    <w:rsid w:val="00232E0A"/>
    <w:rsid w:val="00232E94"/>
    <w:rsid w:val="00233192"/>
    <w:rsid w:val="00233237"/>
    <w:rsid w:val="00233460"/>
    <w:rsid w:val="00233648"/>
    <w:rsid w:val="0023373F"/>
    <w:rsid w:val="002338D2"/>
    <w:rsid w:val="0023399D"/>
    <w:rsid w:val="00233AE0"/>
    <w:rsid w:val="00233AF7"/>
    <w:rsid w:val="00233BFD"/>
    <w:rsid w:val="00233E3A"/>
    <w:rsid w:val="00234094"/>
    <w:rsid w:val="00234209"/>
    <w:rsid w:val="00234535"/>
    <w:rsid w:val="0023453F"/>
    <w:rsid w:val="00234592"/>
    <w:rsid w:val="00234594"/>
    <w:rsid w:val="002345FF"/>
    <w:rsid w:val="002346B1"/>
    <w:rsid w:val="002346B9"/>
    <w:rsid w:val="002346F5"/>
    <w:rsid w:val="00234811"/>
    <w:rsid w:val="00234A1C"/>
    <w:rsid w:val="00234AEB"/>
    <w:rsid w:val="00234B9D"/>
    <w:rsid w:val="00234C6B"/>
    <w:rsid w:val="00234C71"/>
    <w:rsid w:val="00234CCA"/>
    <w:rsid w:val="00234DD5"/>
    <w:rsid w:val="002350ED"/>
    <w:rsid w:val="00235111"/>
    <w:rsid w:val="0023527F"/>
    <w:rsid w:val="002352E1"/>
    <w:rsid w:val="002354BD"/>
    <w:rsid w:val="00235549"/>
    <w:rsid w:val="00235586"/>
    <w:rsid w:val="00235A7C"/>
    <w:rsid w:val="00235ADD"/>
    <w:rsid w:val="00235C5B"/>
    <w:rsid w:val="00235DBE"/>
    <w:rsid w:val="00235F38"/>
    <w:rsid w:val="00235FAB"/>
    <w:rsid w:val="00235FEB"/>
    <w:rsid w:val="00235FF5"/>
    <w:rsid w:val="002360A5"/>
    <w:rsid w:val="002360D3"/>
    <w:rsid w:val="002362CE"/>
    <w:rsid w:val="002363BD"/>
    <w:rsid w:val="002363D9"/>
    <w:rsid w:val="00236615"/>
    <w:rsid w:val="002366DC"/>
    <w:rsid w:val="00236776"/>
    <w:rsid w:val="0023680E"/>
    <w:rsid w:val="002368BC"/>
    <w:rsid w:val="00236943"/>
    <w:rsid w:val="00236AA7"/>
    <w:rsid w:val="00236B4E"/>
    <w:rsid w:val="00236C2C"/>
    <w:rsid w:val="00236E21"/>
    <w:rsid w:val="002370B7"/>
    <w:rsid w:val="00237133"/>
    <w:rsid w:val="0023735F"/>
    <w:rsid w:val="00237436"/>
    <w:rsid w:val="002375FC"/>
    <w:rsid w:val="00237615"/>
    <w:rsid w:val="002379E1"/>
    <w:rsid w:val="00237A83"/>
    <w:rsid w:val="00237B57"/>
    <w:rsid w:val="002400FF"/>
    <w:rsid w:val="0024014F"/>
    <w:rsid w:val="00240163"/>
    <w:rsid w:val="00240191"/>
    <w:rsid w:val="00240339"/>
    <w:rsid w:val="00240344"/>
    <w:rsid w:val="0024038B"/>
    <w:rsid w:val="002403C8"/>
    <w:rsid w:val="00240737"/>
    <w:rsid w:val="002407E0"/>
    <w:rsid w:val="00240835"/>
    <w:rsid w:val="00240ACA"/>
    <w:rsid w:val="00240BA0"/>
    <w:rsid w:val="00240BAB"/>
    <w:rsid w:val="00240C5B"/>
    <w:rsid w:val="00240D23"/>
    <w:rsid w:val="00240E02"/>
    <w:rsid w:val="00240F84"/>
    <w:rsid w:val="00241025"/>
    <w:rsid w:val="00241222"/>
    <w:rsid w:val="0024129E"/>
    <w:rsid w:val="0024134C"/>
    <w:rsid w:val="00241511"/>
    <w:rsid w:val="0024153A"/>
    <w:rsid w:val="00241576"/>
    <w:rsid w:val="00241688"/>
    <w:rsid w:val="002416D7"/>
    <w:rsid w:val="002419AF"/>
    <w:rsid w:val="00241AF1"/>
    <w:rsid w:val="00241BAE"/>
    <w:rsid w:val="00241BD9"/>
    <w:rsid w:val="00241C33"/>
    <w:rsid w:val="00241E13"/>
    <w:rsid w:val="00242143"/>
    <w:rsid w:val="00242193"/>
    <w:rsid w:val="002421C2"/>
    <w:rsid w:val="00242295"/>
    <w:rsid w:val="00242659"/>
    <w:rsid w:val="00242B27"/>
    <w:rsid w:val="00242CFE"/>
    <w:rsid w:val="00242E64"/>
    <w:rsid w:val="00242FCC"/>
    <w:rsid w:val="0024327E"/>
    <w:rsid w:val="00243594"/>
    <w:rsid w:val="0024368F"/>
    <w:rsid w:val="002438D7"/>
    <w:rsid w:val="00243ADD"/>
    <w:rsid w:val="00243B75"/>
    <w:rsid w:val="00243C27"/>
    <w:rsid w:val="00243D3C"/>
    <w:rsid w:val="00243DF6"/>
    <w:rsid w:val="00243EB7"/>
    <w:rsid w:val="00243EF2"/>
    <w:rsid w:val="00243FB7"/>
    <w:rsid w:val="00244588"/>
    <w:rsid w:val="00244698"/>
    <w:rsid w:val="00244892"/>
    <w:rsid w:val="00244B2F"/>
    <w:rsid w:val="00244BD3"/>
    <w:rsid w:val="00244D0E"/>
    <w:rsid w:val="00244D6B"/>
    <w:rsid w:val="00244D9B"/>
    <w:rsid w:val="00244E44"/>
    <w:rsid w:val="002450FC"/>
    <w:rsid w:val="0024515B"/>
    <w:rsid w:val="002451BB"/>
    <w:rsid w:val="00245291"/>
    <w:rsid w:val="002452D5"/>
    <w:rsid w:val="002455D7"/>
    <w:rsid w:val="00245605"/>
    <w:rsid w:val="002456DE"/>
    <w:rsid w:val="002456E6"/>
    <w:rsid w:val="00245720"/>
    <w:rsid w:val="00245834"/>
    <w:rsid w:val="00245A08"/>
    <w:rsid w:val="00245B36"/>
    <w:rsid w:val="00245B6B"/>
    <w:rsid w:val="00245B90"/>
    <w:rsid w:val="00245D10"/>
    <w:rsid w:val="00245FE5"/>
    <w:rsid w:val="00246074"/>
    <w:rsid w:val="002460F8"/>
    <w:rsid w:val="002463BB"/>
    <w:rsid w:val="00246605"/>
    <w:rsid w:val="002466B4"/>
    <w:rsid w:val="00246759"/>
    <w:rsid w:val="002468A5"/>
    <w:rsid w:val="002469E8"/>
    <w:rsid w:val="00246B67"/>
    <w:rsid w:val="00246C0B"/>
    <w:rsid w:val="00246E5B"/>
    <w:rsid w:val="00246E85"/>
    <w:rsid w:val="00246E95"/>
    <w:rsid w:val="00246F2D"/>
    <w:rsid w:val="00247117"/>
    <w:rsid w:val="00247182"/>
    <w:rsid w:val="00247286"/>
    <w:rsid w:val="002474B4"/>
    <w:rsid w:val="00247570"/>
    <w:rsid w:val="002475F5"/>
    <w:rsid w:val="0024762D"/>
    <w:rsid w:val="00247739"/>
    <w:rsid w:val="00247A4E"/>
    <w:rsid w:val="00247B7D"/>
    <w:rsid w:val="00247FCB"/>
    <w:rsid w:val="00250003"/>
    <w:rsid w:val="00250026"/>
    <w:rsid w:val="00250057"/>
    <w:rsid w:val="0025025B"/>
    <w:rsid w:val="0025033E"/>
    <w:rsid w:val="0025055C"/>
    <w:rsid w:val="002508BC"/>
    <w:rsid w:val="00250A07"/>
    <w:rsid w:val="00250B3E"/>
    <w:rsid w:val="00250E1B"/>
    <w:rsid w:val="00250F20"/>
    <w:rsid w:val="002513AB"/>
    <w:rsid w:val="0025140B"/>
    <w:rsid w:val="00251411"/>
    <w:rsid w:val="002515BA"/>
    <w:rsid w:val="0025163F"/>
    <w:rsid w:val="002516EB"/>
    <w:rsid w:val="002518D0"/>
    <w:rsid w:val="00251A12"/>
    <w:rsid w:val="00251E47"/>
    <w:rsid w:val="00251E7C"/>
    <w:rsid w:val="00251EAC"/>
    <w:rsid w:val="00251EF1"/>
    <w:rsid w:val="002520A1"/>
    <w:rsid w:val="002520D7"/>
    <w:rsid w:val="002524D2"/>
    <w:rsid w:val="00252554"/>
    <w:rsid w:val="00252928"/>
    <w:rsid w:val="00252BF9"/>
    <w:rsid w:val="00252D1E"/>
    <w:rsid w:val="00252E67"/>
    <w:rsid w:val="00252FC1"/>
    <w:rsid w:val="0025300E"/>
    <w:rsid w:val="00253053"/>
    <w:rsid w:val="00253061"/>
    <w:rsid w:val="00253396"/>
    <w:rsid w:val="0025358D"/>
    <w:rsid w:val="0025358E"/>
    <w:rsid w:val="002535FB"/>
    <w:rsid w:val="00253605"/>
    <w:rsid w:val="002536F1"/>
    <w:rsid w:val="002537DF"/>
    <w:rsid w:val="00253A04"/>
    <w:rsid w:val="00253D32"/>
    <w:rsid w:val="00253FB3"/>
    <w:rsid w:val="00254091"/>
    <w:rsid w:val="002540AE"/>
    <w:rsid w:val="00254252"/>
    <w:rsid w:val="002542B8"/>
    <w:rsid w:val="002542E4"/>
    <w:rsid w:val="002542ED"/>
    <w:rsid w:val="00254453"/>
    <w:rsid w:val="0025447B"/>
    <w:rsid w:val="002545DF"/>
    <w:rsid w:val="002546A8"/>
    <w:rsid w:val="00254764"/>
    <w:rsid w:val="0025476B"/>
    <w:rsid w:val="00254783"/>
    <w:rsid w:val="0025480E"/>
    <w:rsid w:val="002548C5"/>
    <w:rsid w:val="00254AC0"/>
    <w:rsid w:val="00254B4C"/>
    <w:rsid w:val="00254DF9"/>
    <w:rsid w:val="00254EA6"/>
    <w:rsid w:val="002550EA"/>
    <w:rsid w:val="002550FD"/>
    <w:rsid w:val="0025516D"/>
    <w:rsid w:val="002553EB"/>
    <w:rsid w:val="0025551B"/>
    <w:rsid w:val="00255984"/>
    <w:rsid w:val="00255991"/>
    <w:rsid w:val="00255D18"/>
    <w:rsid w:val="00255D99"/>
    <w:rsid w:val="00255E32"/>
    <w:rsid w:val="00255E3D"/>
    <w:rsid w:val="00255E8C"/>
    <w:rsid w:val="00255EDE"/>
    <w:rsid w:val="00255F76"/>
    <w:rsid w:val="002562E4"/>
    <w:rsid w:val="0025651D"/>
    <w:rsid w:val="0025675D"/>
    <w:rsid w:val="002567D8"/>
    <w:rsid w:val="002568CD"/>
    <w:rsid w:val="002568D1"/>
    <w:rsid w:val="00256A84"/>
    <w:rsid w:val="00256D1B"/>
    <w:rsid w:val="00256F80"/>
    <w:rsid w:val="002570B0"/>
    <w:rsid w:val="002571A8"/>
    <w:rsid w:val="002571C8"/>
    <w:rsid w:val="0025723C"/>
    <w:rsid w:val="00257322"/>
    <w:rsid w:val="002573CF"/>
    <w:rsid w:val="0025748D"/>
    <w:rsid w:val="002578C3"/>
    <w:rsid w:val="00257914"/>
    <w:rsid w:val="00257A62"/>
    <w:rsid w:val="00257AFF"/>
    <w:rsid w:val="00257BBA"/>
    <w:rsid w:val="00257BF7"/>
    <w:rsid w:val="00257DCD"/>
    <w:rsid w:val="00257EC4"/>
    <w:rsid w:val="00257F0B"/>
    <w:rsid w:val="002600E4"/>
    <w:rsid w:val="002601DA"/>
    <w:rsid w:val="00260209"/>
    <w:rsid w:val="002605B8"/>
    <w:rsid w:val="00260862"/>
    <w:rsid w:val="00260ADA"/>
    <w:rsid w:val="00260AF7"/>
    <w:rsid w:val="00260BA0"/>
    <w:rsid w:val="00260CD6"/>
    <w:rsid w:val="00260DA5"/>
    <w:rsid w:val="00260E61"/>
    <w:rsid w:val="00260EFC"/>
    <w:rsid w:val="00260FD6"/>
    <w:rsid w:val="00261071"/>
    <w:rsid w:val="002611A3"/>
    <w:rsid w:val="002611C4"/>
    <w:rsid w:val="00261215"/>
    <w:rsid w:val="00261240"/>
    <w:rsid w:val="0026126B"/>
    <w:rsid w:val="00261314"/>
    <w:rsid w:val="0026146D"/>
    <w:rsid w:val="002615A4"/>
    <w:rsid w:val="0026162B"/>
    <w:rsid w:val="002618AC"/>
    <w:rsid w:val="002618C1"/>
    <w:rsid w:val="00261997"/>
    <w:rsid w:val="00261C25"/>
    <w:rsid w:val="00261D5C"/>
    <w:rsid w:val="00261E25"/>
    <w:rsid w:val="00262011"/>
    <w:rsid w:val="002620F3"/>
    <w:rsid w:val="002621BC"/>
    <w:rsid w:val="00262410"/>
    <w:rsid w:val="002624CD"/>
    <w:rsid w:val="00262906"/>
    <w:rsid w:val="00262A58"/>
    <w:rsid w:val="00262F80"/>
    <w:rsid w:val="00262F81"/>
    <w:rsid w:val="00263142"/>
    <w:rsid w:val="0026329A"/>
    <w:rsid w:val="002632E9"/>
    <w:rsid w:val="002633BD"/>
    <w:rsid w:val="0026342E"/>
    <w:rsid w:val="00263738"/>
    <w:rsid w:val="0026375A"/>
    <w:rsid w:val="002638BA"/>
    <w:rsid w:val="00263954"/>
    <w:rsid w:val="002639E7"/>
    <w:rsid w:val="00263A02"/>
    <w:rsid w:val="00263A07"/>
    <w:rsid w:val="00263A9F"/>
    <w:rsid w:val="00263B1E"/>
    <w:rsid w:val="00263C82"/>
    <w:rsid w:val="00263DF5"/>
    <w:rsid w:val="00263E4B"/>
    <w:rsid w:val="00263E62"/>
    <w:rsid w:val="0026405C"/>
    <w:rsid w:val="00264061"/>
    <w:rsid w:val="0026411A"/>
    <w:rsid w:val="002641EF"/>
    <w:rsid w:val="0026434A"/>
    <w:rsid w:val="00264395"/>
    <w:rsid w:val="002643A0"/>
    <w:rsid w:val="0026443B"/>
    <w:rsid w:val="002647CA"/>
    <w:rsid w:val="00264A6D"/>
    <w:rsid w:val="00264BF3"/>
    <w:rsid w:val="00264D04"/>
    <w:rsid w:val="00264D16"/>
    <w:rsid w:val="00264DCD"/>
    <w:rsid w:val="00264F17"/>
    <w:rsid w:val="00264F87"/>
    <w:rsid w:val="00265416"/>
    <w:rsid w:val="0026547D"/>
    <w:rsid w:val="002654AC"/>
    <w:rsid w:val="002654F2"/>
    <w:rsid w:val="00265651"/>
    <w:rsid w:val="00265760"/>
    <w:rsid w:val="00265AAD"/>
    <w:rsid w:val="00265B95"/>
    <w:rsid w:val="00265B98"/>
    <w:rsid w:val="00265C13"/>
    <w:rsid w:val="00265E98"/>
    <w:rsid w:val="00265FD8"/>
    <w:rsid w:val="00266127"/>
    <w:rsid w:val="00266226"/>
    <w:rsid w:val="00266271"/>
    <w:rsid w:val="00266309"/>
    <w:rsid w:val="00266437"/>
    <w:rsid w:val="00266758"/>
    <w:rsid w:val="002667E1"/>
    <w:rsid w:val="00266987"/>
    <w:rsid w:val="00266BD6"/>
    <w:rsid w:val="00266E81"/>
    <w:rsid w:val="00266F43"/>
    <w:rsid w:val="002670F7"/>
    <w:rsid w:val="002671A8"/>
    <w:rsid w:val="002672E4"/>
    <w:rsid w:val="0026740F"/>
    <w:rsid w:val="0026743C"/>
    <w:rsid w:val="0026751E"/>
    <w:rsid w:val="00267566"/>
    <w:rsid w:val="0026758D"/>
    <w:rsid w:val="00267650"/>
    <w:rsid w:val="00267665"/>
    <w:rsid w:val="0026766D"/>
    <w:rsid w:val="0026780F"/>
    <w:rsid w:val="002679D1"/>
    <w:rsid w:val="00267C5D"/>
    <w:rsid w:val="00267C6E"/>
    <w:rsid w:val="00270193"/>
    <w:rsid w:val="00270218"/>
    <w:rsid w:val="00270363"/>
    <w:rsid w:val="0027040C"/>
    <w:rsid w:val="00270486"/>
    <w:rsid w:val="002705E0"/>
    <w:rsid w:val="002708E1"/>
    <w:rsid w:val="002708FB"/>
    <w:rsid w:val="00270AD2"/>
    <w:rsid w:val="00270AEB"/>
    <w:rsid w:val="00270B7D"/>
    <w:rsid w:val="00270B94"/>
    <w:rsid w:val="00270D5F"/>
    <w:rsid w:val="00270D99"/>
    <w:rsid w:val="00270DAD"/>
    <w:rsid w:val="00270F64"/>
    <w:rsid w:val="00270FDD"/>
    <w:rsid w:val="0027112E"/>
    <w:rsid w:val="002713CD"/>
    <w:rsid w:val="002713E5"/>
    <w:rsid w:val="00271590"/>
    <w:rsid w:val="00271AA5"/>
    <w:rsid w:val="00271AE8"/>
    <w:rsid w:val="00271B6F"/>
    <w:rsid w:val="00271D6B"/>
    <w:rsid w:val="00271E89"/>
    <w:rsid w:val="002725CD"/>
    <w:rsid w:val="002726C7"/>
    <w:rsid w:val="0027279D"/>
    <w:rsid w:val="002727F4"/>
    <w:rsid w:val="0027299B"/>
    <w:rsid w:val="002729CA"/>
    <w:rsid w:val="002729F4"/>
    <w:rsid w:val="00272A29"/>
    <w:rsid w:val="00272AF2"/>
    <w:rsid w:val="00272C9A"/>
    <w:rsid w:val="00272D0C"/>
    <w:rsid w:val="00272D38"/>
    <w:rsid w:val="00272E86"/>
    <w:rsid w:val="00273073"/>
    <w:rsid w:val="0027317A"/>
    <w:rsid w:val="002731CC"/>
    <w:rsid w:val="00273314"/>
    <w:rsid w:val="00273357"/>
    <w:rsid w:val="00273518"/>
    <w:rsid w:val="0027366B"/>
    <w:rsid w:val="0027367B"/>
    <w:rsid w:val="00273784"/>
    <w:rsid w:val="002738F4"/>
    <w:rsid w:val="00273BD3"/>
    <w:rsid w:val="00273C41"/>
    <w:rsid w:val="00273F33"/>
    <w:rsid w:val="002740FE"/>
    <w:rsid w:val="002742D8"/>
    <w:rsid w:val="00274372"/>
    <w:rsid w:val="0027468C"/>
    <w:rsid w:val="002746B6"/>
    <w:rsid w:val="002746EF"/>
    <w:rsid w:val="002746F0"/>
    <w:rsid w:val="002747F3"/>
    <w:rsid w:val="0027485F"/>
    <w:rsid w:val="0027486F"/>
    <w:rsid w:val="00274951"/>
    <w:rsid w:val="0027497D"/>
    <w:rsid w:val="00274988"/>
    <w:rsid w:val="00274A55"/>
    <w:rsid w:val="00274E07"/>
    <w:rsid w:val="00274ECA"/>
    <w:rsid w:val="00274FE5"/>
    <w:rsid w:val="00275053"/>
    <w:rsid w:val="00275157"/>
    <w:rsid w:val="0027516D"/>
    <w:rsid w:val="00275235"/>
    <w:rsid w:val="0027532F"/>
    <w:rsid w:val="002753E8"/>
    <w:rsid w:val="002755E7"/>
    <w:rsid w:val="002757E4"/>
    <w:rsid w:val="0027593B"/>
    <w:rsid w:val="0027593C"/>
    <w:rsid w:val="00275D10"/>
    <w:rsid w:val="00275D55"/>
    <w:rsid w:val="00275DB5"/>
    <w:rsid w:val="00275E89"/>
    <w:rsid w:val="00275F4D"/>
    <w:rsid w:val="00275F6F"/>
    <w:rsid w:val="002761EC"/>
    <w:rsid w:val="002762C8"/>
    <w:rsid w:val="0027642B"/>
    <w:rsid w:val="00276444"/>
    <w:rsid w:val="002768D3"/>
    <w:rsid w:val="00276AD5"/>
    <w:rsid w:val="00276C7C"/>
    <w:rsid w:val="00276D2A"/>
    <w:rsid w:val="00276D98"/>
    <w:rsid w:val="00276EE6"/>
    <w:rsid w:val="00277019"/>
    <w:rsid w:val="00277209"/>
    <w:rsid w:val="002772B2"/>
    <w:rsid w:val="0027737A"/>
    <w:rsid w:val="00277458"/>
    <w:rsid w:val="00277495"/>
    <w:rsid w:val="002775D4"/>
    <w:rsid w:val="002776C8"/>
    <w:rsid w:val="002776CF"/>
    <w:rsid w:val="00277728"/>
    <w:rsid w:val="00277A0E"/>
    <w:rsid w:val="00277E9C"/>
    <w:rsid w:val="00277FBA"/>
    <w:rsid w:val="00280107"/>
    <w:rsid w:val="00280201"/>
    <w:rsid w:val="002802CB"/>
    <w:rsid w:val="00280610"/>
    <w:rsid w:val="0028073B"/>
    <w:rsid w:val="00280741"/>
    <w:rsid w:val="00280831"/>
    <w:rsid w:val="00280833"/>
    <w:rsid w:val="002808AB"/>
    <w:rsid w:val="002808C4"/>
    <w:rsid w:val="00280924"/>
    <w:rsid w:val="00280A17"/>
    <w:rsid w:val="00280D67"/>
    <w:rsid w:val="00280E69"/>
    <w:rsid w:val="00280F48"/>
    <w:rsid w:val="00281070"/>
    <w:rsid w:val="00281257"/>
    <w:rsid w:val="002813BC"/>
    <w:rsid w:val="0028151F"/>
    <w:rsid w:val="0028182B"/>
    <w:rsid w:val="00281924"/>
    <w:rsid w:val="002819A3"/>
    <w:rsid w:val="00281A14"/>
    <w:rsid w:val="00281A52"/>
    <w:rsid w:val="00281ACB"/>
    <w:rsid w:val="00281AF6"/>
    <w:rsid w:val="00281AFF"/>
    <w:rsid w:val="00281D7D"/>
    <w:rsid w:val="00282046"/>
    <w:rsid w:val="0028209A"/>
    <w:rsid w:val="002820D6"/>
    <w:rsid w:val="002823B9"/>
    <w:rsid w:val="002823F3"/>
    <w:rsid w:val="00282582"/>
    <w:rsid w:val="00282806"/>
    <w:rsid w:val="00282876"/>
    <w:rsid w:val="00282883"/>
    <w:rsid w:val="00282906"/>
    <w:rsid w:val="0028295C"/>
    <w:rsid w:val="00282C1F"/>
    <w:rsid w:val="00282D60"/>
    <w:rsid w:val="00282DA6"/>
    <w:rsid w:val="00283375"/>
    <w:rsid w:val="002834D7"/>
    <w:rsid w:val="00283553"/>
    <w:rsid w:val="002835C3"/>
    <w:rsid w:val="002836D2"/>
    <w:rsid w:val="00283725"/>
    <w:rsid w:val="0028388C"/>
    <w:rsid w:val="002839EC"/>
    <w:rsid w:val="002839F7"/>
    <w:rsid w:val="00283AFB"/>
    <w:rsid w:val="00283B7C"/>
    <w:rsid w:val="00283C10"/>
    <w:rsid w:val="00283C68"/>
    <w:rsid w:val="00283C71"/>
    <w:rsid w:val="00284151"/>
    <w:rsid w:val="00284158"/>
    <w:rsid w:val="00284237"/>
    <w:rsid w:val="0028427F"/>
    <w:rsid w:val="00284785"/>
    <w:rsid w:val="002848AD"/>
    <w:rsid w:val="00284B68"/>
    <w:rsid w:val="00284D74"/>
    <w:rsid w:val="00284DC0"/>
    <w:rsid w:val="00285074"/>
    <w:rsid w:val="00285354"/>
    <w:rsid w:val="002853D5"/>
    <w:rsid w:val="00285577"/>
    <w:rsid w:val="0028558F"/>
    <w:rsid w:val="00285596"/>
    <w:rsid w:val="002858BE"/>
    <w:rsid w:val="002858D3"/>
    <w:rsid w:val="002858E4"/>
    <w:rsid w:val="00285948"/>
    <w:rsid w:val="00285C02"/>
    <w:rsid w:val="00285C0A"/>
    <w:rsid w:val="00285C0E"/>
    <w:rsid w:val="00285C72"/>
    <w:rsid w:val="00285D8A"/>
    <w:rsid w:val="00285E17"/>
    <w:rsid w:val="00285E74"/>
    <w:rsid w:val="0028601B"/>
    <w:rsid w:val="00286160"/>
    <w:rsid w:val="002861C2"/>
    <w:rsid w:val="0028627E"/>
    <w:rsid w:val="00286374"/>
    <w:rsid w:val="002864B3"/>
    <w:rsid w:val="00286582"/>
    <w:rsid w:val="00286726"/>
    <w:rsid w:val="002867F9"/>
    <w:rsid w:val="002869AE"/>
    <w:rsid w:val="00286A25"/>
    <w:rsid w:val="00286A5D"/>
    <w:rsid w:val="00286ACD"/>
    <w:rsid w:val="00286B6E"/>
    <w:rsid w:val="00286E56"/>
    <w:rsid w:val="00287044"/>
    <w:rsid w:val="00287144"/>
    <w:rsid w:val="00287147"/>
    <w:rsid w:val="00287195"/>
    <w:rsid w:val="00287268"/>
    <w:rsid w:val="0028727A"/>
    <w:rsid w:val="002872F0"/>
    <w:rsid w:val="00287443"/>
    <w:rsid w:val="00287451"/>
    <w:rsid w:val="0028749E"/>
    <w:rsid w:val="002874B6"/>
    <w:rsid w:val="002875A7"/>
    <w:rsid w:val="00287729"/>
    <w:rsid w:val="002879AE"/>
    <w:rsid w:val="00287BAF"/>
    <w:rsid w:val="00287EF4"/>
    <w:rsid w:val="0029005A"/>
    <w:rsid w:val="00290329"/>
    <w:rsid w:val="00290457"/>
    <w:rsid w:val="0029069D"/>
    <w:rsid w:val="002908E6"/>
    <w:rsid w:val="0029095E"/>
    <w:rsid w:val="00290991"/>
    <w:rsid w:val="00290A70"/>
    <w:rsid w:val="00290B05"/>
    <w:rsid w:val="00290E5C"/>
    <w:rsid w:val="00290E6D"/>
    <w:rsid w:val="00290E81"/>
    <w:rsid w:val="00290FAB"/>
    <w:rsid w:val="00291052"/>
    <w:rsid w:val="002911DE"/>
    <w:rsid w:val="00291267"/>
    <w:rsid w:val="00291303"/>
    <w:rsid w:val="002914B0"/>
    <w:rsid w:val="002918C8"/>
    <w:rsid w:val="00291B5B"/>
    <w:rsid w:val="00291BBD"/>
    <w:rsid w:val="00291D3E"/>
    <w:rsid w:val="00291ECF"/>
    <w:rsid w:val="00291EE9"/>
    <w:rsid w:val="002922A6"/>
    <w:rsid w:val="002922FC"/>
    <w:rsid w:val="00292755"/>
    <w:rsid w:val="00292792"/>
    <w:rsid w:val="00292800"/>
    <w:rsid w:val="0029281F"/>
    <w:rsid w:val="00292A68"/>
    <w:rsid w:val="00292BD3"/>
    <w:rsid w:val="00292E0F"/>
    <w:rsid w:val="00292E12"/>
    <w:rsid w:val="00293063"/>
    <w:rsid w:val="0029345A"/>
    <w:rsid w:val="002935B8"/>
    <w:rsid w:val="00293837"/>
    <w:rsid w:val="002938A6"/>
    <w:rsid w:val="002938C0"/>
    <w:rsid w:val="00293928"/>
    <w:rsid w:val="002939CA"/>
    <w:rsid w:val="00293B58"/>
    <w:rsid w:val="00293C4C"/>
    <w:rsid w:val="00293C7B"/>
    <w:rsid w:val="00293DE9"/>
    <w:rsid w:val="00293E47"/>
    <w:rsid w:val="00293F26"/>
    <w:rsid w:val="00294109"/>
    <w:rsid w:val="00294280"/>
    <w:rsid w:val="00294281"/>
    <w:rsid w:val="00294298"/>
    <w:rsid w:val="0029431C"/>
    <w:rsid w:val="0029451B"/>
    <w:rsid w:val="00294523"/>
    <w:rsid w:val="00294A1E"/>
    <w:rsid w:val="00294B85"/>
    <w:rsid w:val="00294BEC"/>
    <w:rsid w:val="00294C94"/>
    <w:rsid w:val="00294EDF"/>
    <w:rsid w:val="0029514C"/>
    <w:rsid w:val="00295240"/>
    <w:rsid w:val="00295311"/>
    <w:rsid w:val="00295345"/>
    <w:rsid w:val="00295451"/>
    <w:rsid w:val="002954E5"/>
    <w:rsid w:val="0029597C"/>
    <w:rsid w:val="00295A99"/>
    <w:rsid w:val="00295B12"/>
    <w:rsid w:val="00295B3E"/>
    <w:rsid w:val="00295D43"/>
    <w:rsid w:val="00295FC7"/>
    <w:rsid w:val="0029602B"/>
    <w:rsid w:val="0029639D"/>
    <w:rsid w:val="002964FA"/>
    <w:rsid w:val="00296511"/>
    <w:rsid w:val="002965F5"/>
    <w:rsid w:val="00296668"/>
    <w:rsid w:val="0029670B"/>
    <w:rsid w:val="00296988"/>
    <w:rsid w:val="0029699F"/>
    <w:rsid w:val="00296E36"/>
    <w:rsid w:val="00296FA3"/>
    <w:rsid w:val="0029702E"/>
    <w:rsid w:val="00297123"/>
    <w:rsid w:val="00297169"/>
    <w:rsid w:val="00297370"/>
    <w:rsid w:val="002973A7"/>
    <w:rsid w:val="002974F0"/>
    <w:rsid w:val="00297559"/>
    <w:rsid w:val="0029769A"/>
    <w:rsid w:val="00297A13"/>
    <w:rsid w:val="00297A1E"/>
    <w:rsid w:val="00297C16"/>
    <w:rsid w:val="00297CA5"/>
    <w:rsid w:val="00297DA8"/>
    <w:rsid w:val="00297FC6"/>
    <w:rsid w:val="002A0029"/>
    <w:rsid w:val="002A0150"/>
    <w:rsid w:val="002A01F2"/>
    <w:rsid w:val="002A02F7"/>
    <w:rsid w:val="002A0487"/>
    <w:rsid w:val="002A07D4"/>
    <w:rsid w:val="002A080F"/>
    <w:rsid w:val="002A094C"/>
    <w:rsid w:val="002A096C"/>
    <w:rsid w:val="002A09B4"/>
    <w:rsid w:val="002A0A68"/>
    <w:rsid w:val="002A0AC8"/>
    <w:rsid w:val="002A0C82"/>
    <w:rsid w:val="002A0D89"/>
    <w:rsid w:val="002A0DB1"/>
    <w:rsid w:val="002A0DD7"/>
    <w:rsid w:val="002A0E6D"/>
    <w:rsid w:val="002A10B5"/>
    <w:rsid w:val="002A1109"/>
    <w:rsid w:val="002A1301"/>
    <w:rsid w:val="002A15A4"/>
    <w:rsid w:val="002A17AC"/>
    <w:rsid w:val="002A18FC"/>
    <w:rsid w:val="002A1A7D"/>
    <w:rsid w:val="002A1BF5"/>
    <w:rsid w:val="002A1DB7"/>
    <w:rsid w:val="002A1E94"/>
    <w:rsid w:val="002A2101"/>
    <w:rsid w:val="002A2202"/>
    <w:rsid w:val="002A2394"/>
    <w:rsid w:val="002A23BE"/>
    <w:rsid w:val="002A25A7"/>
    <w:rsid w:val="002A25B8"/>
    <w:rsid w:val="002A2619"/>
    <w:rsid w:val="002A26E0"/>
    <w:rsid w:val="002A2722"/>
    <w:rsid w:val="002A2738"/>
    <w:rsid w:val="002A273E"/>
    <w:rsid w:val="002A2B60"/>
    <w:rsid w:val="002A2C75"/>
    <w:rsid w:val="002A2D71"/>
    <w:rsid w:val="002A2EBF"/>
    <w:rsid w:val="002A2F48"/>
    <w:rsid w:val="002A2F60"/>
    <w:rsid w:val="002A3157"/>
    <w:rsid w:val="002A31F0"/>
    <w:rsid w:val="002A33DA"/>
    <w:rsid w:val="002A369C"/>
    <w:rsid w:val="002A36E3"/>
    <w:rsid w:val="002A36FF"/>
    <w:rsid w:val="002A3808"/>
    <w:rsid w:val="002A382F"/>
    <w:rsid w:val="002A38E1"/>
    <w:rsid w:val="002A3977"/>
    <w:rsid w:val="002A39B0"/>
    <w:rsid w:val="002A3AE9"/>
    <w:rsid w:val="002A3D00"/>
    <w:rsid w:val="002A3D62"/>
    <w:rsid w:val="002A3EB0"/>
    <w:rsid w:val="002A4041"/>
    <w:rsid w:val="002A4086"/>
    <w:rsid w:val="002A4195"/>
    <w:rsid w:val="002A4623"/>
    <w:rsid w:val="002A472D"/>
    <w:rsid w:val="002A473D"/>
    <w:rsid w:val="002A4798"/>
    <w:rsid w:val="002A4AFB"/>
    <w:rsid w:val="002A4C41"/>
    <w:rsid w:val="002A4D44"/>
    <w:rsid w:val="002A4D5D"/>
    <w:rsid w:val="002A4D62"/>
    <w:rsid w:val="002A4E22"/>
    <w:rsid w:val="002A4E57"/>
    <w:rsid w:val="002A4E58"/>
    <w:rsid w:val="002A51DE"/>
    <w:rsid w:val="002A51E1"/>
    <w:rsid w:val="002A5260"/>
    <w:rsid w:val="002A526A"/>
    <w:rsid w:val="002A53D4"/>
    <w:rsid w:val="002A55F7"/>
    <w:rsid w:val="002A56B2"/>
    <w:rsid w:val="002A5A0E"/>
    <w:rsid w:val="002A5BBD"/>
    <w:rsid w:val="002A5CA8"/>
    <w:rsid w:val="002A5CE6"/>
    <w:rsid w:val="002A5DDE"/>
    <w:rsid w:val="002A5DF6"/>
    <w:rsid w:val="002A5ECE"/>
    <w:rsid w:val="002A5FB6"/>
    <w:rsid w:val="002A600D"/>
    <w:rsid w:val="002A6262"/>
    <w:rsid w:val="002A6421"/>
    <w:rsid w:val="002A645C"/>
    <w:rsid w:val="002A6475"/>
    <w:rsid w:val="002A64FB"/>
    <w:rsid w:val="002A660E"/>
    <w:rsid w:val="002A69A2"/>
    <w:rsid w:val="002A6B15"/>
    <w:rsid w:val="002A6BDE"/>
    <w:rsid w:val="002A6BFE"/>
    <w:rsid w:val="002A6C65"/>
    <w:rsid w:val="002A6C76"/>
    <w:rsid w:val="002A702D"/>
    <w:rsid w:val="002A7053"/>
    <w:rsid w:val="002A738C"/>
    <w:rsid w:val="002A7440"/>
    <w:rsid w:val="002A7634"/>
    <w:rsid w:val="002A7774"/>
    <w:rsid w:val="002A7A24"/>
    <w:rsid w:val="002A7D00"/>
    <w:rsid w:val="002A7DA9"/>
    <w:rsid w:val="002A7E16"/>
    <w:rsid w:val="002B019E"/>
    <w:rsid w:val="002B01D8"/>
    <w:rsid w:val="002B02C3"/>
    <w:rsid w:val="002B02DE"/>
    <w:rsid w:val="002B02E0"/>
    <w:rsid w:val="002B052C"/>
    <w:rsid w:val="002B0595"/>
    <w:rsid w:val="002B099B"/>
    <w:rsid w:val="002B0AD0"/>
    <w:rsid w:val="002B0CB3"/>
    <w:rsid w:val="002B0D76"/>
    <w:rsid w:val="002B0E3E"/>
    <w:rsid w:val="002B0F3A"/>
    <w:rsid w:val="002B10A7"/>
    <w:rsid w:val="002B13FA"/>
    <w:rsid w:val="002B18E3"/>
    <w:rsid w:val="002B195F"/>
    <w:rsid w:val="002B19FD"/>
    <w:rsid w:val="002B1B22"/>
    <w:rsid w:val="002B1BC4"/>
    <w:rsid w:val="002B1EEB"/>
    <w:rsid w:val="002B1FE1"/>
    <w:rsid w:val="002B20C8"/>
    <w:rsid w:val="002B211A"/>
    <w:rsid w:val="002B217E"/>
    <w:rsid w:val="002B22B7"/>
    <w:rsid w:val="002B2328"/>
    <w:rsid w:val="002B24B6"/>
    <w:rsid w:val="002B24E9"/>
    <w:rsid w:val="002B262E"/>
    <w:rsid w:val="002B2667"/>
    <w:rsid w:val="002B2770"/>
    <w:rsid w:val="002B2AE6"/>
    <w:rsid w:val="002B2B0E"/>
    <w:rsid w:val="002B2C6E"/>
    <w:rsid w:val="002B2C8C"/>
    <w:rsid w:val="002B2D21"/>
    <w:rsid w:val="002B2D2C"/>
    <w:rsid w:val="002B2E35"/>
    <w:rsid w:val="002B2E64"/>
    <w:rsid w:val="002B33E7"/>
    <w:rsid w:val="002B350A"/>
    <w:rsid w:val="002B3546"/>
    <w:rsid w:val="002B35A1"/>
    <w:rsid w:val="002B35FF"/>
    <w:rsid w:val="002B376A"/>
    <w:rsid w:val="002B37BA"/>
    <w:rsid w:val="002B37D1"/>
    <w:rsid w:val="002B38FF"/>
    <w:rsid w:val="002B3920"/>
    <w:rsid w:val="002B3A95"/>
    <w:rsid w:val="002B3DAD"/>
    <w:rsid w:val="002B42E4"/>
    <w:rsid w:val="002B46B3"/>
    <w:rsid w:val="002B46FA"/>
    <w:rsid w:val="002B495B"/>
    <w:rsid w:val="002B49E5"/>
    <w:rsid w:val="002B4A0E"/>
    <w:rsid w:val="002B4A31"/>
    <w:rsid w:val="002B4A5C"/>
    <w:rsid w:val="002B4B14"/>
    <w:rsid w:val="002B4D27"/>
    <w:rsid w:val="002B4D85"/>
    <w:rsid w:val="002B4E7E"/>
    <w:rsid w:val="002B4E8D"/>
    <w:rsid w:val="002B4F77"/>
    <w:rsid w:val="002B5189"/>
    <w:rsid w:val="002B5228"/>
    <w:rsid w:val="002B5502"/>
    <w:rsid w:val="002B56FB"/>
    <w:rsid w:val="002B58A1"/>
    <w:rsid w:val="002B59C9"/>
    <w:rsid w:val="002B5AB4"/>
    <w:rsid w:val="002B5AF6"/>
    <w:rsid w:val="002B5B33"/>
    <w:rsid w:val="002B61C8"/>
    <w:rsid w:val="002B6298"/>
    <w:rsid w:val="002B6386"/>
    <w:rsid w:val="002B647F"/>
    <w:rsid w:val="002B653B"/>
    <w:rsid w:val="002B65CC"/>
    <w:rsid w:val="002B6738"/>
    <w:rsid w:val="002B676D"/>
    <w:rsid w:val="002B6B73"/>
    <w:rsid w:val="002B6E08"/>
    <w:rsid w:val="002B6E4D"/>
    <w:rsid w:val="002B6EFF"/>
    <w:rsid w:val="002B6FAA"/>
    <w:rsid w:val="002B6FF0"/>
    <w:rsid w:val="002B7076"/>
    <w:rsid w:val="002B708E"/>
    <w:rsid w:val="002B7483"/>
    <w:rsid w:val="002B7627"/>
    <w:rsid w:val="002B7636"/>
    <w:rsid w:val="002B772A"/>
    <w:rsid w:val="002B7786"/>
    <w:rsid w:val="002B7849"/>
    <w:rsid w:val="002B785C"/>
    <w:rsid w:val="002B78AA"/>
    <w:rsid w:val="002B79CD"/>
    <w:rsid w:val="002B7AB2"/>
    <w:rsid w:val="002B7ED5"/>
    <w:rsid w:val="002B7F0F"/>
    <w:rsid w:val="002C0147"/>
    <w:rsid w:val="002C0218"/>
    <w:rsid w:val="002C025C"/>
    <w:rsid w:val="002C0399"/>
    <w:rsid w:val="002C0568"/>
    <w:rsid w:val="002C06A1"/>
    <w:rsid w:val="002C0732"/>
    <w:rsid w:val="002C080D"/>
    <w:rsid w:val="002C08D8"/>
    <w:rsid w:val="002C098A"/>
    <w:rsid w:val="002C0B17"/>
    <w:rsid w:val="002C0B25"/>
    <w:rsid w:val="002C0BC0"/>
    <w:rsid w:val="002C0D65"/>
    <w:rsid w:val="002C0F1F"/>
    <w:rsid w:val="002C10E0"/>
    <w:rsid w:val="002C1240"/>
    <w:rsid w:val="002C12F6"/>
    <w:rsid w:val="002C1342"/>
    <w:rsid w:val="002C18B3"/>
    <w:rsid w:val="002C18DB"/>
    <w:rsid w:val="002C195D"/>
    <w:rsid w:val="002C1A1C"/>
    <w:rsid w:val="002C1B35"/>
    <w:rsid w:val="002C1E43"/>
    <w:rsid w:val="002C1F26"/>
    <w:rsid w:val="002C21C8"/>
    <w:rsid w:val="002C2281"/>
    <w:rsid w:val="002C28D3"/>
    <w:rsid w:val="002C2C8A"/>
    <w:rsid w:val="002C2D80"/>
    <w:rsid w:val="002C2E82"/>
    <w:rsid w:val="002C2F75"/>
    <w:rsid w:val="002C309D"/>
    <w:rsid w:val="002C31C9"/>
    <w:rsid w:val="002C322C"/>
    <w:rsid w:val="002C33E3"/>
    <w:rsid w:val="002C3452"/>
    <w:rsid w:val="002C3659"/>
    <w:rsid w:val="002C38F0"/>
    <w:rsid w:val="002C39F4"/>
    <w:rsid w:val="002C3D2A"/>
    <w:rsid w:val="002C3DAA"/>
    <w:rsid w:val="002C3DF6"/>
    <w:rsid w:val="002C3E04"/>
    <w:rsid w:val="002C3E8A"/>
    <w:rsid w:val="002C3EBC"/>
    <w:rsid w:val="002C3EFE"/>
    <w:rsid w:val="002C3F01"/>
    <w:rsid w:val="002C3F8D"/>
    <w:rsid w:val="002C407D"/>
    <w:rsid w:val="002C41DB"/>
    <w:rsid w:val="002C4419"/>
    <w:rsid w:val="002C44A2"/>
    <w:rsid w:val="002C4520"/>
    <w:rsid w:val="002C45B5"/>
    <w:rsid w:val="002C4D90"/>
    <w:rsid w:val="002C4DA5"/>
    <w:rsid w:val="002C4DD6"/>
    <w:rsid w:val="002C4EF3"/>
    <w:rsid w:val="002C529C"/>
    <w:rsid w:val="002C54E7"/>
    <w:rsid w:val="002C565D"/>
    <w:rsid w:val="002C568A"/>
    <w:rsid w:val="002C56EA"/>
    <w:rsid w:val="002C570A"/>
    <w:rsid w:val="002C5714"/>
    <w:rsid w:val="002C5715"/>
    <w:rsid w:val="002C57A9"/>
    <w:rsid w:val="002C597B"/>
    <w:rsid w:val="002C59C9"/>
    <w:rsid w:val="002C5C9E"/>
    <w:rsid w:val="002C5FD2"/>
    <w:rsid w:val="002C63B1"/>
    <w:rsid w:val="002C6451"/>
    <w:rsid w:val="002C6562"/>
    <w:rsid w:val="002C6573"/>
    <w:rsid w:val="002C65CE"/>
    <w:rsid w:val="002C67EA"/>
    <w:rsid w:val="002C68AB"/>
    <w:rsid w:val="002C69FB"/>
    <w:rsid w:val="002C6B15"/>
    <w:rsid w:val="002C6BB9"/>
    <w:rsid w:val="002C6EFD"/>
    <w:rsid w:val="002C6F01"/>
    <w:rsid w:val="002C6F89"/>
    <w:rsid w:val="002C6FB2"/>
    <w:rsid w:val="002C70AD"/>
    <w:rsid w:val="002C7195"/>
    <w:rsid w:val="002C72BF"/>
    <w:rsid w:val="002C72EC"/>
    <w:rsid w:val="002C73A5"/>
    <w:rsid w:val="002C78BF"/>
    <w:rsid w:val="002C7908"/>
    <w:rsid w:val="002C79BE"/>
    <w:rsid w:val="002C7B00"/>
    <w:rsid w:val="002C7C76"/>
    <w:rsid w:val="002C7D79"/>
    <w:rsid w:val="002C7E05"/>
    <w:rsid w:val="002C7EB4"/>
    <w:rsid w:val="002D0020"/>
    <w:rsid w:val="002D0161"/>
    <w:rsid w:val="002D0795"/>
    <w:rsid w:val="002D08F1"/>
    <w:rsid w:val="002D0C63"/>
    <w:rsid w:val="002D0C9F"/>
    <w:rsid w:val="002D0CBE"/>
    <w:rsid w:val="002D0D65"/>
    <w:rsid w:val="002D0DB3"/>
    <w:rsid w:val="002D0E95"/>
    <w:rsid w:val="002D1075"/>
    <w:rsid w:val="002D1224"/>
    <w:rsid w:val="002D13F7"/>
    <w:rsid w:val="002D19F4"/>
    <w:rsid w:val="002D1B30"/>
    <w:rsid w:val="002D1E1E"/>
    <w:rsid w:val="002D1E90"/>
    <w:rsid w:val="002D1F03"/>
    <w:rsid w:val="002D1F64"/>
    <w:rsid w:val="002D1F9D"/>
    <w:rsid w:val="002D223A"/>
    <w:rsid w:val="002D22D3"/>
    <w:rsid w:val="002D236B"/>
    <w:rsid w:val="002D2439"/>
    <w:rsid w:val="002D253C"/>
    <w:rsid w:val="002D2690"/>
    <w:rsid w:val="002D27CC"/>
    <w:rsid w:val="002D29E1"/>
    <w:rsid w:val="002D2E34"/>
    <w:rsid w:val="002D2F22"/>
    <w:rsid w:val="002D2F7C"/>
    <w:rsid w:val="002D3154"/>
    <w:rsid w:val="002D3156"/>
    <w:rsid w:val="002D3199"/>
    <w:rsid w:val="002D31A0"/>
    <w:rsid w:val="002D32EE"/>
    <w:rsid w:val="002D3336"/>
    <w:rsid w:val="002D333C"/>
    <w:rsid w:val="002D362A"/>
    <w:rsid w:val="002D3639"/>
    <w:rsid w:val="002D36BF"/>
    <w:rsid w:val="002D3712"/>
    <w:rsid w:val="002D3879"/>
    <w:rsid w:val="002D38F3"/>
    <w:rsid w:val="002D39B7"/>
    <w:rsid w:val="002D3AE6"/>
    <w:rsid w:val="002D3DA3"/>
    <w:rsid w:val="002D3DFA"/>
    <w:rsid w:val="002D403C"/>
    <w:rsid w:val="002D40E3"/>
    <w:rsid w:val="002D4682"/>
    <w:rsid w:val="002D495F"/>
    <w:rsid w:val="002D4B05"/>
    <w:rsid w:val="002D4B1A"/>
    <w:rsid w:val="002D4C0F"/>
    <w:rsid w:val="002D4C7F"/>
    <w:rsid w:val="002D4D0A"/>
    <w:rsid w:val="002D4DFF"/>
    <w:rsid w:val="002D4FB5"/>
    <w:rsid w:val="002D4FBD"/>
    <w:rsid w:val="002D500C"/>
    <w:rsid w:val="002D5105"/>
    <w:rsid w:val="002D5118"/>
    <w:rsid w:val="002D5254"/>
    <w:rsid w:val="002D52BB"/>
    <w:rsid w:val="002D52F5"/>
    <w:rsid w:val="002D535D"/>
    <w:rsid w:val="002D54B4"/>
    <w:rsid w:val="002D5625"/>
    <w:rsid w:val="002D5636"/>
    <w:rsid w:val="002D56C4"/>
    <w:rsid w:val="002D5A01"/>
    <w:rsid w:val="002D5C31"/>
    <w:rsid w:val="002D5EDE"/>
    <w:rsid w:val="002D610B"/>
    <w:rsid w:val="002D62E2"/>
    <w:rsid w:val="002D6486"/>
    <w:rsid w:val="002D6A72"/>
    <w:rsid w:val="002D6A78"/>
    <w:rsid w:val="002D6D75"/>
    <w:rsid w:val="002D6F30"/>
    <w:rsid w:val="002D718A"/>
    <w:rsid w:val="002D71FA"/>
    <w:rsid w:val="002D725D"/>
    <w:rsid w:val="002D739B"/>
    <w:rsid w:val="002D7518"/>
    <w:rsid w:val="002D758F"/>
    <w:rsid w:val="002D75C2"/>
    <w:rsid w:val="002D7631"/>
    <w:rsid w:val="002D767A"/>
    <w:rsid w:val="002D7704"/>
    <w:rsid w:val="002D7747"/>
    <w:rsid w:val="002D789D"/>
    <w:rsid w:val="002D78FF"/>
    <w:rsid w:val="002D79AF"/>
    <w:rsid w:val="002D7A41"/>
    <w:rsid w:val="002D7B1A"/>
    <w:rsid w:val="002D7BD7"/>
    <w:rsid w:val="002D7BF9"/>
    <w:rsid w:val="002D7C3A"/>
    <w:rsid w:val="002D7D15"/>
    <w:rsid w:val="002D7D6A"/>
    <w:rsid w:val="002D7EE1"/>
    <w:rsid w:val="002D7F19"/>
    <w:rsid w:val="002D7F27"/>
    <w:rsid w:val="002E00AD"/>
    <w:rsid w:val="002E068F"/>
    <w:rsid w:val="002E06A2"/>
    <w:rsid w:val="002E071F"/>
    <w:rsid w:val="002E07EB"/>
    <w:rsid w:val="002E08A5"/>
    <w:rsid w:val="002E0918"/>
    <w:rsid w:val="002E0A86"/>
    <w:rsid w:val="002E0A87"/>
    <w:rsid w:val="002E0CDE"/>
    <w:rsid w:val="002E0D80"/>
    <w:rsid w:val="002E0DFF"/>
    <w:rsid w:val="002E0EAC"/>
    <w:rsid w:val="002E10BA"/>
    <w:rsid w:val="002E11D7"/>
    <w:rsid w:val="002E1528"/>
    <w:rsid w:val="002E1604"/>
    <w:rsid w:val="002E195C"/>
    <w:rsid w:val="002E1DAB"/>
    <w:rsid w:val="002E1EAA"/>
    <w:rsid w:val="002E1EC5"/>
    <w:rsid w:val="002E201D"/>
    <w:rsid w:val="002E2455"/>
    <w:rsid w:val="002E264C"/>
    <w:rsid w:val="002E281C"/>
    <w:rsid w:val="002E281E"/>
    <w:rsid w:val="002E2834"/>
    <w:rsid w:val="002E29F5"/>
    <w:rsid w:val="002E2A29"/>
    <w:rsid w:val="002E2A92"/>
    <w:rsid w:val="002E2AFE"/>
    <w:rsid w:val="002E2DE2"/>
    <w:rsid w:val="002E3101"/>
    <w:rsid w:val="002E3121"/>
    <w:rsid w:val="002E31A6"/>
    <w:rsid w:val="002E320F"/>
    <w:rsid w:val="002E3271"/>
    <w:rsid w:val="002E34BA"/>
    <w:rsid w:val="002E3677"/>
    <w:rsid w:val="002E369A"/>
    <w:rsid w:val="002E3711"/>
    <w:rsid w:val="002E3907"/>
    <w:rsid w:val="002E3923"/>
    <w:rsid w:val="002E3C34"/>
    <w:rsid w:val="002E3CA7"/>
    <w:rsid w:val="002E3D61"/>
    <w:rsid w:val="002E3D95"/>
    <w:rsid w:val="002E3E16"/>
    <w:rsid w:val="002E3E8D"/>
    <w:rsid w:val="002E3F29"/>
    <w:rsid w:val="002E400A"/>
    <w:rsid w:val="002E40C4"/>
    <w:rsid w:val="002E40D7"/>
    <w:rsid w:val="002E4662"/>
    <w:rsid w:val="002E467F"/>
    <w:rsid w:val="002E4693"/>
    <w:rsid w:val="002E4881"/>
    <w:rsid w:val="002E4933"/>
    <w:rsid w:val="002E49A4"/>
    <w:rsid w:val="002E4A90"/>
    <w:rsid w:val="002E4B3C"/>
    <w:rsid w:val="002E4CBB"/>
    <w:rsid w:val="002E4DEE"/>
    <w:rsid w:val="002E4EC0"/>
    <w:rsid w:val="002E4F82"/>
    <w:rsid w:val="002E4FBB"/>
    <w:rsid w:val="002E519A"/>
    <w:rsid w:val="002E5497"/>
    <w:rsid w:val="002E54D3"/>
    <w:rsid w:val="002E55EE"/>
    <w:rsid w:val="002E5637"/>
    <w:rsid w:val="002E57A4"/>
    <w:rsid w:val="002E580C"/>
    <w:rsid w:val="002E59BA"/>
    <w:rsid w:val="002E59DD"/>
    <w:rsid w:val="002E5A8F"/>
    <w:rsid w:val="002E5AE5"/>
    <w:rsid w:val="002E5B6A"/>
    <w:rsid w:val="002E5FC8"/>
    <w:rsid w:val="002E60FA"/>
    <w:rsid w:val="002E6175"/>
    <w:rsid w:val="002E61CF"/>
    <w:rsid w:val="002E6266"/>
    <w:rsid w:val="002E63FF"/>
    <w:rsid w:val="002E645B"/>
    <w:rsid w:val="002E6594"/>
    <w:rsid w:val="002E6639"/>
    <w:rsid w:val="002E67B9"/>
    <w:rsid w:val="002E6A3A"/>
    <w:rsid w:val="002E6A3F"/>
    <w:rsid w:val="002E6AC5"/>
    <w:rsid w:val="002E6C61"/>
    <w:rsid w:val="002E6F51"/>
    <w:rsid w:val="002E7189"/>
    <w:rsid w:val="002E720C"/>
    <w:rsid w:val="002E7306"/>
    <w:rsid w:val="002E74F7"/>
    <w:rsid w:val="002E75AA"/>
    <w:rsid w:val="002E76AF"/>
    <w:rsid w:val="002E7874"/>
    <w:rsid w:val="002E78EE"/>
    <w:rsid w:val="002E7976"/>
    <w:rsid w:val="002E7A99"/>
    <w:rsid w:val="002E7B73"/>
    <w:rsid w:val="002E7D93"/>
    <w:rsid w:val="002E7E32"/>
    <w:rsid w:val="002E7EEA"/>
    <w:rsid w:val="002F00FE"/>
    <w:rsid w:val="002F0130"/>
    <w:rsid w:val="002F01D9"/>
    <w:rsid w:val="002F0282"/>
    <w:rsid w:val="002F050C"/>
    <w:rsid w:val="002F06BE"/>
    <w:rsid w:val="002F0826"/>
    <w:rsid w:val="002F0A73"/>
    <w:rsid w:val="002F0AE9"/>
    <w:rsid w:val="002F1240"/>
    <w:rsid w:val="002F1604"/>
    <w:rsid w:val="002F1619"/>
    <w:rsid w:val="002F16AE"/>
    <w:rsid w:val="002F1966"/>
    <w:rsid w:val="002F1989"/>
    <w:rsid w:val="002F1AF8"/>
    <w:rsid w:val="002F1B1A"/>
    <w:rsid w:val="002F1B4B"/>
    <w:rsid w:val="002F1BA9"/>
    <w:rsid w:val="002F1EAF"/>
    <w:rsid w:val="002F2002"/>
    <w:rsid w:val="002F202F"/>
    <w:rsid w:val="002F206E"/>
    <w:rsid w:val="002F21CA"/>
    <w:rsid w:val="002F2345"/>
    <w:rsid w:val="002F26F3"/>
    <w:rsid w:val="002F279E"/>
    <w:rsid w:val="002F2864"/>
    <w:rsid w:val="002F292B"/>
    <w:rsid w:val="002F2B4B"/>
    <w:rsid w:val="002F2CE3"/>
    <w:rsid w:val="002F2D0D"/>
    <w:rsid w:val="002F2D5E"/>
    <w:rsid w:val="002F2D7A"/>
    <w:rsid w:val="002F2E45"/>
    <w:rsid w:val="002F2F80"/>
    <w:rsid w:val="002F3084"/>
    <w:rsid w:val="002F317D"/>
    <w:rsid w:val="002F3220"/>
    <w:rsid w:val="002F3237"/>
    <w:rsid w:val="002F329F"/>
    <w:rsid w:val="002F32F2"/>
    <w:rsid w:val="002F358F"/>
    <w:rsid w:val="002F3607"/>
    <w:rsid w:val="002F3791"/>
    <w:rsid w:val="002F380B"/>
    <w:rsid w:val="002F381B"/>
    <w:rsid w:val="002F38D7"/>
    <w:rsid w:val="002F3911"/>
    <w:rsid w:val="002F3927"/>
    <w:rsid w:val="002F3A07"/>
    <w:rsid w:val="002F3C8B"/>
    <w:rsid w:val="002F3DBB"/>
    <w:rsid w:val="002F3F82"/>
    <w:rsid w:val="002F3FF5"/>
    <w:rsid w:val="002F414B"/>
    <w:rsid w:val="002F421C"/>
    <w:rsid w:val="002F4298"/>
    <w:rsid w:val="002F4764"/>
    <w:rsid w:val="002F48FB"/>
    <w:rsid w:val="002F4906"/>
    <w:rsid w:val="002F4A3A"/>
    <w:rsid w:val="002F4B7F"/>
    <w:rsid w:val="002F4EBF"/>
    <w:rsid w:val="002F5163"/>
    <w:rsid w:val="002F551E"/>
    <w:rsid w:val="002F5524"/>
    <w:rsid w:val="002F55B6"/>
    <w:rsid w:val="002F55CB"/>
    <w:rsid w:val="002F5650"/>
    <w:rsid w:val="002F565D"/>
    <w:rsid w:val="002F57D9"/>
    <w:rsid w:val="002F57DA"/>
    <w:rsid w:val="002F5877"/>
    <w:rsid w:val="002F58E4"/>
    <w:rsid w:val="002F599F"/>
    <w:rsid w:val="002F5A0E"/>
    <w:rsid w:val="002F5B24"/>
    <w:rsid w:val="002F5B2E"/>
    <w:rsid w:val="002F5B7F"/>
    <w:rsid w:val="002F5D28"/>
    <w:rsid w:val="002F5F09"/>
    <w:rsid w:val="002F603D"/>
    <w:rsid w:val="002F634F"/>
    <w:rsid w:val="002F635A"/>
    <w:rsid w:val="002F6626"/>
    <w:rsid w:val="002F6632"/>
    <w:rsid w:val="002F66A2"/>
    <w:rsid w:val="002F6C21"/>
    <w:rsid w:val="002F6CAD"/>
    <w:rsid w:val="002F6E6C"/>
    <w:rsid w:val="002F7097"/>
    <w:rsid w:val="002F7156"/>
    <w:rsid w:val="002F72FB"/>
    <w:rsid w:val="002F74E7"/>
    <w:rsid w:val="002F754E"/>
    <w:rsid w:val="002F76DF"/>
    <w:rsid w:val="002F772F"/>
    <w:rsid w:val="002F79FF"/>
    <w:rsid w:val="002F7F60"/>
    <w:rsid w:val="00300249"/>
    <w:rsid w:val="00300371"/>
    <w:rsid w:val="003003C2"/>
    <w:rsid w:val="003003D8"/>
    <w:rsid w:val="00300585"/>
    <w:rsid w:val="003005D4"/>
    <w:rsid w:val="00300979"/>
    <w:rsid w:val="00300A07"/>
    <w:rsid w:val="00300A34"/>
    <w:rsid w:val="00300AFA"/>
    <w:rsid w:val="00300B33"/>
    <w:rsid w:val="00300BF7"/>
    <w:rsid w:val="00300D5D"/>
    <w:rsid w:val="00300F8C"/>
    <w:rsid w:val="0030112F"/>
    <w:rsid w:val="00301139"/>
    <w:rsid w:val="003013D1"/>
    <w:rsid w:val="003013EB"/>
    <w:rsid w:val="0030150E"/>
    <w:rsid w:val="00301515"/>
    <w:rsid w:val="003015A6"/>
    <w:rsid w:val="003017A2"/>
    <w:rsid w:val="00301998"/>
    <w:rsid w:val="00301A4E"/>
    <w:rsid w:val="00301AF4"/>
    <w:rsid w:val="00301CFD"/>
    <w:rsid w:val="00301F34"/>
    <w:rsid w:val="00301FD8"/>
    <w:rsid w:val="003020BE"/>
    <w:rsid w:val="00302308"/>
    <w:rsid w:val="00302321"/>
    <w:rsid w:val="003024AA"/>
    <w:rsid w:val="0030252F"/>
    <w:rsid w:val="00302562"/>
    <w:rsid w:val="003025BE"/>
    <w:rsid w:val="0030263D"/>
    <w:rsid w:val="00302781"/>
    <w:rsid w:val="003027A8"/>
    <w:rsid w:val="003027BA"/>
    <w:rsid w:val="0030280C"/>
    <w:rsid w:val="0030282B"/>
    <w:rsid w:val="003028AA"/>
    <w:rsid w:val="0030291A"/>
    <w:rsid w:val="003029C2"/>
    <w:rsid w:val="00302A81"/>
    <w:rsid w:val="00302BCD"/>
    <w:rsid w:val="00302C44"/>
    <w:rsid w:val="00302D83"/>
    <w:rsid w:val="00302DBD"/>
    <w:rsid w:val="003030CD"/>
    <w:rsid w:val="00303185"/>
    <w:rsid w:val="00303331"/>
    <w:rsid w:val="003033E9"/>
    <w:rsid w:val="00303413"/>
    <w:rsid w:val="00303601"/>
    <w:rsid w:val="00303652"/>
    <w:rsid w:val="0030370F"/>
    <w:rsid w:val="00303731"/>
    <w:rsid w:val="003037B5"/>
    <w:rsid w:val="00303A52"/>
    <w:rsid w:val="00303B1C"/>
    <w:rsid w:val="00303C33"/>
    <w:rsid w:val="00304008"/>
    <w:rsid w:val="0030405A"/>
    <w:rsid w:val="00304069"/>
    <w:rsid w:val="00304123"/>
    <w:rsid w:val="00304142"/>
    <w:rsid w:val="00304204"/>
    <w:rsid w:val="0030420D"/>
    <w:rsid w:val="00304236"/>
    <w:rsid w:val="0030430C"/>
    <w:rsid w:val="0030468D"/>
    <w:rsid w:val="00304783"/>
    <w:rsid w:val="003047C7"/>
    <w:rsid w:val="00304841"/>
    <w:rsid w:val="00304909"/>
    <w:rsid w:val="00304C22"/>
    <w:rsid w:val="00304D8A"/>
    <w:rsid w:val="0030502C"/>
    <w:rsid w:val="003052B2"/>
    <w:rsid w:val="003052C8"/>
    <w:rsid w:val="0030534C"/>
    <w:rsid w:val="003053A1"/>
    <w:rsid w:val="003053BA"/>
    <w:rsid w:val="0030565D"/>
    <w:rsid w:val="003056DA"/>
    <w:rsid w:val="0030574D"/>
    <w:rsid w:val="003058BA"/>
    <w:rsid w:val="00305A95"/>
    <w:rsid w:val="00305B1A"/>
    <w:rsid w:val="00305B90"/>
    <w:rsid w:val="00305BE9"/>
    <w:rsid w:val="00305CC6"/>
    <w:rsid w:val="00305CDD"/>
    <w:rsid w:val="00305D06"/>
    <w:rsid w:val="00305E0A"/>
    <w:rsid w:val="00306051"/>
    <w:rsid w:val="0030616C"/>
    <w:rsid w:val="003061A9"/>
    <w:rsid w:val="003066B6"/>
    <w:rsid w:val="00306748"/>
    <w:rsid w:val="003067A9"/>
    <w:rsid w:val="003068BB"/>
    <w:rsid w:val="003069B8"/>
    <w:rsid w:val="00306AFB"/>
    <w:rsid w:val="00306C1A"/>
    <w:rsid w:val="0030701E"/>
    <w:rsid w:val="003071E7"/>
    <w:rsid w:val="003072A3"/>
    <w:rsid w:val="003072C4"/>
    <w:rsid w:val="0030730E"/>
    <w:rsid w:val="00307414"/>
    <w:rsid w:val="00307486"/>
    <w:rsid w:val="0030763D"/>
    <w:rsid w:val="003077ED"/>
    <w:rsid w:val="0030784D"/>
    <w:rsid w:val="00307A09"/>
    <w:rsid w:val="00307A16"/>
    <w:rsid w:val="00307BF5"/>
    <w:rsid w:val="00307F0B"/>
    <w:rsid w:val="00307F11"/>
    <w:rsid w:val="00310330"/>
    <w:rsid w:val="00310753"/>
    <w:rsid w:val="00310782"/>
    <w:rsid w:val="00310934"/>
    <w:rsid w:val="00310B9D"/>
    <w:rsid w:val="00310D28"/>
    <w:rsid w:val="00310D59"/>
    <w:rsid w:val="00310D65"/>
    <w:rsid w:val="00310D80"/>
    <w:rsid w:val="00310EE9"/>
    <w:rsid w:val="00310F22"/>
    <w:rsid w:val="00310F41"/>
    <w:rsid w:val="00311002"/>
    <w:rsid w:val="003110D6"/>
    <w:rsid w:val="00311158"/>
    <w:rsid w:val="00311164"/>
    <w:rsid w:val="003111B1"/>
    <w:rsid w:val="00311252"/>
    <w:rsid w:val="0031144C"/>
    <w:rsid w:val="0031153F"/>
    <w:rsid w:val="0031154C"/>
    <w:rsid w:val="003116B4"/>
    <w:rsid w:val="0031182C"/>
    <w:rsid w:val="00311980"/>
    <w:rsid w:val="00311A8A"/>
    <w:rsid w:val="00311AEB"/>
    <w:rsid w:val="00311D9C"/>
    <w:rsid w:val="00311DC3"/>
    <w:rsid w:val="00311E7C"/>
    <w:rsid w:val="00311E95"/>
    <w:rsid w:val="00311EDE"/>
    <w:rsid w:val="003121B5"/>
    <w:rsid w:val="003121BD"/>
    <w:rsid w:val="0031226B"/>
    <w:rsid w:val="003123AE"/>
    <w:rsid w:val="003124F3"/>
    <w:rsid w:val="00312686"/>
    <w:rsid w:val="0031268D"/>
    <w:rsid w:val="00312AF9"/>
    <w:rsid w:val="00312B44"/>
    <w:rsid w:val="00312CBE"/>
    <w:rsid w:val="00312E65"/>
    <w:rsid w:val="00312F39"/>
    <w:rsid w:val="003130B6"/>
    <w:rsid w:val="00313236"/>
    <w:rsid w:val="003132FC"/>
    <w:rsid w:val="0031348C"/>
    <w:rsid w:val="003134C5"/>
    <w:rsid w:val="0031350D"/>
    <w:rsid w:val="003135F5"/>
    <w:rsid w:val="0031363F"/>
    <w:rsid w:val="003136D7"/>
    <w:rsid w:val="0031376C"/>
    <w:rsid w:val="003137A4"/>
    <w:rsid w:val="003138BD"/>
    <w:rsid w:val="00313950"/>
    <w:rsid w:val="003139CE"/>
    <w:rsid w:val="003139E9"/>
    <w:rsid w:val="00313AC8"/>
    <w:rsid w:val="00313F44"/>
    <w:rsid w:val="00313F65"/>
    <w:rsid w:val="00314038"/>
    <w:rsid w:val="00314041"/>
    <w:rsid w:val="003143ED"/>
    <w:rsid w:val="003144C0"/>
    <w:rsid w:val="00314632"/>
    <w:rsid w:val="00314766"/>
    <w:rsid w:val="0031486B"/>
    <w:rsid w:val="003148E3"/>
    <w:rsid w:val="00314BAD"/>
    <w:rsid w:val="00314E79"/>
    <w:rsid w:val="00314EA0"/>
    <w:rsid w:val="00314FB5"/>
    <w:rsid w:val="0031500D"/>
    <w:rsid w:val="00315132"/>
    <w:rsid w:val="00315363"/>
    <w:rsid w:val="003157EA"/>
    <w:rsid w:val="003157EF"/>
    <w:rsid w:val="003158B2"/>
    <w:rsid w:val="00315981"/>
    <w:rsid w:val="003159D4"/>
    <w:rsid w:val="00315B0F"/>
    <w:rsid w:val="00315B8F"/>
    <w:rsid w:val="00315E06"/>
    <w:rsid w:val="00315E55"/>
    <w:rsid w:val="00316076"/>
    <w:rsid w:val="00316239"/>
    <w:rsid w:val="0031626C"/>
    <w:rsid w:val="0031629A"/>
    <w:rsid w:val="00316340"/>
    <w:rsid w:val="00316472"/>
    <w:rsid w:val="00316590"/>
    <w:rsid w:val="003167B6"/>
    <w:rsid w:val="00316885"/>
    <w:rsid w:val="00316C80"/>
    <w:rsid w:val="00316EF3"/>
    <w:rsid w:val="00316F1B"/>
    <w:rsid w:val="00317022"/>
    <w:rsid w:val="0031707B"/>
    <w:rsid w:val="0031723B"/>
    <w:rsid w:val="0031727F"/>
    <w:rsid w:val="003172D6"/>
    <w:rsid w:val="0031735B"/>
    <w:rsid w:val="003175CB"/>
    <w:rsid w:val="0031766F"/>
    <w:rsid w:val="003176CB"/>
    <w:rsid w:val="00317725"/>
    <w:rsid w:val="0031773F"/>
    <w:rsid w:val="003177FC"/>
    <w:rsid w:val="0031794F"/>
    <w:rsid w:val="00317978"/>
    <w:rsid w:val="00317AD5"/>
    <w:rsid w:val="00317AE2"/>
    <w:rsid w:val="00317D84"/>
    <w:rsid w:val="003200CD"/>
    <w:rsid w:val="003201A1"/>
    <w:rsid w:val="003201BC"/>
    <w:rsid w:val="003201D2"/>
    <w:rsid w:val="003205A7"/>
    <w:rsid w:val="003205F3"/>
    <w:rsid w:val="00320639"/>
    <w:rsid w:val="00320736"/>
    <w:rsid w:val="00320769"/>
    <w:rsid w:val="003207B7"/>
    <w:rsid w:val="00320A19"/>
    <w:rsid w:val="00320AF5"/>
    <w:rsid w:val="00320C82"/>
    <w:rsid w:val="00320DEC"/>
    <w:rsid w:val="00320F84"/>
    <w:rsid w:val="00320FCB"/>
    <w:rsid w:val="003211CC"/>
    <w:rsid w:val="00321353"/>
    <w:rsid w:val="003214A2"/>
    <w:rsid w:val="00321634"/>
    <w:rsid w:val="00321806"/>
    <w:rsid w:val="0032185C"/>
    <w:rsid w:val="00321884"/>
    <w:rsid w:val="00321946"/>
    <w:rsid w:val="00321A42"/>
    <w:rsid w:val="00321C77"/>
    <w:rsid w:val="00321ED7"/>
    <w:rsid w:val="00321FA3"/>
    <w:rsid w:val="00322053"/>
    <w:rsid w:val="003220BC"/>
    <w:rsid w:val="0032219B"/>
    <w:rsid w:val="003221C1"/>
    <w:rsid w:val="003222DE"/>
    <w:rsid w:val="003223AA"/>
    <w:rsid w:val="003223BD"/>
    <w:rsid w:val="00322452"/>
    <w:rsid w:val="003226DD"/>
    <w:rsid w:val="0032270A"/>
    <w:rsid w:val="00322740"/>
    <w:rsid w:val="003227C1"/>
    <w:rsid w:val="00322891"/>
    <w:rsid w:val="0032299B"/>
    <w:rsid w:val="00322A2A"/>
    <w:rsid w:val="00322B0F"/>
    <w:rsid w:val="00322B9D"/>
    <w:rsid w:val="00322BD1"/>
    <w:rsid w:val="00322BD6"/>
    <w:rsid w:val="00322DCA"/>
    <w:rsid w:val="00322E97"/>
    <w:rsid w:val="00322E98"/>
    <w:rsid w:val="00322FFB"/>
    <w:rsid w:val="0032308C"/>
    <w:rsid w:val="003230DF"/>
    <w:rsid w:val="00323332"/>
    <w:rsid w:val="00323333"/>
    <w:rsid w:val="00323576"/>
    <w:rsid w:val="0032364F"/>
    <w:rsid w:val="003236D3"/>
    <w:rsid w:val="003237F2"/>
    <w:rsid w:val="003238B5"/>
    <w:rsid w:val="003238FE"/>
    <w:rsid w:val="0032394B"/>
    <w:rsid w:val="00323EB3"/>
    <w:rsid w:val="00323EDE"/>
    <w:rsid w:val="00323EFB"/>
    <w:rsid w:val="00324064"/>
    <w:rsid w:val="003240D3"/>
    <w:rsid w:val="0032444A"/>
    <w:rsid w:val="003245A4"/>
    <w:rsid w:val="00324714"/>
    <w:rsid w:val="00324968"/>
    <w:rsid w:val="00324AF4"/>
    <w:rsid w:val="00324D02"/>
    <w:rsid w:val="00324E1F"/>
    <w:rsid w:val="00324EC7"/>
    <w:rsid w:val="00324F02"/>
    <w:rsid w:val="00324F8F"/>
    <w:rsid w:val="00325045"/>
    <w:rsid w:val="003250F5"/>
    <w:rsid w:val="00325265"/>
    <w:rsid w:val="003252EC"/>
    <w:rsid w:val="0032533B"/>
    <w:rsid w:val="0032543B"/>
    <w:rsid w:val="0032547B"/>
    <w:rsid w:val="0032553F"/>
    <w:rsid w:val="00325568"/>
    <w:rsid w:val="0032578F"/>
    <w:rsid w:val="00325927"/>
    <w:rsid w:val="00325B5A"/>
    <w:rsid w:val="00325D3B"/>
    <w:rsid w:val="00325E04"/>
    <w:rsid w:val="00325E39"/>
    <w:rsid w:val="00325E4E"/>
    <w:rsid w:val="00325FA5"/>
    <w:rsid w:val="0032609C"/>
    <w:rsid w:val="003262D4"/>
    <w:rsid w:val="0032641B"/>
    <w:rsid w:val="0032657B"/>
    <w:rsid w:val="003265EA"/>
    <w:rsid w:val="00326735"/>
    <w:rsid w:val="0032679E"/>
    <w:rsid w:val="00326A10"/>
    <w:rsid w:val="00326B90"/>
    <w:rsid w:val="00326E13"/>
    <w:rsid w:val="003270C5"/>
    <w:rsid w:val="00327235"/>
    <w:rsid w:val="003272BB"/>
    <w:rsid w:val="00327460"/>
    <w:rsid w:val="00327718"/>
    <w:rsid w:val="00327805"/>
    <w:rsid w:val="003279AA"/>
    <w:rsid w:val="003279B9"/>
    <w:rsid w:val="00327A9A"/>
    <w:rsid w:val="00327D31"/>
    <w:rsid w:val="00327F6A"/>
    <w:rsid w:val="00330010"/>
    <w:rsid w:val="003301A0"/>
    <w:rsid w:val="0033028A"/>
    <w:rsid w:val="00330329"/>
    <w:rsid w:val="0033035C"/>
    <w:rsid w:val="003303C0"/>
    <w:rsid w:val="0033045B"/>
    <w:rsid w:val="003305CF"/>
    <w:rsid w:val="00330826"/>
    <w:rsid w:val="003308A6"/>
    <w:rsid w:val="00330A3E"/>
    <w:rsid w:val="00330BAC"/>
    <w:rsid w:val="00330CD5"/>
    <w:rsid w:val="00330CF3"/>
    <w:rsid w:val="00330CF4"/>
    <w:rsid w:val="00330CFE"/>
    <w:rsid w:val="00330D79"/>
    <w:rsid w:val="00330E03"/>
    <w:rsid w:val="003314CD"/>
    <w:rsid w:val="003315D8"/>
    <w:rsid w:val="0033164B"/>
    <w:rsid w:val="00331656"/>
    <w:rsid w:val="003316B2"/>
    <w:rsid w:val="003317A7"/>
    <w:rsid w:val="003317F6"/>
    <w:rsid w:val="003318ED"/>
    <w:rsid w:val="003319D6"/>
    <w:rsid w:val="00331A60"/>
    <w:rsid w:val="00331E9D"/>
    <w:rsid w:val="003322FA"/>
    <w:rsid w:val="003323B1"/>
    <w:rsid w:val="00332680"/>
    <w:rsid w:val="003326E8"/>
    <w:rsid w:val="003327C0"/>
    <w:rsid w:val="0033286C"/>
    <w:rsid w:val="00332AA3"/>
    <w:rsid w:val="00332CD7"/>
    <w:rsid w:val="00332CD8"/>
    <w:rsid w:val="00332DE5"/>
    <w:rsid w:val="00332DF2"/>
    <w:rsid w:val="0033300A"/>
    <w:rsid w:val="00333402"/>
    <w:rsid w:val="0033353B"/>
    <w:rsid w:val="00333583"/>
    <w:rsid w:val="00333599"/>
    <w:rsid w:val="00333811"/>
    <w:rsid w:val="003338D8"/>
    <w:rsid w:val="00333C72"/>
    <w:rsid w:val="00333C8D"/>
    <w:rsid w:val="00333DA1"/>
    <w:rsid w:val="00333F2A"/>
    <w:rsid w:val="00333F58"/>
    <w:rsid w:val="00334111"/>
    <w:rsid w:val="00334193"/>
    <w:rsid w:val="0033428D"/>
    <w:rsid w:val="003342A4"/>
    <w:rsid w:val="003345F5"/>
    <w:rsid w:val="00334686"/>
    <w:rsid w:val="003348CB"/>
    <w:rsid w:val="003349B4"/>
    <w:rsid w:val="00334A3B"/>
    <w:rsid w:val="00334AF4"/>
    <w:rsid w:val="00334BCB"/>
    <w:rsid w:val="00334DBE"/>
    <w:rsid w:val="00334EF0"/>
    <w:rsid w:val="0033500F"/>
    <w:rsid w:val="0033507C"/>
    <w:rsid w:val="0033520F"/>
    <w:rsid w:val="00335210"/>
    <w:rsid w:val="00335250"/>
    <w:rsid w:val="00335287"/>
    <w:rsid w:val="00335669"/>
    <w:rsid w:val="003356C6"/>
    <w:rsid w:val="00335792"/>
    <w:rsid w:val="003357A1"/>
    <w:rsid w:val="003357CC"/>
    <w:rsid w:val="00335941"/>
    <w:rsid w:val="00335974"/>
    <w:rsid w:val="00335BAB"/>
    <w:rsid w:val="00335E4A"/>
    <w:rsid w:val="00335FC3"/>
    <w:rsid w:val="0033621D"/>
    <w:rsid w:val="0033629E"/>
    <w:rsid w:val="00336440"/>
    <w:rsid w:val="0033666D"/>
    <w:rsid w:val="00336749"/>
    <w:rsid w:val="003368D5"/>
    <w:rsid w:val="00336CDB"/>
    <w:rsid w:val="00336ED0"/>
    <w:rsid w:val="0033707A"/>
    <w:rsid w:val="003371A8"/>
    <w:rsid w:val="00337344"/>
    <w:rsid w:val="00337435"/>
    <w:rsid w:val="00337516"/>
    <w:rsid w:val="003375A1"/>
    <w:rsid w:val="003376EE"/>
    <w:rsid w:val="00337759"/>
    <w:rsid w:val="003377FE"/>
    <w:rsid w:val="00337942"/>
    <w:rsid w:val="00337B6E"/>
    <w:rsid w:val="00337B82"/>
    <w:rsid w:val="00337BC2"/>
    <w:rsid w:val="00337CB1"/>
    <w:rsid w:val="00337E27"/>
    <w:rsid w:val="00337E5B"/>
    <w:rsid w:val="00337FF8"/>
    <w:rsid w:val="0034006E"/>
    <w:rsid w:val="003404F1"/>
    <w:rsid w:val="0034064A"/>
    <w:rsid w:val="003406DD"/>
    <w:rsid w:val="003407AA"/>
    <w:rsid w:val="00340BDF"/>
    <w:rsid w:val="00340D5F"/>
    <w:rsid w:val="00340E8B"/>
    <w:rsid w:val="00341170"/>
    <w:rsid w:val="003411EE"/>
    <w:rsid w:val="00341242"/>
    <w:rsid w:val="0034125B"/>
    <w:rsid w:val="00341615"/>
    <w:rsid w:val="003416CE"/>
    <w:rsid w:val="0034174A"/>
    <w:rsid w:val="00341790"/>
    <w:rsid w:val="003417C5"/>
    <w:rsid w:val="0034180E"/>
    <w:rsid w:val="00341A81"/>
    <w:rsid w:val="00341BE1"/>
    <w:rsid w:val="00341D85"/>
    <w:rsid w:val="00341F54"/>
    <w:rsid w:val="0034201D"/>
    <w:rsid w:val="003421A0"/>
    <w:rsid w:val="003423D4"/>
    <w:rsid w:val="00342651"/>
    <w:rsid w:val="0034268B"/>
    <w:rsid w:val="0034278A"/>
    <w:rsid w:val="00342988"/>
    <w:rsid w:val="00342B09"/>
    <w:rsid w:val="00342B46"/>
    <w:rsid w:val="00342BF7"/>
    <w:rsid w:val="00342D69"/>
    <w:rsid w:val="00342F28"/>
    <w:rsid w:val="00342F8A"/>
    <w:rsid w:val="00343250"/>
    <w:rsid w:val="00343286"/>
    <w:rsid w:val="003433A4"/>
    <w:rsid w:val="003433E3"/>
    <w:rsid w:val="00343460"/>
    <w:rsid w:val="00343591"/>
    <w:rsid w:val="003438CD"/>
    <w:rsid w:val="003438E4"/>
    <w:rsid w:val="00343C1F"/>
    <w:rsid w:val="00343D65"/>
    <w:rsid w:val="00343D9E"/>
    <w:rsid w:val="003443BD"/>
    <w:rsid w:val="003443C3"/>
    <w:rsid w:val="0034440D"/>
    <w:rsid w:val="00344526"/>
    <w:rsid w:val="00344929"/>
    <w:rsid w:val="00344A38"/>
    <w:rsid w:val="00345047"/>
    <w:rsid w:val="003452B5"/>
    <w:rsid w:val="0034532D"/>
    <w:rsid w:val="00345472"/>
    <w:rsid w:val="00345558"/>
    <w:rsid w:val="00345660"/>
    <w:rsid w:val="003456FD"/>
    <w:rsid w:val="00345771"/>
    <w:rsid w:val="003457CA"/>
    <w:rsid w:val="003460B9"/>
    <w:rsid w:val="003461C7"/>
    <w:rsid w:val="003463EC"/>
    <w:rsid w:val="00346647"/>
    <w:rsid w:val="0034668C"/>
    <w:rsid w:val="00346705"/>
    <w:rsid w:val="0034694A"/>
    <w:rsid w:val="00346AB9"/>
    <w:rsid w:val="00346B19"/>
    <w:rsid w:val="00346BB6"/>
    <w:rsid w:val="00346D78"/>
    <w:rsid w:val="00346F32"/>
    <w:rsid w:val="00347144"/>
    <w:rsid w:val="0034714B"/>
    <w:rsid w:val="003475E7"/>
    <w:rsid w:val="003475FA"/>
    <w:rsid w:val="003476FD"/>
    <w:rsid w:val="003477B0"/>
    <w:rsid w:val="003477F0"/>
    <w:rsid w:val="00347B8B"/>
    <w:rsid w:val="00347D6D"/>
    <w:rsid w:val="00347E95"/>
    <w:rsid w:val="00347F49"/>
    <w:rsid w:val="00347F58"/>
    <w:rsid w:val="003501B6"/>
    <w:rsid w:val="003502B3"/>
    <w:rsid w:val="00350470"/>
    <w:rsid w:val="0035057D"/>
    <w:rsid w:val="00350637"/>
    <w:rsid w:val="00350667"/>
    <w:rsid w:val="003506C0"/>
    <w:rsid w:val="00350BF4"/>
    <w:rsid w:val="00350D33"/>
    <w:rsid w:val="00351328"/>
    <w:rsid w:val="00351495"/>
    <w:rsid w:val="00351566"/>
    <w:rsid w:val="0035161C"/>
    <w:rsid w:val="0035168C"/>
    <w:rsid w:val="003516AC"/>
    <w:rsid w:val="00351736"/>
    <w:rsid w:val="003517AB"/>
    <w:rsid w:val="003519AC"/>
    <w:rsid w:val="00351AB8"/>
    <w:rsid w:val="00351B30"/>
    <w:rsid w:val="00351D97"/>
    <w:rsid w:val="00351DE9"/>
    <w:rsid w:val="00351FB5"/>
    <w:rsid w:val="00351FC8"/>
    <w:rsid w:val="003521D8"/>
    <w:rsid w:val="0035233E"/>
    <w:rsid w:val="003523AA"/>
    <w:rsid w:val="003524C4"/>
    <w:rsid w:val="00352591"/>
    <w:rsid w:val="00352696"/>
    <w:rsid w:val="003526EB"/>
    <w:rsid w:val="003526FD"/>
    <w:rsid w:val="00352781"/>
    <w:rsid w:val="003527CA"/>
    <w:rsid w:val="00352988"/>
    <w:rsid w:val="00352B94"/>
    <w:rsid w:val="00352BAC"/>
    <w:rsid w:val="00352C9C"/>
    <w:rsid w:val="00352E09"/>
    <w:rsid w:val="003531EF"/>
    <w:rsid w:val="00353337"/>
    <w:rsid w:val="003533FC"/>
    <w:rsid w:val="003535E1"/>
    <w:rsid w:val="00353961"/>
    <w:rsid w:val="00353AFB"/>
    <w:rsid w:val="00353C36"/>
    <w:rsid w:val="00353CC4"/>
    <w:rsid w:val="00353D5B"/>
    <w:rsid w:val="00353DC9"/>
    <w:rsid w:val="00353EB9"/>
    <w:rsid w:val="00353EF1"/>
    <w:rsid w:val="0035407F"/>
    <w:rsid w:val="003540CF"/>
    <w:rsid w:val="003540DF"/>
    <w:rsid w:val="003540ED"/>
    <w:rsid w:val="0035428B"/>
    <w:rsid w:val="00354358"/>
    <w:rsid w:val="00354882"/>
    <w:rsid w:val="003548EA"/>
    <w:rsid w:val="00354A32"/>
    <w:rsid w:val="00354B1A"/>
    <w:rsid w:val="00354D0E"/>
    <w:rsid w:val="0035560E"/>
    <w:rsid w:val="00355935"/>
    <w:rsid w:val="00355B35"/>
    <w:rsid w:val="00355B66"/>
    <w:rsid w:val="003560ED"/>
    <w:rsid w:val="0035610C"/>
    <w:rsid w:val="003561E0"/>
    <w:rsid w:val="003566F9"/>
    <w:rsid w:val="00356802"/>
    <w:rsid w:val="0035687F"/>
    <w:rsid w:val="00356B30"/>
    <w:rsid w:val="00356BC3"/>
    <w:rsid w:val="00356CE1"/>
    <w:rsid w:val="00356E52"/>
    <w:rsid w:val="00356F70"/>
    <w:rsid w:val="00357077"/>
    <w:rsid w:val="0035710B"/>
    <w:rsid w:val="00357261"/>
    <w:rsid w:val="003574FD"/>
    <w:rsid w:val="00357673"/>
    <w:rsid w:val="003578F0"/>
    <w:rsid w:val="0035790F"/>
    <w:rsid w:val="00357D52"/>
    <w:rsid w:val="00357DD9"/>
    <w:rsid w:val="00357F2C"/>
    <w:rsid w:val="00357FDB"/>
    <w:rsid w:val="00360214"/>
    <w:rsid w:val="00360248"/>
    <w:rsid w:val="0036039C"/>
    <w:rsid w:val="00360576"/>
    <w:rsid w:val="00360614"/>
    <w:rsid w:val="00360685"/>
    <w:rsid w:val="00360730"/>
    <w:rsid w:val="003607F5"/>
    <w:rsid w:val="003608AB"/>
    <w:rsid w:val="00360A29"/>
    <w:rsid w:val="00360A5B"/>
    <w:rsid w:val="00360AB3"/>
    <w:rsid w:val="00360B07"/>
    <w:rsid w:val="00360C1E"/>
    <w:rsid w:val="00360E67"/>
    <w:rsid w:val="00360E70"/>
    <w:rsid w:val="00360FC4"/>
    <w:rsid w:val="00361066"/>
    <w:rsid w:val="003610A2"/>
    <w:rsid w:val="00361129"/>
    <w:rsid w:val="003611DC"/>
    <w:rsid w:val="00361395"/>
    <w:rsid w:val="0036147D"/>
    <w:rsid w:val="00361872"/>
    <w:rsid w:val="00361959"/>
    <w:rsid w:val="00361B75"/>
    <w:rsid w:val="00361D40"/>
    <w:rsid w:val="0036210F"/>
    <w:rsid w:val="0036212C"/>
    <w:rsid w:val="00362282"/>
    <w:rsid w:val="0036230D"/>
    <w:rsid w:val="0036250D"/>
    <w:rsid w:val="00362751"/>
    <w:rsid w:val="003628B6"/>
    <w:rsid w:val="003628CD"/>
    <w:rsid w:val="003629B0"/>
    <w:rsid w:val="00362B02"/>
    <w:rsid w:val="00362B0E"/>
    <w:rsid w:val="00362B19"/>
    <w:rsid w:val="00362C17"/>
    <w:rsid w:val="00362D4A"/>
    <w:rsid w:val="00362DA3"/>
    <w:rsid w:val="00363015"/>
    <w:rsid w:val="0036348C"/>
    <w:rsid w:val="003637C1"/>
    <w:rsid w:val="0036384D"/>
    <w:rsid w:val="00363B88"/>
    <w:rsid w:val="00363B8F"/>
    <w:rsid w:val="00363E82"/>
    <w:rsid w:val="00363F3B"/>
    <w:rsid w:val="00363FD8"/>
    <w:rsid w:val="00364070"/>
    <w:rsid w:val="003640F3"/>
    <w:rsid w:val="003641EC"/>
    <w:rsid w:val="00364318"/>
    <w:rsid w:val="00364323"/>
    <w:rsid w:val="00364378"/>
    <w:rsid w:val="003643DD"/>
    <w:rsid w:val="003644E3"/>
    <w:rsid w:val="0036459C"/>
    <w:rsid w:val="00364770"/>
    <w:rsid w:val="00364782"/>
    <w:rsid w:val="0036485C"/>
    <w:rsid w:val="0036494C"/>
    <w:rsid w:val="00364A3D"/>
    <w:rsid w:val="00364AB2"/>
    <w:rsid w:val="00364B98"/>
    <w:rsid w:val="00364E63"/>
    <w:rsid w:val="00364F46"/>
    <w:rsid w:val="00365096"/>
    <w:rsid w:val="003650A8"/>
    <w:rsid w:val="0036512C"/>
    <w:rsid w:val="0036527B"/>
    <w:rsid w:val="00365282"/>
    <w:rsid w:val="003652F4"/>
    <w:rsid w:val="00365382"/>
    <w:rsid w:val="003654EF"/>
    <w:rsid w:val="00365512"/>
    <w:rsid w:val="00365664"/>
    <w:rsid w:val="003657AC"/>
    <w:rsid w:val="003657F4"/>
    <w:rsid w:val="00365A8E"/>
    <w:rsid w:val="00365AA2"/>
    <w:rsid w:val="00365CDB"/>
    <w:rsid w:val="003660D9"/>
    <w:rsid w:val="00366127"/>
    <w:rsid w:val="003661A8"/>
    <w:rsid w:val="0036623F"/>
    <w:rsid w:val="003662E9"/>
    <w:rsid w:val="003662F5"/>
    <w:rsid w:val="0036632A"/>
    <w:rsid w:val="003663F5"/>
    <w:rsid w:val="00366674"/>
    <w:rsid w:val="003666DF"/>
    <w:rsid w:val="003666E6"/>
    <w:rsid w:val="0036671E"/>
    <w:rsid w:val="0036672E"/>
    <w:rsid w:val="00366830"/>
    <w:rsid w:val="00366B03"/>
    <w:rsid w:val="00366B1D"/>
    <w:rsid w:val="00366DD8"/>
    <w:rsid w:val="00366F03"/>
    <w:rsid w:val="00366F9C"/>
    <w:rsid w:val="00366FB2"/>
    <w:rsid w:val="0036721B"/>
    <w:rsid w:val="003672A6"/>
    <w:rsid w:val="00367537"/>
    <w:rsid w:val="00367A1B"/>
    <w:rsid w:val="00367EDA"/>
    <w:rsid w:val="00367EFB"/>
    <w:rsid w:val="003701C2"/>
    <w:rsid w:val="00370205"/>
    <w:rsid w:val="003702E1"/>
    <w:rsid w:val="00370826"/>
    <w:rsid w:val="003708F1"/>
    <w:rsid w:val="003708F3"/>
    <w:rsid w:val="00370A4E"/>
    <w:rsid w:val="00370A77"/>
    <w:rsid w:val="00370AA0"/>
    <w:rsid w:val="00370D5B"/>
    <w:rsid w:val="00370DF8"/>
    <w:rsid w:val="00370ED8"/>
    <w:rsid w:val="00371153"/>
    <w:rsid w:val="00371286"/>
    <w:rsid w:val="003713BB"/>
    <w:rsid w:val="00371538"/>
    <w:rsid w:val="00371666"/>
    <w:rsid w:val="0037177E"/>
    <w:rsid w:val="00371921"/>
    <w:rsid w:val="00371929"/>
    <w:rsid w:val="0037193A"/>
    <w:rsid w:val="00371A13"/>
    <w:rsid w:val="00371AC0"/>
    <w:rsid w:val="00371BE4"/>
    <w:rsid w:val="00371BEE"/>
    <w:rsid w:val="00371C7D"/>
    <w:rsid w:val="00371CC4"/>
    <w:rsid w:val="00371D14"/>
    <w:rsid w:val="00371D19"/>
    <w:rsid w:val="00371D52"/>
    <w:rsid w:val="0037201E"/>
    <w:rsid w:val="0037210F"/>
    <w:rsid w:val="003721CB"/>
    <w:rsid w:val="003721D2"/>
    <w:rsid w:val="003722BE"/>
    <w:rsid w:val="0037255B"/>
    <w:rsid w:val="003727C7"/>
    <w:rsid w:val="003728E2"/>
    <w:rsid w:val="00372A28"/>
    <w:rsid w:val="00372A94"/>
    <w:rsid w:val="00372CEE"/>
    <w:rsid w:val="00372DB4"/>
    <w:rsid w:val="00372E69"/>
    <w:rsid w:val="00372EE4"/>
    <w:rsid w:val="003730AF"/>
    <w:rsid w:val="003730F6"/>
    <w:rsid w:val="003731C0"/>
    <w:rsid w:val="003734A8"/>
    <w:rsid w:val="0037356C"/>
    <w:rsid w:val="0037381B"/>
    <w:rsid w:val="00373986"/>
    <w:rsid w:val="00373B1C"/>
    <w:rsid w:val="00373B27"/>
    <w:rsid w:val="00373C14"/>
    <w:rsid w:val="00373DF5"/>
    <w:rsid w:val="00374125"/>
    <w:rsid w:val="00374405"/>
    <w:rsid w:val="00374480"/>
    <w:rsid w:val="00374597"/>
    <w:rsid w:val="003745B0"/>
    <w:rsid w:val="00374620"/>
    <w:rsid w:val="003747C7"/>
    <w:rsid w:val="003747E7"/>
    <w:rsid w:val="003749CF"/>
    <w:rsid w:val="00374A66"/>
    <w:rsid w:val="00374ACC"/>
    <w:rsid w:val="00374D31"/>
    <w:rsid w:val="00374D7D"/>
    <w:rsid w:val="00374D88"/>
    <w:rsid w:val="00374E75"/>
    <w:rsid w:val="00374F3A"/>
    <w:rsid w:val="00374F41"/>
    <w:rsid w:val="00374F7D"/>
    <w:rsid w:val="0037507F"/>
    <w:rsid w:val="0037508E"/>
    <w:rsid w:val="0037534C"/>
    <w:rsid w:val="00375546"/>
    <w:rsid w:val="00375941"/>
    <w:rsid w:val="00375AA2"/>
    <w:rsid w:val="00375B58"/>
    <w:rsid w:val="00375D60"/>
    <w:rsid w:val="00375E36"/>
    <w:rsid w:val="00376054"/>
    <w:rsid w:val="003760CC"/>
    <w:rsid w:val="003761CA"/>
    <w:rsid w:val="00376284"/>
    <w:rsid w:val="003764E6"/>
    <w:rsid w:val="003768BD"/>
    <w:rsid w:val="0037693F"/>
    <w:rsid w:val="00376A1C"/>
    <w:rsid w:val="00376C44"/>
    <w:rsid w:val="00376E4F"/>
    <w:rsid w:val="00377002"/>
    <w:rsid w:val="00377361"/>
    <w:rsid w:val="00377421"/>
    <w:rsid w:val="00377A43"/>
    <w:rsid w:val="00377AFA"/>
    <w:rsid w:val="00377BC7"/>
    <w:rsid w:val="00377CC6"/>
    <w:rsid w:val="00380284"/>
    <w:rsid w:val="0038028E"/>
    <w:rsid w:val="003803E0"/>
    <w:rsid w:val="003803E1"/>
    <w:rsid w:val="003806A3"/>
    <w:rsid w:val="0038070D"/>
    <w:rsid w:val="003807EE"/>
    <w:rsid w:val="00380B1F"/>
    <w:rsid w:val="00380D84"/>
    <w:rsid w:val="00380F20"/>
    <w:rsid w:val="00381002"/>
    <w:rsid w:val="003810E3"/>
    <w:rsid w:val="00381150"/>
    <w:rsid w:val="003811D8"/>
    <w:rsid w:val="00381212"/>
    <w:rsid w:val="0038125A"/>
    <w:rsid w:val="00381298"/>
    <w:rsid w:val="00381390"/>
    <w:rsid w:val="003813F8"/>
    <w:rsid w:val="00381525"/>
    <w:rsid w:val="00381684"/>
    <w:rsid w:val="0038173E"/>
    <w:rsid w:val="003817E8"/>
    <w:rsid w:val="00381833"/>
    <w:rsid w:val="003819A7"/>
    <w:rsid w:val="003819B8"/>
    <w:rsid w:val="00382117"/>
    <w:rsid w:val="00382236"/>
    <w:rsid w:val="003824EA"/>
    <w:rsid w:val="003824F5"/>
    <w:rsid w:val="0038280A"/>
    <w:rsid w:val="0038283A"/>
    <w:rsid w:val="00382898"/>
    <w:rsid w:val="0038294D"/>
    <w:rsid w:val="00382AA7"/>
    <w:rsid w:val="00382C85"/>
    <w:rsid w:val="00382CAD"/>
    <w:rsid w:val="00382FA2"/>
    <w:rsid w:val="00382FD8"/>
    <w:rsid w:val="00382FE2"/>
    <w:rsid w:val="00383152"/>
    <w:rsid w:val="0038332C"/>
    <w:rsid w:val="0038335A"/>
    <w:rsid w:val="00383540"/>
    <w:rsid w:val="00383562"/>
    <w:rsid w:val="00383739"/>
    <w:rsid w:val="00383824"/>
    <w:rsid w:val="00383B7B"/>
    <w:rsid w:val="00383CC7"/>
    <w:rsid w:val="00383CEF"/>
    <w:rsid w:val="00383D5B"/>
    <w:rsid w:val="00383E3E"/>
    <w:rsid w:val="00383EBB"/>
    <w:rsid w:val="0038407F"/>
    <w:rsid w:val="003841B5"/>
    <w:rsid w:val="00384330"/>
    <w:rsid w:val="0038436D"/>
    <w:rsid w:val="00384371"/>
    <w:rsid w:val="003848A4"/>
    <w:rsid w:val="00384BD3"/>
    <w:rsid w:val="00384D9E"/>
    <w:rsid w:val="00384DA3"/>
    <w:rsid w:val="0038508A"/>
    <w:rsid w:val="00385162"/>
    <w:rsid w:val="0038553D"/>
    <w:rsid w:val="0038580C"/>
    <w:rsid w:val="00385831"/>
    <w:rsid w:val="0038583D"/>
    <w:rsid w:val="00385941"/>
    <w:rsid w:val="003859DE"/>
    <w:rsid w:val="00385A77"/>
    <w:rsid w:val="00385B49"/>
    <w:rsid w:val="00385B75"/>
    <w:rsid w:val="00385BEC"/>
    <w:rsid w:val="00385CDC"/>
    <w:rsid w:val="00385D49"/>
    <w:rsid w:val="00385D59"/>
    <w:rsid w:val="00385DF5"/>
    <w:rsid w:val="0038614C"/>
    <w:rsid w:val="003861F4"/>
    <w:rsid w:val="003862A3"/>
    <w:rsid w:val="00386372"/>
    <w:rsid w:val="003863B5"/>
    <w:rsid w:val="003863C3"/>
    <w:rsid w:val="003863D3"/>
    <w:rsid w:val="0038642C"/>
    <w:rsid w:val="00386652"/>
    <w:rsid w:val="0038683B"/>
    <w:rsid w:val="0038685E"/>
    <w:rsid w:val="00386C32"/>
    <w:rsid w:val="00386D42"/>
    <w:rsid w:val="00386E1B"/>
    <w:rsid w:val="00386EB3"/>
    <w:rsid w:val="00386F39"/>
    <w:rsid w:val="00386F40"/>
    <w:rsid w:val="00386F69"/>
    <w:rsid w:val="00386FCE"/>
    <w:rsid w:val="0038718D"/>
    <w:rsid w:val="00387292"/>
    <w:rsid w:val="0038741B"/>
    <w:rsid w:val="00387492"/>
    <w:rsid w:val="003876A1"/>
    <w:rsid w:val="00387A76"/>
    <w:rsid w:val="00387AE9"/>
    <w:rsid w:val="00387B44"/>
    <w:rsid w:val="00387BA7"/>
    <w:rsid w:val="00387DDA"/>
    <w:rsid w:val="00387E2D"/>
    <w:rsid w:val="00387E9A"/>
    <w:rsid w:val="00387EC8"/>
    <w:rsid w:val="0039015E"/>
    <w:rsid w:val="0039020E"/>
    <w:rsid w:val="00390336"/>
    <w:rsid w:val="0039042B"/>
    <w:rsid w:val="00390616"/>
    <w:rsid w:val="003906CC"/>
    <w:rsid w:val="00390795"/>
    <w:rsid w:val="003908FA"/>
    <w:rsid w:val="00390930"/>
    <w:rsid w:val="00390A16"/>
    <w:rsid w:val="00390B33"/>
    <w:rsid w:val="00390B45"/>
    <w:rsid w:val="00390B5B"/>
    <w:rsid w:val="00390B76"/>
    <w:rsid w:val="00390BD1"/>
    <w:rsid w:val="00391045"/>
    <w:rsid w:val="00391075"/>
    <w:rsid w:val="003910E5"/>
    <w:rsid w:val="003913C3"/>
    <w:rsid w:val="0039147C"/>
    <w:rsid w:val="003916DD"/>
    <w:rsid w:val="00391727"/>
    <w:rsid w:val="003917CA"/>
    <w:rsid w:val="003919A5"/>
    <w:rsid w:val="00391AEB"/>
    <w:rsid w:val="00391B44"/>
    <w:rsid w:val="00391C49"/>
    <w:rsid w:val="00391C4D"/>
    <w:rsid w:val="00391CC8"/>
    <w:rsid w:val="00391CFD"/>
    <w:rsid w:val="00391D70"/>
    <w:rsid w:val="00391D81"/>
    <w:rsid w:val="00391E57"/>
    <w:rsid w:val="003920A1"/>
    <w:rsid w:val="00392408"/>
    <w:rsid w:val="003925C5"/>
    <w:rsid w:val="003928CF"/>
    <w:rsid w:val="00392912"/>
    <w:rsid w:val="00392A26"/>
    <w:rsid w:val="00392AB4"/>
    <w:rsid w:val="00392C18"/>
    <w:rsid w:val="00392D64"/>
    <w:rsid w:val="00392DFC"/>
    <w:rsid w:val="00392E42"/>
    <w:rsid w:val="00392F66"/>
    <w:rsid w:val="003930BE"/>
    <w:rsid w:val="00393419"/>
    <w:rsid w:val="003934CA"/>
    <w:rsid w:val="00393567"/>
    <w:rsid w:val="0039368B"/>
    <w:rsid w:val="003937AB"/>
    <w:rsid w:val="00393928"/>
    <w:rsid w:val="003939A4"/>
    <w:rsid w:val="00393ACA"/>
    <w:rsid w:val="00393BEF"/>
    <w:rsid w:val="00393D2F"/>
    <w:rsid w:val="00393DC2"/>
    <w:rsid w:val="00393F1B"/>
    <w:rsid w:val="00393FEF"/>
    <w:rsid w:val="0039416D"/>
    <w:rsid w:val="00394272"/>
    <w:rsid w:val="003942C1"/>
    <w:rsid w:val="00394361"/>
    <w:rsid w:val="003943D6"/>
    <w:rsid w:val="003943F6"/>
    <w:rsid w:val="003944B3"/>
    <w:rsid w:val="003944BF"/>
    <w:rsid w:val="003945D5"/>
    <w:rsid w:val="003949D3"/>
    <w:rsid w:val="00394CD3"/>
    <w:rsid w:val="00394CE8"/>
    <w:rsid w:val="00394E20"/>
    <w:rsid w:val="00394E21"/>
    <w:rsid w:val="0039503F"/>
    <w:rsid w:val="00395390"/>
    <w:rsid w:val="0039540E"/>
    <w:rsid w:val="00395463"/>
    <w:rsid w:val="0039584A"/>
    <w:rsid w:val="003959DE"/>
    <w:rsid w:val="00395A1D"/>
    <w:rsid w:val="00395A84"/>
    <w:rsid w:val="00395B4D"/>
    <w:rsid w:val="00395BDA"/>
    <w:rsid w:val="00395BDC"/>
    <w:rsid w:val="00395C09"/>
    <w:rsid w:val="00395E76"/>
    <w:rsid w:val="00395F7F"/>
    <w:rsid w:val="00395FD3"/>
    <w:rsid w:val="00396088"/>
    <w:rsid w:val="0039617B"/>
    <w:rsid w:val="00396229"/>
    <w:rsid w:val="003965CE"/>
    <w:rsid w:val="003965DD"/>
    <w:rsid w:val="0039665B"/>
    <w:rsid w:val="0039668F"/>
    <w:rsid w:val="00396713"/>
    <w:rsid w:val="00396860"/>
    <w:rsid w:val="00396961"/>
    <w:rsid w:val="00396A6B"/>
    <w:rsid w:val="00396A6F"/>
    <w:rsid w:val="00396B7D"/>
    <w:rsid w:val="00396BD2"/>
    <w:rsid w:val="00396BF0"/>
    <w:rsid w:val="00396EC6"/>
    <w:rsid w:val="00396EE8"/>
    <w:rsid w:val="003970B5"/>
    <w:rsid w:val="003971DE"/>
    <w:rsid w:val="003972E2"/>
    <w:rsid w:val="003974E6"/>
    <w:rsid w:val="00397736"/>
    <w:rsid w:val="0039779B"/>
    <w:rsid w:val="00397B4A"/>
    <w:rsid w:val="00397C2D"/>
    <w:rsid w:val="00397C3A"/>
    <w:rsid w:val="00397CA8"/>
    <w:rsid w:val="00397D9D"/>
    <w:rsid w:val="00397E35"/>
    <w:rsid w:val="00397E43"/>
    <w:rsid w:val="00397EB2"/>
    <w:rsid w:val="00397FEB"/>
    <w:rsid w:val="003A0006"/>
    <w:rsid w:val="003A01C6"/>
    <w:rsid w:val="003A02F5"/>
    <w:rsid w:val="003A056A"/>
    <w:rsid w:val="003A0585"/>
    <w:rsid w:val="003A0737"/>
    <w:rsid w:val="003A086E"/>
    <w:rsid w:val="003A09FA"/>
    <w:rsid w:val="003A0AFF"/>
    <w:rsid w:val="003A0B98"/>
    <w:rsid w:val="003A0B9C"/>
    <w:rsid w:val="003A0BF4"/>
    <w:rsid w:val="003A0CB4"/>
    <w:rsid w:val="003A0CDE"/>
    <w:rsid w:val="003A0DF2"/>
    <w:rsid w:val="003A0E5C"/>
    <w:rsid w:val="003A0E92"/>
    <w:rsid w:val="003A0F5D"/>
    <w:rsid w:val="003A1122"/>
    <w:rsid w:val="003A1301"/>
    <w:rsid w:val="003A1472"/>
    <w:rsid w:val="003A161B"/>
    <w:rsid w:val="003A1655"/>
    <w:rsid w:val="003A1737"/>
    <w:rsid w:val="003A188D"/>
    <w:rsid w:val="003A1A06"/>
    <w:rsid w:val="003A1A31"/>
    <w:rsid w:val="003A1A5D"/>
    <w:rsid w:val="003A1C0F"/>
    <w:rsid w:val="003A1C87"/>
    <w:rsid w:val="003A1CBC"/>
    <w:rsid w:val="003A1D9A"/>
    <w:rsid w:val="003A2317"/>
    <w:rsid w:val="003A2347"/>
    <w:rsid w:val="003A24DA"/>
    <w:rsid w:val="003A2587"/>
    <w:rsid w:val="003A25FB"/>
    <w:rsid w:val="003A2611"/>
    <w:rsid w:val="003A2676"/>
    <w:rsid w:val="003A271E"/>
    <w:rsid w:val="003A2C4F"/>
    <w:rsid w:val="003A2EDF"/>
    <w:rsid w:val="003A2F3F"/>
    <w:rsid w:val="003A2F4D"/>
    <w:rsid w:val="003A306F"/>
    <w:rsid w:val="003A3578"/>
    <w:rsid w:val="003A3591"/>
    <w:rsid w:val="003A3670"/>
    <w:rsid w:val="003A386E"/>
    <w:rsid w:val="003A38E3"/>
    <w:rsid w:val="003A3A05"/>
    <w:rsid w:val="003A3A07"/>
    <w:rsid w:val="003A3B10"/>
    <w:rsid w:val="003A3EAD"/>
    <w:rsid w:val="003A3EBB"/>
    <w:rsid w:val="003A43EB"/>
    <w:rsid w:val="003A445B"/>
    <w:rsid w:val="003A44CE"/>
    <w:rsid w:val="003A4B09"/>
    <w:rsid w:val="003A4BC7"/>
    <w:rsid w:val="003A50AC"/>
    <w:rsid w:val="003A52D1"/>
    <w:rsid w:val="003A52ED"/>
    <w:rsid w:val="003A5342"/>
    <w:rsid w:val="003A544A"/>
    <w:rsid w:val="003A5588"/>
    <w:rsid w:val="003A55BF"/>
    <w:rsid w:val="003A574A"/>
    <w:rsid w:val="003A577C"/>
    <w:rsid w:val="003A5A28"/>
    <w:rsid w:val="003A5A76"/>
    <w:rsid w:val="003A5C22"/>
    <w:rsid w:val="003A5C76"/>
    <w:rsid w:val="003A5CA0"/>
    <w:rsid w:val="003A5D71"/>
    <w:rsid w:val="003A5F87"/>
    <w:rsid w:val="003A5FE7"/>
    <w:rsid w:val="003A6122"/>
    <w:rsid w:val="003A61E9"/>
    <w:rsid w:val="003A6212"/>
    <w:rsid w:val="003A6375"/>
    <w:rsid w:val="003A651F"/>
    <w:rsid w:val="003A667F"/>
    <w:rsid w:val="003A6716"/>
    <w:rsid w:val="003A69AB"/>
    <w:rsid w:val="003A69F3"/>
    <w:rsid w:val="003A6AA6"/>
    <w:rsid w:val="003A6AA9"/>
    <w:rsid w:val="003A6B45"/>
    <w:rsid w:val="003A6EA5"/>
    <w:rsid w:val="003A6F06"/>
    <w:rsid w:val="003A6F21"/>
    <w:rsid w:val="003A7026"/>
    <w:rsid w:val="003A714F"/>
    <w:rsid w:val="003A7361"/>
    <w:rsid w:val="003A7504"/>
    <w:rsid w:val="003A757D"/>
    <w:rsid w:val="003A7646"/>
    <w:rsid w:val="003A776B"/>
    <w:rsid w:val="003A7948"/>
    <w:rsid w:val="003A7B22"/>
    <w:rsid w:val="003A7BD9"/>
    <w:rsid w:val="003A7D96"/>
    <w:rsid w:val="003A7E71"/>
    <w:rsid w:val="003A7F60"/>
    <w:rsid w:val="003B009D"/>
    <w:rsid w:val="003B009E"/>
    <w:rsid w:val="003B01A4"/>
    <w:rsid w:val="003B0256"/>
    <w:rsid w:val="003B04DC"/>
    <w:rsid w:val="003B0638"/>
    <w:rsid w:val="003B0705"/>
    <w:rsid w:val="003B087A"/>
    <w:rsid w:val="003B09EC"/>
    <w:rsid w:val="003B0AA2"/>
    <w:rsid w:val="003B0B2F"/>
    <w:rsid w:val="003B0CD5"/>
    <w:rsid w:val="003B0DFE"/>
    <w:rsid w:val="003B0E9E"/>
    <w:rsid w:val="003B0EF5"/>
    <w:rsid w:val="003B0F3F"/>
    <w:rsid w:val="003B1365"/>
    <w:rsid w:val="003B1628"/>
    <w:rsid w:val="003B181C"/>
    <w:rsid w:val="003B1837"/>
    <w:rsid w:val="003B1919"/>
    <w:rsid w:val="003B1DAE"/>
    <w:rsid w:val="003B1E5A"/>
    <w:rsid w:val="003B1FBA"/>
    <w:rsid w:val="003B214F"/>
    <w:rsid w:val="003B2168"/>
    <w:rsid w:val="003B230D"/>
    <w:rsid w:val="003B23F9"/>
    <w:rsid w:val="003B2591"/>
    <w:rsid w:val="003B262C"/>
    <w:rsid w:val="003B272C"/>
    <w:rsid w:val="003B298C"/>
    <w:rsid w:val="003B2D06"/>
    <w:rsid w:val="003B2F78"/>
    <w:rsid w:val="003B306C"/>
    <w:rsid w:val="003B3139"/>
    <w:rsid w:val="003B314F"/>
    <w:rsid w:val="003B31DF"/>
    <w:rsid w:val="003B3222"/>
    <w:rsid w:val="003B3266"/>
    <w:rsid w:val="003B32F5"/>
    <w:rsid w:val="003B3328"/>
    <w:rsid w:val="003B341A"/>
    <w:rsid w:val="003B3664"/>
    <w:rsid w:val="003B3671"/>
    <w:rsid w:val="003B3A14"/>
    <w:rsid w:val="003B3C59"/>
    <w:rsid w:val="003B3D5C"/>
    <w:rsid w:val="003B3EC4"/>
    <w:rsid w:val="003B3F55"/>
    <w:rsid w:val="003B3F58"/>
    <w:rsid w:val="003B4096"/>
    <w:rsid w:val="003B40FB"/>
    <w:rsid w:val="003B41F1"/>
    <w:rsid w:val="003B4245"/>
    <w:rsid w:val="003B44CB"/>
    <w:rsid w:val="003B459D"/>
    <w:rsid w:val="003B45B7"/>
    <w:rsid w:val="003B45FC"/>
    <w:rsid w:val="003B468C"/>
    <w:rsid w:val="003B4ADA"/>
    <w:rsid w:val="003B4D31"/>
    <w:rsid w:val="003B4DE4"/>
    <w:rsid w:val="003B51A1"/>
    <w:rsid w:val="003B5247"/>
    <w:rsid w:val="003B553F"/>
    <w:rsid w:val="003B570D"/>
    <w:rsid w:val="003B58D7"/>
    <w:rsid w:val="003B5981"/>
    <w:rsid w:val="003B5A38"/>
    <w:rsid w:val="003B5A82"/>
    <w:rsid w:val="003B5B16"/>
    <w:rsid w:val="003B5BEC"/>
    <w:rsid w:val="003B5BF2"/>
    <w:rsid w:val="003B5E66"/>
    <w:rsid w:val="003B5F48"/>
    <w:rsid w:val="003B6033"/>
    <w:rsid w:val="003B61D1"/>
    <w:rsid w:val="003B6205"/>
    <w:rsid w:val="003B6216"/>
    <w:rsid w:val="003B62D9"/>
    <w:rsid w:val="003B63F2"/>
    <w:rsid w:val="003B6542"/>
    <w:rsid w:val="003B6545"/>
    <w:rsid w:val="003B6550"/>
    <w:rsid w:val="003B6629"/>
    <w:rsid w:val="003B68FE"/>
    <w:rsid w:val="003B6A25"/>
    <w:rsid w:val="003B6AEE"/>
    <w:rsid w:val="003B6C14"/>
    <w:rsid w:val="003B6C3F"/>
    <w:rsid w:val="003B6CA3"/>
    <w:rsid w:val="003B6DD4"/>
    <w:rsid w:val="003B6F00"/>
    <w:rsid w:val="003B6F6D"/>
    <w:rsid w:val="003B704D"/>
    <w:rsid w:val="003B7184"/>
    <w:rsid w:val="003B71A3"/>
    <w:rsid w:val="003B71FE"/>
    <w:rsid w:val="003B72E6"/>
    <w:rsid w:val="003B732C"/>
    <w:rsid w:val="003B734B"/>
    <w:rsid w:val="003B7410"/>
    <w:rsid w:val="003B74F5"/>
    <w:rsid w:val="003B7561"/>
    <w:rsid w:val="003B75EF"/>
    <w:rsid w:val="003B7621"/>
    <w:rsid w:val="003B76C2"/>
    <w:rsid w:val="003B7862"/>
    <w:rsid w:val="003B78A5"/>
    <w:rsid w:val="003B78EE"/>
    <w:rsid w:val="003B795C"/>
    <w:rsid w:val="003B7CBA"/>
    <w:rsid w:val="003B7E58"/>
    <w:rsid w:val="003B7F23"/>
    <w:rsid w:val="003C02AD"/>
    <w:rsid w:val="003C05C1"/>
    <w:rsid w:val="003C0713"/>
    <w:rsid w:val="003C075B"/>
    <w:rsid w:val="003C0B6C"/>
    <w:rsid w:val="003C0C89"/>
    <w:rsid w:val="003C0EA0"/>
    <w:rsid w:val="003C0ECA"/>
    <w:rsid w:val="003C0F68"/>
    <w:rsid w:val="003C110A"/>
    <w:rsid w:val="003C1177"/>
    <w:rsid w:val="003C1202"/>
    <w:rsid w:val="003C1399"/>
    <w:rsid w:val="003C1559"/>
    <w:rsid w:val="003C1604"/>
    <w:rsid w:val="003C1886"/>
    <w:rsid w:val="003C18CF"/>
    <w:rsid w:val="003C1A11"/>
    <w:rsid w:val="003C1BE1"/>
    <w:rsid w:val="003C1F19"/>
    <w:rsid w:val="003C1F5D"/>
    <w:rsid w:val="003C1F7F"/>
    <w:rsid w:val="003C1FA8"/>
    <w:rsid w:val="003C213F"/>
    <w:rsid w:val="003C2199"/>
    <w:rsid w:val="003C2351"/>
    <w:rsid w:val="003C2435"/>
    <w:rsid w:val="003C2531"/>
    <w:rsid w:val="003C26B6"/>
    <w:rsid w:val="003C2703"/>
    <w:rsid w:val="003C2CAB"/>
    <w:rsid w:val="003C2E50"/>
    <w:rsid w:val="003C2E9E"/>
    <w:rsid w:val="003C306A"/>
    <w:rsid w:val="003C31EF"/>
    <w:rsid w:val="003C32FB"/>
    <w:rsid w:val="003C34CB"/>
    <w:rsid w:val="003C34E1"/>
    <w:rsid w:val="003C35EF"/>
    <w:rsid w:val="003C3608"/>
    <w:rsid w:val="003C3826"/>
    <w:rsid w:val="003C3841"/>
    <w:rsid w:val="003C3960"/>
    <w:rsid w:val="003C399B"/>
    <w:rsid w:val="003C39A9"/>
    <w:rsid w:val="003C39FB"/>
    <w:rsid w:val="003C3A67"/>
    <w:rsid w:val="003C3C80"/>
    <w:rsid w:val="003C3D1A"/>
    <w:rsid w:val="003C3F78"/>
    <w:rsid w:val="003C3FE2"/>
    <w:rsid w:val="003C40DA"/>
    <w:rsid w:val="003C42BB"/>
    <w:rsid w:val="003C45E8"/>
    <w:rsid w:val="003C46A6"/>
    <w:rsid w:val="003C46B3"/>
    <w:rsid w:val="003C4813"/>
    <w:rsid w:val="003C4862"/>
    <w:rsid w:val="003C48BE"/>
    <w:rsid w:val="003C4B44"/>
    <w:rsid w:val="003C4BC2"/>
    <w:rsid w:val="003C4C09"/>
    <w:rsid w:val="003C4E82"/>
    <w:rsid w:val="003C5EA5"/>
    <w:rsid w:val="003C5F41"/>
    <w:rsid w:val="003C5FC6"/>
    <w:rsid w:val="003C605E"/>
    <w:rsid w:val="003C6062"/>
    <w:rsid w:val="003C608C"/>
    <w:rsid w:val="003C630B"/>
    <w:rsid w:val="003C63AF"/>
    <w:rsid w:val="003C6458"/>
    <w:rsid w:val="003C648F"/>
    <w:rsid w:val="003C6584"/>
    <w:rsid w:val="003C6590"/>
    <w:rsid w:val="003C66E3"/>
    <w:rsid w:val="003C6721"/>
    <w:rsid w:val="003C6759"/>
    <w:rsid w:val="003C6769"/>
    <w:rsid w:val="003C68C1"/>
    <w:rsid w:val="003C69BA"/>
    <w:rsid w:val="003C6AEA"/>
    <w:rsid w:val="003C6C2A"/>
    <w:rsid w:val="003C6C7A"/>
    <w:rsid w:val="003C6C85"/>
    <w:rsid w:val="003C6D30"/>
    <w:rsid w:val="003C6D6F"/>
    <w:rsid w:val="003C6DF4"/>
    <w:rsid w:val="003C6F78"/>
    <w:rsid w:val="003C70AB"/>
    <w:rsid w:val="003C714B"/>
    <w:rsid w:val="003C72D3"/>
    <w:rsid w:val="003C78DD"/>
    <w:rsid w:val="003C7A1B"/>
    <w:rsid w:val="003C7A55"/>
    <w:rsid w:val="003C7A9A"/>
    <w:rsid w:val="003C7B24"/>
    <w:rsid w:val="003C7C7E"/>
    <w:rsid w:val="003C7DA0"/>
    <w:rsid w:val="003C7E48"/>
    <w:rsid w:val="003C7ED5"/>
    <w:rsid w:val="003D05B2"/>
    <w:rsid w:val="003D087D"/>
    <w:rsid w:val="003D092C"/>
    <w:rsid w:val="003D0AB6"/>
    <w:rsid w:val="003D0B5E"/>
    <w:rsid w:val="003D0B61"/>
    <w:rsid w:val="003D0BD0"/>
    <w:rsid w:val="003D0C4F"/>
    <w:rsid w:val="003D0D2D"/>
    <w:rsid w:val="003D0ED4"/>
    <w:rsid w:val="003D0F11"/>
    <w:rsid w:val="003D10D2"/>
    <w:rsid w:val="003D112D"/>
    <w:rsid w:val="003D116A"/>
    <w:rsid w:val="003D11ED"/>
    <w:rsid w:val="003D13CB"/>
    <w:rsid w:val="003D17C4"/>
    <w:rsid w:val="003D1A3C"/>
    <w:rsid w:val="003D1CDC"/>
    <w:rsid w:val="003D1E2A"/>
    <w:rsid w:val="003D2140"/>
    <w:rsid w:val="003D218A"/>
    <w:rsid w:val="003D2306"/>
    <w:rsid w:val="003D23EC"/>
    <w:rsid w:val="003D25C8"/>
    <w:rsid w:val="003D2651"/>
    <w:rsid w:val="003D276E"/>
    <w:rsid w:val="003D28CE"/>
    <w:rsid w:val="003D2A00"/>
    <w:rsid w:val="003D2B37"/>
    <w:rsid w:val="003D2CCE"/>
    <w:rsid w:val="003D2D27"/>
    <w:rsid w:val="003D2F85"/>
    <w:rsid w:val="003D3317"/>
    <w:rsid w:val="003D334D"/>
    <w:rsid w:val="003D3703"/>
    <w:rsid w:val="003D37EB"/>
    <w:rsid w:val="003D39CC"/>
    <w:rsid w:val="003D3A83"/>
    <w:rsid w:val="003D3AA5"/>
    <w:rsid w:val="003D3BE5"/>
    <w:rsid w:val="003D3D1B"/>
    <w:rsid w:val="003D3DE9"/>
    <w:rsid w:val="003D3E76"/>
    <w:rsid w:val="003D3E79"/>
    <w:rsid w:val="003D3EC5"/>
    <w:rsid w:val="003D3FA5"/>
    <w:rsid w:val="003D3FF3"/>
    <w:rsid w:val="003D4039"/>
    <w:rsid w:val="003D4237"/>
    <w:rsid w:val="003D4278"/>
    <w:rsid w:val="003D42F0"/>
    <w:rsid w:val="003D4465"/>
    <w:rsid w:val="003D448E"/>
    <w:rsid w:val="003D44A8"/>
    <w:rsid w:val="003D45F0"/>
    <w:rsid w:val="003D467D"/>
    <w:rsid w:val="003D46D6"/>
    <w:rsid w:val="003D473E"/>
    <w:rsid w:val="003D4865"/>
    <w:rsid w:val="003D4868"/>
    <w:rsid w:val="003D48F3"/>
    <w:rsid w:val="003D4AA5"/>
    <w:rsid w:val="003D4D32"/>
    <w:rsid w:val="003D4F1E"/>
    <w:rsid w:val="003D501F"/>
    <w:rsid w:val="003D50F4"/>
    <w:rsid w:val="003D543B"/>
    <w:rsid w:val="003D54D8"/>
    <w:rsid w:val="003D56F0"/>
    <w:rsid w:val="003D5709"/>
    <w:rsid w:val="003D5BC9"/>
    <w:rsid w:val="003D5BD2"/>
    <w:rsid w:val="003D60CE"/>
    <w:rsid w:val="003D6102"/>
    <w:rsid w:val="003D6120"/>
    <w:rsid w:val="003D614D"/>
    <w:rsid w:val="003D6184"/>
    <w:rsid w:val="003D63F0"/>
    <w:rsid w:val="003D64BC"/>
    <w:rsid w:val="003D65A4"/>
    <w:rsid w:val="003D67C8"/>
    <w:rsid w:val="003D683A"/>
    <w:rsid w:val="003D68B5"/>
    <w:rsid w:val="003D6D3B"/>
    <w:rsid w:val="003D6E45"/>
    <w:rsid w:val="003D6FAC"/>
    <w:rsid w:val="003D73F0"/>
    <w:rsid w:val="003D7450"/>
    <w:rsid w:val="003D7461"/>
    <w:rsid w:val="003D79F6"/>
    <w:rsid w:val="003D7A41"/>
    <w:rsid w:val="003D7DFA"/>
    <w:rsid w:val="003D7ED6"/>
    <w:rsid w:val="003D7EE7"/>
    <w:rsid w:val="003D7F19"/>
    <w:rsid w:val="003E0223"/>
    <w:rsid w:val="003E02CA"/>
    <w:rsid w:val="003E0358"/>
    <w:rsid w:val="003E0359"/>
    <w:rsid w:val="003E0383"/>
    <w:rsid w:val="003E0392"/>
    <w:rsid w:val="003E03D6"/>
    <w:rsid w:val="003E0481"/>
    <w:rsid w:val="003E04D5"/>
    <w:rsid w:val="003E04D7"/>
    <w:rsid w:val="003E0543"/>
    <w:rsid w:val="003E0812"/>
    <w:rsid w:val="003E0877"/>
    <w:rsid w:val="003E09C6"/>
    <w:rsid w:val="003E09F2"/>
    <w:rsid w:val="003E0ABA"/>
    <w:rsid w:val="003E0B65"/>
    <w:rsid w:val="003E0D22"/>
    <w:rsid w:val="003E0E78"/>
    <w:rsid w:val="003E159F"/>
    <w:rsid w:val="003E15D7"/>
    <w:rsid w:val="003E17ED"/>
    <w:rsid w:val="003E1941"/>
    <w:rsid w:val="003E1CC9"/>
    <w:rsid w:val="003E1EDA"/>
    <w:rsid w:val="003E1F97"/>
    <w:rsid w:val="003E20A6"/>
    <w:rsid w:val="003E20B8"/>
    <w:rsid w:val="003E20C4"/>
    <w:rsid w:val="003E2221"/>
    <w:rsid w:val="003E2275"/>
    <w:rsid w:val="003E2321"/>
    <w:rsid w:val="003E239E"/>
    <w:rsid w:val="003E2418"/>
    <w:rsid w:val="003E2869"/>
    <w:rsid w:val="003E2A05"/>
    <w:rsid w:val="003E2A6B"/>
    <w:rsid w:val="003E2B40"/>
    <w:rsid w:val="003E2B5E"/>
    <w:rsid w:val="003E2CBD"/>
    <w:rsid w:val="003E2CF2"/>
    <w:rsid w:val="003E2D8A"/>
    <w:rsid w:val="003E2E0F"/>
    <w:rsid w:val="003E2E9B"/>
    <w:rsid w:val="003E2F6F"/>
    <w:rsid w:val="003E2FEE"/>
    <w:rsid w:val="003E33E3"/>
    <w:rsid w:val="003E3464"/>
    <w:rsid w:val="003E35F5"/>
    <w:rsid w:val="003E360A"/>
    <w:rsid w:val="003E3A6D"/>
    <w:rsid w:val="003E3A79"/>
    <w:rsid w:val="003E3BD2"/>
    <w:rsid w:val="003E3C65"/>
    <w:rsid w:val="003E3E2F"/>
    <w:rsid w:val="003E3E6E"/>
    <w:rsid w:val="003E3E8E"/>
    <w:rsid w:val="003E404A"/>
    <w:rsid w:val="003E407B"/>
    <w:rsid w:val="003E414C"/>
    <w:rsid w:val="003E4208"/>
    <w:rsid w:val="003E42DC"/>
    <w:rsid w:val="003E442D"/>
    <w:rsid w:val="003E44BA"/>
    <w:rsid w:val="003E4691"/>
    <w:rsid w:val="003E46D3"/>
    <w:rsid w:val="003E4780"/>
    <w:rsid w:val="003E48C4"/>
    <w:rsid w:val="003E4AA3"/>
    <w:rsid w:val="003E4AB8"/>
    <w:rsid w:val="003E4B06"/>
    <w:rsid w:val="003E4CE8"/>
    <w:rsid w:val="003E4D4E"/>
    <w:rsid w:val="003E4D76"/>
    <w:rsid w:val="003E4ED3"/>
    <w:rsid w:val="003E5182"/>
    <w:rsid w:val="003E5273"/>
    <w:rsid w:val="003E530C"/>
    <w:rsid w:val="003E5332"/>
    <w:rsid w:val="003E5383"/>
    <w:rsid w:val="003E551A"/>
    <w:rsid w:val="003E5586"/>
    <w:rsid w:val="003E564B"/>
    <w:rsid w:val="003E573E"/>
    <w:rsid w:val="003E5950"/>
    <w:rsid w:val="003E5954"/>
    <w:rsid w:val="003E59C9"/>
    <w:rsid w:val="003E59CE"/>
    <w:rsid w:val="003E5A2E"/>
    <w:rsid w:val="003E5AF9"/>
    <w:rsid w:val="003E5BC1"/>
    <w:rsid w:val="003E5E72"/>
    <w:rsid w:val="003E5F2A"/>
    <w:rsid w:val="003E6394"/>
    <w:rsid w:val="003E63C3"/>
    <w:rsid w:val="003E63CA"/>
    <w:rsid w:val="003E63DD"/>
    <w:rsid w:val="003E64CB"/>
    <w:rsid w:val="003E65AE"/>
    <w:rsid w:val="003E672E"/>
    <w:rsid w:val="003E6866"/>
    <w:rsid w:val="003E6A5D"/>
    <w:rsid w:val="003E6A94"/>
    <w:rsid w:val="003E6AD7"/>
    <w:rsid w:val="003E6CD3"/>
    <w:rsid w:val="003E6CFF"/>
    <w:rsid w:val="003E6DDD"/>
    <w:rsid w:val="003E71BB"/>
    <w:rsid w:val="003E72FD"/>
    <w:rsid w:val="003E746F"/>
    <w:rsid w:val="003E7517"/>
    <w:rsid w:val="003E7583"/>
    <w:rsid w:val="003E7598"/>
    <w:rsid w:val="003E78A6"/>
    <w:rsid w:val="003E7B19"/>
    <w:rsid w:val="003E7B44"/>
    <w:rsid w:val="003E7BA0"/>
    <w:rsid w:val="003E7BAD"/>
    <w:rsid w:val="003E7D94"/>
    <w:rsid w:val="003E7DCE"/>
    <w:rsid w:val="003E7EF0"/>
    <w:rsid w:val="003E7F29"/>
    <w:rsid w:val="003E7FA8"/>
    <w:rsid w:val="003F0087"/>
    <w:rsid w:val="003F00E5"/>
    <w:rsid w:val="003F02AA"/>
    <w:rsid w:val="003F02B7"/>
    <w:rsid w:val="003F0392"/>
    <w:rsid w:val="003F039E"/>
    <w:rsid w:val="003F04B4"/>
    <w:rsid w:val="003F04C9"/>
    <w:rsid w:val="003F06AB"/>
    <w:rsid w:val="003F0727"/>
    <w:rsid w:val="003F07B3"/>
    <w:rsid w:val="003F0870"/>
    <w:rsid w:val="003F0AF0"/>
    <w:rsid w:val="003F0CAF"/>
    <w:rsid w:val="003F0CFB"/>
    <w:rsid w:val="003F0D36"/>
    <w:rsid w:val="003F0DB5"/>
    <w:rsid w:val="003F0E49"/>
    <w:rsid w:val="003F0F8B"/>
    <w:rsid w:val="003F121D"/>
    <w:rsid w:val="003F131A"/>
    <w:rsid w:val="003F1433"/>
    <w:rsid w:val="003F155D"/>
    <w:rsid w:val="003F1731"/>
    <w:rsid w:val="003F17C3"/>
    <w:rsid w:val="003F18A1"/>
    <w:rsid w:val="003F18C9"/>
    <w:rsid w:val="003F197F"/>
    <w:rsid w:val="003F1986"/>
    <w:rsid w:val="003F1A5D"/>
    <w:rsid w:val="003F1A74"/>
    <w:rsid w:val="003F1AF6"/>
    <w:rsid w:val="003F1D27"/>
    <w:rsid w:val="003F1EFD"/>
    <w:rsid w:val="003F1F7A"/>
    <w:rsid w:val="003F2009"/>
    <w:rsid w:val="003F2191"/>
    <w:rsid w:val="003F21E2"/>
    <w:rsid w:val="003F246C"/>
    <w:rsid w:val="003F2734"/>
    <w:rsid w:val="003F2A92"/>
    <w:rsid w:val="003F2C1E"/>
    <w:rsid w:val="003F2C7E"/>
    <w:rsid w:val="003F2FD3"/>
    <w:rsid w:val="003F31C5"/>
    <w:rsid w:val="003F3397"/>
    <w:rsid w:val="003F348F"/>
    <w:rsid w:val="003F35CE"/>
    <w:rsid w:val="003F3622"/>
    <w:rsid w:val="003F3A5A"/>
    <w:rsid w:val="003F3ABF"/>
    <w:rsid w:val="003F3AF4"/>
    <w:rsid w:val="003F3B95"/>
    <w:rsid w:val="003F3D60"/>
    <w:rsid w:val="003F408A"/>
    <w:rsid w:val="003F40D9"/>
    <w:rsid w:val="003F4135"/>
    <w:rsid w:val="003F422C"/>
    <w:rsid w:val="003F423B"/>
    <w:rsid w:val="003F425A"/>
    <w:rsid w:val="003F45E0"/>
    <w:rsid w:val="003F4636"/>
    <w:rsid w:val="003F46B1"/>
    <w:rsid w:val="003F478E"/>
    <w:rsid w:val="003F485D"/>
    <w:rsid w:val="003F4E7E"/>
    <w:rsid w:val="003F4EBA"/>
    <w:rsid w:val="003F530F"/>
    <w:rsid w:val="003F54BE"/>
    <w:rsid w:val="003F550B"/>
    <w:rsid w:val="003F5588"/>
    <w:rsid w:val="003F55C9"/>
    <w:rsid w:val="003F5889"/>
    <w:rsid w:val="003F58CC"/>
    <w:rsid w:val="003F590A"/>
    <w:rsid w:val="003F5C13"/>
    <w:rsid w:val="003F5C93"/>
    <w:rsid w:val="003F5D2E"/>
    <w:rsid w:val="003F5D35"/>
    <w:rsid w:val="003F5D76"/>
    <w:rsid w:val="003F5DEB"/>
    <w:rsid w:val="003F5F27"/>
    <w:rsid w:val="003F6006"/>
    <w:rsid w:val="003F6096"/>
    <w:rsid w:val="003F61B4"/>
    <w:rsid w:val="003F62A2"/>
    <w:rsid w:val="003F62B8"/>
    <w:rsid w:val="003F62CC"/>
    <w:rsid w:val="003F62EE"/>
    <w:rsid w:val="003F648D"/>
    <w:rsid w:val="003F6661"/>
    <w:rsid w:val="003F6790"/>
    <w:rsid w:val="003F6814"/>
    <w:rsid w:val="003F6839"/>
    <w:rsid w:val="003F68E4"/>
    <w:rsid w:val="003F6CEA"/>
    <w:rsid w:val="003F72D7"/>
    <w:rsid w:val="003F7836"/>
    <w:rsid w:val="003F7D5D"/>
    <w:rsid w:val="003F7E5C"/>
    <w:rsid w:val="0040007D"/>
    <w:rsid w:val="00400177"/>
    <w:rsid w:val="0040038C"/>
    <w:rsid w:val="00400437"/>
    <w:rsid w:val="004007AA"/>
    <w:rsid w:val="00400C33"/>
    <w:rsid w:val="00400C5F"/>
    <w:rsid w:val="00400D62"/>
    <w:rsid w:val="004010EA"/>
    <w:rsid w:val="004012BD"/>
    <w:rsid w:val="0040135F"/>
    <w:rsid w:val="004013C7"/>
    <w:rsid w:val="004013F2"/>
    <w:rsid w:val="004014C2"/>
    <w:rsid w:val="00401583"/>
    <w:rsid w:val="00401AAF"/>
    <w:rsid w:val="00401B4E"/>
    <w:rsid w:val="00401BCC"/>
    <w:rsid w:val="00401BDB"/>
    <w:rsid w:val="00401CFD"/>
    <w:rsid w:val="00401DAC"/>
    <w:rsid w:val="00401EEC"/>
    <w:rsid w:val="00401F12"/>
    <w:rsid w:val="00401F14"/>
    <w:rsid w:val="00401F9B"/>
    <w:rsid w:val="00401FFF"/>
    <w:rsid w:val="0040207D"/>
    <w:rsid w:val="004022AE"/>
    <w:rsid w:val="00402333"/>
    <w:rsid w:val="00402793"/>
    <w:rsid w:val="0040279C"/>
    <w:rsid w:val="0040292C"/>
    <w:rsid w:val="00402933"/>
    <w:rsid w:val="00402AA4"/>
    <w:rsid w:val="00402AC4"/>
    <w:rsid w:val="00402B07"/>
    <w:rsid w:val="00402BB0"/>
    <w:rsid w:val="00402DBA"/>
    <w:rsid w:val="00402E95"/>
    <w:rsid w:val="00402EF9"/>
    <w:rsid w:val="00402F2A"/>
    <w:rsid w:val="00402F6D"/>
    <w:rsid w:val="0040303D"/>
    <w:rsid w:val="00403252"/>
    <w:rsid w:val="0040328E"/>
    <w:rsid w:val="004035C2"/>
    <w:rsid w:val="004036C4"/>
    <w:rsid w:val="004036DA"/>
    <w:rsid w:val="0040370A"/>
    <w:rsid w:val="00403819"/>
    <w:rsid w:val="00403A0B"/>
    <w:rsid w:val="00403CC3"/>
    <w:rsid w:val="00403D48"/>
    <w:rsid w:val="00403E5A"/>
    <w:rsid w:val="00403EB4"/>
    <w:rsid w:val="00404251"/>
    <w:rsid w:val="00404485"/>
    <w:rsid w:val="00404620"/>
    <w:rsid w:val="004046A0"/>
    <w:rsid w:val="0040473E"/>
    <w:rsid w:val="004048B3"/>
    <w:rsid w:val="004048FD"/>
    <w:rsid w:val="0040496C"/>
    <w:rsid w:val="004049E2"/>
    <w:rsid w:val="00404A57"/>
    <w:rsid w:val="00404BB9"/>
    <w:rsid w:val="00404E79"/>
    <w:rsid w:val="00404FDC"/>
    <w:rsid w:val="00405039"/>
    <w:rsid w:val="00405069"/>
    <w:rsid w:val="0040516A"/>
    <w:rsid w:val="0040520B"/>
    <w:rsid w:val="00405223"/>
    <w:rsid w:val="00405292"/>
    <w:rsid w:val="004052F3"/>
    <w:rsid w:val="00405461"/>
    <w:rsid w:val="004054D1"/>
    <w:rsid w:val="00405746"/>
    <w:rsid w:val="00405747"/>
    <w:rsid w:val="004057E0"/>
    <w:rsid w:val="00405849"/>
    <w:rsid w:val="00405B3D"/>
    <w:rsid w:val="00405BC6"/>
    <w:rsid w:val="00405BFF"/>
    <w:rsid w:val="00405F9A"/>
    <w:rsid w:val="00405FBC"/>
    <w:rsid w:val="004063F1"/>
    <w:rsid w:val="0040650C"/>
    <w:rsid w:val="0040655C"/>
    <w:rsid w:val="004065DC"/>
    <w:rsid w:val="0040667B"/>
    <w:rsid w:val="00406683"/>
    <w:rsid w:val="00406828"/>
    <w:rsid w:val="00406885"/>
    <w:rsid w:val="0040694E"/>
    <w:rsid w:val="00406AB9"/>
    <w:rsid w:val="00406B98"/>
    <w:rsid w:val="00406D6C"/>
    <w:rsid w:val="00406E95"/>
    <w:rsid w:val="00406F26"/>
    <w:rsid w:val="00406FB0"/>
    <w:rsid w:val="00406FDE"/>
    <w:rsid w:val="0040708A"/>
    <w:rsid w:val="004070C0"/>
    <w:rsid w:val="0040718A"/>
    <w:rsid w:val="004071E0"/>
    <w:rsid w:val="00407488"/>
    <w:rsid w:val="0040751E"/>
    <w:rsid w:val="0040761A"/>
    <w:rsid w:val="00407653"/>
    <w:rsid w:val="004077F5"/>
    <w:rsid w:val="00407A79"/>
    <w:rsid w:val="00407C17"/>
    <w:rsid w:val="00407CC6"/>
    <w:rsid w:val="00407CE4"/>
    <w:rsid w:val="00407EC2"/>
    <w:rsid w:val="00410480"/>
    <w:rsid w:val="00410690"/>
    <w:rsid w:val="004106A4"/>
    <w:rsid w:val="00410727"/>
    <w:rsid w:val="00410877"/>
    <w:rsid w:val="00410942"/>
    <w:rsid w:val="0041099B"/>
    <w:rsid w:val="00410A1A"/>
    <w:rsid w:val="00410A23"/>
    <w:rsid w:val="00410A67"/>
    <w:rsid w:val="00410AD6"/>
    <w:rsid w:val="00410B0F"/>
    <w:rsid w:val="00410CF8"/>
    <w:rsid w:val="00410FD7"/>
    <w:rsid w:val="004110D2"/>
    <w:rsid w:val="00411101"/>
    <w:rsid w:val="00411122"/>
    <w:rsid w:val="004111A8"/>
    <w:rsid w:val="0041122A"/>
    <w:rsid w:val="004112E9"/>
    <w:rsid w:val="004117CB"/>
    <w:rsid w:val="00411ADE"/>
    <w:rsid w:val="00411EA0"/>
    <w:rsid w:val="00411FFC"/>
    <w:rsid w:val="00412117"/>
    <w:rsid w:val="004122F3"/>
    <w:rsid w:val="004123B0"/>
    <w:rsid w:val="004126FD"/>
    <w:rsid w:val="0041280D"/>
    <w:rsid w:val="004129B6"/>
    <w:rsid w:val="00412B35"/>
    <w:rsid w:val="00412BCE"/>
    <w:rsid w:val="00412D6C"/>
    <w:rsid w:val="00412E31"/>
    <w:rsid w:val="00412E98"/>
    <w:rsid w:val="00412FAD"/>
    <w:rsid w:val="00413097"/>
    <w:rsid w:val="004130D6"/>
    <w:rsid w:val="00413188"/>
    <w:rsid w:val="0041343F"/>
    <w:rsid w:val="00413542"/>
    <w:rsid w:val="00413938"/>
    <w:rsid w:val="00413CA8"/>
    <w:rsid w:val="00413E3F"/>
    <w:rsid w:val="00413ECD"/>
    <w:rsid w:val="004143A6"/>
    <w:rsid w:val="004143C1"/>
    <w:rsid w:val="0041453F"/>
    <w:rsid w:val="004146A4"/>
    <w:rsid w:val="004147A7"/>
    <w:rsid w:val="004147E3"/>
    <w:rsid w:val="00414878"/>
    <w:rsid w:val="004148A5"/>
    <w:rsid w:val="004149CB"/>
    <w:rsid w:val="00414A1D"/>
    <w:rsid w:val="00414AE0"/>
    <w:rsid w:val="00414D61"/>
    <w:rsid w:val="00414DA8"/>
    <w:rsid w:val="00414DEA"/>
    <w:rsid w:val="00414EAF"/>
    <w:rsid w:val="00414F53"/>
    <w:rsid w:val="0041504F"/>
    <w:rsid w:val="00415264"/>
    <w:rsid w:val="00415503"/>
    <w:rsid w:val="004155C5"/>
    <w:rsid w:val="00415666"/>
    <w:rsid w:val="004159FD"/>
    <w:rsid w:val="00415EA5"/>
    <w:rsid w:val="004160B2"/>
    <w:rsid w:val="004161DA"/>
    <w:rsid w:val="004161EE"/>
    <w:rsid w:val="004163E7"/>
    <w:rsid w:val="004167A1"/>
    <w:rsid w:val="00416814"/>
    <w:rsid w:val="00416A2D"/>
    <w:rsid w:val="00416ED5"/>
    <w:rsid w:val="0041704A"/>
    <w:rsid w:val="004170CE"/>
    <w:rsid w:val="00417830"/>
    <w:rsid w:val="00417A5F"/>
    <w:rsid w:val="00417C10"/>
    <w:rsid w:val="00417E33"/>
    <w:rsid w:val="00417EBB"/>
    <w:rsid w:val="00417FBA"/>
    <w:rsid w:val="0042010D"/>
    <w:rsid w:val="0042017B"/>
    <w:rsid w:val="00420545"/>
    <w:rsid w:val="004206B6"/>
    <w:rsid w:val="00420991"/>
    <w:rsid w:val="00420EAF"/>
    <w:rsid w:val="004210DB"/>
    <w:rsid w:val="0042110C"/>
    <w:rsid w:val="004211C4"/>
    <w:rsid w:val="0042159E"/>
    <w:rsid w:val="004215E2"/>
    <w:rsid w:val="00421688"/>
    <w:rsid w:val="004217B2"/>
    <w:rsid w:val="00421B7E"/>
    <w:rsid w:val="00421C1A"/>
    <w:rsid w:val="00421C25"/>
    <w:rsid w:val="00421E1B"/>
    <w:rsid w:val="00421FF3"/>
    <w:rsid w:val="0042205C"/>
    <w:rsid w:val="00422217"/>
    <w:rsid w:val="00422569"/>
    <w:rsid w:val="0042274F"/>
    <w:rsid w:val="00422765"/>
    <w:rsid w:val="0042281C"/>
    <w:rsid w:val="00422D98"/>
    <w:rsid w:val="00422FBF"/>
    <w:rsid w:val="00423075"/>
    <w:rsid w:val="004230E8"/>
    <w:rsid w:val="00423271"/>
    <w:rsid w:val="004232CB"/>
    <w:rsid w:val="004232D4"/>
    <w:rsid w:val="004232E5"/>
    <w:rsid w:val="00423340"/>
    <w:rsid w:val="0042351E"/>
    <w:rsid w:val="00423676"/>
    <w:rsid w:val="004236E7"/>
    <w:rsid w:val="00423778"/>
    <w:rsid w:val="004237E2"/>
    <w:rsid w:val="00423B36"/>
    <w:rsid w:val="00423CD5"/>
    <w:rsid w:val="00423D35"/>
    <w:rsid w:val="00423EA5"/>
    <w:rsid w:val="00423F2B"/>
    <w:rsid w:val="0042417D"/>
    <w:rsid w:val="004241B4"/>
    <w:rsid w:val="004244DA"/>
    <w:rsid w:val="0042474D"/>
    <w:rsid w:val="00424789"/>
    <w:rsid w:val="0042480E"/>
    <w:rsid w:val="00424A88"/>
    <w:rsid w:val="00424D2A"/>
    <w:rsid w:val="00424DF4"/>
    <w:rsid w:val="00424FC2"/>
    <w:rsid w:val="0042505F"/>
    <w:rsid w:val="004251C6"/>
    <w:rsid w:val="00425216"/>
    <w:rsid w:val="0042549E"/>
    <w:rsid w:val="004256E9"/>
    <w:rsid w:val="004257C7"/>
    <w:rsid w:val="004257FC"/>
    <w:rsid w:val="00425887"/>
    <w:rsid w:val="004258F4"/>
    <w:rsid w:val="00425A17"/>
    <w:rsid w:val="00425CC0"/>
    <w:rsid w:val="00425D71"/>
    <w:rsid w:val="00425D79"/>
    <w:rsid w:val="00425D81"/>
    <w:rsid w:val="00425DEA"/>
    <w:rsid w:val="00425F07"/>
    <w:rsid w:val="00426269"/>
    <w:rsid w:val="00426411"/>
    <w:rsid w:val="004264DB"/>
    <w:rsid w:val="00426605"/>
    <w:rsid w:val="004266C7"/>
    <w:rsid w:val="004266CD"/>
    <w:rsid w:val="0042671D"/>
    <w:rsid w:val="0042674D"/>
    <w:rsid w:val="00426774"/>
    <w:rsid w:val="004267B4"/>
    <w:rsid w:val="0042686A"/>
    <w:rsid w:val="004268BA"/>
    <w:rsid w:val="00426AA7"/>
    <w:rsid w:val="00426AAF"/>
    <w:rsid w:val="00426B72"/>
    <w:rsid w:val="00426BEF"/>
    <w:rsid w:val="00426C12"/>
    <w:rsid w:val="00426C8A"/>
    <w:rsid w:val="00426DFE"/>
    <w:rsid w:val="00426F83"/>
    <w:rsid w:val="00427152"/>
    <w:rsid w:val="0042716B"/>
    <w:rsid w:val="00427235"/>
    <w:rsid w:val="004272A3"/>
    <w:rsid w:val="00427472"/>
    <w:rsid w:val="00427642"/>
    <w:rsid w:val="00427823"/>
    <w:rsid w:val="0042783E"/>
    <w:rsid w:val="00427934"/>
    <w:rsid w:val="00427C00"/>
    <w:rsid w:val="00427C9B"/>
    <w:rsid w:val="00427D7B"/>
    <w:rsid w:val="00427E49"/>
    <w:rsid w:val="00427E87"/>
    <w:rsid w:val="004300ED"/>
    <w:rsid w:val="0043062C"/>
    <w:rsid w:val="00430720"/>
    <w:rsid w:val="0043078E"/>
    <w:rsid w:val="00430805"/>
    <w:rsid w:val="00430836"/>
    <w:rsid w:val="0043084F"/>
    <w:rsid w:val="0043098D"/>
    <w:rsid w:val="004309BE"/>
    <w:rsid w:val="00430ABA"/>
    <w:rsid w:val="00430B79"/>
    <w:rsid w:val="00430DD3"/>
    <w:rsid w:val="00430F49"/>
    <w:rsid w:val="00430F75"/>
    <w:rsid w:val="00430FF9"/>
    <w:rsid w:val="00431282"/>
    <w:rsid w:val="00431331"/>
    <w:rsid w:val="00431554"/>
    <w:rsid w:val="00431595"/>
    <w:rsid w:val="004316BB"/>
    <w:rsid w:val="004317C5"/>
    <w:rsid w:val="00431D6D"/>
    <w:rsid w:val="00432169"/>
    <w:rsid w:val="004321E7"/>
    <w:rsid w:val="004322E1"/>
    <w:rsid w:val="004323A6"/>
    <w:rsid w:val="004327C2"/>
    <w:rsid w:val="0043296E"/>
    <w:rsid w:val="0043298E"/>
    <w:rsid w:val="00432A89"/>
    <w:rsid w:val="00432A8C"/>
    <w:rsid w:val="00432AE0"/>
    <w:rsid w:val="004330A6"/>
    <w:rsid w:val="004330E5"/>
    <w:rsid w:val="00433186"/>
    <w:rsid w:val="0043323C"/>
    <w:rsid w:val="0043365E"/>
    <w:rsid w:val="00433695"/>
    <w:rsid w:val="00433720"/>
    <w:rsid w:val="004337A3"/>
    <w:rsid w:val="00433842"/>
    <w:rsid w:val="00433EDC"/>
    <w:rsid w:val="00433F7B"/>
    <w:rsid w:val="00433F8A"/>
    <w:rsid w:val="004340AC"/>
    <w:rsid w:val="004341B5"/>
    <w:rsid w:val="00434225"/>
    <w:rsid w:val="00434306"/>
    <w:rsid w:val="004343B0"/>
    <w:rsid w:val="00434418"/>
    <w:rsid w:val="004345F2"/>
    <w:rsid w:val="00434A14"/>
    <w:rsid w:val="00434A40"/>
    <w:rsid w:val="00434BB0"/>
    <w:rsid w:val="00434C56"/>
    <w:rsid w:val="00434F1D"/>
    <w:rsid w:val="00434F4D"/>
    <w:rsid w:val="00434FF6"/>
    <w:rsid w:val="004350E3"/>
    <w:rsid w:val="0043522B"/>
    <w:rsid w:val="00435251"/>
    <w:rsid w:val="00435477"/>
    <w:rsid w:val="004354E7"/>
    <w:rsid w:val="004355C5"/>
    <w:rsid w:val="00435602"/>
    <w:rsid w:val="004356A8"/>
    <w:rsid w:val="004356DA"/>
    <w:rsid w:val="00435811"/>
    <w:rsid w:val="00435976"/>
    <w:rsid w:val="00435B73"/>
    <w:rsid w:val="00435E3A"/>
    <w:rsid w:val="00436176"/>
    <w:rsid w:val="00436203"/>
    <w:rsid w:val="00436212"/>
    <w:rsid w:val="00436250"/>
    <w:rsid w:val="0043625F"/>
    <w:rsid w:val="00436261"/>
    <w:rsid w:val="0043633C"/>
    <w:rsid w:val="004365B2"/>
    <w:rsid w:val="0043665A"/>
    <w:rsid w:val="0043686D"/>
    <w:rsid w:val="00436B3A"/>
    <w:rsid w:val="00436B8A"/>
    <w:rsid w:val="00436C0A"/>
    <w:rsid w:val="00436C43"/>
    <w:rsid w:val="00436CE6"/>
    <w:rsid w:val="00436E0D"/>
    <w:rsid w:val="00436E65"/>
    <w:rsid w:val="00436EB6"/>
    <w:rsid w:val="00437054"/>
    <w:rsid w:val="004371B4"/>
    <w:rsid w:val="004372EA"/>
    <w:rsid w:val="00437431"/>
    <w:rsid w:val="00437625"/>
    <w:rsid w:val="00437667"/>
    <w:rsid w:val="0043785C"/>
    <w:rsid w:val="004378D9"/>
    <w:rsid w:val="00437900"/>
    <w:rsid w:val="00437BDE"/>
    <w:rsid w:val="00437E41"/>
    <w:rsid w:val="00440077"/>
    <w:rsid w:val="0044053E"/>
    <w:rsid w:val="00440696"/>
    <w:rsid w:val="004408BE"/>
    <w:rsid w:val="00440D14"/>
    <w:rsid w:val="00440D66"/>
    <w:rsid w:val="00440EB8"/>
    <w:rsid w:val="00440F03"/>
    <w:rsid w:val="00440FC7"/>
    <w:rsid w:val="00441173"/>
    <w:rsid w:val="00441314"/>
    <w:rsid w:val="004413DA"/>
    <w:rsid w:val="004413E4"/>
    <w:rsid w:val="004414E0"/>
    <w:rsid w:val="00441513"/>
    <w:rsid w:val="00441632"/>
    <w:rsid w:val="004416D5"/>
    <w:rsid w:val="004417BD"/>
    <w:rsid w:val="00441842"/>
    <w:rsid w:val="00441975"/>
    <w:rsid w:val="004419A3"/>
    <w:rsid w:val="00441D08"/>
    <w:rsid w:val="00441DAD"/>
    <w:rsid w:val="00441FC7"/>
    <w:rsid w:val="00442157"/>
    <w:rsid w:val="00442206"/>
    <w:rsid w:val="0044232F"/>
    <w:rsid w:val="004425B2"/>
    <w:rsid w:val="004425B9"/>
    <w:rsid w:val="004426CF"/>
    <w:rsid w:val="004429E9"/>
    <w:rsid w:val="004429FD"/>
    <w:rsid w:val="00442CB8"/>
    <w:rsid w:val="00442CCC"/>
    <w:rsid w:val="00442E30"/>
    <w:rsid w:val="00442F1C"/>
    <w:rsid w:val="00442F5B"/>
    <w:rsid w:val="00442FF0"/>
    <w:rsid w:val="004430A3"/>
    <w:rsid w:val="004431BE"/>
    <w:rsid w:val="004434CF"/>
    <w:rsid w:val="00443614"/>
    <w:rsid w:val="0044362E"/>
    <w:rsid w:val="004436B2"/>
    <w:rsid w:val="00443716"/>
    <w:rsid w:val="00443780"/>
    <w:rsid w:val="004437A7"/>
    <w:rsid w:val="00443831"/>
    <w:rsid w:val="004438B9"/>
    <w:rsid w:val="00443999"/>
    <w:rsid w:val="00443AA4"/>
    <w:rsid w:val="00443C25"/>
    <w:rsid w:val="00443C5C"/>
    <w:rsid w:val="00443C61"/>
    <w:rsid w:val="00443E4D"/>
    <w:rsid w:val="00443ED4"/>
    <w:rsid w:val="00443F1E"/>
    <w:rsid w:val="004440FE"/>
    <w:rsid w:val="004442ED"/>
    <w:rsid w:val="00444334"/>
    <w:rsid w:val="004444C8"/>
    <w:rsid w:val="0044460F"/>
    <w:rsid w:val="00444738"/>
    <w:rsid w:val="0044477F"/>
    <w:rsid w:val="004448B7"/>
    <w:rsid w:val="00444A5F"/>
    <w:rsid w:val="00444D2D"/>
    <w:rsid w:val="00444D50"/>
    <w:rsid w:val="00444DB1"/>
    <w:rsid w:val="00444DCA"/>
    <w:rsid w:val="00444DDA"/>
    <w:rsid w:val="00444F34"/>
    <w:rsid w:val="00444F9A"/>
    <w:rsid w:val="00445024"/>
    <w:rsid w:val="0044512F"/>
    <w:rsid w:val="004451F0"/>
    <w:rsid w:val="00445217"/>
    <w:rsid w:val="00445298"/>
    <w:rsid w:val="0044534B"/>
    <w:rsid w:val="00445440"/>
    <w:rsid w:val="00445553"/>
    <w:rsid w:val="00445785"/>
    <w:rsid w:val="004457EE"/>
    <w:rsid w:val="004457EF"/>
    <w:rsid w:val="00445821"/>
    <w:rsid w:val="00445AE7"/>
    <w:rsid w:val="00445BD1"/>
    <w:rsid w:val="00445D30"/>
    <w:rsid w:val="00445E70"/>
    <w:rsid w:val="00445EB9"/>
    <w:rsid w:val="00445F1A"/>
    <w:rsid w:val="00446035"/>
    <w:rsid w:val="00446158"/>
    <w:rsid w:val="00446160"/>
    <w:rsid w:val="004466FB"/>
    <w:rsid w:val="00446793"/>
    <w:rsid w:val="00446797"/>
    <w:rsid w:val="0044692B"/>
    <w:rsid w:val="00446943"/>
    <w:rsid w:val="004469BF"/>
    <w:rsid w:val="00446B00"/>
    <w:rsid w:val="00446C31"/>
    <w:rsid w:val="00446D1C"/>
    <w:rsid w:val="00446DCA"/>
    <w:rsid w:val="00447028"/>
    <w:rsid w:val="0044709E"/>
    <w:rsid w:val="00447112"/>
    <w:rsid w:val="004472F5"/>
    <w:rsid w:val="00447430"/>
    <w:rsid w:val="00447440"/>
    <w:rsid w:val="004475F4"/>
    <w:rsid w:val="004475FB"/>
    <w:rsid w:val="004478B7"/>
    <w:rsid w:val="004479F0"/>
    <w:rsid w:val="00447B08"/>
    <w:rsid w:val="00447C0A"/>
    <w:rsid w:val="00447F43"/>
    <w:rsid w:val="00447F96"/>
    <w:rsid w:val="00450018"/>
    <w:rsid w:val="0045006C"/>
    <w:rsid w:val="004501D9"/>
    <w:rsid w:val="00450220"/>
    <w:rsid w:val="004502A0"/>
    <w:rsid w:val="0045031F"/>
    <w:rsid w:val="004505E3"/>
    <w:rsid w:val="00450B05"/>
    <w:rsid w:val="00450BC8"/>
    <w:rsid w:val="00450CAB"/>
    <w:rsid w:val="00450D6A"/>
    <w:rsid w:val="00450E4A"/>
    <w:rsid w:val="00450F11"/>
    <w:rsid w:val="00450FA8"/>
    <w:rsid w:val="004510D6"/>
    <w:rsid w:val="004510E3"/>
    <w:rsid w:val="004515EE"/>
    <w:rsid w:val="00451A89"/>
    <w:rsid w:val="00451BB7"/>
    <w:rsid w:val="00451CA4"/>
    <w:rsid w:val="00451CBF"/>
    <w:rsid w:val="00452141"/>
    <w:rsid w:val="0045219D"/>
    <w:rsid w:val="004521C0"/>
    <w:rsid w:val="004521E1"/>
    <w:rsid w:val="004521F2"/>
    <w:rsid w:val="0045228E"/>
    <w:rsid w:val="004522AA"/>
    <w:rsid w:val="00452688"/>
    <w:rsid w:val="004526D1"/>
    <w:rsid w:val="004526FC"/>
    <w:rsid w:val="004529ED"/>
    <w:rsid w:val="00452A6F"/>
    <w:rsid w:val="00452B20"/>
    <w:rsid w:val="00452C3F"/>
    <w:rsid w:val="00452CE6"/>
    <w:rsid w:val="00452F1F"/>
    <w:rsid w:val="00452F57"/>
    <w:rsid w:val="0045304B"/>
    <w:rsid w:val="00453094"/>
    <w:rsid w:val="0045319E"/>
    <w:rsid w:val="004531DE"/>
    <w:rsid w:val="00453249"/>
    <w:rsid w:val="00453383"/>
    <w:rsid w:val="00453486"/>
    <w:rsid w:val="00453626"/>
    <w:rsid w:val="004536B7"/>
    <w:rsid w:val="004537A5"/>
    <w:rsid w:val="004537DC"/>
    <w:rsid w:val="004537F5"/>
    <w:rsid w:val="0045386C"/>
    <w:rsid w:val="00453B81"/>
    <w:rsid w:val="00453D35"/>
    <w:rsid w:val="00453DDF"/>
    <w:rsid w:val="00453EF9"/>
    <w:rsid w:val="00453F9C"/>
    <w:rsid w:val="00453FF1"/>
    <w:rsid w:val="004540AC"/>
    <w:rsid w:val="00454169"/>
    <w:rsid w:val="004541B8"/>
    <w:rsid w:val="00454293"/>
    <w:rsid w:val="004542D4"/>
    <w:rsid w:val="00454322"/>
    <w:rsid w:val="0045439A"/>
    <w:rsid w:val="0045458E"/>
    <w:rsid w:val="00454666"/>
    <w:rsid w:val="0045477C"/>
    <w:rsid w:val="004547C7"/>
    <w:rsid w:val="00454913"/>
    <w:rsid w:val="0045492D"/>
    <w:rsid w:val="00454A18"/>
    <w:rsid w:val="00454A7E"/>
    <w:rsid w:val="00454CDA"/>
    <w:rsid w:val="00454D66"/>
    <w:rsid w:val="00454E7C"/>
    <w:rsid w:val="00454EE6"/>
    <w:rsid w:val="00454F12"/>
    <w:rsid w:val="0045510B"/>
    <w:rsid w:val="00455532"/>
    <w:rsid w:val="00455851"/>
    <w:rsid w:val="0045587A"/>
    <w:rsid w:val="00455917"/>
    <w:rsid w:val="00455DD2"/>
    <w:rsid w:val="00455E99"/>
    <w:rsid w:val="00455EA8"/>
    <w:rsid w:val="00455EB7"/>
    <w:rsid w:val="00455F9A"/>
    <w:rsid w:val="00456129"/>
    <w:rsid w:val="00456251"/>
    <w:rsid w:val="004564AB"/>
    <w:rsid w:val="0045651B"/>
    <w:rsid w:val="004565A3"/>
    <w:rsid w:val="004567BC"/>
    <w:rsid w:val="0045690D"/>
    <w:rsid w:val="00456C01"/>
    <w:rsid w:val="00456C98"/>
    <w:rsid w:val="00456E60"/>
    <w:rsid w:val="00456E7A"/>
    <w:rsid w:val="00456EC6"/>
    <w:rsid w:val="00456EF9"/>
    <w:rsid w:val="00457015"/>
    <w:rsid w:val="0045739C"/>
    <w:rsid w:val="004573F4"/>
    <w:rsid w:val="0045754C"/>
    <w:rsid w:val="00457561"/>
    <w:rsid w:val="004575CC"/>
    <w:rsid w:val="0045765D"/>
    <w:rsid w:val="004578D1"/>
    <w:rsid w:val="004578D2"/>
    <w:rsid w:val="00457BD3"/>
    <w:rsid w:val="00457C31"/>
    <w:rsid w:val="00457C94"/>
    <w:rsid w:val="00457CEC"/>
    <w:rsid w:val="00457D69"/>
    <w:rsid w:val="00457DDB"/>
    <w:rsid w:val="00457E01"/>
    <w:rsid w:val="00457E8B"/>
    <w:rsid w:val="00460086"/>
    <w:rsid w:val="00460220"/>
    <w:rsid w:val="00460260"/>
    <w:rsid w:val="00460562"/>
    <w:rsid w:val="00460578"/>
    <w:rsid w:val="0046061C"/>
    <w:rsid w:val="0046087D"/>
    <w:rsid w:val="0046095C"/>
    <w:rsid w:val="004609F5"/>
    <w:rsid w:val="00460B03"/>
    <w:rsid w:val="00460BA4"/>
    <w:rsid w:val="00460BE6"/>
    <w:rsid w:val="00460BEE"/>
    <w:rsid w:val="00460C96"/>
    <w:rsid w:val="00460D67"/>
    <w:rsid w:val="00460DEE"/>
    <w:rsid w:val="00460E1F"/>
    <w:rsid w:val="00461283"/>
    <w:rsid w:val="00461434"/>
    <w:rsid w:val="004616B0"/>
    <w:rsid w:val="004616EA"/>
    <w:rsid w:val="00461733"/>
    <w:rsid w:val="0046180B"/>
    <w:rsid w:val="004619CB"/>
    <w:rsid w:val="00461A48"/>
    <w:rsid w:val="00461B09"/>
    <w:rsid w:val="00461B93"/>
    <w:rsid w:val="00461FAA"/>
    <w:rsid w:val="00461FE8"/>
    <w:rsid w:val="004620E5"/>
    <w:rsid w:val="0046277D"/>
    <w:rsid w:val="00462849"/>
    <w:rsid w:val="0046287B"/>
    <w:rsid w:val="00462880"/>
    <w:rsid w:val="0046293F"/>
    <w:rsid w:val="0046296C"/>
    <w:rsid w:val="00462A56"/>
    <w:rsid w:val="00462ADD"/>
    <w:rsid w:val="00462C69"/>
    <w:rsid w:val="00462EA2"/>
    <w:rsid w:val="0046303B"/>
    <w:rsid w:val="004631BD"/>
    <w:rsid w:val="00463354"/>
    <w:rsid w:val="00463453"/>
    <w:rsid w:val="004634D2"/>
    <w:rsid w:val="00463554"/>
    <w:rsid w:val="004635AC"/>
    <w:rsid w:val="0046385F"/>
    <w:rsid w:val="00463E98"/>
    <w:rsid w:val="00463F60"/>
    <w:rsid w:val="00464108"/>
    <w:rsid w:val="00464138"/>
    <w:rsid w:val="004641F2"/>
    <w:rsid w:val="00464230"/>
    <w:rsid w:val="00464262"/>
    <w:rsid w:val="00464268"/>
    <w:rsid w:val="004644B0"/>
    <w:rsid w:val="0046458B"/>
    <w:rsid w:val="00464601"/>
    <w:rsid w:val="0046471E"/>
    <w:rsid w:val="0046482A"/>
    <w:rsid w:val="004648B2"/>
    <w:rsid w:val="00464984"/>
    <w:rsid w:val="00464BEF"/>
    <w:rsid w:val="00464BF1"/>
    <w:rsid w:val="00464C9F"/>
    <w:rsid w:val="00464DBA"/>
    <w:rsid w:val="004651D9"/>
    <w:rsid w:val="00465575"/>
    <w:rsid w:val="0046558C"/>
    <w:rsid w:val="00465811"/>
    <w:rsid w:val="004659BB"/>
    <w:rsid w:val="00465EA7"/>
    <w:rsid w:val="004661C8"/>
    <w:rsid w:val="00466231"/>
    <w:rsid w:val="00466281"/>
    <w:rsid w:val="004664A6"/>
    <w:rsid w:val="0046656B"/>
    <w:rsid w:val="00466601"/>
    <w:rsid w:val="0046666D"/>
    <w:rsid w:val="00466919"/>
    <w:rsid w:val="00466933"/>
    <w:rsid w:val="00466AA8"/>
    <w:rsid w:val="00466B14"/>
    <w:rsid w:val="00466B1F"/>
    <w:rsid w:val="00466B3E"/>
    <w:rsid w:val="00466C1E"/>
    <w:rsid w:val="00466C28"/>
    <w:rsid w:val="00466C55"/>
    <w:rsid w:val="00466CE8"/>
    <w:rsid w:val="00466D11"/>
    <w:rsid w:val="00466E2C"/>
    <w:rsid w:val="00466EBD"/>
    <w:rsid w:val="00466EBE"/>
    <w:rsid w:val="00466F38"/>
    <w:rsid w:val="00466FE7"/>
    <w:rsid w:val="004671F0"/>
    <w:rsid w:val="004672EE"/>
    <w:rsid w:val="0046731C"/>
    <w:rsid w:val="00467392"/>
    <w:rsid w:val="0046770D"/>
    <w:rsid w:val="0046797F"/>
    <w:rsid w:val="004679FD"/>
    <w:rsid w:val="00467B7E"/>
    <w:rsid w:val="00467BA9"/>
    <w:rsid w:val="0047006B"/>
    <w:rsid w:val="004700AC"/>
    <w:rsid w:val="00470277"/>
    <w:rsid w:val="004703F9"/>
    <w:rsid w:val="00470501"/>
    <w:rsid w:val="0047062F"/>
    <w:rsid w:val="004707D3"/>
    <w:rsid w:val="004708DA"/>
    <w:rsid w:val="004708FC"/>
    <w:rsid w:val="00470938"/>
    <w:rsid w:val="00470AA4"/>
    <w:rsid w:val="00470BEC"/>
    <w:rsid w:val="00470D09"/>
    <w:rsid w:val="00470FC7"/>
    <w:rsid w:val="0047101B"/>
    <w:rsid w:val="004711A9"/>
    <w:rsid w:val="00471206"/>
    <w:rsid w:val="00471225"/>
    <w:rsid w:val="0047125F"/>
    <w:rsid w:val="00471282"/>
    <w:rsid w:val="004712C2"/>
    <w:rsid w:val="004712DC"/>
    <w:rsid w:val="00471323"/>
    <w:rsid w:val="0047132F"/>
    <w:rsid w:val="0047151C"/>
    <w:rsid w:val="00471858"/>
    <w:rsid w:val="0047199C"/>
    <w:rsid w:val="00471A28"/>
    <w:rsid w:val="00471ADB"/>
    <w:rsid w:val="00471B00"/>
    <w:rsid w:val="00471BFE"/>
    <w:rsid w:val="00471C0D"/>
    <w:rsid w:val="00471DEC"/>
    <w:rsid w:val="00471F60"/>
    <w:rsid w:val="00472262"/>
    <w:rsid w:val="00472328"/>
    <w:rsid w:val="004724D3"/>
    <w:rsid w:val="004725CB"/>
    <w:rsid w:val="00472891"/>
    <w:rsid w:val="00472CEF"/>
    <w:rsid w:val="00472DE8"/>
    <w:rsid w:val="004730B3"/>
    <w:rsid w:val="0047319F"/>
    <w:rsid w:val="0047327D"/>
    <w:rsid w:val="00473297"/>
    <w:rsid w:val="00473450"/>
    <w:rsid w:val="004735DE"/>
    <w:rsid w:val="00473704"/>
    <w:rsid w:val="0047389F"/>
    <w:rsid w:val="00473A16"/>
    <w:rsid w:val="00473CC1"/>
    <w:rsid w:val="00473E40"/>
    <w:rsid w:val="00473F0C"/>
    <w:rsid w:val="00473F22"/>
    <w:rsid w:val="00474371"/>
    <w:rsid w:val="004743D4"/>
    <w:rsid w:val="0047453C"/>
    <w:rsid w:val="0047474E"/>
    <w:rsid w:val="00474882"/>
    <w:rsid w:val="004749B8"/>
    <w:rsid w:val="004749F3"/>
    <w:rsid w:val="004749FB"/>
    <w:rsid w:val="00474C22"/>
    <w:rsid w:val="00474CDD"/>
    <w:rsid w:val="00474E29"/>
    <w:rsid w:val="00474EE6"/>
    <w:rsid w:val="00474FA7"/>
    <w:rsid w:val="004752F8"/>
    <w:rsid w:val="004757A2"/>
    <w:rsid w:val="00475A08"/>
    <w:rsid w:val="00475EAF"/>
    <w:rsid w:val="00476011"/>
    <w:rsid w:val="00476148"/>
    <w:rsid w:val="004763C8"/>
    <w:rsid w:val="004764CE"/>
    <w:rsid w:val="004767FB"/>
    <w:rsid w:val="00476805"/>
    <w:rsid w:val="00476ABD"/>
    <w:rsid w:val="00476B94"/>
    <w:rsid w:val="00476D5E"/>
    <w:rsid w:val="00476E4D"/>
    <w:rsid w:val="00476F43"/>
    <w:rsid w:val="00476FD5"/>
    <w:rsid w:val="0047708B"/>
    <w:rsid w:val="00477312"/>
    <w:rsid w:val="004773DA"/>
    <w:rsid w:val="004774D7"/>
    <w:rsid w:val="00477512"/>
    <w:rsid w:val="00477518"/>
    <w:rsid w:val="00477545"/>
    <w:rsid w:val="004775A8"/>
    <w:rsid w:val="00477882"/>
    <w:rsid w:val="00477917"/>
    <w:rsid w:val="004779C6"/>
    <w:rsid w:val="004779DF"/>
    <w:rsid w:val="00477B25"/>
    <w:rsid w:val="00477DA9"/>
    <w:rsid w:val="00477E5F"/>
    <w:rsid w:val="00477EB9"/>
    <w:rsid w:val="004800AF"/>
    <w:rsid w:val="004801C2"/>
    <w:rsid w:val="00480215"/>
    <w:rsid w:val="00480239"/>
    <w:rsid w:val="00480375"/>
    <w:rsid w:val="004804B3"/>
    <w:rsid w:val="0048065E"/>
    <w:rsid w:val="00480761"/>
    <w:rsid w:val="0048082B"/>
    <w:rsid w:val="0048094C"/>
    <w:rsid w:val="00480A03"/>
    <w:rsid w:val="00480A42"/>
    <w:rsid w:val="00480A97"/>
    <w:rsid w:val="00480AA4"/>
    <w:rsid w:val="00480AF0"/>
    <w:rsid w:val="00480D38"/>
    <w:rsid w:val="00480DF7"/>
    <w:rsid w:val="00480F09"/>
    <w:rsid w:val="00481264"/>
    <w:rsid w:val="0048140A"/>
    <w:rsid w:val="0048186A"/>
    <w:rsid w:val="0048186F"/>
    <w:rsid w:val="00481894"/>
    <w:rsid w:val="00481918"/>
    <w:rsid w:val="00481967"/>
    <w:rsid w:val="00481BD0"/>
    <w:rsid w:val="00481F99"/>
    <w:rsid w:val="004820E5"/>
    <w:rsid w:val="0048228E"/>
    <w:rsid w:val="004824A7"/>
    <w:rsid w:val="0048252D"/>
    <w:rsid w:val="0048255E"/>
    <w:rsid w:val="00482565"/>
    <w:rsid w:val="00482617"/>
    <w:rsid w:val="00482876"/>
    <w:rsid w:val="00482B0C"/>
    <w:rsid w:val="00482B2F"/>
    <w:rsid w:val="00482CDD"/>
    <w:rsid w:val="00482D29"/>
    <w:rsid w:val="00482DE0"/>
    <w:rsid w:val="00482DF9"/>
    <w:rsid w:val="00482E42"/>
    <w:rsid w:val="00482F20"/>
    <w:rsid w:val="0048320E"/>
    <w:rsid w:val="0048326F"/>
    <w:rsid w:val="004832B3"/>
    <w:rsid w:val="00483795"/>
    <w:rsid w:val="004837D3"/>
    <w:rsid w:val="00483820"/>
    <w:rsid w:val="0048384F"/>
    <w:rsid w:val="0048391D"/>
    <w:rsid w:val="00483AD9"/>
    <w:rsid w:val="00483B12"/>
    <w:rsid w:val="00483B47"/>
    <w:rsid w:val="00483BAC"/>
    <w:rsid w:val="00483CA1"/>
    <w:rsid w:val="00483CC5"/>
    <w:rsid w:val="00483FF5"/>
    <w:rsid w:val="004843FF"/>
    <w:rsid w:val="0048454F"/>
    <w:rsid w:val="004845BA"/>
    <w:rsid w:val="004845E6"/>
    <w:rsid w:val="004846BB"/>
    <w:rsid w:val="004847D2"/>
    <w:rsid w:val="004847E0"/>
    <w:rsid w:val="00484891"/>
    <w:rsid w:val="00484935"/>
    <w:rsid w:val="00484A1A"/>
    <w:rsid w:val="00484B2D"/>
    <w:rsid w:val="00484BDF"/>
    <w:rsid w:val="00484BF9"/>
    <w:rsid w:val="00484C0B"/>
    <w:rsid w:val="00484CC8"/>
    <w:rsid w:val="00484DBB"/>
    <w:rsid w:val="00484E7F"/>
    <w:rsid w:val="00484EC2"/>
    <w:rsid w:val="00484F07"/>
    <w:rsid w:val="00484FB8"/>
    <w:rsid w:val="00485123"/>
    <w:rsid w:val="00485171"/>
    <w:rsid w:val="004853C4"/>
    <w:rsid w:val="004853E9"/>
    <w:rsid w:val="00485527"/>
    <w:rsid w:val="004856EB"/>
    <w:rsid w:val="0048571F"/>
    <w:rsid w:val="00485D30"/>
    <w:rsid w:val="00485E1F"/>
    <w:rsid w:val="00485E22"/>
    <w:rsid w:val="00485F28"/>
    <w:rsid w:val="00486292"/>
    <w:rsid w:val="0048648A"/>
    <w:rsid w:val="004864F2"/>
    <w:rsid w:val="00486584"/>
    <w:rsid w:val="00486625"/>
    <w:rsid w:val="004867E4"/>
    <w:rsid w:val="00486863"/>
    <w:rsid w:val="0048696A"/>
    <w:rsid w:val="004869FD"/>
    <w:rsid w:val="00486C29"/>
    <w:rsid w:val="00486F4F"/>
    <w:rsid w:val="00487289"/>
    <w:rsid w:val="00487523"/>
    <w:rsid w:val="0048758A"/>
    <w:rsid w:val="004875A7"/>
    <w:rsid w:val="00487660"/>
    <w:rsid w:val="004876A4"/>
    <w:rsid w:val="004876D8"/>
    <w:rsid w:val="00487734"/>
    <w:rsid w:val="00487763"/>
    <w:rsid w:val="00487959"/>
    <w:rsid w:val="004879A9"/>
    <w:rsid w:val="00487DBB"/>
    <w:rsid w:val="00490063"/>
    <w:rsid w:val="00490263"/>
    <w:rsid w:val="0049030E"/>
    <w:rsid w:val="0049035C"/>
    <w:rsid w:val="00490464"/>
    <w:rsid w:val="004904B5"/>
    <w:rsid w:val="004904CE"/>
    <w:rsid w:val="00490557"/>
    <w:rsid w:val="004905AF"/>
    <w:rsid w:val="0049064A"/>
    <w:rsid w:val="0049065A"/>
    <w:rsid w:val="004908BD"/>
    <w:rsid w:val="00490A2E"/>
    <w:rsid w:val="00490B39"/>
    <w:rsid w:val="00490B9C"/>
    <w:rsid w:val="00490BC9"/>
    <w:rsid w:val="00490CD0"/>
    <w:rsid w:val="00490DC6"/>
    <w:rsid w:val="00490F65"/>
    <w:rsid w:val="0049100E"/>
    <w:rsid w:val="0049127F"/>
    <w:rsid w:val="004913F5"/>
    <w:rsid w:val="004914D2"/>
    <w:rsid w:val="00491700"/>
    <w:rsid w:val="00491883"/>
    <w:rsid w:val="00491AB5"/>
    <w:rsid w:val="00491D9C"/>
    <w:rsid w:val="00491E84"/>
    <w:rsid w:val="00491F4C"/>
    <w:rsid w:val="0049205B"/>
    <w:rsid w:val="0049207A"/>
    <w:rsid w:val="004920D3"/>
    <w:rsid w:val="00492180"/>
    <w:rsid w:val="00492185"/>
    <w:rsid w:val="004921A7"/>
    <w:rsid w:val="004921E7"/>
    <w:rsid w:val="00492289"/>
    <w:rsid w:val="004923FA"/>
    <w:rsid w:val="004927D2"/>
    <w:rsid w:val="004928AF"/>
    <w:rsid w:val="0049290F"/>
    <w:rsid w:val="00492915"/>
    <w:rsid w:val="00492AE0"/>
    <w:rsid w:val="00492C35"/>
    <w:rsid w:val="00492D1F"/>
    <w:rsid w:val="00492F31"/>
    <w:rsid w:val="00492FD0"/>
    <w:rsid w:val="004933FE"/>
    <w:rsid w:val="00493446"/>
    <w:rsid w:val="004935FA"/>
    <w:rsid w:val="0049369D"/>
    <w:rsid w:val="004937E2"/>
    <w:rsid w:val="00493979"/>
    <w:rsid w:val="00493B1E"/>
    <w:rsid w:val="00493CE2"/>
    <w:rsid w:val="00493E3B"/>
    <w:rsid w:val="00493EF4"/>
    <w:rsid w:val="00493F34"/>
    <w:rsid w:val="00493FF7"/>
    <w:rsid w:val="00494202"/>
    <w:rsid w:val="00494274"/>
    <w:rsid w:val="004943B7"/>
    <w:rsid w:val="004943C9"/>
    <w:rsid w:val="004943E1"/>
    <w:rsid w:val="0049447B"/>
    <w:rsid w:val="004944FA"/>
    <w:rsid w:val="00494502"/>
    <w:rsid w:val="00494518"/>
    <w:rsid w:val="00494656"/>
    <w:rsid w:val="00494716"/>
    <w:rsid w:val="00494A52"/>
    <w:rsid w:val="00494C54"/>
    <w:rsid w:val="00494C96"/>
    <w:rsid w:val="00494CCB"/>
    <w:rsid w:val="00494CDF"/>
    <w:rsid w:val="00495256"/>
    <w:rsid w:val="004953EF"/>
    <w:rsid w:val="00495586"/>
    <w:rsid w:val="0049563B"/>
    <w:rsid w:val="00495647"/>
    <w:rsid w:val="004956AA"/>
    <w:rsid w:val="004957FA"/>
    <w:rsid w:val="0049585A"/>
    <w:rsid w:val="00495908"/>
    <w:rsid w:val="00495A5D"/>
    <w:rsid w:val="00495B39"/>
    <w:rsid w:val="00495C88"/>
    <w:rsid w:val="00495E73"/>
    <w:rsid w:val="00495E7C"/>
    <w:rsid w:val="00495EA6"/>
    <w:rsid w:val="00495EBC"/>
    <w:rsid w:val="0049612D"/>
    <w:rsid w:val="00496249"/>
    <w:rsid w:val="0049632C"/>
    <w:rsid w:val="004965D4"/>
    <w:rsid w:val="0049674D"/>
    <w:rsid w:val="00496BF3"/>
    <w:rsid w:val="00496DE4"/>
    <w:rsid w:val="00496E93"/>
    <w:rsid w:val="00497093"/>
    <w:rsid w:val="004972A3"/>
    <w:rsid w:val="00497369"/>
    <w:rsid w:val="004973E1"/>
    <w:rsid w:val="00497503"/>
    <w:rsid w:val="004975EC"/>
    <w:rsid w:val="0049774D"/>
    <w:rsid w:val="00497B8C"/>
    <w:rsid w:val="00497B94"/>
    <w:rsid w:val="00497BB0"/>
    <w:rsid w:val="00497C14"/>
    <w:rsid w:val="00497C6D"/>
    <w:rsid w:val="00497DB4"/>
    <w:rsid w:val="00497E78"/>
    <w:rsid w:val="00497F1B"/>
    <w:rsid w:val="00497F7D"/>
    <w:rsid w:val="004A008F"/>
    <w:rsid w:val="004A012A"/>
    <w:rsid w:val="004A023F"/>
    <w:rsid w:val="004A04F0"/>
    <w:rsid w:val="004A06AA"/>
    <w:rsid w:val="004A06E6"/>
    <w:rsid w:val="004A0821"/>
    <w:rsid w:val="004A0854"/>
    <w:rsid w:val="004A0889"/>
    <w:rsid w:val="004A0916"/>
    <w:rsid w:val="004A09C6"/>
    <w:rsid w:val="004A0CA2"/>
    <w:rsid w:val="004A0DF5"/>
    <w:rsid w:val="004A10FD"/>
    <w:rsid w:val="004A1383"/>
    <w:rsid w:val="004A138F"/>
    <w:rsid w:val="004A1594"/>
    <w:rsid w:val="004A1617"/>
    <w:rsid w:val="004A179C"/>
    <w:rsid w:val="004A17EC"/>
    <w:rsid w:val="004A1A3E"/>
    <w:rsid w:val="004A1C36"/>
    <w:rsid w:val="004A205B"/>
    <w:rsid w:val="004A2181"/>
    <w:rsid w:val="004A2265"/>
    <w:rsid w:val="004A23E5"/>
    <w:rsid w:val="004A241B"/>
    <w:rsid w:val="004A2649"/>
    <w:rsid w:val="004A2917"/>
    <w:rsid w:val="004A29E0"/>
    <w:rsid w:val="004A2A3A"/>
    <w:rsid w:val="004A2AEF"/>
    <w:rsid w:val="004A2B90"/>
    <w:rsid w:val="004A2C5D"/>
    <w:rsid w:val="004A2DF5"/>
    <w:rsid w:val="004A2DFD"/>
    <w:rsid w:val="004A2F38"/>
    <w:rsid w:val="004A2FBA"/>
    <w:rsid w:val="004A31CD"/>
    <w:rsid w:val="004A32F7"/>
    <w:rsid w:val="004A33B4"/>
    <w:rsid w:val="004A34A3"/>
    <w:rsid w:val="004A34E8"/>
    <w:rsid w:val="004A34F2"/>
    <w:rsid w:val="004A38A9"/>
    <w:rsid w:val="004A3C12"/>
    <w:rsid w:val="004A3CDA"/>
    <w:rsid w:val="004A3CE1"/>
    <w:rsid w:val="004A3DB8"/>
    <w:rsid w:val="004A3E3F"/>
    <w:rsid w:val="004A3F9D"/>
    <w:rsid w:val="004A4152"/>
    <w:rsid w:val="004A44E5"/>
    <w:rsid w:val="004A461E"/>
    <w:rsid w:val="004A46C6"/>
    <w:rsid w:val="004A470C"/>
    <w:rsid w:val="004A493A"/>
    <w:rsid w:val="004A4AD9"/>
    <w:rsid w:val="004A4D1A"/>
    <w:rsid w:val="004A4D4E"/>
    <w:rsid w:val="004A4E59"/>
    <w:rsid w:val="004A4F05"/>
    <w:rsid w:val="004A4FFC"/>
    <w:rsid w:val="004A50E4"/>
    <w:rsid w:val="004A52A3"/>
    <w:rsid w:val="004A5426"/>
    <w:rsid w:val="004A54CD"/>
    <w:rsid w:val="004A5676"/>
    <w:rsid w:val="004A569C"/>
    <w:rsid w:val="004A5790"/>
    <w:rsid w:val="004A5899"/>
    <w:rsid w:val="004A599D"/>
    <w:rsid w:val="004A5A42"/>
    <w:rsid w:val="004A5A87"/>
    <w:rsid w:val="004A5B34"/>
    <w:rsid w:val="004A5C1D"/>
    <w:rsid w:val="004A5D73"/>
    <w:rsid w:val="004A5DA8"/>
    <w:rsid w:val="004A5EE0"/>
    <w:rsid w:val="004A5F18"/>
    <w:rsid w:val="004A6064"/>
    <w:rsid w:val="004A60A1"/>
    <w:rsid w:val="004A60B0"/>
    <w:rsid w:val="004A620E"/>
    <w:rsid w:val="004A6392"/>
    <w:rsid w:val="004A6491"/>
    <w:rsid w:val="004A65F6"/>
    <w:rsid w:val="004A66EE"/>
    <w:rsid w:val="004A6CA2"/>
    <w:rsid w:val="004A6E3D"/>
    <w:rsid w:val="004A703E"/>
    <w:rsid w:val="004A7391"/>
    <w:rsid w:val="004A74DB"/>
    <w:rsid w:val="004A74F4"/>
    <w:rsid w:val="004A7633"/>
    <w:rsid w:val="004A7645"/>
    <w:rsid w:val="004A7849"/>
    <w:rsid w:val="004A78AD"/>
    <w:rsid w:val="004A792B"/>
    <w:rsid w:val="004A7955"/>
    <w:rsid w:val="004A7AAD"/>
    <w:rsid w:val="004A7C94"/>
    <w:rsid w:val="004A7C98"/>
    <w:rsid w:val="004A7D04"/>
    <w:rsid w:val="004A7E9A"/>
    <w:rsid w:val="004A7F3F"/>
    <w:rsid w:val="004B0031"/>
    <w:rsid w:val="004B0154"/>
    <w:rsid w:val="004B041A"/>
    <w:rsid w:val="004B047C"/>
    <w:rsid w:val="004B050D"/>
    <w:rsid w:val="004B0553"/>
    <w:rsid w:val="004B0733"/>
    <w:rsid w:val="004B096A"/>
    <w:rsid w:val="004B09B7"/>
    <w:rsid w:val="004B0B12"/>
    <w:rsid w:val="004B0B39"/>
    <w:rsid w:val="004B0B4C"/>
    <w:rsid w:val="004B0B4D"/>
    <w:rsid w:val="004B0B4E"/>
    <w:rsid w:val="004B0B75"/>
    <w:rsid w:val="004B0BD1"/>
    <w:rsid w:val="004B0C95"/>
    <w:rsid w:val="004B0D89"/>
    <w:rsid w:val="004B102F"/>
    <w:rsid w:val="004B1048"/>
    <w:rsid w:val="004B10B1"/>
    <w:rsid w:val="004B121F"/>
    <w:rsid w:val="004B131C"/>
    <w:rsid w:val="004B1483"/>
    <w:rsid w:val="004B1502"/>
    <w:rsid w:val="004B1718"/>
    <w:rsid w:val="004B18C6"/>
    <w:rsid w:val="004B18DD"/>
    <w:rsid w:val="004B1A81"/>
    <w:rsid w:val="004B1C1C"/>
    <w:rsid w:val="004B1EEB"/>
    <w:rsid w:val="004B21E2"/>
    <w:rsid w:val="004B2681"/>
    <w:rsid w:val="004B268B"/>
    <w:rsid w:val="004B2793"/>
    <w:rsid w:val="004B2C75"/>
    <w:rsid w:val="004B2D8F"/>
    <w:rsid w:val="004B30AF"/>
    <w:rsid w:val="004B318F"/>
    <w:rsid w:val="004B322F"/>
    <w:rsid w:val="004B3337"/>
    <w:rsid w:val="004B34CE"/>
    <w:rsid w:val="004B36E1"/>
    <w:rsid w:val="004B3779"/>
    <w:rsid w:val="004B37A0"/>
    <w:rsid w:val="004B3829"/>
    <w:rsid w:val="004B3BF8"/>
    <w:rsid w:val="004B3C31"/>
    <w:rsid w:val="004B4155"/>
    <w:rsid w:val="004B4202"/>
    <w:rsid w:val="004B4328"/>
    <w:rsid w:val="004B4496"/>
    <w:rsid w:val="004B44D0"/>
    <w:rsid w:val="004B4560"/>
    <w:rsid w:val="004B4775"/>
    <w:rsid w:val="004B4902"/>
    <w:rsid w:val="004B4981"/>
    <w:rsid w:val="004B4A40"/>
    <w:rsid w:val="004B4B3A"/>
    <w:rsid w:val="004B4CAA"/>
    <w:rsid w:val="004B5048"/>
    <w:rsid w:val="004B5364"/>
    <w:rsid w:val="004B541B"/>
    <w:rsid w:val="004B5437"/>
    <w:rsid w:val="004B557A"/>
    <w:rsid w:val="004B55FC"/>
    <w:rsid w:val="004B567F"/>
    <w:rsid w:val="004B5750"/>
    <w:rsid w:val="004B585D"/>
    <w:rsid w:val="004B58C7"/>
    <w:rsid w:val="004B59E3"/>
    <w:rsid w:val="004B5A7F"/>
    <w:rsid w:val="004B6149"/>
    <w:rsid w:val="004B61C3"/>
    <w:rsid w:val="004B6511"/>
    <w:rsid w:val="004B659B"/>
    <w:rsid w:val="004B697F"/>
    <w:rsid w:val="004B6B17"/>
    <w:rsid w:val="004B6B31"/>
    <w:rsid w:val="004B6B37"/>
    <w:rsid w:val="004B6CC0"/>
    <w:rsid w:val="004B6E29"/>
    <w:rsid w:val="004B707D"/>
    <w:rsid w:val="004B723F"/>
    <w:rsid w:val="004B7302"/>
    <w:rsid w:val="004B7369"/>
    <w:rsid w:val="004B73C7"/>
    <w:rsid w:val="004B7442"/>
    <w:rsid w:val="004B74E0"/>
    <w:rsid w:val="004B750E"/>
    <w:rsid w:val="004B7654"/>
    <w:rsid w:val="004B78D6"/>
    <w:rsid w:val="004B7A0C"/>
    <w:rsid w:val="004B7B25"/>
    <w:rsid w:val="004B7D08"/>
    <w:rsid w:val="004B7DEB"/>
    <w:rsid w:val="004B7DFC"/>
    <w:rsid w:val="004B7F0A"/>
    <w:rsid w:val="004C004B"/>
    <w:rsid w:val="004C00CC"/>
    <w:rsid w:val="004C00DE"/>
    <w:rsid w:val="004C0166"/>
    <w:rsid w:val="004C02BA"/>
    <w:rsid w:val="004C02ED"/>
    <w:rsid w:val="004C0320"/>
    <w:rsid w:val="004C039B"/>
    <w:rsid w:val="004C03D4"/>
    <w:rsid w:val="004C03D6"/>
    <w:rsid w:val="004C04CF"/>
    <w:rsid w:val="004C0520"/>
    <w:rsid w:val="004C068B"/>
    <w:rsid w:val="004C0763"/>
    <w:rsid w:val="004C0967"/>
    <w:rsid w:val="004C09C6"/>
    <w:rsid w:val="004C0ADF"/>
    <w:rsid w:val="004C0FF2"/>
    <w:rsid w:val="004C1068"/>
    <w:rsid w:val="004C108E"/>
    <w:rsid w:val="004C12C8"/>
    <w:rsid w:val="004C13BF"/>
    <w:rsid w:val="004C1533"/>
    <w:rsid w:val="004C163A"/>
    <w:rsid w:val="004C1794"/>
    <w:rsid w:val="004C1851"/>
    <w:rsid w:val="004C1858"/>
    <w:rsid w:val="004C18CC"/>
    <w:rsid w:val="004C1A2C"/>
    <w:rsid w:val="004C1B61"/>
    <w:rsid w:val="004C1BE5"/>
    <w:rsid w:val="004C1D5C"/>
    <w:rsid w:val="004C1EF7"/>
    <w:rsid w:val="004C1FF9"/>
    <w:rsid w:val="004C2273"/>
    <w:rsid w:val="004C22EC"/>
    <w:rsid w:val="004C237B"/>
    <w:rsid w:val="004C2758"/>
    <w:rsid w:val="004C27D5"/>
    <w:rsid w:val="004C2A99"/>
    <w:rsid w:val="004C2BB8"/>
    <w:rsid w:val="004C2E63"/>
    <w:rsid w:val="004C2EE1"/>
    <w:rsid w:val="004C2FB3"/>
    <w:rsid w:val="004C32A6"/>
    <w:rsid w:val="004C3341"/>
    <w:rsid w:val="004C33D9"/>
    <w:rsid w:val="004C33DB"/>
    <w:rsid w:val="004C3531"/>
    <w:rsid w:val="004C3693"/>
    <w:rsid w:val="004C3822"/>
    <w:rsid w:val="004C382B"/>
    <w:rsid w:val="004C3858"/>
    <w:rsid w:val="004C3A2E"/>
    <w:rsid w:val="004C3AA2"/>
    <w:rsid w:val="004C3E0C"/>
    <w:rsid w:val="004C3EE7"/>
    <w:rsid w:val="004C3FF1"/>
    <w:rsid w:val="004C41CC"/>
    <w:rsid w:val="004C458B"/>
    <w:rsid w:val="004C46C0"/>
    <w:rsid w:val="004C4803"/>
    <w:rsid w:val="004C4A41"/>
    <w:rsid w:val="004C4DBA"/>
    <w:rsid w:val="004C4E89"/>
    <w:rsid w:val="004C4EF8"/>
    <w:rsid w:val="004C4F9F"/>
    <w:rsid w:val="004C4FFF"/>
    <w:rsid w:val="004C51A6"/>
    <w:rsid w:val="004C51E2"/>
    <w:rsid w:val="004C55DD"/>
    <w:rsid w:val="004C57D3"/>
    <w:rsid w:val="004C5884"/>
    <w:rsid w:val="004C5AA3"/>
    <w:rsid w:val="004C5AB1"/>
    <w:rsid w:val="004C5AD1"/>
    <w:rsid w:val="004C5D9E"/>
    <w:rsid w:val="004C5DC9"/>
    <w:rsid w:val="004C5DCC"/>
    <w:rsid w:val="004C6093"/>
    <w:rsid w:val="004C628D"/>
    <w:rsid w:val="004C6302"/>
    <w:rsid w:val="004C6430"/>
    <w:rsid w:val="004C6539"/>
    <w:rsid w:val="004C6594"/>
    <w:rsid w:val="004C6924"/>
    <w:rsid w:val="004C699C"/>
    <w:rsid w:val="004C6A09"/>
    <w:rsid w:val="004C6B67"/>
    <w:rsid w:val="004C6BFF"/>
    <w:rsid w:val="004C6E00"/>
    <w:rsid w:val="004C71B1"/>
    <w:rsid w:val="004C72A3"/>
    <w:rsid w:val="004C7397"/>
    <w:rsid w:val="004C7585"/>
    <w:rsid w:val="004C7785"/>
    <w:rsid w:val="004C77FF"/>
    <w:rsid w:val="004C7810"/>
    <w:rsid w:val="004C78D6"/>
    <w:rsid w:val="004C794C"/>
    <w:rsid w:val="004C7960"/>
    <w:rsid w:val="004C7AB6"/>
    <w:rsid w:val="004C7D48"/>
    <w:rsid w:val="004C7DF2"/>
    <w:rsid w:val="004C7E52"/>
    <w:rsid w:val="004C7EE5"/>
    <w:rsid w:val="004C7FE3"/>
    <w:rsid w:val="004D015C"/>
    <w:rsid w:val="004D023E"/>
    <w:rsid w:val="004D03CA"/>
    <w:rsid w:val="004D0426"/>
    <w:rsid w:val="004D04C8"/>
    <w:rsid w:val="004D0587"/>
    <w:rsid w:val="004D060E"/>
    <w:rsid w:val="004D067B"/>
    <w:rsid w:val="004D068E"/>
    <w:rsid w:val="004D0716"/>
    <w:rsid w:val="004D07A7"/>
    <w:rsid w:val="004D07EF"/>
    <w:rsid w:val="004D08CC"/>
    <w:rsid w:val="004D0A32"/>
    <w:rsid w:val="004D0AEF"/>
    <w:rsid w:val="004D0C9F"/>
    <w:rsid w:val="004D0D9B"/>
    <w:rsid w:val="004D0F1C"/>
    <w:rsid w:val="004D11BB"/>
    <w:rsid w:val="004D11BE"/>
    <w:rsid w:val="004D129D"/>
    <w:rsid w:val="004D1615"/>
    <w:rsid w:val="004D1682"/>
    <w:rsid w:val="004D16D3"/>
    <w:rsid w:val="004D17EE"/>
    <w:rsid w:val="004D19A7"/>
    <w:rsid w:val="004D1BB9"/>
    <w:rsid w:val="004D1D3E"/>
    <w:rsid w:val="004D1E67"/>
    <w:rsid w:val="004D1FF9"/>
    <w:rsid w:val="004D26FB"/>
    <w:rsid w:val="004D27B3"/>
    <w:rsid w:val="004D29CB"/>
    <w:rsid w:val="004D2AA9"/>
    <w:rsid w:val="004D2CAF"/>
    <w:rsid w:val="004D2D23"/>
    <w:rsid w:val="004D2DF5"/>
    <w:rsid w:val="004D2E80"/>
    <w:rsid w:val="004D2F06"/>
    <w:rsid w:val="004D2F9B"/>
    <w:rsid w:val="004D31EE"/>
    <w:rsid w:val="004D3259"/>
    <w:rsid w:val="004D339E"/>
    <w:rsid w:val="004D34A5"/>
    <w:rsid w:val="004D3559"/>
    <w:rsid w:val="004D3608"/>
    <w:rsid w:val="004D3645"/>
    <w:rsid w:val="004D3699"/>
    <w:rsid w:val="004D3D7E"/>
    <w:rsid w:val="004D3DEE"/>
    <w:rsid w:val="004D3EF3"/>
    <w:rsid w:val="004D3F99"/>
    <w:rsid w:val="004D4087"/>
    <w:rsid w:val="004D42D1"/>
    <w:rsid w:val="004D43DD"/>
    <w:rsid w:val="004D44AD"/>
    <w:rsid w:val="004D4626"/>
    <w:rsid w:val="004D46CC"/>
    <w:rsid w:val="004D4856"/>
    <w:rsid w:val="004D48D9"/>
    <w:rsid w:val="004D495C"/>
    <w:rsid w:val="004D4A1A"/>
    <w:rsid w:val="004D4AF4"/>
    <w:rsid w:val="004D4B62"/>
    <w:rsid w:val="004D4CA0"/>
    <w:rsid w:val="004D4CE1"/>
    <w:rsid w:val="004D4EE0"/>
    <w:rsid w:val="004D4F91"/>
    <w:rsid w:val="004D508A"/>
    <w:rsid w:val="004D516D"/>
    <w:rsid w:val="004D51F0"/>
    <w:rsid w:val="004D54DA"/>
    <w:rsid w:val="004D5501"/>
    <w:rsid w:val="004D55DE"/>
    <w:rsid w:val="004D5724"/>
    <w:rsid w:val="004D5761"/>
    <w:rsid w:val="004D58DB"/>
    <w:rsid w:val="004D5946"/>
    <w:rsid w:val="004D5BBA"/>
    <w:rsid w:val="004D5D80"/>
    <w:rsid w:val="004D5DC1"/>
    <w:rsid w:val="004D6068"/>
    <w:rsid w:val="004D60A1"/>
    <w:rsid w:val="004D61F6"/>
    <w:rsid w:val="004D66BA"/>
    <w:rsid w:val="004D68BD"/>
    <w:rsid w:val="004D69F1"/>
    <w:rsid w:val="004D6B4E"/>
    <w:rsid w:val="004D6C35"/>
    <w:rsid w:val="004D6DE4"/>
    <w:rsid w:val="004D6F3D"/>
    <w:rsid w:val="004D705B"/>
    <w:rsid w:val="004D7263"/>
    <w:rsid w:val="004D734A"/>
    <w:rsid w:val="004D7361"/>
    <w:rsid w:val="004D7476"/>
    <w:rsid w:val="004D74E3"/>
    <w:rsid w:val="004D7676"/>
    <w:rsid w:val="004D7986"/>
    <w:rsid w:val="004D7AB4"/>
    <w:rsid w:val="004D7BEE"/>
    <w:rsid w:val="004D7D90"/>
    <w:rsid w:val="004D7E94"/>
    <w:rsid w:val="004D7F1F"/>
    <w:rsid w:val="004D7F8D"/>
    <w:rsid w:val="004E0041"/>
    <w:rsid w:val="004E0065"/>
    <w:rsid w:val="004E044D"/>
    <w:rsid w:val="004E0485"/>
    <w:rsid w:val="004E05FB"/>
    <w:rsid w:val="004E0641"/>
    <w:rsid w:val="004E076B"/>
    <w:rsid w:val="004E079F"/>
    <w:rsid w:val="004E0A52"/>
    <w:rsid w:val="004E1101"/>
    <w:rsid w:val="004E139B"/>
    <w:rsid w:val="004E149D"/>
    <w:rsid w:val="004E14B3"/>
    <w:rsid w:val="004E14E9"/>
    <w:rsid w:val="004E174D"/>
    <w:rsid w:val="004E17F4"/>
    <w:rsid w:val="004E1984"/>
    <w:rsid w:val="004E19E1"/>
    <w:rsid w:val="004E1B2A"/>
    <w:rsid w:val="004E1BF8"/>
    <w:rsid w:val="004E1EC0"/>
    <w:rsid w:val="004E203F"/>
    <w:rsid w:val="004E2273"/>
    <w:rsid w:val="004E22CB"/>
    <w:rsid w:val="004E230C"/>
    <w:rsid w:val="004E237B"/>
    <w:rsid w:val="004E2762"/>
    <w:rsid w:val="004E2811"/>
    <w:rsid w:val="004E2814"/>
    <w:rsid w:val="004E287A"/>
    <w:rsid w:val="004E29C2"/>
    <w:rsid w:val="004E2AA7"/>
    <w:rsid w:val="004E2B32"/>
    <w:rsid w:val="004E2C80"/>
    <w:rsid w:val="004E2CC2"/>
    <w:rsid w:val="004E2E0F"/>
    <w:rsid w:val="004E2FDF"/>
    <w:rsid w:val="004E336B"/>
    <w:rsid w:val="004E33BA"/>
    <w:rsid w:val="004E33C9"/>
    <w:rsid w:val="004E34C0"/>
    <w:rsid w:val="004E3747"/>
    <w:rsid w:val="004E3B5E"/>
    <w:rsid w:val="004E3B66"/>
    <w:rsid w:val="004E3BF3"/>
    <w:rsid w:val="004E3C7D"/>
    <w:rsid w:val="004E3D4D"/>
    <w:rsid w:val="004E3EF1"/>
    <w:rsid w:val="004E4375"/>
    <w:rsid w:val="004E4658"/>
    <w:rsid w:val="004E46CC"/>
    <w:rsid w:val="004E491B"/>
    <w:rsid w:val="004E4B12"/>
    <w:rsid w:val="004E4BFF"/>
    <w:rsid w:val="004E4CB2"/>
    <w:rsid w:val="004E4CCE"/>
    <w:rsid w:val="004E4CD9"/>
    <w:rsid w:val="004E4D5C"/>
    <w:rsid w:val="004E4DDA"/>
    <w:rsid w:val="004E5000"/>
    <w:rsid w:val="004E50DE"/>
    <w:rsid w:val="004E5118"/>
    <w:rsid w:val="004E527B"/>
    <w:rsid w:val="004E533C"/>
    <w:rsid w:val="004E53C2"/>
    <w:rsid w:val="004E5482"/>
    <w:rsid w:val="004E555F"/>
    <w:rsid w:val="004E5578"/>
    <w:rsid w:val="004E567D"/>
    <w:rsid w:val="004E57B0"/>
    <w:rsid w:val="004E5983"/>
    <w:rsid w:val="004E5A06"/>
    <w:rsid w:val="004E5A11"/>
    <w:rsid w:val="004E5B07"/>
    <w:rsid w:val="004E5D25"/>
    <w:rsid w:val="004E5DE1"/>
    <w:rsid w:val="004E60EB"/>
    <w:rsid w:val="004E61DD"/>
    <w:rsid w:val="004E6296"/>
    <w:rsid w:val="004E63E3"/>
    <w:rsid w:val="004E669C"/>
    <w:rsid w:val="004E6789"/>
    <w:rsid w:val="004E67B6"/>
    <w:rsid w:val="004E6907"/>
    <w:rsid w:val="004E6A84"/>
    <w:rsid w:val="004E6B40"/>
    <w:rsid w:val="004E6B54"/>
    <w:rsid w:val="004E6BC7"/>
    <w:rsid w:val="004E6DD7"/>
    <w:rsid w:val="004E6E90"/>
    <w:rsid w:val="004E71E6"/>
    <w:rsid w:val="004E7250"/>
    <w:rsid w:val="004E7383"/>
    <w:rsid w:val="004E73CC"/>
    <w:rsid w:val="004E7496"/>
    <w:rsid w:val="004E7647"/>
    <w:rsid w:val="004E774C"/>
    <w:rsid w:val="004E7783"/>
    <w:rsid w:val="004E7914"/>
    <w:rsid w:val="004E7A21"/>
    <w:rsid w:val="004E7A52"/>
    <w:rsid w:val="004E7ABA"/>
    <w:rsid w:val="004E7ADC"/>
    <w:rsid w:val="004E7C84"/>
    <w:rsid w:val="004E7EAD"/>
    <w:rsid w:val="004F00F6"/>
    <w:rsid w:val="004F0232"/>
    <w:rsid w:val="004F0294"/>
    <w:rsid w:val="004F02A5"/>
    <w:rsid w:val="004F03C4"/>
    <w:rsid w:val="004F041D"/>
    <w:rsid w:val="004F0679"/>
    <w:rsid w:val="004F0859"/>
    <w:rsid w:val="004F08E3"/>
    <w:rsid w:val="004F0CF2"/>
    <w:rsid w:val="004F0F66"/>
    <w:rsid w:val="004F1145"/>
    <w:rsid w:val="004F14E2"/>
    <w:rsid w:val="004F16CC"/>
    <w:rsid w:val="004F16E6"/>
    <w:rsid w:val="004F1787"/>
    <w:rsid w:val="004F180D"/>
    <w:rsid w:val="004F19D6"/>
    <w:rsid w:val="004F1A3E"/>
    <w:rsid w:val="004F1A50"/>
    <w:rsid w:val="004F1C4C"/>
    <w:rsid w:val="004F1FC7"/>
    <w:rsid w:val="004F1FED"/>
    <w:rsid w:val="004F2281"/>
    <w:rsid w:val="004F22C6"/>
    <w:rsid w:val="004F22DD"/>
    <w:rsid w:val="004F230A"/>
    <w:rsid w:val="004F232A"/>
    <w:rsid w:val="004F2621"/>
    <w:rsid w:val="004F26A7"/>
    <w:rsid w:val="004F2788"/>
    <w:rsid w:val="004F2792"/>
    <w:rsid w:val="004F27A3"/>
    <w:rsid w:val="004F28BD"/>
    <w:rsid w:val="004F295D"/>
    <w:rsid w:val="004F2A54"/>
    <w:rsid w:val="004F2A81"/>
    <w:rsid w:val="004F2C08"/>
    <w:rsid w:val="004F2EBD"/>
    <w:rsid w:val="004F2ECA"/>
    <w:rsid w:val="004F32CE"/>
    <w:rsid w:val="004F35A7"/>
    <w:rsid w:val="004F3630"/>
    <w:rsid w:val="004F369E"/>
    <w:rsid w:val="004F38B4"/>
    <w:rsid w:val="004F3977"/>
    <w:rsid w:val="004F39FB"/>
    <w:rsid w:val="004F3AB1"/>
    <w:rsid w:val="004F3B98"/>
    <w:rsid w:val="004F3CC9"/>
    <w:rsid w:val="004F3EDE"/>
    <w:rsid w:val="004F3FCC"/>
    <w:rsid w:val="004F3FF9"/>
    <w:rsid w:val="004F4095"/>
    <w:rsid w:val="004F44C4"/>
    <w:rsid w:val="004F464B"/>
    <w:rsid w:val="004F4794"/>
    <w:rsid w:val="004F48AE"/>
    <w:rsid w:val="004F490B"/>
    <w:rsid w:val="004F4A3A"/>
    <w:rsid w:val="004F4CEB"/>
    <w:rsid w:val="004F4DB5"/>
    <w:rsid w:val="004F4DE0"/>
    <w:rsid w:val="004F4E0B"/>
    <w:rsid w:val="004F4E56"/>
    <w:rsid w:val="004F4F5A"/>
    <w:rsid w:val="004F522A"/>
    <w:rsid w:val="004F52E5"/>
    <w:rsid w:val="004F530C"/>
    <w:rsid w:val="004F5450"/>
    <w:rsid w:val="004F555A"/>
    <w:rsid w:val="004F5851"/>
    <w:rsid w:val="004F5863"/>
    <w:rsid w:val="004F58E7"/>
    <w:rsid w:val="004F58F0"/>
    <w:rsid w:val="004F5B2B"/>
    <w:rsid w:val="004F5B8E"/>
    <w:rsid w:val="004F5CFB"/>
    <w:rsid w:val="004F5D0E"/>
    <w:rsid w:val="004F5DDA"/>
    <w:rsid w:val="004F5E15"/>
    <w:rsid w:val="004F5E25"/>
    <w:rsid w:val="004F5EBB"/>
    <w:rsid w:val="004F5FC4"/>
    <w:rsid w:val="004F60E6"/>
    <w:rsid w:val="004F61D1"/>
    <w:rsid w:val="004F6478"/>
    <w:rsid w:val="004F675B"/>
    <w:rsid w:val="004F6776"/>
    <w:rsid w:val="004F6B75"/>
    <w:rsid w:val="004F6CB3"/>
    <w:rsid w:val="004F6DE0"/>
    <w:rsid w:val="004F6E13"/>
    <w:rsid w:val="004F6E74"/>
    <w:rsid w:val="004F6F1C"/>
    <w:rsid w:val="004F6F32"/>
    <w:rsid w:val="004F6FE3"/>
    <w:rsid w:val="004F6FE7"/>
    <w:rsid w:val="004F7051"/>
    <w:rsid w:val="004F70FE"/>
    <w:rsid w:val="004F72D1"/>
    <w:rsid w:val="004F75AF"/>
    <w:rsid w:val="004F764D"/>
    <w:rsid w:val="004F76BA"/>
    <w:rsid w:val="004F776A"/>
    <w:rsid w:val="004F7903"/>
    <w:rsid w:val="004F7B38"/>
    <w:rsid w:val="004F7D89"/>
    <w:rsid w:val="00500128"/>
    <w:rsid w:val="005001FB"/>
    <w:rsid w:val="005002F3"/>
    <w:rsid w:val="005005D0"/>
    <w:rsid w:val="00500C49"/>
    <w:rsid w:val="00500C9C"/>
    <w:rsid w:val="00501103"/>
    <w:rsid w:val="00501286"/>
    <w:rsid w:val="005013A1"/>
    <w:rsid w:val="0050185B"/>
    <w:rsid w:val="0050186E"/>
    <w:rsid w:val="0050199A"/>
    <w:rsid w:val="00501ABF"/>
    <w:rsid w:val="00501AF3"/>
    <w:rsid w:val="00501B1B"/>
    <w:rsid w:val="00501B41"/>
    <w:rsid w:val="00501BBA"/>
    <w:rsid w:val="00501BEF"/>
    <w:rsid w:val="00501CAC"/>
    <w:rsid w:val="0050211E"/>
    <w:rsid w:val="005023F9"/>
    <w:rsid w:val="005024B1"/>
    <w:rsid w:val="005025BF"/>
    <w:rsid w:val="00502722"/>
    <w:rsid w:val="00502753"/>
    <w:rsid w:val="0050286C"/>
    <w:rsid w:val="005028B3"/>
    <w:rsid w:val="005029E5"/>
    <w:rsid w:val="00502BA8"/>
    <w:rsid w:val="00502D2A"/>
    <w:rsid w:val="00502E04"/>
    <w:rsid w:val="005030C9"/>
    <w:rsid w:val="00503158"/>
    <w:rsid w:val="005031DA"/>
    <w:rsid w:val="005031F4"/>
    <w:rsid w:val="00503292"/>
    <w:rsid w:val="00503330"/>
    <w:rsid w:val="0050353F"/>
    <w:rsid w:val="005035E5"/>
    <w:rsid w:val="00503922"/>
    <w:rsid w:val="005039E3"/>
    <w:rsid w:val="00503ABA"/>
    <w:rsid w:val="00503ADB"/>
    <w:rsid w:val="00503B5F"/>
    <w:rsid w:val="00503B90"/>
    <w:rsid w:val="00503C45"/>
    <w:rsid w:val="00503D09"/>
    <w:rsid w:val="00504076"/>
    <w:rsid w:val="005042C9"/>
    <w:rsid w:val="005044DC"/>
    <w:rsid w:val="00504530"/>
    <w:rsid w:val="00504655"/>
    <w:rsid w:val="00504857"/>
    <w:rsid w:val="005048B5"/>
    <w:rsid w:val="00504935"/>
    <w:rsid w:val="00504CEA"/>
    <w:rsid w:val="00504DBC"/>
    <w:rsid w:val="00504F74"/>
    <w:rsid w:val="00504FDF"/>
    <w:rsid w:val="00505014"/>
    <w:rsid w:val="00505267"/>
    <w:rsid w:val="0050528A"/>
    <w:rsid w:val="005053F3"/>
    <w:rsid w:val="0050546E"/>
    <w:rsid w:val="005054B7"/>
    <w:rsid w:val="0050557D"/>
    <w:rsid w:val="00505622"/>
    <w:rsid w:val="00505653"/>
    <w:rsid w:val="00505726"/>
    <w:rsid w:val="00505742"/>
    <w:rsid w:val="0050590C"/>
    <w:rsid w:val="00505AAB"/>
    <w:rsid w:val="00505DD9"/>
    <w:rsid w:val="00505F77"/>
    <w:rsid w:val="0050603D"/>
    <w:rsid w:val="005060BD"/>
    <w:rsid w:val="005064E2"/>
    <w:rsid w:val="00506523"/>
    <w:rsid w:val="005066BE"/>
    <w:rsid w:val="005068E6"/>
    <w:rsid w:val="00506A2B"/>
    <w:rsid w:val="00506AAC"/>
    <w:rsid w:val="00506BB1"/>
    <w:rsid w:val="00506C21"/>
    <w:rsid w:val="00506C41"/>
    <w:rsid w:val="00506E85"/>
    <w:rsid w:val="00506EC9"/>
    <w:rsid w:val="005070A3"/>
    <w:rsid w:val="0050716E"/>
    <w:rsid w:val="00507242"/>
    <w:rsid w:val="0050733A"/>
    <w:rsid w:val="0050756B"/>
    <w:rsid w:val="005076E2"/>
    <w:rsid w:val="00507B72"/>
    <w:rsid w:val="00507E91"/>
    <w:rsid w:val="005101C7"/>
    <w:rsid w:val="005101E5"/>
    <w:rsid w:val="005102AF"/>
    <w:rsid w:val="00510328"/>
    <w:rsid w:val="0051032B"/>
    <w:rsid w:val="00510404"/>
    <w:rsid w:val="00510473"/>
    <w:rsid w:val="00510542"/>
    <w:rsid w:val="00510891"/>
    <w:rsid w:val="00510948"/>
    <w:rsid w:val="005109DF"/>
    <w:rsid w:val="00510E75"/>
    <w:rsid w:val="005110B9"/>
    <w:rsid w:val="005110C5"/>
    <w:rsid w:val="005110CB"/>
    <w:rsid w:val="00511231"/>
    <w:rsid w:val="005112AD"/>
    <w:rsid w:val="0051144B"/>
    <w:rsid w:val="005116C2"/>
    <w:rsid w:val="00511702"/>
    <w:rsid w:val="00511745"/>
    <w:rsid w:val="005118F9"/>
    <w:rsid w:val="00511A13"/>
    <w:rsid w:val="00511A54"/>
    <w:rsid w:val="00511BB3"/>
    <w:rsid w:val="00511CA3"/>
    <w:rsid w:val="00511CAC"/>
    <w:rsid w:val="00511E3C"/>
    <w:rsid w:val="0051233E"/>
    <w:rsid w:val="0051255C"/>
    <w:rsid w:val="00512634"/>
    <w:rsid w:val="005126E5"/>
    <w:rsid w:val="00512B56"/>
    <w:rsid w:val="00512BD7"/>
    <w:rsid w:val="00512C42"/>
    <w:rsid w:val="00512E95"/>
    <w:rsid w:val="00512E9F"/>
    <w:rsid w:val="00512FEA"/>
    <w:rsid w:val="00512FF2"/>
    <w:rsid w:val="005130DB"/>
    <w:rsid w:val="00513245"/>
    <w:rsid w:val="00513258"/>
    <w:rsid w:val="005134E2"/>
    <w:rsid w:val="00513556"/>
    <w:rsid w:val="005136E4"/>
    <w:rsid w:val="005137AC"/>
    <w:rsid w:val="005138B5"/>
    <w:rsid w:val="00513A05"/>
    <w:rsid w:val="00513A3C"/>
    <w:rsid w:val="00513C16"/>
    <w:rsid w:val="00513D80"/>
    <w:rsid w:val="00514034"/>
    <w:rsid w:val="00514054"/>
    <w:rsid w:val="005140A3"/>
    <w:rsid w:val="00514191"/>
    <w:rsid w:val="005141C8"/>
    <w:rsid w:val="0051421F"/>
    <w:rsid w:val="00514293"/>
    <w:rsid w:val="0051465F"/>
    <w:rsid w:val="005146CD"/>
    <w:rsid w:val="0051483B"/>
    <w:rsid w:val="00514A2D"/>
    <w:rsid w:val="00514C0C"/>
    <w:rsid w:val="00514FD9"/>
    <w:rsid w:val="005151C8"/>
    <w:rsid w:val="005151CA"/>
    <w:rsid w:val="0051521E"/>
    <w:rsid w:val="00515260"/>
    <w:rsid w:val="005153BA"/>
    <w:rsid w:val="005155C2"/>
    <w:rsid w:val="0051569F"/>
    <w:rsid w:val="0051570B"/>
    <w:rsid w:val="0051576A"/>
    <w:rsid w:val="0051581F"/>
    <w:rsid w:val="005158B6"/>
    <w:rsid w:val="005158FE"/>
    <w:rsid w:val="00515A2F"/>
    <w:rsid w:val="00515B40"/>
    <w:rsid w:val="00515BAC"/>
    <w:rsid w:val="00515EB0"/>
    <w:rsid w:val="00516045"/>
    <w:rsid w:val="0051604F"/>
    <w:rsid w:val="0051606D"/>
    <w:rsid w:val="00516244"/>
    <w:rsid w:val="005162EA"/>
    <w:rsid w:val="00516341"/>
    <w:rsid w:val="0051635C"/>
    <w:rsid w:val="00516371"/>
    <w:rsid w:val="0051639A"/>
    <w:rsid w:val="005163A3"/>
    <w:rsid w:val="00516560"/>
    <w:rsid w:val="0051658B"/>
    <w:rsid w:val="0051661E"/>
    <w:rsid w:val="00516816"/>
    <w:rsid w:val="00516A50"/>
    <w:rsid w:val="00516C74"/>
    <w:rsid w:val="00516C83"/>
    <w:rsid w:val="00516E3C"/>
    <w:rsid w:val="00516FFB"/>
    <w:rsid w:val="00517081"/>
    <w:rsid w:val="0051718C"/>
    <w:rsid w:val="00517287"/>
    <w:rsid w:val="005174F1"/>
    <w:rsid w:val="005178EC"/>
    <w:rsid w:val="005179EE"/>
    <w:rsid w:val="00517AA8"/>
    <w:rsid w:val="00517B70"/>
    <w:rsid w:val="00517B98"/>
    <w:rsid w:val="00517BF1"/>
    <w:rsid w:val="00517C46"/>
    <w:rsid w:val="00517C80"/>
    <w:rsid w:val="00517CE2"/>
    <w:rsid w:val="00517D5E"/>
    <w:rsid w:val="00517F11"/>
    <w:rsid w:val="00517F35"/>
    <w:rsid w:val="00520236"/>
    <w:rsid w:val="0052061D"/>
    <w:rsid w:val="00520662"/>
    <w:rsid w:val="00520754"/>
    <w:rsid w:val="0052077B"/>
    <w:rsid w:val="0052082B"/>
    <w:rsid w:val="00520A28"/>
    <w:rsid w:val="00520A5E"/>
    <w:rsid w:val="00520C2E"/>
    <w:rsid w:val="00520D15"/>
    <w:rsid w:val="00520E9E"/>
    <w:rsid w:val="00520F62"/>
    <w:rsid w:val="00521123"/>
    <w:rsid w:val="0052117E"/>
    <w:rsid w:val="00521233"/>
    <w:rsid w:val="005212A6"/>
    <w:rsid w:val="005212BB"/>
    <w:rsid w:val="00521658"/>
    <w:rsid w:val="00521965"/>
    <w:rsid w:val="00521DB1"/>
    <w:rsid w:val="00521F3D"/>
    <w:rsid w:val="00521F6F"/>
    <w:rsid w:val="005221F1"/>
    <w:rsid w:val="0052229E"/>
    <w:rsid w:val="005223C6"/>
    <w:rsid w:val="005225C6"/>
    <w:rsid w:val="0052271B"/>
    <w:rsid w:val="00522834"/>
    <w:rsid w:val="005228E0"/>
    <w:rsid w:val="00522C13"/>
    <w:rsid w:val="00522C8F"/>
    <w:rsid w:val="00522EB5"/>
    <w:rsid w:val="00522ECA"/>
    <w:rsid w:val="00522F06"/>
    <w:rsid w:val="00522FCD"/>
    <w:rsid w:val="00523504"/>
    <w:rsid w:val="00523691"/>
    <w:rsid w:val="005238C9"/>
    <w:rsid w:val="00523A95"/>
    <w:rsid w:val="00523AC8"/>
    <w:rsid w:val="00523ACE"/>
    <w:rsid w:val="00523AE1"/>
    <w:rsid w:val="00523E55"/>
    <w:rsid w:val="00523FA9"/>
    <w:rsid w:val="00524240"/>
    <w:rsid w:val="00524337"/>
    <w:rsid w:val="0052435C"/>
    <w:rsid w:val="00524371"/>
    <w:rsid w:val="005244E4"/>
    <w:rsid w:val="005244E5"/>
    <w:rsid w:val="005244FF"/>
    <w:rsid w:val="00524571"/>
    <w:rsid w:val="00524B58"/>
    <w:rsid w:val="00524BAD"/>
    <w:rsid w:val="00524DDA"/>
    <w:rsid w:val="00524EBE"/>
    <w:rsid w:val="0052509A"/>
    <w:rsid w:val="005253EC"/>
    <w:rsid w:val="00525402"/>
    <w:rsid w:val="005255D6"/>
    <w:rsid w:val="00525697"/>
    <w:rsid w:val="005258EF"/>
    <w:rsid w:val="00525A7C"/>
    <w:rsid w:val="00525BCF"/>
    <w:rsid w:val="00525D8C"/>
    <w:rsid w:val="00525E92"/>
    <w:rsid w:val="0052604E"/>
    <w:rsid w:val="0052607B"/>
    <w:rsid w:val="00526241"/>
    <w:rsid w:val="0052636A"/>
    <w:rsid w:val="005263B3"/>
    <w:rsid w:val="005263D7"/>
    <w:rsid w:val="005263DB"/>
    <w:rsid w:val="005264A7"/>
    <w:rsid w:val="0052654D"/>
    <w:rsid w:val="005265D1"/>
    <w:rsid w:val="00526711"/>
    <w:rsid w:val="005267C7"/>
    <w:rsid w:val="005268B1"/>
    <w:rsid w:val="00526959"/>
    <w:rsid w:val="00526BD7"/>
    <w:rsid w:val="00526C11"/>
    <w:rsid w:val="00526C56"/>
    <w:rsid w:val="00526C92"/>
    <w:rsid w:val="00526CFE"/>
    <w:rsid w:val="00526E78"/>
    <w:rsid w:val="00526F72"/>
    <w:rsid w:val="00527023"/>
    <w:rsid w:val="0052712A"/>
    <w:rsid w:val="0052734B"/>
    <w:rsid w:val="005273BB"/>
    <w:rsid w:val="00527473"/>
    <w:rsid w:val="005276FC"/>
    <w:rsid w:val="005277BA"/>
    <w:rsid w:val="005277C1"/>
    <w:rsid w:val="005277F0"/>
    <w:rsid w:val="00527956"/>
    <w:rsid w:val="0052799F"/>
    <w:rsid w:val="00527B72"/>
    <w:rsid w:val="00527EEF"/>
    <w:rsid w:val="0053001D"/>
    <w:rsid w:val="0053044D"/>
    <w:rsid w:val="005304AF"/>
    <w:rsid w:val="0053061F"/>
    <w:rsid w:val="00530657"/>
    <w:rsid w:val="0053081C"/>
    <w:rsid w:val="005308BD"/>
    <w:rsid w:val="00530955"/>
    <w:rsid w:val="00530C2B"/>
    <w:rsid w:val="00530C51"/>
    <w:rsid w:val="00530EE2"/>
    <w:rsid w:val="005310B6"/>
    <w:rsid w:val="00531125"/>
    <w:rsid w:val="0053115B"/>
    <w:rsid w:val="0053135F"/>
    <w:rsid w:val="00531444"/>
    <w:rsid w:val="00531662"/>
    <w:rsid w:val="00531705"/>
    <w:rsid w:val="005318DB"/>
    <w:rsid w:val="0053193B"/>
    <w:rsid w:val="00531963"/>
    <w:rsid w:val="00531984"/>
    <w:rsid w:val="00531A54"/>
    <w:rsid w:val="00531AF3"/>
    <w:rsid w:val="00531D68"/>
    <w:rsid w:val="00531F64"/>
    <w:rsid w:val="00531FED"/>
    <w:rsid w:val="00532028"/>
    <w:rsid w:val="00532268"/>
    <w:rsid w:val="00532347"/>
    <w:rsid w:val="0053238B"/>
    <w:rsid w:val="005323BF"/>
    <w:rsid w:val="005324BE"/>
    <w:rsid w:val="00532619"/>
    <w:rsid w:val="0053270C"/>
    <w:rsid w:val="005327A2"/>
    <w:rsid w:val="005328CC"/>
    <w:rsid w:val="00532C3F"/>
    <w:rsid w:val="00532C6E"/>
    <w:rsid w:val="00532CB8"/>
    <w:rsid w:val="00532DC2"/>
    <w:rsid w:val="00532E74"/>
    <w:rsid w:val="005332B9"/>
    <w:rsid w:val="005332F6"/>
    <w:rsid w:val="00533621"/>
    <w:rsid w:val="00533885"/>
    <w:rsid w:val="00533901"/>
    <w:rsid w:val="005339A0"/>
    <w:rsid w:val="005339AD"/>
    <w:rsid w:val="00533C0D"/>
    <w:rsid w:val="00533DEB"/>
    <w:rsid w:val="00533DF6"/>
    <w:rsid w:val="0053434A"/>
    <w:rsid w:val="00534355"/>
    <w:rsid w:val="005344E3"/>
    <w:rsid w:val="00534657"/>
    <w:rsid w:val="005349A6"/>
    <w:rsid w:val="005349C1"/>
    <w:rsid w:val="00534A91"/>
    <w:rsid w:val="00534CFF"/>
    <w:rsid w:val="00534E03"/>
    <w:rsid w:val="00534FF1"/>
    <w:rsid w:val="00535010"/>
    <w:rsid w:val="00535046"/>
    <w:rsid w:val="00535115"/>
    <w:rsid w:val="0053522D"/>
    <w:rsid w:val="00535284"/>
    <w:rsid w:val="0053534E"/>
    <w:rsid w:val="005353E9"/>
    <w:rsid w:val="00535578"/>
    <w:rsid w:val="005355EF"/>
    <w:rsid w:val="005356EE"/>
    <w:rsid w:val="005358BA"/>
    <w:rsid w:val="00535A59"/>
    <w:rsid w:val="00535AEB"/>
    <w:rsid w:val="00535CD3"/>
    <w:rsid w:val="00535CF6"/>
    <w:rsid w:val="00535E7F"/>
    <w:rsid w:val="00535E86"/>
    <w:rsid w:val="00535EF6"/>
    <w:rsid w:val="00536119"/>
    <w:rsid w:val="00536447"/>
    <w:rsid w:val="00536484"/>
    <w:rsid w:val="005364F9"/>
    <w:rsid w:val="0053661E"/>
    <w:rsid w:val="00536661"/>
    <w:rsid w:val="0053675A"/>
    <w:rsid w:val="0053676B"/>
    <w:rsid w:val="005369B8"/>
    <w:rsid w:val="00536A9D"/>
    <w:rsid w:val="00536BB5"/>
    <w:rsid w:val="00536D89"/>
    <w:rsid w:val="00536F0E"/>
    <w:rsid w:val="00536F16"/>
    <w:rsid w:val="00537081"/>
    <w:rsid w:val="005371EF"/>
    <w:rsid w:val="00537283"/>
    <w:rsid w:val="0053734C"/>
    <w:rsid w:val="005373BB"/>
    <w:rsid w:val="0053741E"/>
    <w:rsid w:val="005375BB"/>
    <w:rsid w:val="0053781C"/>
    <w:rsid w:val="00537894"/>
    <w:rsid w:val="00537921"/>
    <w:rsid w:val="00537A12"/>
    <w:rsid w:val="00537C39"/>
    <w:rsid w:val="00537E28"/>
    <w:rsid w:val="005401C9"/>
    <w:rsid w:val="0054032E"/>
    <w:rsid w:val="00540422"/>
    <w:rsid w:val="00540566"/>
    <w:rsid w:val="00540917"/>
    <w:rsid w:val="00540E19"/>
    <w:rsid w:val="00540F3E"/>
    <w:rsid w:val="005411F5"/>
    <w:rsid w:val="005412A1"/>
    <w:rsid w:val="0054130C"/>
    <w:rsid w:val="00541324"/>
    <w:rsid w:val="00541330"/>
    <w:rsid w:val="005415D7"/>
    <w:rsid w:val="00541632"/>
    <w:rsid w:val="0054178E"/>
    <w:rsid w:val="00541859"/>
    <w:rsid w:val="005419F4"/>
    <w:rsid w:val="00541DC6"/>
    <w:rsid w:val="00541DD6"/>
    <w:rsid w:val="00541F66"/>
    <w:rsid w:val="00541F74"/>
    <w:rsid w:val="005421A1"/>
    <w:rsid w:val="005422E4"/>
    <w:rsid w:val="005423AF"/>
    <w:rsid w:val="005423D6"/>
    <w:rsid w:val="00542430"/>
    <w:rsid w:val="00542459"/>
    <w:rsid w:val="005425D4"/>
    <w:rsid w:val="005427B8"/>
    <w:rsid w:val="005428E5"/>
    <w:rsid w:val="00542A3F"/>
    <w:rsid w:val="00542A96"/>
    <w:rsid w:val="00542D99"/>
    <w:rsid w:val="00542FCB"/>
    <w:rsid w:val="005430C8"/>
    <w:rsid w:val="005431A4"/>
    <w:rsid w:val="00543211"/>
    <w:rsid w:val="00543212"/>
    <w:rsid w:val="0054346A"/>
    <w:rsid w:val="005435A9"/>
    <w:rsid w:val="005435DD"/>
    <w:rsid w:val="00543631"/>
    <w:rsid w:val="0054370B"/>
    <w:rsid w:val="00543861"/>
    <w:rsid w:val="005438BB"/>
    <w:rsid w:val="00543A56"/>
    <w:rsid w:val="00543BE9"/>
    <w:rsid w:val="00543ED4"/>
    <w:rsid w:val="00543F12"/>
    <w:rsid w:val="00543FCE"/>
    <w:rsid w:val="005440C2"/>
    <w:rsid w:val="005440E1"/>
    <w:rsid w:val="0054413D"/>
    <w:rsid w:val="00544276"/>
    <w:rsid w:val="00544360"/>
    <w:rsid w:val="00544454"/>
    <w:rsid w:val="005444B7"/>
    <w:rsid w:val="005444B8"/>
    <w:rsid w:val="005444EA"/>
    <w:rsid w:val="00544732"/>
    <w:rsid w:val="0054486A"/>
    <w:rsid w:val="005449DD"/>
    <w:rsid w:val="005449EC"/>
    <w:rsid w:val="00544D31"/>
    <w:rsid w:val="005450FC"/>
    <w:rsid w:val="00545450"/>
    <w:rsid w:val="0054561E"/>
    <w:rsid w:val="005458C1"/>
    <w:rsid w:val="005458F2"/>
    <w:rsid w:val="00545CE1"/>
    <w:rsid w:val="00545CFF"/>
    <w:rsid w:val="00545D2B"/>
    <w:rsid w:val="00545E20"/>
    <w:rsid w:val="0054604E"/>
    <w:rsid w:val="00546089"/>
    <w:rsid w:val="00546174"/>
    <w:rsid w:val="005461D5"/>
    <w:rsid w:val="005461DD"/>
    <w:rsid w:val="005463FB"/>
    <w:rsid w:val="005464FC"/>
    <w:rsid w:val="0054654F"/>
    <w:rsid w:val="005466CB"/>
    <w:rsid w:val="005467AB"/>
    <w:rsid w:val="0054688C"/>
    <w:rsid w:val="005468CF"/>
    <w:rsid w:val="00546ABE"/>
    <w:rsid w:val="00546B0E"/>
    <w:rsid w:val="00546C40"/>
    <w:rsid w:val="00546DA7"/>
    <w:rsid w:val="00546FFD"/>
    <w:rsid w:val="0054725B"/>
    <w:rsid w:val="005472CD"/>
    <w:rsid w:val="0054748C"/>
    <w:rsid w:val="005475B6"/>
    <w:rsid w:val="0054765D"/>
    <w:rsid w:val="005476C6"/>
    <w:rsid w:val="00547854"/>
    <w:rsid w:val="0054786A"/>
    <w:rsid w:val="00547B13"/>
    <w:rsid w:val="00547B27"/>
    <w:rsid w:val="00547C87"/>
    <w:rsid w:val="00547E27"/>
    <w:rsid w:val="00547E84"/>
    <w:rsid w:val="00547F51"/>
    <w:rsid w:val="00547FB5"/>
    <w:rsid w:val="005500B4"/>
    <w:rsid w:val="0055012F"/>
    <w:rsid w:val="00550243"/>
    <w:rsid w:val="00550403"/>
    <w:rsid w:val="005504E5"/>
    <w:rsid w:val="00550533"/>
    <w:rsid w:val="005505AE"/>
    <w:rsid w:val="0055078B"/>
    <w:rsid w:val="00550842"/>
    <w:rsid w:val="005508C8"/>
    <w:rsid w:val="00550900"/>
    <w:rsid w:val="00550AA6"/>
    <w:rsid w:val="00550B33"/>
    <w:rsid w:val="00550D93"/>
    <w:rsid w:val="00550E19"/>
    <w:rsid w:val="00551038"/>
    <w:rsid w:val="005511E0"/>
    <w:rsid w:val="005512F3"/>
    <w:rsid w:val="005514AC"/>
    <w:rsid w:val="0055154A"/>
    <w:rsid w:val="005515F9"/>
    <w:rsid w:val="00551763"/>
    <w:rsid w:val="00551784"/>
    <w:rsid w:val="005517BB"/>
    <w:rsid w:val="00551886"/>
    <w:rsid w:val="0055189C"/>
    <w:rsid w:val="0055194E"/>
    <w:rsid w:val="00551A2E"/>
    <w:rsid w:val="00551A99"/>
    <w:rsid w:val="00551AA6"/>
    <w:rsid w:val="00551CB6"/>
    <w:rsid w:val="005520B2"/>
    <w:rsid w:val="00552205"/>
    <w:rsid w:val="0055221E"/>
    <w:rsid w:val="005522B4"/>
    <w:rsid w:val="00552300"/>
    <w:rsid w:val="00552363"/>
    <w:rsid w:val="005524FE"/>
    <w:rsid w:val="005525A9"/>
    <w:rsid w:val="00552609"/>
    <w:rsid w:val="0055288B"/>
    <w:rsid w:val="00552901"/>
    <w:rsid w:val="00552BDF"/>
    <w:rsid w:val="00552D6C"/>
    <w:rsid w:val="00552EE0"/>
    <w:rsid w:val="00552F00"/>
    <w:rsid w:val="005530A8"/>
    <w:rsid w:val="0055325A"/>
    <w:rsid w:val="005534C3"/>
    <w:rsid w:val="0055353C"/>
    <w:rsid w:val="00553586"/>
    <w:rsid w:val="00553589"/>
    <w:rsid w:val="005536CC"/>
    <w:rsid w:val="0055387D"/>
    <w:rsid w:val="005538C5"/>
    <w:rsid w:val="0055398A"/>
    <w:rsid w:val="00553E51"/>
    <w:rsid w:val="00553EC2"/>
    <w:rsid w:val="00553F77"/>
    <w:rsid w:val="00554015"/>
    <w:rsid w:val="00554031"/>
    <w:rsid w:val="005540F4"/>
    <w:rsid w:val="005541A6"/>
    <w:rsid w:val="0055426A"/>
    <w:rsid w:val="005542E8"/>
    <w:rsid w:val="005543C3"/>
    <w:rsid w:val="0055440F"/>
    <w:rsid w:val="0055443A"/>
    <w:rsid w:val="00554811"/>
    <w:rsid w:val="00554942"/>
    <w:rsid w:val="00554990"/>
    <w:rsid w:val="00554C2E"/>
    <w:rsid w:val="00554C77"/>
    <w:rsid w:val="00554CE5"/>
    <w:rsid w:val="00554D7C"/>
    <w:rsid w:val="00554DF4"/>
    <w:rsid w:val="00554E3B"/>
    <w:rsid w:val="00554E3E"/>
    <w:rsid w:val="00554EE6"/>
    <w:rsid w:val="00554F67"/>
    <w:rsid w:val="00555099"/>
    <w:rsid w:val="005550BF"/>
    <w:rsid w:val="00555110"/>
    <w:rsid w:val="0055516C"/>
    <w:rsid w:val="00555310"/>
    <w:rsid w:val="005556AB"/>
    <w:rsid w:val="00555700"/>
    <w:rsid w:val="00555721"/>
    <w:rsid w:val="00555876"/>
    <w:rsid w:val="005558C8"/>
    <w:rsid w:val="0055599D"/>
    <w:rsid w:val="005559FC"/>
    <w:rsid w:val="00555B65"/>
    <w:rsid w:val="00555C51"/>
    <w:rsid w:val="00555CF9"/>
    <w:rsid w:val="00555E49"/>
    <w:rsid w:val="00555ECC"/>
    <w:rsid w:val="00555F37"/>
    <w:rsid w:val="00555FEB"/>
    <w:rsid w:val="005562C6"/>
    <w:rsid w:val="005565F6"/>
    <w:rsid w:val="005567C3"/>
    <w:rsid w:val="005567F9"/>
    <w:rsid w:val="00556840"/>
    <w:rsid w:val="005568AA"/>
    <w:rsid w:val="00556A80"/>
    <w:rsid w:val="00556ACF"/>
    <w:rsid w:val="00556B67"/>
    <w:rsid w:val="00556E40"/>
    <w:rsid w:val="00556EB9"/>
    <w:rsid w:val="00556FDE"/>
    <w:rsid w:val="00557040"/>
    <w:rsid w:val="005572FB"/>
    <w:rsid w:val="00557425"/>
    <w:rsid w:val="005574A8"/>
    <w:rsid w:val="005576DD"/>
    <w:rsid w:val="0055773C"/>
    <w:rsid w:val="0055784D"/>
    <w:rsid w:val="0055791E"/>
    <w:rsid w:val="00557B6A"/>
    <w:rsid w:val="00557C90"/>
    <w:rsid w:val="00557F53"/>
    <w:rsid w:val="00557F8F"/>
    <w:rsid w:val="00557FB7"/>
    <w:rsid w:val="00557FEE"/>
    <w:rsid w:val="0056005A"/>
    <w:rsid w:val="00560195"/>
    <w:rsid w:val="005602FF"/>
    <w:rsid w:val="00560320"/>
    <w:rsid w:val="005605E7"/>
    <w:rsid w:val="00560842"/>
    <w:rsid w:val="005608FE"/>
    <w:rsid w:val="0056091C"/>
    <w:rsid w:val="00560AB9"/>
    <w:rsid w:val="00560B9C"/>
    <w:rsid w:val="00560C81"/>
    <w:rsid w:val="00560CDD"/>
    <w:rsid w:val="00560F4A"/>
    <w:rsid w:val="00560F56"/>
    <w:rsid w:val="005610DE"/>
    <w:rsid w:val="005612E5"/>
    <w:rsid w:val="0056134E"/>
    <w:rsid w:val="0056157C"/>
    <w:rsid w:val="005615AA"/>
    <w:rsid w:val="00561695"/>
    <w:rsid w:val="005616B7"/>
    <w:rsid w:val="005619DA"/>
    <w:rsid w:val="00561AC2"/>
    <w:rsid w:val="00561CEB"/>
    <w:rsid w:val="00561ED8"/>
    <w:rsid w:val="00561F3F"/>
    <w:rsid w:val="00561FAF"/>
    <w:rsid w:val="0056211B"/>
    <w:rsid w:val="0056217A"/>
    <w:rsid w:val="00562260"/>
    <w:rsid w:val="005622AB"/>
    <w:rsid w:val="005622B8"/>
    <w:rsid w:val="005623A5"/>
    <w:rsid w:val="005623AE"/>
    <w:rsid w:val="005623E8"/>
    <w:rsid w:val="0056245B"/>
    <w:rsid w:val="00562493"/>
    <w:rsid w:val="005625B2"/>
    <w:rsid w:val="005627B8"/>
    <w:rsid w:val="005627D0"/>
    <w:rsid w:val="00562871"/>
    <w:rsid w:val="005628C4"/>
    <w:rsid w:val="0056291B"/>
    <w:rsid w:val="00562A21"/>
    <w:rsid w:val="00562A4A"/>
    <w:rsid w:val="00562A55"/>
    <w:rsid w:val="00562A7F"/>
    <w:rsid w:val="00562B28"/>
    <w:rsid w:val="00562BFE"/>
    <w:rsid w:val="00562C2A"/>
    <w:rsid w:val="00562CEC"/>
    <w:rsid w:val="00562D54"/>
    <w:rsid w:val="00562D81"/>
    <w:rsid w:val="00562F7B"/>
    <w:rsid w:val="00562FE9"/>
    <w:rsid w:val="0056303B"/>
    <w:rsid w:val="0056303D"/>
    <w:rsid w:val="005633FE"/>
    <w:rsid w:val="00563454"/>
    <w:rsid w:val="00563707"/>
    <w:rsid w:val="005638F1"/>
    <w:rsid w:val="00563905"/>
    <w:rsid w:val="00563981"/>
    <w:rsid w:val="005639FC"/>
    <w:rsid w:val="00563D4F"/>
    <w:rsid w:val="00563DC9"/>
    <w:rsid w:val="00563E3B"/>
    <w:rsid w:val="00563EDB"/>
    <w:rsid w:val="0056429D"/>
    <w:rsid w:val="005643F9"/>
    <w:rsid w:val="00564464"/>
    <w:rsid w:val="0056485D"/>
    <w:rsid w:val="00565261"/>
    <w:rsid w:val="005652CF"/>
    <w:rsid w:val="00565631"/>
    <w:rsid w:val="0056564B"/>
    <w:rsid w:val="00565818"/>
    <w:rsid w:val="00565851"/>
    <w:rsid w:val="0056591F"/>
    <w:rsid w:val="00565931"/>
    <w:rsid w:val="00565B71"/>
    <w:rsid w:val="00565BDF"/>
    <w:rsid w:val="00565BE7"/>
    <w:rsid w:val="00565CF7"/>
    <w:rsid w:val="00565F2D"/>
    <w:rsid w:val="00565F33"/>
    <w:rsid w:val="005660EC"/>
    <w:rsid w:val="00566149"/>
    <w:rsid w:val="005661CF"/>
    <w:rsid w:val="0056639F"/>
    <w:rsid w:val="005663EA"/>
    <w:rsid w:val="005664F0"/>
    <w:rsid w:val="005666BB"/>
    <w:rsid w:val="005667C7"/>
    <w:rsid w:val="005668DB"/>
    <w:rsid w:val="005668FB"/>
    <w:rsid w:val="00566905"/>
    <w:rsid w:val="00566A3C"/>
    <w:rsid w:val="00566A51"/>
    <w:rsid w:val="00566B4C"/>
    <w:rsid w:val="00566C01"/>
    <w:rsid w:val="00566E16"/>
    <w:rsid w:val="00566FE5"/>
    <w:rsid w:val="005670D6"/>
    <w:rsid w:val="0056712D"/>
    <w:rsid w:val="0056717B"/>
    <w:rsid w:val="00567399"/>
    <w:rsid w:val="0056752B"/>
    <w:rsid w:val="00567546"/>
    <w:rsid w:val="00567587"/>
    <w:rsid w:val="005676AF"/>
    <w:rsid w:val="00567814"/>
    <w:rsid w:val="00567826"/>
    <w:rsid w:val="00567851"/>
    <w:rsid w:val="00567955"/>
    <w:rsid w:val="005679C1"/>
    <w:rsid w:val="00567AC1"/>
    <w:rsid w:val="00567B94"/>
    <w:rsid w:val="00567C44"/>
    <w:rsid w:val="00567C8C"/>
    <w:rsid w:val="00567DA5"/>
    <w:rsid w:val="00567F38"/>
    <w:rsid w:val="0057003C"/>
    <w:rsid w:val="0057018C"/>
    <w:rsid w:val="005702ED"/>
    <w:rsid w:val="00570337"/>
    <w:rsid w:val="005703D9"/>
    <w:rsid w:val="00570793"/>
    <w:rsid w:val="00570807"/>
    <w:rsid w:val="00570B13"/>
    <w:rsid w:val="00570BE3"/>
    <w:rsid w:val="00570E5D"/>
    <w:rsid w:val="00570F4A"/>
    <w:rsid w:val="0057109A"/>
    <w:rsid w:val="0057112D"/>
    <w:rsid w:val="00571230"/>
    <w:rsid w:val="00571282"/>
    <w:rsid w:val="0057129C"/>
    <w:rsid w:val="005712F0"/>
    <w:rsid w:val="00571395"/>
    <w:rsid w:val="005714DA"/>
    <w:rsid w:val="0057157B"/>
    <w:rsid w:val="0057189B"/>
    <w:rsid w:val="005718C1"/>
    <w:rsid w:val="00571BFE"/>
    <w:rsid w:val="00571C35"/>
    <w:rsid w:val="00571D0B"/>
    <w:rsid w:val="0057207A"/>
    <w:rsid w:val="005723CE"/>
    <w:rsid w:val="0057243F"/>
    <w:rsid w:val="0057244A"/>
    <w:rsid w:val="0057248E"/>
    <w:rsid w:val="005725A7"/>
    <w:rsid w:val="00572711"/>
    <w:rsid w:val="0057273F"/>
    <w:rsid w:val="005729C2"/>
    <w:rsid w:val="005729D6"/>
    <w:rsid w:val="00572CBC"/>
    <w:rsid w:val="00572D33"/>
    <w:rsid w:val="00572ED9"/>
    <w:rsid w:val="00572F72"/>
    <w:rsid w:val="005734A2"/>
    <w:rsid w:val="0057352F"/>
    <w:rsid w:val="00573704"/>
    <w:rsid w:val="0057382A"/>
    <w:rsid w:val="00573846"/>
    <w:rsid w:val="00573C03"/>
    <w:rsid w:val="00573D11"/>
    <w:rsid w:val="00573D93"/>
    <w:rsid w:val="00573DC7"/>
    <w:rsid w:val="00573DD5"/>
    <w:rsid w:val="00573E40"/>
    <w:rsid w:val="00573EDF"/>
    <w:rsid w:val="00573FB9"/>
    <w:rsid w:val="005740C0"/>
    <w:rsid w:val="00574177"/>
    <w:rsid w:val="005741D7"/>
    <w:rsid w:val="00574250"/>
    <w:rsid w:val="0057426D"/>
    <w:rsid w:val="00574371"/>
    <w:rsid w:val="005743F3"/>
    <w:rsid w:val="0057471A"/>
    <w:rsid w:val="0057491A"/>
    <w:rsid w:val="00574973"/>
    <w:rsid w:val="00574CDD"/>
    <w:rsid w:val="00574D1A"/>
    <w:rsid w:val="00574ECA"/>
    <w:rsid w:val="00574F19"/>
    <w:rsid w:val="005751C5"/>
    <w:rsid w:val="005751E3"/>
    <w:rsid w:val="0057527F"/>
    <w:rsid w:val="005752E7"/>
    <w:rsid w:val="00575312"/>
    <w:rsid w:val="0057548F"/>
    <w:rsid w:val="005754AF"/>
    <w:rsid w:val="005754CF"/>
    <w:rsid w:val="00575714"/>
    <w:rsid w:val="005757A6"/>
    <w:rsid w:val="00575837"/>
    <w:rsid w:val="005758AE"/>
    <w:rsid w:val="005758D2"/>
    <w:rsid w:val="00575E85"/>
    <w:rsid w:val="00575EA7"/>
    <w:rsid w:val="00575EF1"/>
    <w:rsid w:val="00576003"/>
    <w:rsid w:val="005760E1"/>
    <w:rsid w:val="005763A3"/>
    <w:rsid w:val="005763B6"/>
    <w:rsid w:val="005763F7"/>
    <w:rsid w:val="005764E7"/>
    <w:rsid w:val="0057651C"/>
    <w:rsid w:val="00576E3D"/>
    <w:rsid w:val="00576E82"/>
    <w:rsid w:val="00576F45"/>
    <w:rsid w:val="0057727F"/>
    <w:rsid w:val="005772CC"/>
    <w:rsid w:val="005772DC"/>
    <w:rsid w:val="005772E0"/>
    <w:rsid w:val="005773BB"/>
    <w:rsid w:val="00577560"/>
    <w:rsid w:val="0057769F"/>
    <w:rsid w:val="00577993"/>
    <w:rsid w:val="00577BCB"/>
    <w:rsid w:val="00577C06"/>
    <w:rsid w:val="00577D37"/>
    <w:rsid w:val="00577FF7"/>
    <w:rsid w:val="00580264"/>
    <w:rsid w:val="00580276"/>
    <w:rsid w:val="00580396"/>
    <w:rsid w:val="005805D1"/>
    <w:rsid w:val="005806C0"/>
    <w:rsid w:val="00580874"/>
    <w:rsid w:val="005808C6"/>
    <w:rsid w:val="00580C01"/>
    <w:rsid w:val="00580F90"/>
    <w:rsid w:val="0058100A"/>
    <w:rsid w:val="00581152"/>
    <w:rsid w:val="0058119C"/>
    <w:rsid w:val="0058142E"/>
    <w:rsid w:val="00581476"/>
    <w:rsid w:val="0058172C"/>
    <w:rsid w:val="005818B7"/>
    <w:rsid w:val="00581CB2"/>
    <w:rsid w:val="00581CF1"/>
    <w:rsid w:val="00581F24"/>
    <w:rsid w:val="005820A7"/>
    <w:rsid w:val="005821B2"/>
    <w:rsid w:val="00582250"/>
    <w:rsid w:val="00582269"/>
    <w:rsid w:val="00582344"/>
    <w:rsid w:val="00582530"/>
    <w:rsid w:val="005825B2"/>
    <w:rsid w:val="005829B5"/>
    <w:rsid w:val="00582A4A"/>
    <w:rsid w:val="00582AE1"/>
    <w:rsid w:val="00582EE6"/>
    <w:rsid w:val="0058307F"/>
    <w:rsid w:val="0058358C"/>
    <w:rsid w:val="0058385C"/>
    <w:rsid w:val="00583C06"/>
    <w:rsid w:val="00583C2F"/>
    <w:rsid w:val="00583C33"/>
    <w:rsid w:val="00583C98"/>
    <w:rsid w:val="00583D46"/>
    <w:rsid w:val="00583E97"/>
    <w:rsid w:val="00583F79"/>
    <w:rsid w:val="00584121"/>
    <w:rsid w:val="00584177"/>
    <w:rsid w:val="005841CF"/>
    <w:rsid w:val="0058445F"/>
    <w:rsid w:val="005844B6"/>
    <w:rsid w:val="005845E7"/>
    <w:rsid w:val="00584600"/>
    <w:rsid w:val="0058477C"/>
    <w:rsid w:val="00584912"/>
    <w:rsid w:val="0058493A"/>
    <w:rsid w:val="0058499B"/>
    <w:rsid w:val="005849A8"/>
    <w:rsid w:val="005849F0"/>
    <w:rsid w:val="00584C8F"/>
    <w:rsid w:val="00584D62"/>
    <w:rsid w:val="00584D72"/>
    <w:rsid w:val="00584E72"/>
    <w:rsid w:val="0058500C"/>
    <w:rsid w:val="0058505E"/>
    <w:rsid w:val="00585305"/>
    <w:rsid w:val="0058534E"/>
    <w:rsid w:val="005854C2"/>
    <w:rsid w:val="00585653"/>
    <w:rsid w:val="0058565E"/>
    <w:rsid w:val="0058573A"/>
    <w:rsid w:val="00585D87"/>
    <w:rsid w:val="00585E01"/>
    <w:rsid w:val="00585E61"/>
    <w:rsid w:val="00585EBC"/>
    <w:rsid w:val="00586061"/>
    <w:rsid w:val="005860C7"/>
    <w:rsid w:val="0058619C"/>
    <w:rsid w:val="00586283"/>
    <w:rsid w:val="005863CB"/>
    <w:rsid w:val="0058659E"/>
    <w:rsid w:val="00586803"/>
    <w:rsid w:val="00586860"/>
    <w:rsid w:val="005869B6"/>
    <w:rsid w:val="00586A18"/>
    <w:rsid w:val="00586A5C"/>
    <w:rsid w:val="00586AD6"/>
    <w:rsid w:val="00586ADD"/>
    <w:rsid w:val="00586B58"/>
    <w:rsid w:val="00586BDD"/>
    <w:rsid w:val="00586C28"/>
    <w:rsid w:val="00586C8B"/>
    <w:rsid w:val="00586CE0"/>
    <w:rsid w:val="00586D41"/>
    <w:rsid w:val="00586ED0"/>
    <w:rsid w:val="00586F43"/>
    <w:rsid w:val="0058705C"/>
    <w:rsid w:val="00587213"/>
    <w:rsid w:val="00587404"/>
    <w:rsid w:val="005874A9"/>
    <w:rsid w:val="00587526"/>
    <w:rsid w:val="00587578"/>
    <w:rsid w:val="005875FC"/>
    <w:rsid w:val="0058776F"/>
    <w:rsid w:val="005877C8"/>
    <w:rsid w:val="00587B51"/>
    <w:rsid w:val="00587FD5"/>
    <w:rsid w:val="00587FD6"/>
    <w:rsid w:val="005900B8"/>
    <w:rsid w:val="005901F8"/>
    <w:rsid w:val="00590547"/>
    <w:rsid w:val="005908D3"/>
    <w:rsid w:val="00590964"/>
    <w:rsid w:val="00590990"/>
    <w:rsid w:val="00590CB7"/>
    <w:rsid w:val="00590EE5"/>
    <w:rsid w:val="00590EF2"/>
    <w:rsid w:val="00590F23"/>
    <w:rsid w:val="0059127F"/>
    <w:rsid w:val="00591302"/>
    <w:rsid w:val="00591628"/>
    <w:rsid w:val="0059188E"/>
    <w:rsid w:val="00591894"/>
    <w:rsid w:val="00591A31"/>
    <w:rsid w:val="00591A62"/>
    <w:rsid w:val="00591B54"/>
    <w:rsid w:val="00591B85"/>
    <w:rsid w:val="00591D6D"/>
    <w:rsid w:val="00591E2C"/>
    <w:rsid w:val="00591F8C"/>
    <w:rsid w:val="00592030"/>
    <w:rsid w:val="005920AE"/>
    <w:rsid w:val="005920D4"/>
    <w:rsid w:val="005920FE"/>
    <w:rsid w:val="00592128"/>
    <w:rsid w:val="00592434"/>
    <w:rsid w:val="005926B0"/>
    <w:rsid w:val="00592781"/>
    <w:rsid w:val="00592950"/>
    <w:rsid w:val="0059299C"/>
    <w:rsid w:val="005929AC"/>
    <w:rsid w:val="00592A88"/>
    <w:rsid w:val="00592DA1"/>
    <w:rsid w:val="00592DAF"/>
    <w:rsid w:val="00592F31"/>
    <w:rsid w:val="00593093"/>
    <w:rsid w:val="005930CE"/>
    <w:rsid w:val="005930F6"/>
    <w:rsid w:val="00593194"/>
    <w:rsid w:val="005932B0"/>
    <w:rsid w:val="005932E3"/>
    <w:rsid w:val="0059337F"/>
    <w:rsid w:val="005933D8"/>
    <w:rsid w:val="00593447"/>
    <w:rsid w:val="0059345B"/>
    <w:rsid w:val="00593491"/>
    <w:rsid w:val="00593988"/>
    <w:rsid w:val="00593B21"/>
    <w:rsid w:val="00593F82"/>
    <w:rsid w:val="00594007"/>
    <w:rsid w:val="005940D0"/>
    <w:rsid w:val="0059417E"/>
    <w:rsid w:val="00594508"/>
    <w:rsid w:val="00594523"/>
    <w:rsid w:val="0059492B"/>
    <w:rsid w:val="0059499B"/>
    <w:rsid w:val="005949AB"/>
    <w:rsid w:val="00594A11"/>
    <w:rsid w:val="00594B60"/>
    <w:rsid w:val="00594DEE"/>
    <w:rsid w:val="0059510D"/>
    <w:rsid w:val="0059525C"/>
    <w:rsid w:val="0059546E"/>
    <w:rsid w:val="005954D3"/>
    <w:rsid w:val="005954E1"/>
    <w:rsid w:val="0059566F"/>
    <w:rsid w:val="0059576B"/>
    <w:rsid w:val="0059585B"/>
    <w:rsid w:val="0059586A"/>
    <w:rsid w:val="00595A9B"/>
    <w:rsid w:val="00595B02"/>
    <w:rsid w:val="00595C3F"/>
    <w:rsid w:val="00595CAF"/>
    <w:rsid w:val="005960CF"/>
    <w:rsid w:val="0059629E"/>
    <w:rsid w:val="005963FC"/>
    <w:rsid w:val="005964B9"/>
    <w:rsid w:val="005964FB"/>
    <w:rsid w:val="00596580"/>
    <w:rsid w:val="005965B3"/>
    <w:rsid w:val="00596665"/>
    <w:rsid w:val="00596674"/>
    <w:rsid w:val="005967AF"/>
    <w:rsid w:val="00596B05"/>
    <w:rsid w:val="00596B56"/>
    <w:rsid w:val="00596DAD"/>
    <w:rsid w:val="00596DC7"/>
    <w:rsid w:val="00596F94"/>
    <w:rsid w:val="00597057"/>
    <w:rsid w:val="005970DA"/>
    <w:rsid w:val="00597114"/>
    <w:rsid w:val="00597360"/>
    <w:rsid w:val="00597779"/>
    <w:rsid w:val="005979C5"/>
    <w:rsid w:val="00597AD2"/>
    <w:rsid w:val="00597B8C"/>
    <w:rsid w:val="00597BD9"/>
    <w:rsid w:val="00597D7D"/>
    <w:rsid w:val="00597E25"/>
    <w:rsid w:val="00597F28"/>
    <w:rsid w:val="005A0171"/>
    <w:rsid w:val="005A0709"/>
    <w:rsid w:val="005A0807"/>
    <w:rsid w:val="005A0B86"/>
    <w:rsid w:val="005A0C96"/>
    <w:rsid w:val="005A0CD4"/>
    <w:rsid w:val="005A0EC6"/>
    <w:rsid w:val="005A0FA6"/>
    <w:rsid w:val="005A1049"/>
    <w:rsid w:val="005A1176"/>
    <w:rsid w:val="005A1265"/>
    <w:rsid w:val="005A1348"/>
    <w:rsid w:val="005A1468"/>
    <w:rsid w:val="005A18F1"/>
    <w:rsid w:val="005A1B2B"/>
    <w:rsid w:val="005A1B57"/>
    <w:rsid w:val="005A1F08"/>
    <w:rsid w:val="005A1F83"/>
    <w:rsid w:val="005A21C9"/>
    <w:rsid w:val="005A22CE"/>
    <w:rsid w:val="005A24A9"/>
    <w:rsid w:val="005A258F"/>
    <w:rsid w:val="005A27BF"/>
    <w:rsid w:val="005A285D"/>
    <w:rsid w:val="005A2883"/>
    <w:rsid w:val="005A29BF"/>
    <w:rsid w:val="005A2BE3"/>
    <w:rsid w:val="005A2E33"/>
    <w:rsid w:val="005A2E4C"/>
    <w:rsid w:val="005A3063"/>
    <w:rsid w:val="005A3071"/>
    <w:rsid w:val="005A30DA"/>
    <w:rsid w:val="005A31BD"/>
    <w:rsid w:val="005A328D"/>
    <w:rsid w:val="005A3373"/>
    <w:rsid w:val="005A352F"/>
    <w:rsid w:val="005A35CE"/>
    <w:rsid w:val="005A35F4"/>
    <w:rsid w:val="005A3603"/>
    <w:rsid w:val="005A37AD"/>
    <w:rsid w:val="005A3A06"/>
    <w:rsid w:val="005A3B6F"/>
    <w:rsid w:val="005A3BCB"/>
    <w:rsid w:val="005A3CA0"/>
    <w:rsid w:val="005A3D89"/>
    <w:rsid w:val="005A3E5F"/>
    <w:rsid w:val="005A41EC"/>
    <w:rsid w:val="005A42C0"/>
    <w:rsid w:val="005A42DE"/>
    <w:rsid w:val="005A42EC"/>
    <w:rsid w:val="005A4305"/>
    <w:rsid w:val="005A480A"/>
    <w:rsid w:val="005A483B"/>
    <w:rsid w:val="005A4860"/>
    <w:rsid w:val="005A489F"/>
    <w:rsid w:val="005A4961"/>
    <w:rsid w:val="005A4C54"/>
    <w:rsid w:val="005A4C78"/>
    <w:rsid w:val="005A4E2A"/>
    <w:rsid w:val="005A4EB6"/>
    <w:rsid w:val="005A4ED7"/>
    <w:rsid w:val="005A511F"/>
    <w:rsid w:val="005A5122"/>
    <w:rsid w:val="005A5162"/>
    <w:rsid w:val="005A534B"/>
    <w:rsid w:val="005A53F3"/>
    <w:rsid w:val="005A5713"/>
    <w:rsid w:val="005A5D91"/>
    <w:rsid w:val="005A5DD9"/>
    <w:rsid w:val="005A5E26"/>
    <w:rsid w:val="005A5E35"/>
    <w:rsid w:val="005A685E"/>
    <w:rsid w:val="005A68C2"/>
    <w:rsid w:val="005A692E"/>
    <w:rsid w:val="005A6A46"/>
    <w:rsid w:val="005A6ADC"/>
    <w:rsid w:val="005A6B8B"/>
    <w:rsid w:val="005A6BDE"/>
    <w:rsid w:val="005A6CC1"/>
    <w:rsid w:val="005A6E11"/>
    <w:rsid w:val="005A7118"/>
    <w:rsid w:val="005A71E8"/>
    <w:rsid w:val="005A72E3"/>
    <w:rsid w:val="005A73BE"/>
    <w:rsid w:val="005A7556"/>
    <w:rsid w:val="005A756A"/>
    <w:rsid w:val="005A75D2"/>
    <w:rsid w:val="005A77AC"/>
    <w:rsid w:val="005A7917"/>
    <w:rsid w:val="005A7956"/>
    <w:rsid w:val="005A797D"/>
    <w:rsid w:val="005A79E3"/>
    <w:rsid w:val="005A7B1F"/>
    <w:rsid w:val="005A7CE8"/>
    <w:rsid w:val="005A7DCD"/>
    <w:rsid w:val="005A7E5C"/>
    <w:rsid w:val="005A7FBF"/>
    <w:rsid w:val="005A7FC2"/>
    <w:rsid w:val="005B00E2"/>
    <w:rsid w:val="005B01B2"/>
    <w:rsid w:val="005B0436"/>
    <w:rsid w:val="005B04A3"/>
    <w:rsid w:val="005B0651"/>
    <w:rsid w:val="005B0784"/>
    <w:rsid w:val="005B0843"/>
    <w:rsid w:val="005B0898"/>
    <w:rsid w:val="005B09B4"/>
    <w:rsid w:val="005B0A23"/>
    <w:rsid w:val="005B0AFC"/>
    <w:rsid w:val="005B0D38"/>
    <w:rsid w:val="005B0DBF"/>
    <w:rsid w:val="005B111A"/>
    <w:rsid w:val="005B120C"/>
    <w:rsid w:val="005B1241"/>
    <w:rsid w:val="005B12A5"/>
    <w:rsid w:val="005B13DE"/>
    <w:rsid w:val="005B1456"/>
    <w:rsid w:val="005B151A"/>
    <w:rsid w:val="005B1611"/>
    <w:rsid w:val="005B164A"/>
    <w:rsid w:val="005B16FD"/>
    <w:rsid w:val="005B1730"/>
    <w:rsid w:val="005B17D4"/>
    <w:rsid w:val="005B1842"/>
    <w:rsid w:val="005B18B7"/>
    <w:rsid w:val="005B19BE"/>
    <w:rsid w:val="005B1A22"/>
    <w:rsid w:val="005B1C2C"/>
    <w:rsid w:val="005B1CC9"/>
    <w:rsid w:val="005B1E8C"/>
    <w:rsid w:val="005B1E98"/>
    <w:rsid w:val="005B1FEF"/>
    <w:rsid w:val="005B20AD"/>
    <w:rsid w:val="005B2297"/>
    <w:rsid w:val="005B281D"/>
    <w:rsid w:val="005B2857"/>
    <w:rsid w:val="005B2878"/>
    <w:rsid w:val="005B2AD3"/>
    <w:rsid w:val="005B2C42"/>
    <w:rsid w:val="005B2E45"/>
    <w:rsid w:val="005B2F06"/>
    <w:rsid w:val="005B3206"/>
    <w:rsid w:val="005B33C4"/>
    <w:rsid w:val="005B343A"/>
    <w:rsid w:val="005B3532"/>
    <w:rsid w:val="005B3A24"/>
    <w:rsid w:val="005B3B51"/>
    <w:rsid w:val="005B3D19"/>
    <w:rsid w:val="005B3D87"/>
    <w:rsid w:val="005B3E6E"/>
    <w:rsid w:val="005B40DC"/>
    <w:rsid w:val="005B420F"/>
    <w:rsid w:val="005B4260"/>
    <w:rsid w:val="005B42C4"/>
    <w:rsid w:val="005B4307"/>
    <w:rsid w:val="005B4359"/>
    <w:rsid w:val="005B4726"/>
    <w:rsid w:val="005B4A8B"/>
    <w:rsid w:val="005B4B47"/>
    <w:rsid w:val="005B4B59"/>
    <w:rsid w:val="005B4C19"/>
    <w:rsid w:val="005B4EA7"/>
    <w:rsid w:val="005B50A1"/>
    <w:rsid w:val="005B50A8"/>
    <w:rsid w:val="005B5301"/>
    <w:rsid w:val="005B535B"/>
    <w:rsid w:val="005B56AC"/>
    <w:rsid w:val="005B5728"/>
    <w:rsid w:val="005B5895"/>
    <w:rsid w:val="005B58F5"/>
    <w:rsid w:val="005B598D"/>
    <w:rsid w:val="005B59F3"/>
    <w:rsid w:val="005B5AC8"/>
    <w:rsid w:val="005B5AD4"/>
    <w:rsid w:val="005B5B08"/>
    <w:rsid w:val="005B5BB4"/>
    <w:rsid w:val="005B5BFA"/>
    <w:rsid w:val="005B5C2B"/>
    <w:rsid w:val="005B5CD8"/>
    <w:rsid w:val="005B5CFB"/>
    <w:rsid w:val="005B5D68"/>
    <w:rsid w:val="005B5EFD"/>
    <w:rsid w:val="005B5F2A"/>
    <w:rsid w:val="005B5F4C"/>
    <w:rsid w:val="005B625D"/>
    <w:rsid w:val="005B6415"/>
    <w:rsid w:val="005B6570"/>
    <w:rsid w:val="005B6757"/>
    <w:rsid w:val="005B68A8"/>
    <w:rsid w:val="005B69F1"/>
    <w:rsid w:val="005B6B2A"/>
    <w:rsid w:val="005B6C02"/>
    <w:rsid w:val="005B6D6C"/>
    <w:rsid w:val="005B6D86"/>
    <w:rsid w:val="005B6DDA"/>
    <w:rsid w:val="005B6DF5"/>
    <w:rsid w:val="005B6ECA"/>
    <w:rsid w:val="005B6F98"/>
    <w:rsid w:val="005B6F9D"/>
    <w:rsid w:val="005B6FB2"/>
    <w:rsid w:val="005B7029"/>
    <w:rsid w:val="005B70B3"/>
    <w:rsid w:val="005B710E"/>
    <w:rsid w:val="005B7185"/>
    <w:rsid w:val="005B721D"/>
    <w:rsid w:val="005B73C7"/>
    <w:rsid w:val="005B746E"/>
    <w:rsid w:val="005B7605"/>
    <w:rsid w:val="005B7690"/>
    <w:rsid w:val="005B76E5"/>
    <w:rsid w:val="005B76EF"/>
    <w:rsid w:val="005B774C"/>
    <w:rsid w:val="005B77F0"/>
    <w:rsid w:val="005B780A"/>
    <w:rsid w:val="005B78EF"/>
    <w:rsid w:val="005B7BC5"/>
    <w:rsid w:val="005B7E2B"/>
    <w:rsid w:val="005B7E9A"/>
    <w:rsid w:val="005B7FC8"/>
    <w:rsid w:val="005C00B2"/>
    <w:rsid w:val="005C05B3"/>
    <w:rsid w:val="005C05D8"/>
    <w:rsid w:val="005C0EB0"/>
    <w:rsid w:val="005C0F12"/>
    <w:rsid w:val="005C0F85"/>
    <w:rsid w:val="005C1240"/>
    <w:rsid w:val="005C146A"/>
    <w:rsid w:val="005C14A3"/>
    <w:rsid w:val="005C15FB"/>
    <w:rsid w:val="005C175C"/>
    <w:rsid w:val="005C1769"/>
    <w:rsid w:val="005C194C"/>
    <w:rsid w:val="005C1A17"/>
    <w:rsid w:val="005C1A40"/>
    <w:rsid w:val="005C1AB7"/>
    <w:rsid w:val="005C1DC5"/>
    <w:rsid w:val="005C1DF1"/>
    <w:rsid w:val="005C21A7"/>
    <w:rsid w:val="005C2206"/>
    <w:rsid w:val="005C220D"/>
    <w:rsid w:val="005C23D5"/>
    <w:rsid w:val="005C26A8"/>
    <w:rsid w:val="005C26ED"/>
    <w:rsid w:val="005C2912"/>
    <w:rsid w:val="005C2B3A"/>
    <w:rsid w:val="005C2CB9"/>
    <w:rsid w:val="005C2FD2"/>
    <w:rsid w:val="005C305F"/>
    <w:rsid w:val="005C31AD"/>
    <w:rsid w:val="005C35AC"/>
    <w:rsid w:val="005C3987"/>
    <w:rsid w:val="005C39C3"/>
    <w:rsid w:val="005C3A53"/>
    <w:rsid w:val="005C3AFD"/>
    <w:rsid w:val="005C3F3B"/>
    <w:rsid w:val="005C4056"/>
    <w:rsid w:val="005C4074"/>
    <w:rsid w:val="005C4123"/>
    <w:rsid w:val="005C41D9"/>
    <w:rsid w:val="005C4203"/>
    <w:rsid w:val="005C42B5"/>
    <w:rsid w:val="005C42CA"/>
    <w:rsid w:val="005C42D8"/>
    <w:rsid w:val="005C4306"/>
    <w:rsid w:val="005C43A5"/>
    <w:rsid w:val="005C4517"/>
    <w:rsid w:val="005C458D"/>
    <w:rsid w:val="005C45B2"/>
    <w:rsid w:val="005C45D0"/>
    <w:rsid w:val="005C4730"/>
    <w:rsid w:val="005C48DA"/>
    <w:rsid w:val="005C49F3"/>
    <w:rsid w:val="005C4E04"/>
    <w:rsid w:val="005C4E09"/>
    <w:rsid w:val="005C4F02"/>
    <w:rsid w:val="005C4F6A"/>
    <w:rsid w:val="005C507B"/>
    <w:rsid w:val="005C52AC"/>
    <w:rsid w:val="005C52F9"/>
    <w:rsid w:val="005C539B"/>
    <w:rsid w:val="005C557B"/>
    <w:rsid w:val="005C5734"/>
    <w:rsid w:val="005C5771"/>
    <w:rsid w:val="005C57EA"/>
    <w:rsid w:val="005C5C74"/>
    <w:rsid w:val="005C6119"/>
    <w:rsid w:val="005C6165"/>
    <w:rsid w:val="005C61FA"/>
    <w:rsid w:val="005C633A"/>
    <w:rsid w:val="005C63BB"/>
    <w:rsid w:val="005C643F"/>
    <w:rsid w:val="005C66DB"/>
    <w:rsid w:val="005C671C"/>
    <w:rsid w:val="005C6952"/>
    <w:rsid w:val="005C698C"/>
    <w:rsid w:val="005C69AD"/>
    <w:rsid w:val="005C69EC"/>
    <w:rsid w:val="005C6AD3"/>
    <w:rsid w:val="005C6B1D"/>
    <w:rsid w:val="005C6B9C"/>
    <w:rsid w:val="005C6BE5"/>
    <w:rsid w:val="005C6DB3"/>
    <w:rsid w:val="005C6F9D"/>
    <w:rsid w:val="005C70C9"/>
    <w:rsid w:val="005C70DB"/>
    <w:rsid w:val="005C71F2"/>
    <w:rsid w:val="005C731D"/>
    <w:rsid w:val="005C73F1"/>
    <w:rsid w:val="005C7491"/>
    <w:rsid w:val="005C7542"/>
    <w:rsid w:val="005C7B34"/>
    <w:rsid w:val="005C7E63"/>
    <w:rsid w:val="005C7F96"/>
    <w:rsid w:val="005D016E"/>
    <w:rsid w:val="005D0231"/>
    <w:rsid w:val="005D0365"/>
    <w:rsid w:val="005D037C"/>
    <w:rsid w:val="005D0463"/>
    <w:rsid w:val="005D0589"/>
    <w:rsid w:val="005D0812"/>
    <w:rsid w:val="005D089D"/>
    <w:rsid w:val="005D08E2"/>
    <w:rsid w:val="005D0967"/>
    <w:rsid w:val="005D1068"/>
    <w:rsid w:val="005D10C2"/>
    <w:rsid w:val="005D11EC"/>
    <w:rsid w:val="005D1273"/>
    <w:rsid w:val="005D1355"/>
    <w:rsid w:val="005D14C4"/>
    <w:rsid w:val="005D14DE"/>
    <w:rsid w:val="005D1605"/>
    <w:rsid w:val="005D168A"/>
    <w:rsid w:val="005D17B4"/>
    <w:rsid w:val="005D17B8"/>
    <w:rsid w:val="005D19B7"/>
    <w:rsid w:val="005D19D7"/>
    <w:rsid w:val="005D1DED"/>
    <w:rsid w:val="005D1E2E"/>
    <w:rsid w:val="005D1E89"/>
    <w:rsid w:val="005D1EF3"/>
    <w:rsid w:val="005D202D"/>
    <w:rsid w:val="005D20B0"/>
    <w:rsid w:val="005D2257"/>
    <w:rsid w:val="005D2276"/>
    <w:rsid w:val="005D2282"/>
    <w:rsid w:val="005D238F"/>
    <w:rsid w:val="005D23D6"/>
    <w:rsid w:val="005D2442"/>
    <w:rsid w:val="005D2690"/>
    <w:rsid w:val="005D288B"/>
    <w:rsid w:val="005D2964"/>
    <w:rsid w:val="005D2A0E"/>
    <w:rsid w:val="005D2BC8"/>
    <w:rsid w:val="005D2D05"/>
    <w:rsid w:val="005D2D9A"/>
    <w:rsid w:val="005D2DDD"/>
    <w:rsid w:val="005D2F51"/>
    <w:rsid w:val="005D31E7"/>
    <w:rsid w:val="005D3480"/>
    <w:rsid w:val="005D34F0"/>
    <w:rsid w:val="005D3536"/>
    <w:rsid w:val="005D3603"/>
    <w:rsid w:val="005D3963"/>
    <w:rsid w:val="005D3A07"/>
    <w:rsid w:val="005D3A8F"/>
    <w:rsid w:val="005D3B9E"/>
    <w:rsid w:val="005D4221"/>
    <w:rsid w:val="005D456E"/>
    <w:rsid w:val="005D4664"/>
    <w:rsid w:val="005D4686"/>
    <w:rsid w:val="005D46F5"/>
    <w:rsid w:val="005D470E"/>
    <w:rsid w:val="005D497D"/>
    <w:rsid w:val="005D4AC0"/>
    <w:rsid w:val="005D4C36"/>
    <w:rsid w:val="005D4C59"/>
    <w:rsid w:val="005D4CDC"/>
    <w:rsid w:val="005D4EC5"/>
    <w:rsid w:val="005D4F0E"/>
    <w:rsid w:val="005D50DB"/>
    <w:rsid w:val="005D5100"/>
    <w:rsid w:val="005D5111"/>
    <w:rsid w:val="005D519D"/>
    <w:rsid w:val="005D5291"/>
    <w:rsid w:val="005D5327"/>
    <w:rsid w:val="005D5450"/>
    <w:rsid w:val="005D5507"/>
    <w:rsid w:val="005D574C"/>
    <w:rsid w:val="005D5781"/>
    <w:rsid w:val="005D5801"/>
    <w:rsid w:val="005D588C"/>
    <w:rsid w:val="005D5CB3"/>
    <w:rsid w:val="005D5DF8"/>
    <w:rsid w:val="005D644E"/>
    <w:rsid w:val="005D6881"/>
    <w:rsid w:val="005D6BA7"/>
    <w:rsid w:val="005D6CDE"/>
    <w:rsid w:val="005D6D3E"/>
    <w:rsid w:val="005D6E99"/>
    <w:rsid w:val="005D6F05"/>
    <w:rsid w:val="005D71B7"/>
    <w:rsid w:val="005D71BA"/>
    <w:rsid w:val="005D7249"/>
    <w:rsid w:val="005D74DD"/>
    <w:rsid w:val="005D77AD"/>
    <w:rsid w:val="005D7850"/>
    <w:rsid w:val="005D78C0"/>
    <w:rsid w:val="005D78D7"/>
    <w:rsid w:val="005D7AA8"/>
    <w:rsid w:val="005D7BD2"/>
    <w:rsid w:val="005D7DE5"/>
    <w:rsid w:val="005E004A"/>
    <w:rsid w:val="005E00F0"/>
    <w:rsid w:val="005E026A"/>
    <w:rsid w:val="005E04F9"/>
    <w:rsid w:val="005E06DE"/>
    <w:rsid w:val="005E07A0"/>
    <w:rsid w:val="005E07B9"/>
    <w:rsid w:val="005E07E6"/>
    <w:rsid w:val="005E085B"/>
    <w:rsid w:val="005E08A8"/>
    <w:rsid w:val="005E0941"/>
    <w:rsid w:val="005E09B5"/>
    <w:rsid w:val="005E0A23"/>
    <w:rsid w:val="005E0B2F"/>
    <w:rsid w:val="005E0BEC"/>
    <w:rsid w:val="005E0BF5"/>
    <w:rsid w:val="005E0E7D"/>
    <w:rsid w:val="005E1308"/>
    <w:rsid w:val="005E1470"/>
    <w:rsid w:val="005E1487"/>
    <w:rsid w:val="005E14A0"/>
    <w:rsid w:val="005E16BB"/>
    <w:rsid w:val="005E16F2"/>
    <w:rsid w:val="005E18F0"/>
    <w:rsid w:val="005E1956"/>
    <w:rsid w:val="005E197E"/>
    <w:rsid w:val="005E1A16"/>
    <w:rsid w:val="005E1B5A"/>
    <w:rsid w:val="005E1BAC"/>
    <w:rsid w:val="005E1D85"/>
    <w:rsid w:val="005E1DB0"/>
    <w:rsid w:val="005E1E7D"/>
    <w:rsid w:val="005E2008"/>
    <w:rsid w:val="005E204E"/>
    <w:rsid w:val="005E21CB"/>
    <w:rsid w:val="005E229A"/>
    <w:rsid w:val="005E22B4"/>
    <w:rsid w:val="005E24E6"/>
    <w:rsid w:val="005E2612"/>
    <w:rsid w:val="005E26C9"/>
    <w:rsid w:val="005E28B9"/>
    <w:rsid w:val="005E28C8"/>
    <w:rsid w:val="005E2911"/>
    <w:rsid w:val="005E295D"/>
    <w:rsid w:val="005E2A0B"/>
    <w:rsid w:val="005E2A4C"/>
    <w:rsid w:val="005E2A8E"/>
    <w:rsid w:val="005E2C29"/>
    <w:rsid w:val="005E2C66"/>
    <w:rsid w:val="005E2C81"/>
    <w:rsid w:val="005E2D2D"/>
    <w:rsid w:val="005E2D30"/>
    <w:rsid w:val="005E2DF5"/>
    <w:rsid w:val="005E2E0F"/>
    <w:rsid w:val="005E2E47"/>
    <w:rsid w:val="005E2E56"/>
    <w:rsid w:val="005E2F17"/>
    <w:rsid w:val="005E2F3E"/>
    <w:rsid w:val="005E30FA"/>
    <w:rsid w:val="005E333F"/>
    <w:rsid w:val="005E35E5"/>
    <w:rsid w:val="005E362B"/>
    <w:rsid w:val="005E373F"/>
    <w:rsid w:val="005E3773"/>
    <w:rsid w:val="005E378D"/>
    <w:rsid w:val="005E3898"/>
    <w:rsid w:val="005E3ADD"/>
    <w:rsid w:val="005E3AF5"/>
    <w:rsid w:val="005E3F00"/>
    <w:rsid w:val="005E404F"/>
    <w:rsid w:val="005E40EA"/>
    <w:rsid w:val="005E4636"/>
    <w:rsid w:val="005E46B0"/>
    <w:rsid w:val="005E46F0"/>
    <w:rsid w:val="005E4705"/>
    <w:rsid w:val="005E48F1"/>
    <w:rsid w:val="005E4976"/>
    <w:rsid w:val="005E4A1D"/>
    <w:rsid w:val="005E4AAF"/>
    <w:rsid w:val="005E4B3B"/>
    <w:rsid w:val="005E4EA9"/>
    <w:rsid w:val="005E525A"/>
    <w:rsid w:val="005E5375"/>
    <w:rsid w:val="005E5421"/>
    <w:rsid w:val="005E552F"/>
    <w:rsid w:val="005E5543"/>
    <w:rsid w:val="005E56AE"/>
    <w:rsid w:val="005E5791"/>
    <w:rsid w:val="005E5909"/>
    <w:rsid w:val="005E5A1D"/>
    <w:rsid w:val="005E5C74"/>
    <w:rsid w:val="005E5F74"/>
    <w:rsid w:val="005E600F"/>
    <w:rsid w:val="005E610D"/>
    <w:rsid w:val="005E6166"/>
    <w:rsid w:val="005E6231"/>
    <w:rsid w:val="005E62FD"/>
    <w:rsid w:val="005E6630"/>
    <w:rsid w:val="005E665D"/>
    <w:rsid w:val="005E66F8"/>
    <w:rsid w:val="005E686F"/>
    <w:rsid w:val="005E698B"/>
    <w:rsid w:val="005E6997"/>
    <w:rsid w:val="005E69B1"/>
    <w:rsid w:val="005E6A72"/>
    <w:rsid w:val="005E6BD2"/>
    <w:rsid w:val="005E6F00"/>
    <w:rsid w:val="005E6F33"/>
    <w:rsid w:val="005E6F83"/>
    <w:rsid w:val="005E7077"/>
    <w:rsid w:val="005E71E6"/>
    <w:rsid w:val="005E721E"/>
    <w:rsid w:val="005E7241"/>
    <w:rsid w:val="005E742A"/>
    <w:rsid w:val="005E74C2"/>
    <w:rsid w:val="005E750A"/>
    <w:rsid w:val="005E7686"/>
    <w:rsid w:val="005E771E"/>
    <w:rsid w:val="005E789C"/>
    <w:rsid w:val="005E78B2"/>
    <w:rsid w:val="005E79BE"/>
    <w:rsid w:val="005E7C59"/>
    <w:rsid w:val="005E7CBC"/>
    <w:rsid w:val="005E7E39"/>
    <w:rsid w:val="005E7EE4"/>
    <w:rsid w:val="005F00C8"/>
    <w:rsid w:val="005F0344"/>
    <w:rsid w:val="005F0431"/>
    <w:rsid w:val="005F0605"/>
    <w:rsid w:val="005F073B"/>
    <w:rsid w:val="005F07C2"/>
    <w:rsid w:val="005F08E4"/>
    <w:rsid w:val="005F0989"/>
    <w:rsid w:val="005F0A63"/>
    <w:rsid w:val="005F0A82"/>
    <w:rsid w:val="005F0F11"/>
    <w:rsid w:val="005F0FE4"/>
    <w:rsid w:val="005F10BE"/>
    <w:rsid w:val="005F11A2"/>
    <w:rsid w:val="005F165F"/>
    <w:rsid w:val="005F1703"/>
    <w:rsid w:val="005F1791"/>
    <w:rsid w:val="005F180C"/>
    <w:rsid w:val="005F1A7C"/>
    <w:rsid w:val="005F1D40"/>
    <w:rsid w:val="005F1DA1"/>
    <w:rsid w:val="005F1E88"/>
    <w:rsid w:val="005F2070"/>
    <w:rsid w:val="005F2181"/>
    <w:rsid w:val="005F2301"/>
    <w:rsid w:val="005F234E"/>
    <w:rsid w:val="005F2455"/>
    <w:rsid w:val="005F2571"/>
    <w:rsid w:val="005F25D3"/>
    <w:rsid w:val="005F26DD"/>
    <w:rsid w:val="005F26FE"/>
    <w:rsid w:val="005F2AE1"/>
    <w:rsid w:val="005F2CB9"/>
    <w:rsid w:val="005F2F03"/>
    <w:rsid w:val="005F2F4F"/>
    <w:rsid w:val="005F3058"/>
    <w:rsid w:val="005F3135"/>
    <w:rsid w:val="005F319B"/>
    <w:rsid w:val="005F336B"/>
    <w:rsid w:val="005F33A0"/>
    <w:rsid w:val="005F34DC"/>
    <w:rsid w:val="005F35B3"/>
    <w:rsid w:val="005F35C0"/>
    <w:rsid w:val="005F369E"/>
    <w:rsid w:val="005F372F"/>
    <w:rsid w:val="005F38D1"/>
    <w:rsid w:val="005F391B"/>
    <w:rsid w:val="005F3C30"/>
    <w:rsid w:val="005F41BA"/>
    <w:rsid w:val="005F4258"/>
    <w:rsid w:val="005F42BD"/>
    <w:rsid w:val="005F42FF"/>
    <w:rsid w:val="005F4522"/>
    <w:rsid w:val="005F470E"/>
    <w:rsid w:val="005F47B9"/>
    <w:rsid w:val="005F4811"/>
    <w:rsid w:val="005F48DA"/>
    <w:rsid w:val="005F4930"/>
    <w:rsid w:val="005F4A57"/>
    <w:rsid w:val="005F4C59"/>
    <w:rsid w:val="005F4C7E"/>
    <w:rsid w:val="005F4C84"/>
    <w:rsid w:val="005F4DF3"/>
    <w:rsid w:val="005F4E0C"/>
    <w:rsid w:val="005F4F11"/>
    <w:rsid w:val="005F533D"/>
    <w:rsid w:val="005F548F"/>
    <w:rsid w:val="005F549A"/>
    <w:rsid w:val="005F54DB"/>
    <w:rsid w:val="005F554A"/>
    <w:rsid w:val="005F559B"/>
    <w:rsid w:val="005F57DF"/>
    <w:rsid w:val="005F5831"/>
    <w:rsid w:val="005F58B0"/>
    <w:rsid w:val="005F5A33"/>
    <w:rsid w:val="005F5AE4"/>
    <w:rsid w:val="005F6042"/>
    <w:rsid w:val="005F6207"/>
    <w:rsid w:val="005F625E"/>
    <w:rsid w:val="005F633B"/>
    <w:rsid w:val="005F65C5"/>
    <w:rsid w:val="005F6679"/>
    <w:rsid w:val="005F6732"/>
    <w:rsid w:val="005F678F"/>
    <w:rsid w:val="005F68A5"/>
    <w:rsid w:val="005F69E5"/>
    <w:rsid w:val="005F6BFF"/>
    <w:rsid w:val="005F6C6F"/>
    <w:rsid w:val="005F6DE2"/>
    <w:rsid w:val="005F6FF9"/>
    <w:rsid w:val="005F7024"/>
    <w:rsid w:val="005F703B"/>
    <w:rsid w:val="005F73D4"/>
    <w:rsid w:val="005F774E"/>
    <w:rsid w:val="005F77D7"/>
    <w:rsid w:val="005F7908"/>
    <w:rsid w:val="005F7CE9"/>
    <w:rsid w:val="005F7E09"/>
    <w:rsid w:val="005F7F99"/>
    <w:rsid w:val="0060017D"/>
    <w:rsid w:val="006002F5"/>
    <w:rsid w:val="00600308"/>
    <w:rsid w:val="006003F0"/>
    <w:rsid w:val="0060046B"/>
    <w:rsid w:val="00600510"/>
    <w:rsid w:val="006006DC"/>
    <w:rsid w:val="006008B4"/>
    <w:rsid w:val="006008C2"/>
    <w:rsid w:val="00600911"/>
    <w:rsid w:val="00600BF9"/>
    <w:rsid w:val="00600F1E"/>
    <w:rsid w:val="00600FC7"/>
    <w:rsid w:val="006010DD"/>
    <w:rsid w:val="006014EA"/>
    <w:rsid w:val="00601504"/>
    <w:rsid w:val="006018AF"/>
    <w:rsid w:val="00601A81"/>
    <w:rsid w:val="00601C16"/>
    <w:rsid w:val="00601CF8"/>
    <w:rsid w:val="00601D71"/>
    <w:rsid w:val="00601E3C"/>
    <w:rsid w:val="00601F87"/>
    <w:rsid w:val="00602070"/>
    <w:rsid w:val="0060207B"/>
    <w:rsid w:val="0060219C"/>
    <w:rsid w:val="006021C2"/>
    <w:rsid w:val="00602271"/>
    <w:rsid w:val="00602397"/>
    <w:rsid w:val="00602430"/>
    <w:rsid w:val="006026B9"/>
    <w:rsid w:val="00602BF5"/>
    <w:rsid w:val="00602C49"/>
    <w:rsid w:val="00602C55"/>
    <w:rsid w:val="00602CB4"/>
    <w:rsid w:val="00602D00"/>
    <w:rsid w:val="00602DF6"/>
    <w:rsid w:val="0060301F"/>
    <w:rsid w:val="00603088"/>
    <w:rsid w:val="00603123"/>
    <w:rsid w:val="0060323D"/>
    <w:rsid w:val="006032F1"/>
    <w:rsid w:val="006033EF"/>
    <w:rsid w:val="00603644"/>
    <w:rsid w:val="0060364A"/>
    <w:rsid w:val="0060377C"/>
    <w:rsid w:val="00603869"/>
    <w:rsid w:val="00603903"/>
    <w:rsid w:val="00603912"/>
    <w:rsid w:val="00603987"/>
    <w:rsid w:val="006039B5"/>
    <w:rsid w:val="00603B17"/>
    <w:rsid w:val="00603C1A"/>
    <w:rsid w:val="00603D4A"/>
    <w:rsid w:val="00603D77"/>
    <w:rsid w:val="00603D87"/>
    <w:rsid w:val="00603F1E"/>
    <w:rsid w:val="00603F9A"/>
    <w:rsid w:val="0060400B"/>
    <w:rsid w:val="00604080"/>
    <w:rsid w:val="006041FE"/>
    <w:rsid w:val="00604251"/>
    <w:rsid w:val="006042EF"/>
    <w:rsid w:val="006047ED"/>
    <w:rsid w:val="0060490E"/>
    <w:rsid w:val="00604B79"/>
    <w:rsid w:val="00604BF6"/>
    <w:rsid w:val="00604E59"/>
    <w:rsid w:val="006052CA"/>
    <w:rsid w:val="00605341"/>
    <w:rsid w:val="006053F0"/>
    <w:rsid w:val="006054F1"/>
    <w:rsid w:val="00605582"/>
    <w:rsid w:val="00605592"/>
    <w:rsid w:val="00605819"/>
    <w:rsid w:val="006059EC"/>
    <w:rsid w:val="00605D17"/>
    <w:rsid w:val="00605D3D"/>
    <w:rsid w:val="00605EE4"/>
    <w:rsid w:val="00605F04"/>
    <w:rsid w:val="006063E3"/>
    <w:rsid w:val="0060654F"/>
    <w:rsid w:val="00606724"/>
    <w:rsid w:val="006067AD"/>
    <w:rsid w:val="006069BA"/>
    <w:rsid w:val="006069D6"/>
    <w:rsid w:val="00606E4D"/>
    <w:rsid w:val="00607202"/>
    <w:rsid w:val="006072DE"/>
    <w:rsid w:val="0060734D"/>
    <w:rsid w:val="0060739F"/>
    <w:rsid w:val="0060740A"/>
    <w:rsid w:val="00607414"/>
    <w:rsid w:val="00607493"/>
    <w:rsid w:val="006074C6"/>
    <w:rsid w:val="00607507"/>
    <w:rsid w:val="00607540"/>
    <w:rsid w:val="00607633"/>
    <w:rsid w:val="00607734"/>
    <w:rsid w:val="006077B5"/>
    <w:rsid w:val="006077F1"/>
    <w:rsid w:val="0060780B"/>
    <w:rsid w:val="00607B67"/>
    <w:rsid w:val="00607E20"/>
    <w:rsid w:val="00607EE8"/>
    <w:rsid w:val="0061036E"/>
    <w:rsid w:val="006104A1"/>
    <w:rsid w:val="006107D1"/>
    <w:rsid w:val="006107D7"/>
    <w:rsid w:val="006109A0"/>
    <w:rsid w:val="00610A89"/>
    <w:rsid w:val="00610E02"/>
    <w:rsid w:val="00610F84"/>
    <w:rsid w:val="00611336"/>
    <w:rsid w:val="006115BC"/>
    <w:rsid w:val="0061161C"/>
    <w:rsid w:val="006116D7"/>
    <w:rsid w:val="006117AC"/>
    <w:rsid w:val="00611833"/>
    <w:rsid w:val="006119E3"/>
    <w:rsid w:val="00611C39"/>
    <w:rsid w:val="00611E72"/>
    <w:rsid w:val="00612075"/>
    <w:rsid w:val="006122BB"/>
    <w:rsid w:val="00612363"/>
    <w:rsid w:val="0061242E"/>
    <w:rsid w:val="00612471"/>
    <w:rsid w:val="00612590"/>
    <w:rsid w:val="00612ABC"/>
    <w:rsid w:val="00612C83"/>
    <w:rsid w:val="00612D45"/>
    <w:rsid w:val="00612E38"/>
    <w:rsid w:val="0061302D"/>
    <w:rsid w:val="00613081"/>
    <w:rsid w:val="006130CE"/>
    <w:rsid w:val="006132E2"/>
    <w:rsid w:val="0061357D"/>
    <w:rsid w:val="006135FF"/>
    <w:rsid w:val="00613964"/>
    <w:rsid w:val="00613A4A"/>
    <w:rsid w:val="00613B0B"/>
    <w:rsid w:val="00613CD3"/>
    <w:rsid w:val="00613DE6"/>
    <w:rsid w:val="00613E94"/>
    <w:rsid w:val="00613F87"/>
    <w:rsid w:val="00613FB2"/>
    <w:rsid w:val="00614080"/>
    <w:rsid w:val="006140E2"/>
    <w:rsid w:val="006140E5"/>
    <w:rsid w:val="00614242"/>
    <w:rsid w:val="00614247"/>
    <w:rsid w:val="00614514"/>
    <w:rsid w:val="0061493F"/>
    <w:rsid w:val="00614A03"/>
    <w:rsid w:val="00614AD4"/>
    <w:rsid w:val="00614B95"/>
    <w:rsid w:val="00614CBF"/>
    <w:rsid w:val="00614D57"/>
    <w:rsid w:val="00614E5F"/>
    <w:rsid w:val="00614EBD"/>
    <w:rsid w:val="00614ED8"/>
    <w:rsid w:val="00614F53"/>
    <w:rsid w:val="00614F97"/>
    <w:rsid w:val="0061506B"/>
    <w:rsid w:val="00615108"/>
    <w:rsid w:val="00615281"/>
    <w:rsid w:val="0061545B"/>
    <w:rsid w:val="00615464"/>
    <w:rsid w:val="00615482"/>
    <w:rsid w:val="006154AE"/>
    <w:rsid w:val="00615786"/>
    <w:rsid w:val="00615829"/>
    <w:rsid w:val="00615A64"/>
    <w:rsid w:val="00615AEB"/>
    <w:rsid w:val="00615B4E"/>
    <w:rsid w:val="00615BA6"/>
    <w:rsid w:val="00615F38"/>
    <w:rsid w:val="00615F9D"/>
    <w:rsid w:val="00616199"/>
    <w:rsid w:val="0061624C"/>
    <w:rsid w:val="006162DD"/>
    <w:rsid w:val="0061631E"/>
    <w:rsid w:val="00616519"/>
    <w:rsid w:val="006166BC"/>
    <w:rsid w:val="00616854"/>
    <w:rsid w:val="00616A6D"/>
    <w:rsid w:val="00616AAD"/>
    <w:rsid w:val="00616ADC"/>
    <w:rsid w:val="00616B90"/>
    <w:rsid w:val="00616F71"/>
    <w:rsid w:val="00616F93"/>
    <w:rsid w:val="00617238"/>
    <w:rsid w:val="00617617"/>
    <w:rsid w:val="00617633"/>
    <w:rsid w:val="006176CB"/>
    <w:rsid w:val="00617780"/>
    <w:rsid w:val="006177D3"/>
    <w:rsid w:val="00617855"/>
    <w:rsid w:val="006178AE"/>
    <w:rsid w:val="0061793D"/>
    <w:rsid w:val="00617B4C"/>
    <w:rsid w:val="00617C61"/>
    <w:rsid w:val="00617D87"/>
    <w:rsid w:val="00617DEE"/>
    <w:rsid w:val="006200D3"/>
    <w:rsid w:val="00620160"/>
    <w:rsid w:val="00620188"/>
    <w:rsid w:val="006203B8"/>
    <w:rsid w:val="00620546"/>
    <w:rsid w:val="006206B6"/>
    <w:rsid w:val="0062076D"/>
    <w:rsid w:val="00620789"/>
    <w:rsid w:val="006207B4"/>
    <w:rsid w:val="00620815"/>
    <w:rsid w:val="006208AA"/>
    <w:rsid w:val="006208C6"/>
    <w:rsid w:val="00620A55"/>
    <w:rsid w:val="00620A90"/>
    <w:rsid w:val="00620B3C"/>
    <w:rsid w:val="00620C0C"/>
    <w:rsid w:val="00620D14"/>
    <w:rsid w:val="00620FC0"/>
    <w:rsid w:val="0062123D"/>
    <w:rsid w:val="00621301"/>
    <w:rsid w:val="0062150A"/>
    <w:rsid w:val="006215D4"/>
    <w:rsid w:val="00621725"/>
    <w:rsid w:val="00621798"/>
    <w:rsid w:val="006218B0"/>
    <w:rsid w:val="006218CD"/>
    <w:rsid w:val="00621A69"/>
    <w:rsid w:val="00621A81"/>
    <w:rsid w:val="00621C5C"/>
    <w:rsid w:val="00621CC5"/>
    <w:rsid w:val="00621D10"/>
    <w:rsid w:val="00621D14"/>
    <w:rsid w:val="00621E9A"/>
    <w:rsid w:val="00621EDB"/>
    <w:rsid w:val="00621EF1"/>
    <w:rsid w:val="0062220B"/>
    <w:rsid w:val="00622490"/>
    <w:rsid w:val="006224DC"/>
    <w:rsid w:val="0062257E"/>
    <w:rsid w:val="00622632"/>
    <w:rsid w:val="0062282E"/>
    <w:rsid w:val="006229C6"/>
    <w:rsid w:val="006229EE"/>
    <w:rsid w:val="00622AB2"/>
    <w:rsid w:val="00622B4C"/>
    <w:rsid w:val="00622C0C"/>
    <w:rsid w:val="00622C55"/>
    <w:rsid w:val="00622DA5"/>
    <w:rsid w:val="00622E6F"/>
    <w:rsid w:val="00622E72"/>
    <w:rsid w:val="00622F37"/>
    <w:rsid w:val="00622F92"/>
    <w:rsid w:val="00622FF6"/>
    <w:rsid w:val="00623002"/>
    <w:rsid w:val="00623101"/>
    <w:rsid w:val="0062321A"/>
    <w:rsid w:val="00623347"/>
    <w:rsid w:val="00623564"/>
    <w:rsid w:val="00623666"/>
    <w:rsid w:val="00623AEE"/>
    <w:rsid w:val="00623C27"/>
    <w:rsid w:val="00623C42"/>
    <w:rsid w:val="00623C78"/>
    <w:rsid w:val="00623D74"/>
    <w:rsid w:val="00623F41"/>
    <w:rsid w:val="00623F5D"/>
    <w:rsid w:val="0062402B"/>
    <w:rsid w:val="00624112"/>
    <w:rsid w:val="006243BC"/>
    <w:rsid w:val="00624474"/>
    <w:rsid w:val="006244C2"/>
    <w:rsid w:val="00624CCC"/>
    <w:rsid w:val="00624F59"/>
    <w:rsid w:val="006250E6"/>
    <w:rsid w:val="006251C9"/>
    <w:rsid w:val="00625438"/>
    <w:rsid w:val="006254F9"/>
    <w:rsid w:val="0062598F"/>
    <w:rsid w:val="00625DD3"/>
    <w:rsid w:val="00625F42"/>
    <w:rsid w:val="00625F62"/>
    <w:rsid w:val="00625FEC"/>
    <w:rsid w:val="0062609C"/>
    <w:rsid w:val="006260C9"/>
    <w:rsid w:val="00626271"/>
    <w:rsid w:val="006262AA"/>
    <w:rsid w:val="00626394"/>
    <w:rsid w:val="0062641F"/>
    <w:rsid w:val="00626516"/>
    <w:rsid w:val="0062654B"/>
    <w:rsid w:val="00626716"/>
    <w:rsid w:val="0062681D"/>
    <w:rsid w:val="006269D7"/>
    <w:rsid w:val="00626A93"/>
    <w:rsid w:val="00626AD5"/>
    <w:rsid w:val="00626BEA"/>
    <w:rsid w:val="00626C54"/>
    <w:rsid w:val="00626D00"/>
    <w:rsid w:val="00626EDC"/>
    <w:rsid w:val="00626F9E"/>
    <w:rsid w:val="00627024"/>
    <w:rsid w:val="00627123"/>
    <w:rsid w:val="006271B0"/>
    <w:rsid w:val="006272B9"/>
    <w:rsid w:val="0062749E"/>
    <w:rsid w:val="00627597"/>
    <w:rsid w:val="00627622"/>
    <w:rsid w:val="006277CA"/>
    <w:rsid w:val="00627B1F"/>
    <w:rsid w:val="00627C72"/>
    <w:rsid w:val="00627D54"/>
    <w:rsid w:val="00627DAD"/>
    <w:rsid w:val="00627E75"/>
    <w:rsid w:val="00627EDD"/>
    <w:rsid w:val="00630008"/>
    <w:rsid w:val="00630051"/>
    <w:rsid w:val="006300D4"/>
    <w:rsid w:val="00630157"/>
    <w:rsid w:val="00630178"/>
    <w:rsid w:val="006301A7"/>
    <w:rsid w:val="0063021F"/>
    <w:rsid w:val="00630263"/>
    <w:rsid w:val="00630453"/>
    <w:rsid w:val="00630527"/>
    <w:rsid w:val="0063067E"/>
    <w:rsid w:val="0063068D"/>
    <w:rsid w:val="00630A8E"/>
    <w:rsid w:val="00630B38"/>
    <w:rsid w:val="00630B42"/>
    <w:rsid w:val="00630B97"/>
    <w:rsid w:val="00630D19"/>
    <w:rsid w:val="006310B0"/>
    <w:rsid w:val="006311E6"/>
    <w:rsid w:val="00631203"/>
    <w:rsid w:val="00631222"/>
    <w:rsid w:val="006313CA"/>
    <w:rsid w:val="006314C1"/>
    <w:rsid w:val="0063150A"/>
    <w:rsid w:val="00631867"/>
    <w:rsid w:val="006319AF"/>
    <w:rsid w:val="006319C0"/>
    <w:rsid w:val="006319CE"/>
    <w:rsid w:val="00631A99"/>
    <w:rsid w:val="00631BBD"/>
    <w:rsid w:val="00631C3A"/>
    <w:rsid w:val="00631C73"/>
    <w:rsid w:val="00631CBF"/>
    <w:rsid w:val="00631CFA"/>
    <w:rsid w:val="00631D35"/>
    <w:rsid w:val="00631EE0"/>
    <w:rsid w:val="0063219A"/>
    <w:rsid w:val="00632517"/>
    <w:rsid w:val="0063273F"/>
    <w:rsid w:val="00632961"/>
    <w:rsid w:val="00632C35"/>
    <w:rsid w:val="00632CA6"/>
    <w:rsid w:val="00632E5E"/>
    <w:rsid w:val="006331B4"/>
    <w:rsid w:val="0063322B"/>
    <w:rsid w:val="0063355E"/>
    <w:rsid w:val="00633679"/>
    <w:rsid w:val="00633753"/>
    <w:rsid w:val="00633782"/>
    <w:rsid w:val="006337FB"/>
    <w:rsid w:val="00633A03"/>
    <w:rsid w:val="00633B64"/>
    <w:rsid w:val="00633C26"/>
    <w:rsid w:val="00633F6F"/>
    <w:rsid w:val="00633FC8"/>
    <w:rsid w:val="00633FD1"/>
    <w:rsid w:val="00633FEC"/>
    <w:rsid w:val="006340EA"/>
    <w:rsid w:val="0063424F"/>
    <w:rsid w:val="00634573"/>
    <w:rsid w:val="00634579"/>
    <w:rsid w:val="00634B12"/>
    <w:rsid w:val="00634CED"/>
    <w:rsid w:val="00634DB9"/>
    <w:rsid w:val="00634FC1"/>
    <w:rsid w:val="00635027"/>
    <w:rsid w:val="0063515F"/>
    <w:rsid w:val="00635248"/>
    <w:rsid w:val="0063526D"/>
    <w:rsid w:val="00635449"/>
    <w:rsid w:val="006354D6"/>
    <w:rsid w:val="00635691"/>
    <w:rsid w:val="006358C5"/>
    <w:rsid w:val="006359AD"/>
    <w:rsid w:val="006359CC"/>
    <w:rsid w:val="006359CD"/>
    <w:rsid w:val="00635A90"/>
    <w:rsid w:val="00635B3E"/>
    <w:rsid w:val="00635FE2"/>
    <w:rsid w:val="0063648F"/>
    <w:rsid w:val="006365B3"/>
    <w:rsid w:val="00636635"/>
    <w:rsid w:val="00636719"/>
    <w:rsid w:val="00636B03"/>
    <w:rsid w:val="00636DB8"/>
    <w:rsid w:val="00636F10"/>
    <w:rsid w:val="00637208"/>
    <w:rsid w:val="0063737F"/>
    <w:rsid w:val="006374E6"/>
    <w:rsid w:val="006375CA"/>
    <w:rsid w:val="00637880"/>
    <w:rsid w:val="0063789A"/>
    <w:rsid w:val="00637944"/>
    <w:rsid w:val="00637948"/>
    <w:rsid w:val="00637A68"/>
    <w:rsid w:val="00640040"/>
    <w:rsid w:val="006400A7"/>
    <w:rsid w:val="006400DF"/>
    <w:rsid w:val="0064018D"/>
    <w:rsid w:val="006401E4"/>
    <w:rsid w:val="00640202"/>
    <w:rsid w:val="0064046F"/>
    <w:rsid w:val="006404A4"/>
    <w:rsid w:val="00640516"/>
    <w:rsid w:val="00640535"/>
    <w:rsid w:val="006405F3"/>
    <w:rsid w:val="00640661"/>
    <w:rsid w:val="0064070F"/>
    <w:rsid w:val="00640802"/>
    <w:rsid w:val="00640847"/>
    <w:rsid w:val="006409A8"/>
    <w:rsid w:val="00640A19"/>
    <w:rsid w:val="00640CB5"/>
    <w:rsid w:val="00640DFF"/>
    <w:rsid w:val="00640F9D"/>
    <w:rsid w:val="00640FF5"/>
    <w:rsid w:val="0064104E"/>
    <w:rsid w:val="006410CE"/>
    <w:rsid w:val="00641111"/>
    <w:rsid w:val="006412BC"/>
    <w:rsid w:val="0064145E"/>
    <w:rsid w:val="0064164F"/>
    <w:rsid w:val="006416E8"/>
    <w:rsid w:val="006418D2"/>
    <w:rsid w:val="00641A8A"/>
    <w:rsid w:val="00641B69"/>
    <w:rsid w:val="00641DAF"/>
    <w:rsid w:val="00641E50"/>
    <w:rsid w:val="00641E90"/>
    <w:rsid w:val="00642048"/>
    <w:rsid w:val="006420AD"/>
    <w:rsid w:val="00642121"/>
    <w:rsid w:val="00642151"/>
    <w:rsid w:val="00642284"/>
    <w:rsid w:val="00642325"/>
    <w:rsid w:val="006424DD"/>
    <w:rsid w:val="006425CF"/>
    <w:rsid w:val="00642746"/>
    <w:rsid w:val="0064297B"/>
    <w:rsid w:val="006429AD"/>
    <w:rsid w:val="006429BC"/>
    <w:rsid w:val="00642A2E"/>
    <w:rsid w:val="00642A57"/>
    <w:rsid w:val="00642ACC"/>
    <w:rsid w:val="00642ADE"/>
    <w:rsid w:val="00642C66"/>
    <w:rsid w:val="00642E77"/>
    <w:rsid w:val="00643015"/>
    <w:rsid w:val="00643201"/>
    <w:rsid w:val="00643260"/>
    <w:rsid w:val="006437EB"/>
    <w:rsid w:val="00643893"/>
    <w:rsid w:val="00643AA0"/>
    <w:rsid w:val="00643C6F"/>
    <w:rsid w:val="00643D9B"/>
    <w:rsid w:val="00643E6C"/>
    <w:rsid w:val="00643F48"/>
    <w:rsid w:val="0064403F"/>
    <w:rsid w:val="006442C2"/>
    <w:rsid w:val="0064431B"/>
    <w:rsid w:val="00644383"/>
    <w:rsid w:val="0064451B"/>
    <w:rsid w:val="00644799"/>
    <w:rsid w:val="006449DC"/>
    <w:rsid w:val="00644C41"/>
    <w:rsid w:val="00644D6A"/>
    <w:rsid w:val="00644F4E"/>
    <w:rsid w:val="0064519D"/>
    <w:rsid w:val="006451CD"/>
    <w:rsid w:val="00645215"/>
    <w:rsid w:val="006453EB"/>
    <w:rsid w:val="0064563E"/>
    <w:rsid w:val="006456CC"/>
    <w:rsid w:val="006458B5"/>
    <w:rsid w:val="006458BC"/>
    <w:rsid w:val="0064594B"/>
    <w:rsid w:val="006459E5"/>
    <w:rsid w:val="00645B8C"/>
    <w:rsid w:val="00645B8E"/>
    <w:rsid w:val="00645C98"/>
    <w:rsid w:val="00645CE2"/>
    <w:rsid w:val="00645CF4"/>
    <w:rsid w:val="00646102"/>
    <w:rsid w:val="0064625E"/>
    <w:rsid w:val="006462E1"/>
    <w:rsid w:val="00646376"/>
    <w:rsid w:val="00646461"/>
    <w:rsid w:val="0064658A"/>
    <w:rsid w:val="0064666E"/>
    <w:rsid w:val="00646679"/>
    <w:rsid w:val="006466B4"/>
    <w:rsid w:val="0064686A"/>
    <w:rsid w:val="006468A6"/>
    <w:rsid w:val="00646A28"/>
    <w:rsid w:val="00646A93"/>
    <w:rsid w:val="006470C4"/>
    <w:rsid w:val="0064716F"/>
    <w:rsid w:val="006475AB"/>
    <w:rsid w:val="00647717"/>
    <w:rsid w:val="00647742"/>
    <w:rsid w:val="0064781C"/>
    <w:rsid w:val="00647841"/>
    <w:rsid w:val="00647918"/>
    <w:rsid w:val="00647B4E"/>
    <w:rsid w:val="00647C5C"/>
    <w:rsid w:val="00647D4E"/>
    <w:rsid w:val="006500E9"/>
    <w:rsid w:val="006500ED"/>
    <w:rsid w:val="00650265"/>
    <w:rsid w:val="006503F5"/>
    <w:rsid w:val="00650644"/>
    <w:rsid w:val="00650652"/>
    <w:rsid w:val="0065067A"/>
    <w:rsid w:val="006506E5"/>
    <w:rsid w:val="006508D8"/>
    <w:rsid w:val="006509E3"/>
    <w:rsid w:val="00650A87"/>
    <w:rsid w:val="00650E0F"/>
    <w:rsid w:val="00650FE8"/>
    <w:rsid w:val="00651017"/>
    <w:rsid w:val="00651105"/>
    <w:rsid w:val="006511BE"/>
    <w:rsid w:val="006514AA"/>
    <w:rsid w:val="00651525"/>
    <w:rsid w:val="006515DB"/>
    <w:rsid w:val="00651786"/>
    <w:rsid w:val="0065187D"/>
    <w:rsid w:val="006518FE"/>
    <w:rsid w:val="00651B6B"/>
    <w:rsid w:val="00651C08"/>
    <w:rsid w:val="00651F17"/>
    <w:rsid w:val="00652188"/>
    <w:rsid w:val="006523DD"/>
    <w:rsid w:val="006526AA"/>
    <w:rsid w:val="006529C6"/>
    <w:rsid w:val="00652B81"/>
    <w:rsid w:val="00652CD3"/>
    <w:rsid w:val="00652CF4"/>
    <w:rsid w:val="00652FFF"/>
    <w:rsid w:val="006530D5"/>
    <w:rsid w:val="00653139"/>
    <w:rsid w:val="006533C9"/>
    <w:rsid w:val="006536A4"/>
    <w:rsid w:val="00653715"/>
    <w:rsid w:val="0065374B"/>
    <w:rsid w:val="006539EF"/>
    <w:rsid w:val="00653C24"/>
    <w:rsid w:val="00653CDF"/>
    <w:rsid w:val="00653E98"/>
    <w:rsid w:val="0065409F"/>
    <w:rsid w:val="006540A2"/>
    <w:rsid w:val="00654107"/>
    <w:rsid w:val="006542CD"/>
    <w:rsid w:val="0065458E"/>
    <w:rsid w:val="00654603"/>
    <w:rsid w:val="006548C4"/>
    <w:rsid w:val="00654A04"/>
    <w:rsid w:val="00654AD3"/>
    <w:rsid w:val="00654AE5"/>
    <w:rsid w:val="00654CA5"/>
    <w:rsid w:val="00654D1F"/>
    <w:rsid w:val="00654D50"/>
    <w:rsid w:val="00655053"/>
    <w:rsid w:val="006550D1"/>
    <w:rsid w:val="00655120"/>
    <w:rsid w:val="0065517A"/>
    <w:rsid w:val="0065525C"/>
    <w:rsid w:val="0065526F"/>
    <w:rsid w:val="00655298"/>
    <w:rsid w:val="00655545"/>
    <w:rsid w:val="006555B7"/>
    <w:rsid w:val="00655679"/>
    <w:rsid w:val="006558E9"/>
    <w:rsid w:val="00655912"/>
    <w:rsid w:val="00655AAC"/>
    <w:rsid w:val="00655B7C"/>
    <w:rsid w:val="00655BBD"/>
    <w:rsid w:val="00655C50"/>
    <w:rsid w:val="00655CAD"/>
    <w:rsid w:val="00655E33"/>
    <w:rsid w:val="00655E57"/>
    <w:rsid w:val="00655EC3"/>
    <w:rsid w:val="006560A4"/>
    <w:rsid w:val="006561D4"/>
    <w:rsid w:val="00656249"/>
    <w:rsid w:val="00656310"/>
    <w:rsid w:val="0065636D"/>
    <w:rsid w:val="00656540"/>
    <w:rsid w:val="00656655"/>
    <w:rsid w:val="00656A72"/>
    <w:rsid w:val="00656A9D"/>
    <w:rsid w:val="00656D63"/>
    <w:rsid w:val="00656E51"/>
    <w:rsid w:val="00656FF2"/>
    <w:rsid w:val="006571C3"/>
    <w:rsid w:val="00657264"/>
    <w:rsid w:val="00657443"/>
    <w:rsid w:val="00657666"/>
    <w:rsid w:val="0065768D"/>
    <w:rsid w:val="0065786C"/>
    <w:rsid w:val="00657938"/>
    <w:rsid w:val="006579B2"/>
    <w:rsid w:val="006579C8"/>
    <w:rsid w:val="00657B5D"/>
    <w:rsid w:val="00657BDD"/>
    <w:rsid w:val="00657C1A"/>
    <w:rsid w:val="00660319"/>
    <w:rsid w:val="006603E3"/>
    <w:rsid w:val="00660429"/>
    <w:rsid w:val="0066042A"/>
    <w:rsid w:val="006604BF"/>
    <w:rsid w:val="00660993"/>
    <w:rsid w:val="00660AF5"/>
    <w:rsid w:val="00660DDB"/>
    <w:rsid w:val="00660DEE"/>
    <w:rsid w:val="00660E0D"/>
    <w:rsid w:val="00660F58"/>
    <w:rsid w:val="00660F66"/>
    <w:rsid w:val="00660F84"/>
    <w:rsid w:val="0066108C"/>
    <w:rsid w:val="0066127A"/>
    <w:rsid w:val="006612E6"/>
    <w:rsid w:val="006613A8"/>
    <w:rsid w:val="0066148F"/>
    <w:rsid w:val="00661643"/>
    <w:rsid w:val="006618C9"/>
    <w:rsid w:val="006618DE"/>
    <w:rsid w:val="00661960"/>
    <w:rsid w:val="006619D8"/>
    <w:rsid w:val="00661A01"/>
    <w:rsid w:val="00661A80"/>
    <w:rsid w:val="00661B99"/>
    <w:rsid w:val="00661E4C"/>
    <w:rsid w:val="006620D8"/>
    <w:rsid w:val="00662164"/>
    <w:rsid w:val="00662279"/>
    <w:rsid w:val="006624C4"/>
    <w:rsid w:val="00662717"/>
    <w:rsid w:val="0066297F"/>
    <w:rsid w:val="00662A33"/>
    <w:rsid w:val="00663013"/>
    <w:rsid w:val="0066310C"/>
    <w:rsid w:val="006631B5"/>
    <w:rsid w:val="00663275"/>
    <w:rsid w:val="006635A1"/>
    <w:rsid w:val="006636AD"/>
    <w:rsid w:val="00663719"/>
    <w:rsid w:val="00663803"/>
    <w:rsid w:val="0066396D"/>
    <w:rsid w:val="0066397A"/>
    <w:rsid w:val="00663A88"/>
    <w:rsid w:val="00663AD2"/>
    <w:rsid w:val="00663B43"/>
    <w:rsid w:val="00663B51"/>
    <w:rsid w:val="00663D9E"/>
    <w:rsid w:val="00663EA1"/>
    <w:rsid w:val="00663F5E"/>
    <w:rsid w:val="0066401D"/>
    <w:rsid w:val="00664275"/>
    <w:rsid w:val="006643A3"/>
    <w:rsid w:val="006643F6"/>
    <w:rsid w:val="0066442E"/>
    <w:rsid w:val="0066454F"/>
    <w:rsid w:val="0066468C"/>
    <w:rsid w:val="00664897"/>
    <w:rsid w:val="006648DB"/>
    <w:rsid w:val="006648FD"/>
    <w:rsid w:val="006649A0"/>
    <w:rsid w:val="006649D8"/>
    <w:rsid w:val="00664A4D"/>
    <w:rsid w:val="00664E98"/>
    <w:rsid w:val="006650E9"/>
    <w:rsid w:val="006651ED"/>
    <w:rsid w:val="006653F3"/>
    <w:rsid w:val="0066596C"/>
    <w:rsid w:val="00665AF0"/>
    <w:rsid w:val="00665B82"/>
    <w:rsid w:val="00665B92"/>
    <w:rsid w:val="00665D65"/>
    <w:rsid w:val="00665DC5"/>
    <w:rsid w:val="00665E83"/>
    <w:rsid w:val="00666138"/>
    <w:rsid w:val="00666286"/>
    <w:rsid w:val="0066630F"/>
    <w:rsid w:val="0066633A"/>
    <w:rsid w:val="0066637D"/>
    <w:rsid w:val="00666585"/>
    <w:rsid w:val="0066664D"/>
    <w:rsid w:val="00666C4B"/>
    <w:rsid w:val="00666F72"/>
    <w:rsid w:val="0066705D"/>
    <w:rsid w:val="006672AD"/>
    <w:rsid w:val="006672B0"/>
    <w:rsid w:val="006672CA"/>
    <w:rsid w:val="0066739E"/>
    <w:rsid w:val="006674C1"/>
    <w:rsid w:val="00667512"/>
    <w:rsid w:val="00667A05"/>
    <w:rsid w:val="00667A6D"/>
    <w:rsid w:val="00667C01"/>
    <w:rsid w:val="00667CD2"/>
    <w:rsid w:val="00667FFD"/>
    <w:rsid w:val="006700BF"/>
    <w:rsid w:val="006701C0"/>
    <w:rsid w:val="0067021D"/>
    <w:rsid w:val="006705F6"/>
    <w:rsid w:val="00670818"/>
    <w:rsid w:val="00670A01"/>
    <w:rsid w:val="00670A43"/>
    <w:rsid w:val="00670B37"/>
    <w:rsid w:val="00670B40"/>
    <w:rsid w:val="00670C15"/>
    <w:rsid w:val="00670DAA"/>
    <w:rsid w:val="006710EF"/>
    <w:rsid w:val="0067129A"/>
    <w:rsid w:val="006712D1"/>
    <w:rsid w:val="006712EF"/>
    <w:rsid w:val="006713C4"/>
    <w:rsid w:val="00671584"/>
    <w:rsid w:val="00671609"/>
    <w:rsid w:val="00671643"/>
    <w:rsid w:val="006716FC"/>
    <w:rsid w:val="006719E8"/>
    <w:rsid w:val="00671A82"/>
    <w:rsid w:val="00671A99"/>
    <w:rsid w:val="00671B85"/>
    <w:rsid w:val="00671CB4"/>
    <w:rsid w:val="00671DD3"/>
    <w:rsid w:val="00671EA0"/>
    <w:rsid w:val="00672149"/>
    <w:rsid w:val="00672184"/>
    <w:rsid w:val="006723DB"/>
    <w:rsid w:val="00672453"/>
    <w:rsid w:val="00672602"/>
    <w:rsid w:val="006726E4"/>
    <w:rsid w:val="006728F0"/>
    <w:rsid w:val="00672910"/>
    <w:rsid w:val="006729BF"/>
    <w:rsid w:val="00672AC4"/>
    <w:rsid w:val="00672B37"/>
    <w:rsid w:val="00672C38"/>
    <w:rsid w:val="00672CCF"/>
    <w:rsid w:val="00672DE5"/>
    <w:rsid w:val="00672E5A"/>
    <w:rsid w:val="00673254"/>
    <w:rsid w:val="00673413"/>
    <w:rsid w:val="006734D1"/>
    <w:rsid w:val="006735B4"/>
    <w:rsid w:val="0067362E"/>
    <w:rsid w:val="006736E4"/>
    <w:rsid w:val="006737EE"/>
    <w:rsid w:val="006739BF"/>
    <w:rsid w:val="00673A36"/>
    <w:rsid w:val="00673A90"/>
    <w:rsid w:val="00673C7B"/>
    <w:rsid w:val="00673CB4"/>
    <w:rsid w:val="00673D26"/>
    <w:rsid w:val="00673DD3"/>
    <w:rsid w:val="00673E2D"/>
    <w:rsid w:val="00673F47"/>
    <w:rsid w:val="00674022"/>
    <w:rsid w:val="006741D2"/>
    <w:rsid w:val="006741E1"/>
    <w:rsid w:val="00674256"/>
    <w:rsid w:val="00674563"/>
    <w:rsid w:val="006745AE"/>
    <w:rsid w:val="00674824"/>
    <w:rsid w:val="00674880"/>
    <w:rsid w:val="00674964"/>
    <w:rsid w:val="006749AC"/>
    <w:rsid w:val="00674BBA"/>
    <w:rsid w:val="00674CAA"/>
    <w:rsid w:val="00674D15"/>
    <w:rsid w:val="00674D43"/>
    <w:rsid w:val="0067509A"/>
    <w:rsid w:val="0067517D"/>
    <w:rsid w:val="00675340"/>
    <w:rsid w:val="00675412"/>
    <w:rsid w:val="0067543B"/>
    <w:rsid w:val="00675459"/>
    <w:rsid w:val="0067547A"/>
    <w:rsid w:val="006756F4"/>
    <w:rsid w:val="0067574C"/>
    <w:rsid w:val="00675BDE"/>
    <w:rsid w:val="00675C25"/>
    <w:rsid w:val="00675D27"/>
    <w:rsid w:val="00675E45"/>
    <w:rsid w:val="00675FD6"/>
    <w:rsid w:val="0067609F"/>
    <w:rsid w:val="006762E6"/>
    <w:rsid w:val="0067631E"/>
    <w:rsid w:val="00676400"/>
    <w:rsid w:val="0067656A"/>
    <w:rsid w:val="006766BE"/>
    <w:rsid w:val="006766ED"/>
    <w:rsid w:val="0067672A"/>
    <w:rsid w:val="0067672E"/>
    <w:rsid w:val="00676915"/>
    <w:rsid w:val="006769E9"/>
    <w:rsid w:val="00676A37"/>
    <w:rsid w:val="00676AEE"/>
    <w:rsid w:val="00676AFD"/>
    <w:rsid w:val="00676B84"/>
    <w:rsid w:val="00676B8F"/>
    <w:rsid w:val="00676C40"/>
    <w:rsid w:val="00676D26"/>
    <w:rsid w:val="00676D57"/>
    <w:rsid w:val="00676DEC"/>
    <w:rsid w:val="006771B1"/>
    <w:rsid w:val="006774DA"/>
    <w:rsid w:val="006775FB"/>
    <w:rsid w:val="00677668"/>
    <w:rsid w:val="00677673"/>
    <w:rsid w:val="00677678"/>
    <w:rsid w:val="006779A0"/>
    <w:rsid w:val="00677A16"/>
    <w:rsid w:val="00677B76"/>
    <w:rsid w:val="00677DB4"/>
    <w:rsid w:val="00677EE9"/>
    <w:rsid w:val="00677F30"/>
    <w:rsid w:val="00677F56"/>
    <w:rsid w:val="00680089"/>
    <w:rsid w:val="006803BA"/>
    <w:rsid w:val="0068044C"/>
    <w:rsid w:val="0068054D"/>
    <w:rsid w:val="00680736"/>
    <w:rsid w:val="006808E9"/>
    <w:rsid w:val="00680C8D"/>
    <w:rsid w:val="00680D49"/>
    <w:rsid w:val="00680DCB"/>
    <w:rsid w:val="00680DD0"/>
    <w:rsid w:val="00680E0F"/>
    <w:rsid w:val="00680EE4"/>
    <w:rsid w:val="00680F62"/>
    <w:rsid w:val="0068104B"/>
    <w:rsid w:val="006810DB"/>
    <w:rsid w:val="00681126"/>
    <w:rsid w:val="006814A4"/>
    <w:rsid w:val="0068152D"/>
    <w:rsid w:val="00681554"/>
    <w:rsid w:val="006815CB"/>
    <w:rsid w:val="00681801"/>
    <w:rsid w:val="00681915"/>
    <w:rsid w:val="006819E7"/>
    <w:rsid w:val="00681C78"/>
    <w:rsid w:val="00681C82"/>
    <w:rsid w:val="00681D16"/>
    <w:rsid w:val="00681D1D"/>
    <w:rsid w:val="00681E1D"/>
    <w:rsid w:val="00681EFF"/>
    <w:rsid w:val="0068215A"/>
    <w:rsid w:val="006822CA"/>
    <w:rsid w:val="006823A5"/>
    <w:rsid w:val="006823C5"/>
    <w:rsid w:val="006824BE"/>
    <w:rsid w:val="006825E5"/>
    <w:rsid w:val="006826C3"/>
    <w:rsid w:val="0068276A"/>
    <w:rsid w:val="00682868"/>
    <w:rsid w:val="0068289D"/>
    <w:rsid w:val="0068298A"/>
    <w:rsid w:val="006829F8"/>
    <w:rsid w:val="00682A0D"/>
    <w:rsid w:val="00682A85"/>
    <w:rsid w:val="00682B2D"/>
    <w:rsid w:val="00682BC2"/>
    <w:rsid w:val="00682C10"/>
    <w:rsid w:val="00682C43"/>
    <w:rsid w:val="00682FE6"/>
    <w:rsid w:val="00683013"/>
    <w:rsid w:val="00683117"/>
    <w:rsid w:val="00683159"/>
    <w:rsid w:val="0068332F"/>
    <w:rsid w:val="00683498"/>
    <w:rsid w:val="0068374B"/>
    <w:rsid w:val="006839AC"/>
    <w:rsid w:val="00683C23"/>
    <w:rsid w:val="00683CE5"/>
    <w:rsid w:val="00683EA7"/>
    <w:rsid w:val="00684609"/>
    <w:rsid w:val="0068463A"/>
    <w:rsid w:val="00684688"/>
    <w:rsid w:val="00684706"/>
    <w:rsid w:val="00684724"/>
    <w:rsid w:val="00684752"/>
    <w:rsid w:val="006847E0"/>
    <w:rsid w:val="00684978"/>
    <w:rsid w:val="00684A4E"/>
    <w:rsid w:val="00684D56"/>
    <w:rsid w:val="00684DBE"/>
    <w:rsid w:val="00684E04"/>
    <w:rsid w:val="00684EF6"/>
    <w:rsid w:val="00685053"/>
    <w:rsid w:val="006851D3"/>
    <w:rsid w:val="0068520B"/>
    <w:rsid w:val="00685468"/>
    <w:rsid w:val="006856E8"/>
    <w:rsid w:val="00685887"/>
    <w:rsid w:val="00685A04"/>
    <w:rsid w:val="00685B87"/>
    <w:rsid w:val="00685B8D"/>
    <w:rsid w:val="00685B93"/>
    <w:rsid w:val="00685CD5"/>
    <w:rsid w:val="00685DC0"/>
    <w:rsid w:val="0068617D"/>
    <w:rsid w:val="006861D2"/>
    <w:rsid w:val="006861D3"/>
    <w:rsid w:val="006862C2"/>
    <w:rsid w:val="006862E6"/>
    <w:rsid w:val="006869E1"/>
    <w:rsid w:val="00686BF5"/>
    <w:rsid w:val="00686CF5"/>
    <w:rsid w:val="00686D14"/>
    <w:rsid w:val="00686EAF"/>
    <w:rsid w:val="00686EDF"/>
    <w:rsid w:val="00687016"/>
    <w:rsid w:val="00687066"/>
    <w:rsid w:val="00687086"/>
    <w:rsid w:val="006870E6"/>
    <w:rsid w:val="006873EA"/>
    <w:rsid w:val="0068745A"/>
    <w:rsid w:val="006874AB"/>
    <w:rsid w:val="00687519"/>
    <w:rsid w:val="006875E1"/>
    <w:rsid w:val="006875F5"/>
    <w:rsid w:val="00687611"/>
    <w:rsid w:val="006877D0"/>
    <w:rsid w:val="00687977"/>
    <w:rsid w:val="006879BB"/>
    <w:rsid w:val="00687ACB"/>
    <w:rsid w:val="00687D56"/>
    <w:rsid w:val="00687E94"/>
    <w:rsid w:val="00687E9D"/>
    <w:rsid w:val="00687EE2"/>
    <w:rsid w:val="00690092"/>
    <w:rsid w:val="006900B7"/>
    <w:rsid w:val="006900C2"/>
    <w:rsid w:val="00690127"/>
    <w:rsid w:val="006903A1"/>
    <w:rsid w:val="006903C4"/>
    <w:rsid w:val="00690474"/>
    <w:rsid w:val="006904C6"/>
    <w:rsid w:val="00690BB1"/>
    <w:rsid w:val="00690D28"/>
    <w:rsid w:val="00690D39"/>
    <w:rsid w:val="00690E6A"/>
    <w:rsid w:val="00690F37"/>
    <w:rsid w:val="00690F8F"/>
    <w:rsid w:val="0069105B"/>
    <w:rsid w:val="00691230"/>
    <w:rsid w:val="00691550"/>
    <w:rsid w:val="006915EF"/>
    <w:rsid w:val="0069164D"/>
    <w:rsid w:val="00691971"/>
    <w:rsid w:val="00691D8D"/>
    <w:rsid w:val="006921DF"/>
    <w:rsid w:val="00692211"/>
    <w:rsid w:val="006924A7"/>
    <w:rsid w:val="0069283B"/>
    <w:rsid w:val="00692D2F"/>
    <w:rsid w:val="00692E85"/>
    <w:rsid w:val="00693025"/>
    <w:rsid w:val="006930B4"/>
    <w:rsid w:val="006930E2"/>
    <w:rsid w:val="006932E5"/>
    <w:rsid w:val="0069339B"/>
    <w:rsid w:val="00693725"/>
    <w:rsid w:val="00693B08"/>
    <w:rsid w:val="0069409F"/>
    <w:rsid w:val="006940BE"/>
    <w:rsid w:val="0069418A"/>
    <w:rsid w:val="0069425D"/>
    <w:rsid w:val="00694BC2"/>
    <w:rsid w:val="00694C6D"/>
    <w:rsid w:val="00694CAF"/>
    <w:rsid w:val="00694F46"/>
    <w:rsid w:val="0069557E"/>
    <w:rsid w:val="0069583A"/>
    <w:rsid w:val="00695860"/>
    <w:rsid w:val="006958E3"/>
    <w:rsid w:val="0069591C"/>
    <w:rsid w:val="00695A38"/>
    <w:rsid w:val="00695A53"/>
    <w:rsid w:val="00695B26"/>
    <w:rsid w:val="00695C29"/>
    <w:rsid w:val="00695C50"/>
    <w:rsid w:val="00695D41"/>
    <w:rsid w:val="00696165"/>
    <w:rsid w:val="00696451"/>
    <w:rsid w:val="0069649A"/>
    <w:rsid w:val="0069658E"/>
    <w:rsid w:val="006966B1"/>
    <w:rsid w:val="00696752"/>
    <w:rsid w:val="00696859"/>
    <w:rsid w:val="006969F1"/>
    <w:rsid w:val="00696BC6"/>
    <w:rsid w:val="00696C05"/>
    <w:rsid w:val="00696CD1"/>
    <w:rsid w:val="00696CE2"/>
    <w:rsid w:val="00696D13"/>
    <w:rsid w:val="00696DAD"/>
    <w:rsid w:val="00696FBD"/>
    <w:rsid w:val="006972CF"/>
    <w:rsid w:val="0069743B"/>
    <w:rsid w:val="006974C9"/>
    <w:rsid w:val="006974E0"/>
    <w:rsid w:val="00697522"/>
    <w:rsid w:val="0069757E"/>
    <w:rsid w:val="006977FF"/>
    <w:rsid w:val="006978B2"/>
    <w:rsid w:val="00697D28"/>
    <w:rsid w:val="00697DC6"/>
    <w:rsid w:val="00697E03"/>
    <w:rsid w:val="00697FE4"/>
    <w:rsid w:val="006A002C"/>
    <w:rsid w:val="006A0061"/>
    <w:rsid w:val="006A0091"/>
    <w:rsid w:val="006A00C6"/>
    <w:rsid w:val="006A010E"/>
    <w:rsid w:val="006A0183"/>
    <w:rsid w:val="006A0200"/>
    <w:rsid w:val="006A02FC"/>
    <w:rsid w:val="006A0303"/>
    <w:rsid w:val="006A04FE"/>
    <w:rsid w:val="006A0585"/>
    <w:rsid w:val="006A0777"/>
    <w:rsid w:val="006A0861"/>
    <w:rsid w:val="006A0C7D"/>
    <w:rsid w:val="006A0E34"/>
    <w:rsid w:val="006A1110"/>
    <w:rsid w:val="006A114B"/>
    <w:rsid w:val="006A136C"/>
    <w:rsid w:val="006A140D"/>
    <w:rsid w:val="006A143A"/>
    <w:rsid w:val="006A1471"/>
    <w:rsid w:val="006A1526"/>
    <w:rsid w:val="006A169A"/>
    <w:rsid w:val="006A1A93"/>
    <w:rsid w:val="006A1BB9"/>
    <w:rsid w:val="006A1CCE"/>
    <w:rsid w:val="006A1DFF"/>
    <w:rsid w:val="006A1E90"/>
    <w:rsid w:val="006A1FCE"/>
    <w:rsid w:val="006A2253"/>
    <w:rsid w:val="006A2294"/>
    <w:rsid w:val="006A2371"/>
    <w:rsid w:val="006A2453"/>
    <w:rsid w:val="006A24E2"/>
    <w:rsid w:val="006A27C1"/>
    <w:rsid w:val="006A297F"/>
    <w:rsid w:val="006A2AC3"/>
    <w:rsid w:val="006A2B51"/>
    <w:rsid w:val="006A2EBE"/>
    <w:rsid w:val="006A2F3D"/>
    <w:rsid w:val="006A2FB3"/>
    <w:rsid w:val="006A3023"/>
    <w:rsid w:val="006A307F"/>
    <w:rsid w:val="006A310C"/>
    <w:rsid w:val="006A31A5"/>
    <w:rsid w:val="006A321E"/>
    <w:rsid w:val="006A32DA"/>
    <w:rsid w:val="006A32E1"/>
    <w:rsid w:val="006A32F0"/>
    <w:rsid w:val="006A351A"/>
    <w:rsid w:val="006A3578"/>
    <w:rsid w:val="006A367B"/>
    <w:rsid w:val="006A3683"/>
    <w:rsid w:val="006A37E4"/>
    <w:rsid w:val="006A381E"/>
    <w:rsid w:val="006A38B0"/>
    <w:rsid w:val="006A38D8"/>
    <w:rsid w:val="006A3AEC"/>
    <w:rsid w:val="006A3C79"/>
    <w:rsid w:val="006A4098"/>
    <w:rsid w:val="006A40AA"/>
    <w:rsid w:val="006A413B"/>
    <w:rsid w:val="006A447F"/>
    <w:rsid w:val="006A479D"/>
    <w:rsid w:val="006A47CA"/>
    <w:rsid w:val="006A4809"/>
    <w:rsid w:val="006A48CA"/>
    <w:rsid w:val="006A4991"/>
    <w:rsid w:val="006A4A37"/>
    <w:rsid w:val="006A4A38"/>
    <w:rsid w:val="006A4BC6"/>
    <w:rsid w:val="006A4D68"/>
    <w:rsid w:val="006A4DEF"/>
    <w:rsid w:val="006A4E24"/>
    <w:rsid w:val="006A4E27"/>
    <w:rsid w:val="006A4F15"/>
    <w:rsid w:val="006A4F23"/>
    <w:rsid w:val="006A4FCB"/>
    <w:rsid w:val="006A4FD3"/>
    <w:rsid w:val="006A503E"/>
    <w:rsid w:val="006A50B7"/>
    <w:rsid w:val="006A5478"/>
    <w:rsid w:val="006A5554"/>
    <w:rsid w:val="006A55D9"/>
    <w:rsid w:val="006A57D7"/>
    <w:rsid w:val="006A596A"/>
    <w:rsid w:val="006A5B1B"/>
    <w:rsid w:val="006A5B5A"/>
    <w:rsid w:val="006A5BC3"/>
    <w:rsid w:val="006A5D33"/>
    <w:rsid w:val="006A5F3D"/>
    <w:rsid w:val="006A60B7"/>
    <w:rsid w:val="006A6222"/>
    <w:rsid w:val="006A6290"/>
    <w:rsid w:val="006A62E7"/>
    <w:rsid w:val="006A66AF"/>
    <w:rsid w:val="006A6771"/>
    <w:rsid w:val="006A6894"/>
    <w:rsid w:val="006A6A0E"/>
    <w:rsid w:val="006A6A7D"/>
    <w:rsid w:val="006A6CC3"/>
    <w:rsid w:val="006A6E17"/>
    <w:rsid w:val="006A6E23"/>
    <w:rsid w:val="006A6FEE"/>
    <w:rsid w:val="006A7030"/>
    <w:rsid w:val="006A7275"/>
    <w:rsid w:val="006A7379"/>
    <w:rsid w:val="006A744F"/>
    <w:rsid w:val="006A7498"/>
    <w:rsid w:val="006A768F"/>
    <w:rsid w:val="006A7B80"/>
    <w:rsid w:val="006A7C73"/>
    <w:rsid w:val="006A7C98"/>
    <w:rsid w:val="006A7D1A"/>
    <w:rsid w:val="006A7E6A"/>
    <w:rsid w:val="006A7F6A"/>
    <w:rsid w:val="006A7FE1"/>
    <w:rsid w:val="006B0198"/>
    <w:rsid w:val="006B02A2"/>
    <w:rsid w:val="006B02F5"/>
    <w:rsid w:val="006B03FB"/>
    <w:rsid w:val="006B040D"/>
    <w:rsid w:val="006B0426"/>
    <w:rsid w:val="006B0716"/>
    <w:rsid w:val="006B076C"/>
    <w:rsid w:val="006B077B"/>
    <w:rsid w:val="006B0786"/>
    <w:rsid w:val="006B0ABD"/>
    <w:rsid w:val="006B0B33"/>
    <w:rsid w:val="006B0C36"/>
    <w:rsid w:val="006B0D84"/>
    <w:rsid w:val="006B0EB7"/>
    <w:rsid w:val="006B0F1E"/>
    <w:rsid w:val="006B158C"/>
    <w:rsid w:val="006B1600"/>
    <w:rsid w:val="006B1606"/>
    <w:rsid w:val="006B16BF"/>
    <w:rsid w:val="006B17C4"/>
    <w:rsid w:val="006B19BB"/>
    <w:rsid w:val="006B1A88"/>
    <w:rsid w:val="006B1BC1"/>
    <w:rsid w:val="006B1BC6"/>
    <w:rsid w:val="006B1C2A"/>
    <w:rsid w:val="006B1C36"/>
    <w:rsid w:val="006B1D98"/>
    <w:rsid w:val="006B1DAA"/>
    <w:rsid w:val="006B1E72"/>
    <w:rsid w:val="006B1F3B"/>
    <w:rsid w:val="006B1F4F"/>
    <w:rsid w:val="006B1FE2"/>
    <w:rsid w:val="006B200C"/>
    <w:rsid w:val="006B2147"/>
    <w:rsid w:val="006B23BD"/>
    <w:rsid w:val="006B23E6"/>
    <w:rsid w:val="006B24B1"/>
    <w:rsid w:val="006B26B0"/>
    <w:rsid w:val="006B275B"/>
    <w:rsid w:val="006B2804"/>
    <w:rsid w:val="006B2818"/>
    <w:rsid w:val="006B28F9"/>
    <w:rsid w:val="006B2992"/>
    <w:rsid w:val="006B2A28"/>
    <w:rsid w:val="006B2AE5"/>
    <w:rsid w:val="006B2BDF"/>
    <w:rsid w:val="006B2C8C"/>
    <w:rsid w:val="006B2D28"/>
    <w:rsid w:val="006B2E20"/>
    <w:rsid w:val="006B2E98"/>
    <w:rsid w:val="006B31B2"/>
    <w:rsid w:val="006B3260"/>
    <w:rsid w:val="006B32D2"/>
    <w:rsid w:val="006B3388"/>
    <w:rsid w:val="006B3511"/>
    <w:rsid w:val="006B3696"/>
    <w:rsid w:val="006B37C2"/>
    <w:rsid w:val="006B3925"/>
    <w:rsid w:val="006B3950"/>
    <w:rsid w:val="006B39CF"/>
    <w:rsid w:val="006B39E9"/>
    <w:rsid w:val="006B3D13"/>
    <w:rsid w:val="006B3DB3"/>
    <w:rsid w:val="006B3E43"/>
    <w:rsid w:val="006B3F47"/>
    <w:rsid w:val="006B3FA6"/>
    <w:rsid w:val="006B41D8"/>
    <w:rsid w:val="006B4220"/>
    <w:rsid w:val="006B4227"/>
    <w:rsid w:val="006B43C4"/>
    <w:rsid w:val="006B4425"/>
    <w:rsid w:val="006B44CD"/>
    <w:rsid w:val="006B4621"/>
    <w:rsid w:val="006B46AD"/>
    <w:rsid w:val="006B4717"/>
    <w:rsid w:val="006B47D6"/>
    <w:rsid w:val="006B47E6"/>
    <w:rsid w:val="006B4861"/>
    <w:rsid w:val="006B4993"/>
    <w:rsid w:val="006B4A9D"/>
    <w:rsid w:val="006B4B6A"/>
    <w:rsid w:val="006B4DC0"/>
    <w:rsid w:val="006B4F63"/>
    <w:rsid w:val="006B5211"/>
    <w:rsid w:val="006B5348"/>
    <w:rsid w:val="006B535E"/>
    <w:rsid w:val="006B557D"/>
    <w:rsid w:val="006B5666"/>
    <w:rsid w:val="006B57D8"/>
    <w:rsid w:val="006B5A2D"/>
    <w:rsid w:val="006B5D30"/>
    <w:rsid w:val="006B5E7A"/>
    <w:rsid w:val="006B5FA0"/>
    <w:rsid w:val="006B5FCF"/>
    <w:rsid w:val="006B6190"/>
    <w:rsid w:val="006B6336"/>
    <w:rsid w:val="006B64A6"/>
    <w:rsid w:val="006B655A"/>
    <w:rsid w:val="006B667F"/>
    <w:rsid w:val="006B6698"/>
    <w:rsid w:val="006B67BF"/>
    <w:rsid w:val="006B67EF"/>
    <w:rsid w:val="006B6823"/>
    <w:rsid w:val="006B691C"/>
    <w:rsid w:val="006B6A19"/>
    <w:rsid w:val="006B6A1F"/>
    <w:rsid w:val="006B6B76"/>
    <w:rsid w:val="006B6C24"/>
    <w:rsid w:val="006B6C68"/>
    <w:rsid w:val="006B6CE2"/>
    <w:rsid w:val="006B6F20"/>
    <w:rsid w:val="006B702A"/>
    <w:rsid w:val="006B7108"/>
    <w:rsid w:val="006B73C2"/>
    <w:rsid w:val="006B74BB"/>
    <w:rsid w:val="006B75BC"/>
    <w:rsid w:val="006B75D7"/>
    <w:rsid w:val="006B75F4"/>
    <w:rsid w:val="006B7650"/>
    <w:rsid w:val="006B76EC"/>
    <w:rsid w:val="006B7743"/>
    <w:rsid w:val="006B7A47"/>
    <w:rsid w:val="006B7B04"/>
    <w:rsid w:val="006B7DEB"/>
    <w:rsid w:val="006B7F6D"/>
    <w:rsid w:val="006C004C"/>
    <w:rsid w:val="006C01D6"/>
    <w:rsid w:val="006C022E"/>
    <w:rsid w:val="006C02AB"/>
    <w:rsid w:val="006C02B6"/>
    <w:rsid w:val="006C035A"/>
    <w:rsid w:val="006C043A"/>
    <w:rsid w:val="006C0544"/>
    <w:rsid w:val="006C07CA"/>
    <w:rsid w:val="006C0810"/>
    <w:rsid w:val="006C08C6"/>
    <w:rsid w:val="006C0D66"/>
    <w:rsid w:val="006C0DEC"/>
    <w:rsid w:val="006C0E54"/>
    <w:rsid w:val="006C0F69"/>
    <w:rsid w:val="006C1592"/>
    <w:rsid w:val="006C186C"/>
    <w:rsid w:val="006C1A25"/>
    <w:rsid w:val="006C1C3A"/>
    <w:rsid w:val="006C1CD2"/>
    <w:rsid w:val="006C1D52"/>
    <w:rsid w:val="006C1DCA"/>
    <w:rsid w:val="006C1F54"/>
    <w:rsid w:val="006C1F6D"/>
    <w:rsid w:val="006C1FE9"/>
    <w:rsid w:val="006C20A3"/>
    <w:rsid w:val="006C2212"/>
    <w:rsid w:val="006C2546"/>
    <w:rsid w:val="006C2569"/>
    <w:rsid w:val="006C2667"/>
    <w:rsid w:val="006C2AF9"/>
    <w:rsid w:val="006C2B43"/>
    <w:rsid w:val="006C2BFD"/>
    <w:rsid w:val="006C2F4B"/>
    <w:rsid w:val="006C313F"/>
    <w:rsid w:val="006C335B"/>
    <w:rsid w:val="006C3544"/>
    <w:rsid w:val="006C387F"/>
    <w:rsid w:val="006C3925"/>
    <w:rsid w:val="006C3946"/>
    <w:rsid w:val="006C3988"/>
    <w:rsid w:val="006C3A57"/>
    <w:rsid w:val="006C3BDD"/>
    <w:rsid w:val="006C3D6A"/>
    <w:rsid w:val="006C3E33"/>
    <w:rsid w:val="006C3E3D"/>
    <w:rsid w:val="006C402E"/>
    <w:rsid w:val="006C4251"/>
    <w:rsid w:val="006C430B"/>
    <w:rsid w:val="006C46FA"/>
    <w:rsid w:val="006C471E"/>
    <w:rsid w:val="006C472E"/>
    <w:rsid w:val="006C486E"/>
    <w:rsid w:val="006C488D"/>
    <w:rsid w:val="006C48E7"/>
    <w:rsid w:val="006C4E3B"/>
    <w:rsid w:val="006C4E59"/>
    <w:rsid w:val="006C4E81"/>
    <w:rsid w:val="006C503D"/>
    <w:rsid w:val="006C505A"/>
    <w:rsid w:val="006C50D7"/>
    <w:rsid w:val="006C513B"/>
    <w:rsid w:val="006C521E"/>
    <w:rsid w:val="006C52AB"/>
    <w:rsid w:val="006C52B3"/>
    <w:rsid w:val="006C54EF"/>
    <w:rsid w:val="006C551C"/>
    <w:rsid w:val="006C560A"/>
    <w:rsid w:val="006C5656"/>
    <w:rsid w:val="006C5A2E"/>
    <w:rsid w:val="006C5C83"/>
    <w:rsid w:val="006C60F2"/>
    <w:rsid w:val="006C6133"/>
    <w:rsid w:val="006C616F"/>
    <w:rsid w:val="006C61A5"/>
    <w:rsid w:val="006C6209"/>
    <w:rsid w:val="006C6274"/>
    <w:rsid w:val="006C641E"/>
    <w:rsid w:val="006C6482"/>
    <w:rsid w:val="006C659B"/>
    <w:rsid w:val="006C669F"/>
    <w:rsid w:val="006C68CD"/>
    <w:rsid w:val="006C69EC"/>
    <w:rsid w:val="006C6A22"/>
    <w:rsid w:val="006C6A32"/>
    <w:rsid w:val="006C6B12"/>
    <w:rsid w:val="006C6CC8"/>
    <w:rsid w:val="006C6D4C"/>
    <w:rsid w:val="006C6EB0"/>
    <w:rsid w:val="006C6F61"/>
    <w:rsid w:val="006C70C2"/>
    <w:rsid w:val="006C7280"/>
    <w:rsid w:val="006C736B"/>
    <w:rsid w:val="006C7492"/>
    <w:rsid w:val="006C7A42"/>
    <w:rsid w:val="006D0359"/>
    <w:rsid w:val="006D04B5"/>
    <w:rsid w:val="006D0597"/>
    <w:rsid w:val="006D06A1"/>
    <w:rsid w:val="006D06FA"/>
    <w:rsid w:val="006D08E2"/>
    <w:rsid w:val="006D0926"/>
    <w:rsid w:val="006D0946"/>
    <w:rsid w:val="006D0BD8"/>
    <w:rsid w:val="006D0D0A"/>
    <w:rsid w:val="006D0DD4"/>
    <w:rsid w:val="006D0DEF"/>
    <w:rsid w:val="006D0EF6"/>
    <w:rsid w:val="006D0FC0"/>
    <w:rsid w:val="006D1333"/>
    <w:rsid w:val="006D1357"/>
    <w:rsid w:val="006D1450"/>
    <w:rsid w:val="006D1536"/>
    <w:rsid w:val="006D16DA"/>
    <w:rsid w:val="006D182F"/>
    <w:rsid w:val="006D18E6"/>
    <w:rsid w:val="006D1960"/>
    <w:rsid w:val="006D1C9F"/>
    <w:rsid w:val="006D2147"/>
    <w:rsid w:val="006D2171"/>
    <w:rsid w:val="006D2249"/>
    <w:rsid w:val="006D2567"/>
    <w:rsid w:val="006D2597"/>
    <w:rsid w:val="006D262E"/>
    <w:rsid w:val="006D2678"/>
    <w:rsid w:val="006D27BF"/>
    <w:rsid w:val="006D2861"/>
    <w:rsid w:val="006D2876"/>
    <w:rsid w:val="006D2898"/>
    <w:rsid w:val="006D28A7"/>
    <w:rsid w:val="006D2B46"/>
    <w:rsid w:val="006D2BD6"/>
    <w:rsid w:val="006D2CF5"/>
    <w:rsid w:val="006D2DF7"/>
    <w:rsid w:val="006D2F17"/>
    <w:rsid w:val="006D2F80"/>
    <w:rsid w:val="006D2FA5"/>
    <w:rsid w:val="006D30D0"/>
    <w:rsid w:val="006D33FE"/>
    <w:rsid w:val="006D3463"/>
    <w:rsid w:val="006D3616"/>
    <w:rsid w:val="006D3635"/>
    <w:rsid w:val="006D3697"/>
    <w:rsid w:val="006D37D8"/>
    <w:rsid w:val="006D3895"/>
    <w:rsid w:val="006D38C9"/>
    <w:rsid w:val="006D3A01"/>
    <w:rsid w:val="006D3CD0"/>
    <w:rsid w:val="006D3E67"/>
    <w:rsid w:val="006D3ED9"/>
    <w:rsid w:val="006D4405"/>
    <w:rsid w:val="006D462A"/>
    <w:rsid w:val="006D46EC"/>
    <w:rsid w:val="006D476F"/>
    <w:rsid w:val="006D4A1D"/>
    <w:rsid w:val="006D4B2F"/>
    <w:rsid w:val="006D4B86"/>
    <w:rsid w:val="006D4B8B"/>
    <w:rsid w:val="006D4C94"/>
    <w:rsid w:val="006D4D0D"/>
    <w:rsid w:val="006D4DFB"/>
    <w:rsid w:val="006D502C"/>
    <w:rsid w:val="006D5076"/>
    <w:rsid w:val="006D54FF"/>
    <w:rsid w:val="006D55FC"/>
    <w:rsid w:val="006D573E"/>
    <w:rsid w:val="006D57AB"/>
    <w:rsid w:val="006D5A91"/>
    <w:rsid w:val="006D5B1C"/>
    <w:rsid w:val="006D5B5F"/>
    <w:rsid w:val="006D5E16"/>
    <w:rsid w:val="006D5E99"/>
    <w:rsid w:val="006D5F86"/>
    <w:rsid w:val="006D61D5"/>
    <w:rsid w:val="006D655E"/>
    <w:rsid w:val="006D66BB"/>
    <w:rsid w:val="006D6718"/>
    <w:rsid w:val="006D68BF"/>
    <w:rsid w:val="006D69F5"/>
    <w:rsid w:val="006D6BC5"/>
    <w:rsid w:val="006D6C23"/>
    <w:rsid w:val="006D6C9C"/>
    <w:rsid w:val="006D6D6F"/>
    <w:rsid w:val="006D6F85"/>
    <w:rsid w:val="006D6FB1"/>
    <w:rsid w:val="006D7065"/>
    <w:rsid w:val="006D720E"/>
    <w:rsid w:val="006D7240"/>
    <w:rsid w:val="006D7368"/>
    <w:rsid w:val="006D7451"/>
    <w:rsid w:val="006D7555"/>
    <w:rsid w:val="006D75B6"/>
    <w:rsid w:val="006D7617"/>
    <w:rsid w:val="006D76CC"/>
    <w:rsid w:val="006D785E"/>
    <w:rsid w:val="006D7984"/>
    <w:rsid w:val="006D798A"/>
    <w:rsid w:val="006D7B13"/>
    <w:rsid w:val="006D7BD0"/>
    <w:rsid w:val="006D7CD9"/>
    <w:rsid w:val="006E00C8"/>
    <w:rsid w:val="006E03E2"/>
    <w:rsid w:val="006E0552"/>
    <w:rsid w:val="006E06B7"/>
    <w:rsid w:val="006E06FA"/>
    <w:rsid w:val="006E072D"/>
    <w:rsid w:val="006E07B2"/>
    <w:rsid w:val="006E0889"/>
    <w:rsid w:val="006E08C7"/>
    <w:rsid w:val="006E0B56"/>
    <w:rsid w:val="006E0B67"/>
    <w:rsid w:val="006E0B99"/>
    <w:rsid w:val="006E0BF6"/>
    <w:rsid w:val="006E0CFD"/>
    <w:rsid w:val="006E0DCA"/>
    <w:rsid w:val="006E0EEE"/>
    <w:rsid w:val="006E0F61"/>
    <w:rsid w:val="006E0F81"/>
    <w:rsid w:val="006E100F"/>
    <w:rsid w:val="006E1058"/>
    <w:rsid w:val="006E1270"/>
    <w:rsid w:val="006E12B3"/>
    <w:rsid w:val="006E132B"/>
    <w:rsid w:val="006E1383"/>
    <w:rsid w:val="006E13DD"/>
    <w:rsid w:val="006E144A"/>
    <w:rsid w:val="006E147C"/>
    <w:rsid w:val="006E1614"/>
    <w:rsid w:val="006E1810"/>
    <w:rsid w:val="006E1A15"/>
    <w:rsid w:val="006E1AC0"/>
    <w:rsid w:val="006E1B05"/>
    <w:rsid w:val="006E1BB1"/>
    <w:rsid w:val="006E1CA0"/>
    <w:rsid w:val="006E1CCF"/>
    <w:rsid w:val="006E1D6D"/>
    <w:rsid w:val="006E209A"/>
    <w:rsid w:val="006E214D"/>
    <w:rsid w:val="006E21B3"/>
    <w:rsid w:val="006E22B0"/>
    <w:rsid w:val="006E23E9"/>
    <w:rsid w:val="006E246D"/>
    <w:rsid w:val="006E265A"/>
    <w:rsid w:val="006E2873"/>
    <w:rsid w:val="006E2B75"/>
    <w:rsid w:val="006E2B9D"/>
    <w:rsid w:val="006E2DD7"/>
    <w:rsid w:val="006E30A2"/>
    <w:rsid w:val="006E3208"/>
    <w:rsid w:val="006E328F"/>
    <w:rsid w:val="006E37AB"/>
    <w:rsid w:val="006E385D"/>
    <w:rsid w:val="006E38B3"/>
    <w:rsid w:val="006E392D"/>
    <w:rsid w:val="006E3A13"/>
    <w:rsid w:val="006E3BE4"/>
    <w:rsid w:val="006E3F0E"/>
    <w:rsid w:val="006E3F57"/>
    <w:rsid w:val="006E3F88"/>
    <w:rsid w:val="006E3F9C"/>
    <w:rsid w:val="006E400A"/>
    <w:rsid w:val="006E41DD"/>
    <w:rsid w:val="006E4235"/>
    <w:rsid w:val="006E4266"/>
    <w:rsid w:val="006E4970"/>
    <w:rsid w:val="006E4A2D"/>
    <w:rsid w:val="006E4BF8"/>
    <w:rsid w:val="006E4C82"/>
    <w:rsid w:val="006E4DE5"/>
    <w:rsid w:val="006E4DF0"/>
    <w:rsid w:val="006E4EF0"/>
    <w:rsid w:val="006E4FEE"/>
    <w:rsid w:val="006E50D1"/>
    <w:rsid w:val="006E5461"/>
    <w:rsid w:val="006E5490"/>
    <w:rsid w:val="006E55C4"/>
    <w:rsid w:val="006E560C"/>
    <w:rsid w:val="006E5957"/>
    <w:rsid w:val="006E5B39"/>
    <w:rsid w:val="006E5B5B"/>
    <w:rsid w:val="006E5C15"/>
    <w:rsid w:val="006E5D00"/>
    <w:rsid w:val="006E5EC7"/>
    <w:rsid w:val="006E5F43"/>
    <w:rsid w:val="006E5FDE"/>
    <w:rsid w:val="006E5FEF"/>
    <w:rsid w:val="006E6024"/>
    <w:rsid w:val="006E610F"/>
    <w:rsid w:val="006E634C"/>
    <w:rsid w:val="006E66B4"/>
    <w:rsid w:val="006E68EB"/>
    <w:rsid w:val="006E69BC"/>
    <w:rsid w:val="006E6B00"/>
    <w:rsid w:val="006E6CC7"/>
    <w:rsid w:val="006E6CFC"/>
    <w:rsid w:val="006E6DC0"/>
    <w:rsid w:val="006E6FCB"/>
    <w:rsid w:val="006E713D"/>
    <w:rsid w:val="006E71AF"/>
    <w:rsid w:val="006E7222"/>
    <w:rsid w:val="006E7255"/>
    <w:rsid w:val="006E73E8"/>
    <w:rsid w:val="006E744A"/>
    <w:rsid w:val="006E7501"/>
    <w:rsid w:val="006E7607"/>
    <w:rsid w:val="006E78A6"/>
    <w:rsid w:val="006E7C48"/>
    <w:rsid w:val="006F0042"/>
    <w:rsid w:val="006F032B"/>
    <w:rsid w:val="006F0412"/>
    <w:rsid w:val="006F044A"/>
    <w:rsid w:val="006F04EE"/>
    <w:rsid w:val="006F063E"/>
    <w:rsid w:val="006F06BD"/>
    <w:rsid w:val="006F071C"/>
    <w:rsid w:val="006F0B27"/>
    <w:rsid w:val="006F0C57"/>
    <w:rsid w:val="006F0D59"/>
    <w:rsid w:val="006F0E1F"/>
    <w:rsid w:val="006F0FAC"/>
    <w:rsid w:val="006F1058"/>
    <w:rsid w:val="006F10B1"/>
    <w:rsid w:val="006F1152"/>
    <w:rsid w:val="006F1343"/>
    <w:rsid w:val="006F15F0"/>
    <w:rsid w:val="006F18B1"/>
    <w:rsid w:val="006F1A0B"/>
    <w:rsid w:val="006F1BD4"/>
    <w:rsid w:val="006F1BDA"/>
    <w:rsid w:val="006F1CF6"/>
    <w:rsid w:val="006F1E21"/>
    <w:rsid w:val="006F1E7E"/>
    <w:rsid w:val="006F1FCC"/>
    <w:rsid w:val="006F2178"/>
    <w:rsid w:val="006F22D4"/>
    <w:rsid w:val="006F240F"/>
    <w:rsid w:val="006F2515"/>
    <w:rsid w:val="006F2645"/>
    <w:rsid w:val="006F26CF"/>
    <w:rsid w:val="006F27F5"/>
    <w:rsid w:val="006F28E9"/>
    <w:rsid w:val="006F2932"/>
    <w:rsid w:val="006F2A33"/>
    <w:rsid w:val="006F2AC6"/>
    <w:rsid w:val="006F2BE8"/>
    <w:rsid w:val="006F2EAA"/>
    <w:rsid w:val="006F2EAC"/>
    <w:rsid w:val="006F3281"/>
    <w:rsid w:val="006F349A"/>
    <w:rsid w:val="006F364D"/>
    <w:rsid w:val="006F3ADE"/>
    <w:rsid w:val="006F3B8A"/>
    <w:rsid w:val="006F3BC3"/>
    <w:rsid w:val="006F3E8C"/>
    <w:rsid w:val="006F3F76"/>
    <w:rsid w:val="006F40CF"/>
    <w:rsid w:val="006F4128"/>
    <w:rsid w:val="006F419C"/>
    <w:rsid w:val="006F422F"/>
    <w:rsid w:val="006F4357"/>
    <w:rsid w:val="006F4555"/>
    <w:rsid w:val="006F45CB"/>
    <w:rsid w:val="006F4612"/>
    <w:rsid w:val="006F48BF"/>
    <w:rsid w:val="006F49B5"/>
    <w:rsid w:val="006F49BB"/>
    <w:rsid w:val="006F4A95"/>
    <w:rsid w:val="006F4B75"/>
    <w:rsid w:val="006F4D20"/>
    <w:rsid w:val="006F4DBC"/>
    <w:rsid w:val="006F5218"/>
    <w:rsid w:val="006F52E8"/>
    <w:rsid w:val="006F55DD"/>
    <w:rsid w:val="006F55F0"/>
    <w:rsid w:val="006F57BB"/>
    <w:rsid w:val="006F5A8C"/>
    <w:rsid w:val="006F5C22"/>
    <w:rsid w:val="006F5CB8"/>
    <w:rsid w:val="006F5E32"/>
    <w:rsid w:val="006F621F"/>
    <w:rsid w:val="006F64D5"/>
    <w:rsid w:val="006F6905"/>
    <w:rsid w:val="006F6D78"/>
    <w:rsid w:val="006F6DB6"/>
    <w:rsid w:val="006F6F83"/>
    <w:rsid w:val="006F71DD"/>
    <w:rsid w:val="006F724F"/>
    <w:rsid w:val="006F7382"/>
    <w:rsid w:val="006F74D0"/>
    <w:rsid w:val="006F7760"/>
    <w:rsid w:val="006F77AE"/>
    <w:rsid w:val="006F79E2"/>
    <w:rsid w:val="006F79EA"/>
    <w:rsid w:val="006F7A75"/>
    <w:rsid w:val="006F7C47"/>
    <w:rsid w:val="006F7D1A"/>
    <w:rsid w:val="00700057"/>
    <w:rsid w:val="00700198"/>
    <w:rsid w:val="007003F2"/>
    <w:rsid w:val="00700459"/>
    <w:rsid w:val="0070045A"/>
    <w:rsid w:val="0070046B"/>
    <w:rsid w:val="0070049E"/>
    <w:rsid w:val="00700608"/>
    <w:rsid w:val="00700688"/>
    <w:rsid w:val="007007F0"/>
    <w:rsid w:val="007009BA"/>
    <w:rsid w:val="00700A67"/>
    <w:rsid w:val="00700A7A"/>
    <w:rsid w:val="00700B97"/>
    <w:rsid w:val="00700B9B"/>
    <w:rsid w:val="00700DCA"/>
    <w:rsid w:val="00700DF6"/>
    <w:rsid w:val="00700F13"/>
    <w:rsid w:val="00701046"/>
    <w:rsid w:val="007010D8"/>
    <w:rsid w:val="007010DF"/>
    <w:rsid w:val="00701174"/>
    <w:rsid w:val="0070132D"/>
    <w:rsid w:val="00701388"/>
    <w:rsid w:val="00701482"/>
    <w:rsid w:val="00701571"/>
    <w:rsid w:val="00701A1F"/>
    <w:rsid w:val="00701D33"/>
    <w:rsid w:val="00701DF5"/>
    <w:rsid w:val="00701F7B"/>
    <w:rsid w:val="00701FF8"/>
    <w:rsid w:val="00702044"/>
    <w:rsid w:val="0070207F"/>
    <w:rsid w:val="0070208B"/>
    <w:rsid w:val="00702147"/>
    <w:rsid w:val="00702440"/>
    <w:rsid w:val="0070251C"/>
    <w:rsid w:val="007025A9"/>
    <w:rsid w:val="00702660"/>
    <w:rsid w:val="00702790"/>
    <w:rsid w:val="007027D4"/>
    <w:rsid w:val="00702813"/>
    <w:rsid w:val="0070284F"/>
    <w:rsid w:val="00702924"/>
    <w:rsid w:val="00702948"/>
    <w:rsid w:val="00702988"/>
    <w:rsid w:val="00702A63"/>
    <w:rsid w:val="00702AEA"/>
    <w:rsid w:val="00702BD4"/>
    <w:rsid w:val="00702CA0"/>
    <w:rsid w:val="00702DD7"/>
    <w:rsid w:val="00702E7C"/>
    <w:rsid w:val="00702E7D"/>
    <w:rsid w:val="00702E99"/>
    <w:rsid w:val="00703175"/>
    <w:rsid w:val="0070324F"/>
    <w:rsid w:val="007032A2"/>
    <w:rsid w:val="007032C9"/>
    <w:rsid w:val="007032E6"/>
    <w:rsid w:val="0070343A"/>
    <w:rsid w:val="00703489"/>
    <w:rsid w:val="00703657"/>
    <w:rsid w:val="007036AA"/>
    <w:rsid w:val="007036DC"/>
    <w:rsid w:val="00703720"/>
    <w:rsid w:val="00703761"/>
    <w:rsid w:val="007040F7"/>
    <w:rsid w:val="0070425A"/>
    <w:rsid w:val="0070440C"/>
    <w:rsid w:val="007045FB"/>
    <w:rsid w:val="00704AB5"/>
    <w:rsid w:val="00704BD9"/>
    <w:rsid w:val="00704E06"/>
    <w:rsid w:val="0070506E"/>
    <w:rsid w:val="00705107"/>
    <w:rsid w:val="0070512B"/>
    <w:rsid w:val="007052DC"/>
    <w:rsid w:val="00705396"/>
    <w:rsid w:val="007053E5"/>
    <w:rsid w:val="00705757"/>
    <w:rsid w:val="00705879"/>
    <w:rsid w:val="007059AA"/>
    <w:rsid w:val="007059B0"/>
    <w:rsid w:val="00705AF9"/>
    <w:rsid w:val="00705B23"/>
    <w:rsid w:val="00705C66"/>
    <w:rsid w:val="00705D4D"/>
    <w:rsid w:val="00705E36"/>
    <w:rsid w:val="00706182"/>
    <w:rsid w:val="00706261"/>
    <w:rsid w:val="007063F8"/>
    <w:rsid w:val="007064B7"/>
    <w:rsid w:val="007064C8"/>
    <w:rsid w:val="00706541"/>
    <w:rsid w:val="007065D6"/>
    <w:rsid w:val="00706629"/>
    <w:rsid w:val="0070663D"/>
    <w:rsid w:val="0070669A"/>
    <w:rsid w:val="007068AE"/>
    <w:rsid w:val="00706923"/>
    <w:rsid w:val="0070698E"/>
    <w:rsid w:val="007069A5"/>
    <w:rsid w:val="00706B3A"/>
    <w:rsid w:val="00706B3E"/>
    <w:rsid w:val="00706D7F"/>
    <w:rsid w:val="00706DEA"/>
    <w:rsid w:val="00706DF8"/>
    <w:rsid w:val="00706F9D"/>
    <w:rsid w:val="007074D1"/>
    <w:rsid w:val="007075D6"/>
    <w:rsid w:val="00707691"/>
    <w:rsid w:val="00707982"/>
    <w:rsid w:val="007079D8"/>
    <w:rsid w:val="00707A35"/>
    <w:rsid w:val="00707C07"/>
    <w:rsid w:val="00707F04"/>
    <w:rsid w:val="00707F8F"/>
    <w:rsid w:val="00710169"/>
    <w:rsid w:val="00710AED"/>
    <w:rsid w:val="00710BAA"/>
    <w:rsid w:val="00710C12"/>
    <w:rsid w:val="00710C78"/>
    <w:rsid w:val="00710D0E"/>
    <w:rsid w:val="00710D35"/>
    <w:rsid w:val="00710DA8"/>
    <w:rsid w:val="00710E3C"/>
    <w:rsid w:val="00710E69"/>
    <w:rsid w:val="00711093"/>
    <w:rsid w:val="007110F8"/>
    <w:rsid w:val="0071124B"/>
    <w:rsid w:val="00711516"/>
    <w:rsid w:val="007116AF"/>
    <w:rsid w:val="007117E2"/>
    <w:rsid w:val="007118DF"/>
    <w:rsid w:val="00711908"/>
    <w:rsid w:val="0071196F"/>
    <w:rsid w:val="00711BAC"/>
    <w:rsid w:val="00711BF2"/>
    <w:rsid w:val="00711CA7"/>
    <w:rsid w:val="00711E8A"/>
    <w:rsid w:val="00711F4F"/>
    <w:rsid w:val="007120CD"/>
    <w:rsid w:val="00712188"/>
    <w:rsid w:val="0071223B"/>
    <w:rsid w:val="0071249A"/>
    <w:rsid w:val="007125AA"/>
    <w:rsid w:val="007125C2"/>
    <w:rsid w:val="007125E3"/>
    <w:rsid w:val="0071268E"/>
    <w:rsid w:val="007126F1"/>
    <w:rsid w:val="0071299D"/>
    <w:rsid w:val="00712ADD"/>
    <w:rsid w:val="00712C25"/>
    <w:rsid w:val="00712D80"/>
    <w:rsid w:val="00712F24"/>
    <w:rsid w:val="00712F58"/>
    <w:rsid w:val="00713352"/>
    <w:rsid w:val="00713371"/>
    <w:rsid w:val="00713594"/>
    <w:rsid w:val="0071362D"/>
    <w:rsid w:val="007136C1"/>
    <w:rsid w:val="00713746"/>
    <w:rsid w:val="00713B84"/>
    <w:rsid w:val="00713BF5"/>
    <w:rsid w:val="00713D00"/>
    <w:rsid w:val="00714122"/>
    <w:rsid w:val="007141E8"/>
    <w:rsid w:val="0071433A"/>
    <w:rsid w:val="007143E9"/>
    <w:rsid w:val="007145D1"/>
    <w:rsid w:val="007148D2"/>
    <w:rsid w:val="0071498A"/>
    <w:rsid w:val="0071499C"/>
    <w:rsid w:val="00714BCC"/>
    <w:rsid w:val="00714C86"/>
    <w:rsid w:val="00714CA1"/>
    <w:rsid w:val="00714CBF"/>
    <w:rsid w:val="00715132"/>
    <w:rsid w:val="00715575"/>
    <w:rsid w:val="0071562F"/>
    <w:rsid w:val="00715744"/>
    <w:rsid w:val="00715773"/>
    <w:rsid w:val="007157B7"/>
    <w:rsid w:val="0071587F"/>
    <w:rsid w:val="00715B35"/>
    <w:rsid w:val="00715B58"/>
    <w:rsid w:val="00715BE5"/>
    <w:rsid w:val="00715DE8"/>
    <w:rsid w:val="00715E2C"/>
    <w:rsid w:val="0071612C"/>
    <w:rsid w:val="00716190"/>
    <w:rsid w:val="007161BB"/>
    <w:rsid w:val="007161E0"/>
    <w:rsid w:val="00716352"/>
    <w:rsid w:val="00716424"/>
    <w:rsid w:val="00716495"/>
    <w:rsid w:val="007164B7"/>
    <w:rsid w:val="007166CB"/>
    <w:rsid w:val="0071676A"/>
    <w:rsid w:val="0071680B"/>
    <w:rsid w:val="0071693D"/>
    <w:rsid w:val="00716A7F"/>
    <w:rsid w:val="00716B09"/>
    <w:rsid w:val="00716B35"/>
    <w:rsid w:val="00716B4D"/>
    <w:rsid w:val="00716CA5"/>
    <w:rsid w:val="007170B5"/>
    <w:rsid w:val="007170C8"/>
    <w:rsid w:val="007172BA"/>
    <w:rsid w:val="007172D3"/>
    <w:rsid w:val="00717404"/>
    <w:rsid w:val="0071749A"/>
    <w:rsid w:val="0071757B"/>
    <w:rsid w:val="007175BE"/>
    <w:rsid w:val="00717701"/>
    <w:rsid w:val="00717749"/>
    <w:rsid w:val="00717BAD"/>
    <w:rsid w:val="00717BB1"/>
    <w:rsid w:val="00717BC2"/>
    <w:rsid w:val="00717C3F"/>
    <w:rsid w:val="00717DA3"/>
    <w:rsid w:val="00717EA9"/>
    <w:rsid w:val="00717F64"/>
    <w:rsid w:val="0072004A"/>
    <w:rsid w:val="00720195"/>
    <w:rsid w:val="0072029F"/>
    <w:rsid w:val="007204D6"/>
    <w:rsid w:val="007205F8"/>
    <w:rsid w:val="0072067E"/>
    <w:rsid w:val="007206FD"/>
    <w:rsid w:val="007207E2"/>
    <w:rsid w:val="007208E4"/>
    <w:rsid w:val="00720A42"/>
    <w:rsid w:val="00720CB5"/>
    <w:rsid w:val="00720CC4"/>
    <w:rsid w:val="00720DF9"/>
    <w:rsid w:val="00720E42"/>
    <w:rsid w:val="00720E6B"/>
    <w:rsid w:val="00720E7E"/>
    <w:rsid w:val="0072101C"/>
    <w:rsid w:val="00721254"/>
    <w:rsid w:val="007213C5"/>
    <w:rsid w:val="00721557"/>
    <w:rsid w:val="0072172E"/>
    <w:rsid w:val="00721976"/>
    <w:rsid w:val="00721C5C"/>
    <w:rsid w:val="00721DFB"/>
    <w:rsid w:val="007220E1"/>
    <w:rsid w:val="00722334"/>
    <w:rsid w:val="007225F3"/>
    <w:rsid w:val="00722707"/>
    <w:rsid w:val="00722746"/>
    <w:rsid w:val="00722941"/>
    <w:rsid w:val="00722957"/>
    <w:rsid w:val="00722A50"/>
    <w:rsid w:val="00722FE9"/>
    <w:rsid w:val="0072304F"/>
    <w:rsid w:val="00723330"/>
    <w:rsid w:val="00723376"/>
    <w:rsid w:val="007234E7"/>
    <w:rsid w:val="007239E4"/>
    <w:rsid w:val="00723A20"/>
    <w:rsid w:val="00723B48"/>
    <w:rsid w:val="00723BDC"/>
    <w:rsid w:val="00723C23"/>
    <w:rsid w:val="00723FC3"/>
    <w:rsid w:val="00723FDB"/>
    <w:rsid w:val="00724058"/>
    <w:rsid w:val="0072414A"/>
    <w:rsid w:val="007242E5"/>
    <w:rsid w:val="0072448D"/>
    <w:rsid w:val="00724589"/>
    <w:rsid w:val="0072461F"/>
    <w:rsid w:val="00724624"/>
    <w:rsid w:val="007248B2"/>
    <w:rsid w:val="00724921"/>
    <w:rsid w:val="007249FA"/>
    <w:rsid w:val="00724AFC"/>
    <w:rsid w:val="00724C58"/>
    <w:rsid w:val="00724C75"/>
    <w:rsid w:val="00724CA0"/>
    <w:rsid w:val="00724DA9"/>
    <w:rsid w:val="00725198"/>
    <w:rsid w:val="0072548B"/>
    <w:rsid w:val="007254D3"/>
    <w:rsid w:val="007255E2"/>
    <w:rsid w:val="0072561C"/>
    <w:rsid w:val="00725671"/>
    <w:rsid w:val="0072579E"/>
    <w:rsid w:val="00725859"/>
    <w:rsid w:val="007258D1"/>
    <w:rsid w:val="007259BF"/>
    <w:rsid w:val="007259E6"/>
    <w:rsid w:val="00725A25"/>
    <w:rsid w:val="00725D27"/>
    <w:rsid w:val="00725F26"/>
    <w:rsid w:val="00725FA0"/>
    <w:rsid w:val="007260AA"/>
    <w:rsid w:val="0072630C"/>
    <w:rsid w:val="00726535"/>
    <w:rsid w:val="007267E2"/>
    <w:rsid w:val="00726AB3"/>
    <w:rsid w:val="00726B65"/>
    <w:rsid w:val="00726BAE"/>
    <w:rsid w:val="00726CA3"/>
    <w:rsid w:val="00726D20"/>
    <w:rsid w:val="00726E15"/>
    <w:rsid w:val="00726EFD"/>
    <w:rsid w:val="007271BA"/>
    <w:rsid w:val="0072721B"/>
    <w:rsid w:val="007273CC"/>
    <w:rsid w:val="007273D4"/>
    <w:rsid w:val="007273DD"/>
    <w:rsid w:val="00727463"/>
    <w:rsid w:val="007276CB"/>
    <w:rsid w:val="007276F6"/>
    <w:rsid w:val="00727C52"/>
    <w:rsid w:val="00727C8A"/>
    <w:rsid w:val="00727CE1"/>
    <w:rsid w:val="00727DF6"/>
    <w:rsid w:val="00727E81"/>
    <w:rsid w:val="00727F1B"/>
    <w:rsid w:val="00727F3D"/>
    <w:rsid w:val="0073011E"/>
    <w:rsid w:val="00730253"/>
    <w:rsid w:val="00730270"/>
    <w:rsid w:val="007302E9"/>
    <w:rsid w:val="007302F2"/>
    <w:rsid w:val="00730441"/>
    <w:rsid w:val="00730455"/>
    <w:rsid w:val="00730745"/>
    <w:rsid w:val="00730996"/>
    <w:rsid w:val="00730B49"/>
    <w:rsid w:val="00730C2D"/>
    <w:rsid w:val="00730E0C"/>
    <w:rsid w:val="00731087"/>
    <w:rsid w:val="007311F9"/>
    <w:rsid w:val="007311FC"/>
    <w:rsid w:val="00731299"/>
    <w:rsid w:val="00731322"/>
    <w:rsid w:val="007315CF"/>
    <w:rsid w:val="0073160B"/>
    <w:rsid w:val="0073163D"/>
    <w:rsid w:val="007316C0"/>
    <w:rsid w:val="0073172A"/>
    <w:rsid w:val="00731835"/>
    <w:rsid w:val="00731948"/>
    <w:rsid w:val="007319F9"/>
    <w:rsid w:val="00731A24"/>
    <w:rsid w:val="00731BA9"/>
    <w:rsid w:val="00731DB7"/>
    <w:rsid w:val="00731E62"/>
    <w:rsid w:val="00731E89"/>
    <w:rsid w:val="00731F3D"/>
    <w:rsid w:val="00731F8C"/>
    <w:rsid w:val="0073204F"/>
    <w:rsid w:val="0073227C"/>
    <w:rsid w:val="00732285"/>
    <w:rsid w:val="007323FC"/>
    <w:rsid w:val="0073249A"/>
    <w:rsid w:val="007328D2"/>
    <w:rsid w:val="00732961"/>
    <w:rsid w:val="007329DE"/>
    <w:rsid w:val="00732A97"/>
    <w:rsid w:val="00732AE0"/>
    <w:rsid w:val="00732BA1"/>
    <w:rsid w:val="00732C2D"/>
    <w:rsid w:val="00732CFE"/>
    <w:rsid w:val="00732DCC"/>
    <w:rsid w:val="00732F42"/>
    <w:rsid w:val="00732F4B"/>
    <w:rsid w:val="00732FBC"/>
    <w:rsid w:val="007334E6"/>
    <w:rsid w:val="0073369E"/>
    <w:rsid w:val="007336A1"/>
    <w:rsid w:val="00733848"/>
    <w:rsid w:val="007338BB"/>
    <w:rsid w:val="00733B42"/>
    <w:rsid w:val="00733B53"/>
    <w:rsid w:val="00733BFF"/>
    <w:rsid w:val="00733E4C"/>
    <w:rsid w:val="00734027"/>
    <w:rsid w:val="007340FF"/>
    <w:rsid w:val="00734139"/>
    <w:rsid w:val="0073413D"/>
    <w:rsid w:val="007344AC"/>
    <w:rsid w:val="00734546"/>
    <w:rsid w:val="0073466F"/>
    <w:rsid w:val="0073487A"/>
    <w:rsid w:val="007348A0"/>
    <w:rsid w:val="007348CA"/>
    <w:rsid w:val="007349A4"/>
    <w:rsid w:val="007349FF"/>
    <w:rsid w:val="00734BC1"/>
    <w:rsid w:val="00734C0D"/>
    <w:rsid w:val="00734D1A"/>
    <w:rsid w:val="00734E98"/>
    <w:rsid w:val="00735065"/>
    <w:rsid w:val="00735240"/>
    <w:rsid w:val="007352D1"/>
    <w:rsid w:val="00735311"/>
    <w:rsid w:val="00735901"/>
    <w:rsid w:val="0073595A"/>
    <w:rsid w:val="007359AF"/>
    <w:rsid w:val="00735A36"/>
    <w:rsid w:val="00735C11"/>
    <w:rsid w:val="00735C12"/>
    <w:rsid w:val="00735C24"/>
    <w:rsid w:val="00735D97"/>
    <w:rsid w:val="00735EF6"/>
    <w:rsid w:val="00735F12"/>
    <w:rsid w:val="00736048"/>
    <w:rsid w:val="007361F1"/>
    <w:rsid w:val="00736422"/>
    <w:rsid w:val="00736521"/>
    <w:rsid w:val="00736567"/>
    <w:rsid w:val="007365E1"/>
    <w:rsid w:val="0073662A"/>
    <w:rsid w:val="00736672"/>
    <w:rsid w:val="007366E8"/>
    <w:rsid w:val="00736714"/>
    <w:rsid w:val="0073685F"/>
    <w:rsid w:val="00736CCA"/>
    <w:rsid w:val="00736D09"/>
    <w:rsid w:val="00736D1A"/>
    <w:rsid w:val="00736DCA"/>
    <w:rsid w:val="00736DFE"/>
    <w:rsid w:val="00736E52"/>
    <w:rsid w:val="00737392"/>
    <w:rsid w:val="0073743E"/>
    <w:rsid w:val="00737B00"/>
    <w:rsid w:val="00737BC5"/>
    <w:rsid w:val="00737EA0"/>
    <w:rsid w:val="00740205"/>
    <w:rsid w:val="0074024D"/>
    <w:rsid w:val="00740551"/>
    <w:rsid w:val="00740587"/>
    <w:rsid w:val="007405AC"/>
    <w:rsid w:val="007405C6"/>
    <w:rsid w:val="007407BE"/>
    <w:rsid w:val="007407C9"/>
    <w:rsid w:val="0074084A"/>
    <w:rsid w:val="00740A88"/>
    <w:rsid w:val="00740A9D"/>
    <w:rsid w:val="00740B1C"/>
    <w:rsid w:val="00740B49"/>
    <w:rsid w:val="00740CB1"/>
    <w:rsid w:val="00740CE9"/>
    <w:rsid w:val="00740F68"/>
    <w:rsid w:val="00740F82"/>
    <w:rsid w:val="00740F8A"/>
    <w:rsid w:val="00741292"/>
    <w:rsid w:val="0074170F"/>
    <w:rsid w:val="007418E4"/>
    <w:rsid w:val="00741B36"/>
    <w:rsid w:val="00741BC7"/>
    <w:rsid w:val="00741C0F"/>
    <w:rsid w:val="00741C65"/>
    <w:rsid w:val="00741CC4"/>
    <w:rsid w:val="00741D0F"/>
    <w:rsid w:val="00741F20"/>
    <w:rsid w:val="00741F30"/>
    <w:rsid w:val="00741FB6"/>
    <w:rsid w:val="00742516"/>
    <w:rsid w:val="007425A4"/>
    <w:rsid w:val="0074281C"/>
    <w:rsid w:val="00742868"/>
    <w:rsid w:val="00742875"/>
    <w:rsid w:val="0074296D"/>
    <w:rsid w:val="007429DB"/>
    <w:rsid w:val="00742BB7"/>
    <w:rsid w:val="00742C50"/>
    <w:rsid w:val="00742DA4"/>
    <w:rsid w:val="00742DC9"/>
    <w:rsid w:val="007435AB"/>
    <w:rsid w:val="00743628"/>
    <w:rsid w:val="007436AF"/>
    <w:rsid w:val="007436E1"/>
    <w:rsid w:val="00743705"/>
    <w:rsid w:val="00743777"/>
    <w:rsid w:val="007438DF"/>
    <w:rsid w:val="00743A2F"/>
    <w:rsid w:val="00743B4B"/>
    <w:rsid w:val="00743C66"/>
    <w:rsid w:val="00743D7C"/>
    <w:rsid w:val="00743DC3"/>
    <w:rsid w:val="00743E1A"/>
    <w:rsid w:val="00743EE5"/>
    <w:rsid w:val="00743F90"/>
    <w:rsid w:val="00743FC2"/>
    <w:rsid w:val="0074401B"/>
    <w:rsid w:val="0074436D"/>
    <w:rsid w:val="007443F1"/>
    <w:rsid w:val="007445B8"/>
    <w:rsid w:val="00744615"/>
    <w:rsid w:val="00744706"/>
    <w:rsid w:val="007447CB"/>
    <w:rsid w:val="007447FC"/>
    <w:rsid w:val="00744830"/>
    <w:rsid w:val="007448A9"/>
    <w:rsid w:val="00744A08"/>
    <w:rsid w:val="00744BDC"/>
    <w:rsid w:val="00744D3E"/>
    <w:rsid w:val="00744D63"/>
    <w:rsid w:val="00744F39"/>
    <w:rsid w:val="00744F3D"/>
    <w:rsid w:val="007450F1"/>
    <w:rsid w:val="0074520F"/>
    <w:rsid w:val="0074534C"/>
    <w:rsid w:val="007453A8"/>
    <w:rsid w:val="007453B7"/>
    <w:rsid w:val="007455D5"/>
    <w:rsid w:val="007455F1"/>
    <w:rsid w:val="00745658"/>
    <w:rsid w:val="007456A6"/>
    <w:rsid w:val="0074572A"/>
    <w:rsid w:val="00745766"/>
    <w:rsid w:val="0074588F"/>
    <w:rsid w:val="007458A6"/>
    <w:rsid w:val="00745AA3"/>
    <w:rsid w:val="00745B5D"/>
    <w:rsid w:val="00745BF1"/>
    <w:rsid w:val="00745E1B"/>
    <w:rsid w:val="00745E37"/>
    <w:rsid w:val="00745F48"/>
    <w:rsid w:val="00745FFD"/>
    <w:rsid w:val="00745FFE"/>
    <w:rsid w:val="0074604C"/>
    <w:rsid w:val="007460BB"/>
    <w:rsid w:val="00746101"/>
    <w:rsid w:val="00746296"/>
    <w:rsid w:val="007464FE"/>
    <w:rsid w:val="007465DC"/>
    <w:rsid w:val="007467A3"/>
    <w:rsid w:val="007468BB"/>
    <w:rsid w:val="007468C5"/>
    <w:rsid w:val="007468D2"/>
    <w:rsid w:val="007469B2"/>
    <w:rsid w:val="00746CA7"/>
    <w:rsid w:val="00746DFA"/>
    <w:rsid w:val="00746F23"/>
    <w:rsid w:val="0074723C"/>
    <w:rsid w:val="007473A0"/>
    <w:rsid w:val="007473D6"/>
    <w:rsid w:val="007474F9"/>
    <w:rsid w:val="007475D3"/>
    <w:rsid w:val="007476DB"/>
    <w:rsid w:val="0074777D"/>
    <w:rsid w:val="007478B7"/>
    <w:rsid w:val="00747A5E"/>
    <w:rsid w:val="00747A93"/>
    <w:rsid w:val="00747A95"/>
    <w:rsid w:val="00747ACF"/>
    <w:rsid w:val="00747B18"/>
    <w:rsid w:val="00747CED"/>
    <w:rsid w:val="00747D90"/>
    <w:rsid w:val="00747F42"/>
    <w:rsid w:val="00750089"/>
    <w:rsid w:val="007500DE"/>
    <w:rsid w:val="007500FE"/>
    <w:rsid w:val="00750268"/>
    <w:rsid w:val="007502D3"/>
    <w:rsid w:val="00750393"/>
    <w:rsid w:val="007503DB"/>
    <w:rsid w:val="0075043E"/>
    <w:rsid w:val="007504BD"/>
    <w:rsid w:val="007508D1"/>
    <w:rsid w:val="00750B6C"/>
    <w:rsid w:val="00750CE6"/>
    <w:rsid w:val="00750D21"/>
    <w:rsid w:val="00750D3C"/>
    <w:rsid w:val="00750FC9"/>
    <w:rsid w:val="00751049"/>
    <w:rsid w:val="0075124D"/>
    <w:rsid w:val="0075189C"/>
    <w:rsid w:val="00751938"/>
    <w:rsid w:val="00751981"/>
    <w:rsid w:val="00751C40"/>
    <w:rsid w:val="00751CB5"/>
    <w:rsid w:val="00751CF4"/>
    <w:rsid w:val="00751D89"/>
    <w:rsid w:val="007520D3"/>
    <w:rsid w:val="007521BF"/>
    <w:rsid w:val="007521F4"/>
    <w:rsid w:val="00752597"/>
    <w:rsid w:val="00752642"/>
    <w:rsid w:val="00752809"/>
    <w:rsid w:val="0075285E"/>
    <w:rsid w:val="00752876"/>
    <w:rsid w:val="0075288E"/>
    <w:rsid w:val="007528D3"/>
    <w:rsid w:val="007529A1"/>
    <w:rsid w:val="00752B01"/>
    <w:rsid w:val="00752C1A"/>
    <w:rsid w:val="00752F68"/>
    <w:rsid w:val="007530A5"/>
    <w:rsid w:val="007531EF"/>
    <w:rsid w:val="00753364"/>
    <w:rsid w:val="007533AF"/>
    <w:rsid w:val="007534DA"/>
    <w:rsid w:val="007535B6"/>
    <w:rsid w:val="007536E4"/>
    <w:rsid w:val="00753768"/>
    <w:rsid w:val="007537E7"/>
    <w:rsid w:val="0075389C"/>
    <w:rsid w:val="007538C2"/>
    <w:rsid w:val="007538C7"/>
    <w:rsid w:val="00753936"/>
    <w:rsid w:val="00753B09"/>
    <w:rsid w:val="00753C87"/>
    <w:rsid w:val="00753D0D"/>
    <w:rsid w:val="00753D1B"/>
    <w:rsid w:val="00753E60"/>
    <w:rsid w:val="00753E63"/>
    <w:rsid w:val="00753FDB"/>
    <w:rsid w:val="007540FE"/>
    <w:rsid w:val="00754165"/>
    <w:rsid w:val="007541C6"/>
    <w:rsid w:val="007543EB"/>
    <w:rsid w:val="0075454E"/>
    <w:rsid w:val="007546FE"/>
    <w:rsid w:val="00754813"/>
    <w:rsid w:val="00754845"/>
    <w:rsid w:val="00754876"/>
    <w:rsid w:val="007549B2"/>
    <w:rsid w:val="007549F5"/>
    <w:rsid w:val="00754BAA"/>
    <w:rsid w:val="00754BDC"/>
    <w:rsid w:val="00754C2C"/>
    <w:rsid w:val="00754D3D"/>
    <w:rsid w:val="00755030"/>
    <w:rsid w:val="00755055"/>
    <w:rsid w:val="007550E0"/>
    <w:rsid w:val="007551B6"/>
    <w:rsid w:val="007555EF"/>
    <w:rsid w:val="0075563E"/>
    <w:rsid w:val="00755788"/>
    <w:rsid w:val="00755795"/>
    <w:rsid w:val="00755BA9"/>
    <w:rsid w:val="00755CFD"/>
    <w:rsid w:val="00755D15"/>
    <w:rsid w:val="00755E4A"/>
    <w:rsid w:val="0075631F"/>
    <w:rsid w:val="0075644E"/>
    <w:rsid w:val="00756463"/>
    <w:rsid w:val="00756760"/>
    <w:rsid w:val="00756789"/>
    <w:rsid w:val="00756830"/>
    <w:rsid w:val="00756C44"/>
    <w:rsid w:val="00756FE3"/>
    <w:rsid w:val="00756FEA"/>
    <w:rsid w:val="00757175"/>
    <w:rsid w:val="007573BF"/>
    <w:rsid w:val="00757542"/>
    <w:rsid w:val="0075754E"/>
    <w:rsid w:val="00757780"/>
    <w:rsid w:val="007577EC"/>
    <w:rsid w:val="007577F9"/>
    <w:rsid w:val="0075784D"/>
    <w:rsid w:val="00757CC5"/>
    <w:rsid w:val="00757DEF"/>
    <w:rsid w:val="00760037"/>
    <w:rsid w:val="007600ED"/>
    <w:rsid w:val="0076014E"/>
    <w:rsid w:val="00760247"/>
    <w:rsid w:val="007605EF"/>
    <w:rsid w:val="0076062B"/>
    <w:rsid w:val="00760789"/>
    <w:rsid w:val="007607D1"/>
    <w:rsid w:val="00760BAB"/>
    <w:rsid w:val="00760F05"/>
    <w:rsid w:val="007611B3"/>
    <w:rsid w:val="007612A0"/>
    <w:rsid w:val="007612E8"/>
    <w:rsid w:val="00761509"/>
    <w:rsid w:val="007615B3"/>
    <w:rsid w:val="00761730"/>
    <w:rsid w:val="00761A41"/>
    <w:rsid w:val="007620C8"/>
    <w:rsid w:val="007628BC"/>
    <w:rsid w:val="007628CF"/>
    <w:rsid w:val="00762D1C"/>
    <w:rsid w:val="00762DE5"/>
    <w:rsid w:val="00762F2D"/>
    <w:rsid w:val="00762F95"/>
    <w:rsid w:val="00763087"/>
    <w:rsid w:val="00763113"/>
    <w:rsid w:val="00763127"/>
    <w:rsid w:val="0076318C"/>
    <w:rsid w:val="00763211"/>
    <w:rsid w:val="00763253"/>
    <w:rsid w:val="0076328F"/>
    <w:rsid w:val="00763357"/>
    <w:rsid w:val="007634C9"/>
    <w:rsid w:val="00763521"/>
    <w:rsid w:val="00763596"/>
    <w:rsid w:val="0076385F"/>
    <w:rsid w:val="00763911"/>
    <w:rsid w:val="00763960"/>
    <w:rsid w:val="00763AEB"/>
    <w:rsid w:val="00763B79"/>
    <w:rsid w:val="00763D65"/>
    <w:rsid w:val="00763F1B"/>
    <w:rsid w:val="00763F27"/>
    <w:rsid w:val="00763FC2"/>
    <w:rsid w:val="007641DB"/>
    <w:rsid w:val="0076420E"/>
    <w:rsid w:val="00764369"/>
    <w:rsid w:val="0076440E"/>
    <w:rsid w:val="00764444"/>
    <w:rsid w:val="007644B4"/>
    <w:rsid w:val="00764535"/>
    <w:rsid w:val="00764613"/>
    <w:rsid w:val="0076488E"/>
    <w:rsid w:val="00764924"/>
    <w:rsid w:val="00764BC5"/>
    <w:rsid w:val="00764C73"/>
    <w:rsid w:val="00764DC2"/>
    <w:rsid w:val="00764E33"/>
    <w:rsid w:val="00764F53"/>
    <w:rsid w:val="00764FEB"/>
    <w:rsid w:val="00764FFC"/>
    <w:rsid w:val="007651A5"/>
    <w:rsid w:val="007652FA"/>
    <w:rsid w:val="00765574"/>
    <w:rsid w:val="0076559D"/>
    <w:rsid w:val="007656CB"/>
    <w:rsid w:val="007658CA"/>
    <w:rsid w:val="00765914"/>
    <w:rsid w:val="00765A63"/>
    <w:rsid w:val="00765B70"/>
    <w:rsid w:val="00765B9C"/>
    <w:rsid w:val="00765C38"/>
    <w:rsid w:val="00765CB3"/>
    <w:rsid w:val="00766069"/>
    <w:rsid w:val="007661A4"/>
    <w:rsid w:val="007661C8"/>
    <w:rsid w:val="00766239"/>
    <w:rsid w:val="00766373"/>
    <w:rsid w:val="007664B9"/>
    <w:rsid w:val="00766552"/>
    <w:rsid w:val="007665ED"/>
    <w:rsid w:val="0076672A"/>
    <w:rsid w:val="007667BB"/>
    <w:rsid w:val="00766900"/>
    <w:rsid w:val="00766A42"/>
    <w:rsid w:val="00766DC6"/>
    <w:rsid w:val="00766E4A"/>
    <w:rsid w:val="00766EDE"/>
    <w:rsid w:val="007674EF"/>
    <w:rsid w:val="00767704"/>
    <w:rsid w:val="0076770C"/>
    <w:rsid w:val="00767798"/>
    <w:rsid w:val="007677E2"/>
    <w:rsid w:val="007678B4"/>
    <w:rsid w:val="007678D9"/>
    <w:rsid w:val="00770020"/>
    <w:rsid w:val="007700DE"/>
    <w:rsid w:val="007702C4"/>
    <w:rsid w:val="0077031C"/>
    <w:rsid w:val="00770351"/>
    <w:rsid w:val="00770420"/>
    <w:rsid w:val="0077067C"/>
    <w:rsid w:val="007707B4"/>
    <w:rsid w:val="00770863"/>
    <w:rsid w:val="0077095B"/>
    <w:rsid w:val="00770965"/>
    <w:rsid w:val="00770A8F"/>
    <w:rsid w:val="00770D74"/>
    <w:rsid w:val="00771009"/>
    <w:rsid w:val="00771087"/>
    <w:rsid w:val="00771168"/>
    <w:rsid w:val="007711D1"/>
    <w:rsid w:val="007712C5"/>
    <w:rsid w:val="0077138F"/>
    <w:rsid w:val="007714AA"/>
    <w:rsid w:val="00771757"/>
    <w:rsid w:val="00771B2C"/>
    <w:rsid w:val="00771B59"/>
    <w:rsid w:val="00771CB0"/>
    <w:rsid w:val="00771D5E"/>
    <w:rsid w:val="00771E33"/>
    <w:rsid w:val="00771E7D"/>
    <w:rsid w:val="0077203A"/>
    <w:rsid w:val="007720FE"/>
    <w:rsid w:val="00772108"/>
    <w:rsid w:val="00772221"/>
    <w:rsid w:val="007724A9"/>
    <w:rsid w:val="007724B9"/>
    <w:rsid w:val="0077258A"/>
    <w:rsid w:val="007725B5"/>
    <w:rsid w:val="007725BC"/>
    <w:rsid w:val="00772680"/>
    <w:rsid w:val="00772848"/>
    <w:rsid w:val="00772BD3"/>
    <w:rsid w:val="00772BFF"/>
    <w:rsid w:val="00772CAB"/>
    <w:rsid w:val="00772CAC"/>
    <w:rsid w:val="00772D8A"/>
    <w:rsid w:val="00772FC3"/>
    <w:rsid w:val="007730B7"/>
    <w:rsid w:val="0077316A"/>
    <w:rsid w:val="00773250"/>
    <w:rsid w:val="007732CF"/>
    <w:rsid w:val="00773495"/>
    <w:rsid w:val="007734ED"/>
    <w:rsid w:val="00773595"/>
    <w:rsid w:val="00773658"/>
    <w:rsid w:val="007736C8"/>
    <w:rsid w:val="00773D75"/>
    <w:rsid w:val="00773E41"/>
    <w:rsid w:val="00773E7C"/>
    <w:rsid w:val="00773E8B"/>
    <w:rsid w:val="00774049"/>
    <w:rsid w:val="00774232"/>
    <w:rsid w:val="00774243"/>
    <w:rsid w:val="00774424"/>
    <w:rsid w:val="0077449E"/>
    <w:rsid w:val="00774587"/>
    <w:rsid w:val="00774612"/>
    <w:rsid w:val="00774631"/>
    <w:rsid w:val="007746FF"/>
    <w:rsid w:val="0077489D"/>
    <w:rsid w:val="00774A85"/>
    <w:rsid w:val="00774AE9"/>
    <w:rsid w:val="00774B1C"/>
    <w:rsid w:val="00774BCE"/>
    <w:rsid w:val="00774BE2"/>
    <w:rsid w:val="00774C71"/>
    <w:rsid w:val="00774E88"/>
    <w:rsid w:val="0077500A"/>
    <w:rsid w:val="00775129"/>
    <w:rsid w:val="0077517A"/>
    <w:rsid w:val="007755D1"/>
    <w:rsid w:val="00775765"/>
    <w:rsid w:val="0077593A"/>
    <w:rsid w:val="00775955"/>
    <w:rsid w:val="00775D05"/>
    <w:rsid w:val="00775DA4"/>
    <w:rsid w:val="0077602E"/>
    <w:rsid w:val="007762EB"/>
    <w:rsid w:val="00776352"/>
    <w:rsid w:val="00776390"/>
    <w:rsid w:val="007763FB"/>
    <w:rsid w:val="007765F9"/>
    <w:rsid w:val="00776630"/>
    <w:rsid w:val="00776696"/>
    <w:rsid w:val="00776782"/>
    <w:rsid w:val="00776BCA"/>
    <w:rsid w:val="00776BCE"/>
    <w:rsid w:val="00776BD0"/>
    <w:rsid w:val="00776BE6"/>
    <w:rsid w:val="00776C60"/>
    <w:rsid w:val="00776CB0"/>
    <w:rsid w:val="00776F7D"/>
    <w:rsid w:val="0077708A"/>
    <w:rsid w:val="00777143"/>
    <w:rsid w:val="007772FD"/>
    <w:rsid w:val="007773C5"/>
    <w:rsid w:val="00777458"/>
    <w:rsid w:val="00777593"/>
    <w:rsid w:val="007775D1"/>
    <w:rsid w:val="007777AD"/>
    <w:rsid w:val="007777BE"/>
    <w:rsid w:val="00777806"/>
    <w:rsid w:val="007779DD"/>
    <w:rsid w:val="00777A41"/>
    <w:rsid w:val="00777A65"/>
    <w:rsid w:val="00777CCF"/>
    <w:rsid w:val="00777CE7"/>
    <w:rsid w:val="00777D43"/>
    <w:rsid w:val="00777DBB"/>
    <w:rsid w:val="00777F6E"/>
    <w:rsid w:val="00777FF6"/>
    <w:rsid w:val="007804DC"/>
    <w:rsid w:val="00780DA8"/>
    <w:rsid w:val="00780E2B"/>
    <w:rsid w:val="00780E34"/>
    <w:rsid w:val="00780F95"/>
    <w:rsid w:val="00781003"/>
    <w:rsid w:val="00781089"/>
    <w:rsid w:val="007811EF"/>
    <w:rsid w:val="00781745"/>
    <w:rsid w:val="00781981"/>
    <w:rsid w:val="00781A0F"/>
    <w:rsid w:val="00781B2B"/>
    <w:rsid w:val="00781C1B"/>
    <w:rsid w:val="00781C9F"/>
    <w:rsid w:val="00781D33"/>
    <w:rsid w:val="00781DFA"/>
    <w:rsid w:val="00782039"/>
    <w:rsid w:val="00782252"/>
    <w:rsid w:val="007823BB"/>
    <w:rsid w:val="00782423"/>
    <w:rsid w:val="007824CC"/>
    <w:rsid w:val="0078269A"/>
    <w:rsid w:val="007828E6"/>
    <w:rsid w:val="007829B3"/>
    <w:rsid w:val="00782A47"/>
    <w:rsid w:val="00782DF9"/>
    <w:rsid w:val="00782F44"/>
    <w:rsid w:val="00782FCE"/>
    <w:rsid w:val="00783013"/>
    <w:rsid w:val="00783277"/>
    <w:rsid w:val="0078337F"/>
    <w:rsid w:val="00783382"/>
    <w:rsid w:val="007834E7"/>
    <w:rsid w:val="00783599"/>
    <w:rsid w:val="00783670"/>
    <w:rsid w:val="007836B6"/>
    <w:rsid w:val="0078374E"/>
    <w:rsid w:val="0078392B"/>
    <w:rsid w:val="00783998"/>
    <w:rsid w:val="00783AD0"/>
    <w:rsid w:val="00783BC1"/>
    <w:rsid w:val="00783C53"/>
    <w:rsid w:val="00783E61"/>
    <w:rsid w:val="007841CC"/>
    <w:rsid w:val="00784289"/>
    <w:rsid w:val="007842F1"/>
    <w:rsid w:val="00784357"/>
    <w:rsid w:val="0078437B"/>
    <w:rsid w:val="0078438D"/>
    <w:rsid w:val="0078439D"/>
    <w:rsid w:val="007845B2"/>
    <w:rsid w:val="007847B7"/>
    <w:rsid w:val="00784809"/>
    <w:rsid w:val="00784C27"/>
    <w:rsid w:val="00784CB2"/>
    <w:rsid w:val="00784DA7"/>
    <w:rsid w:val="00784FE4"/>
    <w:rsid w:val="00785067"/>
    <w:rsid w:val="007850C3"/>
    <w:rsid w:val="00785219"/>
    <w:rsid w:val="007852C1"/>
    <w:rsid w:val="007855B3"/>
    <w:rsid w:val="007856ED"/>
    <w:rsid w:val="00785A2E"/>
    <w:rsid w:val="00785B4C"/>
    <w:rsid w:val="00785CFB"/>
    <w:rsid w:val="00785F5A"/>
    <w:rsid w:val="00785FAF"/>
    <w:rsid w:val="00785FFB"/>
    <w:rsid w:val="0078607B"/>
    <w:rsid w:val="007860FE"/>
    <w:rsid w:val="00786312"/>
    <w:rsid w:val="00786376"/>
    <w:rsid w:val="00786812"/>
    <w:rsid w:val="00786E69"/>
    <w:rsid w:val="00786FAE"/>
    <w:rsid w:val="00787213"/>
    <w:rsid w:val="007874B2"/>
    <w:rsid w:val="007875A1"/>
    <w:rsid w:val="007877EC"/>
    <w:rsid w:val="0078789F"/>
    <w:rsid w:val="00787A76"/>
    <w:rsid w:val="00787C6B"/>
    <w:rsid w:val="00787D2E"/>
    <w:rsid w:val="00787DA8"/>
    <w:rsid w:val="00787E2A"/>
    <w:rsid w:val="00787EAA"/>
    <w:rsid w:val="00787F9C"/>
    <w:rsid w:val="00790033"/>
    <w:rsid w:val="0079008B"/>
    <w:rsid w:val="0079011D"/>
    <w:rsid w:val="0079014D"/>
    <w:rsid w:val="0079015C"/>
    <w:rsid w:val="00790228"/>
    <w:rsid w:val="007903D7"/>
    <w:rsid w:val="0079043D"/>
    <w:rsid w:val="0079059B"/>
    <w:rsid w:val="007905F4"/>
    <w:rsid w:val="0079070E"/>
    <w:rsid w:val="007908E5"/>
    <w:rsid w:val="007909E8"/>
    <w:rsid w:val="00790A4D"/>
    <w:rsid w:val="00790CBF"/>
    <w:rsid w:val="00790D39"/>
    <w:rsid w:val="00790D51"/>
    <w:rsid w:val="00790D84"/>
    <w:rsid w:val="00790E9B"/>
    <w:rsid w:val="00790F46"/>
    <w:rsid w:val="00791131"/>
    <w:rsid w:val="00791342"/>
    <w:rsid w:val="0079140B"/>
    <w:rsid w:val="007914A2"/>
    <w:rsid w:val="007914BB"/>
    <w:rsid w:val="0079189E"/>
    <w:rsid w:val="007918EC"/>
    <w:rsid w:val="00791B15"/>
    <w:rsid w:val="00791CBC"/>
    <w:rsid w:val="00791EB8"/>
    <w:rsid w:val="00792185"/>
    <w:rsid w:val="007921FE"/>
    <w:rsid w:val="00792311"/>
    <w:rsid w:val="00792339"/>
    <w:rsid w:val="00792455"/>
    <w:rsid w:val="007924CA"/>
    <w:rsid w:val="007925A6"/>
    <w:rsid w:val="007925CD"/>
    <w:rsid w:val="007926B3"/>
    <w:rsid w:val="007926FB"/>
    <w:rsid w:val="0079285A"/>
    <w:rsid w:val="00792871"/>
    <w:rsid w:val="0079295A"/>
    <w:rsid w:val="00792980"/>
    <w:rsid w:val="00792990"/>
    <w:rsid w:val="0079299E"/>
    <w:rsid w:val="00792BC5"/>
    <w:rsid w:val="00792DAA"/>
    <w:rsid w:val="00792E2C"/>
    <w:rsid w:val="0079311B"/>
    <w:rsid w:val="007931E6"/>
    <w:rsid w:val="0079337A"/>
    <w:rsid w:val="007935A7"/>
    <w:rsid w:val="007937FE"/>
    <w:rsid w:val="007939B6"/>
    <w:rsid w:val="00793A9F"/>
    <w:rsid w:val="00793D76"/>
    <w:rsid w:val="00793F95"/>
    <w:rsid w:val="00794062"/>
    <w:rsid w:val="00794193"/>
    <w:rsid w:val="007942C2"/>
    <w:rsid w:val="00794467"/>
    <w:rsid w:val="007944CA"/>
    <w:rsid w:val="0079463C"/>
    <w:rsid w:val="00794847"/>
    <w:rsid w:val="007948F0"/>
    <w:rsid w:val="007949F5"/>
    <w:rsid w:val="00794C62"/>
    <w:rsid w:val="00794CB4"/>
    <w:rsid w:val="00794D3F"/>
    <w:rsid w:val="00794ED4"/>
    <w:rsid w:val="00794F4F"/>
    <w:rsid w:val="00794FA6"/>
    <w:rsid w:val="0079500D"/>
    <w:rsid w:val="00795100"/>
    <w:rsid w:val="00795136"/>
    <w:rsid w:val="00795138"/>
    <w:rsid w:val="007951DB"/>
    <w:rsid w:val="007953E8"/>
    <w:rsid w:val="00795574"/>
    <w:rsid w:val="007956FC"/>
    <w:rsid w:val="007958B3"/>
    <w:rsid w:val="00795B31"/>
    <w:rsid w:val="00795B3E"/>
    <w:rsid w:val="0079637E"/>
    <w:rsid w:val="007964ED"/>
    <w:rsid w:val="0079697F"/>
    <w:rsid w:val="00796BEA"/>
    <w:rsid w:val="00796C20"/>
    <w:rsid w:val="00796E8C"/>
    <w:rsid w:val="00796FA3"/>
    <w:rsid w:val="007970F3"/>
    <w:rsid w:val="00797232"/>
    <w:rsid w:val="0079751D"/>
    <w:rsid w:val="0079763D"/>
    <w:rsid w:val="007976E1"/>
    <w:rsid w:val="00797888"/>
    <w:rsid w:val="007978B2"/>
    <w:rsid w:val="00797E3A"/>
    <w:rsid w:val="00797F18"/>
    <w:rsid w:val="00797F3C"/>
    <w:rsid w:val="007A0054"/>
    <w:rsid w:val="007A023A"/>
    <w:rsid w:val="007A02C5"/>
    <w:rsid w:val="007A043F"/>
    <w:rsid w:val="007A044C"/>
    <w:rsid w:val="007A0468"/>
    <w:rsid w:val="007A0611"/>
    <w:rsid w:val="007A076E"/>
    <w:rsid w:val="007A07D6"/>
    <w:rsid w:val="007A07F3"/>
    <w:rsid w:val="007A0A4E"/>
    <w:rsid w:val="007A0A7F"/>
    <w:rsid w:val="007A0B22"/>
    <w:rsid w:val="007A0CE2"/>
    <w:rsid w:val="007A0F74"/>
    <w:rsid w:val="007A1043"/>
    <w:rsid w:val="007A1191"/>
    <w:rsid w:val="007A1390"/>
    <w:rsid w:val="007A13F3"/>
    <w:rsid w:val="007A14B6"/>
    <w:rsid w:val="007A162C"/>
    <w:rsid w:val="007A188E"/>
    <w:rsid w:val="007A19A1"/>
    <w:rsid w:val="007A1A08"/>
    <w:rsid w:val="007A1B1E"/>
    <w:rsid w:val="007A1B9A"/>
    <w:rsid w:val="007A1BD4"/>
    <w:rsid w:val="007A1E7A"/>
    <w:rsid w:val="007A1F12"/>
    <w:rsid w:val="007A2252"/>
    <w:rsid w:val="007A22E1"/>
    <w:rsid w:val="007A24AD"/>
    <w:rsid w:val="007A2696"/>
    <w:rsid w:val="007A27A2"/>
    <w:rsid w:val="007A2985"/>
    <w:rsid w:val="007A2C29"/>
    <w:rsid w:val="007A2CEC"/>
    <w:rsid w:val="007A2D17"/>
    <w:rsid w:val="007A2D5E"/>
    <w:rsid w:val="007A2E07"/>
    <w:rsid w:val="007A2F28"/>
    <w:rsid w:val="007A3059"/>
    <w:rsid w:val="007A3142"/>
    <w:rsid w:val="007A342C"/>
    <w:rsid w:val="007A34DB"/>
    <w:rsid w:val="007A34FB"/>
    <w:rsid w:val="007A35F2"/>
    <w:rsid w:val="007A362C"/>
    <w:rsid w:val="007A362D"/>
    <w:rsid w:val="007A36F2"/>
    <w:rsid w:val="007A38A7"/>
    <w:rsid w:val="007A3A8A"/>
    <w:rsid w:val="007A3C4C"/>
    <w:rsid w:val="007A3D83"/>
    <w:rsid w:val="007A3E0C"/>
    <w:rsid w:val="007A4044"/>
    <w:rsid w:val="007A4071"/>
    <w:rsid w:val="007A40FB"/>
    <w:rsid w:val="007A4180"/>
    <w:rsid w:val="007A418E"/>
    <w:rsid w:val="007A42CD"/>
    <w:rsid w:val="007A44D4"/>
    <w:rsid w:val="007A450F"/>
    <w:rsid w:val="007A465A"/>
    <w:rsid w:val="007A46D0"/>
    <w:rsid w:val="007A4954"/>
    <w:rsid w:val="007A4A4F"/>
    <w:rsid w:val="007A4B17"/>
    <w:rsid w:val="007A4C69"/>
    <w:rsid w:val="007A4DFF"/>
    <w:rsid w:val="007A4EEC"/>
    <w:rsid w:val="007A4EF6"/>
    <w:rsid w:val="007A512F"/>
    <w:rsid w:val="007A5178"/>
    <w:rsid w:val="007A5406"/>
    <w:rsid w:val="007A5501"/>
    <w:rsid w:val="007A564B"/>
    <w:rsid w:val="007A595F"/>
    <w:rsid w:val="007A5988"/>
    <w:rsid w:val="007A5A7D"/>
    <w:rsid w:val="007A5AA4"/>
    <w:rsid w:val="007A5C07"/>
    <w:rsid w:val="007A5C4D"/>
    <w:rsid w:val="007A5C50"/>
    <w:rsid w:val="007A5F67"/>
    <w:rsid w:val="007A61B6"/>
    <w:rsid w:val="007A61CE"/>
    <w:rsid w:val="007A61F6"/>
    <w:rsid w:val="007A6455"/>
    <w:rsid w:val="007A648D"/>
    <w:rsid w:val="007A64CB"/>
    <w:rsid w:val="007A651A"/>
    <w:rsid w:val="007A66A2"/>
    <w:rsid w:val="007A6815"/>
    <w:rsid w:val="007A6B57"/>
    <w:rsid w:val="007A6B5F"/>
    <w:rsid w:val="007A6E0D"/>
    <w:rsid w:val="007A6E45"/>
    <w:rsid w:val="007A70D8"/>
    <w:rsid w:val="007A70FA"/>
    <w:rsid w:val="007A71D5"/>
    <w:rsid w:val="007A7228"/>
    <w:rsid w:val="007A7293"/>
    <w:rsid w:val="007A751C"/>
    <w:rsid w:val="007A7638"/>
    <w:rsid w:val="007A7721"/>
    <w:rsid w:val="007A77E2"/>
    <w:rsid w:val="007A77EC"/>
    <w:rsid w:val="007A7802"/>
    <w:rsid w:val="007A78E0"/>
    <w:rsid w:val="007A79D6"/>
    <w:rsid w:val="007A7CA0"/>
    <w:rsid w:val="007A7F5B"/>
    <w:rsid w:val="007B00ED"/>
    <w:rsid w:val="007B0130"/>
    <w:rsid w:val="007B023C"/>
    <w:rsid w:val="007B027D"/>
    <w:rsid w:val="007B0341"/>
    <w:rsid w:val="007B0378"/>
    <w:rsid w:val="007B03DC"/>
    <w:rsid w:val="007B049C"/>
    <w:rsid w:val="007B0525"/>
    <w:rsid w:val="007B062B"/>
    <w:rsid w:val="007B06CD"/>
    <w:rsid w:val="007B0985"/>
    <w:rsid w:val="007B09C8"/>
    <w:rsid w:val="007B0A3C"/>
    <w:rsid w:val="007B0A45"/>
    <w:rsid w:val="007B0AF0"/>
    <w:rsid w:val="007B0BC1"/>
    <w:rsid w:val="007B0CB6"/>
    <w:rsid w:val="007B0F0B"/>
    <w:rsid w:val="007B0F89"/>
    <w:rsid w:val="007B10A0"/>
    <w:rsid w:val="007B115F"/>
    <w:rsid w:val="007B11B7"/>
    <w:rsid w:val="007B1358"/>
    <w:rsid w:val="007B13C5"/>
    <w:rsid w:val="007B161A"/>
    <w:rsid w:val="007B164C"/>
    <w:rsid w:val="007B1757"/>
    <w:rsid w:val="007B1832"/>
    <w:rsid w:val="007B1A65"/>
    <w:rsid w:val="007B1F1C"/>
    <w:rsid w:val="007B1FA5"/>
    <w:rsid w:val="007B1FB1"/>
    <w:rsid w:val="007B20D1"/>
    <w:rsid w:val="007B20FF"/>
    <w:rsid w:val="007B2193"/>
    <w:rsid w:val="007B2425"/>
    <w:rsid w:val="007B24E6"/>
    <w:rsid w:val="007B2515"/>
    <w:rsid w:val="007B27D9"/>
    <w:rsid w:val="007B29F4"/>
    <w:rsid w:val="007B29F6"/>
    <w:rsid w:val="007B29FD"/>
    <w:rsid w:val="007B2A60"/>
    <w:rsid w:val="007B2ACC"/>
    <w:rsid w:val="007B2B37"/>
    <w:rsid w:val="007B2C0B"/>
    <w:rsid w:val="007B2D84"/>
    <w:rsid w:val="007B2E7B"/>
    <w:rsid w:val="007B30AD"/>
    <w:rsid w:val="007B31EE"/>
    <w:rsid w:val="007B33ED"/>
    <w:rsid w:val="007B35A1"/>
    <w:rsid w:val="007B37F8"/>
    <w:rsid w:val="007B3A1E"/>
    <w:rsid w:val="007B3A59"/>
    <w:rsid w:val="007B3B3E"/>
    <w:rsid w:val="007B3E10"/>
    <w:rsid w:val="007B3F32"/>
    <w:rsid w:val="007B3F90"/>
    <w:rsid w:val="007B3FB3"/>
    <w:rsid w:val="007B40BD"/>
    <w:rsid w:val="007B40CA"/>
    <w:rsid w:val="007B4162"/>
    <w:rsid w:val="007B4248"/>
    <w:rsid w:val="007B4323"/>
    <w:rsid w:val="007B438C"/>
    <w:rsid w:val="007B43C1"/>
    <w:rsid w:val="007B46F2"/>
    <w:rsid w:val="007B477A"/>
    <w:rsid w:val="007B47B7"/>
    <w:rsid w:val="007B48ED"/>
    <w:rsid w:val="007B4958"/>
    <w:rsid w:val="007B49D3"/>
    <w:rsid w:val="007B49E7"/>
    <w:rsid w:val="007B4BF6"/>
    <w:rsid w:val="007B4CAC"/>
    <w:rsid w:val="007B4DAE"/>
    <w:rsid w:val="007B4ECA"/>
    <w:rsid w:val="007B4EE9"/>
    <w:rsid w:val="007B509F"/>
    <w:rsid w:val="007B5202"/>
    <w:rsid w:val="007B5235"/>
    <w:rsid w:val="007B5279"/>
    <w:rsid w:val="007B5431"/>
    <w:rsid w:val="007B5586"/>
    <w:rsid w:val="007B5667"/>
    <w:rsid w:val="007B5674"/>
    <w:rsid w:val="007B572F"/>
    <w:rsid w:val="007B57A8"/>
    <w:rsid w:val="007B57C3"/>
    <w:rsid w:val="007B591E"/>
    <w:rsid w:val="007B59E8"/>
    <w:rsid w:val="007B59F7"/>
    <w:rsid w:val="007B5A00"/>
    <w:rsid w:val="007B5A05"/>
    <w:rsid w:val="007B5A4B"/>
    <w:rsid w:val="007B5C7D"/>
    <w:rsid w:val="007B5CE3"/>
    <w:rsid w:val="007B5D27"/>
    <w:rsid w:val="007B5DA2"/>
    <w:rsid w:val="007B5DEF"/>
    <w:rsid w:val="007B61E6"/>
    <w:rsid w:val="007B6336"/>
    <w:rsid w:val="007B6553"/>
    <w:rsid w:val="007B6580"/>
    <w:rsid w:val="007B6694"/>
    <w:rsid w:val="007B6791"/>
    <w:rsid w:val="007B67E7"/>
    <w:rsid w:val="007B687D"/>
    <w:rsid w:val="007B6968"/>
    <w:rsid w:val="007B6989"/>
    <w:rsid w:val="007B69E6"/>
    <w:rsid w:val="007B6B9D"/>
    <w:rsid w:val="007B6C7B"/>
    <w:rsid w:val="007B6E72"/>
    <w:rsid w:val="007B6F89"/>
    <w:rsid w:val="007B6FBD"/>
    <w:rsid w:val="007B6FFC"/>
    <w:rsid w:val="007B7000"/>
    <w:rsid w:val="007B70AA"/>
    <w:rsid w:val="007B7409"/>
    <w:rsid w:val="007B7679"/>
    <w:rsid w:val="007B7696"/>
    <w:rsid w:val="007B7818"/>
    <w:rsid w:val="007B7989"/>
    <w:rsid w:val="007B7AA6"/>
    <w:rsid w:val="007B7B1D"/>
    <w:rsid w:val="007B7B44"/>
    <w:rsid w:val="007B7B67"/>
    <w:rsid w:val="007B7C39"/>
    <w:rsid w:val="007B7C4A"/>
    <w:rsid w:val="007B7DB4"/>
    <w:rsid w:val="007B7E90"/>
    <w:rsid w:val="007B7EEF"/>
    <w:rsid w:val="007C015C"/>
    <w:rsid w:val="007C028D"/>
    <w:rsid w:val="007C063B"/>
    <w:rsid w:val="007C08B7"/>
    <w:rsid w:val="007C0900"/>
    <w:rsid w:val="007C0B34"/>
    <w:rsid w:val="007C0D5A"/>
    <w:rsid w:val="007C0E08"/>
    <w:rsid w:val="007C0E95"/>
    <w:rsid w:val="007C0EAD"/>
    <w:rsid w:val="007C0EE0"/>
    <w:rsid w:val="007C11FD"/>
    <w:rsid w:val="007C15C1"/>
    <w:rsid w:val="007C1615"/>
    <w:rsid w:val="007C1AE4"/>
    <w:rsid w:val="007C1DF8"/>
    <w:rsid w:val="007C1E2B"/>
    <w:rsid w:val="007C2057"/>
    <w:rsid w:val="007C2232"/>
    <w:rsid w:val="007C22E4"/>
    <w:rsid w:val="007C2312"/>
    <w:rsid w:val="007C255A"/>
    <w:rsid w:val="007C26A5"/>
    <w:rsid w:val="007C2828"/>
    <w:rsid w:val="007C285B"/>
    <w:rsid w:val="007C288A"/>
    <w:rsid w:val="007C2AF9"/>
    <w:rsid w:val="007C2DD7"/>
    <w:rsid w:val="007C2E54"/>
    <w:rsid w:val="007C2F72"/>
    <w:rsid w:val="007C3079"/>
    <w:rsid w:val="007C30B1"/>
    <w:rsid w:val="007C315F"/>
    <w:rsid w:val="007C3330"/>
    <w:rsid w:val="007C337B"/>
    <w:rsid w:val="007C3645"/>
    <w:rsid w:val="007C3714"/>
    <w:rsid w:val="007C386D"/>
    <w:rsid w:val="007C38AE"/>
    <w:rsid w:val="007C3A1B"/>
    <w:rsid w:val="007C3A2F"/>
    <w:rsid w:val="007C3C04"/>
    <w:rsid w:val="007C3FB6"/>
    <w:rsid w:val="007C3FFD"/>
    <w:rsid w:val="007C40FE"/>
    <w:rsid w:val="007C425F"/>
    <w:rsid w:val="007C42E8"/>
    <w:rsid w:val="007C43E0"/>
    <w:rsid w:val="007C44FF"/>
    <w:rsid w:val="007C47BA"/>
    <w:rsid w:val="007C4863"/>
    <w:rsid w:val="007C48BE"/>
    <w:rsid w:val="007C4A4B"/>
    <w:rsid w:val="007C4CA8"/>
    <w:rsid w:val="007C4D4C"/>
    <w:rsid w:val="007C4E25"/>
    <w:rsid w:val="007C4EE0"/>
    <w:rsid w:val="007C5080"/>
    <w:rsid w:val="007C511E"/>
    <w:rsid w:val="007C550E"/>
    <w:rsid w:val="007C56A3"/>
    <w:rsid w:val="007C5808"/>
    <w:rsid w:val="007C5920"/>
    <w:rsid w:val="007C5AE2"/>
    <w:rsid w:val="007C5BB3"/>
    <w:rsid w:val="007C5C48"/>
    <w:rsid w:val="007C5CF6"/>
    <w:rsid w:val="007C5DD2"/>
    <w:rsid w:val="007C60ED"/>
    <w:rsid w:val="007C6302"/>
    <w:rsid w:val="007C64A5"/>
    <w:rsid w:val="007C6573"/>
    <w:rsid w:val="007C689B"/>
    <w:rsid w:val="007C6902"/>
    <w:rsid w:val="007C6D59"/>
    <w:rsid w:val="007C6D9A"/>
    <w:rsid w:val="007C6F34"/>
    <w:rsid w:val="007C6F38"/>
    <w:rsid w:val="007C6FE4"/>
    <w:rsid w:val="007C70E0"/>
    <w:rsid w:val="007C71B8"/>
    <w:rsid w:val="007C72F9"/>
    <w:rsid w:val="007C7389"/>
    <w:rsid w:val="007C738C"/>
    <w:rsid w:val="007C73AC"/>
    <w:rsid w:val="007C7645"/>
    <w:rsid w:val="007C777B"/>
    <w:rsid w:val="007C777E"/>
    <w:rsid w:val="007C777F"/>
    <w:rsid w:val="007C7809"/>
    <w:rsid w:val="007C7987"/>
    <w:rsid w:val="007C79C8"/>
    <w:rsid w:val="007C7A42"/>
    <w:rsid w:val="007C7C01"/>
    <w:rsid w:val="007C7E77"/>
    <w:rsid w:val="007C7F83"/>
    <w:rsid w:val="007D0008"/>
    <w:rsid w:val="007D019D"/>
    <w:rsid w:val="007D0347"/>
    <w:rsid w:val="007D039D"/>
    <w:rsid w:val="007D05D9"/>
    <w:rsid w:val="007D0760"/>
    <w:rsid w:val="007D0866"/>
    <w:rsid w:val="007D08D8"/>
    <w:rsid w:val="007D091E"/>
    <w:rsid w:val="007D09D3"/>
    <w:rsid w:val="007D0A56"/>
    <w:rsid w:val="007D0E15"/>
    <w:rsid w:val="007D1041"/>
    <w:rsid w:val="007D10B3"/>
    <w:rsid w:val="007D110E"/>
    <w:rsid w:val="007D1161"/>
    <w:rsid w:val="007D131C"/>
    <w:rsid w:val="007D1334"/>
    <w:rsid w:val="007D147A"/>
    <w:rsid w:val="007D15BE"/>
    <w:rsid w:val="007D170F"/>
    <w:rsid w:val="007D186E"/>
    <w:rsid w:val="007D18BD"/>
    <w:rsid w:val="007D1910"/>
    <w:rsid w:val="007D1979"/>
    <w:rsid w:val="007D1985"/>
    <w:rsid w:val="007D1B53"/>
    <w:rsid w:val="007D1B9D"/>
    <w:rsid w:val="007D1C37"/>
    <w:rsid w:val="007D1DEB"/>
    <w:rsid w:val="007D1F06"/>
    <w:rsid w:val="007D2302"/>
    <w:rsid w:val="007D237B"/>
    <w:rsid w:val="007D239E"/>
    <w:rsid w:val="007D2624"/>
    <w:rsid w:val="007D269B"/>
    <w:rsid w:val="007D26F4"/>
    <w:rsid w:val="007D2763"/>
    <w:rsid w:val="007D29BF"/>
    <w:rsid w:val="007D2B4A"/>
    <w:rsid w:val="007D2BD4"/>
    <w:rsid w:val="007D2E2D"/>
    <w:rsid w:val="007D2E5B"/>
    <w:rsid w:val="007D2F54"/>
    <w:rsid w:val="007D311E"/>
    <w:rsid w:val="007D3134"/>
    <w:rsid w:val="007D3203"/>
    <w:rsid w:val="007D3262"/>
    <w:rsid w:val="007D33C4"/>
    <w:rsid w:val="007D340B"/>
    <w:rsid w:val="007D3554"/>
    <w:rsid w:val="007D35CC"/>
    <w:rsid w:val="007D37FF"/>
    <w:rsid w:val="007D383A"/>
    <w:rsid w:val="007D3946"/>
    <w:rsid w:val="007D3A12"/>
    <w:rsid w:val="007D3CC9"/>
    <w:rsid w:val="007D3E26"/>
    <w:rsid w:val="007D3F0B"/>
    <w:rsid w:val="007D407C"/>
    <w:rsid w:val="007D415B"/>
    <w:rsid w:val="007D42BE"/>
    <w:rsid w:val="007D42C1"/>
    <w:rsid w:val="007D42D0"/>
    <w:rsid w:val="007D43DC"/>
    <w:rsid w:val="007D4488"/>
    <w:rsid w:val="007D4645"/>
    <w:rsid w:val="007D467E"/>
    <w:rsid w:val="007D47F6"/>
    <w:rsid w:val="007D48A6"/>
    <w:rsid w:val="007D49E7"/>
    <w:rsid w:val="007D4A1B"/>
    <w:rsid w:val="007D4B99"/>
    <w:rsid w:val="007D4C27"/>
    <w:rsid w:val="007D4D14"/>
    <w:rsid w:val="007D4F8D"/>
    <w:rsid w:val="007D4F97"/>
    <w:rsid w:val="007D5190"/>
    <w:rsid w:val="007D5325"/>
    <w:rsid w:val="007D539E"/>
    <w:rsid w:val="007D5676"/>
    <w:rsid w:val="007D56B5"/>
    <w:rsid w:val="007D5743"/>
    <w:rsid w:val="007D57D8"/>
    <w:rsid w:val="007D58CB"/>
    <w:rsid w:val="007D5961"/>
    <w:rsid w:val="007D5B99"/>
    <w:rsid w:val="007D5B9B"/>
    <w:rsid w:val="007D5D32"/>
    <w:rsid w:val="007D5D73"/>
    <w:rsid w:val="007D5D7F"/>
    <w:rsid w:val="007D5E39"/>
    <w:rsid w:val="007D5F67"/>
    <w:rsid w:val="007D613C"/>
    <w:rsid w:val="007D61B5"/>
    <w:rsid w:val="007D642B"/>
    <w:rsid w:val="007D647B"/>
    <w:rsid w:val="007D66D5"/>
    <w:rsid w:val="007D6716"/>
    <w:rsid w:val="007D697A"/>
    <w:rsid w:val="007D6A7F"/>
    <w:rsid w:val="007D6ACF"/>
    <w:rsid w:val="007D6D21"/>
    <w:rsid w:val="007D6D9C"/>
    <w:rsid w:val="007D6E9E"/>
    <w:rsid w:val="007D6F5F"/>
    <w:rsid w:val="007D6FF2"/>
    <w:rsid w:val="007D709D"/>
    <w:rsid w:val="007D7401"/>
    <w:rsid w:val="007D7582"/>
    <w:rsid w:val="007D787E"/>
    <w:rsid w:val="007D7962"/>
    <w:rsid w:val="007D7A63"/>
    <w:rsid w:val="007D7C20"/>
    <w:rsid w:val="007D7C5C"/>
    <w:rsid w:val="007D7CA2"/>
    <w:rsid w:val="007D7E46"/>
    <w:rsid w:val="007E00D7"/>
    <w:rsid w:val="007E03E6"/>
    <w:rsid w:val="007E061F"/>
    <w:rsid w:val="007E07CC"/>
    <w:rsid w:val="007E07D4"/>
    <w:rsid w:val="007E097C"/>
    <w:rsid w:val="007E09A5"/>
    <w:rsid w:val="007E0A6A"/>
    <w:rsid w:val="007E0B4D"/>
    <w:rsid w:val="007E0C3F"/>
    <w:rsid w:val="007E0ED0"/>
    <w:rsid w:val="007E0FB5"/>
    <w:rsid w:val="007E10A1"/>
    <w:rsid w:val="007E10CF"/>
    <w:rsid w:val="007E1259"/>
    <w:rsid w:val="007E12BC"/>
    <w:rsid w:val="007E13BB"/>
    <w:rsid w:val="007E16A3"/>
    <w:rsid w:val="007E1847"/>
    <w:rsid w:val="007E1B58"/>
    <w:rsid w:val="007E1BD2"/>
    <w:rsid w:val="007E1C5C"/>
    <w:rsid w:val="007E1D24"/>
    <w:rsid w:val="007E1E09"/>
    <w:rsid w:val="007E1E61"/>
    <w:rsid w:val="007E1F78"/>
    <w:rsid w:val="007E20B2"/>
    <w:rsid w:val="007E20CF"/>
    <w:rsid w:val="007E212C"/>
    <w:rsid w:val="007E23D2"/>
    <w:rsid w:val="007E252C"/>
    <w:rsid w:val="007E2543"/>
    <w:rsid w:val="007E2638"/>
    <w:rsid w:val="007E280D"/>
    <w:rsid w:val="007E2A28"/>
    <w:rsid w:val="007E2C07"/>
    <w:rsid w:val="007E2D42"/>
    <w:rsid w:val="007E2DC6"/>
    <w:rsid w:val="007E2E1E"/>
    <w:rsid w:val="007E2E9B"/>
    <w:rsid w:val="007E2F32"/>
    <w:rsid w:val="007E2F44"/>
    <w:rsid w:val="007E30A9"/>
    <w:rsid w:val="007E31F7"/>
    <w:rsid w:val="007E3204"/>
    <w:rsid w:val="007E327D"/>
    <w:rsid w:val="007E3315"/>
    <w:rsid w:val="007E333E"/>
    <w:rsid w:val="007E36B5"/>
    <w:rsid w:val="007E377C"/>
    <w:rsid w:val="007E379E"/>
    <w:rsid w:val="007E3AF7"/>
    <w:rsid w:val="007E3B5B"/>
    <w:rsid w:val="007E3BF2"/>
    <w:rsid w:val="007E3D8B"/>
    <w:rsid w:val="007E41A7"/>
    <w:rsid w:val="007E4202"/>
    <w:rsid w:val="007E4218"/>
    <w:rsid w:val="007E42F7"/>
    <w:rsid w:val="007E43B7"/>
    <w:rsid w:val="007E454E"/>
    <w:rsid w:val="007E4612"/>
    <w:rsid w:val="007E4637"/>
    <w:rsid w:val="007E46D7"/>
    <w:rsid w:val="007E4707"/>
    <w:rsid w:val="007E475C"/>
    <w:rsid w:val="007E4AF6"/>
    <w:rsid w:val="007E4B32"/>
    <w:rsid w:val="007E4C1A"/>
    <w:rsid w:val="007E4F10"/>
    <w:rsid w:val="007E4F44"/>
    <w:rsid w:val="007E4F5E"/>
    <w:rsid w:val="007E50E2"/>
    <w:rsid w:val="007E515C"/>
    <w:rsid w:val="007E519F"/>
    <w:rsid w:val="007E51E6"/>
    <w:rsid w:val="007E51E7"/>
    <w:rsid w:val="007E530F"/>
    <w:rsid w:val="007E533F"/>
    <w:rsid w:val="007E5619"/>
    <w:rsid w:val="007E56B6"/>
    <w:rsid w:val="007E5714"/>
    <w:rsid w:val="007E5716"/>
    <w:rsid w:val="007E577A"/>
    <w:rsid w:val="007E5831"/>
    <w:rsid w:val="007E58B1"/>
    <w:rsid w:val="007E59BE"/>
    <w:rsid w:val="007E5B7C"/>
    <w:rsid w:val="007E5FB4"/>
    <w:rsid w:val="007E5FCD"/>
    <w:rsid w:val="007E6080"/>
    <w:rsid w:val="007E612D"/>
    <w:rsid w:val="007E624F"/>
    <w:rsid w:val="007E62E6"/>
    <w:rsid w:val="007E639E"/>
    <w:rsid w:val="007E63B9"/>
    <w:rsid w:val="007E6486"/>
    <w:rsid w:val="007E6AB7"/>
    <w:rsid w:val="007E6BDF"/>
    <w:rsid w:val="007E6C79"/>
    <w:rsid w:val="007E6C9F"/>
    <w:rsid w:val="007E6F1A"/>
    <w:rsid w:val="007E6F6F"/>
    <w:rsid w:val="007E7117"/>
    <w:rsid w:val="007E7216"/>
    <w:rsid w:val="007E74C1"/>
    <w:rsid w:val="007E7581"/>
    <w:rsid w:val="007E75B7"/>
    <w:rsid w:val="007E7938"/>
    <w:rsid w:val="007E7A9C"/>
    <w:rsid w:val="007E7ACF"/>
    <w:rsid w:val="007E7AFE"/>
    <w:rsid w:val="007E7CC6"/>
    <w:rsid w:val="007E7CE8"/>
    <w:rsid w:val="007E7EA2"/>
    <w:rsid w:val="007E7F42"/>
    <w:rsid w:val="007F0056"/>
    <w:rsid w:val="007F0348"/>
    <w:rsid w:val="007F05A5"/>
    <w:rsid w:val="007F06B9"/>
    <w:rsid w:val="007F0850"/>
    <w:rsid w:val="007F0A5D"/>
    <w:rsid w:val="007F0D00"/>
    <w:rsid w:val="007F0D7D"/>
    <w:rsid w:val="007F0DDA"/>
    <w:rsid w:val="007F0EB0"/>
    <w:rsid w:val="007F0F42"/>
    <w:rsid w:val="007F0F80"/>
    <w:rsid w:val="007F1107"/>
    <w:rsid w:val="007F117F"/>
    <w:rsid w:val="007F130C"/>
    <w:rsid w:val="007F14D4"/>
    <w:rsid w:val="007F1703"/>
    <w:rsid w:val="007F17F8"/>
    <w:rsid w:val="007F1945"/>
    <w:rsid w:val="007F199F"/>
    <w:rsid w:val="007F1C91"/>
    <w:rsid w:val="007F1CF8"/>
    <w:rsid w:val="007F1D68"/>
    <w:rsid w:val="007F1DC8"/>
    <w:rsid w:val="007F1E57"/>
    <w:rsid w:val="007F200C"/>
    <w:rsid w:val="007F21BE"/>
    <w:rsid w:val="007F23F5"/>
    <w:rsid w:val="007F25B4"/>
    <w:rsid w:val="007F2610"/>
    <w:rsid w:val="007F288A"/>
    <w:rsid w:val="007F2946"/>
    <w:rsid w:val="007F2F52"/>
    <w:rsid w:val="007F2FDF"/>
    <w:rsid w:val="007F303C"/>
    <w:rsid w:val="007F317F"/>
    <w:rsid w:val="007F321C"/>
    <w:rsid w:val="007F37D3"/>
    <w:rsid w:val="007F3950"/>
    <w:rsid w:val="007F3AF1"/>
    <w:rsid w:val="007F3D8F"/>
    <w:rsid w:val="007F3E00"/>
    <w:rsid w:val="007F3ED2"/>
    <w:rsid w:val="007F4099"/>
    <w:rsid w:val="007F40AC"/>
    <w:rsid w:val="007F422B"/>
    <w:rsid w:val="007F433F"/>
    <w:rsid w:val="007F43A6"/>
    <w:rsid w:val="007F43D8"/>
    <w:rsid w:val="007F4408"/>
    <w:rsid w:val="007F47F2"/>
    <w:rsid w:val="007F4867"/>
    <w:rsid w:val="007F4952"/>
    <w:rsid w:val="007F4B19"/>
    <w:rsid w:val="007F4B7F"/>
    <w:rsid w:val="007F4C4D"/>
    <w:rsid w:val="007F4DAD"/>
    <w:rsid w:val="007F4DFB"/>
    <w:rsid w:val="007F4FD0"/>
    <w:rsid w:val="007F51DC"/>
    <w:rsid w:val="007F51E8"/>
    <w:rsid w:val="007F51FD"/>
    <w:rsid w:val="007F537A"/>
    <w:rsid w:val="007F5406"/>
    <w:rsid w:val="007F54FA"/>
    <w:rsid w:val="007F5508"/>
    <w:rsid w:val="007F566B"/>
    <w:rsid w:val="007F575F"/>
    <w:rsid w:val="007F58CD"/>
    <w:rsid w:val="007F598C"/>
    <w:rsid w:val="007F6013"/>
    <w:rsid w:val="007F62DE"/>
    <w:rsid w:val="007F6416"/>
    <w:rsid w:val="007F64B5"/>
    <w:rsid w:val="007F6514"/>
    <w:rsid w:val="007F6563"/>
    <w:rsid w:val="007F6753"/>
    <w:rsid w:val="007F6759"/>
    <w:rsid w:val="007F67C9"/>
    <w:rsid w:val="007F6C07"/>
    <w:rsid w:val="007F6CAF"/>
    <w:rsid w:val="007F6EF6"/>
    <w:rsid w:val="007F7122"/>
    <w:rsid w:val="007F72DA"/>
    <w:rsid w:val="007F7727"/>
    <w:rsid w:val="007F79C7"/>
    <w:rsid w:val="007F7A24"/>
    <w:rsid w:val="007F7B10"/>
    <w:rsid w:val="007F7C0A"/>
    <w:rsid w:val="007F7E11"/>
    <w:rsid w:val="007F7F9A"/>
    <w:rsid w:val="00800425"/>
    <w:rsid w:val="0080047C"/>
    <w:rsid w:val="00800679"/>
    <w:rsid w:val="0080096B"/>
    <w:rsid w:val="008009D7"/>
    <w:rsid w:val="00800BB3"/>
    <w:rsid w:val="00800DB1"/>
    <w:rsid w:val="00800E4D"/>
    <w:rsid w:val="00800EA3"/>
    <w:rsid w:val="00800F63"/>
    <w:rsid w:val="00800FA2"/>
    <w:rsid w:val="00801052"/>
    <w:rsid w:val="0080110A"/>
    <w:rsid w:val="008011A9"/>
    <w:rsid w:val="008011D4"/>
    <w:rsid w:val="0080128E"/>
    <w:rsid w:val="0080131C"/>
    <w:rsid w:val="0080135B"/>
    <w:rsid w:val="00801371"/>
    <w:rsid w:val="008015A9"/>
    <w:rsid w:val="0080177D"/>
    <w:rsid w:val="00801808"/>
    <w:rsid w:val="0080190E"/>
    <w:rsid w:val="00801C85"/>
    <w:rsid w:val="00801CF6"/>
    <w:rsid w:val="00801D1E"/>
    <w:rsid w:val="00801D61"/>
    <w:rsid w:val="00801DF6"/>
    <w:rsid w:val="00802041"/>
    <w:rsid w:val="00802285"/>
    <w:rsid w:val="008022FA"/>
    <w:rsid w:val="00802382"/>
    <w:rsid w:val="00802A89"/>
    <w:rsid w:val="0080308F"/>
    <w:rsid w:val="008030EE"/>
    <w:rsid w:val="008032D2"/>
    <w:rsid w:val="0080352B"/>
    <w:rsid w:val="00803668"/>
    <w:rsid w:val="008036FE"/>
    <w:rsid w:val="008038DA"/>
    <w:rsid w:val="008038DF"/>
    <w:rsid w:val="0080393E"/>
    <w:rsid w:val="008039B4"/>
    <w:rsid w:val="00803A15"/>
    <w:rsid w:val="00803A58"/>
    <w:rsid w:val="00803AD3"/>
    <w:rsid w:val="00803C15"/>
    <w:rsid w:val="00803CFD"/>
    <w:rsid w:val="008042BD"/>
    <w:rsid w:val="0080439B"/>
    <w:rsid w:val="00804456"/>
    <w:rsid w:val="00804476"/>
    <w:rsid w:val="00804549"/>
    <w:rsid w:val="0080456A"/>
    <w:rsid w:val="008047A0"/>
    <w:rsid w:val="00804976"/>
    <w:rsid w:val="00804DB0"/>
    <w:rsid w:val="00804F20"/>
    <w:rsid w:val="00805044"/>
    <w:rsid w:val="00805141"/>
    <w:rsid w:val="00805280"/>
    <w:rsid w:val="0080528D"/>
    <w:rsid w:val="008052C4"/>
    <w:rsid w:val="00805458"/>
    <w:rsid w:val="008054A6"/>
    <w:rsid w:val="008054B2"/>
    <w:rsid w:val="00805507"/>
    <w:rsid w:val="008055D5"/>
    <w:rsid w:val="008056B5"/>
    <w:rsid w:val="008056BA"/>
    <w:rsid w:val="00805752"/>
    <w:rsid w:val="008057F5"/>
    <w:rsid w:val="0080581F"/>
    <w:rsid w:val="008058F2"/>
    <w:rsid w:val="00805931"/>
    <w:rsid w:val="008059D3"/>
    <w:rsid w:val="00805A0B"/>
    <w:rsid w:val="00805C61"/>
    <w:rsid w:val="00805E4A"/>
    <w:rsid w:val="00805EDC"/>
    <w:rsid w:val="00805FCD"/>
    <w:rsid w:val="00806144"/>
    <w:rsid w:val="00806835"/>
    <w:rsid w:val="00806995"/>
    <w:rsid w:val="00806AAD"/>
    <w:rsid w:val="00806B8F"/>
    <w:rsid w:val="0080706D"/>
    <w:rsid w:val="008070CC"/>
    <w:rsid w:val="0080718B"/>
    <w:rsid w:val="008074DB"/>
    <w:rsid w:val="00807581"/>
    <w:rsid w:val="00807698"/>
    <w:rsid w:val="0080775A"/>
    <w:rsid w:val="00807A46"/>
    <w:rsid w:val="00807A78"/>
    <w:rsid w:val="00807EDD"/>
    <w:rsid w:val="00807F21"/>
    <w:rsid w:val="00807F65"/>
    <w:rsid w:val="00807F7B"/>
    <w:rsid w:val="00810028"/>
    <w:rsid w:val="008100F3"/>
    <w:rsid w:val="008105C7"/>
    <w:rsid w:val="00810822"/>
    <w:rsid w:val="00810BE3"/>
    <w:rsid w:val="00810BFC"/>
    <w:rsid w:val="00810C56"/>
    <w:rsid w:val="00810D25"/>
    <w:rsid w:val="00810F15"/>
    <w:rsid w:val="0081119B"/>
    <w:rsid w:val="00811446"/>
    <w:rsid w:val="00811489"/>
    <w:rsid w:val="00811525"/>
    <w:rsid w:val="008115CB"/>
    <w:rsid w:val="00811606"/>
    <w:rsid w:val="008116E4"/>
    <w:rsid w:val="0081177B"/>
    <w:rsid w:val="008119A4"/>
    <w:rsid w:val="00811C56"/>
    <w:rsid w:val="0081208B"/>
    <w:rsid w:val="008120A1"/>
    <w:rsid w:val="00812219"/>
    <w:rsid w:val="0081239F"/>
    <w:rsid w:val="00812572"/>
    <w:rsid w:val="008125BA"/>
    <w:rsid w:val="008128A4"/>
    <w:rsid w:val="008128D5"/>
    <w:rsid w:val="00812967"/>
    <w:rsid w:val="00812A9E"/>
    <w:rsid w:val="00812C2F"/>
    <w:rsid w:val="00812D6E"/>
    <w:rsid w:val="00812DE1"/>
    <w:rsid w:val="00812E16"/>
    <w:rsid w:val="00812E93"/>
    <w:rsid w:val="00812EC8"/>
    <w:rsid w:val="00812F51"/>
    <w:rsid w:val="00812F5F"/>
    <w:rsid w:val="00812FCD"/>
    <w:rsid w:val="00813053"/>
    <w:rsid w:val="0081311F"/>
    <w:rsid w:val="00813206"/>
    <w:rsid w:val="00813451"/>
    <w:rsid w:val="008134EE"/>
    <w:rsid w:val="0081352A"/>
    <w:rsid w:val="0081362E"/>
    <w:rsid w:val="0081376D"/>
    <w:rsid w:val="00813878"/>
    <w:rsid w:val="00813961"/>
    <w:rsid w:val="00813D86"/>
    <w:rsid w:val="00813F5D"/>
    <w:rsid w:val="00813FAF"/>
    <w:rsid w:val="0081404F"/>
    <w:rsid w:val="008140AD"/>
    <w:rsid w:val="0081435E"/>
    <w:rsid w:val="00814389"/>
    <w:rsid w:val="008143C3"/>
    <w:rsid w:val="00814438"/>
    <w:rsid w:val="00814654"/>
    <w:rsid w:val="008146EA"/>
    <w:rsid w:val="00814854"/>
    <w:rsid w:val="00814999"/>
    <w:rsid w:val="00814B4B"/>
    <w:rsid w:val="00814BD2"/>
    <w:rsid w:val="00814CE0"/>
    <w:rsid w:val="00814DAC"/>
    <w:rsid w:val="008150A9"/>
    <w:rsid w:val="008150C4"/>
    <w:rsid w:val="0081515E"/>
    <w:rsid w:val="008153D5"/>
    <w:rsid w:val="008153DE"/>
    <w:rsid w:val="008155B8"/>
    <w:rsid w:val="00815652"/>
    <w:rsid w:val="00815719"/>
    <w:rsid w:val="00815791"/>
    <w:rsid w:val="008157C3"/>
    <w:rsid w:val="00815865"/>
    <w:rsid w:val="0081587A"/>
    <w:rsid w:val="00815915"/>
    <w:rsid w:val="0081592E"/>
    <w:rsid w:val="00815B25"/>
    <w:rsid w:val="00815B75"/>
    <w:rsid w:val="00815B9E"/>
    <w:rsid w:val="00815DA2"/>
    <w:rsid w:val="00815DBE"/>
    <w:rsid w:val="00816018"/>
    <w:rsid w:val="008161D6"/>
    <w:rsid w:val="0081620C"/>
    <w:rsid w:val="0081623C"/>
    <w:rsid w:val="00816329"/>
    <w:rsid w:val="0081635C"/>
    <w:rsid w:val="0081684A"/>
    <w:rsid w:val="00816A63"/>
    <w:rsid w:val="00816CDA"/>
    <w:rsid w:val="00816DD4"/>
    <w:rsid w:val="00816E8A"/>
    <w:rsid w:val="00816E93"/>
    <w:rsid w:val="00816EB3"/>
    <w:rsid w:val="008170DE"/>
    <w:rsid w:val="008173BD"/>
    <w:rsid w:val="00817449"/>
    <w:rsid w:val="008174F0"/>
    <w:rsid w:val="008177FD"/>
    <w:rsid w:val="00817B2D"/>
    <w:rsid w:val="00817B39"/>
    <w:rsid w:val="00817C9B"/>
    <w:rsid w:val="00817D96"/>
    <w:rsid w:val="00817E1E"/>
    <w:rsid w:val="00817E47"/>
    <w:rsid w:val="00817ED4"/>
    <w:rsid w:val="00817FF4"/>
    <w:rsid w:val="008201F7"/>
    <w:rsid w:val="0082020D"/>
    <w:rsid w:val="008202F9"/>
    <w:rsid w:val="008203E7"/>
    <w:rsid w:val="0082044B"/>
    <w:rsid w:val="0082051B"/>
    <w:rsid w:val="00820655"/>
    <w:rsid w:val="0082089A"/>
    <w:rsid w:val="008208DB"/>
    <w:rsid w:val="00820ACF"/>
    <w:rsid w:val="00820B16"/>
    <w:rsid w:val="00820B30"/>
    <w:rsid w:val="00820B7D"/>
    <w:rsid w:val="00820BEC"/>
    <w:rsid w:val="00820E10"/>
    <w:rsid w:val="00820ED0"/>
    <w:rsid w:val="00821151"/>
    <w:rsid w:val="0082117D"/>
    <w:rsid w:val="0082118B"/>
    <w:rsid w:val="0082123D"/>
    <w:rsid w:val="008212D5"/>
    <w:rsid w:val="008216F1"/>
    <w:rsid w:val="00821912"/>
    <w:rsid w:val="00821A68"/>
    <w:rsid w:val="00821C41"/>
    <w:rsid w:val="00821C74"/>
    <w:rsid w:val="00821D39"/>
    <w:rsid w:val="00821DB7"/>
    <w:rsid w:val="00822079"/>
    <w:rsid w:val="00822226"/>
    <w:rsid w:val="00822367"/>
    <w:rsid w:val="0082238D"/>
    <w:rsid w:val="008223DF"/>
    <w:rsid w:val="0082243E"/>
    <w:rsid w:val="0082245E"/>
    <w:rsid w:val="008227B8"/>
    <w:rsid w:val="0082288B"/>
    <w:rsid w:val="00822AB5"/>
    <w:rsid w:val="00822AD0"/>
    <w:rsid w:val="00822E34"/>
    <w:rsid w:val="00822E9D"/>
    <w:rsid w:val="00822EC3"/>
    <w:rsid w:val="00822EED"/>
    <w:rsid w:val="0082339A"/>
    <w:rsid w:val="008233C3"/>
    <w:rsid w:val="00823538"/>
    <w:rsid w:val="00823541"/>
    <w:rsid w:val="008235AC"/>
    <w:rsid w:val="0082382C"/>
    <w:rsid w:val="008239A4"/>
    <w:rsid w:val="00823BB1"/>
    <w:rsid w:val="00823BE0"/>
    <w:rsid w:val="00823C1A"/>
    <w:rsid w:val="00823C47"/>
    <w:rsid w:val="00824013"/>
    <w:rsid w:val="00824060"/>
    <w:rsid w:val="00824112"/>
    <w:rsid w:val="00824286"/>
    <w:rsid w:val="008242AA"/>
    <w:rsid w:val="00824337"/>
    <w:rsid w:val="00824411"/>
    <w:rsid w:val="008248B6"/>
    <w:rsid w:val="008248FD"/>
    <w:rsid w:val="00824919"/>
    <w:rsid w:val="008249A1"/>
    <w:rsid w:val="00824AFF"/>
    <w:rsid w:val="00824D7A"/>
    <w:rsid w:val="00824E14"/>
    <w:rsid w:val="008250D8"/>
    <w:rsid w:val="00825105"/>
    <w:rsid w:val="0082527D"/>
    <w:rsid w:val="00825416"/>
    <w:rsid w:val="00825448"/>
    <w:rsid w:val="00825495"/>
    <w:rsid w:val="00825548"/>
    <w:rsid w:val="00825789"/>
    <w:rsid w:val="0082579D"/>
    <w:rsid w:val="008259CB"/>
    <w:rsid w:val="00825AF0"/>
    <w:rsid w:val="00825B15"/>
    <w:rsid w:val="00825B1A"/>
    <w:rsid w:val="00825DD8"/>
    <w:rsid w:val="00825F3C"/>
    <w:rsid w:val="00825F67"/>
    <w:rsid w:val="0082600A"/>
    <w:rsid w:val="00826184"/>
    <w:rsid w:val="008262C9"/>
    <w:rsid w:val="008265C8"/>
    <w:rsid w:val="0082692A"/>
    <w:rsid w:val="00826956"/>
    <w:rsid w:val="00826D77"/>
    <w:rsid w:val="00826E65"/>
    <w:rsid w:val="00826F86"/>
    <w:rsid w:val="00827087"/>
    <w:rsid w:val="00827205"/>
    <w:rsid w:val="00827380"/>
    <w:rsid w:val="00827396"/>
    <w:rsid w:val="008274E7"/>
    <w:rsid w:val="00827511"/>
    <w:rsid w:val="00827682"/>
    <w:rsid w:val="008276FB"/>
    <w:rsid w:val="00827713"/>
    <w:rsid w:val="00827849"/>
    <w:rsid w:val="0082788B"/>
    <w:rsid w:val="008278A7"/>
    <w:rsid w:val="00827946"/>
    <w:rsid w:val="00827947"/>
    <w:rsid w:val="0083012D"/>
    <w:rsid w:val="008301C5"/>
    <w:rsid w:val="008301D5"/>
    <w:rsid w:val="008301F8"/>
    <w:rsid w:val="00830477"/>
    <w:rsid w:val="00830602"/>
    <w:rsid w:val="0083062B"/>
    <w:rsid w:val="008306A6"/>
    <w:rsid w:val="00830868"/>
    <w:rsid w:val="00830870"/>
    <w:rsid w:val="008308DA"/>
    <w:rsid w:val="00830923"/>
    <w:rsid w:val="00830A93"/>
    <w:rsid w:val="00830B70"/>
    <w:rsid w:val="00830C40"/>
    <w:rsid w:val="00830C7F"/>
    <w:rsid w:val="00830CE2"/>
    <w:rsid w:val="00830D08"/>
    <w:rsid w:val="00830D79"/>
    <w:rsid w:val="00830DE8"/>
    <w:rsid w:val="00830E86"/>
    <w:rsid w:val="00830F3F"/>
    <w:rsid w:val="008313B2"/>
    <w:rsid w:val="0083142B"/>
    <w:rsid w:val="00831445"/>
    <w:rsid w:val="0083156F"/>
    <w:rsid w:val="0083169F"/>
    <w:rsid w:val="008316C7"/>
    <w:rsid w:val="0083180D"/>
    <w:rsid w:val="00831AE7"/>
    <w:rsid w:val="00831BC2"/>
    <w:rsid w:val="00831BC8"/>
    <w:rsid w:val="00831D5D"/>
    <w:rsid w:val="00831D72"/>
    <w:rsid w:val="00831EDA"/>
    <w:rsid w:val="0083204F"/>
    <w:rsid w:val="008320F3"/>
    <w:rsid w:val="0083213E"/>
    <w:rsid w:val="008323D9"/>
    <w:rsid w:val="00832583"/>
    <w:rsid w:val="008325D1"/>
    <w:rsid w:val="008327B8"/>
    <w:rsid w:val="008328BD"/>
    <w:rsid w:val="00832B06"/>
    <w:rsid w:val="00832CE0"/>
    <w:rsid w:val="00832DA1"/>
    <w:rsid w:val="00832E7E"/>
    <w:rsid w:val="00832E83"/>
    <w:rsid w:val="00832F05"/>
    <w:rsid w:val="00833104"/>
    <w:rsid w:val="008331A2"/>
    <w:rsid w:val="00833249"/>
    <w:rsid w:val="00833608"/>
    <w:rsid w:val="008337CE"/>
    <w:rsid w:val="008339EB"/>
    <w:rsid w:val="00833D58"/>
    <w:rsid w:val="00833F12"/>
    <w:rsid w:val="008340AC"/>
    <w:rsid w:val="00834106"/>
    <w:rsid w:val="0083423E"/>
    <w:rsid w:val="008342AB"/>
    <w:rsid w:val="0083430B"/>
    <w:rsid w:val="00834446"/>
    <w:rsid w:val="008347AD"/>
    <w:rsid w:val="00834826"/>
    <w:rsid w:val="0083487B"/>
    <w:rsid w:val="00834BCE"/>
    <w:rsid w:val="00834BEA"/>
    <w:rsid w:val="00834CE8"/>
    <w:rsid w:val="00834EA6"/>
    <w:rsid w:val="00834F4E"/>
    <w:rsid w:val="0083529B"/>
    <w:rsid w:val="008357E7"/>
    <w:rsid w:val="00835AA9"/>
    <w:rsid w:val="00835B17"/>
    <w:rsid w:val="00835C6F"/>
    <w:rsid w:val="00835DB0"/>
    <w:rsid w:val="00835E10"/>
    <w:rsid w:val="00835EA3"/>
    <w:rsid w:val="00835FC1"/>
    <w:rsid w:val="008363D2"/>
    <w:rsid w:val="00836585"/>
    <w:rsid w:val="008365BF"/>
    <w:rsid w:val="008365D2"/>
    <w:rsid w:val="00836C2C"/>
    <w:rsid w:val="00836C6F"/>
    <w:rsid w:val="00836C9C"/>
    <w:rsid w:val="00836D28"/>
    <w:rsid w:val="00836D64"/>
    <w:rsid w:val="00836EDC"/>
    <w:rsid w:val="00836F28"/>
    <w:rsid w:val="00837094"/>
    <w:rsid w:val="00837161"/>
    <w:rsid w:val="00837180"/>
    <w:rsid w:val="008372E4"/>
    <w:rsid w:val="00837344"/>
    <w:rsid w:val="0083740A"/>
    <w:rsid w:val="008374D6"/>
    <w:rsid w:val="0083753D"/>
    <w:rsid w:val="00837628"/>
    <w:rsid w:val="00837670"/>
    <w:rsid w:val="00837921"/>
    <w:rsid w:val="00837A59"/>
    <w:rsid w:val="00837B01"/>
    <w:rsid w:val="00837BF9"/>
    <w:rsid w:val="00837D74"/>
    <w:rsid w:val="00837E0C"/>
    <w:rsid w:val="00837FBD"/>
    <w:rsid w:val="00840042"/>
    <w:rsid w:val="008401A6"/>
    <w:rsid w:val="00840250"/>
    <w:rsid w:val="00840442"/>
    <w:rsid w:val="008406F6"/>
    <w:rsid w:val="00840843"/>
    <w:rsid w:val="00840A34"/>
    <w:rsid w:val="00840C1F"/>
    <w:rsid w:val="00840C6A"/>
    <w:rsid w:val="00840D97"/>
    <w:rsid w:val="00840D9B"/>
    <w:rsid w:val="00840DEF"/>
    <w:rsid w:val="00840E11"/>
    <w:rsid w:val="00840E3C"/>
    <w:rsid w:val="00840F09"/>
    <w:rsid w:val="00840F72"/>
    <w:rsid w:val="008410AE"/>
    <w:rsid w:val="008410CE"/>
    <w:rsid w:val="00841103"/>
    <w:rsid w:val="00841239"/>
    <w:rsid w:val="008412AD"/>
    <w:rsid w:val="008412F2"/>
    <w:rsid w:val="00841563"/>
    <w:rsid w:val="008419BA"/>
    <w:rsid w:val="00841A05"/>
    <w:rsid w:val="00841A47"/>
    <w:rsid w:val="00841BE1"/>
    <w:rsid w:val="00841F99"/>
    <w:rsid w:val="00842111"/>
    <w:rsid w:val="0084225D"/>
    <w:rsid w:val="00842303"/>
    <w:rsid w:val="0084230F"/>
    <w:rsid w:val="00842378"/>
    <w:rsid w:val="008424AA"/>
    <w:rsid w:val="008425D4"/>
    <w:rsid w:val="0084270E"/>
    <w:rsid w:val="00842AD0"/>
    <w:rsid w:val="00842CD2"/>
    <w:rsid w:val="00842D7D"/>
    <w:rsid w:val="00842FAC"/>
    <w:rsid w:val="00843065"/>
    <w:rsid w:val="00843173"/>
    <w:rsid w:val="0084317D"/>
    <w:rsid w:val="008431FD"/>
    <w:rsid w:val="008432BE"/>
    <w:rsid w:val="008433E0"/>
    <w:rsid w:val="0084340E"/>
    <w:rsid w:val="00843438"/>
    <w:rsid w:val="00843451"/>
    <w:rsid w:val="0084355A"/>
    <w:rsid w:val="00843815"/>
    <w:rsid w:val="00843897"/>
    <w:rsid w:val="00843BFC"/>
    <w:rsid w:val="00843D50"/>
    <w:rsid w:val="00844008"/>
    <w:rsid w:val="0084414F"/>
    <w:rsid w:val="008441D8"/>
    <w:rsid w:val="008446EC"/>
    <w:rsid w:val="00844734"/>
    <w:rsid w:val="00844828"/>
    <w:rsid w:val="008448E2"/>
    <w:rsid w:val="008448FB"/>
    <w:rsid w:val="00844B5B"/>
    <w:rsid w:val="00844B82"/>
    <w:rsid w:val="00844BC3"/>
    <w:rsid w:val="00844C04"/>
    <w:rsid w:val="00844D70"/>
    <w:rsid w:val="00844E0C"/>
    <w:rsid w:val="00844FBF"/>
    <w:rsid w:val="00844FE7"/>
    <w:rsid w:val="00845122"/>
    <w:rsid w:val="0084514F"/>
    <w:rsid w:val="008451E9"/>
    <w:rsid w:val="00845281"/>
    <w:rsid w:val="0084580E"/>
    <w:rsid w:val="00845AF6"/>
    <w:rsid w:val="00845B1D"/>
    <w:rsid w:val="00845B6F"/>
    <w:rsid w:val="00845C71"/>
    <w:rsid w:val="00845CD2"/>
    <w:rsid w:val="008462D9"/>
    <w:rsid w:val="0084677F"/>
    <w:rsid w:val="0084692F"/>
    <w:rsid w:val="00846B86"/>
    <w:rsid w:val="00846C01"/>
    <w:rsid w:val="00846EE9"/>
    <w:rsid w:val="0084704D"/>
    <w:rsid w:val="00847336"/>
    <w:rsid w:val="008473A3"/>
    <w:rsid w:val="00847534"/>
    <w:rsid w:val="008475C6"/>
    <w:rsid w:val="008477E4"/>
    <w:rsid w:val="00847A46"/>
    <w:rsid w:val="00847B33"/>
    <w:rsid w:val="00847CF5"/>
    <w:rsid w:val="00847DE8"/>
    <w:rsid w:val="00850012"/>
    <w:rsid w:val="008500E7"/>
    <w:rsid w:val="008500F5"/>
    <w:rsid w:val="008503FD"/>
    <w:rsid w:val="0085094A"/>
    <w:rsid w:val="008509B5"/>
    <w:rsid w:val="00850B62"/>
    <w:rsid w:val="00850B67"/>
    <w:rsid w:val="00850C3B"/>
    <w:rsid w:val="00850C65"/>
    <w:rsid w:val="00850D0D"/>
    <w:rsid w:val="00850DAB"/>
    <w:rsid w:val="00850E35"/>
    <w:rsid w:val="00851443"/>
    <w:rsid w:val="00851480"/>
    <w:rsid w:val="008514C6"/>
    <w:rsid w:val="00851553"/>
    <w:rsid w:val="008518B9"/>
    <w:rsid w:val="008518E3"/>
    <w:rsid w:val="00851A3A"/>
    <w:rsid w:val="00851B69"/>
    <w:rsid w:val="00851EA1"/>
    <w:rsid w:val="00851FE3"/>
    <w:rsid w:val="00852126"/>
    <w:rsid w:val="00852274"/>
    <w:rsid w:val="00852379"/>
    <w:rsid w:val="008523E8"/>
    <w:rsid w:val="00852402"/>
    <w:rsid w:val="00852435"/>
    <w:rsid w:val="00852632"/>
    <w:rsid w:val="00852687"/>
    <w:rsid w:val="008526F8"/>
    <w:rsid w:val="00852892"/>
    <w:rsid w:val="0085289B"/>
    <w:rsid w:val="008529DE"/>
    <w:rsid w:val="00852DA4"/>
    <w:rsid w:val="00852F48"/>
    <w:rsid w:val="0085304E"/>
    <w:rsid w:val="008530E7"/>
    <w:rsid w:val="008530ED"/>
    <w:rsid w:val="008532BD"/>
    <w:rsid w:val="008532ED"/>
    <w:rsid w:val="00853362"/>
    <w:rsid w:val="008533AE"/>
    <w:rsid w:val="0085361C"/>
    <w:rsid w:val="0085370E"/>
    <w:rsid w:val="008537F0"/>
    <w:rsid w:val="00853A53"/>
    <w:rsid w:val="00853CC0"/>
    <w:rsid w:val="00853DFE"/>
    <w:rsid w:val="00853E00"/>
    <w:rsid w:val="00853E38"/>
    <w:rsid w:val="00854007"/>
    <w:rsid w:val="008541C6"/>
    <w:rsid w:val="00854331"/>
    <w:rsid w:val="0085437B"/>
    <w:rsid w:val="00854400"/>
    <w:rsid w:val="008546FE"/>
    <w:rsid w:val="00854749"/>
    <w:rsid w:val="00854806"/>
    <w:rsid w:val="00854856"/>
    <w:rsid w:val="00854932"/>
    <w:rsid w:val="00854A8B"/>
    <w:rsid w:val="00854A9F"/>
    <w:rsid w:val="00854B37"/>
    <w:rsid w:val="00854D2A"/>
    <w:rsid w:val="00854D71"/>
    <w:rsid w:val="00855236"/>
    <w:rsid w:val="008552C8"/>
    <w:rsid w:val="00855404"/>
    <w:rsid w:val="008555F3"/>
    <w:rsid w:val="0085582C"/>
    <w:rsid w:val="00855B4D"/>
    <w:rsid w:val="00855B91"/>
    <w:rsid w:val="00855CE9"/>
    <w:rsid w:val="00855F40"/>
    <w:rsid w:val="008561EB"/>
    <w:rsid w:val="00856204"/>
    <w:rsid w:val="00856379"/>
    <w:rsid w:val="0085651F"/>
    <w:rsid w:val="008565BC"/>
    <w:rsid w:val="008566E5"/>
    <w:rsid w:val="00856946"/>
    <w:rsid w:val="00856A08"/>
    <w:rsid w:val="00856A32"/>
    <w:rsid w:val="00856A3F"/>
    <w:rsid w:val="00856C6B"/>
    <w:rsid w:val="00856CA5"/>
    <w:rsid w:val="00856D81"/>
    <w:rsid w:val="00856E5E"/>
    <w:rsid w:val="00856F7C"/>
    <w:rsid w:val="00856FE3"/>
    <w:rsid w:val="008570CC"/>
    <w:rsid w:val="0085716E"/>
    <w:rsid w:val="008571D4"/>
    <w:rsid w:val="00857241"/>
    <w:rsid w:val="00857417"/>
    <w:rsid w:val="0085760A"/>
    <w:rsid w:val="0085772A"/>
    <w:rsid w:val="008577E4"/>
    <w:rsid w:val="0085788A"/>
    <w:rsid w:val="0085790E"/>
    <w:rsid w:val="0085798B"/>
    <w:rsid w:val="00857A31"/>
    <w:rsid w:val="00857B6A"/>
    <w:rsid w:val="00857C19"/>
    <w:rsid w:val="00857DB8"/>
    <w:rsid w:val="0086005D"/>
    <w:rsid w:val="00860217"/>
    <w:rsid w:val="0086033B"/>
    <w:rsid w:val="00860424"/>
    <w:rsid w:val="008604D3"/>
    <w:rsid w:val="0086055F"/>
    <w:rsid w:val="00860688"/>
    <w:rsid w:val="008606E7"/>
    <w:rsid w:val="008606EE"/>
    <w:rsid w:val="008607B6"/>
    <w:rsid w:val="008607D8"/>
    <w:rsid w:val="00860850"/>
    <w:rsid w:val="008608BD"/>
    <w:rsid w:val="00860A8B"/>
    <w:rsid w:val="00860AEE"/>
    <w:rsid w:val="00860DAA"/>
    <w:rsid w:val="0086107E"/>
    <w:rsid w:val="008610DA"/>
    <w:rsid w:val="00861108"/>
    <w:rsid w:val="00861389"/>
    <w:rsid w:val="00861755"/>
    <w:rsid w:val="0086183E"/>
    <w:rsid w:val="00861846"/>
    <w:rsid w:val="00861993"/>
    <w:rsid w:val="00861AFF"/>
    <w:rsid w:val="00861B45"/>
    <w:rsid w:val="00861D68"/>
    <w:rsid w:val="008621EC"/>
    <w:rsid w:val="0086231A"/>
    <w:rsid w:val="0086238F"/>
    <w:rsid w:val="00862557"/>
    <w:rsid w:val="00862672"/>
    <w:rsid w:val="00862894"/>
    <w:rsid w:val="008628AE"/>
    <w:rsid w:val="00862915"/>
    <w:rsid w:val="0086291D"/>
    <w:rsid w:val="0086292A"/>
    <w:rsid w:val="008629E0"/>
    <w:rsid w:val="00862B90"/>
    <w:rsid w:val="00862BFD"/>
    <w:rsid w:val="00862D0C"/>
    <w:rsid w:val="00862E45"/>
    <w:rsid w:val="0086324C"/>
    <w:rsid w:val="008632BD"/>
    <w:rsid w:val="00863382"/>
    <w:rsid w:val="0086338C"/>
    <w:rsid w:val="008633B5"/>
    <w:rsid w:val="00863651"/>
    <w:rsid w:val="00863A1B"/>
    <w:rsid w:val="00863EA4"/>
    <w:rsid w:val="00863F33"/>
    <w:rsid w:val="00863FDE"/>
    <w:rsid w:val="00864162"/>
    <w:rsid w:val="0086416D"/>
    <w:rsid w:val="008646F2"/>
    <w:rsid w:val="008646F9"/>
    <w:rsid w:val="008646FE"/>
    <w:rsid w:val="008647B1"/>
    <w:rsid w:val="00864A70"/>
    <w:rsid w:val="00864B71"/>
    <w:rsid w:val="00864B7C"/>
    <w:rsid w:val="00864D59"/>
    <w:rsid w:val="00864DD1"/>
    <w:rsid w:val="00864EF5"/>
    <w:rsid w:val="00864F2D"/>
    <w:rsid w:val="00864F35"/>
    <w:rsid w:val="00865165"/>
    <w:rsid w:val="0086520F"/>
    <w:rsid w:val="00865223"/>
    <w:rsid w:val="00865275"/>
    <w:rsid w:val="008653A5"/>
    <w:rsid w:val="008653EC"/>
    <w:rsid w:val="00865406"/>
    <w:rsid w:val="008654EC"/>
    <w:rsid w:val="0086572B"/>
    <w:rsid w:val="008657AA"/>
    <w:rsid w:val="0086588F"/>
    <w:rsid w:val="00865898"/>
    <w:rsid w:val="008658C9"/>
    <w:rsid w:val="00865D08"/>
    <w:rsid w:val="00865EFF"/>
    <w:rsid w:val="00865F35"/>
    <w:rsid w:val="00865FEF"/>
    <w:rsid w:val="008660D7"/>
    <w:rsid w:val="00866206"/>
    <w:rsid w:val="008662CE"/>
    <w:rsid w:val="008663AB"/>
    <w:rsid w:val="008664E8"/>
    <w:rsid w:val="00866544"/>
    <w:rsid w:val="008665CD"/>
    <w:rsid w:val="008665F6"/>
    <w:rsid w:val="0086690F"/>
    <w:rsid w:val="00866A04"/>
    <w:rsid w:val="00866AA5"/>
    <w:rsid w:val="0086705D"/>
    <w:rsid w:val="0086728A"/>
    <w:rsid w:val="008672DF"/>
    <w:rsid w:val="00867356"/>
    <w:rsid w:val="00867907"/>
    <w:rsid w:val="0086794E"/>
    <w:rsid w:val="00867A3E"/>
    <w:rsid w:val="00867C2D"/>
    <w:rsid w:val="00867D1F"/>
    <w:rsid w:val="00867D9A"/>
    <w:rsid w:val="00867E14"/>
    <w:rsid w:val="008700D6"/>
    <w:rsid w:val="008700F5"/>
    <w:rsid w:val="0087048E"/>
    <w:rsid w:val="008704EA"/>
    <w:rsid w:val="00870576"/>
    <w:rsid w:val="008708E3"/>
    <w:rsid w:val="00870AD0"/>
    <w:rsid w:val="00870CE4"/>
    <w:rsid w:val="00870D08"/>
    <w:rsid w:val="00870D23"/>
    <w:rsid w:val="00870D99"/>
    <w:rsid w:val="00870E38"/>
    <w:rsid w:val="00870F9D"/>
    <w:rsid w:val="00871088"/>
    <w:rsid w:val="008710EA"/>
    <w:rsid w:val="0087126E"/>
    <w:rsid w:val="008712C4"/>
    <w:rsid w:val="00871483"/>
    <w:rsid w:val="008714B3"/>
    <w:rsid w:val="00871520"/>
    <w:rsid w:val="00871549"/>
    <w:rsid w:val="0087154A"/>
    <w:rsid w:val="0087172E"/>
    <w:rsid w:val="00871954"/>
    <w:rsid w:val="00871A8E"/>
    <w:rsid w:val="00871B22"/>
    <w:rsid w:val="00871B78"/>
    <w:rsid w:val="00872009"/>
    <w:rsid w:val="00872010"/>
    <w:rsid w:val="00872147"/>
    <w:rsid w:val="00872389"/>
    <w:rsid w:val="008724AF"/>
    <w:rsid w:val="008725CA"/>
    <w:rsid w:val="008727A1"/>
    <w:rsid w:val="008727BA"/>
    <w:rsid w:val="00872887"/>
    <w:rsid w:val="008728EF"/>
    <w:rsid w:val="00872A96"/>
    <w:rsid w:val="00872AB5"/>
    <w:rsid w:val="00872B96"/>
    <w:rsid w:val="008730D7"/>
    <w:rsid w:val="008731B6"/>
    <w:rsid w:val="008732D3"/>
    <w:rsid w:val="008733F5"/>
    <w:rsid w:val="0087362C"/>
    <w:rsid w:val="0087366C"/>
    <w:rsid w:val="0087384D"/>
    <w:rsid w:val="00873873"/>
    <w:rsid w:val="00873B2B"/>
    <w:rsid w:val="00873BBF"/>
    <w:rsid w:val="00873D11"/>
    <w:rsid w:val="00873E71"/>
    <w:rsid w:val="00873E77"/>
    <w:rsid w:val="008740D5"/>
    <w:rsid w:val="008740D8"/>
    <w:rsid w:val="008741F9"/>
    <w:rsid w:val="00874291"/>
    <w:rsid w:val="00874394"/>
    <w:rsid w:val="008743C8"/>
    <w:rsid w:val="008744B3"/>
    <w:rsid w:val="008746A8"/>
    <w:rsid w:val="00874732"/>
    <w:rsid w:val="00874AA1"/>
    <w:rsid w:val="00874B08"/>
    <w:rsid w:val="00874D34"/>
    <w:rsid w:val="00874EE1"/>
    <w:rsid w:val="00874FFA"/>
    <w:rsid w:val="0087527F"/>
    <w:rsid w:val="00875292"/>
    <w:rsid w:val="008752A4"/>
    <w:rsid w:val="008754EA"/>
    <w:rsid w:val="00875592"/>
    <w:rsid w:val="008755E4"/>
    <w:rsid w:val="00875664"/>
    <w:rsid w:val="0087581F"/>
    <w:rsid w:val="0087587B"/>
    <w:rsid w:val="008759AB"/>
    <w:rsid w:val="00875A5D"/>
    <w:rsid w:val="00875B45"/>
    <w:rsid w:val="00875BF2"/>
    <w:rsid w:val="00875F7D"/>
    <w:rsid w:val="008760FA"/>
    <w:rsid w:val="008761BF"/>
    <w:rsid w:val="00876218"/>
    <w:rsid w:val="00876265"/>
    <w:rsid w:val="008762BC"/>
    <w:rsid w:val="008763A6"/>
    <w:rsid w:val="00876458"/>
    <w:rsid w:val="008764E5"/>
    <w:rsid w:val="008764EF"/>
    <w:rsid w:val="008766EE"/>
    <w:rsid w:val="008767AE"/>
    <w:rsid w:val="008768FD"/>
    <w:rsid w:val="008769EA"/>
    <w:rsid w:val="00876A42"/>
    <w:rsid w:val="00876B51"/>
    <w:rsid w:val="00876BAF"/>
    <w:rsid w:val="00876F52"/>
    <w:rsid w:val="00877230"/>
    <w:rsid w:val="008772BF"/>
    <w:rsid w:val="00877324"/>
    <w:rsid w:val="0087762B"/>
    <w:rsid w:val="00877639"/>
    <w:rsid w:val="00877776"/>
    <w:rsid w:val="008777A9"/>
    <w:rsid w:val="008778A6"/>
    <w:rsid w:val="008778B0"/>
    <w:rsid w:val="00877976"/>
    <w:rsid w:val="00877A67"/>
    <w:rsid w:val="00877A92"/>
    <w:rsid w:val="00877B24"/>
    <w:rsid w:val="00877DF9"/>
    <w:rsid w:val="00880133"/>
    <w:rsid w:val="00880357"/>
    <w:rsid w:val="008803B0"/>
    <w:rsid w:val="0088050B"/>
    <w:rsid w:val="00880543"/>
    <w:rsid w:val="00880642"/>
    <w:rsid w:val="008808AD"/>
    <w:rsid w:val="0088098A"/>
    <w:rsid w:val="00880A02"/>
    <w:rsid w:val="00880A67"/>
    <w:rsid w:val="00880AF1"/>
    <w:rsid w:val="00880B3C"/>
    <w:rsid w:val="00880C22"/>
    <w:rsid w:val="00880C76"/>
    <w:rsid w:val="00880CBA"/>
    <w:rsid w:val="00880D6F"/>
    <w:rsid w:val="0088106C"/>
    <w:rsid w:val="008810FF"/>
    <w:rsid w:val="00881204"/>
    <w:rsid w:val="00881474"/>
    <w:rsid w:val="00881539"/>
    <w:rsid w:val="008815D3"/>
    <w:rsid w:val="008816A5"/>
    <w:rsid w:val="00881724"/>
    <w:rsid w:val="0088183B"/>
    <w:rsid w:val="00881954"/>
    <w:rsid w:val="00881B8C"/>
    <w:rsid w:val="00881C09"/>
    <w:rsid w:val="00881EF9"/>
    <w:rsid w:val="00881EFF"/>
    <w:rsid w:val="0088211B"/>
    <w:rsid w:val="00882140"/>
    <w:rsid w:val="0088215C"/>
    <w:rsid w:val="00882372"/>
    <w:rsid w:val="0088237F"/>
    <w:rsid w:val="0088256F"/>
    <w:rsid w:val="0088263D"/>
    <w:rsid w:val="008826AF"/>
    <w:rsid w:val="008827F3"/>
    <w:rsid w:val="0088281F"/>
    <w:rsid w:val="00882A56"/>
    <w:rsid w:val="00882A64"/>
    <w:rsid w:val="00882AC0"/>
    <w:rsid w:val="00882B62"/>
    <w:rsid w:val="00882BC5"/>
    <w:rsid w:val="00882BD3"/>
    <w:rsid w:val="00882C0F"/>
    <w:rsid w:val="00882C5D"/>
    <w:rsid w:val="00882D98"/>
    <w:rsid w:val="00882DFF"/>
    <w:rsid w:val="00883366"/>
    <w:rsid w:val="008833F1"/>
    <w:rsid w:val="008834BB"/>
    <w:rsid w:val="008835C2"/>
    <w:rsid w:val="00883611"/>
    <w:rsid w:val="0088378E"/>
    <w:rsid w:val="00883945"/>
    <w:rsid w:val="00883D0A"/>
    <w:rsid w:val="00883D27"/>
    <w:rsid w:val="00883DAA"/>
    <w:rsid w:val="0088413E"/>
    <w:rsid w:val="00884176"/>
    <w:rsid w:val="00884278"/>
    <w:rsid w:val="00884310"/>
    <w:rsid w:val="0088456F"/>
    <w:rsid w:val="008845A9"/>
    <w:rsid w:val="00884659"/>
    <w:rsid w:val="00884835"/>
    <w:rsid w:val="0088486C"/>
    <w:rsid w:val="008849D7"/>
    <w:rsid w:val="00884DFF"/>
    <w:rsid w:val="00884E08"/>
    <w:rsid w:val="00884F74"/>
    <w:rsid w:val="00884FA9"/>
    <w:rsid w:val="00885086"/>
    <w:rsid w:val="00885233"/>
    <w:rsid w:val="00885266"/>
    <w:rsid w:val="00885339"/>
    <w:rsid w:val="008854FC"/>
    <w:rsid w:val="00885553"/>
    <w:rsid w:val="0088564C"/>
    <w:rsid w:val="00885778"/>
    <w:rsid w:val="0088586F"/>
    <w:rsid w:val="00885911"/>
    <w:rsid w:val="00885941"/>
    <w:rsid w:val="00885D90"/>
    <w:rsid w:val="00885E08"/>
    <w:rsid w:val="00885E1B"/>
    <w:rsid w:val="00885E4D"/>
    <w:rsid w:val="00885E8F"/>
    <w:rsid w:val="00885FC1"/>
    <w:rsid w:val="00886061"/>
    <w:rsid w:val="008861EF"/>
    <w:rsid w:val="00886207"/>
    <w:rsid w:val="00886594"/>
    <w:rsid w:val="00886597"/>
    <w:rsid w:val="00886661"/>
    <w:rsid w:val="00886704"/>
    <w:rsid w:val="0088670F"/>
    <w:rsid w:val="00886AAD"/>
    <w:rsid w:val="00886B8F"/>
    <w:rsid w:val="00886C6F"/>
    <w:rsid w:val="00886D9E"/>
    <w:rsid w:val="00886DDB"/>
    <w:rsid w:val="00886F74"/>
    <w:rsid w:val="00887011"/>
    <w:rsid w:val="00887441"/>
    <w:rsid w:val="00887A24"/>
    <w:rsid w:val="00887CB3"/>
    <w:rsid w:val="00887D87"/>
    <w:rsid w:val="00887F94"/>
    <w:rsid w:val="00890066"/>
    <w:rsid w:val="00890194"/>
    <w:rsid w:val="008901CB"/>
    <w:rsid w:val="0089037C"/>
    <w:rsid w:val="00890395"/>
    <w:rsid w:val="008903A7"/>
    <w:rsid w:val="0089043D"/>
    <w:rsid w:val="00890522"/>
    <w:rsid w:val="00890555"/>
    <w:rsid w:val="00890649"/>
    <w:rsid w:val="00890705"/>
    <w:rsid w:val="00890999"/>
    <w:rsid w:val="008909FA"/>
    <w:rsid w:val="00890B31"/>
    <w:rsid w:val="00890BA0"/>
    <w:rsid w:val="00890BD6"/>
    <w:rsid w:val="00890CDE"/>
    <w:rsid w:val="00890D5D"/>
    <w:rsid w:val="008910A5"/>
    <w:rsid w:val="00891227"/>
    <w:rsid w:val="008913AF"/>
    <w:rsid w:val="0089156C"/>
    <w:rsid w:val="008917E7"/>
    <w:rsid w:val="008919AD"/>
    <w:rsid w:val="008919E4"/>
    <w:rsid w:val="00891A16"/>
    <w:rsid w:val="00891A27"/>
    <w:rsid w:val="00891C5A"/>
    <w:rsid w:val="00891CA4"/>
    <w:rsid w:val="00892138"/>
    <w:rsid w:val="008921D7"/>
    <w:rsid w:val="008924E1"/>
    <w:rsid w:val="008925FD"/>
    <w:rsid w:val="00892657"/>
    <w:rsid w:val="00892666"/>
    <w:rsid w:val="008926A4"/>
    <w:rsid w:val="00892888"/>
    <w:rsid w:val="00892DDA"/>
    <w:rsid w:val="00892E1B"/>
    <w:rsid w:val="00892F3C"/>
    <w:rsid w:val="0089317D"/>
    <w:rsid w:val="00893239"/>
    <w:rsid w:val="008932F7"/>
    <w:rsid w:val="00893552"/>
    <w:rsid w:val="0089357E"/>
    <w:rsid w:val="008937AA"/>
    <w:rsid w:val="0089384D"/>
    <w:rsid w:val="008939EA"/>
    <w:rsid w:val="008939EF"/>
    <w:rsid w:val="00893A31"/>
    <w:rsid w:val="00893E40"/>
    <w:rsid w:val="00893E71"/>
    <w:rsid w:val="008944F0"/>
    <w:rsid w:val="008944FE"/>
    <w:rsid w:val="00894647"/>
    <w:rsid w:val="00894A2E"/>
    <w:rsid w:val="00894A7B"/>
    <w:rsid w:val="0089505F"/>
    <w:rsid w:val="00895131"/>
    <w:rsid w:val="008951A4"/>
    <w:rsid w:val="008951A7"/>
    <w:rsid w:val="0089524D"/>
    <w:rsid w:val="008952D9"/>
    <w:rsid w:val="00895542"/>
    <w:rsid w:val="0089559E"/>
    <w:rsid w:val="008955EA"/>
    <w:rsid w:val="00895723"/>
    <w:rsid w:val="0089581F"/>
    <w:rsid w:val="00895AF3"/>
    <w:rsid w:val="00895B30"/>
    <w:rsid w:val="00895D02"/>
    <w:rsid w:val="00895FE1"/>
    <w:rsid w:val="008960D1"/>
    <w:rsid w:val="00896171"/>
    <w:rsid w:val="008961F5"/>
    <w:rsid w:val="00896209"/>
    <w:rsid w:val="00896315"/>
    <w:rsid w:val="0089652C"/>
    <w:rsid w:val="00896571"/>
    <w:rsid w:val="00896772"/>
    <w:rsid w:val="00896794"/>
    <w:rsid w:val="008967C2"/>
    <w:rsid w:val="008967C5"/>
    <w:rsid w:val="008967D4"/>
    <w:rsid w:val="00896866"/>
    <w:rsid w:val="00896901"/>
    <w:rsid w:val="0089691F"/>
    <w:rsid w:val="00896945"/>
    <w:rsid w:val="0089698B"/>
    <w:rsid w:val="00896AFE"/>
    <w:rsid w:val="00896C40"/>
    <w:rsid w:val="00896E4A"/>
    <w:rsid w:val="0089720D"/>
    <w:rsid w:val="008973AF"/>
    <w:rsid w:val="00897A2A"/>
    <w:rsid w:val="00897AA2"/>
    <w:rsid w:val="00897AD0"/>
    <w:rsid w:val="00897AE2"/>
    <w:rsid w:val="00897B81"/>
    <w:rsid w:val="00897BE7"/>
    <w:rsid w:val="00897CA8"/>
    <w:rsid w:val="00897DB0"/>
    <w:rsid w:val="00897E64"/>
    <w:rsid w:val="008A00C0"/>
    <w:rsid w:val="008A015F"/>
    <w:rsid w:val="008A01B2"/>
    <w:rsid w:val="008A0270"/>
    <w:rsid w:val="008A0352"/>
    <w:rsid w:val="008A03FB"/>
    <w:rsid w:val="008A04C0"/>
    <w:rsid w:val="008A0CF8"/>
    <w:rsid w:val="008A0E39"/>
    <w:rsid w:val="008A0E7E"/>
    <w:rsid w:val="008A0EE0"/>
    <w:rsid w:val="008A0F50"/>
    <w:rsid w:val="008A134D"/>
    <w:rsid w:val="008A13D7"/>
    <w:rsid w:val="008A147D"/>
    <w:rsid w:val="008A156A"/>
    <w:rsid w:val="008A15BB"/>
    <w:rsid w:val="008A165D"/>
    <w:rsid w:val="008A17FF"/>
    <w:rsid w:val="008A1897"/>
    <w:rsid w:val="008A18BE"/>
    <w:rsid w:val="008A1A17"/>
    <w:rsid w:val="008A1C6C"/>
    <w:rsid w:val="008A1D86"/>
    <w:rsid w:val="008A1E80"/>
    <w:rsid w:val="008A1EA8"/>
    <w:rsid w:val="008A1EC4"/>
    <w:rsid w:val="008A1EF8"/>
    <w:rsid w:val="008A1F1A"/>
    <w:rsid w:val="008A1FA1"/>
    <w:rsid w:val="008A2058"/>
    <w:rsid w:val="008A2081"/>
    <w:rsid w:val="008A20F0"/>
    <w:rsid w:val="008A2145"/>
    <w:rsid w:val="008A21CD"/>
    <w:rsid w:val="008A23A9"/>
    <w:rsid w:val="008A2584"/>
    <w:rsid w:val="008A26E5"/>
    <w:rsid w:val="008A278F"/>
    <w:rsid w:val="008A2927"/>
    <w:rsid w:val="008A2A27"/>
    <w:rsid w:val="008A2B5E"/>
    <w:rsid w:val="008A2C6B"/>
    <w:rsid w:val="008A2C9C"/>
    <w:rsid w:val="008A2D24"/>
    <w:rsid w:val="008A2E50"/>
    <w:rsid w:val="008A2EA8"/>
    <w:rsid w:val="008A2FE9"/>
    <w:rsid w:val="008A3035"/>
    <w:rsid w:val="008A3356"/>
    <w:rsid w:val="008A34F9"/>
    <w:rsid w:val="008A366A"/>
    <w:rsid w:val="008A3697"/>
    <w:rsid w:val="008A3701"/>
    <w:rsid w:val="008A3718"/>
    <w:rsid w:val="008A37B0"/>
    <w:rsid w:val="008A39D3"/>
    <w:rsid w:val="008A3A45"/>
    <w:rsid w:val="008A3CA7"/>
    <w:rsid w:val="008A3D30"/>
    <w:rsid w:val="008A3E17"/>
    <w:rsid w:val="008A3EDA"/>
    <w:rsid w:val="008A4007"/>
    <w:rsid w:val="008A4073"/>
    <w:rsid w:val="008A4192"/>
    <w:rsid w:val="008A42CC"/>
    <w:rsid w:val="008A4362"/>
    <w:rsid w:val="008A4384"/>
    <w:rsid w:val="008A4469"/>
    <w:rsid w:val="008A4538"/>
    <w:rsid w:val="008A459E"/>
    <w:rsid w:val="008A4776"/>
    <w:rsid w:val="008A47AF"/>
    <w:rsid w:val="008A47B3"/>
    <w:rsid w:val="008A4808"/>
    <w:rsid w:val="008A483E"/>
    <w:rsid w:val="008A4864"/>
    <w:rsid w:val="008A498B"/>
    <w:rsid w:val="008A4B8A"/>
    <w:rsid w:val="008A4BEF"/>
    <w:rsid w:val="008A4C59"/>
    <w:rsid w:val="008A4EB1"/>
    <w:rsid w:val="008A4F8C"/>
    <w:rsid w:val="008A4FDE"/>
    <w:rsid w:val="008A5132"/>
    <w:rsid w:val="008A527C"/>
    <w:rsid w:val="008A5404"/>
    <w:rsid w:val="008A5425"/>
    <w:rsid w:val="008A54C3"/>
    <w:rsid w:val="008A55A4"/>
    <w:rsid w:val="008A55A8"/>
    <w:rsid w:val="008A55AE"/>
    <w:rsid w:val="008A55FF"/>
    <w:rsid w:val="008A58A0"/>
    <w:rsid w:val="008A58B5"/>
    <w:rsid w:val="008A5ACC"/>
    <w:rsid w:val="008A5AF6"/>
    <w:rsid w:val="008A5CAF"/>
    <w:rsid w:val="008A5E5F"/>
    <w:rsid w:val="008A5EDF"/>
    <w:rsid w:val="008A6146"/>
    <w:rsid w:val="008A63DE"/>
    <w:rsid w:val="008A656F"/>
    <w:rsid w:val="008A6643"/>
    <w:rsid w:val="008A6663"/>
    <w:rsid w:val="008A6A19"/>
    <w:rsid w:val="008A6B76"/>
    <w:rsid w:val="008A6D00"/>
    <w:rsid w:val="008A711A"/>
    <w:rsid w:val="008A71E1"/>
    <w:rsid w:val="008A724A"/>
    <w:rsid w:val="008A72DD"/>
    <w:rsid w:val="008A74D4"/>
    <w:rsid w:val="008A7836"/>
    <w:rsid w:val="008A78BA"/>
    <w:rsid w:val="008A79A6"/>
    <w:rsid w:val="008A79FE"/>
    <w:rsid w:val="008A7BA5"/>
    <w:rsid w:val="008A7D87"/>
    <w:rsid w:val="008A7DA8"/>
    <w:rsid w:val="008A7DDC"/>
    <w:rsid w:val="008A7F2F"/>
    <w:rsid w:val="008A7FFA"/>
    <w:rsid w:val="008B02ED"/>
    <w:rsid w:val="008B03E0"/>
    <w:rsid w:val="008B044A"/>
    <w:rsid w:val="008B0816"/>
    <w:rsid w:val="008B0819"/>
    <w:rsid w:val="008B086E"/>
    <w:rsid w:val="008B09C9"/>
    <w:rsid w:val="008B0CB2"/>
    <w:rsid w:val="008B0F6B"/>
    <w:rsid w:val="008B0F7E"/>
    <w:rsid w:val="008B1021"/>
    <w:rsid w:val="008B133A"/>
    <w:rsid w:val="008B1357"/>
    <w:rsid w:val="008B13F2"/>
    <w:rsid w:val="008B16D1"/>
    <w:rsid w:val="008B1761"/>
    <w:rsid w:val="008B1CBF"/>
    <w:rsid w:val="008B1DED"/>
    <w:rsid w:val="008B1DEF"/>
    <w:rsid w:val="008B1FA6"/>
    <w:rsid w:val="008B20F6"/>
    <w:rsid w:val="008B222C"/>
    <w:rsid w:val="008B2289"/>
    <w:rsid w:val="008B22E5"/>
    <w:rsid w:val="008B2471"/>
    <w:rsid w:val="008B253D"/>
    <w:rsid w:val="008B2575"/>
    <w:rsid w:val="008B2879"/>
    <w:rsid w:val="008B2A09"/>
    <w:rsid w:val="008B2A6D"/>
    <w:rsid w:val="008B2B0E"/>
    <w:rsid w:val="008B2CC3"/>
    <w:rsid w:val="008B2D32"/>
    <w:rsid w:val="008B2DFA"/>
    <w:rsid w:val="008B2E6C"/>
    <w:rsid w:val="008B2E8E"/>
    <w:rsid w:val="008B2FFC"/>
    <w:rsid w:val="008B32DB"/>
    <w:rsid w:val="008B335A"/>
    <w:rsid w:val="008B34E6"/>
    <w:rsid w:val="008B353D"/>
    <w:rsid w:val="008B3557"/>
    <w:rsid w:val="008B3795"/>
    <w:rsid w:val="008B39D1"/>
    <w:rsid w:val="008B39F6"/>
    <w:rsid w:val="008B3B0B"/>
    <w:rsid w:val="008B3B73"/>
    <w:rsid w:val="008B3B80"/>
    <w:rsid w:val="008B3D18"/>
    <w:rsid w:val="008B4252"/>
    <w:rsid w:val="008B426E"/>
    <w:rsid w:val="008B4281"/>
    <w:rsid w:val="008B4366"/>
    <w:rsid w:val="008B4389"/>
    <w:rsid w:val="008B44AA"/>
    <w:rsid w:val="008B45AD"/>
    <w:rsid w:val="008B48BE"/>
    <w:rsid w:val="008B4A40"/>
    <w:rsid w:val="008B4DDD"/>
    <w:rsid w:val="008B50C3"/>
    <w:rsid w:val="008B5314"/>
    <w:rsid w:val="008B5347"/>
    <w:rsid w:val="008B5354"/>
    <w:rsid w:val="008B53EB"/>
    <w:rsid w:val="008B59F0"/>
    <w:rsid w:val="008B5AB9"/>
    <w:rsid w:val="008B5CDE"/>
    <w:rsid w:val="008B5DED"/>
    <w:rsid w:val="008B5ECF"/>
    <w:rsid w:val="008B5EF4"/>
    <w:rsid w:val="008B60EF"/>
    <w:rsid w:val="008B6111"/>
    <w:rsid w:val="008B619F"/>
    <w:rsid w:val="008B638C"/>
    <w:rsid w:val="008B6529"/>
    <w:rsid w:val="008B65FB"/>
    <w:rsid w:val="008B667B"/>
    <w:rsid w:val="008B667D"/>
    <w:rsid w:val="008B6724"/>
    <w:rsid w:val="008B673A"/>
    <w:rsid w:val="008B67EE"/>
    <w:rsid w:val="008B6A09"/>
    <w:rsid w:val="008B6A77"/>
    <w:rsid w:val="008B6C4A"/>
    <w:rsid w:val="008B6DF7"/>
    <w:rsid w:val="008B6E66"/>
    <w:rsid w:val="008B6FC3"/>
    <w:rsid w:val="008B6FDE"/>
    <w:rsid w:val="008B7346"/>
    <w:rsid w:val="008B739A"/>
    <w:rsid w:val="008B7614"/>
    <w:rsid w:val="008B77A5"/>
    <w:rsid w:val="008B799B"/>
    <w:rsid w:val="008B79DF"/>
    <w:rsid w:val="008B7A64"/>
    <w:rsid w:val="008B7CEC"/>
    <w:rsid w:val="008B7CF6"/>
    <w:rsid w:val="008B7D98"/>
    <w:rsid w:val="008B7ED0"/>
    <w:rsid w:val="008B7EF6"/>
    <w:rsid w:val="008B7F01"/>
    <w:rsid w:val="008B7F38"/>
    <w:rsid w:val="008B7F9B"/>
    <w:rsid w:val="008B7F9C"/>
    <w:rsid w:val="008B7FB3"/>
    <w:rsid w:val="008B7FC2"/>
    <w:rsid w:val="008C0050"/>
    <w:rsid w:val="008C0057"/>
    <w:rsid w:val="008C0078"/>
    <w:rsid w:val="008C00C5"/>
    <w:rsid w:val="008C0205"/>
    <w:rsid w:val="008C0255"/>
    <w:rsid w:val="008C0366"/>
    <w:rsid w:val="008C0645"/>
    <w:rsid w:val="008C06AD"/>
    <w:rsid w:val="008C0985"/>
    <w:rsid w:val="008C0B59"/>
    <w:rsid w:val="008C0C03"/>
    <w:rsid w:val="008C0C36"/>
    <w:rsid w:val="008C10C6"/>
    <w:rsid w:val="008C1396"/>
    <w:rsid w:val="008C1424"/>
    <w:rsid w:val="008C15AE"/>
    <w:rsid w:val="008C189F"/>
    <w:rsid w:val="008C1B2B"/>
    <w:rsid w:val="008C2062"/>
    <w:rsid w:val="008C244C"/>
    <w:rsid w:val="008C2464"/>
    <w:rsid w:val="008C2492"/>
    <w:rsid w:val="008C2C0B"/>
    <w:rsid w:val="008C2C11"/>
    <w:rsid w:val="008C31CB"/>
    <w:rsid w:val="008C345C"/>
    <w:rsid w:val="008C3519"/>
    <w:rsid w:val="008C3B1E"/>
    <w:rsid w:val="008C3B55"/>
    <w:rsid w:val="008C3C90"/>
    <w:rsid w:val="008C3C9A"/>
    <w:rsid w:val="008C3D60"/>
    <w:rsid w:val="008C3D9E"/>
    <w:rsid w:val="008C3E15"/>
    <w:rsid w:val="008C3F0F"/>
    <w:rsid w:val="008C3F66"/>
    <w:rsid w:val="008C40CD"/>
    <w:rsid w:val="008C4121"/>
    <w:rsid w:val="008C4396"/>
    <w:rsid w:val="008C444B"/>
    <w:rsid w:val="008C44DF"/>
    <w:rsid w:val="008C44F0"/>
    <w:rsid w:val="008C4563"/>
    <w:rsid w:val="008C45E0"/>
    <w:rsid w:val="008C4662"/>
    <w:rsid w:val="008C48E7"/>
    <w:rsid w:val="008C4A45"/>
    <w:rsid w:val="008C4AAA"/>
    <w:rsid w:val="008C4B20"/>
    <w:rsid w:val="008C4B44"/>
    <w:rsid w:val="008C4C0C"/>
    <w:rsid w:val="008C4C75"/>
    <w:rsid w:val="008C4E11"/>
    <w:rsid w:val="008C504A"/>
    <w:rsid w:val="008C5119"/>
    <w:rsid w:val="008C514A"/>
    <w:rsid w:val="008C5212"/>
    <w:rsid w:val="008C5325"/>
    <w:rsid w:val="008C5359"/>
    <w:rsid w:val="008C53FF"/>
    <w:rsid w:val="008C5553"/>
    <w:rsid w:val="008C57E1"/>
    <w:rsid w:val="008C5938"/>
    <w:rsid w:val="008C5993"/>
    <w:rsid w:val="008C5AF3"/>
    <w:rsid w:val="008C5D78"/>
    <w:rsid w:val="008C5FA2"/>
    <w:rsid w:val="008C6059"/>
    <w:rsid w:val="008C6312"/>
    <w:rsid w:val="008C6322"/>
    <w:rsid w:val="008C6485"/>
    <w:rsid w:val="008C64A4"/>
    <w:rsid w:val="008C68B9"/>
    <w:rsid w:val="008C695E"/>
    <w:rsid w:val="008C69F9"/>
    <w:rsid w:val="008C6A7B"/>
    <w:rsid w:val="008C6AFF"/>
    <w:rsid w:val="008C6D84"/>
    <w:rsid w:val="008C6DAB"/>
    <w:rsid w:val="008C6FBA"/>
    <w:rsid w:val="008C705F"/>
    <w:rsid w:val="008C711E"/>
    <w:rsid w:val="008C7185"/>
    <w:rsid w:val="008C7252"/>
    <w:rsid w:val="008C74E6"/>
    <w:rsid w:val="008C7523"/>
    <w:rsid w:val="008C76BF"/>
    <w:rsid w:val="008C76D3"/>
    <w:rsid w:val="008C77C0"/>
    <w:rsid w:val="008C78BA"/>
    <w:rsid w:val="008C7B94"/>
    <w:rsid w:val="008C7CC0"/>
    <w:rsid w:val="008C7F18"/>
    <w:rsid w:val="008C7F8A"/>
    <w:rsid w:val="008D011D"/>
    <w:rsid w:val="008D02E1"/>
    <w:rsid w:val="008D0527"/>
    <w:rsid w:val="008D0626"/>
    <w:rsid w:val="008D0966"/>
    <w:rsid w:val="008D09E3"/>
    <w:rsid w:val="008D0A40"/>
    <w:rsid w:val="008D0AC5"/>
    <w:rsid w:val="008D0B88"/>
    <w:rsid w:val="008D0BB2"/>
    <w:rsid w:val="008D0C65"/>
    <w:rsid w:val="008D0C6C"/>
    <w:rsid w:val="008D0FB7"/>
    <w:rsid w:val="008D103C"/>
    <w:rsid w:val="008D1280"/>
    <w:rsid w:val="008D1394"/>
    <w:rsid w:val="008D1552"/>
    <w:rsid w:val="008D1651"/>
    <w:rsid w:val="008D1697"/>
    <w:rsid w:val="008D17F7"/>
    <w:rsid w:val="008D1803"/>
    <w:rsid w:val="008D1965"/>
    <w:rsid w:val="008D196A"/>
    <w:rsid w:val="008D196E"/>
    <w:rsid w:val="008D19A9"/>
    <w:rsid w:val="008D19FB"/>
    <w:rsid w:val="008D1A18"/>
    <w:rsid w:val="008D1A82"/>
    <w:rsid w:val="008D1B11"/>
    <w:rsid w:val="008D1C6E"/>
    <w:rsid w:val="008D1EDF"/>
    <w:rsid w:val="008D206A"/>
    <w:rsid w:val="008D20E8"/>
    <w:rsid w:val="008D21C5"/>
    <w:rsid w:val="008D2258"/>
    <w:rsid w:val="008D237F"/>
    <w:rsid w:val="008D23D2"/>
    <w:rsid w:val="008D2452"/>
    <w:rsid w:val="008D24B4"/>
    <w:rsid w:val="008D25A5"/>
    <w:rsid w:val="008D264B"/>
    <w:rsid w:val="008D26DB"/>
    <w:rsid w:val="008D27EB"/>
    <w:rsid w:val="008D287D"/>
    <w:rsid w:val="008D2916"/>
    <w:rsid w:val="008D29BB"/>
    <w:rsid w:val="008D29D4"/>
    <w:rsid w:val="008D2A71"/>
    <w:rsid w:val="008D2B39"/>
    <w:rsid w:val="008D2CD7"/>
    <w:rsid w:val="008D2DE9"/>
    <w:rsid w:val="008D2E5F"/>
    <w:rsid w:val="008D2F0E"/>
    <w:rsid w:val="008D2F3A"/>
    <w:rsid w:val="008D2FC0"/>
    <w:rsid w:val="008D2FFE"/>
    <w:rsid w:val="008D3080"/>
    <w:rsid w:val="008D30AE"/>
    <w:rsid w:val="008D3142"/>
    <w:rsid w:val="008D3237"/>
    <w:rsid w:val="008D33E6"/>
    <w:rsid w:val="008D33F3"/>
    <w:rsid w:val="008D3551"/>
    <w:rsid w:val="008D362C"/>
    <w:rsid w:val="008D36A7"/>
    <w:rsid w:val="008D371A"/>
    <w:rsid w:val="008D38FB"/>
    <w:rsid w:val="008D3A9E"/>
    <w:rsid w:val="008D3B3C"/>
    <w:rsid w:val="008D3BF6"/>
    <w:rsid w:val="008D3CD6"/>
    <w:rsid w:val="008D3D9A"/>
    <w:rsid w:val="008D3E00"/>
    <w:rsid w:val="008D4008"/>
    <w:rsid w:val="008D40C5"/>
    <w:rsid w:val="008D420A"/>
    <w:rsid w:val="008D438E"/>
    <w:rsid w:val="008D4519"/>
    <w:rsid w:val="008D4705"/>
    <w:rsid w:val="008D4AD9"/>
    <w:rsid w:val="008D4B83"/>
    <w:rsid w:val="008D4BC8"/>
    <w:rsid w:val="008D4D25"/>
    <w:rsid w:val="008D4D78"/>
    <w:rsid w:val="008D4F33"/>
    <w:rsid w:val="008D4F9B"/>
    <w:rsid w:val="008D527A"/>
    <w:rsid w:val="008D542F"/>
    <w:rsid w:val="008D56E1"/>
    <w:rsid w:val="008D5990"/>
    <w:rsid w:val="008D5A14"/>
    <w:rsid w:val="008D5B24"/>
    <w:rsid w:val="008D5BFD"/>
    <w:rsid w:val="008D5C3C"/>
    <w:rsid w:val="008D5C62"/>
    <w:rsid w:val="008D5E72"/>
    <w:rsid w:val="008D60F4"/>
    <w:rsid w:val="008D61B6"/>
    <w:rsid w:val="008D61DB"/>
    <w:rsid w:val="008D6293"/>
    <w:rsid w:val="008D62F1"/>
    <w:rsid w:val="008D6683"/>
    <w:rsid w:val="008D683F"/>
    <w:rsid w:val="008D6B81"/>
    <w:rsid w:val="008D6E8F"/>
    <w:rsid w:val="008D6F08"/>
    <w:rsid w:val="008D6FB1"/>
    <w:rsid w:val="008D6FE9"/>
    <w:rsid w:val="008D71E5"/>
    <w:rsid w:val="008D7296"/>
    <w:rsid w:val="008D73ED"/>
    <w:rsid w:val="008D740C"/>
    <w:rsid w:val="008D76AA"/>
    <w:rsid w:val="008D770E"/>
    <w:rsid w:val="008D7753"/>
    <w:rsid w:val="008D7A25"/>
    <w:rsid w:val="008D7BBA"/>
    <w:rsid w:val="008D7D41"/>
    <w:rsid w:val="008D7E7C"/>
    <w:rsid w:val="008E001E"/>
    <w:rsid w:val="008E0180"/>
    <w:rsid w:val="008E0345"/>
    <w:rsid w:val="008E03B8"/>
    <w:rsid w:val="008E068B"/>
    <w:rsid w:val="008E06DD"/>
    <w:rsid w:val="008E0727"/>
    <w:rsid w:val="008E0756"/>
    <w:rsid w:val="008E0919"/>
    <w:rsid w:val="008E0D2F"/>
    <w:rsid w:val="008E0DA7"/>
    <w:rsid w:val="008E0E11"/>
    <w:rsid w:val="008E0FE3"/>
    <w:rsid w:val="008E127A"/>
    <w:rsid w:val="008E137E"/>
    <w:rsid w:val="008E13DB"/>
    <w:rsid w:val="008E14E2"/>
    <w:rsid w:val="008E155E"/>
    <w:rsid w:val="008E156D"/>
    <w:rsid w:val="008E15C6"/>
    <w:rsid w:val="008E1712"/>
    <w:rsid w:val="008E17F4"/>
    <w:rsid w:val="008E1880"/>
    <w:rsid w:val="008E19A2"/>
    <w:rsid w:val="008E1CA9"/>
    <w:rsid w:val="008E1D86"/>
    <w:rsid w:val="008E1DB3"/>
    <w:rsid w:val="008E1DDA"/>
    <w:rsid w:val="008E1DFB"/>
    <w:rsid w:val="008E1E25"/>
    <w:rsid w:val="008E1E4C"/>
    <w:rsid w:val="008E1ED6"/>
    <w:rsid w:val="008E203B"/>
    <w:rsid w:val="008E2107"/>
    <w:rsid w:val="008E22BC"/>
    <w:rsid w:val="008E23EA"/>
    <w:rsid w:val="008E25E0"/>
    <w:rsid w:val="008E2607"/>
    <w:rsid w:val="008E2680"/>
    <w:rsid w:val="008E2893"/>
    <w:rsid w:val="008E2963"/>
    <w:rsid w:val="008E2AB9"/>
    <w:rsid w:val="008E2AE9"/>
    <w:rsid w:val="008E2B9E"/>
    <w:rsid w:val="008E2D26"/>
    <w:rsid w:val="008E2DB9"/>
    <w:rsid w:val="008E2E27"/>
    <w:rsid w:val="008E2FBC"/>
    <w:rsid w:val="008E2FC3"/>
    <w:rsid w:val="008E30F5"/>
    <w:rsid w:val="008E3251"/>
    <w:rsid w:val="008E3270"/>
    <w:rsid w:val="008E33C9"/>
    <w:rsid w:val="008E3448"/>
    <w:rsid w:val="008E34EA"/>
    <w:rsid w:val="008E35FE"/>
    <w:rsid w:val="008E37EA"/>
    <w:rsid w:val="008E38FF"/>
    <w:rsid w:val="008E3C91"/>
    <w:rsid w:val="008E3DDF"/>
    <w:rsid w:val="008E4039"/>
    <w:rsid w:val="008E411E"/>
    <w:rsid w:val="008E4340"/>
    <w:rsid w:val="008E4437"/>
    <w:rsid w:val="008E4438"/>
    <w:rsid w:val="008E449F"/>
    <w:rsid w:val="008E44AB"/>
    <w:rsid w:val="008E457F"/>
    <w:rsid w:val="008E46BE"/>
    <w:rsid w:val="008E478E"/>
    <w:rsid w:val="008E47B1"/>
    <w:rsid w:val="008E4991"/>
    <w:rsid w:val="008E4A10"/>
    <w:rsid w:val="008E4B96"/>
    <w:rsid w:val="008E4BB0"/>
    <w:rsid w:val="008E5063"/>
    <w:rsid w:val="008E519B"/>
    <w:rsid w:val="008E5381"/>
    <w:rsid w:val="008E5825"/>
    <w:rsid w:val="008E5C75"/>
    <w:rsid w:val="008E5F84"/>
    <w:rsid w:val="008E6108"/>
    <w:rsid w:val="008E61E0"/>
    <w:rsid w:val="008E65B5"/>
    <w:rsid w:val="008E673A"/>
    <w:rsid w:val="008E67AF"/>
    <w:rsid w:val="008E6837"/>
    <w:rsid w:val="008E6880"/>
    <w:rsid w:val="008E689D"/>
    <w:rsid w:val="008E68C4"/>
    <w:rsid w:val="008E6B94"/>
    <w:rsid w:val="008E6D78"/>
    <w:rsid w:val="008E6DB7"/>
    <w:rsid w:val="008E6EF3"/>
    <w:rsid w:val="008E6FB6"/>
    <w:rsid w:val="008E70C7"/>
    <w:rsid w:val="008E7155"/>
    <w:rsid w:val="008E75BD"/>
    <w:rsid w:val="008E75F2"/>
    <w:rsid w:val="008E7660"/>
    <w:rsid w:val="008E7732"/>
    <w:rsid w:val="008E77A9"/>
    <w:rsid w:val="008E7898"/>
    <w:rsid w:val="008E7983"/>
    <w:rsid w:val="008E79A8"/>
    <w:rsid w:val="008E7A7A"/>
    <w:rsid w:val="008E7A94"/>
    <w:rsid w:val="008E7A9A"/>
    <w:rsid w:val="008E7CA3"/>
    <w:rsid w:val="008E7CEB"/>
    <w:rsid w:val="008E7D4C"/>
    <w:rsid w:val="008E7DF3"/>
    <w:rsid w:val="008E7E4E"/>
    <w:rsid w:val="008E7ECE"/>
    <w:rsid w:val="008E7F07"/>
    <w:rsid w:val="008E7F86"/>
    <w:rsid w:val="008F0008"/>
    <w:rsid w:val="008F0166"/>
    <w:rsid w:val="008F01B0"/>
    <w:rsid w:val="008F02FB"/>
    <w:rsid w:val="008F043F"/>
    <w:rsid w:val="008F04DE"/>
    <w:rsid w:val="008F096C"/>
    <w:rsid w:val="008F0AD9"/>
    <w:rsid w:val="008F0AF1"/>
    <w:rsid w:val="008F0BCE"/>
    <w:rsid w:val="008F0CEC"/>
    <w:rsid w:val="008F0CF3"/>
    <w:rsid w:val="008F0D6F"/>
    <w:rsid w:val="008F0DE2"/>
    <w:rsid w:val="008F0DFA"/>
    <w:rsid w:val="008F0E9B"/>
    <w:rsid w:val="008F0EB1"/>
    <w:rsid w:val="008F10A9"/>
    <w:rsid w:val="008F1151"/>
    <w:rsid w:val="008F1536"/>
    <w:rsid w:val="008F16CB"/>
    <w:rsid w:val="008F1890"/>
    <w:rsid w:val="008F198E"/>
    <w:rsid w:val="008F1A8C"/>
    <w:rsid w:val="008F1C65"/>
    <w:rsid w:val="008F1CC1"/>
    <w:rsid w:val="008F1FF7"/>
    <w:rsid w:val="008F200A"/>
    <w:rsid w:val="008F2243"/>
    <w:rsid w:val="008F236A"/>
    <w:rsid w:val="008F2420"/>
    <w:rsid w:val="008F2427"/>
    <w:rsid w:val="008F24A6"/>
    <w:rsid w:val="008F24B1"/>
    <w:rsid w:val="008F2834"/>
    <w:rsid w:val="008F2913"/>
    <w:rsid w:val="008F29A2"/>
    <w:rsid w:val="008F29DD"/>
    <w:rsid w:val="008F2A99"/>
    <w:rsid w:val="008F2ABF"/>
    <w:rsid w:val="008F2CF0"/>
    <w:rsid w:val="008F2D20"/>
    <w:rsid w:val="008F2EB6"/>
    <w:rsid w:val="008F30D2"/>
    <w:rsid w:val="008F3237"/>
    <w:rsid w:val="008F3407"/>
    <w:rsid w:val="008F3665"/>
    <w:rsid w:val="008F3804"/>
    <w:rsid w:val="008F3910"/>
    <w:rsid w:val="008F3936"/>
    <w:rsid w:val="008F393E"/>
    <w:rsid w:val="008F3A37"/>
    <w:rsid w:val="008F3B5E"/>
    <w:rsid w:val="008F3C5F"/>
    <w:rsid w:val="008F40E3"/>
    <w:rsid w:val="008F41F8"/>
    <w:rsid w:val="008F4252"/>
    <w:rsid w:val="008F42DC"/>
    <w:rsid w:val="008F4324"/>
    <w:rsid w:val="008F4333"/>
    <w:rsid w:val="008F4384"/>
    <w:rsid w:val="008F440D"/>
    <w:rsid w:val="008F44AD"/>
    <w:rsid w:val="008F46F0"/>
    <w:rsid w:val="008F482B"/>
    <w:rsid w:val="008F4AC6"/>
    <w:rsid w:val="008F4AD9"/>
    <w:rsid w:val="008F4C14"/>
    <w:rsid w:val="008F4C77"/>
    <w:rsid w:val="008F50D1"/>
    <w:rsid w:val="008F5144"/>
    <w:rsid w:val="008F51A8"/>
    <w:rsid w:val="008F52D6"/>
    <w:rsid w:val="008F539C"/>
    <w:rsid w:val="008F5417"/>
    <w:rsid w:val="008F54C4"/>
    <w:rsid w:val="008F5522"/>
    <w:rsid w:val="008F55ED"/>
    <w:rsid w:val="008F56D2"/>
    <w:rsid w:val="008F5D45"/>
    <w:rsid w:val="008F615F"/>
    <w:rsid w:val="008F6209"/>
    <w:rsid w:val="008F6222"/>
    <w:rsid w:val="008F62E0"/>
    <w:rsid w:val="008F635B"/>
    <w:rsid w:val="008F6749"/>
    <w:rsid w:val="008F67CA"/>
    <w:rsid w:val="008F67ED"/>
    <w:rsid w:val="008F6825"/>
    <w:rsid w:val="008F685A"/>
    <w:rsid w:val="008F6A28"/>
    <w:rsid w:val="008F6C37"/>
    <w:rsid w:val="008F6E66"/>
    <w:rsid w:val="008F70F5"/>
    <w:rsid w:val="008F73B0"/>
    <w:rsid w:val="008F73C2"/>
    <w:rsid w:val="008F7668"/>
    <w:rsid w:val="008F7669"/>
    <w:rsid w:val="008F7674"/>
    <w:rsid w:val="008F7724"/>
    <w:rsid w:val="008F783D"/>
    <w:rsid w:val="008F7974"/>
    <w:rsid w:val="009000F2"/>
    <w:rsid w:val="009003E1"/>
    <w:rsid w:val="00900421"/>
    <w:rsid w:val="009004DC"/>
    <w:rsid w:val="00900546"/>
    <w:rsid w:val="009009A4"/>
    <w:rsid w:val="00900A3D"/>
    <w:rsid w:val="00900A7A"/>
    <w:rsid w:val="00900B86"/>
    <w:rsid w:val="00900B8E"/>
    <w:rsid w:val="00900BCE"/>
    <w:rsid w:val="00900BD9"/>
    <w:rsid w:val="00900CBF"/>
    <w:rsid w:val="00900CD3"/>
    <w:rsid w:val="00900D66"/>
    <w:rsid w:val="00900F81"/>
    <w:rsid w:val="00900FA9"/>
    <w:rsid w:val="00901137"/>
    <w:rsid w:val="0090120B"/>
    <w:rsid w:val="00901221"/>
    <w:rsid w:val="00901265"/>
    <w:rsid w:val="00901309"/>
    <w:rsid w:val="00901359"/>
    <w:rsid w:val="00901375"/>
    <w:rsid w:val="00901473"/>
    <w:rsid w:val="00901670"/>
    <w:rsid w:val="009016CE"/>
    <w:rsid w:val="00901761"/>
    <w:rsid w:val="00901B88"/>
    <w:rsid w:val="00901C53"/>
    <w:rsid w:val="00901D03"/>
    <w:rsid w:val="00901E5D"/>
    <w:rsid w:val="009020A4"/>
    <w:rsid w:val="00902197"/>
    <w:rsid w:val="00902308"/>
    <w:rsid w:val="009023CF"/>
    <w:rsid w:val="009024D3"/>
    <w:rsid w:val="00902865"/>
    <w:rsid w:val="00902994"/>
    <w:rsid w:val="00902A93"/>
    <w:rsid w:val="00902B12"/>
    <w:rsid w:val="00902BA7"/>
    <w:rsid w:val="00902BE1"/>
    <w:rsid w:val="00902C68"/>
    <w:rsid w:val="00902CF4"/>
    <w:rsid w:val="00902DB4"/>
    <w:rsid w:val="00902DFD"/>
    <w:rsid w:val="00902EFB"/>
    <w:rsid w:val="0090303C"/>
    <w:rsid w:val="0090332C"/>
    <w:rsid w:val="009035A5"/>
    <w:rsid w:val="009036AF"/>
    <w:rsid w:val="009036F0"/>
    <w:rsid w:val="00903846"/>
    <w:rsid w:val="00903897"/>
    <w:rsid w:val="00903A51"/>
    <w:rsid w:val="00903CA7"/>
    <w:rsid w:val="00903D32"/>
    <w:rsid w:val="00903D36"/>
    <w:rsid w:val="00903D82"/>
    <w:rsid w:val="00903F28"/>
    <w:rsid w:val="009040FA"/>
    <w:rsid w:val="00904231"/>
    <w:rsid w:val="009042B5"/>
    <w:rsid w:val="00904584"/>
    <w:rsid w:val="00904697"/>
    <w:rsid w:val="009046C3"/>
    <w:rsid w:val="009049BE"/>
    <w:rsid w:val="00904A77"/>
    <w:rsid w:val="00904AF2"/>
    <w:rsid w:val="00904D39"/>
    <w:rsid w:val="00904EA8"/>
    <w:rsid w:val="00904F09"/>
    <w:rsid w:val="00904F59"/>
    <w:rsid w:val="00904FBB"/>
    <w:rsid w:val="009051CC"/>
    <w:rsid w:val="00905202"/>
    <w:rsid w:val="0090544E"/>
    <w:rsid w:val="00905537"/>
    <w:rsid w:val="009056B5"/>
    <w:rsid w:val="009056B7"/>
    <w:rsid w:val="0090573D"/>
    <w:rsid w:val="00905791"/>
    <w:rsid w:val="00905850"/>
    <w:rsid w:val="00905866"/>
    <w:rsid w:val="00905A65"/>
    <w:rsid w:val="00905B8B"/>
    <w:rsid w:val="00905CDD"/>
    <w:rsid w:val="00905D5A"/>
    <w:rsid w:val="00905E4F"/>
    <w:rsid w:val="00905EBA"/>
    <w:rsid w:val="0090613A"/>
    <w:rsid w:val="009064F2"/>
    <w:rsid w:val="00906C02"/>
    <w:rsid w:val="00906DA6"/>
    <w:rsid w:val="00906EC3"/>
    <w:rsid w:val="0090700E"/>
    <w:rsid w:val="00907181"/>
    <w:rsid w:val="009073E3"/>
    <w:rsid w:val="00907411"/>
    <w:rsid w:val="0090748D"/>
    <w:rsid w:val="00907733"/>
    <w:rsid w:val="00907830"/>
    <w:rsid w:val="00907A2D"/>
    <w:rsid w:val="00907A9A"/>
    <w:rsid w:val="00907BC9"/>
    <w:rsid w:val="00907D3D"/>
    <w:rsid w:val="00907DB8"/>
    <w:rsid w:val="00907DE9"/>
    <w:rsid w:val="00907FBE"/>
    <w:rsid w:val="0091026A"/>
    <w:rsid w:val="00910461"/>
    <w:rsid w:val="009104C7"/>
    <w:rsid w:val="00910715"/>
    <w:rsid w:val="00910803"/>
    <w:rsid w:val="00910879"/>
    <w:rsid w:val="0091088D"/>
    <w:rsid w:val="009109E7"/>
    <w:rsid w:val="00910A16"/>
    <w:rsid w:val="00910B9D"/>
    <w:rsid w:val="00910C1A"/>
    <w:rsid w:val="00910CBD"/>
    <w:rsid w:val="00910E3D"/>
    <w:rsid w:val="00910F44"/>
    <w:rsid w:val="00910F69"/>
    <w:rsid w:val="00911019"/>
    <w:rsid w:val="00911221"/>
    <w:rsid w:val="00911285"/>
    <w:rsid w:val="00911295"/>
    <w:rsid w:val="009113D2"/>
    <w:rsid w:val="0091140C"/>
    <w:rsid w:val="009114AE"/>
    <w:rsid w:val="009114D3"/>
    <w:rsid w:val="009117EB"/>
    <w:rsid w:val="009117F2"/>
    <w:rsid w:val="0091187B"/>
    <w:rsid w:val="0091199A"/>
    <w:rsid w:val="009119A5"/>
    <w:rsid w:val="00911A07"/>
    <w:rsid w:val="00911A13"/>
    <w:rsid w:val="00911AA0"/>
    <w:rsid w:val="00911B33"/>
    <w:rsid w:val="00912061"/>
    <w:rsid w:val="0091208A"/>
    <w:rsid w:val="00912109"/>
    <w:rsid w:val="009121E4"/>
    <w:rsid w:val="009123DC"/>
    <w:rsid w:val="0091244A"/>
    <w:rsid w:val="00912581"/>
    <w:rsid w:val="00912822"/>
    <w:rsid w:val="00912830"/>
    <w:rsid w:val="009128BA"/>
    <w:rsid w:val="00912C5E"/>
    <w:rsid w:val="00912D09"/>
    <w:rsid w:val="00912EE9"/>
    <w:rsid w:val="00913041"/>
    <w:rsid w:val="00913072"/>
    <w:rsid w:val="0091313F"/>
    <w:rsid w:val="00913224"/>
    <w:rsid w:val="00913446"/>
    <w:rsid w:val="0091347C"/>
    <w:rsid w:val="0091349C"/>
    <w:rsid w:val="009137DD"/>
    <w:rsid w:val="00913C0F"/>
    <w:rsid w:val="00913E84"/>
    <w:rsid w:val="00914115"/>
    <w:rsid w:val="00914275"/>
    <w:rsid w:val="0091428E"/>
    <w:rsid w:val="00914681"/>
    <w:rsid w:val="0091486F"/>
    <w:rsid w:val="009148C9"/>
    <w:rsid w:val="00914931"/>
    <w:rsid w:val="00914B02"/>
    <w:rsid w:val="00914B83"/>
    <w:rsid w:val="00914BDE"/>
    <w:rsid w:val="009150B7"/>
    <w:rsid w:val="00915108"/>
    <w:rsid w:val="00915162"/>
    <w:rsid w:val="009154AE"/>
    <w:rsid w:val="00915786"/>
    <w:rsid w:val="00915AA6"/>
    <w:rsid w:val="00915B95"/>
    <w:rsid w:val="00915C98"/>
    <w:rsid w:val="00915E09"/>
    <w:rsid w:val="0091601C"/>
    <w:rsid w:val="00916093"/>
    <w:rsid w:val="00916190"/>
    <w:rsid w:val="009161E5"/>
    <w:rsid w:val="00916376"/>
    <w:rsid w:val="00916674"/>
    <w:rsid w:val="009166F9"/>
    <w:rsid w:val="00916932"/>
    <w:rsid w:val="00916A40"/>
    <w:rsid w:val="00916BBB"/>
    <w:rsid w:val="00916DB9"/>
    <w:rsid w:val="00916DEA"/>
    <w:rsid w:val="00916E33"/>
    <w:rsid w:val="00916F06"/>
    <w:rsid w:val="009171E3"/>
    <w:rsid w:val="00917297"/>
    <w:rsid w:val="00917306"/>
    <w:rsid w:val="0091730C"/>
    <w:rsid w:val="00917397"/>
    <w:rsid w:val="00917443"/>
    <w:rsid w:val="00917444"/>
    <w:rsid w:val="009176C9"/>
    <w:rsid w:val="00917713"/>
    <w:rsid w:val="009178B4"/>
    <w:rsid w:val="0091797C"/>
    <w:rsid w:val="009179ED"/>
    <w:rsid w:val="00917A03"/>
    <w:rsid w:val="00917B56"/>
    <w:rsid w:val="00917B9E"/>
    <w:rsid w:val="00917D89"/>
    <w:rsid w:val="00917E11"/>
    <w:rsid w:val="00917FC3"/>
    <w:rsid w:val="009200C5"/>
    <w:rsid w:val="00920351"/>
    <w:rsid w:val="0092061B"/>
    <w:rsid w:val="00920870"/>
    <w:rsid w:val="009208D9"/>
    <w:rsid w:val="00920907"/>
    <w:rsid w:val="00920955"/>
    <w:rsid w:val="00920B6B"/>
    <w:rsid w:val="00920C14"/>
    <w:rsid w:val="00920CBF"/>
    <w:rsid w:val="00920E8F"/>
    <w:rsid w:val="00920ECE"/>
    <w:rsid w:val="00920F30"/>
    <w:rsid w:val="00920F42"/>
    <w:rsid w:val="009210E9"/>
    <w:rsid w:val="00921112"/>
    <w:rsid w:val="00921162"/>
    <w:rsid w:val="009211F8"/>
    <w:rsid w:val="0092141B"/>
    <w:rsid w:val="00921533"/>
    <w:rsid w:val="009216A1"/>
    <w:rsid w:val="009216FA"/>
    <w:rsid w:val="00921986"/>
    <w:rsid w:val="00921ABF"/>
    <w:rsid w:val="00921AC3"/>
    <w:rsid w:val="00921AC9"/>
    <w:rsid w:val="00921BFF"/>
    <w:rsid w:val="00921C61"/>
    <w:rsid w:val="00921C9B"/>
    <w:rsid w:val="00921D1A"/>
    <w:rsid w:val="0092222F"/>
    <w:rsid w:val="009225CA"/>
    <w:rsid w:val="00922628"/>
    <w:rsid w:val="00922651"/>
    <w:rsid w:val="00922A3B"/>
    <w:rsid w:val="0092320E"/>
    <w:rsid w:val="009233F8"/>
    <w:rsid w:val="00923434"/>
    <w:rsid w:val="00923436"/>
    <w:rsid w:val="0092344A"/>
    <w:rsid w:val="009234FF"/>
    <w:rsid w:val="00923699"/>
    <w:rsid w:val="0092384B"/>
    <w:rsid w:val="00923902"/>
    <w:rsid w:val="00923912"/>
    <w:rsid w:val="00923ADA"/>
    <w:rsid w:val="00923BF2"/>
    <w:rsid w:val="00923CB9"/>
    <w:rsid w:val="00923E2F"/>
    <w:rsid w:val="00923FC7"/>
    <w:rsid w:val="00924449"/>
    <w:rsid w:val="00924544"/>
    <w:rsid w:val="009246B1"/>
    <w:rsid w:val="009246B6"/>
    <w:rsid w:val="00924791"/>
    <w:rsid w:val="009247CE"/>
    <w:rsid w:val="009247E2"/>
    <w:rsid w:val="00924982"/>
    <w:rsid w:val="00924A90"/>
    <w:rsid w:val="00924A94"/>
    <w:rsid w:val="00924C60"/>
    <w:rsid w:val="00924C62"/>
    <w:rsid w:val="00924CCB"/>
    <w:rsid w:val="00924D3A"/>
    <w:rsid w:val="00924DA0"/>
    <w:rsid w:val="0092521F"/>
    <w:rsid w:val="00925281"/>
    <w:rsid w:val="0092537B"/>
    <w:rsid w:val="00925432"/>
    <w:rsid w:val="0092545B"/>
    <w:rsid w:val="009254F1"/>
    <w:rsid w:val="00925596"/>
    <w:rsid w:val="009255AB"/>
    <w:rsid w:val="009255EC"/>
    <w:rsid w:val="00925648"/>
    <w:rsid w:val="009256A1"/>
    <w:rsid w:val="009257DA"/>
    <w:rsid w:val="00925ADE"/>
    <w:rsid w:val="00925C43"/>
    <w:rsid w:val="00925C97"/>
    <w:rsid w:val="00925E1D"/>
    <w:rsid w:val="00925E1F"/>
    <w:rsid w:val="00925F96"/>
    <w:rsid w:val="00926236"/>
    <w:rsid w:val="009262F0"/>
    <w:rsid w:val="0092643A"/>
    <w:rsid w:val="009264E4"/>
    <w:rsid w:val="009267A0"/>
    <w:rsid w:val="009267C4"/>
    <w:rsid w:val="00926A1E"/>
    <w:rsid w:val="00926ACD"/>
    <w:rsid w:val="00926CE2"/>
    <w:rsid w:val="00926E4A"/>
    <w:rsid w:val="00926F8E"/>
    <w:rsid w:val="009270A0"/>
    <w:rsid w:val="00927115"/>
    <w:rsid w:val="00927169"/>
    <w:rsid w:val="0092719B"/>
    <w:rsid w:val="009271F6"/>
    <w:rsid w:val="0092721D"/>
    <w:rsid w:val="0092727E"/>
    <w:rsid w:val="00927282"/>
    <w:rsid w:val="00927315"/>
    <w:rsid w:val="00927446"/>
    <w:rsid w:val="00927453"/>
    <w:rsid w:val="009274AC"/>
    <w:rsid w:val="009275C3"/>
    <w:rsid w:val="009275E2"/>
    <w:rsid w:val="009276CC"/>
    <w:rsid w:val="00927732"/>
    <w:rsid w:val="00927789"/>
    <w:rsid w:val="009278C7"/>
    <w:rsid w:val="00927BB4"/>
    <w:rsid w:val="00927D86"/>
    <w:rsid w:val="00927DCA"/>
    <w:rsid w:val="00927EF7"/>
    <w:rsid w:val="00927F18"/>
    <w:rsid w:val="00927FE2"/>
    <w:rsid w:val="00930444"/>
    <w:rsid w:val="00930464"/>
    <w:rsid w:val="009306D4"/>
    <w:rsid w:val="009309F1"/>
    <w:rsid w:val="00930C28"/>
    <w:rsid w:val="00931172"/>
    <w:rsid w:val="009311DB"/>
    <w:rsid w:val="0093120C"/>
    <w:rsid w:val="009314CC"/>
    <w:rsid w:val="009314EC"/>
    <w:rsid w:val="009315B8"/>
    <w:rsid w:val="00931761"/>
    <w:rsid w:val="0093185F"/>
    <w:rsid w:val="00931930"/>
    <w:rsid w:val="00931945"/>
    <w:rsid w:val="009319C0"/>
    <w:rsid w:val="00931BC0"/>
    <w:rsid w:val="00931BD7"/>
    <w:rsid w:val="00931C7C"/>
    <w:rsid w:val="00931ECE"/>
    <w:rsid w:val="00931F13"/>
    <w:rsid w:val="00931FA6"/>
    <w:rsid w:val="00931FF8"/>
    <w:rsid w:val="00932062"/>
    <w:rsid w:val="0093211F"/>
    <w:rsid w:val="009321C7"/>
    <w:rsid w:val="009321DE"/>
    <w:rsid w:val="0093223F"/>
    <w:rsid w:val="009322DB"/>
    <w:rsid w:val="0093230C"/>
    <w:rsid w:val="00932361"/>
    <w:rsid w:val="00932393"/>
    <w:rsid w:val="0093239D"/>
    <w:rsid w:val="00932487"/>
    <w:rsid w:val="00932659"/>
    <w:rsid w:val="009327BA"/>
    <w:rsid w:val="009329DA"/>
    <w:rsid w:val="00932AE3"/>
    <w:rsid w:val="00932CFD"/>
    <w:rsid w:val="00932E59"/>
    <w:rsid w:val="009330AE"/>
    <w:rsid w:val="0093323C"/>
    <w:rsid w:val="00933331"/>
    <w:rsid w:val="009333E5"/>
    <w:rsid w:val="009337AA"/>
    <w:rsid w:val="009338D0"/>
    <w:rsid w:val="00933AD8"/>
    <w:rsid w:val="00933D28"/>
    <w:rsid w:val="00933DF7"/>
    <w:rsid w:val="00933E0C"/>
    <w:rsid w:val="00933E0E"/>
    <w:rsid w:val="00933EBB"/>
    <w:rsid w:val="00934019"/>
    <w:rsid w:val="0093406A"/>
    <w:rsid w:val="009340B7"/>
    <w:rsid w:val="009340BC"/>
    <w:rsid w:val="00934138"/>
    <w:rsid w:val="0093427C"/>
    <w:rsid w:val="009342AB"/>
    <w:rsid w:val="009345E0"/>
    <w:rsid w:val="009346C5"/>
    <w:rsid w:val="00934826"/>
    <w:rsid w:val="0093483A"/>
    <w:rsid w:val="00934BF0"/>
    <w:rsid w:val="00934E68"/>
    <w:rsid w:val="00934EA4"/>
    <w:rsid w:val="00934F56"/>
    <w:rsid w:val="009352B6"/>
    <w:rsid w:val="00935497"/>
    <w:rsid w:val="00935570"/>
    <w:rsid w:val="00935598"/>
    <w:rsid w:val="0093578F"/>
    <w:rsid w:val="009357A5"/>
    <w:rsid w:val="009357C5"/>
    <w:rsid w:val="0093594A"/>
    <w:rsid w:val="00935C89"/>
    <w:rsid w:val="00935DD7"/>
    <w:rsid w:val="00935E89"/>
    <w:rsid w:val="00935F98"/>
    <w:rsid w:val="00936133"/>
    <w:rsid w:val="00936181"/>
    <w:rsid w:val="009361E7"/>
    <w:rsid w:val="0093624D"/>
    <w:rsid w:val="0093633D"/>
    <w:rsid w:val="009364D0"/>
    <w:rsid w:val="00936622"/>
    <w:rsid w:val="0093667B"/>
    <w:rsid w:val="00936AA8"/>
    <w:rsid w:val="00936BB9"/>
    <w:rsid w:val="00936BBE"/>
    <w:rsid w:val="00936C67"/>
    <w:rsid w:val="00936DAA"/>
    <w:rsid w:val="00936E12"/>
    <w:rsid w:val="00936E8D"/>
    <w:rsid w:val="0093702B"/>
    <w:rsid w:val="009371B4"/>
    <w:rsid w:val="009371F1"/>
    <w:rsid w:val="0093756A"/>
    <w:rsid w:val="00937855"/>
    <w:rsid w:val="00937875"/>
    <w:rsid w:val="009378D9"/>
    <w:rsid w:val="00937942"/>
    <w:rsid w:val="009379FE"/>
    <w:rsid w:val="00937A4C"/>
    <w:rsid w:val="00937AB5"/>
    <w:rsid w:val="00937AF1"/>
    <w:rsid w:val="00937B35"/>
    <w:rsid w:val="00937BCE"/>
    <w:rsid w:val="00937CDA"/>
    <w:rsid w:val="00937E30"/>
    <w:rsid w:val="00937F04"/>
    <w:rsid w:val="009400EC"/>
    <w:rsid w:val="0094015C"/>
    <w:rsid w:val="0094023E"/>
    <w:rsid w:val="00940310"/>
    <w:rsid w:val="00940369"/>
    <w:rsid w:val="00940387"/>
    <w:rsid w:val="009406DE"/>
    <w:rsid w:val="00940717"/>
    <w:rsid w:val="00940828"/>
    <w:rsid w:val="00940955"/>
    <w:rsid w:val="00940A11"/>
    <w:rsid w:val="00940A12"/>
    <w:rsid w:val="00940A80"/>
    <w:rsid w:val="00940AA6"/>
    <w:rsid w:val="00940B74"/>
    <w:rsid w:val="00940C00"/>
    <w:rsid w:val="00941267"/>
    <w:rsid w:val="00941282"/>
    <w:rsid w:val="0094149C"/>
    <w:rsid w:val="00941549"/>
    <w:rsid w:val="009419A1"/>
    <w:rsid w:val="009419B1"/>
    <w:rsid w:val="00941AC5"/>
    <w:rsid w:val="00941BDB"/>
    <w:rsid w:val="00941F5C"/>
    <w:rsid w:val="00942016"/>
    <w:rsid w:val="00942298"/>
    <w:rsid w:val="00942314"/>
    <w:rsid w:val="00942329"/>
    <w:rsid w:val="009424F2"/>
    <w:rsid w:val="0094267A"/>
    <w:rsid w:val="009426B1"/>
    <w:rsid w:val="0094274B"/>
    <w:rsid w:val="0094280D"/>
    <w:rsid w:val="0094282B"/>
    <w:rsid w:val="009428AE"/>
    <w:rsid w:val="009428F1"/>
    <w:rsid w:val="00942A08"/>
    <w:rsid w:val="00942AD8"/>
    <w:rsid w:val="00942C3C"/>
    <w:rsid w:val="00942C5C"/>
    <w:rsid w:val="00942F48"/>
    <w:rsid w:val="00942FA3"/>
    <w:rsid w:val="009430D4"/>
    <w:rsid w:val="009431AF"/>
    <w:rsid w:val="009431D5"/>
    <w:rsid w:val="00943299"/>
    <w:rsid w:val="0094331C"/>
    <w:rsid w:val="0094337C"/>
    <w:rsid w:val="009434D5"/>
    <w:rsid w:val="00943661"/>
    <w:rsid w:val="0094367E"/>
    <w:rsid w:val="00943811"/>
    <w:rsid w:val="0094395E"/>
    <w:rsid w:val="00943A0D"/>
    <w:rsid w:val="00943BCC"/>
    <w:rsid w:val="00943C20"/>
    <w:rsid w:val="00943CD2"/>
    <w:rsid w:val="00943CE2"/>
    <w:rsid w:val="00943D54"/>
    <w:rsid w:val="00943E53"/>
    <w:rsid w:val="00943F96"/>
    <w:rsid w:val="00944021"/>
    <w:rsid w:val="0094407D"/>
    <w:rsid w:val="00944322"/>
    <w:rsid w:val="0094444C"/>
    <w:rsid w:val="00944485"/>
    <w:rsid w:val="009445A8"/>
    <w:rsid w:val="00944624"/>
    <w:rsid w:val="00944BDA"/>
    <w:rsid w:val="00944D61"/>
    <w:rsid w:val="00944DD5"/>
    <w:rsid w:val="00944E2B"/>
    <w:rsid w:val="00944F27"/>
    <w:rsid w:val="009450C4"/>
    <w:rsid w:val="00945101"/>
    <w:rsid w:val="00945665"/>
    <w:rsid w:val="009456CD"/>
    <w:rsid w:val="0094572C"/>
    <w:rsid w:val="00945900"/>
    <w:rsid w:val="00945E39"/>
    <w:rsid w:val="00945F71"/>
    <w:rsid w:val="00945FA7"/>
    <w:rsid w:val="0094603A"/>
    <w:rsid w:val="00946259"/>
    <w:rsid w:val="009463DF"/>
    <w:rsid w:val="009463FE"/>
    <w:rsid w:val="009464DA"/>
    <w:rsid w:val="009466F4"/>
    <w:rsid w:val="00946776"/>
    <w:rsid w:val="00946820"/>
    <w:rsid w:val="0094686E"/>
    <w:rsid w:val="00946999"/>
    <w:rsid w:val="00946A14"/>
    <w:rsid w:val="00946C71"/>
    <w:rsid w:val="00946DD8"/>
    <w:rsid w:val="00946DEB"/>
    <w:rsid w:val="009472D3"/>
    <w:rsid w:val="009472DF"/>
    <w:rsid w:val="00947459"/>
    <w:rsid w:val="0094762E"/>
    <w:rsid w:val="00947744"/>
    <w:rsid w:val="00947BD1"/>
    <w:rsid w:val="00947C89"/>
    <w:rsid w:val="00947D90"/>
    <w:rsid w:val="0095019C"/>
    <w:rsid w:val="009501F5"/>
    <w:rsid w:val="009502F6"/>
    <w:rsid w:val="0095051C"/>
    <w:rsid w:val="009505A5"/>
    <w:rsid w:val="00950622"/>
    <w:rsid w:val="00950730"/>
    <w:rsid w:val="00950733"/>
    <w:rsid w:val="00950783"/>
    <w:rsid w:val="009507DC"/>
    <w:rsid w:val="0095080B"/>
    <w:rsid w:val="009509E8"/>
    <w:rsid w:val="00950B7A"/>
    <w:rsid w:val="00950E94"/>
    <w:rsid w:val="00950EED"/>
    <w:rsid w:val="00950F3E"/>
    <w:rsid w:val="00950F9B"/>
    <w:rsid w:val="00951128"/>
    <w:rsid w:val="00951158"/>
    <w:rsid w:val="009513DB"/>
    <w:rsid w:val="009514B2"/>
    <w:rsid w:val="0095154B"/>
    <w:rsid w:val="00951790"/>
    <w:rsid w:val="00951794"/>
    <w:rsid w:val="00951844"/>
    <w:rsid w:val="00951ACA"/>
    <w:rsid w:val="00951ACF"/>
    <w:rsid w:val="00951DF4"/>
    <w:rsid w:val="00951EDA"/>
    <w:rsid w:val="00951F0D"/>
    <w:rsid w:val="00952100"/>
    <w:rsid w:val="0095220B"/>
    <w:rsid w:val="00952237"/>
    <w:rsid w:val="009523EC"/>
    <w:rsid w:val="00952650"/>
    <w:rsid w:val="009528FA"/>
    <w:rsid w:val="00952C3C"/>
    <w:rsid w:val="00952C7F"/>
    <w:rsid w:val="00952C8A"/>
    <w:rsid w:val="00952D64"/>
    <w:rsid w:val="00952D91"/>
    <w:rsid w:val="00952EAE"/>
    <w:rsid w:val="00952EB6"/>
    <w:rsid w:val="009530B3"/>
    <w:rsid w:val="009530C6"/>
    <w:rsid w:val="009531E5"/>
    <w:rsid w:val="009532D7"/>
    <w:rsid w:val="00953333"/>
    <w:rsid w:val="0095344B"/>
    <w:rsid w:val="00953545"/>
    <w:rsid w:val="009536B9"/>
    <w:rsid w:val="00953722"/>
    <w:rsid w:val="009539B7"/>
    <w:rsid w:val="00953ABE"/>
    <w:rsid w:val="00953B06"/>
    <w:rsid w:val="00953B3B"/>
    <w:rsid w:val="00953E02"/>
    <w:rsid w:val="00953F98"/>
    <w:rsid w:val="00954099"/>
    <w:rsid w:val="0095436B"/>
    <w:rsid w:val="009546E7"/>
    <w:rsid w:val="00954900"/>
    <w:rsid w:val="00954A68"/>
    <w:rsid w:val="00954B56"/>
    <w:rsid w:val="00954B90"/>
    <w:rsid w:val="00954DE2"/>
    <w:rsid w:val="00955155"/>
    <w:rsid w:val="00955745"/>
    <w:rsid w:val="00955867"/>
    <w:rsid w:val="00955A46"/>
    <w:rsid w:val="00955C42"/>
    <w:rsid w:val="00955F35"/>
    <w:rsid w:val="0095603D"/>
    <w:rsid w:val="0095613C"/>
    <w:rsid w:val="00956271"/>
    <w:rsid w:val="009563F1"/>
    <w:rsid w:val="00956449"/>
    <w:rsid w:val="0095645B"/>
    <w:rsid w:val="009565C3"/>
    <w:rsid w:val="00956981"/>
    <w:rsid w:val="009569CC"/>
    <w:rsid w:val="00956BAC"/>
    <w:rsid w:val="00956BF8"/>
    <w:rsid w:val="00956D1F"/>
    <w:rsid w:val="00956FBA"/>
    <w:rsid w:val="009578E2"/>
    <w:rsid w:val="00957912"/>
    <w:rsid w:val="009579FE"/>
    <w:rsid w:val="00957ACB"/>
    <w:rsid w:val="00957BFB"/>
    <w:rsid w:val="00957CB2"/>
    <w:rsid w:val="00957D9E"/>
    <w:rsid w:val="00957E37"/>
    <w:rsid w:val="00957FF5"/>
    <w:rsid w:val="0096007B"/>
    <w:rsid w:val="00960308"/>
    <w:rsid w:val="009603A3"/>
    <w:rsid w:val="009604F2"/>
    <w:rsid w:val="009606E3"/>
    <w:rsid w:val="009608F2"/>
    <w:rsid w:val="00960A62"/>
    <w:rsid w:val="00960C27"/>
    <w:rsid w:val="00960C7F"/>
    <w:rsid w:val="00960D5B"/>
    <w:rsid w:val="00960D5C"/>
    <w:rsid w:val="00960EB1"/>
    <w:rsid w:val="00960F79"/>
    <w:rsid w:val="0096103B"/>
    <w:rsid w:val="009610E3"/>
    <w:rsid w:val="0096119A"/>
    <w:rsid w:val="009611CE"/>
    <w:rsid w:val="009612E4"/>
    <w:rsid w:val="0096148B"/>
    <w:rsid w:val="00961497"/>
    <w:rsid w:val="0096164A"/>
    <w:rsid w:val="00961680"/>
    <w:rsid w:val="009616D2"/>
    <w:rsid w:val="009619CB"/>
    <w:rsid w:val="00961A7E"/>
    <w:rsid w:val="00961AA0"/>
    <w:rsid w:val="00961C79"/>
    <w:rsid w:val="00961CAE"/>
    <w:rsid w:val="00961DB3"/>
    <w:rsid w:val="00961E31"/>
    <w:rsid w:val="00961EB5"/>
    <w:rsid w:val="0096209D"/>
    <w:rsid w:val="009620B9"/>
    <w:rsid w:val="0096223A"/>
    <w:rsid w:val="00962262"/>
    <w:rsid w:val="0096238D"/>
    <w:rsid w:val="00962454"/>
    <w:rsid w:val="0096246B"/>
    <w:rsid w:val="00962854"/>
    <w:rsid w:val="0096290A"/>
    <w:rsid w:val="00962C35"/>
    <w:rsid w:val="00962C79"/>
    <w:rsid w:val="00962FC5"/>
    <w:rsid w:val="00963218"/>
    <w:rsid w:val="00963296"/>
    <w:rsid w:val="009632AE"/>
    <w:rsid w:val="0096363E"/>
    <w:rsid w:val="009639F5"/>
    <w:rsid w:val="00963A98"/>
    <w:rsid w:val="00963B1C"/>
    <w:rsid w:val="00963F08"/>
    <w:rsid w:val="00963F52"/>
    <w:rsid w:val="00964163"/>
    <w:rsid w:val="0096422A"/>
    <w:rsid w:val="00964250"/>
    <w:rsid w:val="0096448E"/>
    <w:rsid w:val="0096457E"/>
    <w:rsid w:val="00964588"/>
    <w:rsid w:val="009648C1"/>
    <w:rsid w:val="00964900"/>
    <w:rsid w:val="0096497F"/>
    <w:rsid w:val="009649F4"/>
    <w:rsid w:val="00964AA9"/>
    <w:rsid w:val="00964BC2"/>
    <w:rsid w:val="00964C3C"/>
    <w:rsid w:val="00964CD8"/>
    <w:rsid w:val="00964D19"/>
    <w:rsid w:val="00964D95"/>
    <w:rsid w:val="00964E9F"/>
    <w:rsid w:val="00964F4B"/>
    <w:rsid w:val="00964F80"/>
    <w:rsid w:val="00965085"/>
    <w:rsid w:val="00965280"/>
    <w:rsid w:val="00965422"/>
    <w:rsid w:val="009657A4"/>
    <w:rsid w:val="00965A1F"/>
    <w:rsid w:val="00965A96"/>
    <w:rsid w:val="00965CEA"/>
    <w:rsid w:val="00965DC3"/>
    <w:rsid w:val="00965E95"/>
    <w:rsid w:val="0096635E"/>
    <w:rsid w:val="0096659A"/>
    <w:rsid w:val="00966637"/>
    <w:rsid w:val="00966702"/>
    <w:rsid w:val="009667F2"/>
    <w:rsid w:val="0096684E"/>
    <w:rsid w:val="0096689C"/>
    <w:rsid w:val="00966A3E"/>
    <w:rsid w:val="00966AFF"/>
    <w:rsid w:val="00966B34"/>
    <w:rsid w:val="00966E5F"/>
    <w:rsid w:val="00966E76"/>
    <w:rsid w:val="00966EC8"/>
    <w:rsid w:val="00966F69"/>
    <w:rsid w:val="00966FE7"/>
    <w:rsid w:val="00967002"/>
    <w:rsid w:val="00967165"/>
    <w:rsid w:val="009671E3"/>
    <w:rsid w:val="009671F1"/>
    <w:rsid w:val="00967417"/>
    <w:rsid w:val="00967499"/>
    <w:rsid w:val="009675FC"/>
    <w:rsid w:val="0096760F"/>
    <w:rsid w:val="00967772"/>
    <w:rsid w:val="009677A5"/>
    <w:rsid w:val="00967827"/>
    <w:rsid w:val="00967A9A"/>
    <w:rsid w:val="00967C7D"/>
    <w:rsid w:val="00967FC9"/>
    <w:rsid w:val="0097015B"/>
    <w:rsid w:val="00970160"/>
    <w:rsid w:val="009704B4"/>
    <w:rsid w:val="009705A8"/>
    <w:rsid w:val="00970721"/>
    <w:rsid w:val="0097073B"/>
    <w:rsid w:val="009708CE"/>
    <w:rsid w:val="00970B16"/>
    <w:rsid w:val="00970C87"/>
    <w:rsid w:val="00970DAF"/>
    <w:rsid w:val="00970E06"/>
    <w:rsid w:val="00971054"/>
    <w:rsid w:val="009710AB"/>
    <w:rsid w:val="009710C0"/>
    <w:rsid w:val="009714BF"/>
    <w:rsid w:val="009714D5"/>
    <w:rsid w:val="009714EF"/>
    <w:rsid w:val="0097161E"/>
    <w:rsid w:val="00971798"/>
    <w:rsid w:val="00971914"/>
    <w:rsid w:val="00971A08"/>
    <w:rsid w:val="00971B8C"/>
    <w:rsid w:val="00971FE6"/>
    <w:rsid w:val="00972096"/>
    <w:rsid w:val="00972112"/>
    <w:rsid w:val="00972296"/>
    <w:rsid w:val="009722AD"/>
    <w:rsid w:val="00972328"/>
    <w:rsid w:val="00972593"/>
    <w:rsid w:val="00972706"/>
    <w:rsid w:val="00972754"/>
    <w:rsid w:val="009729D9"/>
    <w:rsid w:val="00972A32"/>
    <w:rsid w:val="00972CAE"/>
    <w:rsid w:val="00972DC1"/>
    <w:rsid w:val="00972E52"/>
    <w:rsid w:val="00973065"/>
    <w:rsid w:val="00973108"/>
    <w:rsid w:val="00973116"/>
    <w:rsid w:val="009731DC"/>
    <w:rsid w:val="00973296"/>
    <w:rsid w:val="00973364"/>
    <w:rsid w:val="00973365"/>
    <w:rsid w:val="00973377"/>
    <w:rsid w:val="00973437"/>
    <w:rsid w:val="00973532"/>
    <w:rsid w:val="0097366B"/>
    <w:rsid w:val="00973689"/>
    <w:rsid w:val="009737AA"/>
    <w:rsid w:val="0097384C"/>
    <w:rsid w:val="00973888"/>
    <w:rsid w:val="00973FAF"/>
    <w:rsid w:val="009740C9"/>
    <w:rsid w:val="00974197"/>
    <w:rsid w:val="009743ED"/>
    <w:rsid w:val="009743F7"/>
    <w:rsid w:val="009744FD"/>
    <w:rsid w:val="009746A3"/>
    <w:rsid w:val="009749BF"/>
    <w:rsid w:val="00974A2A"/>
    <w:rsid w:val="00974A68"/>
    <w:rsid w:val="00974B30"/>
    <w:rsid w:val="00974BA5"/>
    <w:rsid w:val="00974BF4"/>
    <w:rsid w:val="00974D95"/>
    <w:rsid w:val="00974EBE"/>
    <w:rsid w:val="00975123"/>
    <w:rsid w:val="009751FA"/>
    <w:rsid w:val="00975242"/>
    <w:rsid w:val="00975276"/>
    <w:rsid w:val="0097535F"/>
    <w:rsid w:val="00975374"/>
    <w:rsid w:val="00975393"/>
    <w:rsid w:val="00975417"/>
    <w:rsid w:val="009754BA"/>
    <w:rsid w:val="009756D2"/>
    <w:rsid w:val="0097578E"/>
    <w:rsid w:val="0097595C"/>
    <w:rsid w:val="00975A14"/>
    <w:rsid w:val="00975ACF"/>
    <w:rsid w:val="00975ADA"/>
    <w:rsid w:val="00975B79"/>
    <w:rsid w:val="00975D56"/>
    <w:rsid w:val="00975DFD"/>
    <w:rsid w:val="00975F75"/>
    <w:rsid w:val="00975FA0"/>
    <w:rsid w:val="00975FB5"/>
    <w:rsid w:val="00976004"/>
    <w:rsid w:val="0097617D"/>
    <w:rsid w:val="00976200"/>
    <w:rsid w:val="00976379"/>
    <w:rsid w:val="0097641F"/>
    <w:rsid w:val="0097643F"/>
    <w:rsid w:val="009764BC"/>
    <w:rsid w:val="0097654C"/>
    <w:rsid w:val="0097666E"/>
    <w:rsid w:val="009766FD"/>
    <w:rsid w:val="0097672D"/>
    <w:rsid w:val="009769ED"/>
    <w:rsid w:val="00976A0D"/>
    <w:rsid w:val="00976C7B"/>
    <w:rsid w:val="00976DEB"/>
    <w:rsid w:val="00976E37"/>
    <w:rsid w:val="00976ED9"/>
    <w:rsid w:val="00976F6C"/>
    <w:rsid w:val="00976F8C"/>
    <w:rsid w:val="009772F0"/>
    <w:rsid w:val="00977739"/>
    <w:rsid w:val="009777CE"/>
    <w:rsid w:val="0097786C"/>
    <w:rsid w:val="009778EE"/>
    <w:rsid w:val="00977B6A"/>
    <w:rsid w:val="00977CAC"/>
    <w:rsid w:val="00980237"/>
    <w:rsid w:val="00980265"/>
    <w:rsid w:val="00980416"/>
    <w:rsid w:val="00980484"/>
    <w:rsid w:val="009804A1"/>
    <w:rsid w:val="00980513"/>
    <w:rsid w:val="009805BE"/>
    <w:rsid w:val="009805F8"/>
    <w:rsid w:val="00980606"/>
    <w:rsid w:val="009806E0"/>
    <w:rsid w:val="00980A35"/>
    <w:rsid w:val="00980A4A"/>
    <w:rsid w:val="00980DD0"/>
    <w:rsid w:val="00981035"/>
    <w:rsid w:val="00981052"/>
    <w:rsid w:val="009810E8"/>
    <w:rsid w:val="00981243"/>
    <w:rsid w:val="009815B2"/>
    <w:rsid w:val="009815E4"/>
    <w:rsid w:val="0098172E"/>
    <w:rsid w:val="009817A0"/>
    <w:rsid w:val="009818A9"/>
    <w:rsid w:val="00981AAF"/>
    <w:rsid w:val="00981B6D"/>
    <w:rsid w:val="00981C41"/>
    <w:rsid w:val="00981D9B"/>
    <w:rsid w:val="00981FFA"/>
    <w:rsid w:val="00982120"/>
    <w:rsid w:val="00982159"/>
    <w:rsid w:val="009821CF"/>
    <w:rsid w:val="009821D0"/>
    <w:rsid w:val="009822B6"/>
    <w:rsid w:val="0098242E"/>
    <w:rsid w:val="009825FB"/>
    <w:rsid w:val="00982686"/>
    <w:rsid w:val="009826DE"/>
    <w:rsid w:val="009829B0"/>
    <w:rsid w:val="00982B08"/>
    <w:rsid w:val="00982B6F"/>
    <w:rsid w:val="00982CC7"/>
    <w:rsid w:val="00982CED"/>
    <w:rsid w:val="00982DD7"/>
    <w:rsid w:val="00982E2D"/>
    <w:rsid w:val="00982F32"/>
    <w:rsid w:val="00982FBF"/>
    <w:rsid w:val="009830B4"/>
    <w:rsid w:val="00983109"/>
    <w:rsid w:val="0098312F"/>
    <w:rsid w:val="0098315F"/>
    <w:rsid w:val="009831AC"/>
    <w:rsid w:val="0098324B"/>
    <w:rsid w:val="00983281"/>
    <w:rsid w:val="009835A5"/>
    <w:rsid w:val="009835C2"/>
    <w:rsid w:val="00983684"/>
    <w:rsid w:val="009836F5"/>
    <w:rsid w:val="00983A2A"/>
    <w:rsid w:val="00983C86"/>
    <w:rsid w:val="00984148"/>
    <w:rsid w:val="00984187"/>
    <w:rsid w:val="00984205"/>
    <w:rsid w:val="009842A8"/>
    <w:rsid w:val="009842EA"/>
    <w:rsid w:val="009842FB"/>
    <w:rsid w:val="009843C3"/>
    <w:rsid w:val="00984484"/>
    <w:rsid w:val="00984486"/>
    <w:rsid w:val="00984679"/>
    <w:rsid w:val="00984846"/>
    <w:rsid w:val="00984968"/>
    <w:rsid w:val="009849B2"/>
    <w:rsid w:val="009849FC"/>
    <w:rsid w:val="00984A1E"/>
    <w:rsid w:val="00984B67"/>
    <w:rsid w:val="00984D4A"/>
    <w:rsid w:val="00984E71"/>
    <w:rsid w:val="00984E7E"/>
    <w:rsid w:val="00984EB7"/>
    <w:rsid w:val="00984EBA"/>
    <w:rsid w:val="00984F3C"/>
    <w:rsid w:val="00985033"/>
    <w:rsid w:val="009852D1"/>
    <w:rsid w:val="009852FA"/>
    <w:rsid w:val="00985334"/>
    <w:rsid w:val="00985368"/>
    <w:rsid w:val="00985468"/>
    <w:rsid w:val="009854F7"/>
    <w:rsid w:val="0098551B"/>
    <w:rsid w:val="0098554C"/>
    <w:rsid w:val="009855EC"/>
    <w:rsid w:val="00985668"/>
    <w:rsid w:val="00985724"/>
    <w:rsid w:val="00985784"/>
    <w:rsid w:val="009857BF"/>
    <w:rsid w:val="009857F2"/>
    <w:rsid w:val="00985984"/>
    <w:rsid w:val="009859ED"/>
    <w:rsid w:val="00985A30"/>
    <w:rsid w:val="00985B50"/>
    <w:rsid w:val="00986109"/>
    <w:rsid w:val="009862DD"/>
    <w:rsid w:val="0098638A"/>
    <w:rsid w:val="009864B1"/>
    <w:rsid w:val="009865BE"/>
    <w:rsid w:val="00986604"/>
    <w:rsid w:val="0098666D"/>
    <w:rsid w:val="009867A5"/>
    <w:rsid w:val="0098690F"/>
    <w:rsid w:val="00986DBE"/>
    <w:rsid w:val="00986FBB"/>
    <w:rsid w:val="00987111"/>
    <w:rsid w:val="0098712D"/>
    <w:rsid w:val="00987136"/>
    <w:rsid w:val="00987357"/>
    <w:rsid w:val="0098762C"/>
    <w:rsid w:val="00987BD1"/>
    <w:rsid w:val="00987E5A"/>
    <w:rsid w:val="00987ECB"/>
    <w:rsid w:val="0099023B"/>
    <w:rsid w:val="00990964"/>
    <w:rsid w:val="0099098F"/>
    <w:rsid w:val="00990A0F"/>
    <w:rsid w:val="00990A40"/>
    <w:rsid w:val="00990A70"/>
    <w:rsid w:val="00990A73"/>
    <w:rsid w:val="00990AB7"/>
    <w:rsid w:val="00990ACE"/>
    <w:rsid w:val="00990B5C"/>
    <w:rsid w:val="00990BD0"/>
    <w:rsid w:val="00990C37"/>
    <w:rsid w:val="00990E6B"/>
    <w:rsid w:val="00990FE1"/>
    <w:rsid w:val="0099107A"/>
    <w:rsid w:val="009910D7"/>
    <w:rsid w:val="009910F2"/>
    <w:rsid w:val="00991162"/>
    <w:rsid w:val="0099116E"/>
    <w:rsid w:val="00991443"/>
    <w:rsid w:val="00991638"/>
    <w:rsid w:val="00991688"/>
    <w:rsid w:val="00991725"/>
    <w:rsid w:val="0099181E"/>
    <w:rsid w:val="00991843"/>
    <w:rsid w:val="00991B93"/>
    <w:rsid w:val="00991BE3"/>
    <w:rsid w:val="00991C5F"/>
    <w:rsid w:val="00991D87"/>
    <w:rsid w:val="00991DAE"/>
    <w:rsid w:val="00991F4E"/>
    <w:rsid w:val="00992162"/>
    <w:rsid w:val="0099232E"/>
    <w:rsid w:val="0099233F"/>
    <w:rsid w:val="0099237C"/>
    <w:rsid w:val="0099242A"/>
    <w:rsid w:val="00992639"/>
    <w:rsid w:val="009927C4"/>
    <w:rsid w:val="0099288B"/>
    <w:rsid w:val="00992AC7"/>
    <w:rsid w:val="00992F82"/>
    <w:rsid w:val="0099302C"/>
    <w:rsid w:val="00993068"/>
    <w:rsid w:val="00993198"/>
    <w:rsid w:val="0099319C"/>
    <w:rsid w:val="0099345D"/>
    <w:rsid w:val="00993633"/>
    <w:rsid w:val="00993667"/>
    <w:rsid w:val="009938CD"/>
    <w:rsid w:val="00993940"/>
    <w:rsid w:val="00993A0C"/>
    <w:rsid w:val="00993A4B"/>
    <w:rsid w:val="00993DB0"/>
    <w:rsid w:val="00993FF6"/>
    <w:rsid w:val="0099410D"/>
    <w:rsid w:val="0099413E"/>
    <w:rsid w:val="0099422C"/>
    <w:rsid w:val="009944C8"/>
    <w:rsid w:val="009944E7"/>
    <w:rsid w:val="0099495D"/>
    <w:rsid w:val="00995282"/>
    <w:rsid w:val="0099538B"/>
    <w:rsid w:val="0099549D"/>
    <w:rsid w:val="00995513"/>
    <w:rsid w:val="0099552A"/>
    <w:rsid w:val="00995535"/>
    <w:rsid w:val="009955D3"/>
    <w:rsid w:val="009956D7"/>
    <w:rsid w:val="009957FF"/>
    <w:rsid w:val="009958A0"/>
    <w:rsid w:val="009958C2"/>
    <w:rsid w:val="00995945"/>
    <w:rsid w:val="00995963"/>
    <w:rsid w:val="00995B4B"/>
    <w:rsid w:val="00995BCA"/>
    <w:rsid w:val="00995C70"/>
    <w:rsid w:val="00995C8B"/>
    <w:rsid w:val="00995DAE"/>
    <w:rsid w:val="00995DFC"/>
    <w:rsid w:val="009963C2"/>
    <w:rsid w:val="009963C6"/>
    <w:rsid w:val="00996420"/>
    <w:rsid w:val="00996492"/>
    <w:rsid w:val="009964BC"/>
    <w:rsid w:val="00996628"/>
    <w:rsid w:val="009968B2"/>
    <w:rsid w:val="009968CD"/>
    <w:rsid w:val="009969D6"/>
    <w:rsid w:val="00996A1B"/>
    <w:rsid w:val="00996A28"/>
    <w:rsid w:val="00996B2C"/>
    <w:rsid w:val="00996B50"/>
    <w:rsid w:val="00996CE0"/>
    <w:rsid w:val="00996D81"/>
    <w:rsid w:val="00996E1B"/>
    <w:rsid w:val="00997055"/>
    <w:rsid w:val="009971F4"/>
    <w:rsid w:val="009972EE"/>
    <w:rsid w:val="009975B1"/>
    <w:rsid w:val="009976FE"/>
    <w:rsid w:val="0099773E"/>
    <w:rsid w:val="00997ABF"/>
    <w:rsid w:val="00997B15"/>
    <w:rsid w:val="00997D34"/>
    <w:rsid w:val="00997D46"/>
    <w:rsid w:val="00997F96"/>
    <w:rsid w:val="009A0054"/>
    <w:rsid w:val="009A015A"/>
    <w:rsid w:val="009A020F"/>
    <w:rsid w:val="009A04D7"/>
    <w:rsid w:val="009A05DC"/>
    <w:rsid w:val="009A0643"/>
    <w:rsid w:val="009A07F6"/>
    <w:rsid w:val="009A0C98"/>
    <w:rsid w:val="009A0D73"/>
    <w:rsid w:val="009A0E89"/>
    <w:rsid w:val="009A0FD5"/>
    <w:rsid w:val="009A1039"/>
    <w:rsid w:val="009A1394"/>
    <w:rsid w:val="009A153C"/>
    <w:rsid w:val="009A1648"/>
    <w:rsid w:val="009A1681"/>
    <w:rsid w:val="009A176D"/>
    <w:rsid w:val="009A181C"/>
    <w:rsid w:val="009A19E9"/>
    <w:rsid w:val="009A19EF"/>
    <w:rsid w:val="009A1A14"/>
    <w:rsid w:val="009A1B3A"/>
    <w:rsid w:val="009A1C44"/>
    <w:rsid w:val="009A1D40"/>
    <w:rsid w:val="009A1ECA"/>
    <w:rsid w:val="009A1EFC"/>
    <w:rsid w:val="009A1FBF"/>
    <w:rsid w:val="009A201E"/>
    <w:rsid w:val="009A2130"/>
    <w:rsid w:val="009A21F0"/>
    <w:rsid w:val="009A223E"/>
    <w:rsid w:val="009A2277"/>
    <w:rsid w:val="009A22A3"/>
    <w:rsid w:val="009A239F"/>
    <w:rsid w:val="009A2626"/>
    <w:rsid w:val="009A2865"/>
    <w:rsid w:val="009A2B26"/>
    <w:rsid w:val="009A2C28"/>
    <w:rsid w:val="009A2C72"/>
    <w:rsid w:val="009A2C8D"/>
    <w:rsid w:val="009A2F22"/>
    <w:rsid w:val="009A2FBE"/>
    <w:rsid w:val="009A2FEC"/>
    <w:rsid w:val="009A30AE"/>
    <w:rsid w:val="009A3107"/>
    <w:rsid w:val="009A316C"/>
    <w:rsid w:val="009A32E0"/>
    <w:rsid w:val="009A3730"/>
    <w:rsid w:val="009A3866"/>
    <w:rsid w:val="009A3C02"/>
    <w:rsid w:val="009A3C9F"/>
    <w:rsid w:val="009A3DAA"/>
    <w:rsid w:val="009A4055"/>
    <w:rsid w:val="009A4066"/>
    <w:rsid w:val="009A40D2"/>
    <w:rsid w:val="009A41AA"/>
    <w:rsid w:val="009A455D"/>
    <w:rsid w:val="009A45B2"/>
    <w:rsid w:val="009A4680"/>
    <w:rsid w:val="009A491B"/>
    <w:rsid w:val="009A499D"/>
    <w:rsid w:val="009A4A54"/>
    <w:rsid w:val="009A4B1E"/>
    <w:rsid w:val="009A4BBD"/>
    <w:rsid w:val="009A4DBD"/>
    <w:rsid w:val="009A4DEE"/>
    <w:rsid w:val="009A4E14"/>
    <w:rsid w:val="009A4EA8"/>
    <w:rsid w:val="009A50DC"/>
    <w:rsid w:val="009A52E1"/>
    <w:rsid w:val="009A536F"/>
    <w:rsid w:val="009A5378"/>
    <w:rsid w:val="009A57CA"/>
    <w:rsid w:val="009A58D0"/>
    <w:rsid w:val="009A5A6F"/>
    <w:rsid w:val="009A5C79"/>
    <w:rsid w:val="009A600B"/>
    <w:rsid w:val="009A6485"/>
    <w:rsid w:val="009A6532"/>
    <w:rsid w:val="009A65D0"/>
    <w:rsid w:val="009A669C"/>
    <w:rsid w:val="009A674B"/>
    <w:rsid w:val="009A683A"/>
    <w:rsid w:val="009A68A1"/>
    <w:rsid w:val="009A6957"/>
    <w:rsid w:val="009A6A15"/>
    <w:rsid w:val="009A6B04"/>
    <w:rsid w:val="009A6D3E"/>
    <w:rsid w:val="009A6D62"/>
    <w:rsid w:val="009A6EA0"/>
    <w:rsid w:val="009A708B"/>
    <w:rsid w:val="009A70B2"/>
    <w:rsid w:val="009A7297"/>
    <w:rsid w:val="009A72A1"/>
    <w:rsid w:val="009A7655"/>
    <w:rsid w:val="009A78A8"/>
    <w:rsid w:val="009A78E7"/>
    <w:rsid w:val="009A7B29"/>
    <w:rsid w:val="009A7C1F"/>
    <w:rsid w:val="009A7C52"/>
    <w:rsid w:val="009A7D6C"/>
    <w:rsid w:val="009A7DE9"/>
    <w:rsid w:val="009B0164"/>
    <w:rsid w:val="009B0208"/>
    <w:rsid w:val="009B050F"/>
    <w:rsid w:val="009B060F"/>
    <w:rsid w:val="009B073E"/>
    <w:rsid w:val="009B0AF6"/>
    <w:rsid w:val="009B0B96"/>
    <w:rsid w:val="009B0CD8"/>
    <w:rsid w:val="009B0F7A"/>
    <w:rsid w:val="009B0FA7"/>
    <w:rsid w:val="009B10EE"/>
    <w:rsid w:val="009B12B4"/>
    <w:rsid w:val="009B1663"/>
    <w:rsid w:val="009B16FE"/>
    <w:rsid w:val="009B1808"/>
    <w:rsid w:val="009B1AC1"/>
    <w:rsid w:val="009B1AD0"/>
    <w:rsid w:val="009B1AD3"/>
    <w:rsid w:val="009B1D45"/>
    <w:rsid w:val="009B1EED"/>
    <w:rsid w:val="009B1EF8"/>
    <w:rsid w:val="009B202F"/>
    <w:rsid w:val="009B2370"/>
    <w:rsid w:val="009B23C5"/>
    <w:rsid w:val="009B2664"/>
    <w:rsid w:val="009B2BE3"/>
    <w:rsid w:val="009B2D45"/>
    <w:rsid w:val="009B2EE0"/>
    <w:rsid w:val="009B3040"/>
    <w:rsid w:val="009B313F"/>
    <w:rsid w:val="009B341C"/>
    <w:rsid w:val="009B35CE"/>
    <w:rsid w:val="009B36FB"/>
    <w:rsid w:val="009B3906"/>
    <w:rsid w:val="009B3B5C"/>
    <w:rsid w:val="009B3B6C"/>
    <w:rsid w:val="009B3BBE"/>
    <w:rsid w:val="009B3E44"/>
    <w:rsid w:val="009B3F38"/>
    <w:rsid w:val="009B40B3"/>
    <w:rsid w:val="009B40B6"/>
    <w:rsid w:val="009B42F3"/>
    <w:rsid w:val="009B4813"/>
    <w:rsid w:val="009B4828"/>
    <w:rsid w:val="009B4ADB"/>
    <w:rsid w:val="009B4C1F"/>
    <w:rsid w:val="009B4D65"/>
    <w:rsid w:val="009B4DAE"/>
    <w:rsid w:val="009B4DCF"/>
    <w:rsid w:val="009B4F63"/>
    <w:rsid w:val="009B4FAC"/>
    <w:rsid w:val="009B51FD"/>
    <w:rsid w:val="009B55AF"/>
    <w:rsid w:val="009B5753"/>
    <w:rsid w:val="009B58C6"/>
    <w:rsid w:val="009B5A2C"/>
    <w:rsid w:val="009B5CA6"/>
    <w:rsid w:val="009B5D6A"/>
    <w:rsid w:val="009B5DB3"/>
    <w:rsid w:val="009B5F01"/>
    <w:rsid w:val="009B6042"/>
    <w:rsid w:val="009B630D"/>
    <w:rsid w:val="009B63C5"/>
    <w:rsid w:val="009B6649"/>
    <w:rsid w:val="009B6667"/>
    <w:rsid w:val="009B6805"/>
    <w:rsid w:val="009B6C99"/>
    <w:rsid w:val="009B6D03"/>
    <w:rsid w:val="009B701B"/>
    <w:rsid w:val="009B7040"/>
    <w:rsid w:val="009B7254"/>
    <w:rsid w:val="009B72CA"/>
    <w:rsid w:val="009B731E"/>
    <w:rsid w:val="009B7472"/>
    <w:rsid w:val="009B763F"/>
    <w:rsid w:val="009B7AB8"/>
    <w:rsid w:val="009B7BF5"/>
    <w:rsid w:val="009B7F24"/>
    <w:rsid w:val="009B7F86"/>
    <w:rsid w:val="009C0000"/>
    <w:rsid w:val="009C0542"/>
    <w:rsid w:val="009C05E7"/>
    <w:rsid w:val="009C0721"/>
    <w:rsid w:val="009C089C"/>
    <w:rsid w:val="009C0919"/>
    <w:rsid w:val="009C0AEC"/>
    <w:rsid w:val="009C0B0D"/>
    <w:rsid w:val="009C0B82"/>
    <w:rsid w:val="009C0C90"/>
    <w:rsid w:val="009C0C94"/>
    <w:rsid w:val="009C0D8E"/>
    <w:rsid w:val="009C0E6B"/>
    <w:rsid w:val="009C1001"/>
    <w:rsid w:val="009C1010"/>
    <w:rsid w:val="009C1095"/>
    <w:rsid w:val="009C1115"/>
    <w:rsid w:val="009C1267"/>
    <w:rsid w:val="009C1298"/>
    <w:rsid w:val="009C12F2"/>
    <w:rsid w:val="009C1434"/>
    <w:rsid w:val="009C17B3"/>
    <w:rsid w:val="009C17F4"/>
    <w:rsid w:val="009C185E"/>
    <w:rsid w:val="009C18F7"/>
    <w:rsid w:val="009C190A"/>
    <w:rsid w:val="009C1958"/>
    <w:rsid w:val="009C1AC0"/>
    <w:rsid w:val="009C1B01"/>
    <w:rsid w:val="009C1BAA"/>
    <w:rsid w:val="009C1EBB"/>
    <w:rsid w:val="009C21F2"/>
    <w:rsid w:val="009C226E"/>
    <w:rsid w:val="009C259E"/>
    <w:rsid w:val="009C279F"/>
    <w:rsid w:val="009C2810"/>
    <w:rsid w:val="009C2B03"/>
    <w:rsid w:val="009C2BA8"/>
    <w:rsid w:val="009C2CA9"/>
    <w:rsid w:val="009C2CB7"/>
    <w:rsid w:val="009C2D7A"/>
    <w:rsid w:val="009C2DB5"/>
    <w:rsid w:val="009C336B"/>
    <w:rsid w:val="009C352A"/>
    <w:rsid w:val="009C35D0"/>
    <w:rsid w:val="009C3628"/>
    <w:rsid w:val="009C3690"/>
    <w:rsid w:val="009C374D"/>
    <w:rsid w:val="009C37AB"/>
    <w:rsid w:val="009C386F"/>
    <w:rsid w:val="009C38ED"/>
    <w:rsid w:val="009C395D"/>
    <w:rsid w:val="009C3CAA"/>
    <w:rsid w:val="009C3E33"/>
    <w:rsid w:val="009C3FD6"/>
    <w:rsid w:val="009C40F4"/>
    <w:rsid w:val="009C4354"/>
    <w:rsid w:val="009C43D7"/>
    <w:rsid w:val="009C48A7"/>
    <w:rsid w:val="009C4956"/>
    <w:rsid w:val="009C49B4"/>
    <w:rsid w:val="009C4AB6"/>
    <w:rsid w:val="009C4D30"/>
    <w:rsid w:val="009C4D5F"/>
    <w:rsid w:val="009C4DB1"/>
    <w:rsid w:val="009C4E3A"/>
    <w:rsid w:val="009C4EB0"/>
    <w:rsid w:val="009C4F6E"/>
    <w:rsid w:val="009C50C9"/>
    <w:rsid w:val="009C518C"/>
    <w:rsid w:val="009C5206"/>
    <w:rsid w:val="009C523D"/>
    <w:rsid w:val="009C52B6"/>
    <w:rsid w:val="009C545F"/>
    <w:rsid w:val="009C5629"/>
    <w:rsid w:val="009C581C"/>
    <w:rsid w:val="009C5A25"/>
    <w:rsid w:val="009C5A7E"/>
    <w:rsid w:val="009C5BBE"/>
    <w:rsid w:val="009C5DF1"/>
    <w:rsid w:val="009C5E30"/>
    <w:rsid w:val="009C5E6D"/>
    <w:rsid w:val="009C5FC4"/>
    <w:rsid w:val="009C6031"/>
    <w:rsid w:val="009C60B2"/>
    <w:rsid w:val="009C61CA"/>
    <w:rsid w:val="009C621D"/>
    <w:rsid w:val="009C6267"/>
    <w:rsid w:val="009C63C4"/>
    <w:rsid w:val="009C6403"/>
    <w:rsid w:val="009C64C9"/>
    <w:rsid w:val="009C673E"/>
    <w:rsid w:val="009C6774"/>
    <w:rsid w:val="009C6840"/>
    <w:rsid w:val="009C6AA7"/>
    <w:rsid w:val="009C6AE8"/>
    <w:rsid w:val="009C6BBE"/>
    <w:rsid w:val="009C6EBA"/>
    <w:rsid w:val="009C6F12"/>
    <w:rsid w:val="009C6FA5"/>
    <w:rsid w:val="009C730A"/>
    <w:rsid w:val="009C7325"/>
    <w:rsid w:val="009C73EF"/>
    <w:rsid w:val="009C758B"/>
    <w:rsid w:val="009C79F1"/>
    <w:rsid w:val="009C7A6C"/>
    <w:rsid w:val="009C7D0A"/>
    <w:rsid w:val="009C7D87"/>
    <w:rsid w:val="009C7E0B"/>
    <w:rsid w:val="009C7E36"/>
    <w:rsid w:val="009C7F1B"/>
    <w:rsid w:val="009D0292"/>
    <w:rsid w:val="009D05FD"/>
    <w:rsid w:val="009D070A"/>
    <w:rsid w:val="009D08AC"/>
    <w:rsid w:val="009D0A1E"/>
    <w:rsid w:val="009D0AB8"/>
    <w:rsid w:val="009D0CF2"/>
    <w:rsid w:val="009D0FEB"/>
    <w:rsid w:val="009D1126"/>
    <w:rsid w:val="009D133B"/>
    <w:rsid w:val="009D138A"/>
    <w:rsid w:val="009D13F2"/>
    <w:rsid w:val="009D14D7"/>
    <w:rsid w:val="009D1752"/>
    <w:rsid w:val="009D1B1C"/>
    <w:rsid w:val="009D1DA9"/>
    <w:rsid w:val="009D1E20"/>
    <w:rsid w:val="009D2120"/>
    <w:rsid w:val="009D2211"/>
    <w:rsid w:val="009D2263"/>
    <w:rsid w:val="009D22CD"/>
    <w:rsid w:val="009D22DB"/>
    <w:rsid w:val="009D2376"/>
    <w:rsid w:val="009D260C"/>
    <w:rsid w:val="009D26D2"/>
    <w:rsid w:val="009D2858"/>
    <w:rsid w:val="009D2A09"/>
    <w:rsid w:val="009D2B71"/>
    <w:rsid w:val="009D2D2A"/>
    <w:rsid w:val="009D2DAE"/>
    <w:rsid w:val="009D2E25"/>
    <w:rsid w:val="009D2E51"/>
    <w:rsid w:val="009D2EE7"/>
    <w:rsid w:val="009D2EFD"/>
    <w:rsid w:val="009D30CF"/>
    <w:rsid w:val="009D3295"/>
    <w:rsid w:val="009D3380"/>
    <w:rsid w:val="009D343D"/>
    <w:rsid w:val="009D34DB"/>
    <w:rsid w:val="009D369C"/>
    <w:rsid w:val="009D38F8"/>
    <w:rsid w:val="009D3983"/>
    <w:rsid w:val="009D3A55"/>
    <w:rsid w:val="009D3D23"/>
    <w:rsid w:val="009D3F1B"/>
    <w:rsid w:val="009D4001"/>
    <w:rsid w:val="009D4086"/>
    <w:rsid w:val="009D40CB"/>
    <w:rsid w:val="009D40D0"/>
    <w:rsid w:val="009D4458"/>
    <w:rsid w:val="009D45AE"/>
    <w:rsid w:val="009D46F4"/>
    <w:rsid w:val="009D47B2"/>
    <w:rsid w:val="009D4896"/>
    <w:rsid w:val="009D4A98"/>
    <w:rsid w:val="009D501F"/>
    <w:rsid w:val="009D5058"/>
    <w:rsid w:val="009D542A"/>
    <w:rsid w:val="009D5553"/>
    <w:rsid w:val="009D559C"/>
    <w:rsid w:val="009D55F2"/>
    <w:rsid w:val="009D580A"/>
    <w:rsid w:val="009D5835"/>
    <w:rsid w:val="009D58CA"/>
    <w:rsid w:val="009D59CC"/>
    <w:rsid w:val="009D5B65"/>
    <w:rsid w:val="009D5DA0"/>
    <w:rsid w:val="009D5DBE"/>
    <w:rsid w:val="009D5E13"/>
    <w:rsid w:val="009D5E78"/>
    <w:rsid w:val="009D5F4D"/>
    <w:rsid w:val="009D62C4"/>
    <w:rsid w:val="009D65A1"/>
    <w:rsid w:val="009D6642"/>
    <w:rsid w:val="009D6727"/>
    <w:rsid w:val="009D679E"/>
    <w:rsid w:val="009D6991"/>
    <w:rsid w:val="009D6A36"/>
    <w:rsid w:val="009D6A38"/>
    <w:rsid w:val="009D6A64"/>
    <w:rsid w:val="009D6A9F"/>
    <w:rsid w:val="009D6AC2"/>
    <w:rsid w:val="009D6B26"/>
    <w:rsid w:val="009D6B54"/>
    <w:rsid w:val="009D6D83"/>
    <w:rsid w:val="009D6F64"/>
    <w:rsid w:val="009D6FBA"/>
    <w:rsid w:val="009D71C9"/>
    <w:rsid w:val="009D7244"/>
    <w:rsid w:val="009D7301"/>
    <w:rsid w:val="009D7376"/>
    <w:rsid w:val="009D7598"/>
    <w:rsid w:val="009D774C"/>
    <w:rsid w:val="009D7F3F"/>
    <w:rsid w:val="009D7FB1"/>
    <w:rsid w:val="009D7FEA"/>
    <w:rsid w:val="009E0285"/>
    <w:rsid w:val="009E0379"/>
    <w:rsid w:val="009E03C0"/>
    <w:rsid w:val="009E04E2"/>
    <w:rsid w:val="009E052E"/>
    <w:rsid w:val="009E065C"/>
    <w:rsid w:val="009E0694"/>
    <w:rsid w:val="009E08CD"/>
    <w:rsid w:val="009E091D"/>
    <w:rsid w:val="009E0A41"/>
    <w:rsid w:val="009E0A47"/>
    <w:rsid w:val="009E11E6"/>
    <w:rsid w:val="009E1241"/>
    <w:rsid w:val="009E139A"/>
    <w:rsid w:val="009E1439"/>
    <w:rsid w:val="009E161D"/>
    <w:rsid w:val="009E17E5"/>
    <w:rsid w:val="009E17F4"/>
    <w:rsid w:val="009E1B31"/>
    <w:rsid w:val="009E1CE4"/>
    <w:rsid w:val="009E2149"/>
    <w:rsid w:val="009E257B"/>
    <w:rsid w:val="009E269E"/>
    <w:rsid w:val="009E27CE"/>
    <w:rsid w:val="009E27F6"/>
    <w:rsid w:val="009E2920"/>
    <w:rsid w:val="009E2958"/>
    <w:rsid w:val="009E2B44"/>
    <w:rsid w:val="009E2E91"/>
    <w:rsid w:val="009E301E"/>
    <w:rsid w:val="009E3132"/>
    <w:rsid w:val="009E31BD"/>
    <w:rsid w:val="009E327A"/>
    <w:rsid w:val="009E32C8"/>
    <w:rsid w:val="009E340E"/>
    <w:rsid w:val="009E3473"/>
    <w:rsid w:val="009E3498"/>
    <w:rsid w:val="009E34F1"/>
    <w:rsid w:val="009E35C8"/>
    <w:rsid w:val="009E3820"/>
    <w:rsid w:val="009E3A2C"/>
    <w:rsid w:val="009E3A9A"/>
    <w:rsid w:val="009E3CCC"/>
    <w:rsid w:val="009E3FF0"/>
    <w:rsid w:val="009E4075"/>
    <w:rsid w:val="009E4088"/>
    <w:rsid w:val="009E40EE"/>
    <w:rsid w:val="009E413E"/>
    <w:rsid w:val="009E4155"/>
    <w:rsid w:val="009E423B"/>
    <w:rsid w:val="009E43DF"/>
    <w:rsid w:val="009E45FE"/>
    <w:rsid w:val="009E4948"/>
    <w:rsid w:val="009E495B"/>
    <w:rsid w:val="009E4984"/>
    <w:rsid w:val="009E49BD"/>
    <w:rsid w:val="009E4A24"/>
    <w:rsid w:val="009E4CF1"/>
    <w:rsid w:val="009E4E44"/>
    <w:rsid w:val="009E5195"/>
    <w:rsid w:val="009E53FF"/>
    <w:rsid w:val="009E57B8"/>
    <w:rsid w:val="009E5A61"/>
    <w:rsid w:val="009E5B80"/>
    <w:rsid w:val="009E5C9C"/>
    <w:rsid w:val="009E5D74"/>
    <w:rsid w:val="009E5D8F"/>
    <w:rsid w:val="009E5F50"/>
    <w:rsid w:val="009E5F5E"/>
    <w:rsid w:val="009E5F6E"/>
    <w:rsid w:val="009E60D9"/>
    <w:rsid w:val="009E6335"/>
    <w:rsid w:val="009E63AE"/>
    <w:rsid w:val="009E64AE"/>
    <w:rsid w:val="009E64B7"/>
    <w:rsid w:val="009E6968"/>
    <w:rsid w:val="009E6B1B"/>
    <w:rsid w:val="009E6DCB"/>
    <w:rsid w:val="009E6DF5"/>
    <w:rsid w:val="009E6E56"/>
    <w:rsid w:val="009E6E63"/>
    <w:rsid w:val="009E702E"/>
    <w:rsid w:val="009E70CA"/>
    <w:rsid w:val="009E720F"/>
    <w:rsid w:val="009E728C"/>
    <w:rsid w:val="009E747E"/>
    <w:rsid w:val="009E75C4"/>
    <w:rsid w:val="009E7729"/>
    <w:rsid w:val="009E7C04"/>
    <w:rsid w:val="009E7CA3"/>
    <w:rsid w:val="009E7DB2"/>
    <w:rsid w:val="009E7F99"/>
    <w:rsid w:val="009F024B"/>
    <w:rsid w:val="009F02BD"/>
    <w:rsid w:val="009F02C2"/>
    <w:rsid w:val="009F0304"/>
    <w:rsid w:val="009F0336"/>
    <w:rsid w:val="009F03F0"/>
    <w:rsid w:val="009F0562"/>
    <w:rsid w:val="009F079F"/>
    <w:rsid w:val="009F07CB"/>
    <w:rsid w:val="009F0957"/>
    <w:rsid w:val="009F09BF"/>
    <w:rsid w:val="009F0A54"/>
    <w:rsid w:val="009F0E3C"/>
    <w:rsid w:val="009F1257"/>
    <w:rsid w:val="009F13BE"/>
    <w:rsid w:val="009F13C4"/>
    <w:rsid w:val="009F1A4F"/>
    <w:rsid w:val="009F1AF0"/>
    <w:rsid w:val="009F1B9D"/>
    <w:rsid w:val="009F1C0A"/>
    <w:rsid w:val="009F1C27"/>
    <w:rsid w:val="009F1D59"/>
    <w:rsid w:val="009F1F92"/>
    <w:rsid w:val="009F21E6"/>
    <w:rsid w:val="009F226C"/>
    <w:rsid w:val="009F24B6"/>
    <w:rsid w:val="009F260E"/>
    <w:rsid w:val="009F27A4"/>
    <w:rsid w:val="009F2947"/>
    <w:rsid w:val="009F29ED"/>
    <w:rsid w:val="009F2B56"/>
    <w:rsid w:val="009F2CEB"/>
    <w:rsid w:val="009F2D7B"/>
    <w:rsid w:val="009F2EF6"/>
    <w:rsid w:val="009F3160"/>
    <w:rsid w:val="009F317D"/>
    <w:rsid w:val="009F324B"/>
    <w:rsid w:val="009F3398"/>
    <w:rsid w:val="009F3417"/>
    <w:rsid w:val="009F355D"/>
    <w:rsid w:val="009F3888"/>
    <w:rsid w:val="009F394E"/>
    <w:rsid w:val="009F3A14"/>
    <w:rsid w:val="009F3B1C"/>
    <w:rsid w:val="009F3E06"/>
    <w:rsid w:val="009F3EDF"/>
    <w:rsid w:val="009F3F2A"/>
    <w:rsid w:val="009F3FC2"/>
    <w:rsid w:val="009F4003"/>
    <w:rsid w:val="009F4021"/>
    <w:rsid w:val="009F4106"/>
    <w:rsid w:val="009F4248"/>
    <w:rsid w:val="009F4326"/>
    <w:rsid w:val="009F44E2"/>
    <w:rsid w:val="009F4538"/>
    <w:rsid w:val="009F466B"/>
    <w:rsid w:val="009F46B0"/>
    <w:rsid w:val="009F4726"/>
    <w:rsid w:val="009F4880"/>
    <w:rsid w:val="009F4C8E"/>
    <w:rsid w:val="009F4CCE"/>
    <w:rsid w:val="009F503A"/>
    <w:rsid w:val="009F5119"/>
    <w:rsid w:val="009F5A1C"/>
    <w:rsid w:val="009F5BCA"/>
    <w:rsid w:val="009F5BDB"/>
    <w:rsid w:val="009F5EEE"/>
    <w:rsid w:val="009F5F0B"/>
    <w:rsid w:val="009F6066"/>
    <w:rsid w:val="009F60BD"/>
    <w:rsid w:val="009F612B"/>
    <w:rsid w:val="009F618F"/>
    <w:rsid w:val="009F66DD"/>
    <w:rsid w:val="009F68BA"/>
    <w:rsid w:val="009F68EF"/>
    <w:rsid w:val="009F6909"/>
    <w:rsid w:val="009F6A6D"/>
    <w:rsid w:val="009F6C11"/>
    <w:rsid w:val="009F6C5A"/>
    <w:rsid w:val="009F6C7F"/>
    <w:rsid w:val="009F6EE9"/>
    <w:rsid w:val="009F701C"/>
    <w:rsid w:val="009F717D"/>
    <w:rsid w:val="009F7302"/>
    <w:rsid w:val="009F7476"/>
    <w:rsid w:val="009F7A69"/>
    <w:rsid w:val="009F7A8D"/>
    <w:rsid w:val="009F7B09"/>
    <w:rsid w:val="009F7B4D"/>
    <w:rsid w:val="009F7B54"/>
    <w:rsid w:val="009F7BEA"/>
    <w:rsid w:val="009F7C73"/>
    <w:rsid w:val="009F7F29"/>
    <w:rsid w:val="00A00178"/>
    <w:rsid w:val="00A00207"/>
    <w:rsid w:val="00A002A5"/>
    <w:rsid w:val="00A00332"/>
    <w:rsid w:val="00A004D6"/>
    <w:rsid w:val="00A007B3"/>
    <w:rsid w:val="00A00AA5"/>
    <w:rsid w:val="00A00AF6"/>
    <w:rsid w:val="00A00C62"/>
    <w:rsid w:val="00A00CA6"/>
    <w:rsid w:val="00A00EDD"/>
    <w:rsid w:val="00A00F27"/>
    <w:rsid w:val="00A0103E"/>
    <w:rsid w:val="00A01284"/>
    <w:rsid w:val="00A01313"/>
    <w:rsid w:val="00A01482"/>
    <w:rsid w:val="00A014CE"/>
    <w:rsid w:val="00A0155D"/>
    <w:rsid w:val="00A0159D"/>
    <w:rsid w:val="00A01915"/>
    <w:rsid w:val="00A019C7"/>
    <w:rsid w:val="00A01BBB"/>
    <w:rsid w:val="00A01BC3"/>
    <w:rsid w:val="00A01C85"/>
    <w:rsid w:val="00A0200C"/>
    <w:rsid w:val="00A025CB"/>
    <w:rsid w:val="00A02617"/>
    <w:rsid w:val="00A0271A"/>
    <w:rsid w:val="00A02793"/>
    <w:rsid w:val="00A02B3E"/>
    <w:rsid w:val="00A02B54"/>
    <w:rsid w:val="00A02B92"/>
    <w:rsid w:val="00A02BD4"/>
    <w:rsid w:val="00A02C5F"/>
    <w:rsid w:val="00A02DBB"/>
    <w:rsid w:val="00A02DE2"/>
    <w:rsid w:val="00A02F61"/>
    <w:rsid w:val="00A02F7F"/>
    <w:rsid w:val="00A03023"/>
    <w:rsid w:val="00A03032"/>
    <w:rsid w:val="00A0308D"/>
    <w:rsid w:val="00A03277"/>
    <w:rsid w:val="00A032B0"/>
    <w:rsid w:val="00A033DF"/>
    <w:rsid w:val="00A034EB"/>
    <w:rsid w:val="00A039C5"/>
    <w:rsid w:val="00A039DA"/>
    <w:rsid w:val="00A03AD5"/>
    <w:rsid w:val="00A03B22"/>
    <w:rsid w:val="00A03F46"/>
    <w:rsid w:val="00A03FAC"/>
    <w:rsid w:val="00A043B1"/>
    <w:rsid w:val="00A0445E"/>
    <w:rsid w:val="00A044AF"/>
    <w:rsid w:val="00A045AB"/>
    <w:rsid w:val="00A04711"/>
    <w:rsid w:val="00A04820"/>
    <w:rsid w:val="00A04941"/>
    <w:rsid w:val="00A04947"/>
    <w:rsid w:val="00A04ADB"/>
    <w:rsid w:val="00A04D20"/>
    <w:rsid w:val="00A04DAF"/>
    <w:rsid w:val="00A04F83"/>
    <w:rsid w:val="00A05076"/>
    <w:rsid w:val="00A05141"/>
    <w:rsid w:val="00A051FF"/>
    <w:rsid w:val="00A052EA"/>
    <w:rsid w:val="00A05355"/>
    <w:rsid w:val="00A05486"/>
    <w:rsid w:val="00A0565A"/>
    <w:rsid w:val="00A056D6"/>
    <w:rsid w:val="00A056FF"/>
    <w:rsid w:val="00A05881"/>
    <w:rsid w:val="00A058E9"/>
    <w:rsid w:val="00A05929"/>
    <w:rsid w:val="00A059B7"/>
    <w:rsid w:val="00A05BA1"/>
    <w:rsid w:val="00A05BF5"/>
    <w:rsid w:val="00A05C92"/>
    <w:rsid w:val="00A05CC9"/>
    <w:rsid w:val="00A05D90"/>
    <w:rsid w:val="00A05F5C"/>
    <w:rsid w:val="00A060A2"/>
    <w:rsid w:val="00A063A5"/>
    <w:rsid w:val="00A06646"/>
    <w:rsid w:val="00A06715"/>
    <w:rsid w:val="00A06766"/>
    <w:rsid w:val="00A06940"/>
    <w:rsid w:val="00A069F5"/>
    <w:rsid w:val="00A06A90"/>
    <w:rsid w:val="00A06A93"/>
    <w:rsid w:val="00A06A98"/>
    <w:rsid w:val="00A06AA0"/>
    <w:rsid w:val="00A06CEA"/>
    <w:rsid w:val="00A06E6E"/>
    <w:rsid w:val="00A06E6F"/>
    <w:rsid w:val="00A0708E"/>
    <w:rsid w:val="00A071C6"/>
    <w:rsid w:val="00A075BD"/>
    <w:rsid w:val="00A075E2"/>
    <w:rsid w:val="00A07648"/>
    <w:rsid w:val="00A07AB4"/>
    <w:rsid w:val="00A07AFA"/>
    <w:rsid w:val="00A07B4F"/>
    <w:rsid w:val="00A07B6D"/>
    <w:rsid w:val="00A07B73"/>
    <w:rsid w:val="00A07C74"/>
    <w:rsid w:val="00A07DA8"/>
    <w:rsid w:val="00A07DAF"/>
    <w:rsid w:val="00A07E57"/>
    <w:rsid w:val="00A07F5F"/>
    <w:rsid w:val="00A07F8B"/>
    <w:rsid w:val="00A102AB"/>
    <w:rsid w:val="00A10818"/>
    <w:rsid w:val="00A108D5"/>
    <w:rsid w:val="00A10A02"/>
    <w:rsid w:val="00A10C9E"/>
    <w:rsid w:val="00A10D39"/>
    <w:rsid w:val="00A10E03"/>
    <w:rsid w:val="00A10EFA"/>
    <w:rsid w:val="00A10F22"/>
    <w:rsid w:val="00A10F58"/>
    <w:rsid w:val="00A111A1"/>
    <w:rsid w:val="00A11329"/>
    <w:rsid w:val="00A113E2"/>
    <w:rsid w:val="00A113F2"/>
    <w:rsid w:val="00A114CA"/>
    <w:rsid w:val="00A11895"/>
    <w:rsid w:val="00A11954"/>
    <w:rsid w:val="00A11A1C"/>
    <w:rsid w:val="00A11BD9"/>
    <w:rsid w:val="00A11C94"/>
    <w:rsid w:val="00A11CC0"/>
    <w:rsid w:val="00A11DA8"/>
    <w:rsid w:val="00A11F93"/>
    <w:rsid w:val="00A11FE8"/>
    <w:rsid w:val="00A12431"/>
    <w:rsid w:val="00A1266E"/>
    <w:rsid w:val="00A12743"/>
    <w:rsid w:val="00A12B1A"/>
    <w:rsid w:val="00A12C57"/>
    <w:rsid w:val="00A1301B"/>
    <w:rsid w:val="00A13130"/>
    <w:rsid w:val="00A131F8"/>
    <w:rsid w:val="00A13283"/>
    <w:rsid w:val="00A133E8"/>
    <w:rsid w:val="00A13441"/>
    <w:rsid w:val="00A134D3"/>
    <w:rsid w:val="00A13648"/>
    <w:rsid w:val="00A1381E"/>
    <w:rsid w:val="00A1383B"/>
    <w:rsid w:val="00A13A97"/>
    <w:rsid w:val="00A13BB3"/>
    <w:rsid w:val="00A13D96"/>
    <w:rsid w:val="00A141A8"/>
    <w:rsid w:val="00A1423D"/>
    <w:rsid w:val="00A142D9"/>
    <w:rsid w:val="00A1438B"/>
    <w:rsid w:val="00A14512"/>
    <w:rsid w:val="00A14679"/>
    <w:rsid w:val="00A14683"/>
    <w:rsid w:val="00A14761"/>
    <w:rsid w:val="00A1477B"/>
    <w:rsid w:val="00A1487E"/>
    <w:rsid w:val="00A148B6"/>
    <w:rsid w:val="00A14E8D"/>
    <w:rsid w:val="00A14F1D"/>
    <w:rsid w:val="00A14FC2"/>
    <w:rsid w:val="00A15042"/>
    <w:rsid w:val="00A151C3"/>
    <w:rsid w:val="00A15267"/>
    <w:rsid w:val="00A1533B"/>
    <w:rsid w:val="00A153FB"/>
    <w:rsid w:val="00A15442"/>
    <w:rsid w:val="00A1556F"/>
    <w:rsid w:val="00A1567F"/>
    <w:rsid w:val="00A15735"/>
    <w:rsid w:val="00A15772"/>
    <w:rsid w:val="00A1591A"/>
    <w:rsid w:val="00A1593B"/>
    <w:rsid w:val="00A15A1D"/>
    <w:rsid w:val="00A15C88"/>
    <w:rsid w:val="00A15D77"/>
    <w:rsid w:val="00A160A4"/>
    <w:rsid w:val="00A160AE"/>
    <w:rsid w:val="00A1667A"/>
    <w:rsid w:val="00A168AE"/>
    <w:rsid w:val="00A169CE"/>
    <w:rsid w:val="00A16A0A"/>
    <w:rsid w:val="00A16A62"/>
    <w:rsid w:val="00A16ADD"/>
    <w:rsid w:val="00A16DA7"/>
    <w:rsid w:val="00A16E3E"/>
    <w:rsid w:val="00A16F1A"/>
    <w:rsid w:val="00A16FF4"/>
    <w:rsid w:val="00A174BF"/>
    <w:rsid w:val="00A17554"/>
    <w:rsid w:val="00A1765D"/>
    <w:rsid w:val="00A1778A"/>
    <w:rsid w:val="00A17815"/>
    <w:rsid w:val="00A17861"/>
    <w:rsid w:val="00A17961"/>
    <w:rsid w:val="00A1797D"/>
    <w:rsid w:val="00A179DE"/>
    <w:rsid w:val="00A179F0"/>
    <w:rsid w:val="00A17A57"/>
    <w:rsid w:val="00A17AB1"/>
    <w:rsid w:val="00A17C77"/>
    <w:rsid w:val="00A17CAD"/>
    <w:rsid w:val="00A17E79"/>
    <w:rsid w:val="00A17EDE"/>
    <w:rsid w:val="00A17FAB"/>
    <w:rsid w:val="00A2011D"/>
    <w:rsid w:val="00A202B8"/>
    <w:rsid w:val="00A2041E"/>
    <w:rsid w:val="00A207DF"/>
    <w:rsid w:val="00A208D6"/>
    <w:rsid w:val="00A20B6F"/>
    <w:rsid w:val="00A20B9E"/>
    <w:rsid w:val="00A20C0A"/>
    <w:rsid w:val="00A20C82"/>
    <w:rsid w:val="00A20D50"/>
    <w:rsid w:val="00A20DBD"/>
    <w:rsid w:val="00A20E0B"/>
    <w:rsid w:val="00A20E3D"/>
    <w:rsid w:val="00A20FFA"/>
    <w:rsid w:val="00A21025"/>
    <w:rsid w:val="00A210BD"/>
    <w:rsid w:val="00A211AA"/>
    <w:rsid w:val="00A2135F"/>
    <w:rsid w:val="00A215C9"/>
    <w:rsid w:val="00A218FC"/>
    <w:rsid w:val="00A21971"/>
    <w:rsid w:val="00A219D4"/>
    <w:rsid w:val="00A21A85"/>
    <w:rsid w:val="00A21AA4"/>
    <w:rsid w:val="00A21C3A"/>
    <w:rsid w:val="00A21CBF"/>
    <w:rsid w:val="00A21F28"/>
    <w:rsid w:val="00A21F89"/>
    <w:rsid w:val="00A2206A"/>
    <w:rsid w:val="00A22346"/>
    <w:rsid w:val="00A223AB"/>
    <w:rsid w:val="00A22506"/>
    <w:rsid w:val="00A225D6"/>
    <w:rsid w:val="00A22657"/>
    <w:rsid w:val="00A22709"/>
    <w:rsid w:val="00A2274C"/>
    <w:rsid w:val="00A2276A"/>
    <w:rsid w:val="00A2277B"/>
    <w:rsid w:val="00A22814"/>
    <w:rsid w:val="00A2288B"/>
    <w:rsid w:val="00A229BC"/>
    <w:rsid w:val="00A229E2"/>
    <w:rsid w:val="00A229FF"/>
    <w:rsid w:val="00A22A8D"/>
    <w:rsid w:val="00A22B05"/>
    <w:rsid w:val="00A22B5C"/>
    <w:rsid w:val="00A22D1E"/>
    <w:rsid w:val="00A22E35"/>
    <w:rsid w:val="00A22E51"/>
    <w:rsid w:val="00A22EF2"/>
    <w:rsid w:val="00A230D1"/>
    <w:rsid w:val="00A231BB"/>
    <w:rsid w:val="00A23202"/>
    <w:rsid w:val="00A2330E"/>
    <w:rsid w:val="00A233A6"/>
    <w:rsid w:val="00A23442"/>
    <w:rsid w:val="00A235F5"/>
    <w:rsid w:val="00A2382B"/>
    <w:rsid w:val="00A23962"/>
    <w:rsid w:val="00A23A29"/>
    <w:rsid w:val="00A23B40"/>
    <w:rsid w:val="00A23DE0"/>
    <w:rsid w:val="00A23F1E"/>
    <w:rsid w:val="00A24044"/>
    <w:rsid w:val="00A241CA"/>
    <w:rsid w:val="00A24219"/>
    <w:rsid w:val="00A243BE"/>
    <w:rsid w:val="00A2440D"/>
    <w:rsid w:val="00A244F3"/>
    <w:rsid w:val="00A245C7"/>
    <w:rsid w:val="00A24703"/>
    <w:rsid w:val="00A24901"/>
    <w:rsid w:val="00A249BC"/>
    <w:rsid w:val="00A24A22"/>
    <w:rsid w:val="00A24C29"/>
    <w:rsid w:val="00A24CA5"/>
    <w:rsid w:val="00A24D16"/>
    <w:rsid w:val="00A24F6D"/>
    <w:rsid w:val="00A24FBA"/>
    <w:rsid w:val="00A250BC"/>
    <w:rsid w:val="00A250D9"/>
    <w:rsid w:val="00A255E8"/>
    <w:rsid w:val="00A2591C"/>
    <w:rsid w:val="00A25964"/>
    <w:rsid w:val="00A2596B"/>
    <w:rsid w:val="00A25E04"/>
    <w:rsid w:val="00A25F15"/>
    <w:rsid w:val="00A25F57"/>
    <w:rsid w:val="00A2612A"/>
    <w:rsid w:val="00A2613C"/>
    <w:rsid w:val="00A2621A"/>
    <w:rsid w:val="00A26268"/>
    <w:rsid w:val="00A2634A"/>
    <w:rsid w:val="00A26443"/>
    <w:rsid w:val="00A2644B"/>
    <w:rsid w:val="00A265C9"/>
    <w:rsid w:val="00A26677"/>
    <w:rsid w:val="00A266AD"/>
    <w:rsid w:val="00A26757"/>
    <w:rsid w:val="00A26846"/>
    <w:rsid w:val="00A268F8"/>
    <w:rsid w:val="00A26AF7"/>
    <w:rsid w:val="00A26B3E"/>
    <w:rsid w:val="00A26C62"/>
    <w:rsid w:val="00A26F78"/>
    <w:rsid w:val="00A270F6"/>
    <w:rsid w:val="00A27159"/>
    <w:rsid w:val="00A27240"/>
    <w:rsid w:val="00A27274"/>
    <w:rsid w:val="00A27434"/>
    <w:rsid w:val="00A27737"/>
    <w:rsid w:val="00A27929"/>
    <w:rsid w:val="00A27A62"/>
    <w:rsid w:val="00A27ABB"/>
    <w:rsid w:val="00A27F10"/>
    <w:rsid w:val="00A300AF"/>
    <w:rsid w:val="00A3010B"/>
    <w:rsid w:val="00A30244"/>
    <w:rsid w:val="00A30268"/>
    <w:rsid w:val="00A30333"/>
    <w:rsid w:val="00A3056C"/>
    <w:rsid w:val="00A305A0"/>
    <w:rsid w:val="00A305AE"/>
    <w:rsid w:val="00A3060F"/>
    <w:rsid w:val="00A30693"/>
    <w:rsid w:val="00A30847"/>
    <w:rsid w:val="00A3086B"/>
    <w:rsid w:val="00A30934"/>
    <w:rsid w:val="00A3096B"/>
    <w:rsid w:val="00A30AAD"/>
    <w:rsid w:val="00A30B33"/>
    <w:rsid w:val="00A30C9C"/>
    <w:rsid w:val="00A30CC0"/>
    <w:rsid w:val="00A30E56"/>
    <w:rsid w:val="00A30EDE"/>
    <w:rsid w:val="00A31043"/>
    <w:rsid w:val="00A310B0"/>
    <w:rsid w:val="00A311A4"/>
    <w:rsid w:val="00A31361"/>
    <w:rsid w:val="00A3149E"/>
    <w:rsid w:val="00A314FB"/>
    <w:rsid w:val="00A31595"/>
    <w:rsid w:val="00A31697"/>
    <w:rsid w:val="00A318E0"/>
    <w:rsid w:val="00A3199A"/>
    <w:rsid w:val="00A31C4A"/>
    <w:rsid w:val="00A31C50"/>
    <w:rsid w:val="00A31C60"/>
    <w:rsid w:val="00A31D78"/>
    <w:rsid w:val="00A31E3E"/>
    <w:rsid w:val="00A31E82"/>
    <w:rsid w:val="00A31EC2"/>
    <w:rsid w:val="00A31F9E"/>
    <w:rsid w:val="00A321D0"/>
    <w:rsid w:val="00A3220B"/>
    <w:rsid w:val="00A32451"/>
    <w:rsid w:val="00A324D5"/>
    <w:rsid w:val="00A32C32"/>
    <w:rsid w:val="00A32DAA"/>
    <w:rsid w:val="00A32E58"/>
    <w:rsid w:val="00A32ED8"/>
    <w:rsid w:val="00A32F6B"/>
    <w:rsid w:val="00A330BF"/>
    <w:rsid w:val="00A330C7"/>
    <w:rsid w:val="00A33232"/>
    <w:rsid w:val="00A332C6"/>
    <w:rsid w:val="00A33523"/>
    <w:rsid w:val="00A3359E"/>
    <w:rsid w:val="00A338DC"/>
    <w:rsid w:val="00A3391E"/>
    <w:rsid w:val="00A33AD8"/>
    <w:rsid w:val="00A33B87"/>
    <w:rsid w:val="00A33C0C"/>
    <w:rsid w:val="00A33C35"/>
    <w:rsid w:val="00A33F2E"/>
    <w:rsid w:val="00A33FC7"/>
    <w:rsid w:val="00A34181"/>
    <w:rsid w:val="00A34431"/>
    <w:rsid w:val="00A3447E"/>
    <w:rsid w:val="00A347BE"/>
    <w:rsid w:val="00A34B51"/>
    <w:rsid w:val="00A34C69"/>
    <w:rsid w:val="00A34D25"/>
    <w:rsid w:val="00A34D72"/>
    <w:rsid w:val="00A34D9F"/>
    <w:rsid w:val="00A34DE6"/>
    <w:rsid w:val="00A34F74"/>
    <w:rsid w:val="00A34FB3"/>
    <w:rsid w:val="00A35026"/>
    <w:rsid w:val="00A3514E"/>
    <w:rsid w:val="00A351B9"/>
    <w:rsid w:val="00A35209"/>
    <w:rsid w:val="00A352A6"/>
    <w:rsid w:val="00A3540D"/>
    <w:rsid w:val="00A354C0"/>
    <w:rsid w:val="00A3550F"/>
    <w:rsid w:val="00A3572A"/>
    <w:rsid w:val="00A35735"/>
    <w:rsid w:val="00A357CB"/>
    <w:rsid w:val="00A357E6"/>
    <w:rsid w:val="00A359CC"/>
    <w:rsid w:val="00A35CE8"/>
    <w:rsid w:val="00A35D87"/>
    <w:rsid w:val="00A35E13"/>
    <w:rsid w:val="00A360A7"/>
    <w:rsid w:val="00A3617C"/>
    <w:rsid w:val="00A36355"/>
    <w:rsid w:val="00A3641E"/>
    <w:rsid w:val="00A364D9"/>
    <w:rsid w:val="00A366F4"/>
    <w:rsid w:val="00A36A07"/>
    <w:rsid w:val="00A36AB2"/>
    <w:rsid w:val="00A36CF3"/>
    <w:rsid w:val="00A36F48"/>
    <w:rsid w:val="00A36F9E"/>
    <w:rsid w:val="00A3711D"/>
    <w:rsid w:val="00A371BB"/>
    <w:rsid w:val="00A372C7"/>
    <w:rsid w:val="00A37432"/>
    <w:rsid w:val="00A3743E"/>
    <w:rsid w:val="00A37556"/>
    <w:rsid w:val="00A37586"/>
    <w:rsid w:val="00A376DD"/>
    <w:rsid w:val="00A3773E"/>
    <w:rsid w:val="00A378CF"/>
    <w:rsid w:val="00A378E2"/>
    <w:rsid w:val="00A37908"/>
    <w:rsid w:val="00A37956"/>
    <w:rsid w:val="00A3796D"/>
    <w:rsid w:val="00A37A8B"/>
    <w:rsid w:val="00A37C77"/>
    <w:rsid w:val="00A37D2F"/>
    <w:rsid w:val="00A4003C"/>
    <w:rsid w:val="00A400E6"/>
    <w:rsid w:val="00A401BA"/>
    <w:rsid w:val="00A401DB"/>
    <w:rsid w:val="00A4026C"/>
    <w:rsid w:val="00A405B4"/>
    <w:rsid w:val="00A40679"/>
    <w:rsid w:val="00A406E4"/>
    <w:rsid w:val="00A407B9"/>
    <w:rsid w:val="00A409CC"/>
    <w:rsid w:val="00A409FE"/>
    <w:rsid w:val="00A40B21"/>
    <w:rsid w:val="00A40B55"/>
    <w:rsid w:val="00A40B69"/>
    <w:rsid w:val="00A40D13"/>
    <w:rsid w:val="00A40F1C"/>
    <w:rsid w:val="00A41687"/>
    <w:rsid w:val="00A416E0"/>
    <w:rsid w:val="00A416F6"/>
    <w:rsid w:val="00A417C1"/>
    <w:rsid w:val="00A41900"/>
    <w:rsid w:val="00A41999"/>
    <w:rsid w:val="00A41B9E"/>
    <w:rsid w:val="00A41CF9"/>
    <w:rsid w:val="00A41DED"/>
    <w:rsid w:val="00A4224F"/>
    <w:rsid w:val="00A4233B"/>
    <w:rsid w:val="00A423F2"/>
    <w:rsid w:val="00A423FD"/>
    <w:rsid w:val="00A4244C"/>
    <w:rsid w:val="00A425DD"/>
    <w:rsid w:val="00A4272E"/>
    <w:rsid w:val="00A42763"/>
    <w:rsid w:val="00A427E5"/>
    <w:rsid w:val="00A428AC"/>
    <w:rsid w:val="00A4292F"/>
    <w:rsid w:val="00A42A99"/>
    <w:rsid w:val="00A42AD8"/>
    <w:rsid w:val="00A42BAD"/>
    <w:rsid w:val="00A42BF7"/>
    <w:rsid w:val="00A42D30"/>
    <w:rsid w:val="00A42D69"/>
    <w:rsid w:val="00A42DD8"/>
    <w:rsid w:val="00A42EB5"/>
    <w:rsid w:val="00A42F0A"/>
    <w:rsid w:val="00A430A5"/>
    <w:rsid w:val="00A43246"/>
    <w:rsid w:val="00A432D2"/>
    <w:rsid w:val="00A434EB"/>
    <w:rsid w:val="00A43AD6"/>
    <w:rsid w:val="00A43B92"/>
    <w:rsid w:val="00A43DE1"/>
    <w:rsid w:val="00A43E0B"/>
    <w:rsid w:val="00A43F3C"/>
    <w:rsid w:val="00A43FCD"/>
    <w:rsid w:val="00A44020"/>
    <w:rsid w:val="00A440CE"/>
    <w:rsid w:val="00A442AF"/>
    <w:rsid w:val="00A44509"/>
    <w:rsid w:val="00A4451D"/>
    <w:rsid w:val="00A446C2"/>
    <w:rsid w:val="00A4481C"/>
    <w:rsid w:val="00A44853"/>
    <w:rsid w:val="00A44A02"/>
    <w:rsid w:val="00A44B03"/>
    <w:rsid w:val="00A44B46"/>
    <w:rsid w:val="00A44CFA"/>
    <w:rsid w:val="00A44E8C"/>
    <w:rsid w:val="00A44EAF"/>
    <w:rsid w:val="00A44F7A"/>
    <w:rsid w:val="00A45074"/>
    <w:rsid w:val="00A450EB"/>
    <w:rsid w:val="00A452E2"/>
    <w:rsid w:val="00A454C8"/>
    <w:rsid w:val="00A454FB"/>
    <w:rsid w:val="00A45500"/>
    <w:rsid w:val="00A4558E"/>
    <w:rsid w:val="00A457EF"/>
    <w:rsid w:val="00A4581A"/>
    <w:rsid w:val="00A458F5"/>
    <w:rsid w:val="00A45BA2"/>
    <w:rsid w:val="00A45C9F"/>
    <w:rsid w:val="00A45D35"/>
    <w:rsid w:val="00A45DB9"/>
    <w:rsid w:val="00A45E6F"/>
    <w:rsid w:val="00A45EB1"/>
    <w:rsid w:val="00A45FB1"/>
    <w:rsid w:val="00A46243"/>
    <w:rsid w:val="00A462B4"/>
    <w:rsid w:val="00A46331"/>
    <w:rsid w:val="00A46495"/>
    <w:rsid w:val="00A465F0"/>
    <w:rsid w:val="00A466B7"/>
    <w:rsid w:val="00A468CC"/>
    <w:rsid w:val="00A46972"/>
    <w:rsid w:val="00A46AFB"/>
    <w:rsid w:val="00A46B67"/>
    <w:rsid w:val="00A46BE7"/>
    <w:rsid w:val="00A46E6F"/>
    <w:rsid w:val="00A46EA8"/>
    <w:rsid w:val="00A470B4"/>
    <w:rsid w:val="00A470D6"/>
    <w:rsid w:val="00A472D3"/>
    <w:rsid w:val="00A474C7"/>
    <w:rsid w:val="00A476CF"/>
    <w:rsid w:val="00A4789B"/>
    <w:rsid w:val="00A478B3"/>
    <w:rsid w:val="00A47B0B"/>
    <w:rsid w:val="00A47B13"/>
    <w:rsid w:val="00A47BCA"/>
    <w:rsid w:val="00A47CB9"/>
    <w:rsid w:val="00A47E40"/>
    <w:rsid w:val="00A47E5C"/>
    <w:rsid w:val="00A47ED8"/>
    <w:rsid w:val="00A50041"/>
    <w:rsid w:val="00A5056F"/>
    <w:rsid w:val="00A507C1"/>
    <w:rsid w:val="00A50903"/>
    <w:rsid w:val="00A50C75"/>
    <w:rsid w:val="00A50D5A"/>
    <w:rsid w:val="00A50E1A"/>
    <w:rsid w:val="00A50F5C"/>
    <w:rsid w:val="00A5102D"/>
    <w:rsid w:val="00A5126C"/>
    <w:rsid w:val="00A513A4"/>
    <w:rsid w:val="00A513DE"/>
    <w:rsid w:val="00A51490"/>
    <w:rsid w:val="00A514E5"/>
    <w:rsid w:val="00A5185C"/>
    <w:rsid w:val="00A5187F"/>
    <w:rsid w:val="00A5198D"/>
    <w:rsid w:val="00A51A3F"/>
    <w:rsid w:val="00A51A42"/>
    <w:rsid w:val="00A51BD5"/>
    <w:rsid w:val="00A51C21"/>
    <w:rsid w:val="00A51C38"/>
    <w:rsid w:val="00A51D06"/>
    <w:rsid w:val="00A51DFB"/>
    <w:rsid w:val="00A51E26"/>
    <w:rsid w:val="00A5234F"/>
    <w:rsid w:val="00A52366"/>
    <w:rsid w:val="00A52739"/>
    <w:rsid w:val="00A528EE"/>
    <w:rsid w:val="00A52900"/>
    <w:rsid w:val="00A52904"/>
    <w:rsid w:val="00A5298F"/>
    <w:rsid w:val="00A52B2F"/>
    <w:rsid w:val="00A52D3E"/>
    <w:rsid w:val="00A52D59"/>
    <w:rsid w:val="00A52E17"/>
    <w:rsid w:val="00A52FF7"/>
    <w:rsid w:val="00A53004"/>
    <w:rsid w:val="00A532CA"/>
    <w:rsid w:val="00A533B2"/>
    <w:rsid w:val="00A533DE"/>
    <w:rsid w:val="00A53513"/>
    <w:rsid w:val="00A53551"/>
    <w:rsid w:val="00A535EA"/>
    <w:rsid w:val="00A53680"/>
    <w:rsid w:val="00A537AC"/>
    <w:rsid w:val="00A5388B"/>
    <w:rsid w:val="00A538CE"/>
    <w:rsid w:val="00A53929"/>
    <w:rsid w:val="00A53A65"/>
    <w:rsid w:val="00A53B84"/>
    <w:rsid w:val="00A53B89"/>
    <w:rsid w:val="00A53E52"/>
    <w:rsid w:val="00A5400E"/>
    <w:rsid w:val="00A5406D"/>
    <w:rsid w:val="00A5407C"/>
    <w:rsid w:val="00A5435C"/>
    <w:rsid w:val="00A5480C"/>
    <w:rsid w:val="00A54946"/>
    <w:rsid w:val="00A549C9"/>
    <w:rsid w:val="00A549E7"/>
    <w:rsid w:val="00A54ACE"/>
    <w:rsid w:val="00A54C26"/>
    <w:rsid w:val="00A54C3E"/>
    <w:rsid w:val="00A54CF9"/>
    <w:rsid w:val="00A54DAF"/>
    <w:rsid w:val="00A54F6D"/>
    <w:rsid w:val="00A55113"/>
    <w:rsid w:val="00A552A4"/>
    <w:rsid w:val="00A55533"/>
    <w:rsid w:val="00A5561B"/>
    <w:rsid w:val="00A55704"/>
    <w:rsid w:val="00A557EE"/>
    <w:rsid w:val="00A55917"/>
    <w:rsid w:val="00A55A8D"/>
    <w:rsid w:val="00A55C75"/>
    <w:rsid w:val="00A55DC4"/>
    <w:rsid w:val="00A55E8A"/>
    <w:rsid w:val="00A5603D"/>
    <w:rsid w:val="00A5612F"/>
    <w:rsid w:val="00A56179"/>
    <w:rsid w:val="00A561C7"/>
    <w:rsid w:val="00A561E5"/>
    <w:rsid w:val="00A56268"/>
    <w:rsid w:val="00A56309"/>
    <w:rsid w:val="00A5632E"/>
    <w:rsid w:val="00A563CF"/>
    <w:rsid w:val="00A5647F"/>
    <w:rsid w:val="00A566D9"/>
    <w:rsid w:val="00A5676C"/>
    <w:rsid w:val="00A56887"/>
    <w:rsid w:val="00A568D6"/>
    <w:rsid w:val="00A56AAC"/>
    <w:rsid w:val="00A56B06"/>
    <w:rsid w:val="00A56F92"/>
    <w:rsid w:val="00A5724C"/>
    <w:rsid w:val="00A5756F"/>
    <w:rsid w:val="00A5760D"/>
    <w:rsid w:val="00A57629"/>
    <w:rsid w:val="00A57807"/>
    <w:rsid w:val="00A578D4"/>
    <w:rsid w:val="00A579BE"/>
    <w:rsid w:val="00A57ACA"/>
    <w:rsid w:val="00A57BB9"/>
    <w:rsid w:val="00A57C05"/>
    <w:rsid w:val="00A57D3C"/>
    <w:rsid w:val="00A57E2C"/>
    <w:rsid w:val="00A57E33"/>
    <w:rsid w:val="00A57E83"/>
    <w:rsid w:val="00A57ED4"/>
    <w:rsid w:val="00A600CF"/>
    <w:rsid w:val="00A601A7"/>
    <w:rsid w:val="00A601EA"/>
    <w:rsid w:val="00A60271"/>
    <w:rsid w:val="00A604A1"/>
    <w:rsid w:val="00A60584"/>
    <w:rsid w:val="00A606DB"/>
    <w:rsid w:val="00A606F8"/>
    <w:rsid w:val="00A606F9"/>
    <w:rsid w:val="00A60778"/>
    <w:rsid w:val="00A60823"/>
    <w:rsid w:val="00A6099A"/>
    <w:rsid w:val="00A60AAC"/>
    <w:rsid w:val="00A60AFD"/>
    <w:rsid w:val="00A60C04"/>
    <w:rsid w:val="00A60E72"/>
    <w:rsid w:val="00A60F51"/>
    <w:rsid w:val="00A610FD"/>
    <w:rsid w:val="00A611D1"/>
    <w:rsid w:val="00A61230"/>
    <w:rsid w:val="00A612D4"/>
    <w:rsid w:val="00A614A4"/>
    <w:rsid w:val="00A61541"/>
    <w:rsid w:val="00A61577"/>
    <w:rsid w:val="00A61688"/>
    <w:rsid w:val="00A616DC"/>
    <w:rsid w:val="00A616E0"/>
    <w:rsid w:val="00A61770"/>
    <w:rsid w:val="00A6195E"/>
    <w:rsid w:val="00A61A63"/>
    <w:rsid w:val="00A61DA6"/>
    <w:rsid w:val="00A61EBB"/>
    <w:rsid w:val="00A621F6"/>
    <w:rsid w:val="00A62230"/>
    <w:rsid w:val="00A6224D"/>
    <w:rsid w:val="00A622E9"/>
    <w:rsid w:val="00A623AE"/>
    <w:rsid w:val="00A623C4"/>
    <w:rsid w:val="00A6245B"/>
    <w:rsid w:val="00A6245F"/>
    <w:rsid w:val="00A6252D"/>
    <w:rsid w:val="00A6252E"/>
    <w:rsid w:val="00A62562"/>
    <w:rsid w:val="00A625CB"/>
    <w:rsid w:val="00A626D3"/>
    <w:rsid w:val="00A628F4"/>
    <w:rsid w:val="00A62955"/>
    <w:rsid w:val="00A629D3"/>
    <w:rsid w:val="00A62B98"/>
    <w:rsid w:val="00A62BF4"/>
    <w:rsid w:val="00A62C75"/>
    <w:rsid w:val="00A62D2D"/>
    <w:rsid w:val="00A62D4E"/>
    <w:rsid w:val="00A62D96"/>
    <w:rsid w:val="00A62E4E"/>
    <w:rsid w:val="00A63125"/>
    <w:rsid w:val="00A631B8"/>
    <w:rsid w:val="00A63384"/>
    <w:rsid w:val="00A635F8"/>
    <w:rsid w:val="00A63612"/>
    <w:rsid w:val="00A63683"/>
    <w:rsid w:val="00A63B4D"/>
    <w:rsid w:val="00A63C4C"/>
    <w:rsid w:val="00A63D54"/>
    <w:rsid w:val="00A63E9C"/>
    <w:rsid w:val="00A63EE3"/>
    <w:rsid w:val="00A63F84"/>
    <w:rsid w:val="00A6412A"/>
    <w:rsid w:val="00A64222"/>
    <w:rsid w:val="00A643FC"/>
    <w:rsid w:val="00A64439"/>
    <w:rsid w:val="00A64450"/>
    <w:rsid w:val="00A645FE"/>
    <w:rsid w:val="00A64622"/>
    <w:rsid w:val="00A64643"/>
    <w:rsid w:val="00A64781"/>
    <w:rsid w:val="00A647D5"/>
    <w:rsid w:val="00A649BB"/>
    <w:rsid w:val="00A64AF9"/>
    <w:rsid w:val="00A64CC4"/>
    <w:rsid w:val="00A64F0E"/>
    <w:rsid w:val="00A65026"/>
    <w:rsid w:val="00A6515F"/>
    <w:rsid w:val="00A6522A"/>
    <w:rsid w:val="00A652B2"/>
    <w:rsid w:val="00A65453"/>
    <w:rsid w:val="00A654CF"/>
    <w:rsid w:val="00A65796"/>
    <w:rsid w:val="00A65920"/>
    <w:rsid w:val="00A659CB"/>
    <w:rsid w:val="00A65AF2"/>
    <w:rsid w:val="00A65C85"/>
    <w:rsid w:val="00A65D59"/>
    <w:rsid w:val="00A65EBB"/>
    <w:rsid w:val="00A66263"/>
    <w:rsid w:val="00A664CE"/>
    <w:rsid w:val="00A66711"/>
    <w:rsid w:val="00A66863"/>
    <w:rsid w:val="00A668FD"/>
    <w:rsid w:val="00A66A7C"/>
    <w:rsid w:val="00A66AD9"/>
    <w:rsid w:val="00A66AE2"/>
    <w:rsid w:val="00A66EED"/>
    <w:rsid w:val="00A6707D"/>
    <w:rsid w:val="00A6717D"/>
    <w:rsid w:val="00A67437"/>
    <w:rsid w:val="00A67674"/>
    <w:rsid w:val="00A67724"/>
    <w:rsid w:val="00A67733"/>
    <w:rsid w:val="00A67888"/>
    <w:rsid w:val="00A67910"/>
    <w:rsid w:val="00A6793D"/>
    <w:rsid w:val="00A67A2C"/>
    <w:rsid w:val="00A67A35"/>
    <w:rsid w:val="00A67A7C"/>
    <w:rsid w:val="00A67B06"/>
    <w:rsid w:val="00A67B93"/>
    <w:rsid w:val="00A67EDE"/>
    <w:rsid w:val="00A67F24"/>
    <w:rsid w:val="00A70337"/>
    <w:rsid w:val="00A70376"/>
    <w:rsid w:val="00A70449"/>
    <w:rsid w:val="00A705D9"/>
    <w:rsid w:val="00A70958"/>
    <w:rsid w:val="00A709D8"/>
    <w:rsid w:val="00A70AB5"/>
    <w:rsid w:val="00A70AE9"/>
    <w:rsid w:val="00A70B04"/>
    <w:rsid w:val="00A70C04"/>
    <w:rsid w:val="00A70E99"/>
    <w:rsid w:val="00A715BA"/>
    <w:rsid w:val="00A715F5"/>
    <w:rsid w:val="00A71777"/>
    <w:rsid w:val="00A7180A"/>
    <w:rsid w:val="00A71818"/>
    <w:rsid w:val="00A7196C"/>
    <w:rsid w:val="00A719C7"/>
    <w:rsid w:val="00A71B83"/>
    <w:rsid w:val="00A71CA4"/>
    <w:rsid w:val="00A71D2D"/>
    <w:rsid w:val="00A71E3D"/>
    <w:rsid w:val="00A71EBA"/>
    <w:rsid w:val="00A71FD3"/>
    <w:rsid w:val="00A7200E"/>
    <w:rsid w:val="00A72424"/>
    <w:rsid w:val="00A72581"/>
    <w:rsid w:val="00A72724"/>
    <w:rsid w:val="00A7282E"/>
    <w:rsid w:val="00A72ACE"/>
    <w:rsid w:val="00A72BB7"/>
    <w:rsid w:val="00A72D4D"/>
    <w:rsid w:val="00A72E10"/>
    <w:rsid w:val="00A72F05"/>
    <w:rsid w:val="00A72F8C"/>
    <w:rsid w:val="00A72FF4"/>
    <w:rsid w:val="00A7319F"/>
    <w:rsid w:val="00A73227"/>
    <w:rsid w:val="00A73293"/>
    <w:rsid w:val="00A732CA"/>
    <w:rsid w:val="00A73308"/>
    <w:rsid w:val="00A734BB"/>
    <w:rsid w:val="00A73511"/>
    <w:rsid w:val="00A735F8"/>
    <w:rsid w:val="00A73617"/>
    <w:rsid w:val="00A736BE"/>
    <w:rsid w:val="00A7388F"/>
    <w:rsid w:val="00A7399D"/>
    <w:rsid w:val="00A739B5"/>
    <w:rsid w:val="00A73A42"/>
    <w:rsid w:val="00A73A5F"/>
    <w:rsid w:val="00A73AAC"/>
    <w:rsid w:val="00A73C9D"/>
    <w:rsid w:val="00A742CA"/>
    <w:rsid w:val="00A74407"/>
    <w:rsid w:val="00A74607"/>
    <w:rsid w:val="00A74689"/>
    <w:rsid w:val="00A746A0"/>
    <w:rsid w:val="00A746FB"/>
    <w:rsid w:val="00A7477E"/>
    <w:rsid w:val="00A7478C"/>
    <w:rsid w:val="00A7488B"/>
    <w:rsid w:val="00A74BA3"/>
    <w:rsid w:val="00A74C31"/>
    <w:rsid w:val="00A74D71"/>
    <w:rsid w:val="00A74E53"/>
    <w:rsid w:val="00A74F09"/>
    <w:rsid w:val="00A74FB8"/>
    <w:rsid w:val="00A75047"/>
    <w:rsid w:val="00A75246"/>
    <w:rsid w:val="00A753B4"/>
    <w:rsid w:val="00A754CA"/>
    <w:rsid w:val="00A75715"/>
    <w:rsid w:val="00A75946"/>
    <w:rsid w:val="00A75AC8"/>
    <w:rsid w:val="00A75B70"/>
    <w:rsid w:val="00A75B96"/>
    <w:rsid w:val="00A75C04"/>
    <w:rsid w:val="00A75F18"/>
    <w:rsid w:val="00A75FA0"/>
    <w:rsid w:val="00A76090"/>
    <w:rsid w:val="00A760A5"/>
    <w:rsid w:val="00A76183"/>
    <w:rsid w:val="00A761C4"/>
    <w:rsid w:val="00A76252"/>
    <w:rsid w:val="00A76420"/>
    <w:rsid w:val="00A7666B"/>
    <w:rsid w:val="00A76782"/>
    <w:rsid w:val="00A76807"/>
    <w:rsid w:val="00A76978"/>
    <w:rsid w:val="00A76C28"/>
    <w:rsid w:val="00A76C42"/>
    <w:rsid w:val="00A76E68"/>
    <w:rsid w:val="00A76FC2"/>
    <w:rsid w:val="00A770C2"/>
    <w:rsid w:val="00A77121"/>
    <w:rsid w:val="00A7727E"/>
    <w:rsid w:val="00A7731E"/>
    <w:rsid w:val="00A77563"/>
    <w:rsid w:val="00A77718"/>
    <w:rsid w:val="00A7783C"/>
    <w:rsid w:val="00A77992"/>
    <w:rsid w:val="00A779FB"/>
    <w:rsid w:val="00A77A8F"/>
    <w:rsid w:val="00A77B2E"/>
    <w:rsid w:val="00A77B51"/>
    <w:rsid w:val="00A77B99"/>
    <w:rsid w:val="00A77BE2"/>
    <w:rsid w:val="00A77C57"/>
    <w:rsid w:val="00A77D70"/>
    <w:rsid w:val="00A77EBF"/>
    <w:rsid w:val="00A77EC2"/>
    <w:rsid w:val="00A80117"/>
    <w:rsid w:val="00A80396"/>
    <w:rsid w:val="00A803D2"/>
    <w:rsid w:val="00A805FD"/>
    <w:rsid w:val="00A8085F"/>
    <w:rsid w:val="00A80D00"/>
    <w:rsid w:val="00A80D30"/>
    <w:rsid w:val="00A80D83"/>
    <w:rsid w:val="00A80FFD"/>
    <w:rsid w:val="00A8121E"/>
    <w:rsid w:val="00A812EF"/>
    <w:rsid w:val="00A81393"/>
    <w:rsid w:val="00A813E5"/>
    <w:rsid w:val="00A813EB"/>
    <w:rsid w:val="00A816E1"/>
    <w:rsid w:val="00A81735"/>
    <w:rsid w:val="00A81ACA"/>
    <w:rsid w:val="00A81B7C"/>
    <w:rsid w:val="00A81BAA"/>
    <w:rsid w:val="00A81BDE"/>
    <w:rsid w:val="00A81C10"/>
    <w:rsid w:val="00A81DDA"/>
    <w:rsid w:val="00A81FAB"/>
    <w:rsid w:val="00A821A5"/>
    <w:rsid w:val="00A824A3"/>
    <w:rsid w:val="00A824EA"/>
    <w:rsid w:val="00A82544"/>
    <w:rsid w:val="00A82638"/>
    <w:rsid w:val="00A827BD"/>
    <w:rsid w:val="00A828CD"/>
    <w:rsid w:val="00A829C0"/>
    <w:rsid w:val="00A82A79"/>
    <w:rsid w:val="00A82AA9"/>
    <w:rsid w:val="00A832F5"/>
    <w:rsid w:val="00A8338F"/>
    <w:rsid w:val="00A83642"/>
    <w:rsid w:val="00A83745"/>
    <w:rsid w:val="00A83894"/>
    <w:rsid w:val="00A83AFC"/>
    <w:rsid w:val="00A83D4F"/>
    <w:rsid w:val="00A83E48"/>
    <w:rsid w:val="00A83E68"/>
    <w:rsid w:val="00A83EFB"/>
    <w:rsid w:val="00A8410F"/>
    <w:rsid w:val="00A843E5"/>
    <w:rsid w:val="00A84471"/>
    <w:rsid w:val="00A845CF"/>
    <w:rsid w:val="00A84B52"/>
    <w:rsid w:val="00A84BF1"/>
    <w:rsid w:val="00A84D26"/>
    <w:rsid w:val="00A84D57"/>
    <w:rsid w:val="00A84DAC"/>
    <w:rsid w:val="00A84FFE"/>
    <w:rsid w:val="00A85268"/>
    <w:rsid w:val="00A852E7"/>
    <w:rsid w:val="00A854AB"/>
    <w:rsid w:val="00A85538"/>
    <w:rsid w:val="00A85548"/>
    <w:rsid w:val="00A8570A"/>
    <w:rsid w:val="00A85820"/>
    <w:rsid w:val="00A8589F"/>
    <w:rsid w:val="00A85991"/>
    <w:rsid w:val="00A859C4"/>
    <w:rsid w:val="00A85A75"/>
    <w:rsid w:val="00A85CE9"/>
    <w:rsid w:val="00A85F8B"/>
    <w:rsid w:val="00A86377"/>
    <w:rsid w:val="00A863BE"/>
    <w:rsid w:val="00A8661E"/>
    <w:rsid w:val="00A867ED"/>
    <w:rsid w:val="00A86871"/>
    <w:rsid w:val="00A86A4C"/>
    <w:rsid w:val="00A86A9D"/>
    <w:rsid w:val="00A86ACE"/>
    <w:rsid w:val="00A86ADE"/>
    <w:rsid w:val="00A86B2C"/>
    <w:rsid w:val="00A86CCB"/>
    <w:rsid w:val="00A86DE5"/>
    <w:rsid w:val="00A86F49"/>
    <w:rsid w:val="00A86FC4"/>
    <w:rsid w:val="00A87019"/>
    <w:rsid w:val="00A87245"/>
    <w:rsid w:val="00A872A9"/>
    <w:rsid w:val="00A872DD"/>
    <w:rsid w:val="00A8746E"/>
    <w:rsid w:val="00A8748D"/>
    <w:rsid w:val="00A874DD"/>
    <w:rsid w:val="00A8752C"/>
    <w:rsid w:val="00A8769D"/>
    <w:rsid w:val="00A87776"/>
    <w:rsid w:val="00A87782"/>
    <w:rsid w:val="00A8779B"/>
    <w:rsid w:val="00A87941"/>
    <w:rsid w:val="00A87ABA"/>
    <w:rsid w:val="00A87E46"/>
    <w:rsid w:val="00A87EF8"/>
    <w:rsid w:val="00A900D4"/>
    <w:rsid w:val="00A9035E"/>
    <w:rsid w:val="00A9036F"/>
    <w:rsid w:val="00A9051F"/>
    <w:rsid w:val="00A905B2"/>
    <w:rsid w:val="00A909BA"/>
    <w:rsid w:val="00A90AE8"/>
    <w:rsid w:val="00A90CD3"/>
    <w:rsid w:val="00A90D58"/>
    <w:rsid w:val="00A90E1D"/>
    <w:rsid w:val="00A9113F"/>
    <w:rsid w:val="00A913B5"/>
    <w:rsid w:val="00A91822"/>
    <w:rsid w:val="00A91B8D"/>
    <w:rsid w:val="00A91D08"/>
    <w:rsid w:val="00A91D32"/>
    <w:rsid w:val="00A91DD2"/>
    <w:rsid w:val="00A91F39"/>
    <w:rsid w:val="00A9200F"/>
    <w:rsid w:val="00A922E0"/>
    <w:rsid w:val="00A9231F"/>
    <w:rsid w:val="00A92636"/>
    <w:rsid w:val="00A927BC"/>
    <w:rsid w:val="00A92889"/>
    <w:rsid w:val="00A9293C"/>
    <w:rsid w:val="00A92C13"/>
    <w:rsid w:val="00A932A5"/>
    <w:rsid w:val="00A93429"/>
    <w:rsid w:val="00A934AB"/>
    <w:rsid w:val="00A934ED"/>
    <w:rsid w:val="00A93522"/>
    <w:rsid w:val="00A939F7"/>
    <w:rsid w:val="00A93AD0"/>
    <w:rsid w:val="00A93B80"/>
    <w:rsid w:val="00A93D44"/>
    <w:rsid w:val="00A93D68"/>
    <w:rsid w:val="00A93DA2"/>
    <w:rsid w:val="00A93DFA"/>
    <w:rsid w:val="00A93F2B"/>
    <w:rsid w:val="00A93F34"/>
    <w:rsid w:val="00A93F69"/>
    <w:rsid w:val="00A94178"/>
    <w:rsid w:val="00A94486"/>
    <w:rsid w:val="00A94657"/>
    <w:rsid w:val="00A946A2"/>
    <w:rsid w:val="00A9487E"/>
    <w:rsid w:val="00A94A1C"/>
    <w:rsid w:val="00A94B9C"/>
    <w:rsid w:val="00A94E24"/>
    <w:rsid w:val="00A95015"/>
    <w:rsid w:val="00A95062"/>
    <w:rsid w:val="00A9517D"/>
    <w:rsid w:val="00A951B6"/>
    <w:rsid w:val="00A95620"/>
    <w:rsid w:val="00A9565D"/>
    <w:rsid w:val="00A9571F"/>
    <w:rsid w:val="00A9590E"/>
    <w:rsid w:val="00A959B5"/>
    <w:rsid w:val="00A959C1"/>
    <w:rsid w:val="00A95B93"/>
    <w:rsid w:val="00A95BAD"/>
    <w:rsid w:val="00A95FC3"/>
    <w:rsid w:val="00A960A6"/>
    <w:rsid w:val="00A961A7"/>
    <w:rsid w:val="00A962E2"/>
    <w:rsid w:val="00A963F9"/>
    <w:rsid w:val="00A96407"/>
    <w:rsid w:val="00A96476"/>
    <w:rsid w:val="00A96534"/>
    <w:rsid w:val="00A968C0"/>
    <w:rsid w:val="00A968D6"/>
    <w:rsid w:val="00A969B6"/>
    <w:rsid w:val="00A96AD4"/>
    <w:rsid w:val="00A96B0F"/>
    <w:rsid w:val="00A96C49"/>
    <w:rsid w:val="00A96C9D"/>
    <w:rsid w:val="00A96EDD"/>
    <w:rsid w:val="00A96F0F"/>
    <w:rsid w:val="00A96F8E"/>
    <w:rsid w:val="00A97091"/>
    <w:rsid w:val="00A970DF"/>
    <w:rsid w:val="00A97350"/>
    <w:rsid w:val="00A976B8"/>
    <w:rsid w:val="00A976F2"/>
    <w:rsid w:val="00A9783F"/>
    <w:rsid w:val="00A9789E"/>
    <w:rsid w:val="00A97B11"/>
    <w:rsid w:val="00A97BEC"/>
    <w:rsid w:val="00A97CB6"/>
    <w:rsid w:val="00A97D63"/>
    <w:rsid w:val="00A97D7F"/>
    <w:rsid w:val="00A97F95"/>
    <w:rsid w:val="00A97FB9"/>
    <w:rsid w:val="00AA001A"/>
    <w:rsid w:val="00AA0147"/>
    <w:rsid w:val="00AA017C"/>
    <w:rsid w:val="00AA02B4"/>
    <w:rsid w:val="00AA084E"/>
    <w:rsid w:val="00AA0A53"/>
    <w:rsid w:val="00AA0AC8"/>
    <w:rsid w:val="00AA0AEE"/>
    <w:rsid w:val="00AA0C34"/>
    <w:rsid w:val="00AA0DD7"/>
    <w:rsid w:val="00AA0E6A"/>
    <w:rsid w:val="00AA0EFD"/>
    <w:rsid w:val="00AA0F59"/>
    <w:rsid w:val="00AA1186"/>
    <w:rsid w:val="00AA1239"/>
    <w:rsid w:val="00AA1245"/>
    <w:rsid w:val="00AA1376"/>
    <w:rsid w:val="00AA14EF"/>
    <w:rsid w:val="00AA16D1"/>
    <w:rsid w:val="00AA16DD"/>
    <w:rsid w:val="00AA1853"/>
    <w:rsid w:val="00AA1886"/>
    <w:rsid w:val="00AA1889"/>
    <w:rsid w:val="00AA1A22"/>
    <w:rsid w:val="00AA1A60"/>
    <w:rsid w:val="00AA1BEA"/>
    <w:rsid w:val="00AA1E7D"/>
    <w:rsid w:val="00AA1EC3"/>
    <w:rsid w:val="00AA20BF"/>
    <w:rsid w:val="00AA21E2"/>
    <w:rsid w:val="00AA224F"/>
    <w:rsid w:val="00AA2325"/>
    <w:rsid w:val="00AA24B4"/>
    <w:rsid w:val="00AA2519"/>
    <w:rsid w:val="00AA262A"/>
    <w:rsid w:val="00AA265B"/>
    <w:rsid w:val="00AA2761"/>
    <w:rsid w:val="00AA2778"/>
    <w:rsid w:val="00AA278B"/>
    <w:rsid w:val="00AA28DA"/>
    <w:rsid w:val="00AA2AC7"/>
    <w:rsid w:val="00AA2C11"/>
    <w:rsid w:val="00AA2C69"/>
    <w:rsid w:val="00AA2C75"/>
    <w:rsid w:val="00AA2F9E"/>
    <w:rsid w:val="00AA312E"/>
    <w:rsid w:val="00AA322C"/>
    <w:rsid w:val="00AA3342"/>
    <w:rsid w:val="00AA3556"/>
    <w:rsid w:val="00AA365F"/>
    <w:rsid w:val="00AA3838"/>
    <w:rsid w:val="00AA39A4"/>
    <w:rsid w:val="00AA39C1"/>
    <w:rsid w:val="00AA3A0D"/>
    <w:rsid w:val="00AA408F"/>
    <w:rsid w:val="00AA40AA"/>
    <w:rsid w:val="00AA416B"/>
    <w:rsid w:val="00AA4694"/>
    <w:rsid w:val="00AA4774"/>
    <w:rsid w:val="00AA4DC5"/>
    <w:rsid w:val="00AA4EC2"/>
    <w:rsid w:val="00AA4EDB"/>
    <w:rsid w:val="00AA5034"/>
    <w:rsid w:val="00AA5046"/>
    <w:rsid w:val="00AA5282"/>
    <w:rsid w:val="00AA53B9"/>
    <w:rsid w:val="00AA55EA"/>
    <w:rsid w:val="00AA56F8"/>
    <w:rsid w:val="00AA576F"/>
    <w:rsid w:val="00AA5795"/>
    <w:rsid w:val="00AA586D"/>
    <w:rsid w:val="00AA5879"/>
    <w:rsid w:val="00AA5945"/>
    <w:rsid w:val="00AA5A90"/>
    <w:rsid w:val="00AA5B38"/>
    <w:rsid w:val="00AA5CF6"/>
    <w:rsid w:val="00AA5D64"/>
    <w:rsid w:val="00AA5E33"/>
    <w:rsid w:val="00AA5F51"/>
    <w:rsid w:val="00AA5F9B"/>
    <w:rsid w:val="00AA6067"/>
    <w:rsid w:val="00AA608A"/>
    <w:rsid w:val="00AA60D2"/>
    <w:rsid w:val="00AA65FF"/>
    <w:rsid w:val="00AA6775"/>
    <w:rsid w:val="00AA6C67"/>
    <w:rsid w:val="00AA6D9D"/>
    <w:rsid w:val="00AA6E77"/>
    <w:rsid w:val="00AA6F2C"/>
    <w:rsid w:val="00AA6FAE"/>
    <w:rsid w:val="00AA72AD"/>
    <w:rsid w:val="00AA72D4"/>
    <w:rsid w:val="00AA72FF"/>
    <w:rsid w:val="00AA7330"/>
    <w:rsid w:val="00AA73BB"/>
    <w:rsid w:val="00AA75E7"/>
    <w:rsid w:val="00AA7652"/>
    <w:rsid w:val="00AA7668"/>
    <w:rsid w:val="00AA7800"/>
    <w:rsid w:val="00AA7951"/>
    <w:rsid w:val="00AA7972"/>
    <w:rsid w:val="00AA7C35"/>
    <w:rsid w:val="00AA7C5E"/>
    <w:rsid w:val="00AA7D22"/>
    <w:rsid w:val="00AA7E74"/>
    <w:rsid w:val="00AA7F45"/>
    <w:rsid w:val="00AA7F96"/>
    <w:rsid w:val="00AB00ED"/>
    <w:rsid w:val="00AB0209"/>
    <w:rsid w:val="00AB0584"/>
    <w:rsid w:val="00AB0617"/>
    <w:rsid w:val="00AB066F"/>
    <w:rsid w:val="00AB0897"/>
    <w:rsid w:val="00AB08D2"/>
    <w:rsid w:val="00AB098E"/>
    <w:rsid w:val="00AB0AC9"/>
    <w:rsid w:val="00AB0BC5"/>
    <w:rsid w:val="00AB0C7C"/>
    <w:rsid w:val="00AB0E03"/>
    <w:rsid w:val="00AB0E2F"/>
    <w:rsid w:val="00AB0EA8"/>
    <w:rsid w:val="00AB11A6"/>
    <w:rsid w:val="00AB16AD"/>
    <w:rsid w:val="00AB1739"/>
    <w:rsid w:val="00AB1835"/>
    <w:rsid w:val="00AB18CC"/>
    <w:rsid w:val="00AB1AA5"/>
    <w:rsid w:val="00AB1B91"/>
    <w:rsid w:val="00AB1C65"/>
    <w:rsid w:val="00AB1D64"/>
    <w:rsid w:val="00AB1DA2"/>
    <w:rsid w:val="00AB2197"/>
    <w:rsid w:val="00AB234F"/>
    <w:rsid w:val="00AB238E"/>
    <w:rsid w:val="00AB23CA"/>
    <w:rsid w:val="00AB244C"/>
    <w:rsid w:val="00AB2588"/>
    <w:rsid w:val="00AB25FD"/>
    <w:rsid w:val="00AB273F"/>
    <w:rsid w:val="00AB278C"/>
    <w:rsid w:val="00AB2875"/>
    <w:rsid w:val="00AB2876"/>
    <w:rsid w:val="00AB2958"/>
    <w:rsid w:val="00AB2962"/>
    <w:rsid w:val="00AB29A9"/>
    <w:rsid w:val="00AB2A59"/>
    <w:rsid w:val="00AB2BFA"/>
    <w:rsid w:val="00AB2C28"/>
    <w:rsid w:val="00AB2D72"/>
    <w:rsid w:val="00AB2DB1"/>
    <w:rsid w:val="00AB2DE2"/>
    <w:rsid w:val="00AB2F5B"/>
    <w:rsid w:val="00AB3195"/>
    <w:rsid w:val="00AB3323"/>
    <w:rsid w:val="00AB33C7"/>
    <w:rsid w:val="00AB35BB"/>
    <w:rsid w:val="00AB366A"/>
    <w:rsid w:val="00AB3B0B"/>
    <w:rsid w:val="00AB3E3C"/>
    <w:rsid w:val="00AB3F28"/>
    <w:rsid w:val="00AB4209"/>
    <w:rsid w:val="00AB4306"/>
    <w:rsid w:val="00AB4360"/>
    <w:rsid w:val="00AB43A0"/>
    <w:rsid w:val="00AB4549"/>
    <w:rsid w:val="00AB465D"/>
    <w:rsid w:val="00AB47F2"/>
    <w:rsid w:val="00AB480B"/>
    <w:rsid w:val="00AB49C8"/>
    <w:rsid w:val="00AB49F6"/>
    <w:rsid w:val="00AB4A31"/>
    <w:rsid w:val="00AB4EBA"/>
    <w:rsid w:val="00AB5139"/>
    <w:rsid w:val="00AB5145"/>
    <w:rsid w:val="00AB520D"/>
    <w:rsid w:val="00AB5425"/>
    <w:rsid w:val="00AB5474"/>
    <w:rsid w:val="00AB5708"/>
    <w:rsid w:val="00AB59CF"/>
    <w:rsid w:val="00AB5AA6"/>
    <w:rsid w:val="00AB5B4C"/>
    <w:rsid w:val="00AB5C35"/>
    <w:rsid w:val="00AB5CDD"/>
    <w:rsid w:val="00AB5D25"/>
    <w:rsid w:val="00AB5D86"/>
    <w:rsid w:val="00AB628C"/>
    <w:rsid w:val="00AB6480"/>
    <w:rsid w:val="00AB65E6"/>
    <w:rsid w:val="00AB6621"/>
    <w:rsid w:val="00AB6A57"/>
    <w:rsid w:val="00AB6A6E"/>
    <w:rsid w:val="00AB6CF4"/>
    <w:rsid w:val="00AB6E55"/>
    <w:rsid w:val="00AB7008"/>
    <w:rsid w:val="00AB72C1"/>
    <w:rsid w:val="00AB7633"/>
    <w:rsid w:val="00AB773D"/>
    <w:rsid w:val="00AB7742"/>
    <w:rsid w:val="00AB7B34"/>
    <w:rsid w:val="00AB7C64"/>
    <w:rsid w:val="00AB7C69"/>
    <w:rsid w:val="00AB7D68"/>
    <w:rsid w:val="00AB7E92"/>
    <w:rsid w:val="00AB7FCD"/>
    <w:rsid w:val="00AC00AF"/>
    <w:rsid w:val="00AC00D1"/>
    <w:rsid w:val="00AC0135"/>
    <w:rsid w:val="00AC02F8"/>
    <w:rsid w:val="00AC03E9"/>
    <w:rsid w:val="00AC0600"/>
    <w:rsid w:val="00AC07B0"/>
    <w:rsid w:val="00AC0BD7"/>
    <w:rsid w:val="00AC0D0B"/>
    <w:rsid w:val="00AC0DAA"/>
    <w:rsid w:val="00AC0DBD"/>
    <w:rsid w:val="00AC0E8E"/>
    <w:rsid w:val="00AC0EA2"/>
    <w:rsid w:val="00AC10A5"/>
    <w:rsid w:val="00AC11D0"/>
    <w:rsid w:val="00AC125B"/>
    <w:rsid w:val="00AC1294"/>
    <w:rsid w:val="00AC1364"/>
    <w:rsid w:val="00AC14A6"/>
    <w:rsid w:val="00AC14BA"/>
    <w:rsid w:val="00AC1515"/>
    <w:rsid w:val="00AC152B"/>
    <w:rsid w:val="00AC163F"/>
    <w:rsid w:val="00AC16A3"/>
    <w:rsid w:val="00AC198A"/>
    <w:rsid w:val="00AC1A05"/>
    <w:rsid w:val="00AC1A10"/>
    <w:rsid w:val="00AC1F1A"/>
    <w:rsid w:val="00AC1F5B"/>
    <w:rsid w:val="00AC2061"/>
    <w:rsid w:val="00AC2248"/>
    <w:rsid w:val="00AC23D3"/>
    <w:rsid w:val="00AC2444"/>
    <w:rsid w:val="00AC2509"/>
    <w:rsid w:val="00AC25EE"/>
    <w:rsid w:val="00AC2669"/>
    <w:rsid w:val="00AC271B"/>
    <w:rsid w:val="00AC27C6"/>
    <w:rsid w:val="00AC27FF"/>
    <w:rsid w:val="00AC28AB"/>
    <w:rsid w:val="00AC28B4"/>
    <w:rsid w:val="00AC293F"/>
    <w:rsid w:val="00AC2969"/>
    <w:rsid w:val="00AC2CE8"/>
    <w:rsid w:val="00AC2E69"/>
    <w:rsid w:val="00AC2ED4"/>
    <w:rsid w:val="00AC312F"/>
    <w:rsid w:val="00AC31DB"/>
    <w:rsid w:val="00AC330A"/>
    <w:rsid w:val="00AC3373"/>
    <w:rsid w:val="00AC3454"/>
    <w:rsid w:val="00AC3653"/>
    <w:rsid w:val="00AC36BD"/>
    <w:rsid w:val="00AC38B1"/>
    <w:rsid w:val="00AC3A0C"/>
    <w:rsid w:val="00AC3CF9"/>
    <w:rsid w:val="00AC3D05"/>
    <w:rsid w:val="00AC3D49"/>
    <w:rsid w:val="00AC3E6F"/>
    <w:rsid w:val="00AC3E8F"/>
    <w:rsid w:val="00AC4027"/>
    <w:rsid w:val="00AC40FF"/>
    <w:rsid w:val="00AC430E"/>
    <w:rsid w:val="00AC4369"/>
    <w:rsid w:val="00AC43E3"/>
    <w:rsid w:val="00AC4461"/>
    <w:rsid w:val="00AC456A"/>
    <w:rsid w:val="00AC4583"/>
    <w:rsid w:val="00AC4628"/>
    <w:rsid w:val="00AC480A"/>
    <w:rsid w:val="00AC48B2"/>
    <w:rsid w:val="00AC4976"/>
    <w:rsid w:val="00AC4BE8"/>
    <w:rsid w:val="00AC4C74"/>
    <w:rsid w:val="00AC4C9A"/>
    <w:rsid w:val="00AC4D4B"/>
    <w:rsid w:val="00AC4EEB"/>
    <w:rsid w:val="00AC4F2E"/>
    <w:rsid w:val="00AC4F75"/>
    <w:rsid w:val="00AC51D5"/>
    <w:rsid w:val="00AC53F5"/>
    <w:rsid w:val="00AC54F7"/>
    <w:rsid w:val="00AC55C4"/>
    <w:rsid w:val="00AC576E"/>
    <w:rsid w:val="00AC58E0"/>
    <w:rsid w:val="00AC59D6"/>
    <w:rsid w:val="00AC5A10"/>
    <w:rsid w:val="00AC5A18"/>
    <w:rsid w:val="00AC5A63"/>
    <w:rsid w:val="00AC5AD7"/>
    <w:rsid w:val="00AC5B36"/>
    <w:rsid w:val="00AC5E10"/>
    <w:rsid w:val="00AC5F28"/>
    <w:rsid w:val="00AC5F97"/>
    <w:rsid w:val="00AC61BD"/>
    <w:rsid w:val="00AC6233"/>
    <w:rsid w:val="00AC62A5"/>
    <w:rsid w:val="00AC62E6"/>
    <w:rsid w:val="00AC62F2"/>
    <w:rsid w:val="00AC658C"/>
    <w:rsid w:val="00AC6653"/>
    <w:rsid w:val="00AC68EF"/>
    <w:rsid w:val="00AC6949"/>
    <w:rsid w:val="00AC6A6A"/>
    <w:rsid w:val="00AC6AA1"/>
    <w:rsid w:val="00AC6B18"/>
    <w:rsid w:val="00AC6E3C"/>
    <w:rsid w:val="00AC6EE6"/>
    <w:rsid w:val="00AC6F9A"/>
    <w:rsid w:val="00AC6FA0"/>
    <w:rsid w:val="00AC714B"/>
    <w:rsid w:val="00AC718A"/>
    <w:rsid w:val="00AC7371"/>
    <w:rsid w:val="00AC739D"/>
    <w:rsid w:val="00AC754D"/>
    <w:rsid w:val="00AC75D1"/>
    <w:rsid w:val="00AC773F"/>
    <w:rsid w:val="00AC77D3"/>
    <w:rsid w:val="00AC7891"/>
    <w:rsid w:val="00AC78FD"/>
    <w:rsid w:val="00AC794F"/>
    <w:rsid w:val="00AC7A53"/>
    <w:rsid w:val="00AC7A71"/>
    <w:rsid w:val="00AC7C39"/>
    <w:rsid w:val="00AC7F08"/>
    <w:rsid w:val="00AC7F9A"/>
    <w:rsid w:val="00AD0117"/>
    <w:rsid w:val="00AD028F"/>
    <w:rsid w:val="00AD031F"/>
    <w:rsid w:val="00AD0331"/>
    <w:rsid w:val="00AD04F3"/>
    <w:rsid w:val="00AD0566"/>
    <w:rsid w:val="00AD05D6"/>
    <w:rsid w:val="00AD063A"/>
    <w:rsid w:val="00AD0801"/>
    <w:rsid w:val="00AD090B"/>
    <w:rsid w:val="00AD0983"/>
    <w:rsid w:val="00AD09CF"/>
    <w:rsid w:val="00AD0AAF"/>
    <w:rsid w:val="00AD0AB5"/>
    <w:rsid w:val="00AD0C27"/>
    <w:rsid w:val="00AD0E41"/>
    <w:rsid w:val="00AD0E8C"/>
    <w:rsid w:val="00AD0EC1"/>
    <w:rsid w:val="00AD1134"/>
    <w:rsid w:val="00AD140D"/>
    <w:rsid w:val="00AD15FF"/>
    <w:rsid w:val="00AD1601"/>
    <w:rsid w:val="00AD193B"/>
    <w:rsid w:val="00AD1A33"/>
    <w:rsid w:val="00AD1C03"/>
    <w:rsid w:val="00AD2215"/>
    <w:rsid w:val="00AD2254"/>
    <w:rsid w:val="00AD225B"/>
    <w:rsid w:val="00AD2307"/>
    <w:rsid w:val="00AD25A5"/>
    <w:rsid w:val="00AD25B5"/>
    <w:rsid w:val="00AD25E7"/>
    <w:rsid w:val="00AD2769"/>
    <w:rsid w:val="00AD2916"/>
    <w:rsid w:val="00AD294F"/>
    <w:rsid w:val="00AD2BB1"/>
    <w:rsid w:val="00AD2C7B"/>
    <w:rsid w:val="00AD2C8F"/>
    <w:rsid w:val="00AD2CA4"/>
    <w:rsid w:val="00AD2D22"/>
    <w:rsid w:val="00AD2E79"/>
    <w:rsid w:val="00AD3171"/>
    <w:rsid w:val="00AD32F2"/>
    <w:rsid w:val="00AD34A8"/>
    <w:rsid w:val="00AD358F"/>
    <w:rsid w:val="00AD36E6"/>
    <w:rsid w:val="00AD3CB7"/>
    <w:rsid w:val="00AD3F36"/>
    <w:rsid w:val="00AD4324"/>
    <w:rsid w:val="00AD451B"/>
    <w:rsid w:val="00AD46E5"/>
    <w:rsid w:val="00AD479D"/>
    <w:rsid w:val="00AD481C"/>
    <w:rsid w:val="00AD4876"/>
    <w:rsid w:val="00AD48C0"/>
    <w:rsid w:val="00AD494E"/>
    <w:rsid w:val="00AD4950"/>
    <w:rsid w:val="00AD4A2E"/>
    <w:rsid w:val="00AD4C97"/>
    <w:rsid w:val="00AD4D71"/>
    <w:rsid w:val="00AD4D7A"/>
    <w:rsid w:val="00AD4F25"/>
    <w:rsid w:val="00AD4F31"/>
    <w:rsid w:val="00AD4F8A"/>
    <w:rsid w:val="00AD5034"/>
    <w:rsid w:val="00AD505C"/>
    <w:rsid w:val="00AD5099"/>
    <w:rsid w:val="00AD50BF"/>
    <w:rsid w:val="00AD5114"/>
    <w:rsid w:val="00AD5235"/>
    <w:rsid w:val="00AD53A3"/>
    <w:rsid w:val="00AD5447"/>
    <w:rsid w:val="00AD54DB"/>
    <w:rsid w:val="00AD5516"/>
    <w:rsid w:val="00AD5598"/>
    <w:rsid w:val="00AD5640"/>
    <w:rsid w:val="00AD584E"/>
    <w:rsid w:val="00AD5A24"/>
    <w:rsid w:val="00AD5C87"/>
    <w:rsid w:val="00AD5D04"/>
    <w:rsid w:val="00AD5E3F"/>
    <w:rsid w:val="00AD5E63"/>
    <w:rsid w:val="00AD600B"/>
    <w:rsid w:val="00AD6274"/>
    <w:rsid w:val="00AD637F"/>
    <w:rsid w:val="00AD64D6"/>
    <w:rsid w:val="00AD6568"/>
    <w:rsid w:val="00AD685D"/>
    <w:rsid w:val="00AD68FD"/>
    <w:rsid w:val="00AD6C4A"/>
    <w:rsid w:val="00AD6DC5"/>
    <w:rsid w:val="00AD6E53"/>
    <w:rsid w:val="00AD6E76"/>
    <w:rsid w:val="00AD702F"/>
    <w:rsid w:val="00AD71CC"/>
    <w:rsid w:val="00AD7255"/>
    <w:rsid w:val="00AD72A2"/>
    <w:rsid w:val="00AD72DF"/>
    <w:rsid w:val="00AD73F8"/>
    <w:rsid w:val="00AD7466"/>
    <w:rsid w:val="00AD7557"/>
    <w:rsid w:val="00AD757B"/>
    <w:rsid w:val="00AD75C8"/>
    <w:rsid w:val="00AD75E4"/>
    <w:rsid w:val="00AD7777"/>
    <w:rsid w:val="00AD791C"/>
    <w:rsid w:val="00AD7979"/>
    <w:rsid w:val="00AD7ABE"/>
    <w:rsid w:val="00AD7C07"/>
    <w:rsid w:val="00AD7CD5"/>
    <w:rsid w:val="00AD7E2E"/>
    <w:rsid w:val="00AD7E8A"/>
    <w:rsid w:val="00AD7FC2"/>
    <w:rsid w:val="00AE01A6"/>
    <w:rsid w:val="00AE01D8"/>
    <w:rsid w:val="00AE01ED"/>
    <w:rsid w:val="00AE0215"/>
    <w:rsid w:val="00AE039D"/>
    <w:rsid w:val="00AE053A"/>
    <w:rsid w:val="00AE05D4"/>
    <w:rsid w:val="00AE0729"/>
    <w:rsid w:val="00AE0732"/>
    <w:rsid w:val="00AE0784"/>
    <w:rsid w:val="00AE07DF"/>
    <w:rsid w:val="00AE0817"/>
    <w:rsid w:val="00AE0844"/>
    <w:rsid w:val="00AE0891"/>
    <w:rsid w:val="00AE0B41"/>
    <w:rsid w:val="00AE0C0E"/>
    <w:rsid w:val="00AE0C88"/>
    <w:rsid w:val="00AE0CBC"/>
    <w:rsid w:val="00AE0D2F"/>
    <w:rsid w:val="00AE0DF6"/>
    <w:rsid w:val="00AE0EE7"/>
    <w:rsid w:val="00AE104A"/>
    <w:rsid w:val="00AE13CB"/>
    <w:rsid w:val="00AE1476"/>
    <w:rsid w:val="00AE171B"/>
    <w:rsid w:val="00AE177C"/>
    <w:rsid w:val="00AE17E2"/>
    <w:rsid w:val="00AE2093"/>
    <w:rsid w:val="00AE2214"/>
    <w:rsid w:val="00AE221D"/>
    <w:rsid w:val="00AE226F"/>
    <w:rsid w:val="00AE23D1"/>
    <w:rsid w:val="00AE23F6"/>
    <w:rsid w:val="00AE240A"/>
    <w:rsid w:val="00AE24EF"/>
    <w:rsid w:val="00AE24F3"/>
    <w:rsid w:val="00AE26A4"/>
    <w:rsid w:val="00AE2734"/>
    <w:rsid w:val="00AE29B0"/>
    <w:rsid w:val="00AE2A22"/>
    <w:rsid w:val="00AE2A69"/>
    <w:rsid w:val="00AE2B84"/>
    <w:rsid w:val="00AE2BA1"/>
    <w:rsid w:val="00AE2BD4"/>
    <w:rsid w:val="00AE2EA6"/>
    <w:rsid w:val="00AE2F13"/>
    <w:rsid w:val="00AE304D"/>
    <w:rsid w:val="00AE31E6"/>
    <w:rsid w:val="00AE323A"/>
    <w:rsid w:val="00AE3499"/>
    <w:rsid w:val="00AE3514"/>
    <w:rsid w:val="00AE358A"/>
    <w:rsid w:val="00AE35A0"/>
    <w:rsid w:val="00AE3D54"/>
    <w:rsid w:val="00AE3E46"/>
    <w:rsid w:val="00AE40A3"/>
    <w:rsid w:val="00AE43B7"/>
    <w:rsid w:val="00AE44F9"/>
    <w:rsid w:val="00AE467A"/>
    <w:rsid w:val="00AE4922"/>
    <w:rsid w:val="00AE49C8"/>
    <w:rsid w:val="00AE4B3F"/>
    <w:rsid w:val="00AE4CC3"/>
    <w:rsid w:val="00AE4CCD"/>
    <w:rsid w:val="00AE4ED5"/>
    <w:rsid w:val="00AE4FCF"/>
    <w:rsid w:val="00AE50EB"/>
    <w:rsid w:val="00AE5277"/>
    <w:rsid w:val="00AE52D5"/>
    <w:rsid w:val="00AE52F9"/>
    <w:rsid w:val="00AE536C"/>
    <w:rsid w:val="00AE5370"/>
    <w:rsid w:val="00AE54CA"/>
    <w:rsid w:val="00AE54ED"/>
    <w:rsid w:val="00AE551D"/>
    <w:rsid w:val="00AE554E"/>
    <w:rsid w:val="00AE568D"/>
    <w:rsid w:val="00AE595C"/>
    <w:rsid w:val="00AE5961"/>
    <w:rsid w:val="00AE5C28"/>
    <w:rsid w:val="00AE5E01"/>
    <w:rsid w:val="00AE5ECE"/>
    <w:rsid w:val="00AE61E9"/>
    <w:rsid w:val="00AE62B4"/>
    <w:rsid w:val="00AE64EE"/>
    <w:rsid w:val="00AE665C"/>
    <w:rsid w:val="00AE671B"/>
    <w:rsid w:val="00AE67C3"/>
    <w:rsid w:val="00AE6893"/>
    <w:rsid w:val="00AE69B9"/>
    <w:rsid w:val="00AE6A26"/>
    <w:rsid w:val="00AE6B18"/>
    <w:rsid w:val="00AE6B2F"/>
    <w:rsid w:val="00AE6D21"/>
    <w:rsid w:val="00AE6D22"/>
    <w:rsid w:val="00AE6DCD"/>
    <w:rsid w:val="00AE6E08"/>
    <w:rsid w:val="00AE6EAE"/>
    <w:rsid w:val="00AE7094"/>
    <w:rsid w:val="00AE709B"/>
    <w:rsid w:val="00AE7105"/>
    <w:rsid w:val="00AE72CE"/>
    <w:rsid w:val="00AE755D"/>
    <w:rsid w:val="00AE7620"/>
    <w:rsid w:val="00AE7A1D"/>
    <w:rsid w:val="00AE7D06"/>
    <w:rsid w:val="00AE7D5F"/>
    <w:rsid w:val="00AE7DD8"/>
    <w:rsid w:val="00AF00CB"/>
    <w:rsid w:val="00AF036B"/>
    <w:rsid w:val="00AF0496"/>
    <w:rsid w:val="00AF04A2"/>
    <w:rsid w:val="00AF04CD"/>
    <w:rsid w:val="00AF0718"/>
    <w:rsid w:val="00AF0BA0"/>
    <w:rsid w:val="00AF0CA6"/>
    <w:rsid w:val="00AF0DE1"/>
    <w:rsid w:val="00AF0E18"/>
    <w:rsid w:val="00AF0F27"/>
    <w:rsid w:val="00AF1019"/>
    <w:rsid w:val="00AF11E8"/>
    <w:rsid w:val="00AF11FB"/>
    <w:rsid w:val="00AF1321"/>
    <w:rsid w:val="00AF146B"/>
    <w:rsid w:val="00AF14EA"/>
    <w:rsid w:val="00AF15B2"/>
    <w:rsid w:val="00AF1616"/>
    <w:rsid w:val="00AF1685"/>
    <w:rsid w:val="00AF16FB"/>
    <w:rsid w:val="00AF17BC"/>
    <w:rsid w:val="00AF19AF"/>
    <w:rsid w:val="00AF1C05"/>
    <w:rsid w:val="00AF1E8F"/>
    <w:rsid w:val="00AF1E90"/>
    <w:rsid w:val="00AF1FD9"/>
    <w:rsid w:val="00AF20A3"/>
    <w:rsid w:val="00AF2159"/>
    <w:rsid w:val="00AF225A"/>
    <w:rsid w:val="00AF226A"/>
    <w:rsid w:val="00AF2380"/>
    <w:rsid w:val="00AF23EF"/>
    <w:rsid w:val="00AF2498"/>
    <w:rsid w:val="00AF2531"/>
    <w:rsid w:val="00AF258B"/>
    <w:rsid w:val="00AF2A65"/>
    <w:rsid w:val="00AF2B11"/>
    <w:rsid w:val="00AF2B8D"/>
    <w:rsid w:val="00AF2C44"/>
    <w:rsid w:val="00AF2C7D"/>
    <w:rsid w:val="00AF2DB4"/>
    <w:rsid w:val="00AF2FDC"/>
    <w:rsid w:val="00AF3132"/>
    <w:rsid w:val="00AF3391"/>
    <w:rsid w:val="00AF341C"/>
    <w:rsid w:val="00AF34B7"/>
    <w:rsid w:val="00AF3650"/>
    <w:rsid w:val="00AF36B3"/>
    <w:rsid w:val="00AF36DD"/>
    <w:rsid w:val="00AF3734"/>
    <w:rsid w:val="00AF38FE"/>
    <w:rsid w:val="00AF392A"/>
    <w:rsid w:val="00AF3969"/>
    <w:rsid w:val="00AF39B7"/>
    <w:rsid w:val="00AF3B8B"/>
    <w:rsid w:val="00AF3E3B"/>
    <w:rsid w:val="00AF3F20"/>
    <w:rsid w:val="00AF3F72"/>
    <w:rsid w:val="00AF403C"/>
    <w:rsid w:val="00AF41B6"/>
    <w:rsid w:val="00AF4410"/>
    <w:rsid w:val="00AF44F3"/>
    <w:rsid w:val="00AF464E"/>
    <w:rsid w:val="00AF4761"/>
    <w:rsid w:val="00AF4DB7"/>
    <w:rsid w:val="00AF4DF7"/>
    <w:rsid w:val="00AF4F75"/>
    <w:rsid w:val="00AF567E"/>
    <w:rsid w:val="00AF5821"/>
    <w:rsid w:val="00AF5891"/>
    <w:rsid w:val="00AF594F"/>
    <w:rsid w:val="00AF5C48"/>
    <w:rsid w:val="00AF5E4F"/>
    <w:rsid w:val="00AF5EE6"/>
    <w:rsid w:val="00AF6007"/>
    <w:rsid w:val="00AF6187"/>
    <w:rsid w:val="00AF62C6"/>
    <w:rsid w:val="00AF62FA"/>
    <w:rsid w:val="00AF630C"/>
    <w:rsid w:val="00AF63E8"/>
    <w:rsid w:val="00AF6441"/>
    <w:rsid w:val="00AF64C9"/>
    <w:rsid w:val="00AF652F"/>
    <w:rsid w:val="00AF65A5"/>
    <w:rsid w:val="00AF682F"/>
    <w:rsid w:val="00AF69D8"/>
    <w:rsid w:val="00AF6BC1"/>
    <w:rsid w:val="00AF6CDA"/>
    <w:rsid w:val="00AF6E9C"/>
    <w:rsid w:val="00AF6F17"/>
    <w:rsid w:val="00AF71A7"/>
    <w:rsid w:val="00AF71DA"/>
    <w:rsid w:val="00AF735B"/>
    <w:rsid w:val="00AF744D"/>
    <w:rsid w:val="00AF7561"/>
    <w:rsid w:val="00AF7562"/>
    <w:rsid w:val="00AF75CE"/>
    <w:rsid w:val="00AF7740"/>
    <w:rsid w:val="00AF7754"/>
    <w:rsid w:val="00AF77E2"/>
    <w:rsid w:val="00AF7803"/>
    <w:rsid w:val="00AF7899"/>
    <w:rsid w:val="00AF7ABC"/>
    <w:rsid w:val="00AF7C69"/>
    <w:rsid w:val="00AF7DD6"/>
    <w:rsid w:val="00AF7F35"/>
    <w:rsid w:val="00AF7F8A"/>
    <w:rsid w:val="00B0001E"/>
    <w:rsid w:val="00B0006F"/>
    <w:rsid w:val="00B00079"/>
    <w:rsid w:val="00B00092"/>
    <w:rsid w:val="00B002D7"/>
    <w:rsid w:val="00B00380"/>
    <w:rsid w:val="00B0059A"/>
    <w:rsid w:val="00B005BD"/>
    <w:rsid w:val="00B006A6"/>
    <w:rsid w:val="00B00708"/>
    <w:rsid w:val="00B00730"/>
    <w:rsid w:val="00B0080C"/>
    <w:rsid w:val="00B00942"/>
    <w:rsid w:val="00B00A0C"/>
    <w:rsid w:val="00B00A6E"/>
    <w:rsid w:val="00B00C52"/>
    <w:rsid w:val="00B00C7E"/>
    <w:rsid w:val="00B0126E"/>
    <w:rsid w:val="00B01475"/>
    <w:rsid w:val="00B01558"/>
    <w:rsid w:val="00B0157C"/>
    <w:rsid w:val="00B01590"/>
    <w:rsid w:val="00B01970"/>
    <w:rsid w:val="00B019AD"/>
    <w:rsid w:val="00B01A88"/>
    <w:rsid w:val="00B01B86"/>
    <w:rsid w:val="00B01C94"/>
    <w:rsid w:val="00B01E24"/>
    <w:rsid w:val="00B020B9"/>
    <w:rsid w:val="00B021BF"/>
    <w:rsid w:val="00B023A9"/>
    <w:rsid w:val="00B0249E"/>
    <w:rsid w:val="00B0257F"/>
    <w:rsid w:val="00B02585"/>
    <w:rsid w:val="00B02881"/>
    <w:rsid w:val="00B029F1"/>
    <w:rsid w:val="00B02B5F"/>
    <w:rsid w:val="00B02B92"/>
    <w:rsid w:val="00B02C56"/>
    <w:rsid w:val="00B02C9A"/>
    <w:rsid w:val="00B02CCD"/>
    <w:rsid w:val="00B02CFD"/>
    <w:rsid w:val="00B02DFE"/>
    <w:rsid w:val="00B02ED6"/>
    <w:rsid w:val="00B03075"/>
    <w:rsid w:val="00B0308A"/>
    <w:rsid w:val="00B0323B"/>
    <w:rsid w:val="00B032E1"/>
    <w:rsid w:val="00B033AE"/>
    <w:rsid w:val="00B033EA"/>
    <w:rsid w:val="00B03640"/>
    <w:rsid w:val="00B0377A"/>
    <w:rsid w:val="00B038F0"/>
    <w:rsid w:val="00B03917"/>
    <w:rsid w:val="00B03924"/>
    <w:rsid w:val="00B039CB"/>
    <w:rsid w:val="00B039FC"/>
    <w:rsid w:val="00B03A17"/>
    <w:rsid w:val="00B03C2F"/>
    <w:rsid w:val="00B03ED3"/>
    <w:rsid w:val="00B03EF7"/>
    <w:rsid w:val="00B03FBA"/>
    <w:rsid w:val="00B0402E"/>
    <w:rsid w:val="00B0419F"/>
    <w:rsid w:val="00B045E4"/>
    <w:rsid w:val="00B048C2"/>
    <w:rsid w:val="00B04994"/>
    <w:rsid w:val="00B04B0D"/>
    <w:rsid w:val="00B04BC3"/>
    <w:rsid w:val="00B04CA1"/>
    <w:rsid w:val="00B04D09"/>
    <w:rsid w:val="00B04D37"/>
    <w:rsid w:val="00B04E1B"/>
    <w:rsid w:val="00B04EDE"/>
    <w:rsid w:val="00B04F2F"/>
    <w:rsid w:val="00B04F90"/>
    <w:rsid w:val="00B05019"/>
    <w:rsid w:val="00B05245"/>
    <w:rsid w:val="00B054BE"/>
    <w:rsid w:val="00B05506"/>
    <w:rsid w:val="00B0558F"/>
    <w:rsid w:val="00B05675"/>
    <w:rsid w:val="00B05772"/>
    <w:rsid w:val="00B0586C"/>
    <w:rsid w:val="00B059C5"/>
    <w:rsid w:val="00B059CF"/>
    <w:rsid w:val="00B059E0"/>
    <w:rsid w:val="00B05AE0"/>
    <w:rsid w:val="00B05C53"/>
    <w:rsid w:val="00B05C80"/>
    <w:rsid w:val="00B05E59"/>
    <w:rsid w:val="00B05E7B"/>
    <w:rsid w:val="00B05EAE"/>
    <w:rsid w:val="00B05FAF"/>
    <w:rsid w:val="00B05FED"/>
    <w:rsid w:val="00B061EA"/>
    <w:rsid w:val="00B061F3"/>
    <w:rsid w:val="00B06229"/>
    <w:rsid w:val="00B06246"/>
    <w:rsid w:val="00B06326"/>
    <w:rsid w:val="00B063AA"/>
    <w:rsid w:val="00B063D8"/>
    <w:rsid w:val="00B0640F"/>
    <w:rsid w:val="00B06459"/>
    <w:rsid w:val="00B0678B"/>
    <w:rsid w:val="00B06956"/>
    <w:rsid w:val="00B06A98"/>
    <w:rsid w:val="00B06BA0"/>
    <w:rsid w:val="00B06E7C"/>
    <w:rsid w:val="00B06E92"/>
    <w:rsid w:val="00B06F5D"/>
    <w:rsid w:val="00B0702A"/>
    <w:rsid w:val="00B0702E"/>
    <w:rsid w:val="00B070CD"/>
    <w:rsid w:val="00B07259"/>
    <w:rsid w:val="00B07481"/>
    <w:rsid w:val="00B0752E"/>
    <w:rsid w:val="00B0758B"/>
    <w:rsid w:val="00B07698"/>
    <w:rsid w:val="00B076D5"/>
    <w:rsid w:val="00B078E2"/>
    <w:rsid w:val="00B07D21"/>
    <w:rsid w:val="00B07D33"/>
    <w:rsid w:val="00B07DA2"/>
    <w:rsid w:val="00B07E11"/>
    <w:rsid w:val="00B07EB3"/>
    <w:rsid w:val="00B07FAB"/>
    <w:rsid w:val="00B10023"/>
    <w:rsid w:val="00B100EE"/>
    <w:rsid w:val="00B101F5"/>
    <w:rsid w:val="00B10633"/>
    <w:rsid w:val="00B1066A"/>
    <w:rsid w:val="00B10862"/>
    <w:rsid w:val="00B1086F"/>
    <w:rsid w:val="00B10976"/>
    <w:rsid w:val="00B10AB7"/>
    <w:rsid w:val="00B10B7D"/>
    <w:rsid w:val="00B10C24"/>
    <w:rsid w:val="00B10CF6"/>
    <w:rsid w:val="00B10D27"/>
    <w:rsid w:val="00B10D7C"/>
    <w:rsid w:val="00B10EA9"/>
    <w:rsid w:val="00B10F02"/>
    <w:rsid w:val="00B10FD5"/>
    <w:rsid w:val="00B110F2"/>
    <w:rsid w:val="00B1127C"/>
    <w:rsid w:val="00B11574"/>
    <w:rsid w:val="00B116BB"/>
    <w:rsid w:val="00B1171B"/>
    <w:rsid w:val="00B11721"/>
    <w:rsid w:val="00B1177A"/>
    <w:rsid w:val="00B11817"/>
    <w:rsid w:val="00B11D92"/>
    <w:rsid w:val="00B11DAC"/>
    <w:rsid w:val="00B11DBF"/>
    <w:rsid w:val="00B11DFD"/>
    <w:rsid w:val="00B11F17"/>
    <w:rsid w:val="00B1214B"/>
    <w:rsid w:val="00B1229F"/>
    <w:rsid w:val="00B12364"/>
    <w:rsid w:val="00B124DA"/>
    <w:rsid w:val="00B12540"/>
    <w:rsid w:val="00B126C4"/>
    <w:rsid w:val="00B127F7"/>
    <w:rsid w:val="00B12AA5"/>
    <w:rsid w:val="00B12AEC"/>
    <w:rsid w:val="00B12B6B"/>
    <w:rsid w:val="00B12B84"/>
    <w:rsid w:val="00B12B8C"/>
    <w:rsid w:val="00B12C3B"/>
    <w:rsid w:val="00B12EA2"/>
    <w:rsid w:val="00B13094"/>
    <w:rsid w:val="00B13326"/>
    <w:rsid w:val="00B1332A"/>
    <w:rsid w:val="00B133C0"/>
    <w:rsid w:val="00B136BE"/>
    <w:rsid w:val="00B136CC"/>
    <w:rsid w:val="00B138B1"/>
    <w:rsid w:val="00B13927"/>
    <w:rsid w:val="00B139C1"/>
    <w:rsid w:val="00B13AD1"/>
    <w:rsid w:val="00B13AF7"/>
    <w:rsid w:val="00B13B04"/>
    <w:rsid w:val="00B13B06"/>
    <w:rsid w:val="00B13FCB"/>
    <w:rsid w:val="00B141A3"/>
    <w:rsid w:val="00B142EB"/>
    <w:rsid w:val="00B144B0"/>
    <w:rsid w:val="00B14567"/>
    <w:rsid w:val="00B1457C"/>
    <w:rsid w:val="00B1474F"/>
    <w:rsid w:val="00B14A2D"/>
    <w:rsid w:val="00B14AA6"/>
    <w:rsid w:val="00B14B0E"/>
    <w:rsid w:val="00B14B19"/>
    <w:rsid w:val="00B14BBD"/>
    <w:rsid w:val="00B14DF5"/>
    <w:rsid w:val="00B14E1A"/>
    <w:rsid w:val="00B14F0A"/>
    <w:rsid w:val="00B150E4"/>
    <w:rsid w:val="00B1516F"/>
    <w:rsid w:val="00B15295"/>
    <w:rsid w:val="00B15315"/>
    <w:rsid w:val="00B15818"/>
    <w:rsid w:val="00B15A19"/>
    <w:rsid w:val="00B15A33"/>
    <w:rsid w:val="00B15A5E"/>
    <w:rsid w:val="00B15B06"/>
    <w:rsid w:val="00B15BB7"/>
    <w:rsid w:val="00B15C44"/>
    <w:rsid w:val="00B15CAB"/>
    <w:rsid w:val="00B15DB7"/>
    <w:rsid w:val="00B160D9"/>
    <w:rsid w:val="00B160E2"/>
    <w:rsid w:val="00B1613B"/>
    <w:rsid w:val="00B16326"/>
    <w:rsid w:val="00B16377"/>
    <w:rsid w:val="00B16401"/>
    <w:rsid w:val="00B16435"/>
    <w:rsid w:val="00B16819"/>
    <w:rsid w:val="00B16929"/>
    <w:rsid w:val="00B169D9"/>
    <w:rsid w:val="00B169DF"/>
    <w:rsid w:val="00B16C43"/>
    <w:rsid w:val="00B16CCD"/>
    <w:rsid w:val="00B16D66"/>
    <w:rsid w:val="00B16FAD"/>
    <w:rsid w:val="00B170B7"/>
    <w:rsid w:val="00B170ED"/>
    <w:rsid w:val="00B1720E"/>
    <w:rsid w:val="00B17351"/>
    <w:rsid w:val="00B1737A"/>
    <w:rsid w:val="00B1737C"/>
    <w:rsid w:val="00B1764C"/>
    <w:rsid w:val="00B176F9"/>
    <w:rsid w:val="00B177A2"/>
    <w:rsid w:val="00B1795E"/>
    <w:rsid w:val="00B179B1"/>
    <w:rsid w:val="00B17A45"/>
    <w:rsid w:val="00B17ADE"/>
    <w:rsid w:val="00B17CFD"/>
    <w:rsid w:val="00B17F4D"/>
    <w:rsid w:val="00B20184"/>
    <w:rsid w:val="00B201AF"/>
    <w:rsid w:val="00B201BE"/>
    <w:rsid w:val="00B20247"/>
    <w:rsid w:val="00B20260"/>
    <w:rsid w:val="00B203DF"/>
    <w:rsid w:val="00B204F0"/>
    <w:rsid w:val="00B2063A"/>
    <w:rsid w:val="00B2066A"/>
    <w:rsid w:val="00B20774"/>
    <w:rsid w:val="00B2080B"/>
    <w:rsid w:val="00B20877"/>
    <w:rsid w:val="00B20A96"/>
    <w:rsid w:val="00B20B20"/>
    <w:rsid w:val="00B20B44"/>
    <w:rsid w:val="00B20BC2"/>
    <w:rsid w:val="00B20C38"/>
    <w:rsid w:val="00B20CFB"/>
    <w:rsid w:val="00B20F4C"/>
    <w:rsid w:val="00B210D0"/>
    <w:rsid w:val="00B21204"/>
    <w:rsid w:val="00B212CF"/>
    <w:rsid w:val="00B212F1"/>
    <w:rsid w:val="00B2139A"/>
    <w:rsid w:val="00B21826"/>
    <w:rsid w:val="00B21842"/>
    <w:rsid w:val="00B21C83"/>
    <w:rsid w:val="00B21D20"/>
    <w:rsid w:val="00B21D27"/>
    <w:rsid w:val="00B21D6D"/>
    <w:rsid w:val="00B220B5"/>
    <w:rsid w:val="00B220F9"/>
    <w:rsid w:val="00B222F1"/>
    <w:rsid w:val="00B22303"/>
    <w:rsid w:val="00B22357"/>
    <w:rsid w:val="00B224BF"/>
    <w:rsid w:val="00B224EF"/>
    <w:rsid w:val="00B2258B"/>
    <w:rsid w:val="00B225C8"/>
    <w:rsid w:val="00B22630"/>
    <w:rsid w:val="00B22637"/>
    <w:rsid w:val="00B227A9"/>
    <w:rsid w:val="00B22837"/>
    <w:rsid w:val="00B228DB"/>
    <w:rsid w:val="00B229AD"/>
    <w:rsid w:val="00B22B97"/>
    <w:rsid w:val="00B22CC4"/>
    <w:rsid w:val="00B2333D"/>
    <w:rsid w:val="00B23505"/>
    <w:rsid w:val="00B235E1"/>
    <w:rsid w:val="00B23A17"/>
    <w:rsid w:val="00B23AD3"/>
    <w:rsid w:val="00B23B88"/>
    <w:rsid w:val="00B23F0F"/>
    <w:rsid w:val="00B241DF"/>
    <w:rsid w:val="00B242CD"/>
    <w:rsid w:val="00B24484"/>
    <w:rsid w:val="00B24571"/>
    <w:rsid w:val="00B245B4"/>
    <w:rsid w:val="00B24715"/>
    <w:rsid w:val="00B24795"/>
    <w:rsid w:val="00B24991"/>
    <w:rsid w:val="00B24A04"/>
    <w:rsid w:val="00B24C9C"/>
    <w:rsid w:val="00B24CFB"/>
    <w:rsid w:val="00B24E41"/>
    <w:rsid w:val="00B24F58"/>
    <w:rsid w:val="00B2509D"/>
    <w:rsid w:val="00B250AB"/>
    <w:rsid w:val="00B25315"/>
    <w:rsid w:val="00B253B0"/>
    <w:rsid w:val="00B25449"/>
    <w:rsid w:val="00B2553F"/>
    <w:rsid w:val="00B256F1"/>
    <w:rsid w:val="00B2570B"/>
    <w:rsid w:val="00B25861"/>
    <w:rsid w:val="00B25960"/>
    <w:rsid w:val="00B259D3"/>
    <w:rsid w:val="00B25A4F"/>
    <w:rsid w:val="00B25AFC"/>
    <w:rsid w:val="00B25BD4"/>
    <w:rsid w:val="00B25CA8"/>
    <w:rsid w:val="00B25D8A"/>
    <w:rsid w:val="00B25E34"/>
    <w:rsid w:val="00B25F5B"/>
    <w:rsid w:val="00B25F74"/>
    <w:rsid w:val="00B25F8F"/>
    <w:rsid w:val="00B260C1"/>
    <w:rsid w:val="00B26157"/>
    <w:rsid w:val="00B26205"/>
    <w:rsid w:val="00B262A7"/>
    <w:rsid w:val="00B2641D"/>
    <w:rsid w:val="00B26461"/>
    <w:rsid w:val="00B26464"/>
    <w:rsid w:val="00B26726"/>
    <w:rsid w:val="00B26A9C"/>
    <w:rsid w:val="00B26B5E"/>
    <w:rsid w:val="00B26BFD"/>
    <w:rsid w:val="00B26D36"/>
    <w:rsid w:val="00B26DB7"/>
    <w:rsid w:val="00B26E0F"/>
    <w:rsid w:val="00B27005"/>
    <w:rsid w:val="00B27155"/>
    <w:rsid w:val="00B2717F"/>
    <w:rsid w:val="00B2724C"/>
    <w:rsid w:val="00B27579"/>
    <w:rsid w:val="00B27696"/>
    <w:rsid w:val="00B27A4A"/>
    <w:rsid w:val="00B27C49"/>
    <w:rsid w:val="00B27DA2"/>
    <w:rsid w:val="00B27DC8"/>
    <w:rsid w:val="00B27E16"/>
    <w:rsid w:val="00B27F22"/>
    <w:rsid w:val="00B27FFD"/>
    <w:rsid w:val="00B300FF"/>
    <w:rsid w:val="00B30205"/>
    <w:rsid w:val="00B302CF"/>
    <w:rsid w:val="00B30345"/>
    <w:rsid w:val="00B303B9"/>
    <w:rsid w:val="00B303FE"/>
    <w:rsid w:val="00B304F4"/>
    <w:rsid w:val="00B30560"/>
    <w:rsid w:val="00B30612"/>
    <w:rsid w:val="00B306C3"/>
    <w:rsid w:val="00B306F1"/>
    <w:rsid w:val="00B30751"/>
    <w:rsid w:val="00B30840"/>
    <w:rsid w:val="00B308B3"/>
    <w:rsid w:val="00B309E1"/>
    <w:rsid w:val="00B30C34"/>
    <w:rsid w:val="00B30C93"/>
    <w:rsid w:val="00B30DBC"/>
    <w:rsid w:val="00B30DFA"/>
    <w:rsid w:val="00B30F57"/>
    <w:rsid w:val="00B3102D"/>
    <w:rsid w:val="00B313DE"/>
    <w:rsid w:val="00B31598"/>
    <w:rsid w:val="00B317C4"/>
    <w:rsid w:val="00B317E9"/>
    <w:rsid w:val="00B31853"/>
    <w:rsid w:val="00B31A90"/>
    <w:rsid w:val="00B31B66"/>
    <w:rsid w:val="00B31CAD"/>
    <w:rsid w:val="00B31DDF"/>
    <w:rsid w:val="00B31DEC"/>
    <w:rsid w:val="00B31E48"/>
    <w:rsid w:val="00B31EA6"/>
    <w:rsid w:val="00B31F3F"/>
    <w:rsid w:val="00B3237B"/>
    <w:rsid w:val="00B32396"/>
    <w:rsid w:val="00B3243C"/>
    <w:rsid w:val="00B32636"/>
    <w:rsid w:val="00B32896"/>
    <w:rsid w:val="00B328CA"/>
    <w:rsid w:val="00B32AE5"/>
    <w:rsid w:val="00B32B07"/>
    <w:rsid w:val="00B32BD8"/>
    <w:rsid w:val="00B32BF7"/>
    <w:rsid w:val="00B32FDD"/>
    <w:rsid w:val="00B3305C"/>
    <w:rsid w:val="00B33079"/>
    <w:rsid w:val="00B331B4"/>
    <w:rsid w:val="00B33249"/>
    <w:rsid w:val="00B332C9"/>
    <w:rsid w:val="00B332CC"/>
    <w:rsid w:val="00B3330F"/>
    <w:rsid w:val="00B3340D"/>
    <w:rsid w:val="00B33784"/>
    <w:rsid w:val="00B34070"/>
    <w:rsid w:val="00B342C0"/>
    <w:rsid w:val="00B344AB"/>
    <w:rsid w:val="00B34726"/>
    <w:rsid w:val="00B347E7"/>
    <w:rsid w:val="00B3487B"/>
    <w:rsid w:val="00B34976"/>
    <w:rsid w:val="00B349D3"/>
    <w:rsid w:val="00B34AFC"/>
    <w:rsid w:val="00B34B01"/>
    <w:rsid w:val="00B34C7F"/>
    <w:rsid w:val="00B35055"/>
    <w:rsid w:val="00B3519B"/>
    <w:rsid w:val="00B35223"/>
    <w:rsid w:val="00B353B0"/>
    <w:rsid w:val="00B3541D"/>
    <w:rsid w:val="00B354D8"/>
    <w:rsid w:val="00B35829"/>
    <w:rsid w:val="00B35BAD"/>
    <w:rsid w:val="00B35BC0"/>
    <w:rsid w:val="00B35D4A"/>
    <w:rsid w:val="00B3602A"/>
    <w:rsid w:val="00B36429"/>
    <w:rsid w:val="00B36440"/>
    <w:rsid w:val="00B36482"/>
    <w:rsid w:val="00B3655A"/>
    <w:rsid w:val="00B36789"/>
    <w:rsid w:val="00B367F2"/>
    <w:rsid w:val="00B36850"/>
    <w:rsid w:val="00B36892"/>
    <w:rsid w:val="00B36A32"/>
    <w:rsid w:val="00B36B58"/>
    <w:rsid w:val="00B36D1B"/>
    <w:rsid w:val="00B36FE4"/>
    <w:rsid w:val="00B37039"/>
    <w:rsid w:val="00B37046"/>
    <w:rsid w:val="00B370B1"/>
    <w:rsid w:val="00B3721F"/>
    <w:rsid w:val="00B3729E"/>
    <w:rsid w:val="00B37322"/>
    <w:rsid w:val="00B37389"/>
    <w:rsid w:val="00B375FB"/>
    <w:rsid w:val="00B37717"/>
    <w:rsid w:val="00B3773A"/>
    <w:rsid w:val="00B37B9B"/>
    <w:rsid w:val="00B37BA6"/>
    <w:rsid w:val="00B37CE8"/>
    <w:rsid w:val="00B37DEA"/>
    <w:rsid w:val="00B37FA0"/>
    <w:rsid w:val="00B40179"/>
    <w:rsid w:val="00B4034D"/>
    <w:rsid w:val="00B40451"/>
    <w:rsid w:val="00B40502"/>
    <w:rsid w:val="00B40609"/>
    <w:rsid w:val="00B40669"/>
    <w:rsid w:val="00B40771"/>
    <w:rsid w:val="00B407CA"/>
    <w:rsid w:val="00B4093E"/>
    <w:rsid w:val="00B409FC"/>
    <w:rsid w:val="00B40AF5"/>
    <w:rsid w:val="00B40BC8"/>
    <w:rsid w:val="00B40C2E"/>
    <w:rsid w:val="00B40CB5"/>
    <w:rsid w:val="00B40CFA"/>
    <w:rsid w:val="00B40D8A"/>
    <w:rsid w:val="00B40DD3"/>
    <w:rsid w:val="00B40EDB"/>
    <w:rsid w:val="00B40F0A"/>
    <w:rsid w:val="00B40F83"/>
    <w:rsid w:val="00B41256"/>
    <w:rsid w:val="00B4137E"/>
    <w:rsid w:val="00B413AD"/>
    <w:rsid w:val="00B4147C"/>
    <w:rsid w:val="00B41483"/>
    <w:rsid w:val="00B4169F"/>
    <w:rsid w:val="00B419CB"/>
    <w:rsid w:val="00B41B67"/>
    <w:rsid w:val="00B41CF6"/>
    <w:rsid w:val="00B41D05"/>
    <w:rsid w:val="00B41D5D"/>
    <w:rsid w:val="00B41F2E"/>
    <w:rsid w:val="00B42036"/>
    <w:rsid w:val="00B42080"/>
    <w:rsid w:val="00B42298"/>
    <w:rsid w:val="00B42521"/>
    <w:rsid w:val="00B42644"/>
    <w:rsid w:val="00B4270D"/>
    <w:rsid w:val="00B4271B"/>
    <w:rsid w:val="00B4283B"/>
    <w:rsid w:val="00B428F5"/>
    <w:rsid w:val="00B42946"/>
    <w:rsid w:val="00B42E4F"/>
    <w:rsid w:val="00B42EBE"/>
    <w:rsid w:val="00B42ECA"/>
    <w:rsid w:val="00B430DA"/>
    <w:rsid w:val="00B430E9"/>
    <w:rsid w:val="00B4315A"/>
    <w:rsid w:val="00B43181"/>
    <w:rsid w:val="00B4318E"/>
    <w:rsid w:val="00B4324F"/>
    <w:rsid w:val="00B4328A"/>
    <w:rsid w:val="00B432D8"/>
    <w:rsid w:val="00B43409"/>
    <w:rsid w:val="00B43725"/>
    <w:rsid w:val="00B4390A"/>
    <w:rsid w:val="00B43925"/>
    <w:rsid w:val="00B43C6E"/>
    <w:rsid w:val="00B43D0A"/>
    <w:rsid w:val="00B43D99"/>
    <w:rsid w:val="00B43E98"/>
    <w:rsid w:val="00B43EAC"/>
    <w:rsid w:val="00B43EFC"/>
    <w:rsid w:val="00B43F3D"/>
    <w:rsid w:val="00B440FA"/>
    <w:rsid w:val="00B4418E"/>
    <w:rsid w:val="00B445B9"/>
    <w:rsid w:val="00B44637"/>
    <w:rsid w:val="00B44782"/>
    <w:rsid w:val="00B4483F"/>
    <w:rsid w:val="00B4488D"/>
    <w:rsid w:val="00B44A46"/>
    <w:rsid w:val="00B44ADA"/>
    <w:rsid w:val="00B44B9F"/>
    <w:rsid w:val="00B44CF1"/>
    <w:rsid w:val="00B45251"/>
    <w:rsid w:val="00B452A0"/>
    <w:rsid w:val="00B454E3"/>
    <w:rsid w:val="00B4550A"/>
    <w:rsid w:val="00B4559A"/>
    <w:rsid w:val="00B45643"/>
    <w:rsid w:val="00B4564A"/>
    <w:rsid w:val="00B4564C"/>
    <w:rsid w:val="00B45954"/>
    <w:rsid w:val="00B45BCD"/>
    <w:rsid w:val="00B45C21"/>
    <w:rsid w:val="00B45FDF"/>
    <w:rsid w:val="00B46085"/>
    <w:rsid w:val="00B46096"/>
    <w:rsid w:val="00B46103"/>
    <w:rsid w:val="00B46424"/>
    <w:rsid w:val="00B4645E"/>
    <w:rsid w:val="00B464F8"/>
    <w:rsid w:val="00B4668F"/>
    <w:rsid w:val="00B4678D"/>
    <w:rsid w:val="00B46853"/>
    <w:rsid w:val="00B46978"/>
    <w:rsid w:val="00B46A11"/>
    <w:rsid w:val="00B46DB4"/>
    <w:rsid w:val="00B46E7F"/>
    <w:rsid w:val="00B4704E"/>
    <w:rsid w:val="00B47165"/>
    <w:rsid w:val="00B47423"/>
    <w:rsid w:val="00B474DB"/>
    <w:rsid w:val="00B47573"/>
    <w:rsid w:val="00B475DC"/>
    <w:rsid w:val="00B47602"/>
    <w:rsid w:val="00B47664"/>
    <w:rsid w:val="00B47A24"/>
    <w:rsid w:val="00B47AD7"/>
    <w:rsid w:val="00B47DCF"/>
    <w:rsid w:val="00B47E1B"/>
    <w:rsid w:val="00B47E54"/>
    <w:rsid w:val="00B47FBC"/>
    <w:rsid w:val="00B5015B"/>
    <w:rsid w:val="00B50247"/>
    <w:rsid w:val="00B502AE"/>
    <w:rsid w:val="00B5033F"/>
    <w:rsid w:val="00B5070B"/>
    <w:rsid w:val="00B50961"/>
    <w:rsid w:val="00B509D9"/>
    <w:rsid w:val="00B50BD5"/>
    <w:rsid w:val="00B50C46"/>
    <w:rsid w:val="00B50D81"/>
    <w:rsid w:val="00B50ED3"/>
    <w:rsid w:val="00B50EEF"/>
    <w:rsid w:val="00B51418"/>
    <w:rsid w:val="00B517EB"/>
    <w:rsid w:val="00B51A61"/>
    <w:rsid w:val="00B51C0B"/>
    <w:rsid w:val="00B51EA7"/>
    <w:rsid w:val="00B51F6D"/>
    <w:rsid w:val="00B51FDD"/>
    <w:rsid w:val="00B5208F"/>
    <w:rsid w:val="00B526AC"/>
    <w:rsid w:val="00B52756"/>
    <w:rsid w:val="00B52768"/>
    <w:rsid w:val="00B52975"/>
    <w:rsid w:val="00B529DC"/>
    <w:rsid w:val="00B52AD3"/>
    <w:rsid w:val="00B52B0B"/>
    <w:rsid w:val="00B52D57"/>
    <w:rsid w:val="00B52ED4"/>
    <w:rsid w:val="00B52FA9"/>
    <w:rsid w:val="00B52FBC"/>
    <w:rsid w:val="00B5316A"/>
    <w:rsid w:val="00B531EB"/>
    <w:rsid w:val="00B5332A"/>
    <w:rsid w:val="00B53424"/>
    <w:rsid w:val="00B53445"/>
    <w:rsid w:val="00B53491"/>
    <w:rsid w:val="00B536C1"/>
    <w:rsid w:val="00B53A0C"/>
    <w:rsid w:val="00B53C9E"/>
    <w:rsid w:val="00B53DC9"/>
    <w:rsid w:val="00B53E0D"/>
    <w:rsid w:val="00B5459B"/>
    <w:rsid w:val="00B545FB"/>
    <w:rsid w:val="00B5479D"/>
    <w:rsid w:val="00B549E1"/>
    <w:rsid w:val="00B54B55"/>
    <w:rsid w:val="00B54C06"/>
    <w:rsid w:val="00B54D7B"/>
    <w:rsid w:val="00B54E32"/>
    <w:rsid w:val="00B54F9B"/>
    <w:rsid w:val="00B54FC0"/>
    <w:rsid w:val="00B55232"/>
    <w:rsid w:val="00B55235"/>
    <w:rsid w:val="00B552A3"/>
    <w:rsid w:val="00B552F2"/>
    <w:rsid w:val="00B5537E"/>
    <w:rsid w:val="00B555A6"/>
    <w:rsid w:val="00B55670"/>
    <w:rsid w:val="00B557F3"/>
    <w:rsid w:val="00B558C7"/>
    <w:rsid w:val="00B5599C"/>
    <w:rsid w:val="00B559DC"/>
    <w:rsid w:val="00B55D7F"/>
    <w:rsid w:val="00B55D84"/>
    <w:rsid w:val="00B55DF3"/>
    <w:rsid w:val="00B55F04"/>
    <w:rsid w:val="00B560A9"/>
    <w:rsid w:val="00B56130"/>
    <w:rsid w:val="00B56428"/>
    <w:rsid w:val="00B5648A"/>
    <w:rsid w:val="00B56868"/>
    <w:rsid w:val="00B56908"/>
    <w:rsid w:val="00B569B7"/>
    <w:rsid w:val="00B56AAA"/>
    <w:rsid w:val="00B56BF8"/>
    <w:rsid w:val="00B57043"/>
    <w:rsid w:val="00B57207"/>
    <w:rsid w:val="00B57209"/>
    <w:rsid w:val="00B575D2"/>
    <w:rsid w:val="00B57723"/>
    <w:rsid w:val="00B57831"/>
    <w:rsid w:val="00B578F0"/>
    <w:rsid w:val="00B57972"/>
    <w:rsid w:val="00B57A43"/>
    <w:rsid w:val="00B57B08"/>
    <w:rsid w:val="00B57CDE"/>
    <w:rsid w:val="00B57E46"/>
    <w:rsid w:val="00B57E4E"/>
    <w:rsid w:val="00B57E50"/>
    <w:rsid w:val="00B6003F"/>
    <w:rsid w:val="00B600CE"/>
    <w:rsid w:val="00B60244"/>
    <w:rsid w:val="00B60404"/>
    <w:rsid w:val="00B6046E"/>
    <w:rsid w:val="00B605EB"/>
    <w:rsid w:val="00B6062A"/>
    <w:rsid w:val="00B606F4"/>
    <w:rsid w:val="00B60726"/>
    <w:rsid w:val="00B608BD"/>
    <w:rsid w:val="00B60ADE"/>
    <w:rsid w:val="00B60F5C"/>
    <w:rsid w:val="00B6109E"/>
    <w:rsid w:val="00B61238"/>
    <w:rsid w:val="00B6129E"/>
    <w:rsid w:val="00B612CA"/>
    <w:rsid w:val="00B614D4"/>
    <w:rsid w:val="00B61512"/>
    <w:rsid w:val="00B6153D"/>
    <w:rsid w:val="00B6158F"/>
    <w:rsid w:val="00B6164C"/>
    <w:rsid w:val="00B61882"/>
    <w:rsid w:val="00B61AE3"/>
    <w:rsid w:val="00B61C02"/>
    <w:rsid w:val="00B61CCA"/>
    <w:rsid w:val="00B61CD7"/>
    <w:rsid w:val="00B61D91"/>
    <w:rsid w:val="00B61DD7"/>
    <w:rsid w:val="00B61DEE"/>
    <w:rsid w:val="00B62007"/>
    <w:rsid w:val="00B620A7"/>
    <w:rsid w:val="00B62398"/>
    <w:rsid w:val="00B623D5"/>
    <w:rsid w:val="00B6273D"/>
    <w:rsid w:val="00B627E8"/>
    <w:rsid w:val="00B628D0"/>
    <w:rsid w:val="00B62BCA"/>
    <w:rsid w:val="00B62C77"/>
    <w:rsid w:val="00B62D7D"/>
    <w:rsid w:val="00B62F8A"/>
    <w:rsid w:val="00B62FC4"/>
    <w:rsid w:val="00B6304D"/>
    <w:rsid w:val="00B6318C"/>
    <w:rsid w:val="00B633D3"/>
    <w:rsid w:val="00B633F1"/>
    <w:rsid w:val="00B6355B"/>
    <w:rsid w:val="00B63586"/>
    <w:rsid w:val="00B636CA"/>
    <w:rsid w:val="00B638C3"/>
    <w:rsid w:val="00B639D5"/>
    <w:rsid w:val="00B63B6F"/>
    <w:rsid w:val="00B63C35"/>
    <w:rsid w:val="00B63DC2"/>
    <w:rsid w:val="00B63F34"/>
    <w:rsid w:val="00B64009"/>
    <w:rsid w:val="00B640C1"/>
    <w:rsid w:val="00B64120"/>
    <w:rsid w:val="00B64174"/>
    <w:rsid w:val="00B641CF"/>
    <w:rsid w:val="00B64294"/>
    <w:rsid w:val="00B64454"/>
    <w:rsid w:val="00B64462"/>
    <w:rsid w:val="00B645C3"/>
    <w:rsid w:val="00B64635"/>
    <w:rsid w:val="00B64753"/>
    <w:rsid w:val="00B647E6"/>
    <w:rsid w:val="00B648DA"/>
    <w:rsid w:val="00B6496F"/>
    <w:rsid w:val="00B64972"/>
    <w:rsid w:val="00B64C62"/>
    <w:rsid w:val="00B64F63"/>
    <w:rsid w:val="00B64FC7"/>
    <w:rsid w:val="00B65150"/>
    <w:rsid w:val="00B6516F"/>
    <w:rsid w:val="00B656F6"/>
    <w:rsid w:val="00B65802"/>
    <w:rsid w:val="00B65868"/>
    <w:rsid w:val="00B65894"/>
    <w:rsid w:val="00B658AD"/>
    <w:rsid w:val="00B65955"/>
    <w:rsid w:val="00B65BC7"/>
    <w:rsid w:val="00B65C12"/>
    <w:rsid w:val="00B65C3B"/>
    <w:rsid w:val="00B65CE3"/>
    <w:rsid w:val="00B65F1B"/>
    <w:rsid w:val="00B66194"/>
    <w:rsid w:val="00B66240"/>
    <w:rsid w:val="00B6654C"/>
    <w:rsid w:val="00B6680B"/>
    <w:rsid w:val="00B669D2"/>
    <w:rsid w:val="00B66A97"/>
    <w:rsid w:val="00B66BD9"/>
    <w:rsid w:val="00B66BFD"/>
    <w:rsid w:val="00B66CAE"/>
    <w:rsid w:val="00B66CDF"/>
    <w:rsid w:val="00B670A0"/>
    <w:rsid w:val="00B67413"/>
    <w:rsid w:val="00B67490"/>
    <w:rsid w:val="00B6751F"/>
    <w:rsid w:val="00B6758D"/>
    <w:rsid w:val="00B67732"/>
    <w:rsid w:val="00B67AF6"/>
    <w:rsid w:val="00B67E09"/>
    <w:rsid w:val="00B67F1C"/>
    <w:rsid w:val="00B67F49"/>
    <w:rsid w:val="00B67FC8"/>
    <w:rsid w:val="00B7039C"/>
    <w:rsid w:val="00B704DC"/>
    <w:rsid w:val="00B70560"/>
    <w:rsid w:val="00B7056E"/>
    <w:rsid w:val="00B7072A"/>
    <w:rsid w:val="00B708FE"/>
    <w:rsid w:val="00B7093A"/>
    <w:rsid w:val="00B70968"/>
    <w:rsid w:val="00B709BF"/>
    <w:rsid w:val="00B709C5"/>
    <w:rsid w:val="00B70C76"/>
    <w:rsid w:val="00B70DE5"/>
    <w:rsid w:val="00B70E17"/>
    <w:rsid w:val="00B70E5C"/>
    <w:rsid w:val="00B70ECF"/>
    <w:rsid w:val="00B70EFE"/>
    <w:rsid w:val="00B7126B"/>
    <w:rsid w:val="00B7128D"/>
    <w:rsid w:val="00B71397"/>
    <w:rsid w:val="00B715CF"/>
    <w:rsid w:val="00B7163D"/>
    <w:rsid w:val="00B71669"/>
    <w:rsid w:val="00B71746"/>
    <w:rsid w:val="00B717C9"/>
    <w:rsid w:val="00B717F8"/>
    <w:rsid w:val="00B71972"/>
    <w:rsid w:val="00B71AE0"/>
    <w:rsid w:val="00B71B6A"/>
    <w:rsid w:val="00B71C38"/>
    <w:rsid w:val="00B71D40"/>
    <w:rsid w:val="00B71D8A"/>
    <w:rsid w:val="00B71F69"/>
    <w:rsid w:val="00B71FF7"/>
    <w:rsid w:val="00B720A2"/>
    <w:rsid w:val="00B721D6"/>
    <w:rsid w:val="00B72499"/>
    <w:rsid w:val="00B72615"/>
    <w:rsid w:val="00B72761"/>
    <w:rsid w:val="00B727B2"/>
    <w:rsid w:val="00B729E6"/>
    <w:rsid w:val="00B72BA2"/>
    <w:rsid w:val="00B72CF0"/>
    <w:rsid w:val="00B72D41"/>
    <w:rsid w:val="00B72F46"/>
    <w:rsid w:val="00B730B0"/>
    <w:rsid w:val="00B73168"/>
    <w:rsid w:val="00B731B4"/>
    <w:rsid w:val="00B732AE"/>
    <w:rsid w:val="00B733AD"/>
    <w:rsid w:val="00B736DE"/>
    <w:rsid w:val="00B7372F"/>
    <w:rsid w:val="00B737A4"/>
    <w:rsid w:val="00B73802"/>
    <w:rsid w:val="00B73942"/>
    <w:rsid w:val="00B73D0F"/>
    <w:rsid w:val="00B73E63"/>
    <w:rsid w:val="00B73EC0"/>
    <w:rsid w:val="00B73FD9"/>
    <w:rsid w:val="00B74223"/>
    <w:rsid w:val="00B74485"/>
    <w:rsid w:val="00B744CA"/>
    <w:rsid w:val="00B7452A"/>
    <w:rsid w:val="00B745DD"/>
    <w:rsid w:val="00B745ED"/>
    <w:rsid w:val="00B746A8"/>
    <w:rsid w:val="00B748CA"/>
    <w:rsid w:val="00B7496C"/>
    <w:rsid w:val="00B749C2"/>
    <w:rsid w:val="00B749E4"/>
    <w:rsid w:val="00B74A61"/>
    <w:rsid w:val="00B74EA8"/>
    <w:rsid w:val="00B74F56"/>
    <w:rsid w:val="00B75000"/>
    <w:rsid w:val="00B75482"/>
    <w:rsid w:val="00B754A4"/>
    <w:rsid w:val="00B75525"/>
    <w:rsid w:val="00B75822"/>
    <w:rsid w:val="00B758C6"/>
    <w:rsid w:val="00B75AAC"/>
    <w:rsid w:val="00B75ACC"/>
    <w:rsid w:val="00B75C4C"/>
    <w:rsid w:val="00B75DAE"/>
    <w:rsid w:val="00B75E45"/>
    <w:rsid w:val="00B75FE3"/>
    <w:rsid w:val="00B760A7"/>
    <w:rsid w:val="00B761B9"/>
    <w:rsid w:val="00B761D0"/>
    <w:rsid w:val="00B762D7"/>
    <w:rsid w:val="00B76366"/>
    <w:rsid w:val="00B763FE"/>
    <w:rsid w:val="00B76446"/>
    <w:rsid w:val="00B764D7"/>
    <w:rsid w:val="00B7655D"/>
    <w:rsid w:val="00B765D1"/>
    <w:rsid w:val="00B765DB"/>
    <w:rsid w:val="00B766D4"/>
    <w:rsid w:val="00B767E9"/>
    <w:rsid w:val="00B7686A"/>
    <w:rsid w:val="00B7694E"/>
    <w:rsid w:val="00B76A70"/>
    <w:rsid w:val="00B76C52"/>
    <w:rsid w:val="00B76CA1"/>
    <w:rsid w:val="00B76CC6"/>
    <w:rsid w:val="00B76D6E"/>
    <w:rsid w:val="00B76E4F"/>
    <w:rsid w:val="00B771C1"/>
    <w:rsid w:val="00B7726D"/>
    <w:rsid w:val="00B773F1"/>
    <w:rsid w:val="00B7753A"/>
    <w:rsid w:val="00B7766F"/>
    <w:rsid w:val="00B77673"/>
    <w:rsid w:val="00B77682"/>
    <w:rsid w:val="00B77A60"/>
    <w:rsid w:val="00B77C86"/>
    <w:rsid w:val="00B77C91"/>
    <w:rsid w:val="00B77E31"/>
    <w:rsid w:val="00B77EE0"/>
    <w:rsid w:val="00B77F69"/>
    <w:rsid w:val="00B8028F"/>
    <w:rsid w:val="00B804B4"/>
    <w:rsid w:val="00B80587"/>
    <w:rsid w:val="00B805AB"/>
    <w:rsid w:val="00B80613"/>
    <w:rsid w:val="00B8092B"/>
    <w:rsid w:val="00B80981"/>
    <w:rsid w:val="00B809F5"/>
    <w:rsid w:val="00B80A42"/>
    <w:rsid w:val="00B80A80"/>
    <w:rsid w:val="00B80B1C"/>
    <w:rsid w:val="00B80B52"/>
    <w:rsid w:val="00B80C5F"/>
    <w:rsid w:val="00B80C8A"/>
    <w:rsid w:val="00B80F62"/>
    <w:rsid w:val="00B81192"/>
    <w:rsid w:val="00B81418"/>
    <w:rsid w:val="00B81478"/>
    <w:rsid w:val="00B81514"/>
    <w:rsid w:val="00B8156F"/>
    <w:rsid w:val="00B81777"/>
    <w:rsid w:val="00B817BF"/>
    <w:rsid w:val="00B8191A"/>
    <w:rsid w:val="00B8192E"/>
    <w:rsid w:val="00B819D4"/>
    <w:rsid w:val="00B81DC1"/>
    <w:rsid w:val="00B81F73"/>
    <w:rsid w:val="00B82090"/>
    <w:rsid w:val="00B820AF"/>
    <w:rsid w:val="00B82274"/>
    <w:rsid w:val="00B822BC"/>
    <w:rsid w:val="00B825F1"/>
    <w:rsid w:val="00B8264C"/>
    <w:rsid w:val="00B82927"/>
    <w:rsid w:val="00B82B2B"/>
    <w:rsid w:val="00B82BB7"/>
    <w:rsid w:val="00B82CBB"/>
    <w:rsid w:val="00B82F33"/>
    <w:rsid w:val="00B8303A"/>
    <w:rsid w:val="00B83151"/>
    <w:rsid w:val="00B8328B"/>
    <w:rsid w:val="00B83307"/>
    <w:rsid w:val="00B835A8"/>
    <w:rsid w:val="00B835BC"/>
    <w:rsid w:val="00B835EC"/>
    <w:rsid w:val="00B836A5"/>
    <w:rsid w:val="00B83811"/>
    <w:rsid w:val="00B83955"/>
    <w:rsid w:val="00B839B8"/>
    <w:rsid w:val="00B83BA3"/>
    <w:rsid w:val="00B83D2F"/>
    <w:rsid w:val="00B83DB9"/>
    <w:rsid w:val="00B83E21"/>
    <w:rsid w:val="00B83F75"/>
    <w:rsid w:val="00B8408A"/>
    <w:rsid w:val="00B8411A"/>
    <w:rsid w:val="00B84120"/>
    <w:rsid w:val="00B84141"/>
    <w:rsid w:val="00B84A55"/>
    <w:rsid w:val="00B84AAE"/>
    <w:rsid w:val="00B84B86"/>
    <w:rsid w:val="00B84BAC"/>
    <w:rsid w:val="00B84BEE"/>
    <w:rsid w:val="00B84C78"/>
    <w:rsid w:val="00B84C97"/>
    <w:rsid w:val="00B84D0A"/>
    <w:rsid w:val="00B84D3B"/>
    <w:rsid w:val="00B84D43"/>
    <w:rsid w:val="00B84DCA"/>
    <w:rsid w:val="00B84EB4"/>
    <w:rsid w:val="00B84EF2"/>
    <w:rsid w:val="00B84F18"/>
    <w:rsid w:val="00B84F7B"/>
    <w:rsid w:val="00B84F83"/>
    <w:rsid w:val="00B85112"/>
    <w:rsid w:val="00B851B6"/>
    <w:rsid w:val="00B852F8"/>
    <w:rsid w:val="00B853CC"/>
    <w:rsid w:val="00B85449"/>
    <w:rsid w:val="00B855F7"/>
    <w:rsid w:val="00B857B0"/>
    <w:rsid w:val="00B85822"/>
    <w:rsid w:val="00B85863"/>
    <w:rsid w:val="00B8589E"/>
    <w:rsid w:val="00B858FE"/>
    <w:rsid w:val="00B85A10"/>
    <w:rsid w:val="00B85A3E"/>
    <w:rsid w:val="00B85D33"/>
    <w:rsid w:val="00B85D50"/>
    <w:rsid w:val="00B85DC8"/>
    <w:rsid w:val="00B85FF4"/>
    <w:rsid w:val="00B860B4"/>
    <w:rsid w:val="00B860BB"/>
    <w:rsid w:val="00B86129"/>
    <w:rsid w:val="00B863AF"/>
    <w:rsid w:val="00B86513"/>
    <w:rsid w:val="00B86659"/>
    <w:rsid w:val="00B86667"/>
    <w:rsid w:val="00B86DC2"/>
    <w:rsid w:val="00B86F29"/>
    <w:rsid w:val="00B86F9F"/>
    <w:rsid w:val="00B86FED"/>
    <w:rsid w:val="00B87001"/>
    <w:rsid w:val="00B870BF"/>
    <w:rsid w:val="00B87240"/>
    <w:rsid w:val="00B87550"/>
    <w:rsid w:val="00B87556"/>
    <w:rsid w:val="00B87608"/>
    <w:rsid w:val="00B877A5"/>
    <w:rsid w:val="00B8781C"/>
    <w:rsid w:val="00B878D9"/>
    <w:rsid w:val="00B87A8C"/>
    <w:rsid w:val="00B87AC2"/>
    <w:rsid w:val="00B87AE3"/>
    <w:rsid w:val="00B87B1F"/>
    <w:rsid w:val="00B87C6B"/>
    <w:rsid w:val="00B87D73"/>
    <w:rsid w:val="00B87DB6"/>
    <w:rsid w:val="00B87EB5"/>
    <w:rsid w:val="00B87EE5"/>
    <w:rsid w:val="00B87EFF"/>
    <w:rsid w:val="00B87FD7"/>
    <w:rsid w:val="00B901D2"/>
    <w:rsid w:val="00B9027A"/>
    <w:rsid w:val="00B902D5"/>
    <w:rsid w:val="00B90314"/>
    <w:rsid w:val="00B90388"/>
    <w:rsid w:val="00B90453"/>
    <w:rsid w:val="00B90482"/>
    <w:rsid w:val="00B9048F"/>
    <w:rsid w:val="00B90795"/>
    <w:rsid w:val="00B908F7"/>
    <w:rsid w:val="00B90E0E"/>
    <w:rsid w:val="00B90FAC"/>
    <w:rsid w:val="00B91132"/>
    <w:rsid w:val="00B91156"/>
    <w:rsid w:val="00B9125B"/>
    <w:rsid w:val="00B91522"/>
    <w:rsid w:val="00B915CA"/>
    <w:rsid w:val="00B916D3"/>
    <w:rsid w:val="00B91787"/>
    <w:rsid w:val="00B9192A"/>
    <w:rsid w:val="00B91A2B"/>
    <w:rsid w:val="00B91CC4"/>
    <w:rsid w:val="00B91D41"/>
    <w:rsid w:val="00B91D76"/>
    <w:rsid w:val="00B91D8C"/>
    <w:rsid w:val="00B91E30"/>
    <w:rsid w:val="00B91E7F"/>
    <w:rsid w:val="00B9205E"/>
    <w:rsid w:val="00B9218E"/>
    <w:rsid w:val="00B9226D"/>
    <w:rsid w:val="00B925DD"/>
    <w:rsid w:val="00B92705"/>
    <w:rsid w:val="00B92747"/>
    <w:rsid w:val="00B92998"/>
    <w:rsid w:val="00B92A11"/>
    <w:rsid w:val="00B92B3F"/>
    <w:rsid w:val="00B92D8F"/>
    <w:rsid w:val="00B930EC"/>
    <w:rsid w:val="00B930ED"/>
    <w:rsid w:val="00B93148"/>
    <w:rsid w:val="00B931BA"/>
    <w:rsid w:val="00B93393"/>
    <w:rsid w:val="00B93657"/>
    <w:rsid w:val="00B9369A"/>
    <w:rsid w:val="00B938CD"/>
    <w:rsid w:val="00B93AC4"/>
    <w:rsid w:val="00B93B5D"/>
    <w:rsid w:val="00B93DE8"/>
    <w:rsid w:val="00B93FA0"/>
    <w:rsid w:val="00B941FD"/>
    <w:rsid w:val="00B94203"/>
    <w:rsid w:val="00B94D0A"/>
    <w:rsid w:val="00B94D53"/>
    <w:rsid w:val="00B94E39"/>
    <w:rsid w:val="00B94F2C"/>
    <w:rsid w:val="00B94F37"/>
    <w:rsid w:val="00B94FD5"/>
    <w:rsid w:val="00B94FF7"/>
    <w:rsid w:val="00B951D4"/>
    <w:rsid w:val="00B9593C"/>
    <w:rsid w:val="00B95BA2"/>
    <w:rsid w:val="00B95BF4"/>
    <w:rsid w:val="00B95E20"/>
    <w:rsid w:val="00B962D1"/>
    <w:rsid w:val="00B96546"/>
    <w:rsid w:val="00B9654E"/>
    <w:rsid w:val="00B9689A"/>
    <w:rsid w:val="00B969D6"/>
    <w:rsid w:val="00B96ADE"/>
    <w:rsid w:val="00B96B0B"/>
    <w:rsid w:val="00B96B30"/>
    <w:rsid w:val="00B96B7A"/>
    <w:rsid w:val="00B96CFF"/>
    <w:rsid w:val="00B96EA5"/>
    <w:rsid w:val="00B96EA6"/>
    <w:rsid w:val="00B96EC1"/>
    <w:rsid w:val="00B96EE5"/>
    <w:rsid w:val="00B9705E"/>
    <w:rsid w:val="00B9716E"/>
    <w:rsid w:val="00B9748B"/>
    <w:rsid w:val="00B9752E"/>
    <w:rsid w:val="00B97782"/>
    <w:rsid w:val="00B97864"/>
    <w:rsid w:val="00B97B94"/>
    <w:rsid w:val="00B97F1F"/>
    <w:rsid w:val="00B97FCC"/>
    <w:rsid w:val="00BA00FC"/>
    <w:rsid w:val="00BA01A2"/>
    <w:rsid w:val="00BA01B0"/>
    <w:rsid w:val="00BA049B"/>
    <w:rsid w:val="00BA0679"/>
    <w:rsid w:val="00BA07BB"/>
    <w:rsid w:val="00BA08C6"/>
    <w:rsid w:val="00BA0917"/>
    <w:rsid w:val="00BA0947"/>
    <w:rsid w:val="00BA09BC"/>
    <w:rsid w:val="00BA09E7"/>
    <w:rsid w:val="00BA0A6A"/>
    <w:rsid w:val="00BA0D88"/>
    <w:rsid w:val="00BA0DD0"/>
    <w:rsid w:val="00BA0E1C"/>
    <w:rsid w:val="00BA0E59"/>
    <w:rsid w:val="00BA0E5F"/>
    <w:rsid w:val="00BA0F24"/>
    <w:rsid w:val="00BA1071"/>
    <w:rsid w:val="00BA11EA"/>
    <w:rsid w:val="00BA12E4"/>
    <w:rsid w:val="00BA14B8"/>
    <w:rsid w:val="00BA14F3"/>
    <w:rsid w:val="00BA1542"/>
    <w:rsid w:val="00BA15FC"/>
    <w:rsid w:val="00BA17CC"/>
    <w:rsid w:val="00BA198A"/>
    <w:rsid w:val="00BA19B6"/>
    <w:rsid w:val="00BA19E7"/>
    <w:rsid w:val="00BA1AAA"/>
    <w:rsid w:val="00BA1AEF"/>
    <w:rsid w:val="00BA1B5E"/>
    <w:rsid w:val="00BA1BAC"/>
    <w:rsid w:val="00BA1C11"/>
    <w:rsid w:val="00BA1CDA"/>
    <w:rsid w:val="00BA1D0E"/>
    <w:rsid w:val="00BA1DDD"/>
    <w:rsid w:val="00BA1E44"/>
    <w:rsid w:val="00BA204B"/>
    <w:rsid w:val="00BA23C7"/>
    <w:rsid w:val="00BA23F7"/>
    <w:rsid w:val="00BA2632"/>
    <w:rsid w:val="00BA266E"/>
    <w:rsid w:val="00BA26FA"/>
    <w:rsid w:val="00BA2728"/>
    <w:rsid w:val="00BA2958"/>
    <w:rsid w:val="00BA2A00"/>
    <w:rsid w:val="00BA2C33"/>
    <w:rsid w:val="00BA2CEE"/>
    <w:rsid w:val="00BA2E1D"/>
    <w:rsid w:val="00BA2E9B"/>
    <w:rsid w:val="00BA2EC5"/>
    <w:rsid w:val="00BA3159"/>
    <w:rsid w:val="00BA3180"/>
    <w:rsid w:val="00BA321C"/>
    <w:rsid w:val="00BA35B3"/>
    <w:rsid w:val="00BA3744"/>
    <w:rsid w:val="00BA3757"/>
    <w:rsid w:val="00BA375E"/>
    <w:rsid w:val="00BA3775"/>
    <w:rsid w:val="00BA37B2"/>
    <w:rsid w:val="00BA3935"/>
    <w:rsid w:val="00BA3A30"/>
    <w:rsid w:val="00BA3C69"/>
    <w:rsid w:val="00BA3CC9"/>
    <w:rsid w:val="00BA404C"/>
    <w:rsid w:val="00BA4482"/>
    <w:rsid w:val="00BA48E0"/>
    <w:rsid w:val="00BA49F6"/>
    <w:rsid w:val="00BA4B43"/>
    <w:rsid w:val="00BA4CC4"/>
    <w:rsid w:val="00BA4DFB"/>
    <w:rsid w:val="00BA4F37"/>
    <w:rsid w:val="00BA51CB"/>
    <w:rsid w:val="00BA537D"/>
    <w:rsid w:val="00BA578A"/>
    <w:rsid w:val="00BA5A71"/>
    <w:rsid w:val="00BA5ABE"/>
    <w:rsid w:val="00BA5B25"/>
    <w:rsid w:val="00BA5FB8"/>
    <w:rsid w:val="00BA6133"/>
    <w:rsid w:val="00BA618B"/>
    <w:rsid w:val="00BA6228"/>
    <w:rsid w:val="00BA66C5"/>
    <w:rsid w:val="00BA67ED"/>
    <w:rsid w:val="00BA67F7"/>
    <w:rsid w:val="00BA687C"/>
    <w:rsid w:val="00BA6A76"/>
    <w:rsid w:val="00BA6B01"/>
    <w:rsid w:val="00BA6C40"/>
    <w:rsid w:val="00BA6E7D"/>
    <w:rsid w:val="00BA6E99"/>
    <w:rsid w:val="00BA702B"/>
    <w:rsid w:val="00BA72E5"/>
    <w:rsid w:val="00BA734B"/>
    <w:rsid w:val="00BA73B8"/>
    <w:rsid w:val="00BA756B"/>
    <w:rsid w:val="00BA7613"/>
    <w:rsid w:val="00BA768A"/>
    <w:rsid w:val="00BA7851"/>
    <w:rsid w:val="00BA78B2"/>
    <w:rsid w:val="00BA7A11"/>
    <w:rsid w:val="00BA7E0E"/>
    <w:rsid w:val="00BA7E39"/>
    <w:rsid w:val="00BA7E50"/>
    <w:rsid w:val="00BA7E65"/>
    <w:rsid w:val="00BA7E9E"/>
    <w:rsid w:val="00BB0042"/>
    <w:rsid w:val="00BB0181"/>
    <w:rsid w:val="00BB01EF"/>
    <w:rsid w:val="00BB0236"/>
    <w:rsid w:val="00BB0357"/>
    <w:rsid w:val="00BB03E6"/>
    <w:rsid w:val="00BB03F0"/>
    <w:rsid w:val="00BB0493"/>
    <w:rsid w:val="00BB079A"/>
    <w:rsid w:val="00BB085A"/>
    <w:rsid w:val="00BB0AAD"/>
    <w:rsid w:val="00BB0ADA"/>
    <w:rsid w:val="00BB0D29"/>
    <w:rsid w:val="00BB0F02"/>
    <w:rsid w:val="00BB10F2"/>
    <w:rsid w:val="00BB1128"/>
    <w:rsid w:val="00BB114B"/>
    <w:rsid w:val="00BB11C1"/>
    <w:rsid w:val="00BB13F5"/>
    <w:rsid w:val="00BB1593"/>
    <w:rsid w:val="00BB16B3"/>
    <w:rsid w:val="00BB186B"/>
    <w:rsid w:val="00BB1A63"/>
    <w:rsid w:val="00BB1A8F"/>
    <w:rsid w:val="00BB1CA4"/>
    <w:rsid w:val="00BB1DE5"/>
    <w:rsid w:val="00BB2345"/>
    <w:rsid w:val="00BB2A32"/>
    <w:rsid w:val="00BB2A55"/>
    <w:rsid w:val="00BB2BC1"/>
    <w:rsid w:val="00BB2D53"/>
    <w:rsid w:val="00BB2D5C"/>
    <w:rsid w:val="00BB335B"/>
    <w:rsid w:val="00BB3367"/>
    <w:rsid w:val="00BB3393"/>
    <w:rsid w:val="00BB33C9"/>
    <w:rsid w:val="00BB34E7"/>
    <w:rsid w:val="00BB3584"/>
    <w:rsid w:val="00BB361A"/>
    <w:rsid w:val="00BB3887"/>
    <w:rsid w:val="00BB3A6B"/>
    <w:rsid w:val="00BB3D5C"/>
    <w:rsid w:val="00BB3DF5"/>
    <w:rsid w:val="00BB3F37"/>
    <w:rsid w:val="00BB41B7"/>
    <w:rsid w:val="00BB428B"/>
    <w:rsid w:val="00BB443A"/>
    <w:rsid w:val="00BB4457"/>
    <w:rsid w:val="00BB44FE"/>
    <w:rsid w:val="00BB4559"/>
    <w:rsid w:val="00BB4571"/>
    <w:rsid w:val="00BB45A7"/>
    <w:rsid w:val="00BB4729"/>
    <w:rsid w:val="00BB478C"/>
    <w:rsid w:val="00BB47CE"/>
    <w:rsid w:val="00BB48D8"/>
    <w:rsid w:val="00BB496C"/>
    <w:rsid w:val="00BB4AD2"/>
    <w:rsid w:val="00BB4C4D"/>
    <w:rsid w:val="00BB4D1D"/>
    <w:rsid w:val="00BB4E56"/>
    <w:rsid w:val="00BB4FDB"/>
    <w:rsid w:val="00BB50F4"/>
    <w:rsid w:val="00BB51F5"/>
    <w:rsid w:val="00BB525D"/>
    <w:rsid w:val="00BB5287"/>
    <w:rsid w:val="00BB528E"/>
    <w:rsid w:val="00BB53CF"/>
    <w:rsid w:val="00BB54FA"/>
    <w:rsid w:val="00BB557D"/>
    <w:rsid w:val="00BB561F"/>
    <w:rsid w:val="00BB5AA9"/>
    <w:rsid w:val="00BB5B83"/>
    <w:rsid w:val="00BB5D4F"/>
    <w:rsid w:val="00BB5E10"/>
    <w:rsid w:val="00BB5E48"/>
    <w:rsid w:val="00BB647D"/>
    <w:rsid w:val="00BB6752"/>
    <w:rsid w:val="00BB67E5"/>
    <w:rsid w:val="00BB68E9"/>
    <w:rsid w:val="00BB68ED"/>
    <w:rsid w:val="00BB696D"/>
    <w:rsid w:val="00BB6C33"/>
    <w:rsid w:val="00BB6DEC"/>
    <w:rsid w:val="00BB6E44"/>
    <w:rsid w:val="00BB6E67"/>
    <w:rsid w:val="00BB7014"/>
    <w:rsid w:val="00BB70EF"/>
    <w:rsid w:val="00BB7124"/>
    <w:rsid w:val="00BB7125"/>
    <w:rsid w:val="00BB7194"/>
    <w:rsid w:val="00BB7231"/>
    <w:rsid w:val="00BB7463"/>
    <w:rsid w:val="00BB7532"/>
    <w:rsid w:val="00BB7893"/>
    <w:rsid w:val="00BB78FD"/>
    <w:rsid w:val="00BB79A6"/>
    <w:rsid w:val="00BB7A1C"/>
    <w:rsid w:val="00BB7A95"/>
    <w:rsid w:val="00BB7AB1"/>
    <w:rsid w:val="00BB7B58"/>
    <w:rsid w:val="00BB7B65"/>
    <w:rsid w:val="00BB7CDD"/>
    <w:rsid w:val="00BB7F1E"/>
    <w:rsid w:val="00BB7F72"/>
    <w:rsid w:val="00BC0084"/>
    <w:rsid w:val="00BC0130"/>
    <w:rsid w:val="00BC0153"/>
    <w:rsid w:val="00BC02ED"/>
    <w:rsid w:val="00BC0339"/>
    <w:rsid w:val="00BC0403"/>
    <w:rsid w:val="00BC059B"/>
    <w:rsid w:val="00BC075E"/>
    <w:rsid w:val="00BC0845"/>
    <w:rsid w:val="00BC09CE"/>
    <w:rsid w:val="00BC0A4C"/>
    <w:rsid w:val="00BC0AC5"/>
    <w:rsid w:val="00BC0B57"/>
    <w:rsid w:val="00BC0CE3"/>
    <w:rsid w:val="00BC0EA1"/>
    <w:rsid w:val="00BC10D0"/>
    <w:rsid w:val="00BC1109"/>
    <w:rsid w:val="00BC1389"/>
    <w:rsid w:val="00BC1555"/>
    <w:rsid w:val="00BC171D"/>
    <w:rsid w:val="00BC17C0"/>
    <w:rsid w:val="00BC17CC"/>
    <w:rsid w:val="00BC1BFD"/>
    <w:rsid w:val="00BC1CB7"/>
    <w:rsid w:val="00BC2078"/>
    <w:rsid w:val="00BC2200"/>
    <w:rsid w:val="00BC244D"/>
    <w:rsid w:val="00BC2457"/>
    <w:rsid w:val="00BC2743"/>
    <w:rsid w:val="00BC2844"/>
    <w:rsid w:val="00BC29A1"/>
    <w:rsid w:val="00BC2AD9"/>
    <w:rsid w:val="00BC2CFF"/>
    <w:rsid w:val="00BC2D8D"/>
    <w:rsid w:val="00BC2E30"/>
    <w:rsid w:val="00BC300C"/>
    <w:rsid w:val="00BC301D"/>
    <w:rsid w:val="00BC303A"/>
    <w:rsid w:val="00BC317B"/>
    <w:rsid w:val="00BC31C9"/>
    <w:rsid w:val="00BC31D3"/>
    <w:rsid w:val="00BC3218"/>
    <w:rsid w:val="00BC333E"/>
    <w:rsid w:val="00BC3505"/>
    <w:rsid w:val="00BC3611"/>
    <w:rsid w:val="00BC3673"/>
    <w:rsid w:val="00BC3792"/>
    <w:rsid w:val="00BC37BB"/>
    <w:rsid w:val="00BC383F"/>
    <w:rsid w:val="00BC38FE"/>
    <w:rsid w:val="00BC396B"/>
    <w:rsid w:val="00BC3A5C"/>
    <w:rsid w:val="00BC3B0C"/>
    <w:rsid w:val="00BC3BFD"/>
    <w:rsid w:val="00BC3DAC"/>
    <w:rsid w:val="00BC3E29"/>
    <w:rsid w:val="00BC4013"/>
    <w:rsid w:val="00BC4331"/>
    <w:rsid w:val="00BC4796"/>
    <w:rsid w:val="00BC490F"/>
    <w:rsid w:val="00BC49A6"/>
    <w:rsid w:val="00BC49BC"/>
    <w:rsid w:val="00BC4D7C"/>
    <w:rsid w:val="00BC4E00"/>
    <w:rsid w:val="00BC4E20"/>
    <w:rsid w:val="00BC4EDE"/>
    <w:rsid w:val="00BC517E"/>
    <w:rsid w:val="00BC51D8"/>
    <w:rsid w:val="00BC5209"/>
    <w:rsid w:val="00BC57A4"/>
    <w:rsid w:val="00BC5895"/>
    <w:rsid w:val="00BC5A62"/>
    <w:rsid w:val="00BC5AA2"/>
    <w:rsid w:val="00BC5B00"/>
    <w:rsid w:val="00BC5BA2"/>
    <w:rsid w:val="00BC5F04"/>
    <w:rsid w:val="00BC6008"/>
    <w:rsid w:val="00BC617E"/>
    <w:rsid w:val="00BC61DD"/>
    <w:rsid w:val="00BC64C8"/>
    <w:rsid w:val="00BC65CE"/>
    <w:rsid w:val="00BC67E8"/>
    <w:rsid w:val="00BC688B"/>
    <w:rsid w:val="00BC697C"/>
    <w:rsid w:val="00BC6986"/>
    <w:rsid w:val="00BC6C00"/>
    <w:rsid w:val="00BC6C76"/>
    <w:rsid w:val="00BC6D8F"/>
    <w:rsid w:val="00BC6E82"/>
    <w:rsid w:val="00BC7405"/>
    <w:rsid w:val="00BC75FA"/>
    <w:rsid w:val="00BC76B9"/>
    <w:rsid w:val="00BC77D7"/>
    <w:rsid w:val="00BC7853"/>
    <w:rsid w:val="00BC78D0"/>
    <w:rsid w:val="00BC7B41"/>
    <w:rsid w:val="00BC7B8D"/>
    <w:rsid w:val="00BC7BE1"/>
    <w:rsid w:val="00BC7D25"/>
    <w:rsid w:val="00BC7EE4"/>
    <w:rsid w:val="00BC7F00"/>
    <w:rsid w:val="00BC7F3A"/>
    <w:rsid w:val="00BD0021"/>
    <w:rsid w:val="00BD03B8"/>
    <w:rsid w:val="00BD03DE"/>
    <w:rsid w:val="00BD041A"/>
    <w:rsid w:val="00BD0485"/>
    <w:rsid w:val="00BD04F1"/>
    <w:rsid w:val="00BD05D5"/>
    <w:rsid w:val="00BD0686"/>
    <w:rsid w:val="00BD07CE"/>
    <w:rsid w:val="00BD09C5"/>
    <w:rsid w:val="00BD0B6D"/>
    <w:rsid w:val="00BD0CEE"/>
    <w:rsid w:val="00BD0D24"/>
    <w:rsid w:val="00BD0DE7"/>
    <w:rsid w:val="00BD0FA8"/>
    <w:rsid w:val="00BD106B"/>
    <w:rsid w:val="00BD1329"/>
    <w:rsid w:val="00BD138E"/>
    <w:rsid w:val="00BD1467"/>
    <w:rsid w:val="00BD1497"/>
    <w:rsid w:val="00BD1659"/>
    <w:rsid w:val="00BD18C9"/>
    <w:rsid w:val="00BD194A"/>
    <w:rsid w:val="00BD1B3B"/>
    <w:rsid w:val="00BD1B41"/>
    <w:rsid w:val="00BD1BF8"/>
    <w:rsid w:val="00BD1DB7"/>
    <w:rsid w:val="00BD1F64"/>
    <w:rsid w:val="00BD20C0"/>
    <w:rsid w:val="00BD20CE"/>
    <w:rsid w:val="00BD2161"/>
    <w:rsid w:val="00BD22C8"/>
    <w:rsid w:val="00BD22D1"/>
    <w:rsid w:val="00BD23D5"/>
    <w:rsid w:val="00BD252D"/>
    <w:rsid w:val="00BD2780"/>
    <w:rsid w:val="00BD27AD"/>
    <w:rsid w:val="00BD2AFD"/>
    <w:rsid w:val="00BD2B58"/>
    <w:rsid w:val="00BD2D0B"/>
    <w:rsid w:val="00BD2D6C"/>
    <w:rsid w:val="00BD3040"/>
    <w:rsid w:val="00BD31AB"/>
    <w:rsid w:val="00BD3265"/>
    <w:rsid w:val="00BD340C"/>
    <w:rsid w:val="00BD348D"/>
    <w:rsid w:val="00BD36CB"/>
    <w:rsid w:val="00BD3722"/>
    <w:rsid w:val="00BD37FB"/>
    <w:rsid w:val="00BD38E4"/>
    <w:rsid w:val="00BD3922"/>
    <w:rsid w:val="00BD3A6F"/>
    <w:rsid w:val="00BD3A96"/>
    <w:rsid w:val="00BD3F2E"/>
    <w:rsid w:val="00BD4049"/>
    <w:rsid w:val="00BD41D1"/>
    <w:rsid w:val="00BD4248"/>
    <w:rsid w:val="00BD42DF"/>
    <w:rsid w:val="00BD4301"/>
    <w:rsid w:val="00BD433B"/>
    <w:rsid w:val="00BD4446"/>
    <w:rsid w:val="00BD4573"/>
    <w:rsid w:val="00BD460E"/>
    <w:rsid w:val="00BD4796"/>
    <w:rsid w:val="00BD4807"/>
    <w:rsid w:val="00BD4823"/>
    <w:rsid w:val="00BD49F0"/>
    <w:rsid w:val="00BD4ABB"/>
    <w:rsid w:val="00BD4BB8"/>
    <w:rsid w:val="00BD4FB4"/>
    <w:rsid w:val="00BD50DD"/>
    <w:rsid w:val="00BD5205"/>
    <w:rsid w:val="00BD5287"/>
    <w:rsid w:val="00BD53D8"/>
    <w:rsid w:val="00BD541E"/>
    <w:rsid w:val="00BD5692"/>
    <w:rsid w:val="00BD576B"/>
    <w:rsid w:val="00BD57C2"/>
    <w:rsid w:val="00BD58D6"/>
    <w:rsid w:val="00BD5A56"/>
    <w:rsid w:val="00BD5B8A"/>
    <w:rsid w:val="00BD5BC4"/>
    <w:rsid w:val="00BD5C7C"/>
    <w:rsid w:val="00BD5CAF"/>
    <w:rsid w:val="00BD5F14"/>
    <w:rsid w:val="00BD5F58"/>
    <w:rsid w:val="00BD5FF8"/>
    <w:rsid w:val="00BD6090"/>
    <w:rsid w:val="00BD625F"/>
    <w:rsid w:val="00BD62DF"/>
    <w:rsid w:val="00BD6391"/>
    <w:rsid w:val="00BD63CE"/>
    <w:rsid w:val="00BD6665"/>
    <w:rsid w:val="00BD66B1"/>
    <w:rsid w:val="00BD67CD"/>
    <w:rsid w:val="00BD67FD"/>
    <w:rsid w:val="00BD6A31"/>
    <w:rsid w:val="00BD6E55"/>
    <w:rsid w:val="00BD6EE5"/>
    <w:rsid w:val="00BD6EEF"/>
    <w:rsid w:val="00BD6F8C"/>
    <w:rsid w:val="00BD6FA9"/>
    <w:rsid w:val="00BD7010"/>
    <w:rsid w:val="00BD7253"/>
    <w:rsid w:val="00BD726F"/>
    <w:rsid w:val="00BD741D"/>
    <w:rsid w:val="00BD751F"/>
    <w:rsid w:val="00BD759D"/>
    <w:rsid w:val="00BD75CD"/>
    <w:rsid w:val="00BD7B27"/>
    <w:rsid w:val="00BD7B5B"/>
    <w:rsid w:val="00BD7CC9"/>
    <w:rsid w:val="00BD7D8B"/>
    <w:rsid w:val="00BD7DDE"/>
    <w:rsid w:val="00BD7E82"/>
    <w:rsid w:val="00BD7EE0"/>
    <w:rsid w:val="00BE0380"/>
    <w:rsid w:val="00BE03F1"/>
    <w:rsid w:val="00BE04F1"/>
    <w:rsid w:val="00BE065F"/>
    <w:rsid w:val="00BE06B0"/>
    <w:rsid w:val="00BE06F3"/>
    <w:rsid w:val="00BE1003"/>
    <w:rsid w:val="00BE1074"/>
    <w:rsid w:val="00BE10B0"/>
    <w:rsid w:val="00BE12DD"/>
    <w:rsid w:val="00BE14DB"/>
    <w:rsid w:val="00BE1528"/>
    <w:rsid w:val="00BE15DA"/>
    <w:rsid w:val="00BE15EA"/>
    <w:rsid w:val="00BE1A7F"/>
    <w:rsid w:val="00BE1B29"/>
    <w:rsid w:val="00BE1D69"/>
    <w:rsid w:val="00BE1E72"/>
    <w:rsid w:val="00BE1EFD"/>
    <w:rsid w:val="00BE2028"/>
    <w:rsid w:val="00BE2358"/>
    <w:rsid w:val="00BE23DD"/>
    <w:rsid w:val="00BE2639"/>
    <w:rsid w:val="00BE2705"/>
    <w:rsid w:val="00BE27FF"/>
    <w:rsid w:val="00BE289C"/>
    <w:rsid w:val="00BE2A7E"/>
    <w:rsid w:val="00BE2AD6"/>
    <w:rsid w:val="00BE2BBE"/>
    <w:rsid w:val="00BE2C8F"/>
    <w:rsid w:val="00BE2CCE"/>
    <w:rsid w:val="00BE2E18"/>
    <w:rsid w:val="00BE2FEC"/>
    <w:rsid w:val="00BE30F1"/>
    <w:rsid w:val="00BE3192"/>
    <w:rsid w:val="00BE3218"/>
    <w:rsid w:val="00BE32C0"/>
    <w:rsid w:val="00BE32ED"/>
    <w:rsid w:val="00BE3351"/>
    <w:rsid w:val="00BE3600"/>
    <w:rsid w:val="00BE388D"/>
    <w:rsid w:val="00BE391C"/>
    <w:rsid w:val="00BE3966"/>
    <w:rsid w:val="00BE3BA1"/>
    <w:rsid w:val="00BE3D10"/>
    <w:rsid w:val="00BE3F38"/>
    <w:rsid w:val="00BE3F3F"/>
    <w:rsid w:val="00BE4086"/>
    <w:rsid w:val="00BE450A"/>
    <w:rsid w:val="00BE450B"/>
    <w:rsid w:val="00BE4643"/>
    <w:rsid w:val="00BE467A"/>
    <w:rsid w:val="00BE46D2"/>
    <w:rsid w:val="00BE4761"/>
    <w:rsid w:val="00BE4896"/>
    <w:rsid w:val="00BE48B6"/>
    <w:rsid w:val="00BE48E7"/>
    <w:rsid w:val="00BE497B"/>
    <w:rsid w:val="00BE49B0"/>
    <w:rsid w:val="00BE49E1"/>
    <w:rsid w:val="00BE4A25"/>
    <w:rsid w:val="00BE4A67"/>
    <w:rsid w:val="00BE4BEE"/>
    <w:rsid w:val="00BE4D10"/>
    <w:rsid w:val="00BE51D8"/>
    <w:rsid w:val="00BE5326"/>
    <w:rsid w:val="00BE537C"/>
    <w:rsid w:val="00BE54C9"/>
    <w:rsid w:val="00BE56FA"/>
    <w:rsid w:val="00BE571C"/>
    <w:rsid w:val="00BE57F2"/>
    <w:rsid w:val="00BE5865"/>
    <w:rsid w:val="00BE5915"/>
    <w:rsid w:val="00BE5AC9"/>
    <w:rsid w:val="00BE5BC1"/>
    <w:rsid w:val="00BE5DA4"/>
    <w:rsid w:val="00BE5DED"/>
    <w:rsid w:val="00BE5DF1"/>
    <w:rsid w:val="00BE5FCE"/>
    <w:rsid w:val="00BE5FFB"/>
    <w:rsid w:val="00BE6060"/>
    <w:rsid w:val="00BE60BE"/>
    <w:rsid w:val="00BE61E6"/>
    <w:rsid w:val="00BE62CD"/>
    <w:rsid w:val="00BE6379"/>
    <w:rsid w:val="00BE6388"/>
    <w:rsid w:val="00BE643B"/>
    <w:rsid w:val="00BE64C6"/>
    <w:rsid w:val="00BE658A"/>
    <w:rsid w:val="00BE65A8"/>
    <w:rsid w:val="00BE662B"/>
    <w:rsid w:val="00BE6651"/>
    <w:rsid w:val="00BE6B81"/>
    <w:rsid w:val="00BE6BD2"/>
    <w:rsid w:val="00BE6E56"/>
    <w:rsid w:val="00BE6E66"/>
    <w:rsid w:val="00BE6F3F"/>
    <w:rsid w:val="00BE712C"/>
    <w:rsid w:val="00BE71EA"/>
    <w:rsid w:val="00BE7379"/>
    <w:rsid w:val="00BE73CB"/>
    <w:rsid w:val="00BE7405"/>
    <w:rsid w:val="00BE7422"/>
    <w:rsid w:val="00BE7589"/>
    <w:rsid w:val="00BE75A8"/>
    <w:rsid w:val="00BE760F"/>
    <w:rsid w:val="00BE7840"/>
    <w:rsid w:val="00BE79A7"/>
    <w:rsid w:val="00BE7B20"/>
    <w:rsid w:val="00BE7F5B"/>
    <w:rsid w:val="00BF0011"/>
    <w:rsid w:val="00BF01A2"/>
    <w:rsid w:val="00BF0291"/>
    <w:rsid w:val="00BF0304"/>
    <w:rsid w:val="00BF030D"/>
    <w:rsid w:val="00BF0332"/>
    <w:rsid w:val="00BF043C"/>
    <w:rsid w:val="00BF047A"/>
    <w:rsid w:val="00BF0541"/>
    <w:rsid w:val="00BF05B8"/>
    <w:rsid w:val="00BF064D"/>
    <w:rsid w:val="00BF06FD"/>
    <w:rsid w:val="00BF089B"/>
    <w:rsid w:val="00BF09B5"/>
    <w:rsid w:val="00BF1210"/>
    <w:rsid w:val="00BF12C7"/>
    <w:rsid w:val="00BF1368"/>
    <w:rsid w:val="00BF138D"/>
    <w:rsid w:val="00BF14EB"/>
    <w:rsid w:val="00BF15BA"/>
    <w:rsid w:val="00BF16DE"/>
    <w:rsid w:val="00BF17B5"/>
    <w:rsid w:val="00BF1936"/>
    <w:rsid w:val="00BF1967"/>
    <w:rsid w:val="00BF1BEB"/>
    <w:rsid w:val="00BF1F09"/>
    <w:rsid w:val="00BF1F2A"/>
    <w:rsid w:val="00BF208C"/>
    <w:rsid w:val="00BF2341"/>
    <w:rsid w:val="00BF245C"/>
    <w:rsid w:val="00BF27BB"/>
    <w:rsid w:val="00BF28CB"/>
    <w:rsid w:val="00BF2920"/>
    <w:rsid w:val="00BF2BC1"/>
    <w:rsid w:val="00BF2C58"/>
    <w:rsid w:val="00BF2EA7"/>
    <w:rsid w:val="00BF2F0F"/>
    <w:rsid w:val="00BF300B"/>
    <w:rsid w:val="00BF3095"/>
    <w:rsid w:val="00BF30B1"/>
    <w:rsid w:val="00BF3289"/>
    <w:rsid w:val="00BF328F"/>
    <w:rsid w:val="00BF33B8"/>
    <w:rsid w:val="00BF35D5"/>
    <w:rsid w:val="00BF3797"/>
    <w:rsid w:val="00BF3802"/>
    <w:rsid w:val="00BF3867"/>
    <w:rsid w:val="00BF391A"/>
    <w:rsid w:val="00BF3BC6"/>
    <w:rsid w:val="00BF3D1C"/>
    <w:rsid w:val="00BF3D46"/>
    <w:rsid w:val="00BF3DE8"/>
    <w:rsid w:val="00BF3E3D"/>
    <w:rsid w:val="00BF3E65"/>
    <w:rsid w:val="00BF3EB1"/>
    <w:rsid w:val="00BF3F92"/>
    <w:rsid w:val="00BF40E3"/>
    <w:rsid w:val="00BF4109"/>
    <w:rsid w:val="00BF4121"/>
    <w:rsid w:val="00BF430B"/>
    <w:rsid w:val="00BF44B9"/>
    <w:rsid w:val="00BF453B"/>
    <w:rsid w:val="00BF4615"/>
    <w:rsid w:val="00BF46DE"/>
    <w:rsid w:val="00BF4736"/>
    <w:rsid w:val="00BF4903"/>
    <w:rsid w:val="00BF4BE0"/>
    <w:rsid w:val="00BF4D6C"/>
    <w:rsid w:val="00BF4EAB"/>
    <w:rsid w:val="00BF50FF"/>
    <w:rsid w:val="00BF5128"/>
    <w:rsid w:val="00BF5177"/>
    <w:rsid w:val="00BF51DC"/>
    <w:rsid w:val="00BF51E7"/>
    <w:rsid w:val="00BF5291"/>
    <w:rsid w:val="00BF57AB"/>
    <w:rsid w:val="00BF5826"/>
    <w:rsid w:val="00BF5A24"/>
    <w:rsid w:val="00BF5CE3"/>
    <w:rsid w:val="00BF6087"/>
    <w:rsid w:val="00BF629D"/>
    <w:rsid w:val="00BF6420"/>
    <w:rsid w:val="00BF66DB"/>
    <w:rsid w:val="00BF6730"/>
    <w:rsid w:val="00BF68B9"/>
    <w:rsid w:val="00BF691A"/>
    <w:rsid w:val="00BF6C19"/>
    <w:rsid w:val="00BF6CB3"/>
    <w:rsid w:val="00BF6EA4"/>
    <w:rsid w:val="00BF7082"/>
    <w:rsid w:val="00BF717D"/>
    <w:rsid w:val="00BF71C5"/>
    <w:rsid w:val="00BF71DE"/>
    <w:rsid w:val="00BF7217"/>
    <w:rsid w:val="00BF72CE"/>
    <w:rsid w:val="00BF742E"/>
    <w:rsid w:val="00BF7466"/>
    <w:rsid w:val="00BF7690"/>
    <w:rsid w:val="00BF7AE3"/>
    <w:rsid w:val="00BF7B8E"/>
    <w:rsid w:val="00BF7C27"/>
    <w:rsid w:val="00BF7CEE"/>
    <w:rsid w:val="00BF7F37"/>
    <w:rsid w:val="00BF7F44"/>
    <w:rsid w:val="00C005CB"/>
    <w:rsid w:val="00C00A50"/>
    <w:rsid w:val="00C00AF5"/>
    <w:rsid w:val="00C00BA4"/>
    <w:rsid w:val="00C00C15"/>
    <w:rsid w:val="00C00CCC"/>
    <w:rsid w:val="00C00D27"/>
    <w:rsid w:val="00C00DE2"/>
    <w:rsid w:val="00C00EAD"/>
    <w:rsid w:val="00C00FC3"/>
    <w:rsid w:val="00C01190"/>
    <w:rsid w:val="00C01308"/>
    <w:rsid w:val="00C0133D"/>
    <w:rsid w:val="00C01498"/>
    <w:rsid w:val="00C014FC"/>
    <w:rsid w:val="00C01553"/>
    <w:rsid w:val="00C015E4"/>
    <w:rsid w:val="00C0166E"/>
    <w:rsid w:val="00C01775"/>
    <w:rsid w:val="00C018B1"/>
    <w:rsid w:val="00C01B03"/>
    <w:rsid w:val="00C01C4F"/>
    <w:rsid w:val="00C01D53"/>
    <w:rsid w:val="00C01D8F"/>
    <w:rsid w:val="00C01DA0"/>
    <w:rsid w:val="00C01E8C"/>
    <w:rsid w:val="00C01F42"/>
    <w:rsid w:val="00C01F51"/>
    <w:rsid w:val="00C01F76"/>
    <w:rsid w:val="00C01FBE"/>
    <w:rsid w:val="00C01FD0"/>
    <w:rsid w:val="00C01FDE"/>
    <w:rsid w:val="00C0219F"/>
    <w:rsid w:val="00C024A0"/>
    <w:rsid w:val="00C02537"/>
    <w:rsid w:val="00C0259E"/>
    <w:rsid w:val="00C02A03"/>
    <w:rsid w:val="00C02B39"/>
    <w:rsid w:val="00C02BB8"/>
    <w:rsid w:val="00C02BB9"/>
    <w:rsid w:val="00C02BDE"/>
    <w:rsid w:val="00C02D76"/>
    <w:rsid w:val="00C02E08"/>
    <w:rsid w:val="00C02E3F"/>
    <w:rsid w:val="00C03042"/>
    <w:rsid w:val="00C0305D"/>
    <w:rsid w:val="00C0307F"/>
    <w:rsid w:val="00C03162"/>
    <w:rsid w:val="00C0332F"/>
    <w:rsid w:val="00C03406"/>
    <w:rsid w:val="00C03413"/>
    <w:rsid w:val="00C03471"/>
    <w:rsid w:val="00C034E9"/>
    <w:rsid w:val="00C0359D"/>
    <w:rsid w:val="00C03687"/>
    <w:rsid w:val="00C03828"/>
    <w:rsid w:val="00C03A8F"/>
    <w:rsid w:val="00C03B0A"/>
    <w:rsid w:val="00C03C42"/>
    <w:rsid w:val="00C03FCF"/>
    <w:rsid w:val="00C040F5"/>
    <w:rsid w:val="00C043E9"/>
    <w:rsid w:val="00C04473"/>
    <w:rsid w:val="00C04538"/>
    <w:rsid w:val="00C04627"/>
    <w:rsid w:val="00C048AD"/>
    <w:rsid w:val="00C04AEA"/>
    <w:rsid w:val="00C04B39"/>
    <w:rsid w:val="00C04CCE"/>
    <w:rsid w:val="00C04D20"/>
    <w:rsid w:val="00C04F60"/>
    <w:rsid w:val="00C05006"/>
    <w:rsid w:val="00C0513E"/>
    <w:rsid w:val="00C0518F"/>
    <w:rsid w:val="00C0528C"/>
    <w:rsid w:val="00C0535D"/>
    <w:rsid w:val="00C054C0"/>
    <w:rsid w:val="00C054FB"/>
    <w:rsid w:val="00C055C9"/>
    <w:rsid w:val="00C057FC"/>
    <w:rsid w:val="00C05BD7"/>
    <w:rsid w:val="00C05D13"/>
    <w:rsid w:val="00C05E41"/>
    <w:rsid w:val="00C05F1A"/>
    <w:rsid w:val="00C05F89"/>
    <w:rsid w:val="00C06272"/>
    <w:rsid w:val="00C064BA"/>
    <w:rsid w:val="00C064ED"/>
    <w:rsid w:val="00C064EE"/>
    <w:rsid w:val="00C065B9"/>
    <w:rsid w:val="00C06755"/>
    <w:rsid w:val="00C0677A"/>
    <w:rsid w:val="00C06884"/>
    <w:rsid w:val="00C06A0B"/>
    <w:rsid w:val="00C06BE8"/>
    <w:rsid w:val="00C06C38"/>
    <w:rsid w:val="00C06CB2"/>
    <w:rsid w:val="00C06CEB"/>
    <w:rsid w:val="00C06D44"/>
    <w:rsid w:val="00C06E1A"/>
    <w:rsid w:val="00C06E4B"/>
    <w:rsid w:val="00C06FAD"/>
    <w:rsid w:val="00C07124"/>
    <w:rsid w:val="00C072A5"/>
    <w:rsid w:val="00C07429"/>
    <w:rsid w:val="00C075DB"/>
    <w:rsid w:val="00C076CA"/>
    <w:rsid w:val="00C07771"/>
    <w:rsid w:val="00C078A3"/>
    <w:rsid w:val="00C078CA"/>
    <w:rsid w:val="00C07926"/>
    <w:rsid w:val="00C0792D"/>
    <w:rsid w:val="00C07A08"/>
    <w:rsid w:val="00C07A91"/>
    <w:rsid w:val="00C07C0D"/>
    <w:rsid w:val="00C07C31"/>
    <w:rsid w:val="00C07C7C"/>
    <w:rsid w:val="00C10046"/>
    <w:rsid w:val="00C101AA"/>
    <w:rsid w:val="00C101DA"/>
    <w:rsid w:val="00C10264"/>
    <w:rsid w:val="00C10268"/>
    <w:rsid w:val="00C1026B"/>
    <w:rsid w:val="00C102F3"/>
    <w:rsid w:val="00C10367"/>
    <w:rsid w:val="00C104C6"/>
    <w:rsid w:val="00C107C6"/>
    <w:rsid w:val="00C107DB"/>
    <w:rsid w:val="00C10933"/>
    <w:rsid w:val="00C10BC7"/>
    <w:rsid w:val="00C10C75"/>
    <w:rsid w:val="00C10E64"/>
    <w:rsid w:val="00C10E98"/>
    <w:rsid w:val="00C10EF2"/>
    <w:rsid w:val="00C10F3A"/>
    <w:rsid w:val="00C10FE8"/>
    <w:rsid w:val="00C11054"/>
    <w:rsid w:val="00C110C8"/>
    <w:rsid w:val="00C1129E"/>
    <w:rsid w:val="00C1139A"/>
    <w:rsid w:val="00C11424"/>
    <w:rsid w:val="00C1147F"/>
    <w:rsid w:val="00C115AF"/>
    <w:rsid w:val="00C1189F"/>
    <w:rsid w:val="00C1190D"/>
    <w:rsid w:val="00C11BF3"/>
    <w:rsid w:val="00C11D8F"/>
    <w:rsid w:val="00C11DC2"/>
    <w:rsid w:val="00C11EAF"/>
    <w:rsid w:val="00C11F03"/>
    <w:rsid w:val="00C11F81"/>
    <w:rsid w:val="00C11FD5"/>
    <w:rsid w:val="00C12106"/>
    <w:rsid w:val="00C12165"/>
    <w:rsid w:val="00C1219A"/>
    <w:rsid w:val="00C1223C"/>
    <w:rsid w:val="00C1226B"/>
    <w:rsid w:val="00C12304"/>
    <w:rsid w:val="00C124E5"/>
    <w:rsid w:val="00C12704"/>
    <w:rsid w:val="00C128CC"/>
    <w:rsid w:val="00C129A5"/>
    <w:rsid w:val="00C12E61"/>
    <w:rsid w:val="00C12F40"/>
    <w:rsid w:val="00C130EB"/>
    <w:rsid w:val="00C1322B"/>
    <w:rsid w:val="00C13380"/>
    <w:rsid w:val="00C13632"/>
    <w:rsid w:val="00C1371D"/>
    <w:rsid w:val="00C13797"/>
    <w:rsid w:val="00C13930"/>
    <w:rsid w:val="00C13AEE"/>
    <w:rsid w:val="00C13B06"/>
    <w:rsid w:val="00C13B8E"/>
    <w:rsid w:val="00C13C85"/>
    <w:rsid w:val="00C13E45"/>
    <w:rsid w:val="00C13F9F"/>
    <w:rsid w:val="00C1405C"/>
    <w:rsid w:val="00C140FF"/>
    <w:rsid w:val="00C14129"/>
    <w:rsid w:val="00C14231"/>
    <w:rsid w:val="00C14239"/>
    <w:rsid w:val="00C142A2"/>
    <w:rsid w:val="00C142D8"/>
    <w:rsid w:val="00C143AC"/>
    <w:rsid w:val="00C14513"/>
    <w:rsid w:val="00C1456D"/>
    <w:rsid w:val="00C146A0"/>
    <w:rsid w:val="00C14796"/>
    <w:rsid w:val="00C147DB"/>
    <w:rsid w:val="00C148AA"/>
    <w:rsid w:val="00C148FA"/>
    <w:rsid w:val="00C1495A"/>
    <w:rsid w:val="00C14A44"/>
    <w:rsid w:val="00C14D6F"/>
    <w:rsid w:val="00C14E38"/>
    <w:rsid w:val="00C14EA2"/>
    <w:rsid w:val="00C14F6C"/>
    <w:rsid w:val="00C1501B"/>
    <w:rsid w:val="00C15073"/>
    <w:rsid w:val="00C152B6"/>
    <w:rsid w:val="00C152C5"/>
    <w:rsid w:val="00C1534A"/>
    <w:rsid w:val="00C1534E"/>
    <w:rsid w:val="00C15356"/>
    <w:rsid w:val="00C153AF"/>
    <w:rsid w:val="00C15482"/>
    <w:rsid w:val="00C154F2"/>
    <w:rsid w:val="00C15584"/>
    <w:rsid w:val="00C1570B"/>
    <w:rsid w:val="00C1576F"/>
    <w:rsid w:val="00C1589A"/>
    <w:rsid w:val="00C158F3"/>
    <w:rsid w:val="00C15ADB"/>
    <w:rsid w:val="00C15C61"/>
    <w:rsid w:val="00C15FA6"/>
    <w:rsid w:val="00C16038"/>
    <w:rsid w:val="00C16180"/>
    <w:rsid w:val="00C16258"/>
    <w:rsid w:val="00C1633D"/>
    <w:rsid w:val="00C1652A"/>
    <w:rsid w:val="00C1693D"/>
    <w:rsid w:val="00C16964"/>
    <w:rsid w:val="00C1696D"/>
    <w:rsid w:val="00C16BB3"/>
    <w:rsid w:val="00C16CCA"/>
    <w:rsid w:val="00C16D04"/>
    <w:rsid w:val="00C16DED"/>
    <w:rsid w:val="00C16E02"/>
    <w:rsid w:val="00C16E6B"/>
    <w:rsid w:val="00C16F01"/>
    <w:rsid w:val="00C17193"/>
    <w:rsid w:val="00C17488"/>
    <w:rsid w:val="00C175C4"/>
    <w:rsid w:val="00C175DA"/>
    <w:rsid w:val="00C17709"/>
    <w:rsid w:val="00C17761"/>
    <w:rsid w:val="00C17885"/>
    <w:rsid w:val="00C17CA6"/>
    <w:rsid w:val="00C17DC6"/>
    <w:rsid w:val="00C20068"/>
    <w:rsid w:val="00C2006D"/>
    <w:rsid w:val="00C20080"/>
    <w:rsid w:val="00C20081"/>
    <w:rsid w:val="00C2019A"/>
    <w:rsid w:val="00C201A7"/>
    <w:rsid w:val="00C20382"/>
    <w:rsid w:val="00C20554"/>
    <w:rsid w:val="00C2055B"/>
    <w:rsid w:val="00C205A1"/>
    <w:rsid w:val="00C2082A"/>
    <w:rsid w:val="00C20995"/>
    <w:rsid w:val="00C209A7"/>
    <w:rsid w:val="00C20A24"/>
    <w:rsid w:val="00C20CA0"/>
    <w:rsid w:val="00C20CEB"/>
    <w:rsid w:val="00C20DBF"/>
    <w:rsid w:val="00C20E27"/>
    <w:rsid w:val="00C20F87"/>
    <w:rsid w:val="00C20FCB"/>
    <w:rsid w:val="00C21094"/>
    <w:rsid w:val="00C21197"/>
    <w:rsid w:val="00C21300"/>
    <w:rsid w:val="00C213C5"/>
    <w:rsid w:val="00C213E9"/>
    <w:rsid w:val="00C21402"/>
    <w:rsid w:val="00C21419"/>
    <w:rsid w:val="00C2148B"/>
    <w:rsid w:val="00C214F1"/>
    <w:rsid w:val="00C21780"/>
    <w:rsid w:val="00C217C6"/>
    <w:rsid w:val="00C21837"/>
    <w:rsid w:val="00C219AF"/>
    <w:rsid w:val="00C219FB"/>
    <w:rsid w:val="00C21A22"/>
    <w:rsid w:val="00C21B6D"/>
    <w:rsid w:val="00C21BAF"/>
    <w:rsid w:val="00C21C96"/>
    <w:rsid w:val="00C22108"/>
    <w:rsid w:val="00C2214E"/>
    <w:rsid w:val="00C2225B"/>
    <w:rsid w:val="00C2230D"/>
    <w:rsid w:val="00C22313"/>
    <w:rsid w:val="00C2234F"/>
    <w:rsid w:val="00C22472"/>
    <w:rsid w:val="00C224C3"/>
    <w:rsid w:val="00C224D1"/>
    <w:rsid w:val="00C2263C"/>
    <w:rsid w:val="00C22648"/>
    <w:rsid w:val="00C2265C"/>
    <w:rsid w:val="00C227ED"/>
    <w:rsid w:val="00C22872"/>
    <w:rsid w:val="00C228F6"/>
    <w:rsid w:val="00C22AA0"/>
    <w:rsid w:val="00C22BB1"/>
    <w:rsid w:val="00C22D27"/>
    <w:rsid w:val="00C22E7C"/>
    <w:rsid w:val="00C23050"/>
    <w:rsid w:val="00C231A6"/>
    <w:rsid w:val="00C231A9"/>
    <w:rsid w:val="00C232B9"/>
    <w:rsid w:val="00C232CA"/>
    <w:rsid w:val="00C2339A"/>
    <w:rsid w:val="00C23493"/>
    <w:rsid w:val="00C235C5"/>
    <w:rsid w:val="00C236E4"/>
    <w:rsid w:val="00C23744"/>
    <w:rsid w:val="00C23755"/>
    <w:rsid w:val="00C2379D"/>
    <w:rsid w:val="00C23882"/>
    <w:rsid w:val="00C23A34"/>
    <w:rsid w:val="00C23ACB"/>
    <w:rsid w:val="00C23DC5"/>
    <w:rsid w:val="00C23E59"/>
    <w:rsid w:val="00C23E5F"/>
    <w:rsid w:val="00C23ED6"/>
    <w:rsid w:val="00C24018"/>
    <w:rsid w:val="00C240CB"/>
    <w:rsid w:val="00C240D1"/>
    <w:rsid w:val="00C241B1"/>
    <w:rsid w:val="00C2425D"/>
    <w:rsid w:val="00C2443E"/>
    <w:rsid w:val="00C245C0"/>
    <w:rsid w:val="00C24887"/>
    <w:rsid w:val="00C249A0"/>
    <w:rsid w:val="00C24C53"/>
    <w:rsid w:val="00C24D4D"/>
    <w:rsid w:val="00C24E9E"/>
    <w:rsid w:val="00C24EF3"/>
    <w:rsid w:val="00C250F7"/>
    <w:rsid w:val="00C25125"/>
    <w:rsid w:val="00C252CA"/>
    <w:rsid w:val="00C253D9"/>
    <w:rsid w:val="00C254C9"/>
    <w:rsid w:val="00C255B8"/>
    <w:rsid w:val="00C255B9"/>
    <w:rsid w:val="00C25655"/>
    <w:rsid w:val="00C258A3"/>
    <w:rsid w:val="00C25BF9"/>
    <w:rsid w:val="00C25D22"/>
    <w:rsid w:val="00C25D5A"/>
    <w:rsid w:val="00C25EFE"/>
    <w:rsid w:val="00C26053"/>
    <w:rsid w:val="00C26136"/>
    <w:rsid w:val="00C2616A"/>
    <w:rsid w:val="00C26260"/>
    <w:rsid w:val="00C26407"/>
    <w:rsid w:val="00C26544"/>
    <w:rsid w:val="00C2663D"/>
    <w:rsid w:val="00C266B7"/>
    <w:rsid w:val="00C26717"/>
    <w:rsid w:val="00C269B1"/>
    <w:rsid w:val="00C269FA"/>
    <w:rsid w:val="00C26A07"/>
    <w:rsid w:val="00C26A73"/>
    <w:rsid w:val="00C26B27"/>
    <w:rsid w:val="00C26D6E"/>
    <w:rsid w:val="00C26D8B"/>
    <w:rsid w:val="00C26DA6"/>
    <w:rsid w:val="00C26DC3"/>
    <w:rsid w:val="00C26E0B"/>
    <w:rsid w:val="00C26E54"/>
    <w:rsid w:val="00C26EB5"/>
    <w:rsid w:val="00C27146"/>
    <w:rsid w:val="00C2725C"/>
    <w:rsid w:val="00C274E9"/>
    <w:rsid w:val="00C27503"/>
    <w:rsid w:val="00C275BF"/>
    <w:rsid w:val="00C275FD"/>
    <w:rsid w:val="00C27619"/>
    <w:rsid w:val="00C2767F"/>
    <w:rsid w:val="00C27861"/>
    <w:rsid w:val="00C2795F"/>
    <w:rsid w:val="00C279E1"/>
    <w:rsid w:val="00C27AD3"/>
    <w:rsid w:val="00C27B2F"/>
    <w:rsid w:val="00C27B80"/>
    <w:rsid w:val="00C27C86"/>
    <w:rsid w:val="00C27DB8"/>
    <w:rsid w:val="00C27F3D"/>
    <w:rsid w:val="00C3012C"/>
    <w:rsid w:val="00C30157"/>
    <w:rsid w:val="00C30296"/>
    <w:rsid w:val="00C3029F"/>
    <w:rsid w:val="00C30776"/>
    <w:rsid w:val="00C307F0"/>
    <w:rsid w:val="00C307F4"/>
    <w:rsid w:val="00C307FD"/>
    <w:rsid w:val="00C30812"/>
    <w:rsid w:val="00C308F8"/>
    <w:rsid w:val="00C30921"/>
    <w:rsid w:val="00C30986"/>
    <w:rsid w:val="00C30A63"/>
    <w:rsid w:val="00C30C23"/>
    <w:rsid w:val="00C30EAA"/>
    <w:rsid w:val="00C30F41"/>
    <w:rsid w:val="00C311D6"/>
    <w:rsid w:val="00C311DD"/>
    <w:rsid w:val="00C31346"/>
    <w:rsid w:val="00C314F2"/>
    <w:rsid w:val="00C3150C"/>
    <w:rsid w:val="00C31520"/>
    <w:rsid w:val="00C31736"/>
    <w:rsid w:val="00C31AB2"/>
    <w:rsid w:val="00C31D06"/>
    <w:rsid w:val="00C31D5F"/>
    <w:rsid w:val="00C31DBB"/>
    <w:rsid w:val="00C31DCA"/>
    <w:rsid w:val="00C31FC5"/>
    <w:rsid w:val="00C320AD"/>
    <w:rsid w:val="00C3218C"/>
    <w:rsid w:val="00C32405"/>
    <w:rsid w:val="00C3255D"/>
    <w:rsid w:val="00C32661"/>
    <w:rsid w:val="00C32668"/>
    <w:rsid w:val="00C328F7"/>
    <w:rsid w:val="00C32AC6"/>
    <w:rsid w:val="00C32C5E"/>
    <w:rsid w:val="00C32CF9"/>
    <w:rsid w:val="00C32D1F"/>
    <w:rsid w:val="00C32DBB"/>
    <w:rsid w:val="00C32F17"/>
    <w:rsid w:val="00C32F4B"/>
    <w:rsid w:val="00C32FB5"/>
    <w:rsid w:val="00C330F6"/>
    <w:rsid w:val="00C33119"/>
    <w:rsid w:val="00C3328C"/>
    <w:rsid w:val="00C33482"/>
    <w:rsid w:val="00C3354F"/>
    <w:rsid w:val="00C335BA"/>
    <w:rsid w:val="00C33771"/>
    <w:rsid w:val="00C3380E"/>
    <w:rsid w:val="00C33941"/>
    <w:rsid w:val="00C33A85"/>
    <w:rsid w:val="00C33B3A"/>
    <w:rsid w:val="00C34016"/>
    <w:rsid w:val="00C340E2"/>
    <w:rsid w:val="00C3420C"/>
    <w:rsid w:val="00C3422E"/>
    <w:rsid w:val="00C342BC"/>
    <w:rsid w:val="00C343F5"/>
    <w:rsid w:val="00C34404"/>
    <w:rsid w:val="00C34431"/>
    <w:rsid w:val="00C3458F"/>
    <w:rsid w:val="00C346E3"/>
    <w:rsid w:val="00C348FD"/>
    <w:rsid w:val="00C34B50"/>
    <w:rsid w:val="00C34C32"/>
    <w:rsid w:val="00C34C69"/>
    <w:rsid w:val="00C34E60"/>
    <w:rsid w:val="00C34E77"/>
    <w:rsid w:val="00C34ED0"/>
    <w:rsid w:val="00C35001"/>
    <w:rsid w:val="00C3511A"/>
    <w:rsid w:val="00C3539B"/>
    <w:rsid w:val="00C354E1"/>
    <w:rsid w:val="00C3558C"/>
    <w:rsid w:val="00C35694"/>
    <w:rsid w:val="00C35722"/>
    <w:rsid w:val="00C3591C"/>
    <w:rsid w:val="00C35979"/>
    <w:rsid w:val="00C359DE"/>
    <w:rsid w:val="00C35BEF"/>
    <w:rsid w:val="00C35BF3"/>
    <w:rsid w:val="00C35C4F"/>
    <w:rsid w:val="00C35D39"/>
    <w:rsid w:val="00C35F9E"/>
    <w:rsid w:val="00C36181"/>
    <w:rsid w:val="00C36182"/>
    <w:rsid w:val="00C36318"/>
    <w:rsid w:val="00C3656C"/>
    <w:rsid w:val="00C3663E"/>
    <w:rsid w:val="00C36751"/>
    <w:rsid w:val="00C3690F"/>
    <w:rsid w:val="00C369CF"/>
    <w:rsid w:val="00C36A45"/>
    <w:rsid w:val="00C36D8B"/>
    <w:rsid w:val="00C36DCC"/>
    <w:rsid w:val="00C36DDF"/>
    <w:rsid w:val="00C36F1B"/>
    <w:rsid w:val="00C36F69"/>
    <w:rsid w:val="00C36FE8"/>
    <w:rsid w:val="00C370A1"/>
    <w:rsid w:val="00C370C7"/>
    <w:rsid w:val="00C37101"/>
    <w:rsid w:val="00C37201"/>
    <w:rsid w:val="00C37243"/>
    <w:rsid w:val="00C372C2"/>
    <w:rsid w:val="00C3738B"/>
    <w:rsid w:val="00C375E2"/>
    <w:rsid w:val="00C375FE"/>
    <w:rsid w:val="00C376F6"/>
    <w:rsid w:val="00C37872"/>
    <w:rsid w:val="00C378E8"/>
    <w:rsid w:val="00C3799C"/>
    <w:rsid w:val="00C37B19"/>
    <w:rsid w:val="00C37CE9"/>
    <w:rsid w:val="00C37D21"/>
    <w:rsid w:val="00C37FC1"/>
    <w:rsid w:val="00C405C8"/>
    <w:rsid w:val="00C406DD"/>
    <w:rsid w:val="00C408CD"/>
    <w:rsid w:val="00C40AD9"/>
    <w:rsid w:val="00C40B4F"/>
    <w:rsid w:val="00C40C12"/>
    <w:rsid w:val="00C40F2E"/>
    <w:rsid w:val="00C4109F"/>
    <w:rsid w:val="00C411D7"/>
    <w:rsid w:val="00C411FF"/>
    <w:rsid w:val="00C4135C"/>
    <w:rsid w:val="00C4155A"/>
    <w:rsid w:val="00C41784"/>
    <w:rsid w:val="00C417BB"/>
    <w:rsid w:val="00C4193B"/>
    <w:rsid w:val="00C41C36"/>
    <w:rsid w:val="00C41F0E"/>
    <w:rsid w:val="00C41F2E"/>
    <w:rsid w:val="00C4229D"/>
    <w:rsid w:val="00C42356"/>
    <w:rsid w:val="00C42374"/>
    <w:rsid w:val="00C423AF"/>
    <w:rsid w:val="00C42581"/>
    <w:rsid w:val="00C4270F"/>
    <w:rsid w:val="00C42760"/>
    <w:rsid w:val="00C42AC7"/>
    <w:rsid w:val="00C42B57"/>
    <w:rsid w:val="00C42B9A"/>
    <w:rsid w:val="00C42C1C"/>
    <w:rsid w:val="00C42CB5"/>
    <w:rsid w:val="00C42D93"/>
    <w:rsid w:val="00C42FB6"/>
    <w:rsid w:val="00C43269"/>
    <w:rsid w:val="00C434F0"/>
    <w:rsid w:val="00C435F9"/>
    <w:rsid w:val="00C436BC"/>
    <w:rsid w:val="00C43761"/>
    <w:rsid w:val="00C43A4B"/>
    <w:rsid w:val="00C43C1D"/>
    <w:rsid w:val="00C43C54"/>
    <w:rsid w:val="00C44064"/>
    <w:rsid w:val="00C442FE"/>
    <w:rsid w:val="00C443ED"/>
    <w:rsid w:val="00C443F1"/>
    <w:rsid w:val="00C44472"/>
    <w:rsid w:val="00C44694"/>
    <w:rsid w:val="00C446E0"/>
    <w:rsid w:val="00C4478A"/>
    <w:rsid w:val="00C4491F"/>
    <w:rsid w:val="00C44956"/>
    <w:rsid w:val="00C44AA1"/>
    <w:rsid w:val="00C44AF9"/>
    <w:rsid w:val="00C44B40"/>
    <w:rsid w:val="00C44D18"/>
    <w:rsid w:val="00C44D73"/>
    <w:rsid w:val="00C44F3D"/>
    <w:rsid w:val="00C451A6"/>
    <w:rsid w:val="00C45626"/>
    <w:rsid w:val="00C45778"/>
    <w:rsid w:val="00C457A4"/>
    <w:rsid w:val="00C45855"/>
    <w:rsid w:val="00C45875"/>
    <w:rsid w:val="00C4599A"/>
    <w:rsid w:val="00C45A14"/>
    <w:rsid w:val="00C45A54"/>
    <w:rsid w:val="00C45C9A"/>
    <w:rsid w:val="00C45DEA"/>
    <w:rsid w:val="00C45E09"/>
    <w:rsid w:val="00C45F14"/>
    <w:rsid w:val="00C46074"/>
    <w:rsid w:val="00C461E9"/>
    <w:rsid w:val="00C46665"/>
    <w:rsid w:val="00C46714"/>
    <w:rsid w:val="00C46881"/>
    <w:rsid w:val="00C4690D"/>
    <w:rsid w:val="00C46940"/>
    <w:rsid w:val="00C46B4A"/>
    <w:rsid w:val="00C46BAA"/>
    <w:rsid w:val="00C46C09"/>
    <w:rsid w:val="00C46C11"/>
    <w:rsid w:val="00C46C7C"/>
    <w:rsid w:val="00C46D2F"/>
    <w:rsid w:val="00C46E41"/>
    <w:rsid w:val="00C46ECD"/>
    <w:rsid w:val="00C47375"/>
    <w:rsid w:val="00C473BE"/>
    <w:rsid w:val="00C474AB"/>
    <w:rsid w:val="00C475BE"/>
    <w:rsid w:val="00C476AE"/>
    <w:rsid w:val="00C477F0"/>
    <w:rsid w:val="00C4786B"/>
    <w:rsid w:val="00C47A2E"/>
    <w:rsid w:val="00C47A9D"/>
    <w:rsid w:val="00C47AD0"/>
    <w:rsid w:val="00C47C0F"/>
    <w:rsid w:val="00C47CE2"/>
    <w:rsid w:val="00C47FD3"/>
    <w:rsid w:val="00C50172"/>
    <w:rsid w:val="00C5028A"/>
    <w:rsid w:val="00C5028D"/>
    <w:rsid w:val="00C50606"/>
    <w:rsid w:val="00C5073A"/>
    <w:rsid w:val="00C509A9"/>
    <w:rsid w:val="00C509DC"/>
    <w:rsid w:val="00C50A8C"/>
    <w:rsid w:val="00C50B9F"/>
    <w:rsid w:val="00C50CB7"/>
    <w:rsid w:val="00C50DEB"/>
    <w:rsid w:val="00C50EA0"/>
    <w:rsid w:val="00C510B1"/>
    <w:rsid w:val="00C510D2"/>
    <w:rsid w:val="00C51153"/>
    <w:rsid w:val="00C51156"/>
    <w:rsid w:val="00C512CD"/>
    <w:rsid w:val="00C51311"/>
    <w:rsid w:val="00C51334"/>
    <w:rsid w:val="00C514C5"/>
    <w:rsid w:val="00C515E1"/>
    <w:rsid w:val="00C5167F"/>
    <w:rsid w:val="00C518B0"/>
    <w:rsid w:val="00C51958"/>
    <w:rsid w:val="00C5195D"/>
    <w:rsid w:val="00C519F6"/>
    <w:rsid w:val="00C51AFD"/>
    <w:rsid w:val="00C51B32"/>
    <w:rsid w:val="00C51E76"/>
    <w:rsid w:val="00C5200C"/>
    <w:rsid w:val="00C520C6"/>
    <w:rsid w:val="00C523B7"/>
    <w:rsid w:val="00C52424"/>
    <w:rsid w:val="00C524BF"/>
    <w:rsid w:val="00C5262A"/>
    <w:rsid w:val="00C526D2"/>
    <w:rsid w:val="00C52708"/>
    <w:rsid w:val="00C527B5"/>
    <w:rsid w:val="00C528C1"/>
    <w:rsid w:val="00C529C0"/>
    <w:rsid w:val="00C52B0B"/>
    <w:rsid w:val="00C52B78"/>
    <w:rsid w:val="00C52D20"/>
    <w:rsid w:val="00C533E4"/>
    <w:rsid w:val="00C53716"/>
    <w:rsid w:val="00C53809"/>
    <w:rsid w:val="00C53867"/>
    <w:rsid w:val="00C539FD"/>
    <w:rsid w:val="00C53A80"/>
    <w:rsid w:val="00C53B51"/>
    <w:rsid w:val="00C53D1F"/>
    <w:rsid w:val="00C53E1C"/>
    <w:rsid w:val="00C53E6F"/>
    <w:rsid w:val="00C53EEB"/>
    <w:rsid w:val="00C53F93"/>
    <w:rsid w:val="00C53FD7"/>
    <w:rsid w:val="00C54014"/>
    <w:rsid w:val="00C54082"/>
    <w:rsid w:val="00C5413A"/>
    <w:rsid w:val="00C5435C"/>
    <w:rsid w:val="00C543F4"/>
    <w:rsid w:val="00C544B9"/>
    <w:rsid w:val="00C5463B"/>
    <w:rsid w:val="00C54695"/>
    <w:rsid w:val="00C5474A"/>
    <w:rsid w:val="00C5479F"/>
    <w:rsid w:val="00C548AD"/>
    <w:rsid w:val="00C54D52"/>
    <w:rsid w:val="00C54DDC"/>
    <w:rsid w:val="00C54E10"/>
    <w:rsid w:val="00C54EB6"/>
    <w:rsid w:val="00C54EB7"/>
    <w:rsid w:val="00C55163"/>
    <w:rsid w:val="00C551EF"/>
    <w:rsid w:val="00C551F3"/>
    <w:rsid w:val="00C553B7"/>
    <w:rsid w:val="00C5554D"/>
    <w:rsid w:val="00C555B4"/>
    <w:rsid w:val="00C55B24"/>
    <w:rsid w:val="00C55E39"/>
    <w:rsid w:val="00C55FBB"/>
    <w:rsid w:val="00C55FD2"/>
    <w:rsid w:val="00C560DD"/>
    <w:rsid w:val="00C56511"/>
    <w:rsid w:val="00C56535"/>
    <w:rsid w:val="00C5675D"/>
    <w:rsid w:val="00C56968"/>
    <w:rsid w:val="00C5697D"/>
    <w:rsid w:val="00C56C04"/>
    <w:rsid w:val="00C56DE8"/>
    <w:rsid w:val="00C56F9F"/>
    <w:rsid w:val="00C56FBB"/>
    <w:rsid w:val="00C56FCF"/>
    <w:rsid w:val="00C570BE"/>
    <w:rsid w:val="00C5746C"/>
    <w:rsid w:val="00C57734"/>
    <w:rsid w:val="00C579D5"/>
    <w:rsid w:val="00C57A7C"/>
    <w:rsid w:val="00C57B72"/>
    <w:rsid w:val="00C57B86"/>
    <w:rsid w:val="00C57C06"/>
    <w:rsid w:val="00C57C4A"/>
    <w:rsid w:val="00C57C67"/>
    <w:rsid w:val="00C57E4A"/>
    <w:rsid w:val="00C57E9B"/>
    <w:rsid w:val="00C57EFC"/>
    <w:rsid w:val="00C57F49"/>
    <w:rsid w:val="00C60268"/>
    <w:rsid w:val="00C602F1"/>
    <w:rsid w:val="00C6032D"/>
    <w:rsid w:val="00C6037D"/>
    <w:rsid w:val="00C605D0"/>
    <w:rsid w:val="00C608EB"/>
    <w:rsid w:val="00C60A70"/>
    <w:rsid w:val="00C60AAB"/>
    <w:rsid w:val="00C60B96"/>
    <w:rsid w:val="00C60BD6"/>
    <w:rsid w:val="00C60E5F"/>
    <w:rsid w:val="00C610C3"/>
    <w:rsid w:val="00C611D9"/>
    <w:rsid w:val="00C613E0"/>
    <w:rsid w:val="00C6141D"/>
    <w:rsid w:val="00C6164D"/>
    <w:rsid w:val="00C61688"/>
    <w:rsid w:val="00C61757"/>
    <w:rsid w:val="00C617D0"/>
    <w:rsid w:val="00C619A9"/>
    <w:rsid w:val="00C61A51"/>
    <w:rsid w:val="00C61B7A"/>
    <w:rsid w:val="00C61D48"/>
    <w:rsid w:val="00C61DAD"/>
    <w:rsid w:val="00C61F37"/>
    <w:rsid w:val="00C61F3D"/>
    <w:rsid w:val="00C61F75"/>
    <w:rsid w:val="00C6204D"/>
    <w:rsid w:val="00C62350"/>
    <w:rsid w:val="00C6245E"/>
    <w:rsid w:val="00C624AD"/>
    <w:rsid w:val="00C6250C"/>
    <w:rsid w:val="00C6261A"/>
    <w:rsid w:val="00C627C8"/>
    <w:rsid w:val="00C62851"/>
    <w:rsid w:val="00C62A06"/>
    <w:rsid w:val="00C62B26"/>
    <w:rsid w:val="00C62C78"/>
    <w:rsid w:val="00C62DA9"/>
    <w:rsid w:val="00C62DCC"/>
    <w:rsid w:val="00C62ED5"/>
    <w:rsid w:val="00C63197"/>
    <w:rsid w:val="00C63214"/>
    <w:rsid w:val="00C632D6"/>
    <w:rsid w:val="00C63345"/>
    <w:rsid w:val="00C6366B"/>
    <w:rsid w:val="00C636C8"/>
    <w:rsid w:val="00C63963"/>
    <w:rsid w:val="00C63A96"/>
    <w:rsid w:val="00C63B51"/>
    <w:rsid w:val="00C63C05"/>
    <w:rsid w:val="00C63EFA"/>
    <w:rsid w:val="00C63FC1"/>
    <w:rsid w:val="00C6434B"/>
    <w:rsid w:val="00C6442D"/>
    <w:rsid w:val="00C646B6"/>
    <w:rsid w:val="00C64713"/>
    <w:rsid w:val="00C647E3"/>
    <w:rsid w:val="00C64839"/>
    <w:rsid w:val="00C6499E"/>
    <w:rsid w:val="00C649A8"/>
    <w:rsid w:val="00C64B6A"/>
    <w:rsid w:val="00C64D18"/>
    <w:rsid w:val="00C64DDC"/>
    <w:rsid w:val="00C64E03"/>
    <w:rsid w:val="00C64E86"/>
    <w:rsid w:val="00C6533A"/>
    <w:rsid w:val="00C653D0"/>
    <w:rsid w:val="00C653F4"/>
    <w:rsid w:val="00C65471"/>
    <w:rsid w:val="00C6547B"/>
    <w:rsid w:val="00C655D9"/>
    <w:rsid w:val="00C6561C"/>
    <w:rsid w:val="00C65656"/>
    <w:rsid w:val="00C65732"/>
    <w:rsid w:val="00C658B3"/>
    <w:rsid w:val="00C6596A"/>
    <w:rsid w:val="00C65B88"/>
    <w:rsid w:val="00C65C7B"/>
    <w:rsid w:val="00C65FA4"/>
    <w:rsid w:val="00C65FC4"/>
    <w:rsid w:val="00C6604C"/>
    <w:rsid w:val="00C66270"/>
    <w:rsid w:val="00C662F5"/>
    <w:rsid w:val="00C6633F"/>
    <w:rsid w:val="00C66350"/>
    <w:rsid w:val="00C66469"/>
    <w:rsid w:val="00C666C2"/>
    <w:rsid w:val="00C666FE"/>
    <w:rsid w:val="00C66918"/>
    <w:rsid w:val="00C66948"/>
    <w:rsid w:val="00C6716E"/>
    <w:rsid w:val="00C671C4"/>
    <w:rsid w:val="00C6730C"/>
    <w:rsid w:val="00C6761F"/>
    <w:rsid w:val="00C678D9"/>
    <w:rsid w:val="00C67A83"/>
    <w:rsid w:val="00C67B33"/>
    <w:rsid w:val="00C67D40"/>
    <w:rsid w:val="00C67DF5"/>
    <w:rsid w:val="00C67E63"/>
    <w:rsid w:val="00C67F7D"/>
    <w:rsid w:val="00C70198"/>
    <w:rsid w:val="00C70259"/>
    <w:rsid w:val="00C7030C"/>
    <w:rsid w:val="00C703AB"/>
    <w:rsid w:val="00C70490"/>
    <w:rsid w:val="00C7060F"/>
    <w:rsid w:val="00C70650"/>
    <w:rsid w:val="00C70693"/>
    <w:rsid w:val="00C70739"/>
    <w:rsid w:val="00C7082E"/>
    <w:rsid w:val="00C70853"/>
    <w:rsid w:val="00C70890"/>
    <w:rsid w:val="00C708E7"/>
    <w:rsid w:val="00C70992"/>
    <w:rsid w:val="00C709FB"/>
    <w:rsid w:val="00C70B8B"/>
    <w:rsid w:val="00C70BB7"/>
    <w:rsid w:val="00C70C05"/>
    <w:rsid w:val="00C70D0B"/>
    <w:rsid w:val="00C70DC6"/>
    <w:rsid w:val="00C70E5D"/>
    <w:rsid w:val="00C70F50"/>
    <w:rsid w:val="00C71020"/>
    <w:rsid w:val="00C71083"/>
    <w:rsid w:val="00C7149C"/>
    <w:rsid w:val="00C714B5"/>
    <w:rsid w:val="00C71653"/>
    <w:rsid w:val="00C718E6"/>
    <w:rsid w:val="00C71961"/>
    <w:rsid w:val="00C71A7A"/>
    <w:rsid w:val="00C71B53"/>
    <w:rsid w:val="00C71CD2"/>
    <w:rsid w:val="00C71DD3"/>
    <w:rsid w:val="00C71F21"/>
    <w:rsid w:val="00C721D3"/>
    <w:rsid w:val="00C721E2"/>
    <w:rsid w:val="00C72499"/>
    <w:rsid w:val="00C7255A"/>
    <w:rsid w:val="00C7281D"/>
    <w:rsid w:val="00C72904"/>
    <w:rsid w:val="00C7291D"/>
    <w:rsid w:val="00C72A73"/>
    <w:rsid w:val="00C72AAB"/>
    <w:rsid w:val="00C72EF4"/>
    <w:rsid w:val="00C7301C"/>
    <w:rsid w:val="00C73165"/>
    <w:rsid w:val="00C734E7"/>
    <w:rsid w:val="00C73635"/>
    <w:rsid w:val="00C736D1"/>
    <w:rsid w:val="00C736D6"/>
    <w:rsid w:val="00C7374C"/>
    <w:rsid w:val="00C737DF"/>
    <w:rsid w:val="00C73836"/>
    <w:rsid w:val="00C73859"/>
    <w:rsid w:val="00C73975"/>
    <w:rsid w:val="00C73A52"/>
    <w:rsid w:val="00C73BCA"/>
    <w:rsid w:val="00C73C02"/>
    <w:rsid w:val="00C73D5D"/>
    <w:rsid w:val="00C73E58"/>
    <w:rsid w:val="00C73EAA"/>
    <w:rsid w:val="00C73EDB"/>
    <w:rsid w:val="00C74038"/>
    <w:rsid w:val="00C7436C"/>
    <w:rsid w:val="00C744EC"/>
    <w:rsid w:val="00C7477F"/>
    <w:rsid w:val="00C74830"/>
    <w:rsid w:val="00C74858"/>
    <w:rsid w:val="00C74A06"/>
    <w:rsid w:val="00C74B0D"/>
    <w:rsid w:val="00C74B45"/>
    <w:rsid w:val="00C74BE8"/>
    <w:rsid w:val="00C74C10"/>
    <w:rsid w:val="00C74C2A"/>
    <w:rsid w:val="00C74D84"/>
    <w:rsid w:val="00C74E5E"/>
    <w:rsid w:val="00C74EC7"/>
    <w:rsid w:val="00C75016"/>
    <w:rsid w:val="00C75278"/>
    <w:rsid w:val="00C75293"/>
    <w:rsid w:val="00C75621"/>
    <w:rsid w:val="00C757EC"/>
    <w:rsid w:val="00C75800"/>
    <w:rsid w:val="00C758C4"/>
    <w:rsid w:val="00C75924"/>
    <w:rsid w:val="00C7599A"/>
    <w:rsid w:val="00C75A9D"/>
    <w:rsid w:val="00C75AE1"/>
    <w:rsid w:val="00C75B72"/>
    <w:rsid w:val="00C75C06"/>
    <w:rsid w:val="00C75CAC"/>
    <w:rsid w:val="00C75D30"/>
    <w:rsid w:val="00C75D3E"/>
    <w:rsid w:val="00C75F75"/>
    <w:rsid w:val="00C75FB9"/>
    <w:rsid w:val="00C7608F"/>
    <w:rsid w:val="00C761AB"/>
    <w:rsid w:val="00C76314"/>
    <w:rsid w:val="00C76695"/>
    <w:rsid w:val="00C7673F"/>
    <w:rsid w:val="00C76788"/>
    <w:rsid w:val="00C76B29"/>
    <w:rsid w:val="00C76B51"/>
    <w:rsid w:val="00C76D43"/>
    <w:rsid w:val="00C76E1B"/>
    <w:rsid w:val="00C76E6C"/>
    <w:rsid w:val="00C76EF1"/>
    <w:rsid w:val="00C76F5B"/>
    <w:rsid w:val="00C7704A"/>
    <w:rsid w:val="00C77297"/>
    <w:rsid w:val="00C77378"/>
    <w:rsid w:val="00C77474"/>
    <w:rsid w:val="00C77576"/>
    <w:rsid w:val="00C77655"/>
    <w:rsid w:val="00C7775E"/>
    <w:rsid w:val="00C77807"/>
    <w:rsid w:val="00C77825"/>
    <w:rsid w:val="00C77895"/>
    <w:rsid w:val="00C7793E"/>
    <w:rsid w:val="00C779DA"/>
    <w:rsid w:val="00C77B82"/>
    <w:rsid w:val="00C77C57"/>
    <w:rsid w:val="00C77ECB"/>
    <w:rsid w:val="00C77FD6"/>
    <w:rsid w:val="00C8037E"/>
    <w:rsid w:val="00C80A0B"/>
    <w:rsid w:val="00C80A8E"/>
    <w:rsid w:val="00C80B4F"/>
    <w:rsid w:val="00C80D12"/>
    <w:rsid w:val="00C80D86"/>
    <w:rsid w:val="00C80F49"/>
    <w:rsid w:val="00C8119D"/>
    <w:rsid w:val="00C81232"/>
    <w:rsid w:val="00C812E9"/>
    <w:rsid w:val="00C81387"/>
    <w:rsid w:val="00C813D1"/>
    <w:rsid w:val="00C816BE"/>
    <w:rsid w:val="00C8172D"/>
    <w:rsid w:val="00C81817"/>
    <w:rsid w:val="00C81933"/>
    <w:rsid w:val="00C819A6"/>
    <w:rsid w:val="00C819F7"/>
    <w:rsid w:val="00C81BAE"/>
    <w:rsid w:val="00C81CFF"/>
    <w:rsid w:val="00C81DC1"/>
    <w:rsid w:val="00C81F94"/>
    <w:rsid w:val="00C8227F"/>
    <w:rsid w:val="00C82373"/>
    <w:rsid w:val="00C8242E"/>
    <w:rsid w:val="00C82707"/>
    <w:rsid w:val="00C8275B"/>
    <w:rsid w:val="00C82A36"/>
    <w:rsid w:val="00C82ACE"/>
    <w:rsid w:val="00C82AD5"/>
    <w:rsid w:val="00C82AF3"/>
    <w:rsid w:val="00C82CD2"/>
    <w:rsid w:val="00C82E39"/>
    <w:rsid w:val="00C82FAE"/>
    <w:rsid w:val="00C82FC4"/>
    <w:rsid w:val="00C8304B"/>
    <w:rsid w:val="00C83179"/>
    <w:rsid w:val="00C8344D"/>
    <w:rsid w:val="00C83472"/>
    <w:rsid w:val="00C83528"/>
    <w:rsid w:val="00C8353D"/>
    <w:rsid w:val="00C83610"/>
    <w:rsid w:val="00C838F6"/>
    <w:rsid w:val="00C83A6E"/>
    <w:rsid w:val="00C83ADB"/>
    <w:rsid w:val="00C83C27"/>
    <w:rsid w:val="00C83EAD"/>
    <w:rsid w:val="00C840EB"/>
    <w:rsid w:val="00C8421D"/>
    <w:rsid w:val="00C842D6"/>
    <w:rsid w:val="00C8437C"/>
    <w:rsid w:val="00C84450"/>
    <w:rsid w:val="00C8455A"/>
    <w:rsid w:val="00C84623"/>
    <w:rsid w:val="00C84ACA"/>
    <w:rsid w:val="00C84C2F"/>
    <w:rsid w:val="00C84C4F"/>
    <w:rsid w:val="00C84CA0"/>
    <w:rsid w:val="00C84CAB"/>
    <w:rsid w:val="00C84CE7"/>
    <w:rsid w:val="00C84D64"/>
    <w:rsid w:val="00C8523F"/>
    <w:rsid w:val="00C852A2"/>
    <w:rsid w:val="00C852B5"/>
    <w:rsid w:val="00C8535D"/>
    <w:rsid w:val="00C85368"/>
    <w:rsid w:val="00C856CE"/>
    <w:rsid w:val="00C85AB1"/>
    <w:rsid w:val="00C85E52"/>
    <w:rsid w:val="00C85F70"/>
    <w:rsid w:val="00C85FB1"/>
    <w:rsid w:val="00C85FB6"/>
    <w:rsid w:val="00C860A5"/>
    <w:rsid w:val="00C8639E"/>
    <w:rsid w:val="00C864D9"/>
    <w:rsid w:val="00C865DD"/>
    <w:rsid w:val="00C8669D"/>
    <w:rsid w:val="00C866CB"/>
    <w:rsid w:val="00C8684E"/>
    <w:rsid w:val="00C868BC"/>
    <w:rsid w:val="00C868CD"/>
    <w:rsid w:val="00C869BF"/>
    <w:rsid w:val="00C86A90"/>
    <w:rsid w:val="00C86B91"/>
    <w:rsid w:val="00C86DAB"/>
    <w:rsid w:val="00C86DB1"/>
    <w:rsid w:val="00C86DB3"/>
    <w:rsid w:val="00C86EFE"/>
    <w:rsid w:val="00C86F26"/>
    <w:rsid w:val="00C86FB9"/>
    <w:rsid w:val="00C86FDD"/>
    <w:rsid w:val="00C8702F"/>
    <w:rsid w:val="00C8739F"/>
    <w:rsid w:val="00C87672"/>
    <w:rsid w:val="00C87710"/>
    <w:rsid w:val="00C8799E"/>
    <w:rsid w:val="00C879F2"/>
    <w:rsid w:val="00C87CC1"/>
    <w:rsid w:val="00C87E00"/>
    <w:rsid w:val="00C87E10"/>
    <w:rsid w:val="00C87FA3"/>
    <w:rsid w:val="00C9001F"/>
    <w:rsid w:val="00C901C7"/>
    <w:rsid w:val="00C90393"/>
    <w:rsid w:val="00C903A6"/>
    <w:rsid w:val="00C904CF"/>
    <w:rsid w:val="00C9061C"/>
    <w:rsid w:val="00C90775"/>
    <w:rsid w:val="00C90858"/>
    <w:rsid w:val="00C90864"/>
    <w:rsid w:val="00C90E23"/>
    <w:rsid w:val="00C90E88"/>
    <w:rsid w:val="00C9101D"/>
    <w:rsid w:val="00C910BA"/>
    <w:rsid w:val="00C9137F"/>
    <w:rsid w:val="00C91381"/>
    <w:rsid w:val="00C913A3"/>
    <w:rsid w:val="00C914AF"/>
    <w:rsid w:val="00C9164F"/>
    <w:rsid w:val="00C916C4"/>
    <w:rsid w:val="00C916EE"/>
    <w:rsid w:val="00C91A71"/>
    <w:rsid w:val="00C91B1E"/>
    <w:rsid w:val="00C91BB9"/>
    <w:rsid w:val="00C91C8A"/>
    <w:rsid w:val="00C91C9D"/>
    <w:rsid w:val="00C91E45"/>
    <w:rsid w:val="00C9204F"/>
    <w:rsid w:val="00C92124"/>
    <w:rsid w:val="00C92157"/>
    <w:rsid w:val="00C9219C"/>
    <w:rsid w:val="00C9220C"/>
    <w:rsid w:val="00C92220"/>
    <w:rsid w:val="00C92258"/>
    <w:rsid w:val="00C92271"/>
    <w:rsid w:val="00C925A8"/>
    <w:rsid w:val="00C9260F"/>
    <w:rsid w:val="00C926B3"/>
    <w:rsid w:val="00C92923"/>
    <w:rsid w:val="00C929A2"/>
    <w:rsid w:val="00C929B2"/>
    <w:rsid w:val="00C92A60"/>
    <w:rsid w:val="00C92A66"/>
    <w:rsid w:val="00C92B07"/>
    <w:rsid w:val="00C92B66"/>
    <w:rsid w:val="00C92C1E"/>
    <w:rsid w:val="00C93156"/>
    <w:rsid w:val="00C93185"/>
    <w:rsid w:val="00C93250"/>
    <w:rsid w:val="00C9326A"/>
    <w:rsid w:val="00C93270"/>
    <w:rsid w:val="00C932B1"/>
    <w:rsid w:val="00C932B8"/>
    <w:rsid w:val="00C93449"/>
    <w:rsid w:val="00C93615"/>
    <w:rsid w:val="00C93638"/>
    <w:rsid w:val="00C9375C"/>
    <w:rsid w:val="00C93AA1"/>
    <w:rsid w:val="00C93C56"/>
    <w:rsid w:val="00C93E72"/>
    <w:rsid w:val="00C93E73"/>
    <w:rsid w:val="00C93FE4"/>
    <w:rsid w:val="00C9421A"/>
    <w:rsid w:val="00C9446F"/>
    <w:rsid w:val="00C94521"/>
    <w:rsid w:val="00C946BA"/>
    <w:rsid w:val="00C94888"/>
    <w:rsid w:val="00C949E9"/>
    <w:rsid w:val="00C94B53"/>
    <w:rsid w:val="00C94F1B"/>
    <w:rsid w:val="00C94FBA"/>
    <w:rsid w:val="00C950BB"/>
    <w:rsid w:val="00C951A4"/>
    <w:rsid w:val="00C952FC"/>
    <w:rsid w:val="00C95349"/>
    <w:rsid w:val="00C956E1"/>
    <w:rsid w:val="00C959FF"/>
    <w:rsid w:val="00C95A54"/>
    <w:rsid w:val="00C95AC6"/>
    <w:rsid w:val="00C95C76"/>
    <w:rsid w:val="00C95EE5"/>
    <w:rsid w:val="00C95FEB"/>
    <w:rsid w:val="00C960C4"/>
    <w:rsid w:val="00C961D8"/>
    <w:rsid w:val="00C96282"/>
    <w:rsid w:val="00C96392"/>
    <w:rsid w:val="00C96565"/>
    <w:rsid w:val="00C965C9"/>
    <w:rsid w:val="00C967DC"/>
    <w:rsid w:val="00C967EA"/>
    <w:rsid w:val="00C969A1"/>
    <w:rsid w:val="00C969DD"/>
    <w:rsid w:val="00C969F8"/>
    <w:rsid w:val="00C96AC4"/>
    <w:rsid w:val="00C96AD3"/>
    <w:rsid w:val="00C96C93"/>
    <w:rsid w:val="00C96CDC"/>
    <w:rsid w:val="00C96CF2"/>
    <w:rsid w:val="00C96F58"/>
    <w:rsid w:val="00C9701C"/>
    <w:rsid w:val="00C9713A"/>
    <w:rsid w:val="00C97201"/>
    <w:rsid w:val="00C97365"/>
    <w:rsid w:val="00C97656"/>
    <w:rsid w:val="00C979C1"/>
    <w:rsid w:val="00C97AB1"/>
    <w:rsid w:val="00C97D0F"/>
    <w:rsid w:val="00C97E76"/>
    <w:rsid w:val="00C97F07"/>
    <w:rsid w:val="00CA0078"/>
    <w:rsid w:val="00CA0232"/>
    <w:rsid w:val="00CA0234"/>
    <w:rsid w:val="00CA032D"/>
    <w:rsid w:val="00CA036B"/>
    <w:rsid w:val="00CA03CF"/>
    <w:rsid w:val="00CA0406"/>
    <w:rsid w:val="00CA04C8"/>
    <w:rsid w:val="00CA0628"/>
    <w:rsid w:val="00CA0675"/>
    <w:rsid w:val="00CA06E5"/>
    <w:rsid w:val="00CA070E"/>
    <w:rsid w:val="00CA071C"/>
    <w:rsid w:val="00CA07BA"/>
    <w:rsid w:val="00CA0A62"/>
    <w:rsid w:val="00CA0C60"/>
    <w:rsid w:val="00CA0DC0"/>
    <w:rsid w:val="00CA0FD8"/>
    <w:rsid w:val="00CA0FFD"/>
    <w:rsid w:val="00CA10D7"/>
    <w:rsid w:val="00CA11A2"/>
    <w:rsid w:val="00CA123C"/>
    <w:rsid w:val="00CA12F4"/>
    <w:rsid w:val="00CA137F"/>
    <w:rsid w:val="00CA1490"/>
    <w:rsid w:val="00CA1494"/>
    <w:rsid w:val="00CA153A"/>
    <w:rsid w:val="00CA162F"/>
    <w:rsid w:val="00CA16F5"/>
    <w:rsid w:val="00CA1826"/>
    <w:rsid w:val="00CA1A4A"/>
    <w:rsid w:val="00CA1B31"/>
    <w:rsid w:val="00CA1C35"/>
    <w:rsid w:val="00CA1D09"/>
    <w:rsid w:val="00CA1E66"/>
    <w:rsid w:val="00CA1E7F"/>
    <w:rsid w:val="00CA20AF"/>
    <w:rsid w:val="00CA21FB"/>
    <w:rsid w:val="00CA23E4"/>
    <w:rsid w:val="00CA24BD"/>
    <w:rsid w:val="00CA261C"/>
    <w:rsid w:val="00CA26D1"/>
    <w:rsid w:val="00CA26D4"/>
    <w:rsid w:val="00CA27E5"/>
    <w:rsid w:val="00CA283C"/>
    <w:rsid w:val="00CA28C3"/>
    <w:rsid w:val="00CA29C3"/>
    <w:rsid w:val="00CA2ADE"/>
    <w:rsid w:val="00CA2C74"/>
    <w:rsid w:val="00CA2DCA"/>
    <w:rsid w:val="00CA2E23"/>
    <w:rsid w:val="00CA2F2D"/>
    <w:rsid w:val="00CA30B2"/>
    <w:rsid w:val="00CA3103"/>
    <w:rsid w:val="00CA337F"/>
    <w:rsid w:val="00CA33C8"/>
    <w:rsid w:val="00CA35AA"/>
    <w:rsid w:val="00CA3600"/>
    <w:rsid w:val="00CA360A"/>
    <w:rsid w:val="00CA360F"/>
    <w:rsid w:val="00CA3688"/>
    <w:rsid w:val="00CA3866"/>
    <w:rsid w:val="00CA3A0C"/>
    <w:rsid w:val="00CA3B21"/>
    <w:rsid w:val="00CA3C12"/>
    <w:rsid w:val="00CA3CD9"/>
    <w:rsid w:val="00CA3D0C"/>
    <w:rsid w:val="00CA3E83"/>
    <w:rsid w:val="00CA3FB2"/>
    <w:rsid w:val="00CA40CF"/>
    <w:rsid w:val="00CA426D"/>
    <w:rsid w:val="00CA42E9"/>
    <w:rsid w:val="00CA44AE"/>
    <w:rsid w:val="00CA45A3"/>
    <w:rsid w:val="00CA45AB"/>
    <w:rsid w:val="00CA45D0"/>
    <w:rsid w:val="00CA4752"/>
    <w:rsid w:val="00CA488F"/>
    <w:rsid w:val="00CA4955"/>
    <w:rsid w:val="00CA4CE7"/>
    <w:rsid w:val="00CA4D13"/>
    <w:rsid w:val="00CA4D64"/>
    <w:rsid w:val="00CA4EA4"/>
    <w:rsid w:val="00CA4ED1"/>
    <w:rsid w:val="00CA5033"/>
    <w:rsid w:val="00CA51B8"/>
    <w:rsid w:val="00CA528A"/>
    <w:rsid w:val="00CA52E7"/>
    <w:rsid w:val="00CA53DD"/>
    <w:rsid w:val="00CA5562"/>
    <w:rsid w:val="00CA5636"/>
    <w:rsid w:val="00CA59E2"/>
    <w:rsid w:val="00CA5A2A"/>
    <w:rsid w:val="00CA5AD6"/>
    <w:rsid w:val="00CA5B06"/>
    <w:rsid w:val="00CA5CA1"/>
    <w:rsid w:val="00CA5CAA"/>
    <w:rsid w:val="00CA5E9B"/>
    <w:rsid w:val="00CA5EA4"/>
    <w:rsid w:val="00CA5EB9"/>
    <w:rsid w:val="00CA6051"/>
    <w:rsid w:val="00CA60AD"/>
    <w:rsid w:val="00CA60B1"/>
    <w:rsid w:val="00CA60D7"/>
    <w:rsid w:val="00CA62E8"/>
    <w:rsid w:val="00CA6461"/>
    <w:rsid w:val="00CA6528"/>
    <w:rsid w:val="00CA6618"/>
    <w:rsid w:val="00CA66E2"/>
    <w:rsid w:val="00CA66E8"/>
    <w:rsid w:val="00CA68AF"/>
    <w:rsid w:val="00CA6914"/>
    <w:rsid w:val="00CA69D8"/>
    <w:rsid w:val="00CA6A16"/>
    <w:rsid w:val="00CA6A63"/>
    <w:rsid w:val="00CA6AF6"/>
    <w:rsid w:val="00CA6C4A"/>
    <w:rsid w:val="00CA6CAF"/>
    <w:rsid w:val="00CA6D19"/>
    <w:rsid w:val="00CA6D6F"/>
    <w:rsid w:val="00CA7114"/>
    <w:rsid w:val="00CA727A"/>
    <w:rsid w:val="00CA74EA"/>
    <w:rsid w:val="00CA7686"/>
    <w:rsid w:val="00CA7749"/>
    <w:rsid w:val="00CA7A45"/>
    <w:rsid w:val="00CA7A7D"/>
    <w:rsid w:val="00CA7B7B"/>
    <w:rsid w:val="00CA7BC0"/>
    <w:rsid w:val="00CA7BC3"/>
    <w:rsid w:val="00CA7BD9"/>
    <w:rsid w:val="00CA7CD3"/>
    <w:rsid w:val="00CA7D8D"/>
    <w:rsid w:val="00CA7E59"/>
    <w:rsid w:val="00CA7F6D"/>
    <w:rsid w:val="00CB007E"/>
    <w:rsid w:val="00CB0272"/>
    <w:rsid w:val="00CB05F4"/>
    <w:rsid w:val="00CB07C1"/>
    <w:rsid w:val="00CB089A"/>
    <w:rsid w:val="00CB08CD"/>
    <w:rsid w:val="00CB0A2D"/>
    <w:rsid w:val="00CB0B5F"/>
    <w:rsid w:val="00CB0CD7"/>
    <w:rsid w:val="00CB0DD3"/>
    <w:rsid w:val="00CB0E32"/>
    <w:rsid w:val="00CB0EAE"/>
    <w:rsid w:val="00CB0F19"/>
    <w:rsid w:val="00CB0FE6"/>
    <w:rsid w:val="00CB0FEA"/>
    <w:rsid w:val="00CB1127"/>
    <w:rsid w:val="00CB11AF"/>
    <w:rsid w:val="00CB11E2"/>
    <w:rsid w:val="00CB12DE"/>
    <w:rsid w:val="00CB151F"/>
    <w:rsid w:val="00CB1651"/>
    <w:rsid w:val="00CB1667"/>
    <w:rsid w:val="00CB1715"/>
    <w:rsid w:val="00CB176A"/>
    <w:rsid w:val="00CB1A58"/>
    <w:rsid w:val="00CB1BAA"/>
    <w:rsid w:val="00CB1BBF"/>
    <w:rsid w:val="00CB1BFA"/>
    <w:rsid w:val="00CB1CBA"/>
    <w:rsid w:val="00CB1CFA"/>
    <w:rsid w:val="00CB1D77"/>
    <w:rsid w:val="00CB1E14"/>
    <w:rsid w:val="00CB1E8B"/>
    <w:rsid w:val="00CB1ED1"/>
    <w:rsid w:val="00CB1EF4"/>
    <w:rsid w:val="00CB203F"/>
    <w:rsid w:val="00CB20E1"/>
    <w:rsid w:val="00CB21A2"/>
    <w:rsid w:val="00CB220A"/>
    <w:rsid w:val="00CB2217"/>
    <w:rsid w:val="00CB2274"/>
    <w:rsid w:val="00CB2297"/>
    <w:rsid w:val="00CB23F6"/>
    <w:rsid w:val="00CB243D"/>
    <w:rsid w:val="00CB2555"/>
    <w:rsid w:val="00CB2620"/>
    <w:rsid w:val="00CB2699"/>
    <w:rsid w:val="00CB29D7"/>
    <w:rsid w:val="00CB2A11"/>
    <w:rsid w:val="00CB2B90"/>
    <w:rsid w:val="00CB2BCF"/>
    <w:rsid w:val="00CB2BF5"/>
    <w:rsid w:val="00CB2C17"/>
    <w:rsid w:val="00CB2C30"/>
    <w:rsid w:val="00CB2D55"/>
    <w:rsid w:val="00CB2D66"/>
    <w:rsid w:val="00CB2DBE"/>
    <w:rsid w:val="00CB2E0D"/>
    <w:rsid w:val="00CB3019"/>
    <w:rsid w:val="00CB306E"/>
    <w:rsid w:val="00CB30EC"/>
    <w:rsid w:val="00CB310F"/>
    <w:rsid w:val="00CB31A5"/>
    <w:rsid w:val="00CB31B3"/>
    <w:rsid w:val="00CB31F4"/>
    <w:rsid w:val="00CB329A"/>
    <w:rsid w:val="00CB3314"/>
    <w:rsid w:val="00CB3465"/>
    <w:rsid w:val="00CB3630"/>
    <w:rsid w:val="00CB37B9"/>
    <w:rsid w:val="00CB3A75"/>
    <w:rsid w:val="00CB3A7E"/>
    <w:rsid w:val="00CB3FB1"/>
    <w:rsid w:val="00CB3FC4"/>
    <w:rsid w:val="00CB4072"/>
    <w:rsid w:val="00CB461F"/>
    <w:rsid w:val="00CB47F3"/>
    <w:rsid w:val="00CB4C3E"/>
    <w:rsid w:val="00CB4D22"/>
    <w:rsid w:val="00CB50AF"/>
    <w:rsid w:val="00CB521C"/>
    <w:rsid w:val="00CB523B"/>
    <w:rsid w:val="00CB54C6"/>
    <w:rsid w:val="00CB567F"/>
    <w:rsid w:val="00CB5748"/>
    <w:rsid w:val="00CB57B8"/>
    <w:rsid w:val="00CB58A9"/>
    <w:rsid w:val="00CB5AA7"/>
    <w:rsid w:val="00CB5B12"/>
    <w:rsid w:val="00CB5BA8"/>
    <w:rsid w:val="00CB5BE6"/>
    <w:rsid w:val="00CB5C9D"/>
    <w:rsid w:val="00CB5CDB"/>
    <w:rsid w:val="00CB5D64"/>
    <w:rsid w:val="00CB5EBD"/>
    <w:rsid w:val="00CB5F06"/>
    <w:rsid w:val="00CB6284"/>
    <w:rsid w:val="00CB636C"/>
    <w:rsid w:val="00CB640A"/>
    <w:rsid w:val="00CB6425"/>
    <w:rsid w:val="00CB64B6"/>
    <w:rsid w:val="00CB6510"/>
    <w:rsid w:val="00CB6597"/>
    <w:rsid w:val="00CB65C0"/>
    <w:rsid w:val="00CB681B"/>
    <w:rsid w:val="00CB686E"/>
    <w:rsid w:val="00CB69EA"/>
    <w:rsid w:val="00CB6AAF"/>
    <w:rsid w:val="00CB6B1B"/>
    <w:rsid w:val="00CB6B78"/>
    <w:rsid w:val="00CB6B79"/>
    <w:rsid w:val="00CB6B7A"/>
    <w:rsid w:val="00CB6CE8"/>
    <w:rsid w:val="00CB6D6E"/>
    <w:rsid w:val="00CB709D"/>
    <w:rsid w:val="00CB7137"/>
    <w:rsid w:val="00CB722E"/>
    <w:rsid w:val="00CB74D6"/>
    <w:rsid w:val="00CB7673"/>
    <w:rsid w:val="00CB782A"/>
    <w:rsid w:val="00CB784A"/>
    <w:rsid w:val="00CB7A3B"/>
    <w:rsid w:val="00CB7B07"/>
    <w:rsid w:val="00CB7D92"/>
    <w:rsid w:val="00CB7D95"/>
    <w:rsid w:val="00CB7DE1"/>
    <w:rsid w:val="00CB7E24"/>
    <w:rsid w:val="00CB7F26"/>
    <w:rsid w:val="00CC012C"/>
    <w:rsid w:val="00CC0375"/>
    <w:rsid w:val="00CC0475"/>
    <w:rsid w:val="00CC0495"/>
    <w:rsid w:val="00CC05D1"/>
    <w:rsid w:val="00CC0623"/>
    <w:rsid w:val="00CC0656"/>
    <w:rsid w:val="00CC06F4"/>
    <w:rsid w:val="00CC07E0"/>
    <w:rsid w:val="00CC07FF"/>
    <w:rsid w:val="00CC0807"/>
    <w:rsid w:val="00CC09A5"/>
    <w:rsid w:val="00CC0B78"/>
    <w:rsid w:val="00CC0C80"/>
    <w:rsid w:val="00CC0E60"/>
    <w:rsid w:val="00CC0ED1"/>
    <w:rsid w:val="00CC10AA"/>
    <w:rsid w:val="00CC1130"/>
    <w:rsid w:val="00CC113C"/>
    <w:rsid w:val="00CC11F2"/>
    <w:rsid w:val="00CC12CF"/>
    <w:rsid w:val="00CC14AC"/>
    <w:rsid w:val="00CC14E5"/>
    <w:rsid w:val="00CC1503"/>
    <w:rsid w:val="00CC1880"/>
    <w:rsid w:val="00CC19DF"/>
    <w:rsid w:val="00CC1CB2"/>
    <w:rsid w:val="00CC1D89"/>
    <w:rsid w:val="00CC1D97"/>
    <w:rsid w:val="00CC1F77"/>
    <w:rsid w:val="00CC2086"/>
    <w:rsid w:val="00CC20D1"/>
    <w:rsid w:val="00CC237C"/>
    <w:rsid w:val="00CC23E7"/>
    <w:rsid w:val="00CC2902"/>
    <w:rsid w:val="00CC2B79"/>
    <w:rsid w:val="00CC2BD0"/>
    <w:rsid w:val="00CC2E46"/>
    <w:rsid w:val="00CC2F67"/>
    <w:rsid w:val="00CC2F96"/>
    <w:rsid w:val="00CC36A3"/>
    <w:rsid w:val="00CC3726"/>
    <w:rsid w:val="00CC391C"/>
    <w:rsid w:val="00CC406F"/>
    <w:rsid w:val="00CC4090"/>
    <w:rsid w:val="00CC40FD"/>
    <w:rsid w:val="00CC41C2"/>
    <w:rsid w:val="00CC427E"/>
    <w:rsid w:val="00CC4364"/>
    <w:rsid w:val="00CC457F"/>
    <w:rsid w:val="00CC46A3"/>
    <w:rsid w:val="00CC47DD"/>
    <w:rsid w:val="00CC47E5"/>
    <w:rsid w:val="00CC49BE"/>
    <w:rsid w:val="00CC4BE0"/>
    <w:rsid w:val="00CC4CB9"/>
    <w:rsid w:val="00CC4D6D"/>
    <w:rsid w:val="00CC4DC7"/>
    <w:rsid w:val="00CC4E31"/>
    <w:rsid w:val="00CC4F33"/>
    <w:rsid w:val="00CC4FBA"/>
    <w:rsid w:val="00CC513A"/>
    <w:rsid w:val="00CC5145"/>
    <w:rsid w:val="00CC5559"/>
    <w:rsid w:val="00CC58A3"/>
    <w:rsid w:val="00CC605C"/>
    <w:rsid w:val="00CC6063"/>
    <w:rsid w:val="00CC612C"/>
    <w:rsid w:val="00CC615E"/>
    <w:rsid w:val="00CC650E"/>
    <w:rsid w:val="00CC651E"/>
    <w:rsid w:val="00CC65AC"/>
    <w:rsid w:val="00CC6696"/>
    <w:rsid w:val="00CC66A9"/>
    <w:rsid w:val="00CC675C"/>
    <w:rsid w:val="00CC684A"/>
    <w:rsid w:val="00CC6929"/>
    <w:rsid w:val="00CC6993"/>
    <w:rsid w:val="00CC6A3B"/>
    <w:rsid w:val="00CC6A72"/>
    <w:rsid w:val="00CC6ABA"/>
    <w:rsid w:val="00CC6B3B"/>
    <w:rsid w:val="00CC6B84"/>
    <w:rsid w:val="00CC6C2B"/>
    <w:rsid w:val="00CC6D69"/>
    <w:rsid w:val="00CC6EAB"/>
    <w:rsid w:val="00CC70CE"/>
    <w:rsid w:val="00CC72B2"/>
    <w:rsid w:val="00CC7392"/>
    <w:rsid w:val="00CC7433"/>
    <w:rsid w:val="00CC745E"/>
    <w:rsid w:val="00CC74CD"/>
    <w:rsid w:val="00CC74EC"/>
    <w:rsid w:val="00CC760C"/>
    <w:rsid w:val="00CC7683"/>
    <w:rsid w:val="00CC7729"/>
    <w:rsid w:val="00CC7888"/>
    <w:rsid w:val="00CC7947"/>
    <w:rsid w:val="00CC7A8E"/>
    <w:rsid w:val="00CC7ABE"/>
    <w:rsid w:val="00CC7B15"/>
    <w:rsid w:val="00CC7C70"/>
    <w:rsid w:val="00CC7D74"/>
    <w:rsid w:val="00CC7DF7"/>
    <w:rsid w:val="00CC7E8A"/>
    <w:rsid w:val="00CD0061"/>
    <w:rsid w:val="00CD022F"/>
    <w:rsid w:val="00CD02F8"/>
    <w:rsid w:val="00CD04A2"/>
    <w:rsid w:val="00CD0621"/>
    <w:rsid w:val="00CD0831"/>
    <w:rsid w:val="00CD08F8"/>
    <w:rsid w:val="00CD093C"/>
    <w:rsid w:val="00CD09AB"/>
    <w:rsid w:val="00CD0A23"/>
    <w:rsid w:val="00CD0A7A"/>
    <w:rsid w:val="00CD0AD2"/>
    <w:rsid w:val="00CD0BD2"/>
    <w:rsid w:val="00CD0C0A"/>
    <w:rsid w:val="00CD0FA4"/>
    <w:rsid w:val="00CD0FD3"/>
    <w:rsid w:val="00CD114B"/>
    <w:rsid w:val="00CD1222"/>
    <w:rsid w:val="00CD12F0"/>
    <w:rsid w:val="00CD130A"/>
    <w:rsid w:val="00CD143D"/>
    <w:rsid w:val="00CD14DB"/>
    <w:rsid w:val="00CD1554"/>
    <w:rsid w:val="00CD18BE"/>
    <w:rsid w:val="00CD1A37"/>
    <w:rsid w:val="00CD1AE0"/>
    <w:rsid w:val="00CD1BDC"/>
    <w:rsid w:val="00CD1F34"/>
    <w:rsid w:val="00CD20D6"/>
    <w:rsid w:val="00CD20FD"/>
    <w:rsid w:val="00CD2205"/>
    <w:rsid w:val="00CD2263"/>
    <w:rsid w:val="00CD2289"/>
    <w:rsid w:val="00CD2294"/>
    <w:rsid w:val="00CD22AB"/>
    <w:rsid w:val="00CD23B8"/>
    <w:rsid w:val="00CD242D"/>
    <w:rsid w:val="00CD251B"/>
    <w:rsid w:val="00CD253F"/>
    <w:rsid w:val="00CD2578"/>
    <w:rsid w:val="00CD264B"/>
    <w:rsid w:val="00CD26DC"/>
    <w:rsid w:val="00CD2A4B"/>
    <w:rsid w:val="00CD2B3C"/>
    <w:rsid w:val="00CD2B46"/>
    <w:rsid w:val="00CD2B66"/>
    <w:rsid w:val="00CD2C4A"/>
    <w:rsid w:val="00CD2DAF"/>
    <w:rsid w:val="00CD2E79"/>
    <w:rsid w:val="00CD2F78"/>
    <w:rsid w:val="00CD2F82"/>
    <w:rsid w:val="00CD2FCF"/>
    <w:rsid w:val="00CD30EA"/>
    <w:rsid w:val="00CD3106"/>
    <w:rsid w:val="00CD3174"/>
    <w:rsid w:val="00CD31EE"/>
    <w:rsid w:val="00CD3212"/>
    <w:rsid w:val="00CD3348"/>
    <w:rsid w:val="00CD3600"/>
    <w:rsid w:val="00CD3704"/>
    <w:rsid w:val="00CD381B"/>
    <w:rsid w:val="00CD3916"/>
    <w:rsid w:val="00CD394F"/>
    <w:rsid w:val="00CD3997"/>
    <w:rsid w:val="00CD3D20"/>
    <w:rsid w:val="00CD3D9D"/>
    <w:rsid w:val="00CD3DA1"/>
    <w:rsid w:val="00CD3EF4"/>
    <w:rsid w:val="00CD40A2"/>
    <w:rsid w:val="00CD41B7"/>
    <w:rsid w:val="00CD433A"/>
    <w:rsid w:val="00CD4571"/>
    <w:rsid w:val="00CD46E8"/>
    <w:rsid w:val="00CD48D1"/>
    <w:rsid w:val="00CD4D33"/>
    <w:rsid w:val="00CD4F0C"/>
    <w:rsid w:val="00CD509A"/>
    <w:rsid w:val="00CD5108"/>
    <w:rsid w:val="00CD53B3"/>
    <w:rsid w:val="00CD5722"/>
    <w:rsid w:val="00CD5B78"/>
    <w:rsid w:val="00CD5BB9"/>
    <w:rsid w:val="00CD5C39"/>
    <w:rsid w:val="00CD5ECC"/>
    <w:rsid w:val="00CD6009"/>
    <w:rsid w:val="00CD61C8"/>
    <w:rsid w:val="00CD6580"/>
    <w:rsid w:val="00CD65A3"/>
    <w:rsid w:val="00CD6661"/>
    <w:rsid w:val="00CD6662"/>
    <w:rsid w:val="00CD6726"/>
    <w:rsid w:val="00CD6AAD"/>
    <w:rsid w:val="00CD6E00"/>
    <w:rsid w:val="00CD6EB2"/>
    <w:rsid w:val="00CD6ECC"/>
    <w:rsid w:val="00CD6FAE"/>
    <w:rsid w:val="00CD712D"/>
    <w:rsid w:val="00CD71C7"/>
    <w:rsid w:val="00CD726F"/>
    <w:rsid w:val="00CD74BC"/>
    <w:rsid w:val="00CD7617"/>
    <w:rsid w:val="00CD77C9"/>
    <w:rsid w:val="00CD785D"/>
    <w:rsid w:val="00CD7874"/>
    <w:rsid w:val="00CD78A6"/>
    <w:rsid w:val="00CD797A"/>
    <w:rsid w:val="00CD7D63"/>
    <w:rsid w:val="00CD7D94"/>
    <w:rsid w:val="00CD7E6A"/>
    <w:rsid w:val="00CD7FCC"/>
    <w:rsid w:val="00CE0123"/>
    <w:rsid w:val="00CE0196"/>
    <w:rsid w:val="00CE01B4"/>
    <w:rsid w:val="00CE0276"/>
    <w:rsid w:val="00CE040C"/>
    <w:rsid w:val="00CE0428"/>
    <w:rsid w:val="00CE049E"/>
    <w:rsid w:val="00CE04A6"/>
    <w:rsid w:val="00CE0600"/>
    <w:rsid w:val="00CE060B"/>
    <w:rsid w:val="00CE094A"/>
    <w:rsid w:val="00CE0A6F"/>
    <w:rsid w:val="00CE0AC8"/>
    <w:rsid w:val="00CE0D09"/>
    <w:rsid w:val="00CE0F8B"/>
    <w:rsid w:val="00CE0FAC"/>
    <w:rsid w:val="00CE10AD"/>
    <w:rsid w:val="00CE1222"/>
    <w:rsid w:val="00CE12BD"/>
    <w:rsid w:val="00CE132D"/>
    <w:rsid w:val="00CE147A"/>
    <w:rsid w:val="00CE148C"/>
    <w:rsid w:val="00CE14BB"/>
    <w:rsid w:val="00CE168B"/>
    <w:rsid w:val="00CE1701"/>
    <w:rsid w:val="00CE19E6"/>
    <w:rsid w:val="00CE1A84"/>
    <w:rsid w:val="00CE1D92"/>
    <w:rsid w:val="00CE1EBA"/>
    <w:rsid w:val="00CE2379"/>
    <w:rsid w:val="00CE2622"/>
    <w:rsid w:val="00CE2681"/>
    <w:rsid w:val="00CE2689"/>
    <w:rsid w:val="00CE2792"/>
    <w:rsid w:val="00CE2871"/>
    <w:rsid w:val="00CE296F"/>
    <w:rsid w:val="00CE2A9E"/>
    <w:rsid w:val="00CE2AF0"/>
    <w:rsid w:val="00CE2B43"/>
    <w:rsid w:val="00CE2C61"/>
    <w:rsid w:val="00CE2C95"/>
    <w:rsid w:val="00CE2CB2"/>
    <w:rsid w:val="00CE3091"/>
    <w:rsid w:val="00CE3146"/>
    <w:rsid w:val="00CE3168"/>
    <w:rsid w:val="00CE3265"/>
    <w:rsid w:val="00CE330A"/>
    <w:rsid w:val="00CE3342"/>
    <w:rsid w:val="00CE34C0"/>
    <w:rsid w:val="00CE370F"/>
    <w:rsid w:val="00CE37E3"/>
    <w:rsid w:val="00CE37E7"/>
    <w:rsid w:val="00CE3A4E"/>
    <w:rsid w:val="00CE3A99"/>
    <w:rsid w:val="00CE3BE8"/>
    <w:rsid w:val="00CE3D6F"/>
    <w:rsid w:val="00CE3D7D"/>
    <w:rsid w:val="00CE3EFA"/>
    <w:rsid w:val="00CE3FD3"/>
    <w:rsid w:val="00CE418C"/>
    <w:rsid w:val="00CE43AE"/>
    <w:rsid w:val="00CE4494"/>
    <w:rsid w:val="00CE44FE"/>
    <w:rsid w:val="00CE4537"/>
    <w:rsid w:val="00CE457D"/>
    <w:rsid w:val="00CE45F7"/>
    <w:rsid w:val="00CE4807"/>
    <w:rsid w:val="00CE4873"/>
    <w:rsid w:val="00CE4946"/>
    <w:rsid w:val="00CE49F3"/>
    <w:rsid w:val="00CE4B34"/>
    <w:rsid w:val="00CE4C89"/>
    <w:rsid w:val="00CE4D84"/>
    <w:rsid w:val="00CE4D90"/>
    <w:rsid w:val="00CE4EC2"/>
    <w:rsid w:val="00CE5020"/>
    <w:rsid w:val="00CE509E"/>
    <w:rsid w:val="00CE5267"/>
    <w:rsid w:val="00CE5452"/>
    <w:rsid w:val="00CE5532"/>
    <w:rsid w:val="00CE5703"/>
    <w:rsid w:val="00CE5775"/>
    <w:rsid w:val="00CE57EA"/>
    <w:rsid w:val="00CE5AD2"/>
    <w:rsid w:val="00CE5B1E"/>
    <w:rsid w:val="00CE5B74"/>
    <w:rsid w:val="00CE5C5D"/>
    <w:rsid w:val="00CE5C80"/>
    <w:rsid w:val="00CE5DFC"/>
    <w:rsid w:val="00CE5DFE"/>
    <w:rsid w:val="00CE5E96"/>
    <w:rsid w:val="00CE5F88"/>
    <w:rsid w:val="00CE60C6"/>
    <w:rsid w:val="00CE60EC"/>
    <w:rsid w:val="00CE610C"/>
    <w:rsid w:val="00CE6228"/>
    <w:rsid w:val="00CE6415"/>
    <w:rsid w:val="00CE6429"/>
    <w:rsid w:val="00CE647A"/>
    <w:rsid w:val="00CE65B4"/>
    <w:rsid w:val="00CE65C6"/>
    <w:rsid w:val="00CE6727"/>
    <w:rsid w:val="00CE6C56"/>
    <w:rsid w:val="00CE6E26"/>
    <w:rsid w:val="00CE6EA8"/>
    <w:rsid w:val="00CE70A4"/>
    <w:rsid w:val="00CE713E"/>
    <w:rsid w:val="00CE72CB"/>
    <w:rsid w:val="00CE7340"/>
    <w:rsid w:val="00CE756D"/>
    <w:rsid w:val="00CE7A36"/>
    <w:rsid w:val="00CE7C52"/>
    <w:rsid w:val="00CE7CAC"/>
    <w:rsid w:val="00CE7E19"/>
    <w:rsid w:val="00CE7E1D"/>
    <w:rsid w:val="00CE7E3D"/>
    <w:rsid w:val="00CE7E89"/>
    <w:rsid w:val="00CE7EEF"/>
    <w:rsid w:val="00CE7F27"/>
    <w:rsid w:val="00CF00BE"/>
    <w:rsid w:val="00CF00DD"/>
    <w:rsid w:val="00CF024D"/>
    <w:rsid w:val="00CF0474"/>
    <w:rsid w:val="00CF05F7"/>
    <w:rsid w:val="00CF0669"/>
    <w:rsid w:val="00CF087F"/>
    <w:rsid w:val="00CF09AA"/>
    <w:rsid w:val="00CF0B68"/>
    <w:rsid w:val="00CF0D26"/>
    <w:rsid w:val="00CF0D69"/>
    <w:rsid w:val="00CF103F"/>
    <w:rsid w:val="00CF10E2"/>
    <w:rsid w:val="00CF1193"/>
    <w:rsid w:val="00CF1194"/>
    <w:rsid w:val="00CF11C0"/>
    <w:rsid w:val="00CF156F"/>
    <w:rsid w:val="00CF1658"/>
    <w:rsid w:val="00CF16F8"/>
    <w:rsid w:val="00CF1849"/>
    <w:rsid w:val="00CF185A"/>
    <w:rsid w:val="00CF1860"/>
    <w:rsid w:val="00CF18A0"/>
    <w:rsid w:val="00CF18EB"/>
    <w:rsid w:val="00CF1A53"/>
    <w:rsid w:val="00CF1A9B"/>
    <w:rsid w:val="00CF1B77"/>
    <w:rsid w:val="00CF1C12"/>
    <w:rsid w:val="00CF1D88"/>
    <w:rsid w:val="00CF1D8C"/>
    <w:rsid w:val="00CF2231"/>
    <w:rsid w:val="00CF228D"/>
    <w:rsid w:val="00CF2317"/>
    <w:rsid w:val="00CF2426"/>
    <w:rsid w:val="00CF257B"/>
    <w:rsid w:val="00CF26D8"/>
    <w:rsid w:val="00CF2784"/>
    <w:rsid w:val="00CF2835"/>
    <w:rsid w:val="00CF2B13"/>
    <w:rsid w:val="00CF2C17"/>
    <w:rsid w:val="00CF2CB4"/>
    <w:rsid w:val="00CF2F4A"/>
    <w:rsid w:val="00CF2F81"/>
    <w:rsid w:val="00CF2FED"/>
    <w:rsid w:val="00CF301D"/>
    <w:rsid w:val="00CF34F2"/>
    <w:rsid w:val="00CF353C"/>
    <w:rsid w:val="00CF35E8"/>
    <w:rsid w:val="00CF3A6C"/>
    <w:rsid w:val="00CF3B8C"/>
    <w:rsid w:val="00CF3C6F"/>
    <w:rsid w:val="00CF3D84"/>
    <w:rsid w:val="00CF3D9E"/>
    <w:rsid w:val="00CF3DB4"/>
    <w:rsid w:val="00CF3DD4"/>
    <w:rsid w:val="00CF3E5F"/>
    <w:rsid w:val="00CF3E89"/>
    <w:rsid w:val="00CF3F21"/>
    <w:rsid w:val="00CF4076"/>
    <w:rsid w:val="00CF42FC"/>
    <w:rsid w:val="00CF4380"/>
    <w:rsid w:val="00CF451E"/>
    <w:rsid w:val="00CF46A5"/>
    <w:rsid w:val="00CF4B59"/>
    <w:rsid w:val="00CF4C58"/>
    <w:rsid w:val="00CF4E0C"/>
    <w:rsid w:val="00CF4F42"/>
    <w:rsid w:val="00CF4F9A"/>
    <w:rsid w:val="00CF51F8"/>
    <w:rsid w:val="00CF524B"/>
    <w:rsid w:val="00CF52C9"/>
    <w:rsid w:val="00CF56C2"/>
    <w:rsid w:val="00CF5C49"/>
    <w:rsid w:val="00CF5CB6"/>
    <w:rsid w:val="00CF5D01"/>
    <w:rsid w:val="00CF5D59"/>
    <w:rsid w:val="00CF5DA8"/>
    <w:rsid w:val="00CF5DDF"/>
    <w:rsid w:val="00CF5F46"/>
    <w:rsid w:val="00CF5FB5"/>
    <w:rsid w:val="00CF6125"/>
    <w:rsid w:val="00CF6315"/>
    <w:rsid w:val="00CF645F"/>
    <w:rsid w:val="00CF65DE"/>
    <w:rsid w:val="00CF65E6"/>
    <w:rsid w:val="00CF670B"/>
    <w:rsid w:val="00CF6854"/>
    <w:rsid w:val="00CF68DE"/>
    <w:rsid w:val="00CF69CC"/>
    <w:rsid w:val="00CF6A65"/>
    <w:rsid w:val="00CF6AAA"/>
    <w:rsid w:val="00CF6B33"/>
    <w:rsid w:val="00CF6CBA"/>
    <w:rsid w:val="00CF6CE5"/>
    <w:rsid w:val="00CF6EAD"/>
    <w:rsid w:val="00CF6EB9"/>
    <w:rsid w:val="00CF71C6"/>
    <w:rsid w:val="00CF71FC"/>
    <w:rsid w:val="00CF7207"/>
    <w:rsid w:val="00CF7321"/>
    <w:rsid w:val="00CF73A0"/>
    <w:rsid w:val="00CF745B"/>
    <w:rsid w:val="00CF7A21"/>
    <w:rsid w:val="00CF7C71"/>
    <w:rsid w:val="00CF7CD4"/>
    <w:rsid w:val="00CF7D3D"/>
    <w:rsid w:val="00CF7E9F"/>
    <w:rsid w:val="00D00042"/>
    <w:rsid w:val="00D00205"/>
    <w:rsid w:val="00D00262"/>
    <w:rsid w:val="00D00292"/>
    <w:rsid w:val="00D002F0"/>
    <w:rsid w:val="00D00312"/>
    <w:rsid w:val="00D003F5"/>
    <w:rsid w:val="00D0083A"/>
    <w:rsid w:val="00D00972"/>
    <w:rsid w:val="00D00A43"/>
    <w:rsid w:val="00D00A7B"/>
    <w:rsid w:val="00D00C42"/>
    <w:rsid w:val="00D00CDD"/>
    <w:rsid w:val="00D00FCD"/>
    <w:rsid w:val="00D01095"/>
    <w:rsid w:val="00D0110A"/>
    <w:rsid w:val="00D0110D"/>
    <w:rsid w:val="00D01193"/>
    <w:rsid w:val="00D011A6"/>
    <w:rsid w:val="00D0125A"/>
    <w:rsid w:val="00D0134A"/>
    <w:rsid w:val="00D0135D"/>
    <w:rsid w:val="00D01685"/>
    <w:rsid w:val="00D0179F"/>
    <w:rsid w:val="00D01890"/>
    <w:rsid w:val="00D018A8"/>
    <w:rsid w:val="00D018D0"/>
    <w:rsid w:val="00D01AB1"/>
    <w:rsid w:val="00D01BC5"/>
    <w:rsid w:val="00D01FCF"/>
    <w:rsid w:val="00D02041"/>
    <w:rsid w:val="00D0204A"/>
    <w:rsid w:val="00D02323"/>
    <w:rsid w:val="00D023CE"/>
    <w:rsid w:val="00D02411"/>
    <w:rsid w:val="00D024A6"/>
    <w:rsid w:val="00D024AA"/>
    <w:rsid w:val="00D02713"/>
    <w:rsid w:val="00D0272F"/>
    <w:rsid w:val="00D027DF"/>
    <w:rsid w:val="00D0280F"/>
    <w:rsid w:val="00D02848"/>
    <w:rsid w:val="00D028DA"/>
    <w:rsid w:val="00D029F6"/>
    <w:rsid w:val="00D02A5A"/>
    <w:rsid w:val="00D02BD4"/>
    <w:rsid w:val="00D02D29"/>
    <w:rsid w:val="00D02D6D"/>
    <w:rsid w:val="00D02F34"/>
    <w:rsid w:val="00D02F51"/>
    <w:rsid w:val="00D030C7"/>
    <w:rsid w:val="00D030F3"/>
    <w:rsid w:val="00D03140"/>
    <w:rsid w:val="00D032E4"/>
    <w:rsid w:val="00D035F6"/>
    <w:rsid w:val="00D0363D"/>
    <w:rsid w:val="00D037F5"/>
    <w:rsid w:val="00D03A03"/>
    <w:rsid w:val="00D03BF4"/>
    <w:rsid w:val="00D03C20"/>
    <w:rsid w:val="00D03CDB"/>
    <w:rsid w:val="00D03DCC"/>
    <w:rsid w:val="00D03F64"/>
    <w:rsid w:val="00D03FFE"/>
    <w:rsid w:val="00D04044"/>
    <w:rsid w:val="00D043D5"/>
    <w:rsid w:val="00D043EC"/>
    <w:rsid w:val="00D0462C"/>
    <w:rsid w:val="00D04635"/>
    <w:rsid w:val="00D04878"/>
    <w:rsid w:val="00D0493E"/>
    <w:rsid w:val="00D04984"/>
    <w:rsid w:val="00D04B5F"/>
    <w:rsid w:val="00D04BCF"/>
    <w:rsid w:val="00D04CB8"/>
    <w:rsid w:val="00D04D48"/>
    <w:rsid w:val="00D04D5C"/>
    <w:rsid w:val="00D04D70"/>
    <w:rsid w:val="00D04D9B"/>
    <w:rsid w:val="00D04E3C"/>
    <w:rsid w:val="00D05078"/>
    <w:rsid w:val="00D05347"/>
    <w:rsid w:val="00D05588"/>
    <w:rsid w:val="00D05744"/>
    <w:rsid w:val="00D0577E"/>
    <w:rsid w:val="00D05785"/>
    <w:rsid w:val="00D058CD"/>
    <w:rsid w:val="00D059B2"/>
    <w:rsid w:val="00D05A1A"/>
    <w:rsid w:val="00D05AE3"/>
    <w:rsid w:val="00D05CCA"/>
    <w:rsid w:val="00D05D95"/>
    <w:rsid w:val="00D05EA3"/>
    <w:rsid w:val="00D05FFE"/>
    <w:rsid w:val="00D06030"/>
    <w:rsid w:val="00D0612F"/>
    <w:rsid w:val="00D061C5"/>
    <w:rsid w:val="00D06396"/>
    <w:rsid w:val="00D0650E"/>
    <w:rsid w:val="00D06514"/>
    <w:rsid w:val="00D065DF"/>
    <w:rsid w:val="00D066A8"/>
    <w:rsid w:val="00D066D1"/>
    <w:rsid w:val="00D06731"/>
    <w:rsid w:val="00D067C9"/>
    <w:rsid w:val="00D0698F"/>
    <w:rsid w:val="00D06B3D"/>
    <w:rsid w:val="00D06E1F"/>
    <w:rsid w:val="00D06E46"/>
    <w:rsid w:val="00D06EB9"/>
    <w:rsid w:val="00D06F75"/>
    <w:rsid w:val="00D07058"/>
    <w:rsid w:val="00D07064"/>
    <w:rsid w:val="00D072C7"/>
    <w:rsid w:val="00D072EA"/>
    <w:rsid w:val="00D07722"/>
    <w:rsid w:val="00D077B8"/>
    <w:rsid w:val="00D0788C"/>
    <w:rsid w:val="00D07976"/>
    <w:rsid w:val="00D079F4"/>
    <w:rsid w:val="00D07AD8"/>
    <w:rsid w:val="00D07C82"/>
    <w:rsid w:val="00D07D71"/>
    <w:rsid w:val="00D07EE5"/>
    <w:rsid w:val="00D10056"/>
    <w:rsid w:val="00D10476"/>
    <w:rsid w:val="00D104AB"/>
    <w:rsid w:val="00D107B2"/>
    <w:rsid w:val="00D10A27"/>
    <w:rsid w:val="00D10B7E"/>
    <w:rsid w:val="00D10C52"/>
    <w:rsid w:val="00D10E98"/>
    <w:rsid w:val="00D10F72"/>
    <w:rsid w:val="00D11030"/>
    <w:rsid w:val="00D11138"/>
    <w:rsid w:val="00D11274"/>
    <w:rsid w:val="00D11428"/>
    <w:rsid w:val="00D11443"/>
    <w:rsid w:val="00D11906"/>
    <w:rsid w:val="00D1198C"/>
    <w:rsid w:val="00D11AB9"/>
    <w:rsid w:val="00D11C27"/>
    <w:rsid w:val="00D11D9C"/>
    <w:rsid w:val="00D11F61"/>
    <w:rsid w:val="00D1206D"/>
    <w:rsid w:val="00D121AA"/>
    <w:rsid w:val="00D12460"/>
    <w:rsid w:val="00D129F8"/>
    <w:rsid w:val="00D12A8A"/>
    <w:rsid w:val="00D12B11"/>
    <w:rsid w:val="00D12B33"/>
    <w:rsid w:val="00D12CBE"/>
    <w:rsid w:val="00D12E87"/>
    <w:rsid w:val="00D12F0A"/>
    <w:rsid w:val="00D131F1"/>
    <w:rsid w:val="00D132EF"/>
    <w:rsid w:val="00D13353"/>
    <w:rsid w:val="00D133EF"/>
    <w:rsid w:val="00D1346E"/>
    <w:rsid w:val="00D13472"/>
    <w:rsid w:val="00D13548"/>
    <w:rsid w:val="00D139FB"/>
    <w:rsid w:val="00D13AA6"/>
    <w:rsid w:val="00D13ABA"/>
    <w:rsid w:val="00D13C2E"/>
    <w:rsid w:val="00D13D2D"/>
    <w:rsid w:val="00D13DD5"/>
    <w:rsid w:val="00D13F66"/>
    <w:rsid w:val="00D14037"/>
    <w:rsid w:val="00D1416E"/>
    <w:rsid w:val="00D142DA"/>
    <w:rsid w:val="00D143F0"/>
    <w:rsid w:val="00D1444C"/>
    <w:rsid w:val="00D14684"/>
    <w:rsid w:val="00D146B5"/>
    <w:rsid w:val="00D146E0"/>
    <w:rsid w:val="00D14777"/>
    <w:rsid w:val="00D1480D"/>
    <w:rsid w:val="00D149B2"/>
    <w:rsid w:val="00D14CE1"/>
    <w:rsid w:val="00D14DD9"/>
    <w:rsid w:val="00D14EF7"/>
    <w:rsid w:val="00D14F13"/>
    <w:rsid w:val="00D14FE0"/>
    <w:rsid w:val="00D15024"/>
    <w:rsid w:val="00D15070"/>
    <w:rsid w:val="00D151C4"/>
    <w:rsid w:val="00D15218"/>
    <w:rsid w:val="00D15283"/>
    <w:rsid w:val="00D1534B"/>
    <w:rsid w:val="00D15A36"/>
    <w:rsid w:val="00D15A3F"/>
    <w:rsid w:val="00D15A4D"/>
    <w:rsid w:val="00D15CB6"/>
    <w:rsid w:val="00D15F03"/>
    <w:rsid w:val="00D15FD6"/>
    <w:rsid w:val="00D16044"/>
    <w:rsid w:val="00D1617A"/>
    <w:rsid w:val="00D162D4"/>
    <w:rsid w:val="00D16347"/>
    <w:rsid w:val="00D163DA"/>
    <w:rsid w:val="00D164FF"/>
    <w:rsid w:val="00D16668"/>
    <w:rsid w:val="00D166C9"/>
    <w:rsid w:val="00D16820"/>
    <w:rsid w:val="00D16826"/>
    <w:rsid w:val="00D16848"/>
    <w:rsid w:val="00D168B1"/>
    <w:rsid w:val="00D16A8D"/>
    <w:rsid w:val="00D16FE7"/>
    <w:rsid w:val="00D17184"/>
    <w:rsid w:val="00D1776B"/>
    <w:rsid w:val="00D177FB"/>
    <w:rsid w:val="00D1782E"/>
    <w:rsid w:val="00D17AD1"/>
    <w:rsid w:val="00D17E62"/>
    <w:rsid w:val="00D17F0F"/>
    <w:rsid w:val="00D17FCA"/>
    <w:rsid w:val="00D17FCE"/>
    <w:rsid w:val="00D20114"/>
    <w:rsid w:val="00D20163"/>
    <w:rsid w:val="00D205E6"/>
    <w:rsid w:val="00D206B7"/>
    <w:rsid w:val="00D2072D"/>
    <w:rsid w:val="00D2081D"/>
    <w:rsid w:val="00D2082A"/>
    <w:rsid w:val="00D20B75"/>
    <w:rsid w:val="00D20BE1"/>
    <w:rsid w:val="00D20C0C"/>
    <w:rsid w:val="00D20E05"/>
    <w:rsid w:val="00D20FB9"/>
    <w:rsid w:val="00D2114C"/>
    <w:rsid w:val="00D211B4"/>
    <w:rsid w:val="00D211B6"/>
    <w:rsid w:val="00D213A5"/>
    <w:rsid w:val="00D213A6"/>
    <w:rsid w:val="00D2179A"/>
    <w:rsid w:val="00D217B1"/>
    <w:rsid w:val="00D218F5"/>
    <w:rsid w:val="00D21900"/>
    <w:rsid w:val="00D219C1"/>
    <w:rsid w:val="00D21B7F"/>
    <w:rsid w:val="00D21E4A"/>
    <w:rsid w:val="00D21E86"/>
    <w:rsid w:val="00D21EAA"/>
    <w:rsid w:val="00D22086"/>
    <w:rsid w:val="00D2233C"/>
    <w:rsid w:val="00D224F4"/>
    <w:rsid w:val="00D226CA"/>
    <w:rsid w:val="00D226D0"/>
    <w:rsid w:val="00D22A8C"/>
    <w:rsid w:val="00D22AD0"/>
    <w:rsid w:val="00D22AD2"/>
    <w:rsid w:val="00D22B00"/>
    <w:rsid w:val="00D22B19"/>
    <w:rsid w:val="00D22B29"/>
    <w:rsid w:val="00D22C5F"/>
    <w:rsid w:val="00D22D4E"/>
    <w:rsid w:val="00D22DC7"/>
    <w:rsid w:val="00D22EF1"/>
    <w:rsid w:val="00D23031"/>
    <w:rsid w:val="00D231B8"/>
    <w:rsid w:val="00D23527"/>
    <w:rsid w:val="00D2371E"/>
    <w:rsid w:val="00D238B5"/>
    <w:rsid w:val="00D23998"/>
    <w:rsid w:val="00D239B0"/>
    <w:rsid w:val="00D23A0C"/>
    <w:rsid w:val="00D23A0E"/>
    <w:rsid w:val="00D23A39"/>
    <w:rsid w:val="00D23AEE"/>
    <w:rsid w:val="00D23B55"/>
    <w:rsid w:val="00D23E98"/>
    <w:rsid w:val="00D23FE6"/>
    <w:rsid w:val="00D24031"/>
    <w:rsid w:val="00D24189"/>
    <w:rsid w:val="00D24200"/>
    <w:rsid w:val="00D24476"/>
    <w:rsid w:val="00D24530"/>
    <w:rsid w:val="00D24600"/>
    <w:rsid w:val="00D24750"/>
    <w:rsid w:val="00D248DF"/>
    <w:rsid w:val="00D2497C"/>
    <w:rsid w:val="00D249B9"/>
    <w:rsid w:val="00D24B43"/>
    <w:rsid w:val="00D24C10"/>
    <w:rsid w:val="00D24C34"/>
    <w:rsid w:val="00D24F34"/>
    <w:rsid w:val="00D24FF5"/>
    <w:rsid w:val="00D250A0"/>
    <w:rsid w:val="00D252C5"/>
    <w:rsid w:val="00D25311"/>
    <w:rsid w:val="00D2540D"/>
    <w:rsid w:val="00D25454"/>
    <w:rsid w:val="00D254C2"/>
    <w:rsid w:val="00D255AC"/>
    <w:rsid w:val="00D25647"/>
    <w:rsid w:val="00D25774"/>
    <w:rsid w:val="00D25986"/>
    <w:rsid w:val="00D25A28"/>
    <w:rsid w:val="00D25BC6"/>
    <w:rsid w:val="00D25BF1"/>
    <w:rsid w:val="00D25BF4"/>
    <w:rsid w:val="00D25CBB"/>
    <w:rsid w:val="00D25D28"/>
    <w:rsid w:val="00D25DD7"/>
    <w:rsid w:val="00D25F9E"/>
    <w:rsid w:val="00D26185"/>
    <w:rsid w:val="00D26187"/>
    <w:rsid w:val="00D262C9"/>
    <w:rsid w:val="00D262ED"/>
    <w:rsid w:val="00D263CB"/>
    <w:rsid w:val="00D2662A"/>
    <w:rsid w:val="00D268A8"/>
    <w:rsid w:val="00D26959"/>
    <w:rsid w:val="00D269A6"/>
    <w:rsid w:val="00D269AB"/>
    <w:rsid w:val="00D26B69"/>
    <w:rsid w:val="00D26C0C"/>
    <w:rsid w:val="00D26CD2"/>
    <w:rsid w:val="00D26D42"/>
    <w:rsid w:val="00D26F2C"/>
    <w:rsid w:val="00D26F60"/>
    <w:rsid w:val="00D26F80"/>
    <w:rsid w:val="00D26FBB"/>
    <w:rsid w:val="00D270EB"/>
    <w:rsid w:val="00D2718B"/>
    <w:rsid w:val="00D271C1"/>
    <w:rsid w:val="00D2729F"/>
    <w:rsid w:val="00D27483"/>
    <w:rsid w:val="00D274D7"/>
    <w:rsid w:val="00D27523"/>
    <w:rsid w:val="00D275AB"/>
    <w:rsid w:val="00D276B4"/>
    <w:rsid w:val="00D277B7"/>
    <w:rsid w:val="00D27C49"/>
    <w:rsid w:val="00D27CB7"/>
    <w:rsid w:val="00D27EB8"/>
    <w:rsid w:val="00D30025"/>
    <w:rsid w:val="00D3013F"/>
    <w:rsid w:val="00D302C9"/>
    <w:rsid w:val="00D302DF"/>
    <w:rsid w:val="00D30435"/>
    <w:rsid w:val="00D304E6"/>
    <w:rsid w:val="00D3050B"/>
    <w:rsid w:val="00D3054A"/>
    <w:rsid w:val="00D30661"/>
    <w:rsid w:val="00D3086B"/>
    <w:rsid w:val="00D30ACC"/>
    <w:rsid w:val="00D30C1C"/>
    <w:rsid w:val="00D30D1A"/>
    <w:rsid w:val="00D30D5D"/>
    <w:rsid w:val="00D30FB4"/>
    <w:rsid w:val="00D30FFB"/>
    <w:rsid w:val="00D31015"/>
    <w:rsid w:val="00D31086"/>
    <w:rsid w:val="00D310FE"/>
    <w:rsid w:val="00D3114B"/>
    <w:rsid w:val="00D3115C"/>
    <w:rsid w:val="00D312E4"/>
    <w:rsid w:val="00D314AD"/>
    <w:rsid w:val="00D315FB"/>
    <w:rsid w:val="00D316D3"/>
    <w:rsid w:val="00D317E5"/>
    <w:rsid w:val="00D317EC"/>
    <w:rsid w:val="00D31861"/>
    <w:rsid w:val="00D31875"/>
    <w:rsid w:val="00D31915"/>
    <w:rsid w:val="00D3191F"/>
    <w:rsid w:val="00D31C32"/>
    <w:rsid w:val="00D31D54"/>
    <w:rsid w:val="00D31D8A"/>
    <w:rsid w:val="00D32147"/>
    <w:rsid w:val="00D3231D"/>
    <w:rsid w:val="00D323D2"/>
    <w:rsid w:val="00D324A8"/>
    <w:rsid w:val="00D32524"/>
    <w:rsid w:val="00D3268F"/>
    <w:rsid w:val="00D326DD"/>
    <w:rsid w:val="00D3272B"/>
    <w:rsid w:val="00D32A7B"/>
    <w:rsid w:val="00D32BB5"/>
    <w:rsid w:val="00D32CE1"/>
    <w:rsid w:val="00D32DFC"/>
    <w:rsid w:val="00D32EDA"/>
    <w:rsid w:val="00D3306F"/>
    <w:rsid w:val="00D33134"/>
    <w:rsid w:val="00D333A6"/>
    <w:rsid w:val="00D333CC"/>
    <w:rsid w:val="00D3348C"/>
    <w:rsid w:val="00D335E1"/>
    <w:rsid w:val="00D33646"/>
    <w:rsid w:val="00D336C9"/>
    <w:rsid w:val="00D3375B"/>
    <w:rsid w:val="00D33769"/>
    <w:rsid w:val="00D33920"/>
    <w:rsid w:val="00D33A2A"/>
    <w:rsid w:val="00D33D08"/>
    <w:rsid w:val="00D33D0C"/>
    <w:rsid w:val="00D33DA2"/>
    <w:rsid w:val="00D33E12"/>
    <w:rsid w:val="00D33E1D"/>
    <w:rsid w:val="00D33E66"/>
    <w:rsid w:val="00D33F9B"/>
    <w:rsid w:val="00D34065"/>
    <w:rsid w:val="00D34268"/>
    <w:rsid w:val="00D342E4"/>
    <w:rsid w:val="00D34324"/>
    <w:rsid w:val="00D34375"/>
    <w:rsid w:val="00D34768"/>
    <w:rsid w:val="00D3496A"/>
    <w:rsid w:val="00D3497A"/>
    <w:rsid w:val="00D34A59"/>
    <w:rsid w:val="00D34B78"/>
    <w:rsid w:val="00D34BE5"/>
    <w:rsid w:val="00D34BEE"/>
    <w:rsid w:val="00D34D1C"/>
    <w:rsid w:val="00D3500A"/>
    <w:rsid w:val="00D3506A"/>
    <w:rsid w:val="00D351A2"/>
    <w:rsid w:val="00D3551E"/>
    <w:rsid w:val="00D355B0"/>
    <w:rsid w:val="00D3563B"/>
    <w:rsid w:val="00D3568B"/>
    <w:rsid w:val="00D3571F"/>
    <w:rsid w:val="00D3588C"/>
    <w:rsid w:val="00D358FD"/>
    <w:rsid w:val="00D35A3E"/>
    <w:rsid w:val="00D35A69"/>
    <w:rsid w:val="00D35AAE"/>
    <w:rsid w:val="00D35AB7"/>
    <w:rsid w:val="00D35ABA"/>
    <w:rsid w:val="00D35B6C"/>
    <w:rsid w:val="00D35C0D"/>
    <w:rsid w:val="00D35D18"/>
    <w:rsid w:val="00D3600B"/>
    <w:rsid w:val="00D3603A"/>
    <w:rsid w:val="00D36063"/>
    <w:rsid w:val="00D360C0"/>
    <w:rsid w:val="00D3641D"/>
    <w:rsid w:val="00D3647A"/>
    <w:rsid w:val="00D364A9"/>
    <w:rsid w:val="00D3677E"/>
    <w:rsid w:val="00D3689A"/>
    <w:rsid w:val="00D36AEB"/>
    <w:rsid w:val="00D36DDA"/>
    <w:rsid w:val="00D36EEF"/>
    <w:rsid w:val="00D37111"/>
    <w:rsid w:val="00D37202"/>
    <w:rsid w:val="00D37508"/>
    <w:rsid w:val="00D3768F"/>
    <w:rsid w:val="00D376B6"/>
    <w:rsid w:val="00D37808"/>
    <w:rsid w:val="00D37868"/>
    <w:rsid w:val="00D37BE6"/>
    <w:rsid w:val="00D37CA4"/>
    <w:rsid w:val="00D37D1F"/>
    <w:rsid w:val="00D40029"/>
    <w:rsid w:val="00D400BB"/>
    <w:rsid w:val="00D400E5"/>
    <w:rsid w:val="00D4010F"/>
    <w:rsid w:val="00D40263"/>
    <w:rsid w:val="00D40452"/>
    <w:rsid w:val="00D404B7"/>
    <w:rsid w:val="00D407DD"/>
    <w:rsid w:val="00D40900"/>
    <w:rsid w:val="00D40A6C"/>
    <w:rsid w:val="00D40A7B"/>
    <w:rsid w:val="00D40EAB"/>
    <w:rsid w:val="00D40F15"/>
    <w:rsid w:val="00D40F51"/>
    <w:rsid w:val="00D41194"/>
    <w:rsid w:val="00D41219"/>
    <w:rsid w:val="00D41509"/>
    <w:rsid w:val="00D416F3"/>
    <w:rsid w:val="00D417D4"/>
    <w:rsid w:val="00D41938"/>
    <w:rsid w:val="00D41A5A"/>
    <w:rsid w:val="00D41AF6"/>
    <w:rsid w:val="00D41D00"/>
    <w:rsid w:val="00D41DD8"/>
    <w:rsid w:val="00D41F13"/>
    <w:rsid w:val="00D42092"/>
    <w:rsid w:val="00D42242"/>
    <w:rsid w:val="00D42362"/>
    <w:rsid w:val="00D42370"/>
    <w:rsid w:val="00D42779"/>
    <w:rsid w:val="00D42984"/>
    <w:rsid w:val="00D429A1"/>
    <w:rsid w:val="00D429D0"/>
    <w:rsid w:val="00D42D08"/>
    <w:rsid w:val="00D42ED4"/>
    <w:rsid w:val="00D431EB"/>
    <w:rsid w:val="00D43298"/>
    <w:rsid w:val="00D4329C"/>
    <w:rsid w:val="00D43640"/>
    <w:rsid w:val="00D43839"/>
    <w:rsid w:val="00D43CA3"/>
    <w:rsid w:val="00D43E00"/>
    <w:rsid w:val="00D43F6D"/>
    <w:rsid w:val="00D43FE3"/>
    <w:rsid w:val="00D441CE"/>
    <w:rsid w:val="00D44275"/>
    <w:rsid w:val="00D44406"/>
    <w:rsid w:val="00D44733"/>
    <w:rsid w:val="00D44773"/>
    <w:rsid w:val="00D447C5"/>
    <w:rsid w:val="00D4492F"/>
    <w:rsid w:val="00D449C1"/>
    <w:rsid w:val="00D44A06"/>
    <w:rsid w:val="00D44A52"/>
    <w:rsid w:val="00D44B08"/>
    <w:rsid w:val="00D44EE1"/>
    <w:rsid w:val="00D44FDF"/>
    <w:rsid w:val="00D45082"/>
    <w:rsid w:val="00D45089"/>
    <w:rsid w:val="00D4517E"/>
    <w:rsid w:val="00D451D2"/>
    <w:rsid w:val="00D454F9"/>
    <w:rsid w:val="00D460A4"/>
    <w:rsid w:val="00D46373"/>
    <w:rsid w:val="00D4637B"/>
    <w:rsid w:val="00D4638A"/>
    <w:rsid w:val="00D46485"/>
    <w:rsid w:val="00D46898"/>
    <w:rsid w:val="00D46907"/>
    <w:rsid w:val="00D469E6"/>
    <w:rsid w:val="00D46AA7"/>
    <w:rsid w:val="00D46AF9"/>
    <w:rsid w:val="00D46BC4"/>
    <w:rsid w:val="00D46CD8"/>
    <w:rsid w:val="00D46CF1"/>
    <w:rsid w:val="00D47228"/>
    <w:rsid w:val="00D47465"/>
    <w:rsid w:val="00D475C6"/>
    <w:rsid w:val="00D476AD"/>
    <w:rsid w:val="00D47795"/>
    <w:rsid w:val="00D47999"/>
    <w:rsid w:val="00D479FB"/>
    <w:rsid w:val="00D47B05"/>
    <w:rsid w:val="00D47B43"/>
    <w:rsid w:val="00D47BE8"/>
    <w:rsid w:val="00D47DE2"/>
    <w:rsid w:val="00D47E3F"/>
    <w:rsid w:val="00D47EEA"/>
    <w:rsid w:val="00D47F04"/>
    <w:rsid w:val="00D5004D"/>
    <w:rsid w:val="00D5013B"/>
    <w:rsid w:val="00D501FD"/>
    <w:rsid w:val="00D50323"/>
    <w:rsid w:val="00D505A0"/>
    <w:rsid w:val="00D50AC7"/>
    <w:rsid w:val="00D50CBB"/>
    <w:rsid w:val="00D5144D"/>
    <w:rsid w:val="00D515B9"/>
    <w:rsid w:val="00D5167D"/>
    <w:rsid w:val="00D517E0"/>
    <w:rsid w:val="00D518D9"/>
    <w:rsid w:val="00D5192E"/>
    <w:rsid w:val="00D51977"/>
    <w:rsid w:val="00D51E93"/>
    <w:rsid w:val="00D52076"/>
    <w:rsid w:val="00D5223D"/>
    <w:rsid w:val="00D52837"/>
    <w:rsid w:val="00D528C0"/>
    <w:rsid w:val="00D52AB0"/>
    <w:rsid w:val="00D52B6A"/>
    <w:rsid w:val="00D52B8A"/>
    <w:rsid w:val="00D52EE2"/>
    <w:rsid w:val="00D52FA0"/>
    <w:rsid w:val="00D52FFF"/>
    <w:rsid w:val="00D5306F"/>
    <w:rsid w:val="00D5312D"/>
    <w:rsid w:val="00D53182"/>
    <w:rsid w:val="00D53410"/>
    <w:rsid w:val="00D534A0"/>
    <w:rsid w:val="00D534A4"/>
    <w:rsid w:val="00D53593"/>
    <w:rsid w:val="00D537A0"/>
    <w:rsid w:val="00D53847"/>
    <w:rsid w:val="00D53AC6"/>
    <w:rsid w:val="00D53BD8"/>
    <w:rsid w:val="00D53C1E"/>
    <w:rsid w:val="00D54010"/>
    <w:rsid w:val="00D54065"/>
    <w:rsid w:val="00D54207"/>
    <w:rsid w:val="00D5422B"/>
    <w:rsid w:val="00D5436D"/>
    <w:rsid w:val="00D5475D"/>
    <w:rsid w:val="00D5482C"/>
    <w:rsid w:val="00D5487F"/>
    <w:rsid w:val="00D54A0B"/>
    <w:rsid w:val="00D54A3D"/>
    <w:rsid w:val="00D54B17"/>
    <w:rsid w:val="00D54B5F"/>
    <w:rsid w:val="00D54C19"/>
    <w:rsid w:val="00D54CC5"/>
    <w:rsid w:val="00D54D4D"/>
    <w:rsid w:val="00D54D99"/>
    <w:rsid w:val="00D54DB9"/>
    <w:rsid w:val="00D54E41"/>
    <w:rsid w:val="00D55013"/>
    <w:rsid w:val="00D55098"/>
    <w:rsid w:val="00D551B0"/>
    <w:rsid w:val="00D5523D"/>
    <w:rsid w:val="00D55368"/>
    <w:rsid w:val="00D553B5"/>
    <w:rsid w:val="00D5560E"/>
    <w:rsid w:val="00D55659"/>
    <w:rsid w:val="00D556A3"/>
    <w:rsid w:val="00D5576A"/>
    <w:rsid w:val="00D557A4"/>
    <w:rsid w:val="00D557E2"/>
    <w:rsid w:val="00D55BA4"/>
    <w:rsid w:val="00D55BBF"/>
    <w:rsid w:val="00D55C22"/>
    <w:rsid w:val="00D55C24"/>
    <w:rsid w:val="00D55CC1"/>
    <w:rsid w:val="00D55CF2"/>
    <w:rsid w:val="00D55DF2"/>
    <w:rsid w:val="00D55F18"/>
    <w:rsid w:val="00D55FC5"/>
    <w:rsid w:val="00D56266"/>
    <w:rsid w:val="00D56485"/>
    <w:rsid w:val="00D564F3"/>
    <w:rsid w:val="00D565BE"/>
    <w:rsid w:val="00D5660A"/>
    <w:rsid w:val="00D56824"/>
    <w:rsid w:val="00D56985"/>
    <w:rsid w:val="00D56A39"/>
    <w:rsid w:val="00D56A60"/>
    <w:rsid w:val="00D56B6F"/>
    <w:rsid w:val="00D56BF2"/>
    <w:rsid w:val="00D56D93"/>
    <w:rsid w:val="00D56FA0"/>
    <w:rsid w:val="00D5704C"/>
    <w:rsid w:val="00D570C6"/>
    <w:rsid w:val="00D570E7"/>
    <w:rsid w:val="00D570F4"/>
    <w:rsid w:val="00D57469"/>
    <w:rsid w:val="00D57669"/>
    <w:rsid w:val="00D577EC"/>
    <w:rsid w:val="00D5799F"/>
    <w:rsid w:val="00D57A24"/>
    <w:rsid w:val="00D57A38"/>
    <w:rsid w:val="00D57B40"/>
    <w:rsid w:val="00D57BA5"/>
    <w:rsid w:val="00D57FD5"/>
    <w:rsid w:val="00D600DF"/>
    <w:rsid w:val="00D60183"/>
    <w:rsid w:val="00D603A3"/>
    <w:rsid w:val="00D6046B"/>
    <w:rsid w:val="00D60484"/>
    <w:rsid w:val="00D605A4"/>
    <w:rsid w:val="00D60700"/>
    <w:rsid w:val="00D607A4"/>
    <w:rsid w:val="00D60890"/>
    <w:rsid w:val="00D6099F"/>
    <w:rsid w:val="00D60ED1"/>
    <w:rsid w:val="00D61127"/>
    <w:rsid w:val="00D61272"/>
    <w:rsid w:val="00D61338"/>
    <w:rsid w:val="00D614DF"/>
    <w:rsid w:val="00D61565"/>
    <w:rsid w:val="00D615EC"/>
    <w:rsid w:val="00D616F2"/>
    <w:rsid w:val="00D616F5"/>
    <w:rsid w:val="00D618FA"/>
    <w:rsid w:val="00D619ED"/>
    <w:rsid w:val="00D61AAF"/>
    <w:rsid w:val="00D61B82"/>
    <w:rsid w:val="00D61BA2"/>
    <w:rsid w:val="00D61C34"/>
    <w:rsid w:val="00D61E2E"/>
    <w:rsid w:val="00D61E76"/>
    <w:rsid w:val="00D61E95"/>
    <w:rsid w:val="00D61F19"/>
    <w:rsid w:val="00D61F22"/>
    <w:rsid w:val="00D62028"/>
    <w:rsid w:val="00D6217A"/>
    <w:rsid w:val="00D624B9"/>
    <w:rsid w:val="00D6254E"/>
    <w:rsid w:val="00D62574"/>
    <w:rsid w:val="00D625DA"/>
    <w:rsid w:val="00D62872"/>
    <w:rsid w:val="00D62BB8"/>
    <w:rsid w:val="00D62C2B"/>
    <w:rsid w:val="00D62C32"/>
    <w:rsid w:val="00D62DA0"/>
    <w:rsid w:val="00D62DDC"/>
    <w:rsid w:val="00D62DF9"/>
    <w:rsid w:val="00D631D1"/>
    <w:rsid w:val="00D6322B"/>
    <w:rsid w:val="00D6346C"/>
    <w:rsid w:val="00D63481"/>
    <w:rsid w:val="00D63683"/>
    <w:rsid w:val="00D6372D"/>
    <w:rsid w:val="00D63737"/>
    <w:rsid w:val="00D63777"/>
    <w:rsid w:val="00D638DE"/>
    <w:rsid w:val="00D6397B"/>
    <w:rsid w:val="00D63A57"/>
    <w:rsid w:val="00D63E1F"/>
    <w:rsid w:val="00D6404D"/>
    <w:rsid w:val="00D6407A"/>
    <w:rsid w:val="00D641D7"/>
    <w:rsid w:val="00D642B5"/>
    <w:rsid w:val="00D643DD"/>
    <w:rsid w:val="00D6442F"/>
    <w:rsid w:val="00D646BB"/>
    <w:rsid w:val="00D647F2"/>
    <w:rsid w:val="00D6482D"/>
    <w:rsid w:val="00D6492E"/>
    <w:rsid w:val="00D64A11"/>
    <w:rsid w:val="00D64A38"/>
    <w:rsid w:val="00D64B4E"/>
    <w:rsid w:val="00D64BCA"/>
    <w:rsid w:val="00D64C20"/>
    <w:rsid w:val="00D64CC8"/>
    <w:rsid w:val="00D64D7F"/>
    <w:rsid w:val="00D6508C"/>
    <w:rsid w:val="00D651BD"/>
    <w:rsid w:val="00D652BA"/>
    <w:rsid w:val="00D6536B"/>
    <w:rsid w:val="00D659DA"/>
    <w:rsid w:val="00D65B37"/>
    <w:rsid w:val="00D65C48"/>
    <w:rsid w:val="00D65DBD"/>
    <w:rsid w:val="00D65DE2"/>
    <w:rsid w:val="00D65FE1"/>
    <w:rsid w:val="00D6606A"/>
    <w:rsid w:val="00D66305"/>
    <w:rsid w:val="00D663B5"/>
    <w:rsid w:val="00D663CE"/>
    <w:rsid w:val="00D66442"/>
    <w:rsid w:val="00D665A6"/>
    <w:rsid w:val="00D6662C"/>
    <w:rsid w:val="00D6683A"/>
    <w:rsid w:val="00D668FA"/>
    <w:rsid w:val="00D66941"/>
    <w:rsid w:val="00D66A46"/>
    <w:rsid w:val="00D66A4F"/>
    <w:rsid w:val="00D66B2D"/>
    <w:rsid w:val="00D66CD5"/>
    <w:rsid w:val="00D66E39"/>
    <w:rsid w:val="00D66E87"/>
    <w:rsid w:val="00D672A7"/>
    <w:rsid w:val="00D673A2"/>
    <w:rsid w:val="00D673EB"/>
    <w:rsid w:val="00D67433"/>
    <w:rsid w:val="00D67472"/>
    <w:rsid w:val="00D6773A"/>
    <w:rsid w:val="00D67749"/>
    <w:rsid w:val="00D677C2"/>
    <w:rsid w:val="00D679F2"/>
    <w:rsid w:val="00D67A1B"/>
    <w:rsid w:val="00D67D17"/>
    <w:rsid w:val="00D67D29"/>
    <w:rsid w:val="00D67E7A"/>
    <w:rsid w:val="00D70025"/>
    <w:rsid w:val="00D70289"/>
    <w:rsid w:val="00D702FD"/>
    <w:rsid w:val="00D703B4"/>
    <w:rsid w:val="00D70546"/>
    <w:rsid w:val="00D70552"/>
    <w:rsid w:val="00D70573"/>
    <w:rsid w:val="00D7078C"/>
    <w:rsid w:val="00D7085D"/>
    <w:rsid w:val="00D708A7"/>
    <w:rsid w:val="00D70926"/>
    <w:rsid w:val="00D70C38"/>
    <w:rsid w:val="00D70D8D"/>
    <w:rsid w:val="00D70EA8"/>
    <w:rsid w:val="00D71060"/>
    <w:rsid w:val="00D7147E"/>
    <w:rsid w:val="00D71B81"/>
    <w:rsid w:val="00D71C2A"/>
    <w:rsid w:val="00D71CD6"/>
    <w:rsid w:val="00D71D85"/>
    <w:rsid w:val="00D71E7A"/>
    <w:rsid w:val="00D71F33"/>
    <w:rsid w:val="00D71F59"/>
    <w:rsid w:val="00D72282"/>
    <w:rsid w:val="00D723D1"/>
    <w:rsid w:val="00D724BF"/>
    <w:rsid w:val="00D72565"/>
    <w:rsid w:val="00D72682"/>
    <w:rsid w:val="00D72733"/>
    <w:rsid w:val="00D729C0"/>
    <w:rsid w:val="00D729C4"/>
    <w:rsid w:val="00D734D2"/>
    <w:rsid w:val="00D735F5"/>
    <w:rsid w:val="00D7398D"/>
    <w:rsid w:val="00D739CE"/>
    <w:rsid w:val="00D73A49"/>
    <w:rsid w:val="00D73E70"/>
    <w:rsid w:val="00D73E82"/>
    <w:rsid w:val="00D7410B"/>
    <w:rsid w:val="00D74271"/>
    <w:rsid w:val="00D742CF"/>
    <w:rsid w:val="00D74370"/>
    <w:rsid w:val="00D7442E"/>
    <w:rsid w:val="00D7443C"/>
    <w:rsid w:val="00D745C4"/>
    <w:rsid w:val="00D74661"/>
    <w:rsid w:val="00D746C0"/>
    <w:rsid w:val="00D74735"/>
    <w:rsid w:val="00D74A89"/>
    <w:rsid w:val="00D74C0F"/>
    <w:rsid w:val="00D75036"/>
    <w:rsid w:val="00D75231"/>
    <w:rsid w:val="00D75361"/>
    <w:rsid w:val="00D75379"/>
    <w:rsid w:val="00D75623"/>
    <w:rsid w:val="00D75815"/>
    <w:rsid w:val="00D7585C"/>
    <w:rsid w:val="00D75972"/>
    <w:rsid w:val="00D75A2A"/>
    <w:rsid w:val="00D75A61"/>
    <w:rsid w:val="00D75B32"/>
    <w:rsid w:val="00D75EAD"/>
    <w:rsid w:val="00D75EEF"/>
    <w:rsid w:val="00D75FC3"/>
    <w:rsid w:val="00D76264"/>
    <w:rsid w:val="00D763A1"/>
    <w:rsid w:val="00D765D3"/>
    <w:rsid w:val="00D766B7"/>
    <w:rsid w:val="00D76765"/>
    <w:rsid w:val="00D768FF"/>
    <w:rsid w:val="00D76ACC"/>
    <w:rsid w:val="00D76C21"/>
    <w:rsid w:val="00D76DE0"/>
    <w:rsid w:val="00D76DFF"/>
    <w:rsid w:val="00D77137"/>
    <w:rsid w:val="00D77327"/>
    <w:rsid w:val="00D776AD"/>
    <w:rsid w:val="00D77720"/>
    <w:rsid w:val="00D77886"/>
    <w:rsid w:val="00D77A0D"/>
    <w:rsid w:val="00D77A21"/>
    <w:rsid w:val="00D77C75"/>
    <w:rsid w:val="00D77D37"/>
    <w:rsid w:val="00D77D47"/>
    <w:rsid w:val="00D77E9C"/>
    <w:rsid w:val="00D8052E"/>
    <w:rsid w:val="00D8075C"/>
    <w:rsid w:val="00D8076B"/>
    <w:rsid w:val="00D80782"/>
    <w:rsid w:val="00D807A7"/>
    <w:rsid w:val="00D80B74"/>
    <w:rsid w:val="00D80C7E"/>
    <w:rsid w:val="00D80E38"/>
    <w:rsid w:val="00D80E7A"/>
    <w:rsid w:val="00D80EA8"/>
    <w:rsid w:val="00D80F45"/>
    <w:rsid w:val="00D80FB5"/>
    <w:rsid w:val="00D8105A"/>
    <w:rsid w:val="00D812B0"/>
    <w:rsid w:val="00D813C0"/>
    <w:rsid w:val="00D814DE"/>
    <w:rsid w:val="00D8174B"/>
    <w:rsid w:val="00D81779"/>
    <w:rsid w:val="00D81BA9"/>
    <w:rsid w:val="00D81FF5"/>
    <w:rsid w:val="00D82031"/>
    <w:rsid w:val="00D820BD"/>
    <w:rsid w:val="00D820F0"/>
    <w:rsid w:val="00D82305"/>
    <w:rsid w:val="00D82361"/>
    <w:rsid w:val="00D825D2"/>
    <w:rsid w:val="00D828B6"/>
    <w:rsid w:val="00D8294F"/>
    <w:rsid w:val="00D82979"/>
    <w:rsid w:val="00D829A7"/>
    <w:rsid w:val="00D82C23"/>
    <w:rsid w:val="00D82C2F"/>
    <w:rsid w:val="00D82C69"/>
    <w:rsid w:val="00D82DC6"/>
    <w:rsid w:val="00D82E9A"/>
    <w:rsid w:val="00D82FA7"/>
    <w:rsid w:val="00D8309C"/>
    <w:rsid w:val="00D83396"/>
    <w:rsid w:val="00D833D8"/>
    <w:rsid w:val="00D834DD"/>
    <w:rsid w:val="00D83D3B"/>
    <w:rsid w:val="00D83D70"/>
    <w:rsid w:val="00D83F42"/>
    <w:rsid w:val="00D84102"/>
    <w:rsid w:val="00D841EC"/>
    <w:rsid w:val="00D84276"/>
    <w:rsid w:val="00D8428A"/>
    <w:rsid w:val="00D8429A"/>
    <w:rsid w:val="00D8430F"/>
    <w:rsid w:val="00D84374"/>
    <w:rsid w:val="00D844B8"/>
    <w:rsid w:val="00D8465A"/>
    <w:rsid w:val="00D8468B"/>
    <w:rsid w:val="00D84788"/>
    <w:rsid w:val="00D84895"/>
    <w:rsid w:val="00D849BA"/>
    <w:rsid w:val="00D849D8"/>
    <w:rsid w:val="00D84A7D"/>
    <w:rsid w:val="00D84AB8"/>
    <w:rsid w:val="00D84AE9"/>
    <w:rsid w:val="00D84D89"/>
    <w:rsid w:val="00D84F65"/>
    <w:rsid w:val="00D85006"/>
    <w:rsid w:val="00D85055"/>
    <w:rsid w:val="00D8509A"/>
    <w:rsid w:val="00D851A8"/>
    <w:rsid w:val="00D8520D"/>
    <w:rsid w:val="00D85244"/>
    <w:rsid w:val="00D85294"/>
    <w:rsid w:val="00D85446"/>
    <w:rsid w:val="00D8562F"/>
    <w:rsid w:val="00D85936"/>
    <w:rsid w:val="00D85997"/>
    <w:rsid w:val="00D85D34"/>
    <w:rsid w:val="00D85E09"/>
    <w:rsid w:val="00D8610D"/>
    <w:rsid w:val="00D86278"/>
    <w:rsid w:val="00D862B9"/>
    <w:rsid w:val="00D86359"/>
    <w:rsid w:val="00D86380"/>
    <w:rsid w:val="00D86424"/>
    <w:rsid w:val="00D865E8"/>
    <w:rsid w:val="00D86603"/>
    <w:rsid w:val="00D86647"/>
    <w:rsid w:val="00D86700"/>
    <w:rsid w:val="00D8697B"/>
    <w:rsid w:val="00D86C67"/>
    <w:rsid w:val="00D87042"/>
    <w:rsid w:val="00D8707F"/>
    <w:rsid w:val="00D87084"/>
    <w:rsid w:val="00D870ED"/>
    <w:rsid w:val="00D8716A"/>
    <w:rsid w:val="00D87180"/>
    <w:rsid w:val="00D871D5"/>
    <w:rsid w:val="00D87240"/>
    <w:rsid w:val="00D8726B"/>
    <w:rsid w:val="00D8744D"/>
    <w:rsid w:val="00D87612"/>
    <w:rsid w:val="00D876FF"/>
    <w:rsid w:val="00D87862"/>
    <w:rsid w:val="00D87905"/>
    <w:rsid w:val="00D87AB3"/>
    <w:rsid w:val="00D87B06"/>
    <w:rsid w:val="00D87CA2"/>
    <w:rsid w:val="00D90201"/>
    <w:rsid w:val="00D902E4"/>
    <w:rsid w:val="00D90336"/>
    <w:rsid w:val="00D9035E"/>
    <w:rsid w:val="00D90367"/>
    <w:rsid w:val="00D904AF"/>
    <w:rsid w:val="00D90541"/>
    <w:rsid w:val="00D9058B"/>
    <w:rsid w:val="00D90685"/>
    <w:rsid w:val="00D906F9"/>
    <w:rsid w:val="00D907CE"/>
    <w:rsid w:val="00D9081F"/>
    <w:rsid w:val="00D90A36"/>
    <w:rsid w:val="00D90B5B"/>
    <w:rsid w:val="00D90C32"/>
    <w:rsid w:val="00D90C9F"/>
    <w:rsid w:val="00D90CAF"/>
    <w:rsid w:val="00D90D7C"/>
    <w:rsid w:val="00D90E5A"/>
    <w:rsid w:val="00D90EA2"/>
    <w:rsid w:val="00D90ECF"/>
    <w:rsid w:val="00D90F96"/>
    <w:rsid w:val="00D9113C"/>
    <w:rsid w:val="00D9134B"/>
    <w:rsid w:val="00D91362"/>
    <w:rsid w:val="00D913F9"/>
    <w:rsid w:val="00D9151C"/>
    <w:rsid w:val="00D91575"/>
    <w:rsid w:val="00D91780"/>
    <w:rsid w:val="00D9184C"/>
    <w:rsid w:val="00D9198D"/>
    <w:rsid w:val="00D91B08"/>
    <w:rsid w:val="00D91BF1"/>
    <w:rsid w:val="00D91C81"/>
    <w:rsid w:val="00D92075"/>
    <w:rsid w:val="00D9209E"/>
    <w:rsid w:val="00D923FE"/>
    <w:rsid w:val="00D92475"/>
    <w:rsid w:val="00D924C6"/>
    <w:rsid w:val="00D926A5"/>
    <w:rsid w:val="00D92758"/>
    <w:rsid w:val="00D927D3"/>
    <w:rsid w:val="00D92CAC"/>
    <w:rsid w:val="00D92D7B"/>
    <w:rsid w:val="00D92F5C"/>
    <w:rsid w:val="00D92FB6"/>
    <w:rsid w:val="00D93051"/>
    <w:rsid w:val="00D93089"/>
    <w:rsid w:val="00D931E3"/>
    <w:rsid w:val="00D931EB"/>
    <w:rsid w:val="00D933FA"/>
    <w:rsid w:val="00D93530"/>
    <w:rsid w:val="00D93601"/>
    <w:rsid w:val="00D9360C"/>
    <w:rsid w:val="00D93631"/>
    <w:rsid w:val="00D936CD"/>
    <w:rsid w:val="00D938EE"/>
    <w:rsid w:val="00D938F6"/>
    <w:rsid w:val="00D93A00"/>
    <w:rsid w:val="00D93AB4"/>
    <w:rsid w:val="00D93B4C"/>
    <w:rsid w:val="00D93B73"/>
    <w:rsid w:val="00D93BE2"/>
    <w:rsid w:val="00D93C07"/>
    <w:rsid w:val="00D93C7B"/>
    <w:rsid w:val="00D94085"/>
    <w:rsid w:val="00D94164"/>
    <w:rsid w:val="00D943C1"/>
    <w:rsid w:val="00D9451B"/>
    <w:rsid w:val="00D94542"/>
    <w:rsid w:val="00D9456E"/>
    <w:rsid w:val="00D94615"/>
    <w:rsid w:val="00D94643"/>
    <w:rsid w:val="00D9465D"/>
    <w:rsid w:val="00D946E8"/>
    <w:rsid w:val="00D94AA2"/>
    <w:rsid w:val="00D94EE8"/>
    <w:rsid w:val="00D94F6E"/>
    <w:rsid w:val="00D94F9C"/>
    <w:rsid w:val="00D951A7"/>
    <w:rsid w:val="00D951A9"/>
    <w:rsid w:val="00D9524D"/>
    <w:rsid w:val="00D95574"/>
    <w:rsid w:val="00D9571F"/>
    <w:rsid w:val="00D957A1"/>
    <w:rsid w:val="00D95AAF"/>
    <w:rsid w:val="00D95C71"/>
    <w:rsid w:val="00D95DE9"/>
    <w:rsid w:val="00D95E71"/>
    <w:rsid w:val="00D96016"/>
    <w:rsid w:val="00D96058"/>
    <w:rsid w:val="00D962F8"/>
    <w:rsid w:val="00D96318"/>
    <w:rsid w:val="00D96382"/>
    <w:rsid w:val="00D96437"/>
    <w:rsid w:val="00D96444"/>
    <w:rsid w:val="00D96699"/>
    <w:rsid w:val="00D966E8"/>
    <w:rsid w:val="00D9671B"/>
    <w:rsid w:val="00D96766"/>
    <w:rsid w:val="00D9677C"/>
    <w:rsid w:val="00D96ABB"/>
    <w:rsid w:val="00D96C93"/>
    <w:rsid w:val="00D96C96"/>
    <w:rsid w:val="00D96FBA"/>
    <w:rsid w:val="00D9705C"/>
    <w:rsid w:val="00D971A1"/>
    <w:rsid w:val="00D9721A"/>
    <w:rsid w:val="00D97267"/>
    <w:rsid w:val="00D97351"/>
    <w:rsid w:val="00D9741D"/>
    <w:rsid w:val="00D97494"/>
    <w:rsid w:val="00D97508"/>
    <w:rsid w:val="00D97748"/>
    <w:rsid w:val="00D977F9"/>
    <w:rsid w:val="00D97862"/>
    <w:rsid w:val="00D978FB"/>
    <w:rsid w:val="00D97BBB"/>
    <w:rsid w:val="00D97BFC"/>
    <w:rsid w:val="00D97EC6"/>
    <w:rsid w:val="00D97FBB"/>
    <w:rsid w:val="00DA011C"/>
    <w:rsid w:val="00DA016F"/>
    <w:rsid w:val="00DA0260"/>
    <w:rsid w:val="00DA03D9"/>
    <w:rsid w:val="00DA04E7"/>
    <w:rsid w:val="00DA06D5"/>
    <w:rsid w:val="00DA0724"/>
    <w:rsid w:val="00DA0733"/>
    <w:rsid w:val="00DA073F"/>
    <w:rsid w:val="00DA07DD"/>
    <w:rsid w:val="00DA0AB6"/>
    <w:rsid w:val="00DA106A"/>
    <w:rsid w:val="00DA115E"/>
    <w:rsid w:val="00DA1163"/>
    <w:rsid w:val="00DA13C0"/>
    <w:rsid w:val="00DA13C6"/>
    <w:rsid w:val="00DA1551"/>
    <w:rsid w:val="00DA15E3"/>
    <w:rsid w:val="00DA1653"/>
    <w:rsid w:val="00DA1673"/>
    <w:rsid w:val="00DA16C7"/>
    <w:rsid w:val="00DA16CB"/>
    <w:rsid w:val="00DA17BE"/>
    <w:rsid w:val="00DA192E"/>
    <w:rsid w:val="00DA1973"/>
    <w:rsid w:val="00DA1A08"/>
    <w:rsid w:val="00DA1A45"/>
    <w:rsid w:val="00DA1AF0"/>
    <w:rsid w:val="00DA1BAC"/>
    <w:rsid w:val="00DA1C98"/>
    <w:rsid w:val="00DA1F48"/>
    <w:rsid w:val="00DA2017"/>
    <w:rsid w:val="00DA2197"/>
    <w:rsid w:val="00DA2586"/>
    <w:rsid w:val="00DA26E5"/>
    <w:rsid w:val="00DA27B6"/>
    <w:rsid w:val="00DA27F8"/>
    <w:rsid w:val="00DA2864"/>
    <w:rsid w:val="00DA28DB"/>
    <w:rsid w:val="00DA2934"/>
    <w:rsid w:val="00DA2B2C"/>
    <w:rsid w:val="00DA2BF4"/>
    <w:rsid w:val="00DA2CEF"/>
    <w:rsid w:val="00DA2ECF"/>
    <w:rsid w:val="00DA313D"/>
    <w:rsid w:val="00DA3272"/>
    <w:rsid w:val="00DA3393"/>
    <w:rsid w:val="00DA3397"/>
    <w:rsid w:val="00DA33B9"/>
    <w:rsid w:val="00DA3699"/>
    <w:rsid w:val="00DA374B"/>
    <w:rsid w:val="00DA386C"/>
    <w:rsid w:val="00DA38F8"/>
    <w:rsid w:val="00DA39C1"/>
    <w:rsid w:val="00DA39C5"/>
    <w:rsid w:val="00DA3A28"/>
    <w:rsid w:val="00DA3A8D"/>
    <w:rsid w:val="00DA3C9E"/>
    <w:rsid w:val="00DA3D14"/>
    <w:rsid w:val="00DA3D2E"/>
    <w:rsid w:val="00DA3E89"/>
    <w:rsid w:val="00DA3F05"/>
    <w:rsid w:val="00DA3F23"/>
    <w:rsid w:val="00DA3FF0"/>
    <w:rsid w:val="00DA407B"/>
    <w:rsid w:val="00DA4089"/>
    <w:rsid w:val="00DA40AD"/>
    <w:rsid w:val="00DA40E6"/>
    <w:rsid w:val="00DA417D"/>
    <w:rsid w:val="00DA425E"/>
    <w:rsid w:val="00DA42CE"/>
    <w:rsid w:val="00DA437D"/>
    <w:rsid w:val="00DA45EE"/>
    <w:rsid w:val="00DA4774"/>
    <w:rsid w:val="00DA484B"/>
    <w:rsid w:val="00DA4993"/>
    <w:rsid w:val="00DA4997"/>
    <w:rsid w:val="00DA4CCF"/>
    <w:rsid w:val="00DA4D04"/>
    <w:rsid w:val="00DA4D47"/>
    <w:rsid w:val="00DA4D73"/>
    <w:rsid w:val="00DA4E91"/>
    <w:rsid w:val="00DA4E95"/>
    <w:rsid w:val="00DA5081"/>
    <w:rsid w:val="00DA51DD"/>
    <w:rsid w:val="00DA5237"/>
    <w:rsid w:val="00DA52EB"/>
    <w:rsid w:val="00DA5372"/>
    <w:rsid w:val="00DA55FB"/>
    <w:rsid w:val="00DA5716"/>
    <w:rsid w:val="00DA574E"/>
    <w:rsid w:val="00DA587F"/>
    <w:rsid w:val="00DA59B9"/>
    <w:rsid w:val="00DA59BE"/>
    <w:rsid w:val="00DA5B88"/>
    <w:rsid w:val="00DA6057"/>
    <w:rsid w:val="00DA60FA"/>
    <w:rsid w:val="00DA6251"/>
    <w:rsid w:val="00DA63D4"/>
    <w:rsid w:val="00DA656D"/>
    <w:rsid w:val="00DA671B"/>
    <w:rsid w:val="00DA681C"/>
    <w:rsid w:val="00DA6875"/>
    <w:rsid w:val="00DA68B5"/>
    <w:rsid w:val="00DA6996"/>
    <w:rsid w:val="00DA6A46"/>
    <w:rsid w:val="00DA6B2D"/>
    <w:rsid w:val="00DA6C3A"/>
    <w:rsid w:val="00DA6F86"/>
    <w:rsid w:val="00DA7089"/>
    <w:rsid w:val="00DA721C"/>
    <w:rsid w:val="00DA727D"/>
    <w:rsid w:val="00DA7316"/>
    <w:rsid w:val="00DA734F"/>
    <w:rsid w:val="00DA7378"/>
    <w:rsid w:val="00DA74B0"/>
    <w:rsid w:val="00DA74D0"/>
    <w:rsid w:val="00DA751F"/>
    <w:rsid w:val="00DA78A6"/>
    <w:rsid w:val="00DA78BD"/>
    <w:rsid w:val="00DA78FC"/>
    <w:rsid w:val="00DA79DC"/>
    <w:rsid w:val="00DA7B36"/>
    <w:rsid w:val="00DA7BCA"/>
    <w:rsid w:val="00DA7BF0"/>
    <w:rsid w:val="00DA7C14"/>
    <w:rsid w:val="00DA7CA6"/>
    <w:rsid w:val="00DA7DFC"/>
    <w:rsid w:val="00DA7EF5"/>
    <w:rsid w:val="00DB00A6"/>
    <w:rsid w:val="00DB00D4"/>
    <w:rsid w:val="00DB0372"/>
    <w:rsid w:val="00DB03FC"/>
    <w:rsid w:val="00DB0443"/>
    <w:rsid w:val="00DB04B1"/>
    <w:rsid w:val="00DB05E8"/>
    <w:rsid w:val="00DB05F5"/>
    <w:rsid w:val="00DB095F"/>
    <w:rsid w:val="00DB0C25"/>
    <w:rsid w:val="00DB0C9D"/>
    <w:rsid w:val="00DB0D34"/>
    <w:rsid w:val="00DB0D6F"/>
    <w:rsid w:val="00DB0F07"/>
    <w:rsid w:val="00DB1122"/>
    <w:rsid w:val="00DB1214"/>
    <w:rsid w:val="00DB12FF"/>
    <w:rsid w:val="00DB130E"/>
    <w:rsid w:val="00DB1389"/>
    <w:rsid w:val="00DB13D2"/>
    <w:rsid w:val="00DB1467"/>
    <w:rsid w:val="00DB14B7"/>
    <w:rsid w:val="00DB16EB"/>
    <w:rsid w:val="00DB1A2C"/>
    <w:rsid w:val="00DB1B29"/>
    <w:rsid w:val="00DB1B2E"/>
    <w:rsid w:val="00DB1B67"/>
    <w:rsid w:val="00DB219A"/>
    <w:rsid w:val="00DB21B3"/>
    <w:rsid w:val="00DB21F8"/>
    <w:rsid w:val="00DB2245"/>
    <w:rsid w:val="00DB22FD"/>
    <w:rsid w:val="00DB2443"/>
    <w:rsid w:val="00DB248C"/>
    <w:rsid w:val="00DB24E0"/>
    <w:rsid w:val="00DB255B"/>
    <w:rsid w:val="00DB27F6"/>
    <w:rsid w:val="00DB2BE1"/>
    <w:rsid w:val="00DB2DDD"/>
    <w:rsid w:val="00DB30B8"/>
    <w:rsid w:val="00DB3336"/>
    <w:rsid w:val="00DB33FF"/>
    <w:rsid w:val="00DB3477"/>
    <w:rsid w:val="00DB34B6"/>
    <w:rsid w:val="00DB3609"/>
    <w:rsid w:val="00DB3612"/>
    <w:rsid w:val="00DB363B"/>
    <w:rsid w:val="00DB38B0"/>
    <w:rsid w:val="00DB38E0"/>
    <w:rsid w:val="00DB3A27"/>
    <w:rsid w:val="00DB3DBB"/>
    <w:rsid w:val="00DB3DF5"/>
    <w:rsid w:val="00DB3E7B"/>
    <w:rsid w:val="00DB3E7F"/>
    <w:rsid w:val="00DB3EEF"/>
    <w:rsid w:val="00DB40C0"/>
    <w:rsid w:val="00DB40E5"/>
    <w:rsid w:val="00DB4223"/>
    <w:rsid w:val="00DB42A7"/>
    <w:rsid w:val="00DB4360"/>
    <w:rsid w:val="00DB43B4"/>
    <w:rsid w:val="00DB462C"/>
    <w:rsid w:val="00DB46B9"/>
    <w:rsid w:val="00DB4BFA"/>
    <w:rsid w:val="00DB4C13"/>
    <w:rsid w:val="00DB4D1A"/>
    <w:rsid w:val="00DB4EE0"/>
    <w:rsid w:val="00DB50E1"/>
    <w:rsid w:val="00DB544B"/>
    <w:rsid w:val="00DB5772"/>
    <w:rsid w:val="00DB58EF"/>
    <w:rsid w:val="00DB598B"/>
    <w:rsid w:val="00DB5BCA"/>
    <w:rsid w:val="00DB5DF0"/>
    <w:rsid w:val="00DB5E6B"/>
    <w:rsid w:val="00DB607D"/>
    <w:rsid w:val="00DB62B9"/>
    <w:rsid w:val="00DB65BD"/>
    <w:rsid w:val="00DB6643"/>
    <w:rsid w:val="00DB66EC"/>
    <w:rsid w:val="00DB67D7"/>
    <w:rsid w:val="00DB6887"/>
    <w:rsid w:val="00DB6893"/>
    <w:rsid w:val="00DB6973"/>
    <w:rsid w:val="00DB6A5E"/>
    <w:rsid w:val="00DB6AC3"/>
    <w:rsid w:val="00DB6CC6"/>
    <w:rsid w:val="00DB6D15"/>
    <w:rsid w:val="00DB6EC5"/>
    <w:rsid w:val="00DB6F7A"/>
    <w:rsid w:val="00DB701A"/>
    <w:rsid w:val="00DB7249"/>
    <w:rsid w:val="00DB73E7"/>
    <w:rsid w:val="00DB747F"/>
    <w:rsid w:val="00DB74FE"/>
    <w:rsid w:val="00DB753F"/>
    <w:rsid w:val="00DB779E"/>
    <w:rsid w:val="00DB7870"/>
    <w:rsid w:val="00DB7A2B"/>
    <w:rsid w:val="00DB7ABC"/>
    <w:rsid w:val="00DB7BB2"/>
    <w:rsid w:val="00DB7CC7"/>
    <w:rsid w:val="00DB7FB4"/>
    <w:rsid w:val="00DC003B"/>
    <w:rsid w:val="00DC0098"/>
    <w:rsid w:val="00DC0113"/>
    <w:rsid w:val="00DC0134"/>
    <w:rsid w:val="00DC0299"/>
    <w:rsid w:val="00DC033F"/>
    <w:rsid w:val="00DC0749"/>
    <w:rsid w:val="00DC07E3"/>
    <w:rsid w:val="00DC084B"/>
    <w:rsid w:val="00DC09DA"/>
    <w:rsid w:val="00DC09FD"/>
    <w:rsid w:val="00DC0A19"/>
    <w:rsid w:val="00DC0C45"/>
    <w:rsid w:val="00DC0E79"/>
    <w:rsid w:val="00DC102C"/>
    <w:rsid w:val="00DC103B"/>
    <w:rsid w:val="00DC1162"/>
    <w:rsid w:val="00DC1394"/>
    <w:rsid w:val="00DC1464"/>
    <w:rsid w:val="00DC14C2"/>
    <w:rsid w:val="00DC14E8"/>
    <w:rsid w:val="00DC151C"/>
    <w:rsid w:val="00DC1563"/>
    <w:rsid w:val="00DC1600"/>
    <w:rsid w:val="00DC1760"/>
    <w:rsid w:val="00DC1AD7"/>
    <w:rsid w:val="00DC1B6C"/>
    <w:rsid w:val="00DC1BBB"/>
    <w:rsid w:val="00DC1BD3"/>
    <w:rsid w:val="00DC1C87"/>
    <w:rsid w:val="00DC1C93"/>
    <w:rsid w:val="00DC1D14"/>
    <w:rsid w:val="00DC1F5F"/>
    <w:rsid w:val="00DC219C"/>
    <w:rsid w:val="00DC2216"/>
    <w:rsid w:val="00DC22FF"/>
    <w:rsid w:val="00DC2308"/>
    <w:rsid w:val="00DC24E1"/>
    <w:rsid w:val="00DC25EA"/>
    <w:rsid w:val="00DC274F"/>
    <w:rsid w:val="00DC2761"/>
    <w:rsid w:val="00DC2897"/>
    <w:rsid w:val="00DC2922"/>
    <w:rsid w:val="00DC2977"/>
    <w:rsid w:val="00DC2BEE"/>
    <w:rsid w:val="00DC3167"/>
    <w:rsid w:val="00DC324D"/>
    <w:rsid w:val="00DC331D"/>
    <w:rsid w:val="00DC339B"/>
    <w:rsid w:val="00DC3404"/>
    <w:rsid w:val="00DC3690"/>
    <w:rsid w:val="00DC3830"/>
    <w:rsid w:val="00DC39A2"/>
    <w:rsid w:val="00DC3A4C"/>
    <w:rsid w:val="00DC3DDB"/>
    <w:rsid w:val="00DC3E08"/>
    <w:rsid w:val="00DC3E4C"/>
    <w:rsid w:val="00DC4011"/>
    <w:rsid w:val="00DC41B1"/>
    <w:rsid w:val="00DC41EA"/>
    <w:rsid w:val="00DC42C4"/>
    <w:rsid w:val="00DC43A9"/>
    <w:rsid w:val="00DC4508"/>
    <w:rsid w:val="00DC46C0"/>
    <w:rsid w:val="00DC46D3"/>
    <w:rsid w:val="00DC4777"/>
    <w:rsid w:val="00DC48D9"/>
    <w:rsid w:val="00DC4BBF"/>
    <w:rsid w:val="00DC4D99"/>
    <w:rsid w:val="00DC4E0D"/>
    <w:rsid w:val="00DC4E2B"/>
    <w:rsid w:val="00DC4E52"/>
    <w:rsid w:val="00DC4EDC"/>
    <w:rsid w:val="00DC4F5A"/>
    <w:rsid w:val="00DC506D"/>
    <w:rsid w:val="00DC50E7"/>
    <w:rsid w:val="00DC51D8"/>
    <w:rsid w:val="00DC5302"/>
    <w:rsid w:val="00DC5311"/>
    <w:rsid w:val="00DC5338"/>
    <w:rsid w:val="00DC548D"/>
    <w:rsid w:val="00DC54E2"/>
    <w:rsid w:val="00DC568C"/>
    <w:rsid w:val="00DC56C0"/>
    <w:rsid w:val="00DC57BD"/>
    <w:rsid w:val="00DC58A9"/>
    <w:rsid w:val="00DC58CE"/>
    <w:rsid w:val="00DC598B"/>
    <w:rsid w:val="00DC5A6D"/>
    <w:rsid w:val="00DC5B23"/>
    <w:rsid w:val="00DC5B37"/>
    <w:rsid w:val="00DC5C14"/>
    <w:rsid w:val="00DC5D0B"/>
    <w:rsid w:val="00DC5DA6"/>
    <w:rsid w:val="00DC5DBA"/>
    <w:rsid w:val="00DC6080"/>
    <w:rsid w:val="00DC60DA"/>
    <w:rsid w:val="00DC63ED"/>
    <w:rsid w:val="00DC65AF"/>
    <w:rsid w:val="00DC6719"/>
    <w:rsid w:val="00DC6A16"/>
    <w:rsid w:val="00DC6A57"/>
    <w:rsid w:val="00DC6B65"/>
    <w:rsid w:val="00DC6C01"/>
    <w:rsid w:val="00DC6C12"/>
    <w:rsid w:val="00DC6E31"/>
    <w:rsid w:val="00DC6E62"/>
    <w:rsid w:val="00DC6FBF"/>
    <w:rsid w:val="00DC7187"/>
    <w:rsid w:val="00DC719D"/>
    <w:rsid w:val="00DC73FA"/>
    <w:rsid w:val="00DC7433"/>
    <w:rsid w:val="00DC7682"/>
    <w:rsid w:val="00DC7714"/>
    <w:rsid w:val="00DC77BC"/>
    <w:rsid w:val="00DC7930"/>
    <w:rsid w:val="00DC7932"/>
    <w:rsid w:val="00DC7959"/>
    <w:rsid w:val="00DC7A8C"/>
    <w:rsid w:val="00DC7D44"/>
    <w:rsid w:val="00DD00C1"/>
    <w:rsid w:val="00DD033C"/>
    <w:rsid w:val="00DD03E3"/>
    <w:rsid w:val="00DD04E9"/>
    <w:rsid w:val="00DD05B3"/>
    <w:rsid w:val="00DD05CD"/>
    <w:rsid w:val="00DD05E0"/>
    <w:rsid w:val="00DD0787"/>
    <w:rsid w:val="00DD07B8"/>
    <w:rsid w:val="00DD0B2F"/>
    <w:rsid w:val="00DD0B4F"/>
    <w:rsid w:val="00DD0BAF"/>
    <w:rsid w:val="00DD0C47"/>
    <w:rsid w:val="00DD0F52"/>
    <w:rsid w:val="00DD1199"/>
    <w:rsid w:val="00DD12AB"/>
    <w:rsid w:val="00DD13E8"/>
    <w:rsid w:val="00DD1468"/>
    <w:rsid w:val="00DD1522"/>
    <w:rsid w:val="00DD1527"/>
    <w:rsid w:val="00DD15F2"/>
    <w:rsid w:val="00DD15FA"/>
    <w:rsid w:val="00DD16C5"/>
    <w:rsid w:val="00DD1706"/>
    <w:rsid w:val="00DD170D"/>
    <w:rsid w:val="00DD1A6E"/>
    <w:rsid w:val="00DD1B91"/>
    <w:rsid w:val="00DD1BC5"/>
    <w:rsid w:val="00DD207B"/>
    <w:rsid w:val="00DD222E"/>
    <w:rsid w:val="00DD26AC"/>
    <w:rsid w:val="00DD2712"/>
    <w:rsid w:val="00DD2947"/>
    <w:rsid w:val="00DD2CFB"/>
    <w:rsid w:val="00DD2D0A"/>
    <w:rsid w:val="00DD2DEA"/>
    <w:rsid w:val="00DD2E6F"/>
    <w:rsid w:val="00DD2F1D"/>
    <w:rsid w:val="00DD2F5F"/>
    <w:rsid w:val="00DD3121"/>
    <w:rsid w:val="00DD3122"/>
    <w:rsid w:val="00DD316D"/>
    <w:rsid w:val="00DD3172"/>
    <w:rsid w:val="00DD3188"/>
    <w:rsid w:val="00DD31A3"/>
    <w:rsid w:val="00DD3272"/>
    <w:rsid w:val="00DD33E2"/>
    <w:rsid w:val="00DD3421"/>
    <w:rsid w:val="00DD3550"/>
    <w:rsid w:val="00DD3568"/>
    <w:rsid w:val="00DD35A1"/>
    <w:rsid w:val="00DD35C2"/>
    <w:rsid w:val="00DD36AA"/>
    <w:rsid w:val="00DD3786"/>
    <w:rsid w:val="00DD38B2"/>
    <w:rsid w:val="00DD3906"/>
    <w:rsid w:val="00DD3974"/>
    <w:rsid w:val="00DD3AFF"/>
    <w:rsid w:val="00DD3C71"/>
    <w:rsid w:val="00DD3DAF"/>
    <w:rsid w:val="00DD3EE5"/>
    <w:rsid w:val="00DD4207"/>
    <w:rsid w:val="00DD4384"/>
    <w:rsid w:val="00DD4405"/>
    <w:rsid w:val="00DD44AA"/>
    <w:rsid w:val="00DD4515"/>
    <w:rsid w:val="00DD464C"/>
    <w:rsid w:val="00DD46CF"/>
    <w:rsid w:val="00DD481C"/>
    <w:rsid w:val="00DD49D9"/>
    <w:rsid w:val="00DD4A29"/>
    <w:rsid w:val="00DD4BF0"/>
    <w:rsid w:val="00DD4F10"/>
    <w:rsid w:val="00DD51D4"/>
    <w:rsid w:val="00DD51F7"/>
    <w:rsid w:val="00DD5353"/>
    <w:rsid w:val="00DD5446"/>
    <w:rsid w:val="00DD5504"/>
    <w:rsid w:val="00DD563F"/>
    <w:rsid w:val="00DD572C"/>
    <w:rsid w:val="00DD5911"/>
    <w:rsid w:val="00DD5A27"/>
    <w:rsid w:val="00DD5A85"/>
    <w:rsid w:val="00DD5B24"/>
    <w:rsid w:val="00DD5D00"/>
    <w:rsid w:val="00DD5F83"/>
    <w:rsid w:val="00DD6276"/>
    <w:rsid w:val="00DD635C"/>
    <w:rsid w:val="00DD6473"/>
    <w:rsid w:val="00DD64F2"/>
    <w:rsid w:val="00DD6547"/>
    <w:rsid w:val="00DD664C"/>
    <w:rsid w:val="00DD6711"/>
    <w:rsid w:val="00DD687F"/>
    <w:rsid w:val="00DD6930"/>
    <w:rsid w:val="00DD695F"/>
    <w:rsid w:val="00DD69F0"/>
    <w:rsid w:val="00DD6A92"/>
    <w:rsid w:val="00DD6E95"/>
    <w:rsid w:val="00DD6F31"/>
    <w:rsid w:val="00DD707C"/>
    <w:rsid w:val="00DD710E"/>
    <w:rsid w:val="00DD7124"/>
    <w:rsid w:val="00DD71C7"/>
    <w:rsid w:val="00DD7274"/>
    <w:rsid w:val="00DD7367"/>
    <w:rsid w:val="00DD7626"/>
    <w:rsid w:val="00DD769E"/>
    <w:rsid w:val="00DD785B"/>
    <w:rsid w:val="00DD7942"/>
    <w:rsid w:val="00DD7A27"/>
    <w:rsid w:val="00DD7B49"/>
    <w:rsid w:val="00DD7D79"/>
    <w:rsid w:val="00DD7F6A"/>
    <w:rsid w:val="00DD7F71"/>
    <w:rsid w:val="00DE0041"/>
    <w:rsid w:val="00DE008C"/>
    <w:rsid w:val="00DE0122"/>
    <w:rsid w:val="00DE0299"/>
    <w:rsid w:val="00DE0370"/>
    <w:rsid w:val="00DE0546"/>
    <w:rsid w:val="00DE05B3"/>
    <w:rsid w:val="00DE05F0"/>
    <w:rsid w:val="00DE066D"/>
    <w:rsid w:val="00DE0693"/>
    <w:rsid w:val="00DE0A07"/>
    <w:rsid w:val="00DE0AAD"/>
    <w:rsid w:val="00DE0C55"/>
    <w:rsid w:val="00DE0CBE"/>
    <w:rsid w:val="00DE0E0F"/>
    <w:rsid w:val="00DE0E6B"/>
    <w:rsid w:val="00DE0F66"/>
    <w:rsid w:val="00DE0FDA"/>
    <w:rsid w:val="00DE102A"/>
    <w:rsid w:val="00DE10BC"/>
    <w:rsid w:val="00DE13D9"/>
    <w:rsid w:val="00DE1425"/>
    <w:rsid w:val="00DE151B"/>
    <w:rsid w:val="00DE15F6"/>
    <w:rsid w:val="00DE15FB"/>
    <w:rsid w:val="00DE17AC"/>
    <w:rsid w:val="00DE1821"/>
    <w:rsid w:val="00DE1842"/>
    <w:rsid w:val="00DE1894"/>
    <w:rsid w:val="00DE18AB"/>
    <w:rsid w:val="00DE19C3"/>
    <w:rsid w:val="00DE1B60"/>
    <w:rsid w:val="00DE1F4D"/>
    <w:rsid w:val="00DE1F61"/>
    <w:rsid w:val="00DE1FC4"/>
    <w:rsid w:val="00DE2024"/>
    <w:rsid w:val="00DE2150"/>
    <w:rsid w:val="00DE236E"/>
    <w:rsid w:val="00DE23EA"/>
    <w:rsid w:val="00DE2536"/>
    <w:rsid w:val="00DE2738"/>
    <w:rsid w:val="00DE27E0"/>
    <w:rsid w:val="00DE27F6"/>
    <w:rsid w:val="00DE27FF"/>
    <w:rsid w:val="00DE282E"/>
    <w:rsid w:val="00DE2A8C"/>
    <w:rsid w:val="00DE2BC8"/>
    <w:rsid w:val="00DE2DA2"/>
    <w:rsid w:val="00DE2E6A"/>
    <w:rsid w:val="00DE3040"/>
    <w:rsid w:val="00DE31E6"/>
    <w:rsid w:val="00DE3275"/>
    <w:rsid w:val="00DE3372"/>
    <w:rsid w:val="00DE37F7"/>
    <w:rsid w:val="00DE39B0"/>
    <w:rsid w:val="00DE3B95"/>
    <w:rsid w:val="00DE426F"/>
    <w:rsid w:val="00DE43AD"/>
    <w:rsid w:val="00DE43C9"/>
    <w:rsid w:val="00DE44E0"/>
    <w:rsid w:val="00DE450B"/>
    <w:rsid w:val="00DE45A7"/>
    <w:rsid w:val="00DE4659"/>
    <w:rsid w:val="00DE48AA"/>
    <w:rsid w:val="00DE49AD"/>
    <w:rsid w:val="00DE4BE0"/>
    <w:rsid w:val="00DE4E1C"/>
    <w:rsid w:val="00DE4F77"/>
    <w:rsid w:val="00DE4FB6"/>
    <w:rsid w:val="00DE4FD7"/>
    <w:rsid w:val="00DE5193"/>
    <w:rsid w:val="00DE53C0"/>
    <w:rsid w:val="00DE54B9"/>
    <w:rsid w:val="00DE55FF"/>
    <w:rsid w:val="00DE5920"/>
    <w:rsid w:val="00DE5A0A"/>
    <w:rsid w:val="00DE5D33"/>
    <w:rsid w:val="00DE62A3"/>
    <w:rsid w:val="00DE6420"/>
    <w:rsid w:val="00DE6466"/>
    <w:rsid w:val="00DE6607"/>
    <w:rsid w:val="00DE67B5"/>
    <w:rsid w:val="00DE67D3"/>
    <w:rsid w:val="00DE69B9"/>
    <w:rsid w:val="00DE69DF"/>
    <w:rsid w:val="00DE6A84"/>
    <w:rsid w:val="00DE6AD3"/>
    <w:rsid w:val="00DE6B27"/>
    <w:rsid w:val="00DE6D1D"/>
    <w:rsid w:val="00DE6EA0"/>
    <w:rsid w:val="00DE6F6A"/>
    <w:rsid w:val="00DE6F96"/>
    <w:rsid w:val="00DE701D"/>
    <w:rsid w:val="00DE73BF"/>
    <w:rsid w:val="00DE75A6"/>
    <w:rsid w:val="00DE7696"/>
    <w:rsid w:val="00DE7718"/>
    <w:rsid w:val="00DE78B1"/>
    <w:rsid w:val="00DE7AC6"/>
    <w:rsid w:val="00DE7E63"/>
    <w:rsid w:val="00DE7FF1"/>
    <w:rsid w:val="00DF0009"/>
    <w:rsid w:val="00DF00B9"/>
    <w:rsid w:val="00DF0151"/>
    <w:rsid w:val="00DF0187"/>
    <w:rsid w:val="00DF01D9"/>
    <w:rsid w:val="00DF0296"/>
    <w:rsid w:val="00DF059E"/>
    <w:rsid w:val="00DF068B"/>
    <w:rsid w:val="00DF089F"/>
    <w:rsid w:val="00DF0BBC"/>
    <w:rsid w:val="00DF0C1C"/>
    <w:rsid w:val="00DF0C9E"/>
    <w:rsid w:val="00DF0CA9"/>
    <w:rsid w:val="00DF0DD0"/>
    <w:rsid w:val="00DF0E8B"/>
    <w:rsid w:val="00DF0F12"/>
    <w:rsid w:val="00DF126B"/>
    <w:rsid w:val="00DF14F0"/>
    <w:rsid w:val="00DF1532"/>
    <w:rsid w:val="00DF15F9"/>
    <w:rsid w:val="00DF1746"/>
    <w:rsid w:val="00DF19A6"/>
    <w:rsid w:val="00DF1AF7"/>
    <w:rsid w:val="00DF1B29"/>
    <w:rsid w:val="00DF1D7D"/>
    <w:rsid w:val="00DF1E1B"/>
    <w:rsid w:val="00DF1EF5"/>
    <w:rsid w:val="00DF20D9"/>
    <w:rsid w:val="00DF210C"/>
    <w:rsid w:val="00DF21E6"/>
    <w:rsid w:val="00DF225D"/>
    <w:rsid w:val="00DF23F6"/>
    <w:rsid w:val="00DF27F0"/>
    <w:rsid w:val="00DF28E8"/>
    <w:rsid w:val="00DF2909"/>
    <w:rsid w:val="00DF2944"/>
    <w:rsid w:val="00DF2B59"/>
    <w:rsid w:val="00DF2C8C"/>
    <w:rsid w:val="00DF2D11"/>
    <w:rsid w:val="00DF2E36"/>
    <w:rsid w:val="00DF2FBF"/>
    <w:rsid w:val="00DF313B"/>
    <w:rsid w:val="00DF3248"/>
    <w:rsid w:val="00DF32E8"/>
    <w:rsid w:val="00DF35D3"/>
    <w:rsid w:val="00DF35DE"/>
    <w:rsid w:val="00DF3667"/>
    <w:rsid w:val="00DF3721"/>
    <w:rsid w:val="00DF387D"/>
    <w:rsid w:val="00DF391E"/>
    <w:rsid w:val="00DF3A5C"/>
    <w:rsid w:val="00DF3B7D"/>
    <w:rsid w:val="00DF3EE5"/>
    <w:rsid w:val="00DF3F00"/>
    <w:rsid w:val="00DF3FDC"/>
    <w:rsid w:val="00DF4223"/>
    <w:rsid w:val="00DF44FA"/>
    <w:rsid w:val="00DF460D"/>
    <w:rsid w:val="00DF46AE"/>
    <w:rsid w:val="00DF4745"/>
    <w:rsid w:val="00DF47CC"/>
    <w:rsid w:val="00DF4895"/>
    <w:rsid w:val="00DF4A0F"/>
    <w:rsid w:val="00DF4D9A"/>
    <w:rsid w:val="00DF4DA7"/>
    <w:rsid w:val="00DF4E69"/>
    <w:rsid w:val="00DF4EE8"/>
    <w:rsid w:val="00DF5072"/>
    <w:rsid w:val="00DF50BE"/>
    <w:rsid w:val="00DF52A3"/>
    <w:rsid w:val="00DF5345"/>
    <w:rsid w:val="00DF54A4"/>
    <w:rsid w:val="00DF54E1"/>
    <w:rsid w:val="00DF5533"/>
    <w:rsid w:val="00DF5645"/>
    <w:rsid w:val="00DF5662"/>
    <w:rsid w:val="00DF56D1"/>
    <w:rsid w:val="00DF5863"/>
    <w:rsid w:val="00DF5894"/>
    <w:rsid w:val="00DF5A0A"/>
    <w:rsid w:val="00DF5AD5"/>
    <w:rsid w:val="00DF5B1D"/>
    <w:rsid w:val="00DF5BB1"/>
    <w:rsid w:val="00DF5EA8"/>
    <w:rsid w:val="00DF5F76"/>
    <w:rsid w:val="00DF5F8C"/>
    <w:rsid w:val="00DF6231"/>
    <w:rsid w:val="00DF628C"/>
    <w:rsid w:val="00DF6430"/>
    <w:rsid w:val="00DF6707"/>
    <w:rsid w:val="00DF67B4"/>
    <w:rsid w:val="00DF6E54"/>
    <w:rsid w:val="00DF6F26"/>
    <w:rsid w:val="00DF6F82"/>
    <w:rsid w:val="00DF70A5"/>
    <w:rsid w:val="00DF7160"/>
    <w:rsid w:val="00DF71F7"/>
    <w:rsid w:val="00DF7205"/>
    <w:rsid w:val="00DF7269"/>
    <w:rsid w:val="00DF72A6"/>
    <w:rsid w:val="00DF7379"/>
    <w:rsid w:val="00DF750F"/>
    <w:rsid w:val="00DF7608"/>
    <w:rsid w:val="00DF7661"/>
    <w:rsid w:val="00DF7675"/>
    <w:rsid w:val="00DF76BA"/>
    <w:rsid w:val="00DF77E3"/>
    <w:rsid w:val="00DF7AF6"/>
    <w:rsid w:val="00DF7B57"/>
    <w:rsid w:val="00DF7D47"/>
    <w:rsid w:val="00DF7DB8"/>
    <w:rsid w:val="00E00000"/>
    <w:rsid w:val="00E00408"/>
    <w:rsid w:val="00E0042A"/>
    <w:rsid w:val="00E005EC"/>
    <w:rsid w:val="00E0093B"/>
    <w:rsid w:val="00E00A5A"/>
    <w:rsid w:val="00E00A78"/>
    <w:rsid w:val="00E00E49"/>
    <w:rsid w:val="00E00E7D"/>
    <w:rsid w:val="00E00E86"/>
    <w:rsid w:val="00E010E2"/>
    <w:rsid w:val="00E011C8"/>
    <w:rsid w:val="00E011DA"/>
    <w:rsid w:val="00E011FC"/>
    <w:rsid w:val="00E012F4"/>
    <w:rsid w:val="00E0135D"/>
    <w:rsid w:val="00E013DA"/>
    <w:rsid w:val="00E0155D"/>
    <w:rsid w:val="00E01656"/>
    <w:rsid w:val="00E016E3"/>
    <w:rsid w:val="00E017BB"/>
    <w:rsid w:val="00E0183A"/>
    <w:rsid w:val="00E0185D"/>
    <w:rsid w:val="00E01911"/>
    <w:rsid w:val="00E01A5A"/>
    <w:rsid w:val="00E01A70"/>
    <w:rsid w:val="00E01BFF"/>
    <w:rsid w:val="00E01CD3"/>
    <w:rsid w:val="00E01CF9"/>
    <w:rsid w:val="00E01DA3"/>
    <w:rsid w:val="00E01DCA"/>
    <w:rsid w:val="00E01F80"/>
    <w:rsid w:val="00E01F81"/>
    <w:rsid w:val="00E0204A"/>
    <w:rsid w:val="00E0212C"/>
    <w:rsid w:val="00E0214F"/>
    <w:rsid w:val="00E02160"/>
    <w:rsid w:val="00E0233C"/>
    <w:rsid w:val="00E026AD"/>
    <w:rsid w:val="00E026C1"/>
    <w:rsid w:val="00E02781"/>
    <w:rsid w:val="00E0280F"/>
    <w:rsid w:val="00E02890"/>
    <w:rsid w:val="00E028D5"/>
    <w:rsid w:val="00E029FB"/>
    <w:rsid w:val="00E02AA4"/>
    <w:rsid w:val="00E02C82"/>
    <w:rsid w:val="00E02DDA"/>
    <w:rsid w:val="00E02DE3"/>
    <w:rsid w:val="00E03071"/>
    <w:rsid w:val="00E03080"/>
    <w:rsid w:val="00E0325B"/>
    <w:rsid w:val="00E0328F"/>
    <w:rsid w:val="00E032A1"/>
    <w:rsid w:val="00E03367"/>
    <w:rsid w:val="00E03408"/>
    <w:rsid w:val="00E03564"/>
    <w:rsid w:val="00E035D9"/>
    <w:rsid w:val="00E03711"/>
    <w:rsid w:val="00E03748"/>
    <w:rsid w:val="00E03820"/>
    <w:rsid w:val="00E038EE"/>
    <w:rsid w:val="00E0396A"/>
    <w:rsid w:val="00E03C1F"/>
    <w:rsid w:val="00E03CB7"/>
    <w:rsid w:val="00E03E20"/>
    <w:rsid w:val="00E03E51"/>
    <w:rsid w:val="00E03F09"/>
    <w:rsid w:val="00E040EF"/>
    <w:rsid w:val="00E04102"/>
    <w:rsid w:val="00E0415F"/>
    <w:rsid w:val="00E041E6"/>
    <w:rsid w:val="00E04204"/>
    <w:rsid w:val="00E04682"/>
    <w:rsid w:val="00E04803"/>
    <w:rsid w:val="00E04A5F"/>
    <w:rsid w:val="00E04D5E"/>
    <w:rsid w:val="00E04E9E"/>
    <w:rsid w:val="00E04EB8"/>
    <w:rsid w:val="00E04FCE"/>
    <w:rsid w:val="00E0508B"/>
    <w:rsid w:val="00E05165"/>
    <w:rsid w:val="00E05271"/>
    <w:rsid w:val="00E05490"/>
    <w:rsid w:val="00E054A0"/>
    <w:rsid w:val="00E0569F"/>
    <w:rsid w:val="00E05729"/>
    <w:rsid w:val="00E057AF"/>
    <w:rsid w:val="00E0599D"/>
    <w:rsid w:val="00E05A0C"/>
    <w:rsid w:val="00E05D91"/>
    <w:rsid w:val="00E05D92"/>
    <w:rsid w:val="00E05F86"/>
    <w:rsid w:val="00E0605A"/>
    <w:rsid w:val="00E0617D"/>
    <w:rsid w:val="00E0618F"/>
    <w:rsid w:val="00E068E0"/>
    <w:rsid w:val="00E0697B"/>
    <w:rsid w:val="00E06A45"/>
    <w:rsid w:val="00E06BDD"/>
    <w:rsid w:val="00E06D81"/>
    <w:rsid w:val="00E06D92"/>
    <w:rsid w:val="00E06F39"/>
    <w:rsid w:val="00E0705F"/>
    <w:rsid w:val="00E07296"/>
    <w:rsid w:val="00E07328"/>
    <w:rsid w:val="00E07403"/>
    <w:rsid w:val="00E0744C"/>
    <w:rsid w:val="00E07457"/>
    <w:rsid w:val="00E0750B"/>
    <w:rsid w:val="00E075F5"/>
    <w:rsid w:val="00E075F6"/>
    <w:rsid w:val="00E076E5"/>
    <w:rsid w:val="00E078AE"/>
    <w:rsid w:val="00E079C4"/>
    <w:rsid w:val="00E079C9"/>
    <w:rsid w:val="00E07A7A"/>
    <w:rsid w:val="00E07A92"/>
    <w:rsid w:val="00E07B82"/>
    <w:rsid w:val="00E07B8D"/>
    <w:rsid w:val="00E10550"/>
    <w:rsid w:val="00E105F1"/>
    <w:rsid w:val="00E10678"/>
    <w:rsid w:val="00E106D6"/>
    <w:rsid w:val="00E106DF"/>
    <w:rsid w:val="00E10A18"/>
    <w:rsid w:val="00E10D75"/>
    <w:rsid w:val="00E10DD2"/>
    <w:rsid w:val="00E10FB5"/>
    <w:rsid w:val="00E1123E"/>
    <w:rsid w:val="00E112B1"/>
    <w:rsid w:val="00E1130F"/>
    <w:rsid w:val="00E1148B"/>
    <w:rsid w:val="00E1157D"/>
    <w:rsid w:val="00E11592"/>
    <w:rsid w:val="00E116EC"/>
    <w:rsid w:val="00E116F6"/>
    <w:rsid w:val="00E117B4"/>
    <w:rsid w:val="00E1184D"/>
    <w:rsid w:val="00E118CC"/>
    <w:rsid w:val="00E11AE2"/>
    <w:rsid w:val="00E11C23"/>
    <w:rsid w:val="00E11D26"/>
    <w:rsid w:val="00E11D73"/>
    <w:rsid w:val="00E11D8F"/>
    <w:rsid w:val="00E11DA2"/>
    <w:rsid w:val="00E11DEB"/>
    <w:rsid w:val="00E11E37"/>
    <w:rsid w:val="00E11F67"/>
    <w:rsid w:val="00E120C1"/>
    <w:rsid w:val="00E121C6"/>
    <w:rsid w:val="00E12224"/>
    <w:rsid w:val="00E122F0"/>
    <w:rsid w:val="00E12494"/>
    <w:rsid w:val="00E124C1"/>
    <w:rsid w:val="00E12621"/>
    <w:rsid w:val="00E126E7"/>
    <w:rsid w:val="00E128CF"/>
    <w:rsid w:val="00E1298C"/>
    <w:rsid w:val="00E129C3"/>
    <w:rsid w:val="00E12B21"/>
    <w:rsid w:val="00E130EA"/>
    <w:rsid w:val="00E130FF"/>
    <w:rsid w:val="00E13156"/>
    <w:rsid w:val="00E131C0"/>
    <w:rsid w:val="00E135CB"/>
    <w:rsid w:val="00E135F1"/>
    <w:rsid w:val="00E13739"/>
    <w:rsid w:val="00E1376D"/>
    <w:rsid w:val="00E13968"/>
    <w:rsid w:val="00E13BBB"/>
    <w:rsid w:val="00E13BD0"/>
    <w:rsid w:val="00E13C09"/>
    <w:rsid w:val="00E13E35"/>
    <w:rsid w:val="00E13E92"/>
    <w:rsid w:val="00E141E2"/>
    <w:rsid w:val="00E141F5"/>
    <w:rsid w:val="00E14354"/>
    <w:rsid w:val="00E1435F"/>
    <w:rsid w:val="00E14538"/>
    <w:rsid w:val="00E1463C"/>
    <w:rsid w:val="00E146CE"/>
    <w:rsid w:val="00E146D9"/>
    <w:rsid w:val="00E14AFD"/>
    <w:rsid w:val="00E14B18"/>
    <w:rsid w:val="00E15095"/>
    <w:rsid w:val="00E15096"/>
    <w:rsid w:val="00E151D3"/>
    <w:rsid w:val="00E15481"/>
    <w:rsid w:val="00E15568"/>
    <w:rsid w:val="00E15764"/>
    <w:rsid w:val="00E159D8"/>
    <w:rsid w:val="00E15AF3"/>
    <w:rsid w:val="00E15B86"/>
    <w:rsid w:val="00E15BA7"/>
    <w:rsid w:val="00E15BE8"/>
    <w:rsid w:val="00E15D33"/>
    <w:rsid w:val="00E15F17"/>
    <w:rsid w:val="00E15FAA"/>
    <w:rsid w:val="00E15FB4"/>
    <w:rsid w:val="00E15FB5"/>
    <w:rsid w:val="00E16064"/>
    <w:rsid w:val="00E160DC"/>
    <w:rsid w:val="00E162E9"/>
    <w:rsid w:val="00E16333"/>
    <w:rsid w:val="00E1633F"/>
    <w:rsid w:val="00E1669F"/>
    <w:rsid w:val="00E1674B"/>
    <w:rsid w:val="00E16B27"/>
    <w:rsid w:val="00E16E1E"/>
    <w:rsid w:val="00E16E38"/>
    <w:rsid w:val="00E16ED8"/>
    <w:rsid w:val="00E16F69"/>
    <w:rsid w:val="00E16F97"/>
    <w:rsid w:val="00E1703A"/>
    <w:rsid w:val="00E17368"/>
    <w:rsid w:val="00E174F0"/>
    <w:rsid w:val="00E1759F"/>
    <w:rsid w:val="00E1765A"/>
    <w:rsid w:val="00E17807"/>
    <w:rsid w:val="00E17854"/>
    <w:rsid w:val="00E17AE0"/>
    <w:rsid w:val="00E17D6D"/>
    <w:rsid w:val="00E17DDA"/>
    <w:rsid w:val="00E17E16"/>
    <w:rsid w:val="00E17FC8"/>
    <w:rsid w:val="00E20145"/>
    <w:rsid w:val="00E20173"/>
    <w:rsid w:val="00E20276"/>
    <w:rsid w:val="00E206D0"/>
    <w:rsid w:val="00E20B3F"/>
    <w:rsid w:val="00E20CC0"/>
    <w:rsid w:val="00E20EB4"/>
    <w:rsid w:val="00E21022"/>
    <w:rsid w:val="00E213BF"/>
    <w:rsid w:val="00E21428"/>
    <w:rsid w:val="00E215FB"/>
    <w:rsid w:val="00E21808"/>
    <w:rsid w:val="00E219D6"/>
    <w:rsid w:val="00E21A06"/>
    <w:rsid w:val="00E21A53"/>
    <w:rsid w:val="00E21B6B"/>
    <w:rsid w:val="00E21C36"/>
    <w:rsid w:val="00E21DC6"/>
    <w:rsid w:val="00E21E03"/>
    <w:rsid w:val="00E21E05"/>
    <w:rsid w:val="00E22066"/>
    <w:rsid w:val="00E2217D"/>
    <w:rsid w:val="00E223F0"/>
    <w:rsid w:val="00E2280F"/>
    <w:rsid w:val="00E2298B"/>
    <w:rsid w:val="00E22A1A"/>
    <w:rsid w:val="00E22C0D"/>
    <w:rsid w:val="00E22C4F"/>
    <w:rsid w:val="00E22F3A"/>
    <w:rsid w:val="00E2314A"/>
    <w:rsid w:val="00E23194"/>
    <w:rsid w:val="00E2330B"/>
    <w:rsid w:val="00E23381"/>
    <w:rsid w:val="00E233C6"/>
    <w:rsid w:val="00E23673"/>
    <w:rsid w:val="00E238D9"/>
    <w:rsid w:val="00E23AEE"/>
    <w:rsid w:val="00E23D64"/>
    <w:rsid w:val="00E23E2B"/>
    <w:rsid w:val="00E2401D"/>
    <w:rsid w:val="00E24181"/>
    <w:rsid w:val="00E2438C"/>
    <w:rsid w:val="00E244AB"/>
    <w:rsid w:val="00E2461E"/>
    <w:rsid w:val="00E248ED"/>
    <w:rsid w:val="00E2493C"/>
    <w:rsid w:val="00E24967"/>
    <w:rsid w:val="00E24999"/>
    <w:rsid w:val="00E24B3E"/>
    <w:rsid w:val="00E251B8"/>
    <w:rsid w:val="00E25205"/>
    <w:rsid w:val="00E25536"/>
    <w:rsid w:val="00E2554F"/>
    <w:rsid w:val="00E255EF"/>
    <w:rsid w:val="00E25738"/>
    <w:rsid w:val="00E2586F"/>
    <w:rsid w:val="00E258C8"/>
    <w:rsid w:val="00E25A7E"/>
    <w:rsid w:val="00E25B04"/>
    <w:rsid w:val="00E25B25"/>
    <w:rsid w:val="00E25B5E"/>
    <w:rsid w:val="00E25C0A"/>
    <w:rsid w:val="00E26109"/>
    <w:rsid w:val="00E2619B"/>
    <w:rsid w:val="00E261D9"/>
    <w:rsid w:val="00E26405"/>
    <w:rsid w:val="00E2682A"/>
    <w:rsid w:val="00E26AAF"/>
    <w:rsid w:val="00E26BC9"/>
    <w:rsid w:val="00E26D9E"/>
    <w:rsid w:val="00E26F79"/>
    <w:rsid w:val="00E27028"/>
    <w:rsid w:val="00E27108"/>
    <w:rsid w:val="00E2715B"/>
    <w:rsid w:val="00E273D4"/>
    <w:rsid w:val="00E27503"/>
    <w:rsid w:val="00E275DB"/>
    <w:rsid w:val="00E2762D"/>
    <w:rsid w:val="00E27647"/>
    <w:rsid w:val="00E27772"/>
    <w:rsid w:val="00E2782C"/>
    <w:rsid w:val="00E27ADE"/>
    <w:rsid w:val="00E27B64"/>
    <w:rsid w:val="00E27BC8"/>
    <w:rsid w:val="00E27BDA"/>
    <w:rsid w:val="00E27C09"/>
    <w:rsid w:val="00E27C3B"/>
    <w:rsid w:val="00E27D0C"/>
    <w:rsid w:val="00E27DC7"/>
    <w:rsid w:val="00E27E0C"/>
    <w:rsid w:val="00E27E4A"/>
    <w:rsid w:val="00E27E97"/>
    <w:rsid w:val="00E27EB3"/>
    <w:rsid w:val="00E27F50"/>
    <w:rsid w:val="00E27F66"/>
    <w:rsid w:val="00E27F6D"/>
    <w:rsid w:val="00E300E0"/>
    <w:rsid w:val="00E30178"/>
    <w:rsid w:val="00E301CA"/>
    <w:rsid w:val="00E30275"/>
    <w:rsid w:val="00E3057B"/>
    <w:rsid w:val="00E30589"/>
    <w:rsid w:val="00E30596"/>
    <w:rsid w:val="00E30611"/>
    <w:rsid w:val="00E30634"/>
    <w:rsid w:val="00E30820"/>
    <w:rsid w:val="00E309BE"/>
    <w:rsid w:val="00E309F1"/>
    <w:rsid w:val="00E30A63"/>
    <w:rsid w:val="00E30AA5"/>
    <w:rsid w:val="00E30AD9"/>
    <w:rsid w:val="00E30B03"/>
    <w:rsid w:val="00E30B86"/>
    <w:rsid w:val="00E30C41"/>
    <w:rsid w:val="00E30DBC"/>
    <w:rsid w:val="00E30EAE"/>
    <w:rsid w:val="00E30EFC"/>
    <w:rsid w:val="00E31119"/>
    <w:rsid w:val="00E31175"/>
    <w:rsid w:val="00E313C8"/>
    <w:rsid w:val="00E31465"/>
    <w:rsid w:val="00E315EE"/>
    <w:rsid w:val="00E31614"/>
    <w:rsid w:val="00E3169A"/>
    <w:rsid w:val="00E316D6"/>
    <w:rsid w:val="00E31788"/>
    <w:rsid w:val="00E3181D"/>
    <w:rsid w:val="00E31988"/>
    <w:rsid w:val="00E319BD"/>
    <w:rsid w:val="00E31ADC"/>
    <w:rsid w:val="00E31B0B"/>
    <w:rsid w:val="00E31B64"/>
    <w:rsid w:val="00E31C68"/>
    <w:rsid w:val="00E31DC4"/>
    <w:rsid w:val="00E31E5C"/>
    <w:rsid w:val="00E31F74"/>
    <w:rsid w:val="00E31FF5"/>
    <w:rsid w:val="00E3201C"/>
    <w:rsid w:val="00E321AE"/>
    <w:rsid w:val="00E3222F"/>
    <w:rsid w:val="00E32315"/>
    <w:rsid w:val="00E324EF"/>
    <w:rsid w:val="00E3254F"/>
    <w:rsid w:val="00E32C60"/>
    <w:rsid w:val="00E32DDE"/>
    <w:rsid w:val="00E32DE6"/>
    <w:rsid w:val="00E32E2B"/>
    <w:rsid w:val="00E32E53"/>
    <w:rsid w:val="00E32EAF"/>
    <w:rsid w:val="00E32ECF"/>
    <w:rsid w:val="00E32FC2"/>
    <w:rsid w:val="00E331AB"/>
    <w:rsid w:val="00E33285"/>
    <w:rsid w:val="00E334CE"/>
    <w:rsid w:val="00E335F9"/>
    <w:rsid w:val="00E336B2"/>
    <w:rsid w:val="00E33792"/>
    <w:rsid w:val="00E337F1"/>
    <w:rsid w:val="00E33949"/>
    <w:rsid w:val="00E33A66"/>
    <w:rsid w:val="00E33AB3"/>
    <w:rsid w:val="00E33ACF"/>
    <w:rsid w:val="00E33BB9"/>
    <w:rsid w:val="00E33D9D"/>
    <w:rsid w:val="00E33F5E"/>
    <w:rsid w:val="00E34069"/>
    <w:rsid w:val="00E34186"/>
    <w:rsid w:val="00E34430"/>
    <w:rsid w:val="00E34678"/>
    <w:rsid w:val="00E347E7"/>
    <w:rsid w:val="00E34882"/>
    <w:rsid w:val="00E34B9D"/>
    <w:rsid w:val="00E34C97"/>
    <w:rsid w:val="00E34CEB"/>
    <w:rsid w:val="00E34E06"/>
    <w:rsid w:val="00E35034"/>
    <w:rsid w:val="00E354F1"/>
    <w:rsid w:val="00E3572D"/>
    <w:rsid w:val="00E358C9"/>
    <w:rsid w:val="00E35A16"/>
    <w:rsid w:val="00E35B0F"/>
    <w:rsid w:val="00E35C09"/>
    <w:rsid w:val="00E35D2C"/>
    <w:rsid w:val="00E35E45"/>
    <w:rsid w:val="00E35F3E"/>
    <w:rsid w:val="00E35F63"/>
    <w:rsid w:val="00E35F96"/>
    <w:rsid w:val="00E36056"/>
    <w:rsid w:val="00E36089"/>
    <w:rsid w:val="00E36102"/>
    <w:rsid w:val="00E362DC"/>
    <w:rsid w:val="00E36385"/>
    <w:rsid w:val="00E363C5"/>
    <w:rsid w:val="00E363F0"/>
    <w:rsid w:val="00E36526"/>
    <w:rsid w:val="00E365E2"/>
    <w:rsid w:val="00E3669C"/>
    <w:rsid w:val="00E3671F"/>
    <w:rsid w:val="00E3679C"/>
    <w:rsid w:val="00E367C2"/>
    <w:rsid w:val="00E36867"/>
    <w:rsid w:val="00E369F5"/>
    <w:rsid w:val="00E36B60"/>
    <w:rsid w:val="00E36C66"/>
    <w:rsid w:val="00E36CA1"/>
    <w:rsid w:val="00E36D1B"/>
    <w:rsid w:val="00E36E2E"/>
    <w:rsid w:val="00E36FC0"/>
    <w:rsid w:val="00E3702B"/>
    <w:rsid w:val="00E37685"/>
    <w:rsid w:val="00E3769D"/>
    <w:rsid w:val="00E376A2"/>
    <w:rsid w:val="00E377C3"/>
    <w:rsid w:val="00E3788B"/>
    <w:rsid w:val="00E37A25"/>
    <w:rsid w:val="00E37A37"/>
    <w:rsid w:val="00E37A45"/>
    <w:rsid w:val="00E37AAA"/>
    <w:rsid w:val="00E37B96"/>
    <w:rsid w:val="00E37C15"/>
    <w:rsid w:val="00E37D93"/>
    <w:rsid w:val="00E37E96"/>
    <w:rsid w:val="00E37EE2"/>
    <w:rsid w:val="00E37F5E"/>
    <w:rsid w:val="00E37FBE"/>
    <w:rsid w:val="00E40153"/>
    <w:rsid w:val="00E40391"/>
    <w:rsid w:val="00E4042F"/>
    <w:rsid w:val="00E4065C"/>
    <w:rsid w:val="00E40955"/>
    <w:rsid w:val="00E40AE7"/>
    <w:rsid w:val="00E40FF9"/>
    <w:rsid w:val="00E411E3"/>
    <w:rsid w:val="00E415BB"/>
    <w:rsid w:val="00E416FB"/>
    <w:rsid w:val="00E417D7"/>
    <w:rsid w:val="00E418BD"/>
    <w:rsid w:val="00E41A08"/>
    <w:rsid w:val="00E41A6B"/>
    <w:rsid w:val="00E41AD5"/>
    <w:rsid w:val="00E41B1C"/>
    <w:rsid w:val="00E41BF2"/>
    <w:rsid w:val="00E41C64"/>
    <w:rsid w:val="00E41CE7"/>
    <w:rsid w:val="00E41D04"/>
    <w:rsid w:val="00E41EDE"/>
    <w:rsid w:val="00E41F34"/>
    <w:rsid w:val="00E42258"/>
    <w:rsid w:val="00E4231D"/>
    <w:rsid w:val="00E42510"/>
    <w:rsid w:val="00E42511"/>
    <w:rsid w:val="00E42609"/>
    <w:rsid w:val="00E426DF"/>
    <w:rsid w:val="00E42A4E"/>
    <w:rsid w:val="00E42B94"/>
    <w:rsid w:val="00E42B96"/>
    <w:rsid w:val="00E4301E"/>
    <w:rsid w:val="00E43075"/>
    <w:rsid w:val="00E432B2"/>
    <w:rsid w:val="00E433F3"/>
    <w:rsid w:val="00E43456"/>
    <w:rsid w:val="00E43643"/>
    <w:rsid w:val="00E43656"/>
    <w:rsid w:val="00E43672"/>
    <w:rsid w:val="00E43725"/>
    <w:rsid w:val="00E43733"/>
    <w:rsid w:val="00E43754"/>
    <w:rsid w:val="00E43799"/>
    <w:rsid w:val="00E437A0"/>
    <w:rsid w:val="00E437CC"/>
    <w:rsid w:val="00E43963"/>
    <w:rsid w:val="00E439AF"/>
    <w:rsid w:val="00E43A89"/>
    <w:rsid w:val="00E43A95"/>
    <w:rsid w:val="00E43A99"/>
    <w:rsid w:val="00E43B12"/>
    <w:rsid w:val="00E43B78"/>
    <w:rsid w:val="00E43C29"/>
    <w:rsid w:val="00E43C2D"/>
    <w:rsid w:val="00E43CD6"/>
    <w:rsid w:val="00E43D0F"/>
    <w:rsid w:val="00E43D73"/>
    <w:rsid w:val="00E43D85"/>
    <w:rsid w:val="00E43DF8"/>
    <w:rsid w:val="00E44368"/>
    <w:rsid w:val="00E44666"/>
    <w:rsid w:val="00E446BF"/>
    <w:rsid w:val="00E447B9"/>
    <w:rsid w:val="00E447F6"/>
    <w:rsid w:val="00E448FA"/>
    <w:rsid w:val="00E44C62"/>
    <w:rsid w:val="00E44CFA"/>
    <w:rsid w:val="00E44DC7"/>
    <w:rsid w:val="00E44FFE"/>
    <w:rsid w:val="00E451A4"/>
    <w:rsid w:val="00E45313"/>
    <w:rsid w:val="00E45483"/>
    <w:rsid w:val="00E454B5"/>
    <w:rsid w:val="00E4573A"/>
    <w:rsid w:val="00E4580F"/>
    <w:rsid w:val="00E45898"/>
    <w:rsid w:val="00E45908"/>
    <w:rsid w:val="00E4591E"/>
    <w:rsid w:val="00E45963"/>
    <w:rsid w:val="00E45B16"/>
    <w:rsid w:val="00E45BA5"/>
    <w:rsid w:val="00E45BF8"/>
    <w:rsid w:val="00E4605F"/>
    <w:rsid w:val="00E46229"/>
    <w:rsid w:val="00E4622F"/>
    <w:rsid w:val="00E462D4"/>
    <w:rsid w:val="00E463E5"/>
    <w:rsid w:val="00E46704"/>
    <w:rsid w:val="00E46B93"/>
    <w:rsid w:val="00E46BAB"/>
    <w:rsid w:val="00E46BF8"/>
    <w:rsid w:val="00E46D82"/>
    <w:rsid w:val="00E46E15"/>
    <w:rsid w:val="00E47064"/>
    <w:rsid w:val="00E471FE"/>
    <w:rsid w:val="00E4758F"/>
    <w:rsid w:val="00E475E9"/>
    <w:rsid w:val="00E4780C"/>
    <w:rsid w:val="00E4795D"/>
    <w:rsid w:val="00E4797F"/>
    <w:rsid w:val="00E47C7B"/>
    <w:rsid w:val="00E47D71"/>
    <w:rsid w:val="00E50045"/>
    <w:rsid w:val="00E500F0"/>
    <w:rsid w:val="00E50246"/>
    <w:rsid w:val="00E50410"/>
    <w:rsid w:val="00E50621"/>
    <w:rsid w:val="00E50697"/>
    <w:rsid w:val="00E506DC"/>
    <w:rsid w:val="00E50743"/>
    <w:rsid w:val="00E5096A"/>
    <w:rsid w:val="00E5098A"/>
    <w:rsid w:val="00E50B94"/>
    <w:rsid w:val="00E50BB5"/>
    <w:rsid w:val="00E50C75"/>
    <w:rsid w:val="00E50E19"/>
    <w:rsid w:val="00E50EA3"/>
    <w:rsid w:val="00E5120B"/>
    <w:rsid w:val="00E51215"/>
    <w:rsid w:val="00E5149C"/>
    <w:rsid w:val="00E51652"/>
    <w:rsid w:val="00E5175E"/>
    <w:rsid w:val="00E5185F"/>
    <w:rsid w:val="00E51868"/>
    <w:rsid w:val="00E51A04"/>
    <w:rsid w:val="00E51C44"/>
    <w:rsid w:val="00E51CDA"/>
    <w:rsid w:val="00E51CE4"/>
    <w:rsid w:val="00E51DC3"/>
    <w:rsid w:val="00E51FAD"/>
    <w:rsid w:val="00E520B7"/>
    <w:rsid w:val="00E522E6"/>
    <w:rsid w:val="00E5254A"/>
    <w:rsid w:val="00E52637"/>
    <w:rsid w:val="00E5279B"/>
    <w:rsid w:val="00E527DB"/>
    <w:rsid w:val="00E52862"/>
    <w:rsid w:val="00E52936"/>
    <w:rsid w:val="00E52B07"/>
    <w:rsid w:val="00E52EC2"/>
    <w:rsid w:val="00E530FF"/>
    <w:rsid w:val="00E53101"/>
    <w:rsid w:val="00E531ED"/>
    <w:rsid w:val="00E533F1"/>
    <w:rsid w:val="00E53561"/>
    <w:rsid w:val="00E5361D"/>
    <w:rsid w:val="00E5366B"/>
    <w:rsid w:val="00E536FB"/>
    <w:rsid w:val="00E537A6"/>
    <w:rsid w:val="00E53958"/>
    <w:rsid w:val="00E53D40"/>
    <w:rsid w:val="00E53DA5"/>
    <w:rsid w:val="00E53F93"/>
    <w:rsid w:val="00E53FB9"/>
    <w:rsid w:val="00E54078"/>
    <w:rsid w:val="00E541AF"/>
    <w:rsid w:val="00E541D4"/>
    <w:rsid w:val="00E5428A"/>
    <w:rsid w:val="00E54502"/>
    <w:rsid w:val="00E547A8"/>
    <w:rsid w:val="00E547E6"/>
    <w:rsid w:val="00E547F6"/>
    <w:rsid w:val="00E548E1"/>
    <w:rsid w:val="00E54975"/>
    <w:rsid w:val="00E54A5B"/>
    <w:rsid w:val="00E54BDD"/>
    <w:rsid w:val="00E54ECC"/>
    <w:rsid w:val="00E54EEC"/>
    <w:rsid w:val="00E55151"/>
    <w:rsid w:val="00E551A1"/>
    <w:rsid w:val="00E55348"/>
    <w:rsid w:val="00E55385"/>
    <w:rsid w:val="00E553A0"/>
    <w:rsid w:val="00E55490"/>
    <w:rsid w:val="00E554C9"/>
    <w:rsid w:val="00E55747"/>
    <w:rsid w:val="00E557A3"/>
    <w:rsid w:val="00E559CB"/>
    <w:rsid w:val="00E55AEF"/>
    <w:rsid w:val="00E55AF8"/>
    <w:rsid w:val="00E55B87"/>
    <w:rsid w:val="00E55C72"/>
    <w:rsid w:val="00E56099"/>
    <w:rsid w:val="00E560FA"/>
    <w:rsid w:val="00E56322"/>
    <w:rsid w:val="00E563DE"/>
    <w:rsid w:val="00E563EF"/>
    <w:rsid w:val="00E56597"/>
    <w:rsid w:val="00E56748"/>
    <w:rsid w:val="00E568DC"/>
    <w:rsid w:val="00E56A9B"/>
    <w:rsid w:val="00E56C4D"/>
    <w:rsid w:val="00E56DC4"/>
    <w:rsid w:val="00E56E22"/>
    <w:rsid w:val="00E56E30"/>
    <w:rsid w:val="00E56EF3"/>
    <w:rsid w:val="00E57000"/>
    <w:rsid w:val="00E570E4"/>
    <w:rsid w:val="00E5734F"/>
    <w:rsid w:val="00E573B2"/>
    <w:rsid w:val="00E574F3"/>
    <w:rsid w:val="00E57858"/>
    <w:rsid w:val="00E57939"/>
    <w:rsid w:val="00E57C7B"/>
    <w:rsid w:val="00E57C83"/>
    <w:rsid w:val="00E57DF2"/>
    <w:rsid w:val="00E57E04"/>
    <w:rsid w:val="00E60001"/>
    <w:rsid w:val="00E60411"/>
    <w:rsid w:val="00E60541"/>
    <w:rsid w:val="00E60717"/>
    <w:rsid w:val="00E60720"/>
    <w:rsid w:val="00E607DC"/>
    <w:rsid w:val="00E60869"/>
    <w:rsid w:val="00E60885"/>
    <w:rsid w:val="00E60984"/>
    <w:rsid w:val="00E60A84"/>
    <w:rsid w:val="00E60AF8"/>
    <w:rsid w:val="00E60C81"/>
    <w:rsid w:val="00E60D6C"/>
    <w:rsid w:val="00E60DB3"/>
    <w:rsid w:val="00E60FA4"/>
    <w:rsid w:val="00E6110F"/>
    <w:rsid w:val="00E6137C"/>
    <w:rsid w:val="00E614A2"/>
    <w:rsid w:val="00E61603"/>
    <w:rsid w:val="00E617BB"/>
    <w:rsid w:val="00E61966"/>
    <w:rsid w:val="00E61F89"/>
    <w:rsid w:val="00E622A3"/>
    <w:rsid w:val="00E622DF"/>
    <w:rsid w:val="00E623E8"/>
    <w:rsid w:val="00E62526"/>
    <w:rsid w:val="00E62633"/>
    <w:rsid w:val="00E627E2"/>
    <w:rsid w:val="00E629A7"/>
    <w:rsid w:val="00E62A04"/>
    <w:rsid w:val="00E62B8B"/>
    <w:rsid w:val="00E62BE6"/>
    <w:rsid w:val="00E62C04"/>
    <w:rsid w:val="00E62C8D"/>
    <w:rsid w:val="00E62DA3"/>
    <w:rsid w:val="00E62DDF"/>
    <w:rsid w:val="00E62EBE"/>
    <w:rsid w:val="00E62EED"/>
    <w:rsid w:val="00E62F1B"/>
    <w:rsid w:val="00E62F85"/>
    <w:rsid w:val="00E63025"/>
    <w:rsid w:val="00E63082"/>
    <w:rsid w:val="00E6336B"/>
    <w:rsid w:val="00E6364C"/>
    <w:rsid w:val="00E637C8"/>
    <w:rsid w:val="00E638CA"/>
    <w:rsid w:val="00E6399D"/>
    <w:rsid w:val="00E639C5"/>
    <w:rsid w:val="00E63CD0"/>
    <w:rsid w:val="00E63E00"/>
    <w:rsid w:val="00E63E8B"/>
    <w:rsid w:val="00E640C0"/>
    <w:rsid w:val="00E640F1"/>
    <w:rsid w:val="00E6434B"/>
    <w:rsid w:val="00E643AA"/>
    <w:rsid w:val="00E6459F"/>
    <w:rsid w:val="00E64620"/>
    <w:rsid w:val="00E6463C"/>
    <w:rsid w:val="00E646DF"/>
    <w:rsid w:val="00E64770"/>
    <w:rsid w:val="00E649B6"/>
    <w:rsid w:val="00E64C4E"/>
    <w:rsid w:val="00E64FE9"/>
    <w:rsid w:val="00E65079"/>
    <w:rsid w:val="00E651C0"/>
    <w:rsid w:val="00E652A5"/>
    <w:rsid w:val="00E652F5"/>
    <w:rsid w:val="00E654E2"/>
    <w:rsid w:val="00E6560F"/>
    <w:rsid w:val="00E657BE"/>
    <w:rsid w:val="00E65AD4"/>
    <w:rsid w:val="00E65C3A"/>
    <w:rsid w:val="00E65F7D"/>
    <w:rsid w:val="00E6603F"/>
    <w:rsid w:val="00E66074"/>
    <w:rsid w:val="00E6616A"/>
    <w:rsid w:val="00E661C2"/>
    <w:rsid w:val="00E66285"/>
    <w:rsid w:val="00E662BE"/>
    <w:rsid w:val="00E6669E"/>
    <w:rsid w:val="00E66749"/>
    <w:rsid w:val="00E66753"/>
    <w:rsid w:val="00E66836"/>
    <w:rsid w:val="00E668D4"/>
    <w:rsid w:val="00E66939"/>
    <w:rsid w:val="00E6698F"/>
    <w:rsid w:val="00E669D8"/>
    <w:rsid w:val="00E66A87"/>
    <w:rsid w:val="00E66AD0"/>
    <w:rsid w:val="00E66B48"/>
    <w:rsid w:val="00E66BCC"/>
    <w:rsid w:val="00E66C84"/>
    <w:rsid w:val="00E66DB2"/>
    <w:rsid w:val="00E6700D"/>
    <w:rsid w:val="00E6725E"/>
    <w:rsid w:val="00E6725F"/>
    <w:rsid w:val="00E672E2"/>
    <w:rsid w:val="00E67431"/>
    <w:rsid w:val="00E6754C"/>
    <w:rsid w:val="00E6787C"/>
    <w:rsid w:val="00E678B8"/>
    <w:rsid w:val="00E67900"/>
    <w:rsid w:val="00E67C4E"/>
    <w:rsid w:val="00E67E58"/>
    <w:rsid w:val="00E67F3C"/>
    <w:rsid w:val="00E7001D"/>
    <w:rsid w:val="00E7007E"/>
    <w:rsid w:val="00E700AE"/>
    <w:rsid w:val="00E7020D"/>
    <w:rsid w:val="00E70523"/>
    <w:rsid w:val="00E70636"/>
    <w:rsid w:val="00E706E7"/>
    <w:rsid w:val="00E706ED"/>
    <w:rsid w:val="00E70715"/>
    <w:rsid w:val="00E7072F"/>
    <w:rsid w:val="00E7078B"/>
    <w:rsid w:val="00E707FE"/>
    <w:rsid w:val="00E708F7"/>
    <w:rsid w:val="00E709DE"/>
    <w:rsid w:val="00E70C0B"/>
    <w:rsid w:val="00E70ECE"/>
    <w:rsid w:val="00E70F5A"/>
    <w:rsid w:val="00E7145B"/>
    <w:rsid w:val="00E715FF"/>
    <w:rsid w:val="00E716C4"/>
    <w:rsid w:val="00E71751"/>
    <w:rsid w:val="00E7180F"/>
    <w:rsid w:val="00E71819"/>
    <w:rsid w:val="00E71998"/>
    <w:rsid w:val="00E71AAF"/>
    <w:rsid w:val="00E71BDD"/>
    <w:rsid w:val="00E71BF5"/>
    <w:rsid w:val="00E71BF7"/>
    <w:rsid w:val="00E71C4B"/>
    <w:rsid w:val="00E71D92"/>
    <w:rsid w:val="00E71EE2"/>
    <w:rsid w:val="00E71F98"/>
    <w:rsid w:val="00E720B3"/>
    <w:rsid w:val="00E7225D"/>
    <w:rsid w:val="00E72394"/>
    <w:rsid w:val="00E723E6"/>
    <w:rsid w:val="00E72677"/>
    <w:rsid w:val="00E7274B"/>
    <w:rsid w:val="00E72788"/>
    <w:rsid w:val="00E72953"/>
    <w:rsid w:val="00E7295C"/>
    <w:rsid w:val="00E72A19"/>
    <w:rsid w:val="00E72A2F"/>
    <w:rsid w:val="00E72B01"/>
    <w:rsid w:val="00E72BB5"/>
    <w:rsid w:val="00E72C1A"/>
    <w:rsid w:val="00E72C32"/>
    <w:rsid w:val="00E72D85"/>
    <w:rsid w:val="00E72E31"/>
    <w:rsid w:val="00E73132"/>
    <w:rsid w:val="00E7314A"/>
    <w:rsid w:val="00E7322B"/>
    <w:rsid w:val="00E73434"/>
    <w:rsid w:val="00E73785"/>
    <w:rsid w:val="00E737C3"/>
    <w:rsid w:val="00E737D8"/>
    <w:rsid w:val="00E73805"/>
    <w:rsid w:val="00E7382D"/>
    <w:rsid w:val="00E7395B"/>
    <w:rsid w:val="00E73979"/>
    <w:rsid w:val="00E739D4"/>
    <w:rsid w:val="00E73A2B"/>
    <w:rsid w:val="00E73CA7"/>
    <w:rsid w:val="00E73DB8"/>
    <w:rsid w:val="00E73DCA"/>
    <w:rsid w:val="00E7400C"/>
    <w:rsid w:val="00E7400E"/>
    <w:rsid w:val="00E741D2"/>
    <w:rsid w:val="00E743D9"/>
    <w:rsid w:val="00E74468"/>
    <w:rsid w:val="00E744CE"/>
    <w:rsid w:val="00E7450F"/>
    <w:rsid w:val="00E745DC"/>
    <w:rsid w:val="00E74611"/>
    <w:rsid w:val="00E74DE0"/>
    <w:rsid w:val="00E74E89"/>
    <w:rsid w:val="00E74EF6"/>
    <w:rsid w:val="00E74F2C"/>
    <w:rsid w:val="00E7518F"/>
    <w:rsid w:val="00E75345"/>
    <w:rsid w:val="00E75778"/>
    <w:rsid w:val="00E75B48"/>
    <w:rsid w:val="00E75B51"/>
    <w:rsid w:val="00E75C1C"/>
    <w:rsid w:val="00E75C8A"/>
    <w:rsid w:val="00E75C92"/>
    <w:rsid w:val="00E75E7E"/>
    <w:rsid w:val="00E75EBE"/>
    <w:rsid w:val="00E76039"/>
    <w:rsid w:val="00E7605B"/>
    <w:rsid w:val="00E76529"/>
    <w:rsid w:val="00E766ED"/>
    <w:rsid w:val="00E76903"/>
    <w:rsid w:val="00E76A7A"/>
    <w:rsid w:val="00E76D38"/>
    <w:rsid w:val="00E76D8D"/>
    <w:rsid w:val="00E77165"/>
    <w:rsid w:val="00E77186"/>
    <w:rsid w:val="00E77255"/>
    <w:rsid w:val="00E77275"/>
    <w:rsid w:val="00E772CB"/>
    <w:rsid w:val="00E773C8"/>
    <w:rsid w:val="00E77555"/>
    <w:rsid w:val="00E77716"/>
    <w:rsid w:val="00E77760"/>
    <w:rsid w:val="00E7782B"/>
    <w:rsid w:val="00E77864"/>
    <w:rsid w:val="00E77A7E"/>
    <w:rsid w:val="00E77B4E"/>
    <w:rsid w:val="00E77C5F"/>
    <w:rsid w:val="00E77E12"/>
    <w:rsid w:val="00E77F0F"/>
    <w:rsid w:val="00E77F2D"/>
    <w:rsid w:val="00E8000D"/>
    <w:rsid w:val="00E80218"/>
    <w:rsid w:val="00E80340"/>
    <w:rsid w:val="00E805BE"/>
    <w:rsid w:val="00E8075C"/>
    <w:rsid w:val="00E80864"/>
    <w:rsid w:val="00E8086D"/>
    <w:rsid w:val="00E809C9"/>
    <w:rsid w:val="00E80BF1"/>
    <w:rsid w:val="00E80D32"/>
    <w:rsid w:val="00E80D74"/>
    <w:rsid w:val="00E80E00"/>
    <w:rsid w:val="00E80FD9"/>
    <w:rsid w:val="00E810CC"/>
    <w:rsid w:val="00E811C1"/>
    <w:rsid w:val="00E811F1"/>
    <w:rsid w:val="00E811F7"/>
    <w:rsid w:val="00E81295"/>
    <w:rsid w:val="00E8129F"/>
    <w:rsid w:val="00E814D5"/>
    <w:rsid w:val="00E81509"/>
    <w:rsid w:val="00E815F1"/>
    <w:rsid w:val="00E816D2"/>
    <w:rsid w:val="00E817C5"/>
    <w:rsid w:val="00E81AC5"/>
    <w:rsid w:val="00E81BAF"/>
    <w:rsid w:val="00E81BF4"/>
    <w:rsid w:val="00E81C45"/>
    <w:rsid w:val="00E81D1E"/>
    <w:rsid w:val="00E81F4B"/>
    <w:rsid w:val="00E821D8"/>
    <w:rsid w:val="00E821E8"/>
    <w:rsid w:val="00E8226E"/>
    <w:rsid w:val="00E822FC"/>
    <w:rsid w:val="00E8253C"/>
    <w:rsid w:val="00E82B3B"/>
    <w:rsid w:val="00E82B80"/>
    <w:rsid w:val="00E82BC3"/>
    <w:rsid w:val="00E82C26"/>
    <w:rsid w:val="00E82C28"/>
    <w:rsid w:val="00E82C63"/>
    <w:rsid w:val="00E82C7C"/>
    <w:rsid w:val="00E82CE3"/>
    <w:rsid w:val="00E82DC4"/>
    <w:rsid w:val="00E82EBA"/>
    <w:rsid w:val="00E82ED6"/>
    <w:rsid w:val="00E83036"/>
    <w:rsid w:val="00E83131"/>
    <w:rsid w:val="00E83369"/>
    <w:rsid w:val="00E83453"/>
    <w:rsid w:val="00E83608"/>
    <w:rsid w:val="00E83674"/>
    <w:rsid w:val="00E837D1"/>
    <w:rsid w:val="00E839DD"/>
    <w:rsid w:val="00E83C3D"/>
    <w:rsid w:val="00E84290"/>
    <w:rsid w:val="00E843CF"/>
    <w:rsid w:val="00E84560"/>
    <w:rsid w:val="00E84577"/>
    <w:rsid w:val="00E845F1"/>
    <w:rsid w:val="00E84616"/>
    <w:rsid w:val="00E84876"/>
    <w:rsid w:val="00E84B8D"/>
    <w:rsid w:val="00E84CE0"/>
    <w:rsid w:val="00E8501A"/>
    <w:rsid w:val="00E850EE"/>
    <w:rsid w:val="00E850FE"/>
    <w:rsid w:val="00E852B3"/>
    <w:rsid w:val="00E85399"/>
    <w:rsid w:val="00E854CB"/>
    <w:rsid w:val="00E8550C"/>
    <w:rsid w:val="00E8554F"/>
    <w:rsid w:val="00E8555C"/>
    <w:rsid w:val="00E8561B"/>
    <w:rsid w:val="00E85710"/>
    <w:rsid w:val="00E8573E"/>
    <w:rsid w:val="00E85842"/>
    <w:rsid w:val="00E85A40"/>
    <w:rsid w:val="00E85BC6"/>
    <w:rsid w:val="00E85CA9"/>
    <w:rsid w:val="00E85E11"/>
    <w:rsid w:val="00E8605D"/>
    <w:rsid w:val="00E861F9"/>
    <w:rsid w:val="00E8625C"/>
    <w:rsid w:val="00E864C6"/>
    <w:rsid w:val="00E865DA"/>
    <w:rsid w:val="00E86762"/>
    <w:rsid w:val="00E867A5"/>
    <w:rsid w:val="00E86915"/>
    <w:rsid w:val="00E86957"/>
    <w:rsid w:val="00E8699D"/>
    <w:rsid w:val="00E869FB"/>
    <w:rsid w:val="00E86B89"/>
    <w:rsid w:val="00E86C99"/>
    <w:rsid w:val="00E86CBD"/>
    <w:rsid w:val="00E86E31"/>
    <w:rsid w:val="00E86EE7"/>
    <w:rsid w:val="00E86FBB"/>
    <w:rsid w:val="00E86FF8"/>
    <w:rsid w:val="00E87142"/>
    <w:rsid w:val="00E8724C"/>
    <w:rsid w:val="00E8747E"/>
    <w:rsid w:val="00E87491"/>
    <w:rsid w:val="00E87499"/>
    <w:rsid w:val="00E874A0"/>
    <w:rsid w:val="00E874B7"/>
    <w:rsid w:val="00E875CA"/>
    <w:rsid w:val="00E875F4"/>
    <w:rsid w:val="00E87678"/>
    <w:rsid w:val="00E876A6"/>
    <w:rsid w:val="00E87780"/>
    <w:rsid w:val="00E8778A"/>
    <w:rsid w:val="00E87952"/>
    <w:rsid w:val="00E87965"/>
    <w:rsid w:val="00E87969"/>
    <w:rsid w:val="00E879BD"/>
    <w:rsid w:val="00E879CE"/>
    <w:rsid w:val="00E87D91"/>
    <w:rsid w:val="00E87E32"/>
    <w:rsid w:val="00E87F24"/>
    <w:rsid w:val="00E87F78"/>
    <w:rsid w:val="00E90219"/>
    <w:rsid w:val="00E902FF"/>
    <w:rsid w:val="00E90423"/>
    <w:rsid w:val="00E90521"/>
    <w:rsid w:val="00E90579"/>
    <w:rsid w:val="00E90589"/>
    <w:rsid w:val="00E905F5"/>
    <w:rsid w:val="00E9064C"/>
    <w:rsid w:val="00E9090B"/>
    <w:rsid w:val="00E90A0B"/>
    <w:rsid w:val="00E90AAF"/>
    <w:rsid w:val="00E90BDB"/>
    <w:rsid w:val="00E90BF1"/>
    <w:rsid w:val="00E90D70"/>
    <w:rsid w:val="00E90F6A"/>
    <w:rsid w:val="00E91234"/>
    <w:rsid w:val="00E913B4"/>
    <w:rsid w:val="00E91521"/>
    <w:rsid w:val="00E9174E"/>
    <w:rsid w:val="00E91814"/>
    <w:rsid w:val="00E9186B"/>
    <w:rsid w:val="00E9192B"/>
    <w:rsid w:val="00E91BF2"/>
    <w:rsid w:val="00E91DD3"/>
    <w:rsid w:val="00E91F41"/>
    <w:rsid w:val="00E921B3"/>
    <w:rsid w:val="00E92228"/>
    <w:rsid w:val="00E9241B"/>
    <w:rsid w:val="00E92453"/>
    <w:rsid w:val="00E924BE"/>
    <w:rsid w:val="00E92567"/>
    <w:rsid w:val="00E92569"/>
    <w:rsid w:val="00E92578"/>
    <w:rsid w:val="00E92825"/>
    <w:rsid w:val="00E92867"/>
    <w:rsid w:val="00E92893"/>
    <w:rsid w:val="00E92A6C"/>
    <w:rsid w:val="00E92C0D"/>
    <w:rsid w:val="00E92D85"/>
    <w:rsid w:val="00E92F8B"/>
    <w:rsid w:val="00E93026"/>
    <w:rsid w:val="00E930BD"/>
    <w:rsid w:val="00E930FB"/>
    <w:rsid w:val="00E93383"/>
    <w:rsid w:val="00E933B9"/>
    <w:rsid w:val="00E933CE"/>
    <w:rsid w:val="00E934DF"/>
    <w:rsid w:val="00E93673"/>
    <w:rsid w:val="00E9384F"/>
    <w:rsid w:val="00E93D40"/>
    <w:rsid w:val="00E93DD3"/>
    <w:rsid w:val="00E93FC4"/>
    <w:rsid w:val="00E940F9"/>
    <w:rsid w:val="00E9426B"/>
    <w:rsid w:val="00E942B2"/>
    <w:rsid w:val="00E94692"/>
    <w:rsid w:val="00E9492B"/>
    <w:rsid w:val="00E9493C"/>
    <w:rsid w:val="00E949F4"/>
    <w:rsid w:val="00E94B41"/>
    <w:rsid w:val="00E94D2B"/>
    <w:rsid w:val="00E9504F"/>
    <w:rsid w:val="00E95239"/>
    <w:rsid w:val="00E9528A"/>
    <w:rsid w:val="00E952A7"/>
    <w:rsid w:val="00E9557B"/>
    <w:rsid w:val="00E955D6"/>
    <w:rsid w:val="00E95626"/>
    <w:rsid w:val="00E95805"/>
    <w:rsid w:val="00E9584E"/>
    <w:rsid w:val="00E958B0"/>
    <w:rsid w:val="00E95A6E"/>
    <w:rsid w:val="00E95A7D"/>
    <w:rsid w:val="00E95BB7"/>
    <w:rsid w:val="00E95BD6"/>
    <w:rsid w:val="00E95D87"/>
    <w:rsid w:val="00E95DF6"/>
    <w:rsid w:val="00E95E07"/>
    <w:rsid w:val="00E95E59"/>
    <w:rsid w:val="00E95FE0"/>
    <w:rsid w:val="00E96049"/>
    <w:rsid w:val="00E960EE"/>
    <w:rsid w:val="00E96101"/>
    <w:rsid w:val="00E96222"/>
    <w:rsid w:val="00E9629B"/>
    <w:rsid w:val="00E962B7"/>
    <w:rsid w:val="00E9634B"/>
    <w:rsid w:val="00E96433"/>
    <w:rsid w:val="00E96494"/>
    <w:rsid w:val="00E96558"/>
    <w:rsid w:val="00E965CE"/>
    <w:rsid w:val="00E9687A"/>
    <w:rsid w:val="00E96940"/>
    <w:rsid w:val="00E96C03"/>
    <w:rsid w:val="00E96F03"/>
    <w:rsid w:val="00E96FDD"/>
    <w:rsid w:val="00E97049"/>
    <w:rsid w:val="00E970D9"/>
    <w:rsid w:val="00E971E7"/>
    <w:rsid w:val="00E975D8"/>
    <w:rsid w:val="00E9766F"/>
    <w:rsid w:val="00E976FC"/>
    <w:rsid w:val="00E977C7"/>
    <w:rsid w:val="00E97D02"/>
    <w:rsid w:val="00E97D2E"/>
    <w:rsid w:val="00E97D68"/>
    <w:rsid w:val="00E97E4E"/>
    <w:rsid w:val="00E97FD0"/>
    <w:rsid w:val="00EA00F7"/>
    <w:rsid w:val="00EA013F"/>
    <w:rsid w:val="00EA0294"/>
    <w:rsid w:val="00EA02C2"/>
    <w:rsid w:val="00EA0480"/>
    <w:rsid w:val="00EA06AD"/>
    <w:rsid w:val="00EA07D7"/>
    <w:rsid w:val="00EA0888"/>
    <w:rsid w:val="00EA0C1D"/>
    <w:rsid w:val="00EA0D8B"/>
    <w:rsid w:val="00EA0DFF"/>
    <w:rsid w:val="00EA0E47"/>
    <w:rsid w:val="00EA0ED4"/>
    <w:rsid w:val="00EA1072"/>
    <w:rsid w:val="00EA1087"/>
    <w:rsid w:val="00EA10B7"/>
    <w:rsid w:val="00EA141E"/>
    <w:rsid w:val="00EA1439"/>
    <w:rsid w:val="00EA1485"/>
    <w:rsid w:val="00EA168F"/>
    <w:rsid w:val="00EA16DE"/>
    <w:rsid w:val="00EA16F1"/>
    <w:rsid w:val="00EA1765"/>
    <w:rsid w:val="00EA1844"/>
    <w:rsid w:val="00EA1C7D"/>
    <w:rsid w:val="00EA1DE0"/>
    <w:rsid w:val="00EA1E10"/>
    <w:rsid w:val="00EA1ECC"/>
    <w:rsid w:val="00EA1FE2"/>
    <w:rsid w:val="00EA22FE"/>
    <w:rsid w:val="00EA2392"/>
    <w:rsid w:val="00EA287E"/>
    <w:rsid w:val="00EA2A45"/>
    <w:rsid w:val="00EA2B51"/>
    <w:rsid w:val="00EA2BE7"/>
    <w:rsid w:val="00EA2C36"/>
    <w:rsid w:val="00EA2CB9"/>
    <w:rsid w:val="00EA2FC3"/>
    <w:rsid w:val="00EA32E4"/>
    <w:rsid w:val="00EA32E8"/>
    <w:rsid w:val="00EA33FB"/>
    <w:rsid w:val="00EA369A"/>
    <w:rsid w:val="00EA36C0"/>
    <w:rsid w:val="00EA36D8"/>
    <w:rsid w:val="00EA36E4"/>
    <w:rsid w:val="00EA3AC8"/>
    <w:rsid w:val="00EA3AE7"/>
    <w:rsid w:val="00EA3C49"/>
    <w:rsid w:val="00EA3D02"/>
    <w:rsid w:val="00EA3ED2"/>
    <w:rsid w:val="00EA44B5"/>
    <w:rsid w:val="00EA4582"/>
    <w:rsid w:val="00EA47AB"/>
    <w:rsid w:val="00EA49DA"/>
    <w:rsid w:val="00EA4AF6"/>
    <w:rsid w:val="00EA4B04"/>
    <w:rsid w:val="00EA4F1D"/>
    <w:rsid w:val="00EA51F3"/>
    <w:rsid w:val="00EA5212"/>
    <w:rsid w:val="00EA5273"/>
    <w:rsid w:val="00EA5499"/>
    <w:rsid w:val="00EA54F5"/>
    <w:rsid w:val="00EA55DE"/>
    <w:rsid w:val="00EA5671"/>
    <w:rsid w:val="00EA570A"/>
    <w:rsid w:val="00EA57FA"/>
    <w:rsid w:val="00EA5870"/>
    <w:rsid w:val="00EA5B81"/>
    <w:rsid w:val="00EA5BD1"/>
    <w:rsid w:val="00EA5C54"/>
    <w:rsid w:val="00EA5D44"/>
    <w:rsid w:val="00EA5DBE"/>
    <w:rsid w:val="00EA5EE1"/>
    <w:rsid w:val="00EA600F"/>
    <w:rsid w:val="00EA6020"/>
    <w:rsid w:val="00EA62E8"/>
    <w:rsid w:val="00EA643B"/>
    <w:rsid w:val="00EA6546"/>
    <w:rsid w:val="00EA658F"/>
    <w:rsid w:val="00EA69BD"/>
    <w:rsid w:val="00EA6CA8"/>
    <w:rsid w:val="00EA6E35"/>
    <w:rsid w:val="00EA6E7C"/>
    <w:rsid w:val="00EA6F48"/>
    <w:rsid w:val="00EA7059"/>
    <w:rsid w:val="00EA7088"/>
    <w:rsid w:val="00EA7187"/>
    <w:rsid w:val="00EA7312"/>
    <w:rsid w:val="00EA7446"/>
    <w:rsid w:val="00EA7492"/>
    <w:rsid w:val="00EA7506"/>
    <w:rsid w:val="00EA7589"/>
    <w:rsid w:val="00EA75A9"/>
    <w:rsid w:val="00EA7638"/>
    <w:rsid w:val="00EA765B"/>
    <w:rsid w:val="00EA7679"/>
    <w:rsid w:val="00EA7684"/>
    <w:rsid w:val="00EA76D2"/>
    <w:rsid w:val="00EA77F5"/>
    <w:rsid w:val="00EA7A81"/>
    <w:rsid w:val="00EA7B1E"/>
    <w:rsid w:val="00EA7B74"/>
    <w:rsid w:val="00EA7D14"/>
    <w:rsid w:val="00EA7D79"/>
    <w:rsid w:val="00EA7D91"/>
    <w:rsid w:val="00EA7F1D"/>
    <w:rsid w:val="00EA7F5F"/>
    <w:rsid w:val="00EB01AB"/>
    <w:rsid w:val="00EB01C1"/>
    <w:rsid w:val="00EB02AF"/>
    <w:rsid w:val="00EB046C"/>
    <w:rsid w:val="00EB0558"/>
    <w:rsid w:val="00EB06D8"/>
    <w:rsid w:val="00EB0787"/>
    <w:rsid w:val="00EB07B9"/>
    <w:rsid w:val="00EB08BD"/>
    <w:rsid w:val="00EB0B08"/>
    <w:rsid w:val="00EB0D7B"/>
    <w:rsid w:val="00EB0DF9"/>
    <w:rsid w:val="00EB0E1A"/>
    <w:rsid w:val="00EB0E3B"/>
    <w:rsid w:val="00EB1251"/>
    <w:rsid w:val="00EB1495"/>
    <w:rsid w:val="00EB14FF"/>
    <w:rsid w:val="00EB154E"/>
    <w:rsid w:val="00EB15C1"/>
    <w:rsid w:val="00EB1A0C"/>
    <w:rsid w:val="00EB1BDB"/>
    <w:rsid w:val="00EB1C10"/>
    <w:rsid w:val="00EB1D5F"/>
    <w:rsid w:val="00EB1E1C"/>
    <w:rsid w:val="00EB1E76"/>
    <w:rsid w:val="00EB1E98"/>
    <w:rsid w:val="00EB1F35"/>
    <w:rsid w:val="00EB2044"/>
    <w:rsid w:val="00EB20D5"/>
    <w:rsid w:val="00EB2247"/>
    <w:rsid w:val="00EB2291"/>
    <w:rsid w:val="00EB22E6"/>
    <w:rsid w:val="00EB233D"/>
    <w:rsid w:val="00EB23F6"/>
    <w:rsid w:val="00EB2401"/>
    <w:rsid w:val="00EB24B0"/>
    <w:rsid w:val="00EB2824"/>
    <w:rsid w:val="00EB288A"/>
    <w:rsid w:val="00EB28E1"/>
    <w:rsid w:val="00EB2915"/>
    <w:rsid w:val="00EB29B5"/>
    <w:rsid w:val="00EB2AD9"/>
    <w:rsid w:val="00EB2BD9"/>
    <w:rsid w:val="00EB2E43"/>
    <w:rsid w:val="00EB2F50"/>
    <w:rsid w:val="00EB30AB"/>
    <w:rsid w:val="00EB30D7"/>
    <w:rsid w:val="00EB30FA"/>
    <w:rsid w:val="00EB321B"/>
    <w:rsid w:val="00EB322B"/>
    <w:rsid w:val="00EB337A"/>
    <w:rsid w:val="00EB33A0"/>
    <w:rsid w:val="00EB33CD"/>
    <w:rsid w:val="00EB34C6"/>
    <w:rsid w:val="00EB3559"/>
    <w:rsid w:val="00EB36C2"/>
    <w:rsid w:val="00EB3A0B"/>
    <w:rsid w:val="00EB3A47"/>
    <w:rsid w:val="00EB3B4D"/>
    <w:rsid w:val="00EB3C60"/>
    <w:rsid w:val="00EB3DDF"/>
    <w:rsid w:val="00EB3E4A"/>
    <w:rsid w:val="00EB3E57"/>
    <w:rsid w:val="00EB3F27"/>
    <w:rsid w:val="00EB40A4"/>
    <w:rsid w:val="00EB4195"/>
    <w:rsid w:val="00EB424F"/>
    <w:rsid w:val="00EB42E7"/>
    <w:rsid w:val="00EB4369"/>
    <w:rsid w:val="00EB43CB"/>
    <w:rsid w:val="00EB4448"/>
    <w:rsid w:val="00EB44AF"/>
    <w:rsid w:val="00EB4528"/>
    <w:rsid w:val="00EB46D7"/>
    <w:rsid w:val="00EB46E9"/>
    <w:rsid w:val="00EB47D4"/>
    <w:rsid w:val="00EB4B52"/>
    <w:rsid w:val="00EB4BCF"/>
    <w:rsid w:val="00EB4C48"/>
    <w:rsid w:val="00EB4E49"/>
    <w:rsid w:val="00EB4FD3"/>
    <w:rsid w:val="00EB5198"/>
    <w:rsid w:val="00EB51E8"/>
    <w:rsid w:val="00EB535F"/>
    <w:rsid w:val="00EB5390"/>
    <w:rsid w:val="00EB547A"/>
    <w:rsid w:val="00EB54AE"/>
    <w:rsid w:val="00EB54DD"/>
    <w:rsid w:val="00EB550E"/>
    <w:rsid w:val="00EB553E"/>
    <w:rsid w:val="00EB561D"/>
    <w:rsid w:val="00EB563F"/>
    <w:rsid w:val="00EB5641"/>
    <w:rsid w:val="00EB5655"/>
    <w:rsid w:val="00EB5720"/>
    <w:rsid w:val="00EB57F0"/>
    <w:rsid w:val="00EB591E"/>
    <w:rsid w:val="00EB5A10"/>
    <w:rsid w:val="00EB5BE1"/>
    <w:rsid w:val="00EB5E8D"/>
    <w:rsid w:val="00EB5F7B"/>
    <w:rsid w:val="00EB5FA0"/>
    <w:rsid w:val="00EB6123"/>
    <w:rsid w:val="00EB6283"/>
    <w:rsid w:val="00EB6423"/>
    <w:rsid w:val="00EB642B"/>
    <w:rsid w:val="00EB6733"/>
    <w:rsid w:val="00EB6771"/>
    <w:rsid w:val="00EB6B27"/>
    <w:rsid w:val="00EB6B53"/>
    <w:rsid w:val="00EB6C48"/>
    <w:rsid w:val="00EB6C51"/>
    <w:rsid w:val="00EB6E80"/>
    <w:rsid w:val="00EB6ED1"/>
    <w:rsid w:val="00EB6EF9"/>
    <w:rsid w:val="00EB70DC"/>
    <w:rsid w:val="00EB718E"/>
    <w:rsid w:val="00EB71AB"/>
    <w:rsid w:val="00EB7372"/>
    <w:rsid w:val="00EB7434"/>
    <w:rsid w:val="00EB74E2"/>
    <w:rsid w:val="00EB78FA"/>
    <w:rsid w:val="00EB7A05"/>
    <w:rsid w:val="00EB7CCF"/>
    <w:rsid w:val="00EB7D02"/>
    <w:rsid w:val="00EB7E34"/>
    <w:rsid w:val="00EB7E8C"/>
    <w:rsid w:val="00EB7F18"/>
    <w:rsid w:val="00EB7FAE"/>
    <w:rsid w:val="00EC01C5"/>
    <w:rsid w:val="00EC0427"/>
    <w:rsid w:val="00EC0429"/>
    <w:rsid w:val="00EC056F"/>
    <w:rsid w:val="00EC0580"/>
    <w:rsid w:val="00EC07E6"/>
    <w:rsid w:val="00EC0828"/>
    <w:rsid w:val="00EC0904"/>
    <w:rsid w:val="00EC0945"/>
    <w:rsid w:val="00EC0984"/>
    <w:rsid w:val="00EC0993"/>
    <w:rsid w:val="00EC09F5"/>
    <w:rsid w:val="00EC0AC9"/>
    <w:rsid w:val="00EC0B8E"/>
    <w:rsid w:val="00EC0D70"/>
    <w:rsid w:val="00EC0D8C"/>
    <w:rsid w:val="00EC0DBD"/>
    <w:rsid w:val="00EC0FC2"/>
    <w:rsid w:val="00EC1133"/>
    <w:rsid w:val="00EC119C"/>
    <w:rsid w:val="00EC1236"/>
    <w:rsid w:val="00EC1251"/>
    <w:rsid w:val="00EC17D6"/>
    <w:rsid w:val="00EC1CA1"/>
    <w:rsid w:val="00EC1EF1"/>
    <w:rsid w:val="00EC225F"/>
    <w:rsid w:val="00EC2273"/>
    <w:rsid w:val="00EC2282"/>
    <w:rsid w:val="00EC239F"/>
    <w:rsid w:val="00EC23BF"/>
    <w:rsid w:val="00EC25C0"/>
    <w:rsid w:val="00EC26D7"/>
    <w:rsid w:val="00EC28C7"/>
    <w:rsid w:val="00EC2917"/>
    <w:rsid w:val="00EC2BFA"/>
    <w:rsid w:val="00EC2D10"/>
    <w:rsid w:val="00EC2D12"/>
    <w:rsid w:val="00EC2D6D"/>
    <w:rsid w:val="00EC2D74"/>
    <w:rsid w:val="00EC30C4"/>
    <w:rsid w:val="00EC30CC"/>
    <w:rsid w:val="00EC33F9"/>
    <w:rsid w:val="00EC340B"/>
    <w:rsid w:val="00EC364D"/>
    <w:rsid w:val="00EC369A"/>
    <w:rsid w:val="00EC37E5"/>
    <w:rsid w:val="00EC3854"/>
    <w:rsid w:val="00EC3878"/>
    <w:rsid w:val="00EC3A1D"/>
    <w:rsid w:val="00EC3C90"/>
    <w:rsid w:val="00EC3DE4"/>
    <w:rsid w:val="00EC3EDC"/>
    <w:rsid w:val="00EC3FBA"/>
    <w:rsid w:val="00EC4127"/>
    <w:rsid w:val="00EC4138"/>
    <w:rsid w:val="00EC41CB"/>
    <w:rsid w:val="00EC4285"/>
    <w:rsid w:val="00EC429A"/>
    <w:rsid w:val="00EC42B9"/>
    <w:rsid w:val="00EC430D"/>
    <w:rsid w:val="00EC4317"/>
    <w:rsid w:val="00EC4368"/>
    <w:rsid w:val="00EC437D"/>
    <w:rsid w:val="00EC439B"/>
    <w:rsid w:val="00EC442B"/>
    <w:rsid w:val="00EC4456"/>
    <w:rsid w:val="00EC4537"/>
    <w:rsid w:val="00EC4553"/>
    <w:rsid w:val="00EC47AB"/>
    <w:rsid w:val="00EC47DF"/>
    <w:rsid w:val="00EC48E2"/>
    <w:rsid w:val="00EC495E"/>
    <w:rsid w:val="00EC49B8"/>
    <w:rsid w:val="00EC4A9C"/>
    <w:rsid w:val="00EC4B2F"/>
    <w:rsid w:val="00EC4C16"/>
    <w:rsid w:val="00EC4C32"/>
    <w:rsid w:val="00EC4DC3"/>
    <w:rsid w:val="00EC4E40"/>
    <w:rsid w:val="00EC4E49"/>
    <w:rsid w:val="00EC5073"/>
    <w:rsid w:val="00EC52DF"/>
    <w:rsid w:val="00EC52FA"/>
    <w:rsid w:val="00EC5514"/>
    <w:rsid w:val="00EC5613"/>
    <w:rsid w:val="00EC593E"/>
    <w:rsid w:val="00EC5A90"/>
    <w:rsid w:val="00EC5A98"/>
    <w:rsid w:val="00EC5AC5"/>
    <w:rsid w:val="00EC5BA3"/>
    <w:rsid w:val="00EC5CA3"/>
    <w:rsid w:val="00EC60C9"/>
    <w:rsid w:val="00EC615A"/>
    <w:rsid w:val="00EC6216"/>
    <w:rsid w:val="00EC6307"/>
    <w:rsid w:val="00EC6386"/>
    <w:rsid w:val="00EC64FB"/>
    <w:rsid w:val="00EC652B"/>
    <w:rsid w:val="00EC6624"/>
    <w:rsid w:val="00EC6656"/>
    <w:rsid w:val="00EC66D3"/>
    <w:rsid w:val="00EC66ED"/>
    <w:rsid w:val="00EC676E"/>
    <w:rsid w:val="00EC680B"/>
    <w:rsid w:val="00EC687F"/>
    <w:rsid w:val="00EC6ABF"/>
    <w:rsid w:val="00EC6B92"/>
    <w:rsid w:val="00EC6C6E"/>
    <w:rsid w:val="00EC70B5"/>
    <w:rsid w:val="00EC70E4"/>
    <w:rsid w:val="00EC7306"/>
    <w:rsid w:val="00EC743D"/>
    <w:rsid w:val="00EC7520"/>
    <w:rsid w:val="00EC7619"/>
    <w:rsid w:val="00EC76C8"/>
    <w:rsid w:val="00EC78CD"/>
    <w:rsid w:val="00EC7A43"/>
    <w:rsid w:val="00EC7AEA"/>
    <w:rsid w:val="00EC7B59"/>
    <w:rsid w:val="00EC7BAB"/>
    <w:rsid w:val="00EC7C19"/>
    <w:rsid w:val="00EC7D81"/>
    <w:rsid w:val="00EC7F06"/>
    <w:rsid w:val="00EC7F59"/>
    <w:rsid w:val="00ED01B7"/>
    <w:rsid w:val="00ED021E"/>
    <w:rsid w:val="00ED029D"/>
    <w:rsid w:val="00ED052E"/>
    <w:rsid w:val="00ED0816"/>
    <w:rsid w:val="00ED0A45"/>
    <w:rsid w:val="00ED0E71"/>
    <w:rsid w:val="00ED0F68"/>
    <w:rsid w:val="00ED1026"/>
    <w:rsid w:val="00ED10D3"/>
    <w:rsid w:val="00ED122F"/>
    <w:rsid w:val="00ED1352"/>
    <w:rsid w:val="00ED171A"/>
    <w:rsid w:val="00ED174F"/>
    <w:rsid w:val="00ED176C"/>
    <w:rsid w:val="00ED186E"/>
    <w:rsid w:val="00ED18D8"/>
    <w:rsid w:val="00ED192A"/>
    <w:rsid w:val="00ED1997"/>
    <w:rsid w:val="00ED1AB9"/>
    <w:rsid w:val="00ED1B51"/>
    <w:rsid w:val="00ED1C02"/>
    <w:rsid w:val="00ED1C4C"/>
    <w:rsid w:val="00ED1CB9"/>
    <w:rsid w:val="00ED1E6A"/>
    <w:rsid w:val="00ED1EAE"/>
    <w:rsid w:val="00ED1F66"/>
    <w:rsid w:val="00ED1FD8"/>
    <w:rsid w:val="00ED2074"/>
    <w:rsid w:val="00ED210C"/>
    <w:rsid w:val="00ED2421"/>
    <w:rsid w:val="00ED24BD"/>
    <w:rsid w:val="00ED250F"/>
    <w:rsid w:val="00ED25B0"/>
    <w:rsid w:val="00ED2602"/>
    <w:rsid w:val="00ED27C2"/>
    <w:rsid w:val="00ED27FA"/>
    <w:rsid w:val="00ED2870"/>
    <w:rsid w:val="00ED2A63"/>
    <w:rsid w:val="00ED2B7D"/>
    <w:rsid w:val="00ED2CAA"/>
    <w:rsid w:val="00ED2D2B"/>
    <w:rsid w:val="00ED2DF1"/>
    <w:rsid w:val="00ED2E31"/>
    <w:rsid w:val="00ED2F3E"/>
    <w:rsid w:val="00ED3121"/>
    <w:rsid w:val="00ED321C"/>
    <w:rsid w:val="00ED33D1"/>
    <w:rsid w:val="00ED360A"/>
    <w:rsid w:val="00ED38C2"/>
    <w:rsid w:val="00ED3E2F"/>
    <w:rsid w:val="00ED40A2"/>
    <w:rsid w:val="00ED41C7"/>
    <w:rsid w:val="00ED424B"/>
    <w:rsid w:val="00ED43E6"/>
    <w:rsid w:val="00ED44FA"/>
    <w:rsid w:val="00ED4516"/>
    <w:rsid w:val="00ED452E"/>
    <w:rsid w:val="00ED4570"/>
    <w:rsid w:val="00ED45DB"/>
    <w:rsid w:val="00ED463B"/>
    <w:rsid w:val="00ED465D"/>
    <w:rsid w:val="00ED475D"/>
    <w:rsid w:val="00ED4A5F"/>
    <w:rsid w:val="00ED4AF6"/>
    <w:rsid w:val="00ED4B9F"/>
    <w:rsid w:val="00ED4C64"/>
    <w:rsid w:val="00ED4C6E"/>
    <w:rsid w:val="00ED509B"/>
    <w:rsid w:val="00ED51F2"/>
    <w:rsid w:val="00ED5273"/>
    <w:rsid w:val="00ED52A3"/>
    <w:rsid w:val="00ED54CF"/>
    <w:rsid w:val="00ED56A2"/>
    <w:rsid w:val="00ED596E"/>
    <w:rsid w:val="00ED5A4B"/>
    <w:rsid w:val="00ED5C3B"/>
    <w:rsid w:val="00ED5EA9"/>
    <w:rsid w:val="00ED6028"/>
    <w:rsid w:val="00ED621D"/>
    <w:rsid w:val="00ED642E"/>
    <w:rsid w:val="00ED64A5"/>
    <w:rsid w:val="00ED64B4"/>
    <w:rsid w:val="00ED658C"/>
    <w:rsid w:val="00ED65C8"/>
    <w:rsid w:val="00ED671F"/>
    <w:rsid w:val="00ED687D"/>
    <w:rsid w:val="00ED68A3"/>
    <w:rsid w:val="00ED6BB3"/>
    <w:rsid w:val="00ED6BCF"/>
    <w:rsid w:val="00ED6CAE"/>
    <w:rsid w:val="00ED6D26"/>
    <w:rsid w:val="00ED6D93"/>
    <w:rsid w:val="00ED6F7B"/>
    <w:rsid w:val="00ED71BD"/>
    <w:rsid w:val="00ED72BF"/>
    <w:rsid w:val="00ED7336"/>
    <w:rsid w:val="00ED7370"/>
    <w:rsid w:val="00ED76DC"/>
    <w:rsid w:val="00ED7794"/>
    <w:rsid w:val="00ED78F8"/>
    <w:rsid w:val="00ED7B7B"/>
    <w:rsid w:val="00ED7BF4"/>
    <w:rsid w:val="00ED7D64"/>
    <w:rsid w:val="00ED7E51"/>
    <w:rsid w:val="00ED7EF4"/>
    <w:rsid w:val="00ED7F20"/>
    <w:rsid w:val="00EE00D1"/>
    <w:rsid w:val="00EE0214"/>
    <w:rsid w:val="00EE0316"/>
    <w:rsid w:val="00EE067A"/>
    <w:rsid w:val="00EE072A"/>
    <w:rsid w:val="00EE0A6D"/>
    <w:rsid w:val="00EE0B66"/>
    <w:rsid w:val="00EE0E5B"/>
    <w:rsid w:val="00EE1017"/>
    <w:rsid w:val="00EE119F"/>
    <w:rsid w:val="00EE13B4"/>
    <w:rsid w:val="00EE14C0"/>
    <w:rsid w:val="00EE1702"/>
    <w:rsid w:val="00EE1889"/>
    <w:rsid w:val="00EE1CD2"/>
    <w:rsid w:val="00EE1D25"/>
    <w:rsid w:val="00EE1D5D"/>
    <w:rsid w:val="00EE1EDE"/>
    <w:rsid w:val="00EE1F55"/>
    <w:rsid w:val="00EE1FB9"/>
    <w:rsid w:val="00EE22F1"/>
    <w:rsid w:val="00EE249E"/>
    <w:rsid w:val="00EE2E19"/>
    <w:rsid w:val="00EE2F11"/>
    <w:rsid w:val="00EE2FF6"/>
    <w:rsid w:val="00EE317E"/>
    <w:rsid w:val="00EE31C2"/>
    <w:rsid w:val="00EE31D9"/>
    <w:rsid w:val="00EE31FD"/>
    <w:rsid w:val="00EE33A5"/>
    <w:rsid w:val="00EE34AD"/>
    <w:rsid w:val="00EE3597"/>
    <w:rsid w:val="00EE3874"/>
    <w:rsid w:val="00EE393A"/>
    <w:rsid w:val="00EE3A00"/>
    <w:rsid w:val="00EE3B93"/>
    <w:rsid w:val="00EE3C26"/>
    <w:rsid w:val="00EE3C3F"/>
    <w:rsid w:val="00EE3C72"/>
    <w:rsid w:val="00EE3EFC"/>
    <w:rsid w:val="00EE3F37"/>
    <w:rsid w:val="00EE3F62"/>
    <w:rsid w:val="00EE42F5"/>
    <w:rsid w:val="00EE4436"/>
    <w:rsid w:val="00EE4617"/>
    <w:rsid w:val="00EE4637"/>
    <w:rsid w:val="00EE46BE"/>
    <w:rsid w:val="00EE46C4"/>
    <w:rsid w:val="00EE46C7"/>
    <w:rsid w:val="00EE46E4"/>
    <w:rsid w:val="00EE477C"/>
    <w:rsid w:val="00EE4B03"/>
    <w:rsid w:val="00EE4B70"/>
    <w:rsid w:val="00EE4B74"/>
    <w:rsid w:val="00EE4C82"/>
    <w:rsid w:val="00EE4C90"/>
    <w:rsid w:val="00EE5098"/>
    <w:rsid w:val="00EE51A5"/>
    <w:rsid w:val="00EE51B3"/>
    <w:rsid w:val="00EE5853"/>
    <w:rsid w:val="00EE58F2"/>
    <w:rsid w:val="00EE5B34"/>
    <w:rsid w:val="00EE5B84"/>
    <w:rsid w:val="00EE5BC2"/>
    <w:rsid w:val="00EE5C3C"/>
    <w:rsid w:val="00EE5D70"/>
    <w:rsid w:val="00EE5E33"/>
    <w:rsid w:val="00EE5F7B"/>
    <w:rsid w:val="00EE5FDD"/>
    <w:rsid w:val="00EE60E1"/>
    <w:rsid w:val="00EE6266"/>
    <w:rsid w:val="00EE6332"/>
    <w:rsid w:val="00EE6437"/>
    <w:rsid w:val="00EE64C1"/>
    <w:rsid w:val="00EE65AB"/>
    <w:rsid w:val="00EE65E7"/>
    <w:rsid w:val="00EE66D6"/>
    <w:rsid w:val="00EE6815"/>
    <w:rsid w:val="00EE68A7"/>
    <w:rsid w:val="00EE6957"/>
    <w:rsid w:val="00EE6AD8"/>
    <w:rsid w:val="00EE6BC4"/>
    <w:rsid w:val="00EE6C20"/>
    <w:rsid w:val="00EE6D4B"/>
    <w:rsid w:val="00EE6E2E"/>
    <w:rsid w:val="00EE6E83"/>
    <w:rsid w:val="00EE6E92"/>
    <w:rsid w:val="00EE7122"/>
    <w:rsid w:val="00EE7253"/>
    <w:rsid w:val="00EE7731"/>
    <w:rsid w:val="00EE7796"/>
    <w:rsid w:val="00EE7808"/>
    <w:rsid w:val="00EE787B"/>
    <w:rsid w:val="00EE7951"/>
    <w:rsid w:val="00EE7DF8"/>
    <w:rsid w:val="00EE7FFC"/>
    <w:rsid w:val="00EF001A"/>
    <w:rsid w:val="00EF0187"/>
    <w:rsid w:val="00EF05D6"/>
    <w:rsid w:val="00EF06FF"/>
    <w:rsid w:val="00EF0A6A"/>
    <w:rsid w:val="00EF0A78"/>
    <w:rsid w:val="00EF0A96"/>
    <w:rsid w:val="00EF0AC4"/>
    <w:rsid w:val="00EF0BFD"/>
    <w:rsid w:val="00EF0ED0"/>
    <w:rsid w:val="00EF0F2F"/>
    <w:rsid w:val="00EF0F87"/>
    <w:rsid w:val="00EF116D"/>
    <w:rsid w:val="00EF1199"/>
    <w:rsid w:val="00EF13F3"/>
    <w:rsid w:val="00EF1527"/>
    <w:rsid w:val="00EF153E"/>
    <w:rsid w:val="00EF1677"/>
    <w:rsid w:val="00EF18BA"/>
    <w:rsid w:val="00EF1B39"/>
    <w:rsid w:val="00EF1C41"/>
    <w:rsid w:val="00EF1DBF"/>
    <w:rsid w:val="00EF1DDA"/>
    <w:rsid w:val="00EF1F5B"/>
    <w:rsid w:val="00EF2042"/>
    <w:rsid w:val="00EF20DD"/>
    <w:rsid w:val="00EF2112"/>
    <w:rsid w:val="00EF2144"/>
    <w:rsid w:val="00EF2283"/>
    <w:rsid w:val="00EF22B4"/>
    <w:rsid w:val="00EF2314"/>
    <w:rsid w:val="00EF2439"/>
    <w:rsid w:val="00EF246C"/>
    <w:rsid w:val="00EF2671"/>
    <w:rsid w:val="00EF2696"/>
    <w:rsid w:val="00EF26A3"/>
    <w:rsid w:val="00EF2778"/>
    <w:rsid w:val="00EF286E"/>
    <w:rsid w:val="00EF2885"/>
    <w:rsid w:val="00EF28A1"/>
    <w:rsid w:val="00EF2951"/>
    <w:rsid w:val="00EF29D9"/>
    <w:rsid w:val="00EF2C7D"/>
    <w:rsid w:val="00EF2DD4"/>
    <w:rsid w:val="00EF2F4F"/>
    <w:rsid w:val="00EF3012"/>
    <w:rsid w:val="00EF330C"/>
    <w:rsid w:val="00EF347E"/>
    <w:rsid w:val="00EF3601"/>
    <w:rsid w:val="00EF361F"/>
    <w:rsid w:val="00EF394D"/>
    <w:rsid w:val="00EF3A75"/>
    <w:rsid w:val="00EF3B34"/>
    <w:rsid w:val="00EF3C01"/>
    <w:rsid w:val="00EF3C43"/>
    <w:rsid w:val="00EF3E28"/>
    <w:rsid w:val="00EF3E31"/>
    <w:rsid w:val="00EF3E93"/>
    <w:rsid w:val="00EF3F03"/>
    <w:rsid w:val="00EF4022"/>
    <w:rsid w:val="00EF40A6"/>
    <w:rsid w:val="00EF40C0"/>
    <w:rsid w:val="00EF41C0"/>
    <w:rsid w:val="00EF422D"/>
    <w:rsid w:val="00EF42B7"/>
    <w:rsid w:val="00EF4492"/>
    <w:rsid w:val="00EF47C1"/>
    <w:rsid w:val="00EF47C5"/>
    <w:rsid w:val="00EF492B"/>
    <w:rsid w:val="00EF4B23"/>
    <w:rsid w:val="00EF4B5D"/>
    <w:rsid w:val="00EF4B71"/>
    <w:rsid w:val="00EF4C0E"/>
    <w:rsid w:val="00EF4C19"/>
    <w:rsid w:val="00EF4D99"/>
    <w:rsid w:val="00EF4EB7"/>
    <w:rsid w:val="00EF4F01"/>
    <w:rsid w:val="00EF5008"/>
    <w:rsid w:val="00EF523A"/>
    <w:rsid w:val="00EF52DE"/>
    <w:rsid w:val="00EF52E6"/>
    <w:rsid w:val="00EF532F"/>
    <w:rsid w:val="00EF5498"/>
    <w:rsid w:val="00EF5844"/>
    <w:rsid w:val="00EF5A19"/>
    <w:rsid w:val="00EF5B3A"/>
    <w:rsid w:val="00EF5C18"/>
    <w:rsid w:val="00EF5DFD"/>
    <w:rsid w:val="00EF5E04"/>
    <w:rsid w:val="00EF5EED"/>
    <w:rsid w:val="00EF6046"/>
    <w:rsid w:val="00EF6133"/>
    <w:rsid w:val="00EF6337"/>
    <w:rsid w:val="00EF6376"/>
    <w:rsid w:val="00EF648B"/>
    <w:rsid w:val="00EF64F1"/>
    <w:rsid w:val="00EF651E"/>
    <w:rsid w:val="00EF6565"/>
    <w:rsid w:val="00EF65AF"/>
    <w:rsid w:val="00EF677E"/>
    <w:rsid w:val="00EF6809"/>
    <w:rsid w:val="00EF6A05"/>
    <w:rsid w:val="00EF6B3F"/>
    <w:rsid w:val="00EF6BD5"/>
    <w:rsid w:val="00EF6E8D"/>
    <w:rsid w:val="00EF6E9D"/>
    <w:rsid w:val="00EF6EC6"/>
    <w:rsid w:val="00EF6F5A"/>
    <w:rsid w:val="00EF7021"/>
    <w:rsid w:val="00EF70D6"/>
    <w:rsid w:val="00EF7179"/>
    <w:rsid w:val="00EF7555"/>
    <w:rsid w:val="00EF76AF"/>
    <w:rsid w:val="00EF76F2"/>
    <w:rsid w:val="00EF7872"/>
    <w:rsid w:val="00EF7B3A"/>
    <w:rsid w:val="00EF7CFA"/>
    <w:rsid w:val="00EF7D80"/>
    <w:rsid w:val="00EF7F81"/>
    <w:rsid w:val="00EF7F9D"/>
    <w:rsid w:val="00F0006A"/>
    <w:rsid w:val="00F0041C"/>
    <w:rsid w:val="00F0048B"/>
    <w:rsid w:val="00F004A9"/>
    <w:rsid w:val="00F004D0"/>
    <w:rsid w:val="00F004E8"/>
    <w:rsid w:val="00F0064C"/>
    <w:rsid w:val="00F007B2"/>
    <w:rsid w:val="00F008EA"/>
    <w:rsid w:val="00F0091F"/>
    <w:rsid w:val="00F00969"/>
    <w:rsid w:val="00F009F0"/>
    <w:rsid w:val="00F00C31"/>
    <w:rsid w:val="00F00D23"/>
    <w:rsid w:val="00F00DCD"/>
    <w:rsid w:val="00F00E55"/>
    <w:rsid w:val="00F00ECF"/>
    <w:rsid w:val="00F0132F"/>
    <w:rsid w:val="00F01393"/>
    <w:rsid w:val="00F01478"/>
    <w:rsid w:val="00F0149E"/>
    <w:rsid w:val="00F015BC"/>
    <w:rsid w:val="00F015D9"/>
    <w:rsid w:val="00F01902"/>
    <w:rsid w:val="00F01927"/>
    <w:rsid w:val="00F01B94"/>
    <w:rsid w:val="00F01B9B"/>
    <w:rsid w:val="00F01BC5"/>
    <w:rsid w:val="00F01D2C"/>
    <w:rsid w:val="00F01E21"/>
    <w:rsid w:val="00F01E72"/>
    <w:rsid w:val="00F01F68"/>
    <w:rsid w:val="00F01FDE"/>
    <w:rsid w:val="00F0211C"/>
    <w:rsid w:val="00F022A3"/>
    <w:rsid w:val="00F02351"/>
    <w:rsid w:val="00F023A9"/>
    <w:rsid w:val="00F02546"/>
    <w:rsid w:val="00F026AF"/>
    <w:rsid w:val="00F026C3"/>
    <w:rsid w:val="00F0270B"/>
    <w:rsid w:val="00F0276B"/>
    <w:rsid w:val="00F02796"/>
    <w:rsid w:val="00F02821"/>
    <w:rsid w:val="00F0299D"/>
    <w:rsid w:val="00F02CA5"/>
    <w:rsid w:val="00F031BB"/>
    <w:rsid w:val="00F03853"/>
    <w:rsid w:val="00F0387D"/>
    <w:rsid w:val="00F03955"/>
    <w:rsid w:val="00F03B02"/>
    <w:rsid w:val="00F03CE8"/>
    <w:rsid w:val="00F03DC4"/>
    <w:rsid w:val="00F03E4F"/>
    <w:rsid w:val="00F03EE3"/>
    <w:rsid w:val="00F0413C"/>
    <w:rsid w:val="00F04496"/>
    <w:rsid w:val="00F044F8"/>
    <w:rsid w:val="00F045EA"/>
    <w:rsid w:val="00F0462C"/>
    <w:rsid w:val="00F04668"/>
    <w:rsid w:val="00F0483A"/>
    <w:rsid w:val="00F048B3"/>
    <w:rsid w:val="00F04936"/>
    <w:rsid w:val="00F04DB7"/>
    <w:rsid w:val="00F0513E"/>
    <w:rsid w:val="00F051BB"/>
    <w:rsid w:val="00F0556C"/>
    <w:rsid w:val="00F05572"/>
    <w:rsid w:val="00F0558D"/>
    <w:rsid w:val="00F05848"/>
    <w:rsid w:val="00F05A43"/>
    <w:rsid w:val="00F05AEA"/>
    <w:rsid w:val="00F05B1C"/>
    <w:rsid w:val="00F05B92"/>
    <w:rsid w:val="00F05C76"/>
    <w:rsid w:val="00F05CA9"/>
    <w:rsid w:val="00F05CB3"/>
    <w:rsid w:val="00F05D54"/>
    <w:rsid w:val="00F05DD1"/>
    <w:rsid w:val="00F05E8E"/>
    <w:rsid w:val="00F060F9"/>
    <w:rsid w:val="00F062C9"/>
    <w:rsid w:val="00F062ED"/>
    <w:rsid w:val="00F06769"/>
    <w:rsid w:val="00F0677D"/>
    <w:rsid w:val="00F0684F"/>
    <w:rsid w:val="00F06878"/>
    <w:rsid w:val="00F068D5"/>
    <w:rsid w:val="00F06933"/>
    <w:rsid w:val="00F06A68"/>
    <w:rsid w:val="00F06C0B"/>
    <w:rsid w:val="00F06D87"/>
    <w:rsid w:val="00F06DB9"/>
    <w:rsid w:val="00F07006"/>
    <w:rsid w:val="00F0703E"/>
    <w:rsid w:val="00F070DA"/>
    <w:rsid w:val="00F071D5"/>
    <w:rsid w:val="00F072A6"/>
    <w:rsid w:val="00F0741B"/>
    <w:rsid w:val="00F075CB"/>
    <w:rsid w:val="00F0764E"/>
    <w:rsid w:val="00F07698"/>
    <w:rsid w:val="00F077D9"/>
    <w:rsid w:val="00F07882"/>
    <w:rsid w:val="00F07B68"/>
    <w:rsid w:val="00F07B7F"/>
    <w:rsid w:val="00F07BD6"/>
    <w:rsid w:val="00F07C25"/>
    <w:rsid w:val="00F07CAB"/>
    <w:rsid w:val="00F07E58"/>
    <w:rsid w:val="00F07F53"/>
    <w:rsid w:val="00F07F56"/>
    <w:rsid w:val="00F10114"/>
    <w:rsid w:val="00F10128"/>
    <w:rsid w:val="00F10191"/>
    <w:rsid w:val="00F1034C"/>
    <w:rsid w:val="00F10376"/>
    <w:rsid w:val="00F10389"/>
    <w:rsid w:val="00F1059B"/>
    <w:rsid w:val="00F105AC"/>
    <w:rsid w:val="00F105C3"/>
    <w:rsid w:val="00F10737"/>
    <w:rsid w:val="00F10946"/>
    <w:rsid w:val="00F109B8"/>
    <w:rsid w:val="00F10AB4"/>
    <w:rsid w:val="00F10D0A"/>
    <w:rsid w:val="00F10E87"/>
    <w:rsid w:val="00F10F17"/>
    <w:rsid w:val="00F10F80"/>
    <w:rsid w:val="00F10FF2"/>
    <w:rsid w:val="00F11022"/>
    <w:rsid w:val="00F1103A"/>
    <w:rsid w:val="00F110C0"/>
    <w:rsid w:val="00F110F9"/>
    <w:rsid w:val="00F111D0"/>
    <w:rsid w:val="00F11212"/>
    <w:rsid w:val="00F1130C"/>
    <w:rsid w:val="00F115BB"/>
    <w:rsid w:val="00F116EE"/>
    <w:rsid w:val="00F11738"/>
    <w:rsid w:val="00F117EE"/>
    <w:rsid w:val="00F1182A"/>
    <w:rsid w:val="00F11A37"/>
    <w:rsid w:val="00F11C18"/>
    <w:rsid w:val="00F11E42"/>
    <w:rsid w:val="00F11E7C"/>
    <w:rsid w:val="00F11F25"/>
    <w:rsid w:val="00F11F8E"/>
    <w:rsid w:val="00F121B6"/>
    <w:rsid w:val="00F1224A"/>
    <w:rsid w:val="00F122FA"/>
    <w:rsid w:val="00F12482"/>
    <w:rsid w:val="00F1261A"/>
    <w:rsid w:val="00F126E8"/>
    <w:rsid w:val="00F1295B"/>
    <w:rsid w:val="00F12AD4"/>
    <w:rsid w:val="00F12DCA"/>
    <w:rsid w:val="00F12DCE"/>
    <w:rsid w:val="00F12E5B"/>
    <w:rsid w:val="00F12EE4"/>
    <w:rsid w:val="00F12FAF"/>
    <w:rsid w:val="00F12FC3"/>
    <w:rsid w:val="00F12FF3"/>
    <w:rsid w:val="00F131A8"/>
    <w:rsid w:val="00F13634"/>
    <w:rsid w:val="00F13884"/>
    <w:rsid w:val="00F138DA"/>
    <w:rsid w:val="00F13AA6"/>
    <w:rsid w:val="00F13BDD"/>
    <w:rsid w:val="00F13CBA"/>
    <w:rsid w:val="00F13CBF"/>
    <w:rsid w:val="00F13F4B"/>
    <w:rsid w:val="00F13FAF"/>
    <w:rsid w:val="00F13FC5"/>
    <w:rsid w:val="00F140A3"/>
    <w:rsid w:val="00F14286"/>
    <w:rsid w:val="00F142B3"/>
    <w:rsid w:val="00F14379"/>
    <w:rsid w:val="00F1450C"/>
    <w:rsid w:val="00F14615"/>
    <w:rsid w:val="00F1476D"/>
    <w:rsid w:val="00F14808"/>
    <w:rsid w:val="00F149E5"/>
    <w:rsid w:val="00F14A5A"/>
    <w:rsid w:val="00F14C6A"/>
    <w:rsid w:val="00F15016"/>
    <w:rsid w:val="00F151EB"/>
    <w:rsid w:val="00F15234"/>
    <w:rsid w:val="00F154DC"/>
    <w:rsid w:val="00F15836"/>
    <w:rsid w:val="00F15B29"/>
    <w:rsid w:val="00F15B34"/>
    <w:rsid w:val="00F15C2C"/>
    <w:rsid w:val="00F15CD3"/>
    <w:rsid w:val="00F15D44"/>
    <w:rsid w:val="00F15DFA"/>
    <w:rsid w:val="00F15E08"/>
    <w:rsid w:val="00F15E51"/>
    <w:rsid w:val="00F15F31"/>
    <w:rsid w:val="00F16042"/>
    <w:rsid w:val="00F160A2"/>
    <w:rsid w:val="00F16193"/>
    <w:rsid w:val="00F162C2"/>
    <w:rsid w:val="00F16329"/>
    <w:rsid w:val="00F16374"/>
    <w:rsid w:val="00F163D8"/>
    <w:rsid w:val="00F164C4"/>
    <w:rsid w:val="00F1656C"/>
    <w:rsid w:val="00F1670B"/>
    <w:rsid w:val="00F16B18"/>
    <w:rsid w:val="00F16B2D"/>
    <w:rsid w:val="00F16BE2"/>
    <w:rsid w:val="00F16C9E"/>
    <w:rsid w:val="00F16CFC"/>
    <w:rsid w:val="00F16E79"/>
    <w:rsid w:val="00F16F59"/>
    <w:rsid w:val="00F16FF1"/>
    <w:rsid w:val="00F17068"/>
    <w:rsid w:val="00F17096"/>
    <w:rsid w:val="00F17483"/>
    <w:rsid w:val="00F17AC3"/>
    <w:rsid w:val="00F17C58"/>
    <w:rsid w:val="00F17FC9"/>
    <w:rsid w:val="00F20284"/>
    <w:rsid w:val="00F202DA"/>
    <w:rsid w:val="00F206F4"/>
    <w:rsid w:val="00F2077B"/>
    <w:rsid w:val="00F207D0"/>
    <w:rsid w:val="00F20815"/>
    <w:rsid w:val="00F2092B"/>
    <w:rsid w:val="00F2094C"/>
    <w:rsid w:val="00F20A8B"/>
    <w:rsid w:val="00F20BBF"/>
    <w:rsid w:val="00F20C36"/>
    <w:rsid w:val="00F20CD1"/>
    <w:rsid w:val="00F20E08"/>
    <w:rsid w:val="00F20EF5"/>
    <w:rsid w:val="00F211D8"/>
    <w:rsid w:val="00F212E3"/>
    <w:rsid w:val="00F213E1"/>
    <w:rsid w:val="00F21550"/>
    <w:rsid w:val="00F215B8"/>
    <w:rsid w:val="00F217BE"/>
    <w:rsid w:val="00F21953"/>
    <w:rsid w:val="00F21A40"/>
    <w:rsid w:val="00F21A5A"/>
    <w:rsid w:val="00F21D74"/>
    <w:rsid w:val="00F22086"/>
    <w:rsid w:val="00F220F2"/>
    <w:rsid w:val="00F220FA"/>
    <w:rsid w:val="00F2211B"/>
    <w:rsid w:val="00F221C0"/>
    <w:rsid w:val="00F22243"/>
    <w:rsid w:val="00F22244"/>
    <w:rsid w:val="00F22263"/>
    <w:rsid w:val="00F222E6"/>
    <w:rsid w:val="00F223AC"/>
    <w:rsid w:val="00F22AE9"/>
    <w:rsid w:val="00F2302D"/>
    <w:rsid w:val="00F23062"/>
    <w:rsid w:val="00F230F8"/>
    <w:rsid w:val="00F23493"/>
    <w:rsid w:val="00F234E7"/>
    <w:rsid w:val="00F23564"/>
    <w:rsid w:val="00F2368D"/>
    <w:rsid w:val="00F237BB"/>
    <w:rsid w:val="00F2385D"/>
    <w:rsid w:val="00F23C2F"/>
    <w:rsid w:val="00F23EB8"/>
    <w:rsid w:val="00F23F20"/>
    <w:rsid w:val="00F24078"/>
    <w:rsid w:val="00F240AB"/>
    <w:rsid w:val="00F2417F"/>
    <w:rsid w:val="00F241AE"/>
    <w:rsid w:val="00F2438E"/>
    <w:rsid w:val="00F243FB"/>
    <w:rsid w:val="00F2486B"/>
    <w:rsid w:val="00F24884"/>
    <w:rsid w:val="00F2488D"/>
    <w:rsid w:val="00F248C1"/>
    <w:rsid w:val="00F248E3"/>
    <w:rsid w:val="00F24965"/>
    <w:rsid w:val="00F24A05"/>
    <w:rsid w:val="00F24A71"/>
    <w:rsid w:val="00F24C6A"/>
    <w:rsid w:val="00F24CC6"/>
    <w:rsid w:val="00F24EAB"/>
    <w:rsid w:val="00F2513B"/>
    <w:rsid w:val="00F25147"/>
    <w:rsid w:val="00F25153"/>
    <w:rsid w:val="00F25491"/>
    <w:rsid w:val="00F25674"/>
    <w:rsid w:val="00F2569C"/>
    <w:rsid w:val="00F258BF"/>
    <w:rsid w:val="00F259A9"/>
    <w:rsid w:val="00F25BE2"/>
    <w:rsid w:val="00F25CC5"/>
    <w:rsid w:val="00F25D83"/>
    <w:rsid w:val="00F25DDD"/>
    <w:rsid w:val="00F26097"/>
    <w:rsid w:val="00F261A0"/>
    <w:rsid w:val="00F263E4"/>
    <w:rsid w:val="00F2640B"/>
    <w:rsid w:val="00F26533"/>
    <w:rsid w:val="00F265A5"/>
    <w:rsid w:val="00F26875"/>
    <w:rsid w:val="00F268A4"/>
    <w:rsid w:val="00F268F7"/>
    <w:rsid w:val="00F26B6C"/>
    <w:rsid w:val="00F26BDB"/>
    <w:rsid w:val="00F26C96"/>
    <w:rsid w:val="00F26D86"/>
    <w:rsid w:val="00F26D94"/>
    <w:rsid w:val="00F26D98"/>
    <w:rsid w:val="00F26DED"/>
    <w:rsid w:val="00F26EC0"/>
    <w:rsid w:val="00F26FB0"/>
    <w:rsid w:val="00F271DD"/>
    <w:rsid w:val="00F27239"/>
    <w:rsid w:val="00F2757A"/>
    <w:rsid w:val="00F27652"/>
    <w:rsid w:val="00F2768B"/>
    <w:rsid w:val="00F2786F"/>
    <w:rsid w:val="00F27899"/>
    <w:rsid w:val="00F27904"/>
    <w:rsid w:val="00F279C4"/>
    <w:rsid w:val="00F27A4D"/>
    <w:rsid w:val="00F27C06"/>
    <w:rsid w:val="00F27C79"/>
    <w:rsid w:val="00F27DDD"/>
    <w:rsid w:val="00F27E9B"/>
    <w:rsid w:val="00F27F09"/>
    <w:rsid w:val="00F27F53"/>
    <w:rsid w:val="00F27F83"/>
    <w:rsid w:val="00F27FBB"/>
    <w:rsid w:val="00F3010C"/>
    <w:rsid w:val="00F301BC"/>
    <w:rsid w:val="00F30227"/>
    <w:rsid w:val="00F302CB"/>
    <w:rsid w:val="00F30441"/>
    <w:rsid w:val="00F30464"/>
    <w:rsid w:val="00F30531"/>
    <w:rsid w:val="00F30632"/>
    <w:rsid w:val="00F30AD2"/>
    <w:rsid w:val="00F30F6E"/>
    <w:rsid w:val="00F313AC"/>
    <w:rsid w:val="00F31652"/>
    <w:rsid w:val="00F31715"/>
    <w:rsid w:val="00F31833"/>
    <w:rsid w:val="00F31A27"/>
    <w:rsid w:val="00F31B13"/>
    <w:rsid w:val="00F31C53"/>
    <w:rsid w:val="00F31D02"/>
    <w:rsid w:val="00F31DDA"/>
    <w:rsid w:val="00F31E79"/>
    <w:rsid w:val="00F31ED7"/>
    <w:rsid w:val="00F31EF6"/>
    <w:rsid w:val="00F31FEB"/>
    <w:rsid w:val="00F325A7"/>
    <w:rsid w:val="00F325E5"/>
    <w:rsid w:val="00F328C3"/>
    <w:rsid w:val="00F329C4"/>
    <w:rsid w:val="00F32B37"/>
    <w:rsid w:val="00F32B74"/>
    <w:rsid w:val="00F32CB5"/>
    <w:rsid w:val="00F32E32"/>
    <w:rsid w:val="00F33023"/>
    <w:rsid w:val="00F330FC"/>
    <w:rsid w:val="00F33176"/>
    <w:rsid w:val="00F332EB"/>
    <w:rsid w:val="00F3339A"/>
    <w:rsid w:val="00F33443"/>
    <w:rsid w:val="00F33979"/>
    <w:rsid w:val="00F33A69"/>
    <w:rsid w:val="00F33B9E"/>
    <w:rsid w:val="00F33FDA"/>
    <w:rsid w:val="00F340C9"/>
    <w:rsid w:val="00F341AE"/>
    <w:rsid w:val="00F341FD"/>
    <w:rsid w:val="00F343F8"/>
    <w:rsid w:val="00F3450B"/>
    <w:rsid w:val="00F3454A"/>
    <w:rsid w:val="00F345B4"/>
    <w:rsid w:val="00F3478D"/>
    <w:rsid w:val="00F348DC"/>
    <w:rsid w:val="00F34966"/>
    <w:rsid w:val="00F34A45"/>
    <w:rsid w:val="00F34AAB"/>
    <w:rsid w:val="00F34B5E"/>
    <w:rsid w:val="00F34BC5"/>
    <w:rsid w:val="00F34DA5"/>
    <w:rsid w:val="00F34FC2"/>
    <w:rsid w:val="00F351E0"/>
    <w:rsid w:val="00F351F0"/>
    <w:rsid w:val="00F352AB"/>
    <w:rsid w:val="00F353E4"/>
    <w:rsid w:val="00F3569D"/>
    <w:rsid w:val="00F356F1"/>
    <w:rsid w:val="00F357B3"/>
    <w:rsid w:val="00F3585B"/>
    <w:rsid w:val="00F35997"/>
    <w:rsid w:val="00F35B69"/>
    <w:rsid w:val="00F35C8F"/>
    <w:rsid w:val="00F35EE8"/>
    <w:rsid w:val="00F3606E"/>
    <w:rsid w:val="00F361F4"/>
    <w:rsid w:val="00F364A5"/>
    <w:rsid w:val="00F36509"/>
    <w:rsid w:val="00F365C5"/>
    <w:rsid w:val="00F367C3"/>
    <w:rsid w:val="00F369D9"/>
    <w:rsid w:val="00F36A86"/>
    <w:rsid w:val="00F36B0B"/>
    <w:rsid w:val="00F36B63"/>
    <w:rsid w:val="00F36E63"/>
    <w:rsid w:val="00F36F63"/>
    <w:rsid w:val="00F37013"/>
    <w:rsid w:val="00F370D6"/>
    <w:rsid w:val="00F3721B"/>
    <w:rsid w:val="00F373C3"/>
    <w:rsid w:val="00F3741D"/>
    <w:rsid w:val="00F375AF"/>
    <w:rsid w:val="00F3768F"/>
    <w:rsid w:val="00F37991"/>
    <w:rsid w:val="00F37AAF"/>
    <w:rsid w:val="00F37AE5"/>
    <w:rsid w:val="00F37B02"/>
    <w:rsid w:val="00F37B08"/>
    <w:rsid w:val="00F37B73"/>
    <w:rsid w:val="00F37BA9"/>
    <w:rsid w:val="00F37BF4"/>
    <w:rsid w:val="00F37CC7"/>
    <w:rsid w:val="00F37E8B"/>
    <w:rsid w:val="00F37F83"/>
    <w:rsid w:val="00F4005C"/>
    <w:rsid w:val="00F400CB"/>
    <w:rsid w:val="00F40239"/>
    <w:rsid w:val="00F40259"/>
    <w:rsid w:val="00F402D7"/>
    <w:rsid w:val="00F407C2"/>
    <w:rsid w:val="00F40D1B"/>
    <w:rsid w:val="00F40DAE"/>
    <w:rsid w:val="00F40E43"/>
    <w:rsid w:val="00F40E6B"/>
    <w:rsid w:val="00F4100A"/>
    <w:rsid w:val="00F41011"/>
    <w:rsid w:val="00F4102F"/>
    <w:rsid w:val="00F41218"/>
    <w:rsid w:val="00F4128C"/>
    <w:rsid w:val="00F41385"/>
    <w:rsid w:val="00F417CB"/>
    <w:rsid w:val="00F41968"/>
    <w:rsid w:val="00F41AC2"/>
    <w:rsid w:val="00F41E81"/>
    <w:rsid w:val="00F41E99"/>
    <w:rsid w:val="00F41FEC"/>
    <w:rsid w:val="00F4200B"/>
    <w:rsid w:val="00F42080"/>
    <w:rsid w:val="00F4210D"/>
    <w:rsid w:val="00F422F6"/>
    <w:rsid w:val="00F4252E"/>
    <w:rsid w:val="00F42540"/>
    <w:rsid w:val="00F425DF"/>
    <w:rsid w:val="00F42A64"/>
    <w:rsid w:val="00F42A6B"/>
    <w:rsid w:val="00F42CB6"/>
    <w:rsid w:val="00F42D5F"/>
    <w:rsid w:val="00F42DCE"/>
    <w:rsid w:val="00F42EA3"/>
    <w:rsid w:val="00F431BA"/>
    <w:rsid w:val="00F431C2"/>
    <w:rsid w:val="00F4324B"/>
    <w:rsid w:val="00F433EB"/>
    <w:rsid w:val="00F43475"/>
    <w:rsid w:val="00F434B9"/>
    <w:rsid w:val="00F43659"/>
    <w:rsid w:val="00F43665"/>
    <w:rsid w:val="00F439E5"/>
    <w:rsid w:val="00F43B79"/>
    <w:rsid w:val="00F43BC0"/>
    <w:rsid w:val="00F43D3D"/>
    <w:rsid w:val="00F43D91"/>
    <w:rsid w:val="00F44018"/>
    <w:rsid w:val="00F44073"/>
    <w:rsid w:val="00F443D7"/>
    <w:rsid w:val="00F44545"/>
    <w:rsid w:val="00F446E4"/>
    <w:rsid w:val="00F44927"/>
    <w:rsid w:val="00F44A65"/>
    <w:rsid w:val="00F44ACB"/>
    <w:rsid w:val="00F44D63"/>
    <w:rsid w:val="00F44D9C"/>
    <w:rsid w:val="00F45055"/>
    <w:rsid w:val="00F4507B"/>
    <w:rsid w:val="00F450A2"/>
    <w:rsid w:val="00F450BA"/>
    <w:rsid w:val="00F4534D"/>
    <w:rsid w:val="00F453DC"/>
    <w:rsid w:val="00F4547B"/>
    <w:rsid w:val="00F45480"/>
    <w:rsid w:val="00F45577"/>
    <w:rsid w:val="00F455A9"/>
    <w:rsid w:val="00F45612"/>
    <w:rsid w:val="00F45884"/>
    <w:rsid w:val="00F4599F"/>
    <w:rsid w:val="00F459B2"/>
    <w:rsid w:val="00F45A39"/>
    <w:rsid w:val="00F45BC4"/>
    <w:rsid w:val="00F45C3F"/>
    <w:rsid w:val="00F45DC4"/>
    <w:rsid w:val="00F45F06"/>
    <w:rsid w:val="00F460DA"/>
    <w:rsid w:val="00F46149"/>
    <w:rsid w:val="00F461F9"/>
    <w:rsid w:val="00F4629B"/>
    <w:rsid w:val="00F462DA"/>
    <w:rsid w:val="00F463BF"/>
    <w:rsid w:val="00F46597"/>
    <w:rsid w:val="00F467C1"/>
    <w:rsid w:val="00F467C3"/>
    <w:rsid w:val="00F468BD"/>
    <w:rsid w:val="00F46942"/>
    <w:rsid w:val="00F469A6"/>
    <w:rsid w:val="00F46A79"/>
    <w:rsid w:val="00F46B7A"/>
    <w:rsid w:val="00F46BE5"/>
    <w:rsid w:val="00F46C50"/>
    <w:rsid w:val="00F46E0B"/>
    <w:rsid w:val="00F46EA3"/>
    <w:rsid w:val="00F47157"/>
    <w:rsid w:val="00F471C9"/>
    <w:rsid w:val="00F47443"/>
    <w:rsid w:val="00F47643"/>
    <w:rsid w:val="00F4764D"/>
    <w:rsid w:val="00F476E1"/>
    <w:rsid w:val="00F4772E"/>
    <w:rsid w:val="00F47995"/>
    <w:rsid w:val="00F479EC"/>
    <w:rsid w:val="00F47B44"/>
    <w:rsid w:val="00F47C0E"/>
    <w:rsid w:val="00F47F29"/>
    <w:rsid w:val="00F47FA2"/>
    <w:rsid w:val="00F50024"/>
    <w:rsid w:val="00F50497"/>
    <w:rsid w:val="00F50661"/>
    <w:rsid w:val="00F50684"/>
    <w:rsid w:val="00F50735"/>
    <w:rsid w:val="00F50A3D"/>
    <w:rsid w:val="00F50F65"/>
    <w:rsid w:val="00F50FD0"/>
    <w:rsid w:val="00F510BC"/>
    <w:rsid w:val="00F5118E"/>
    <w:rsid w:val="00F51192"/>
    <w:rsid w:val="00F511B0"/>
    <w:rsid w:val="00F511E7"/>
    <w:rsid w:val="00F51337"/>
    <w:rsid w:val="00F514BE"/>
    <w:rsid w:val="00F51554"/>
    <w:rsid w:val="00F515CD"/>
    <w:rsid w:val="00F51642"/>
    <w:rsid w:val="00F516B4"/>
    <w:rsid w:val="00F51B07"/>
    <w:rsid w:val="00F51E3E"/>
    <w:rsid w:val="00F51F4F"/>
    <w:rsid w:val="00F51F9A"/>
    <w:rsid w:val="00F51FD9"/>
    <w:rsid w:val="00F52177"/>
    <w:rsid w:val="00F5240E"/>
    <w:rsid w:val="00F52447"/>
    <w:rsid w:val="00F52476"/>
    <w:rsid w:val="00F52498"/>
    <w:rsid w:val="00F52574"/>
    <w:rsid w:val="00F52848"/>
    <w:rsid w:val="00F52978"/>
    <w:rsid w:val="00F52B0B"/>
    <w:rsid w:val="00F52B1C"/>
    <w:rsid w:val="00F52B4A"/>
    <w:rsid w:val="00F52BB8"/>
    <w:rsid w:val="00F52DA8"/>
    <w:rsid w:val="00F52E5E"/>
    <w:rsid w:val="00F52EDE"/>
    <w:rsid w:val="00F52F77"/>
    <w:rsid w:val="00F530EF"/>
    <w:rsid w:val="00F53193"/>
    <w:rsid w:val="00F531B0"/>
    <w:rsid w:val="00F531FE"/>
    <w:rsid w:val="00F53302"/>
    <w:rsid w:val="00F53360"/>
    <w:rsid w:val="00F53559"/>
    <w:rsid w:val="00F5356A"/>
    <w:rsid w:val="00F53653"/>
    <w:rsid w:val="00F5365C"/>
    <w:rsid w:val="00F53805"/>
    <w:rsid w:val="00F539D4"/>
    <w:rsid w:val="00F53AE6"/>
    <w:rsid w:val="00F53C0F"/>
    <w:rsid w:val="00F53D0A"/>
    <w:rsid w:val="00F53D17"/>
    <w:rsid w:val="00F53DE4"/>
    <w:rsid w:val="00F53DEE"/>
    <w:rsid w:val="00F5415E"/>
    <w:rsid w:val="00F54340"/>
    <w:rsid w:val="00F5436B"/>
    <w:rsid w:val="00F543FD"/>
    <w:rsid w:val="00F54977"/>
    <w:rsid w:val="00F54A3C"/>
    <w:rsid w:val="00F54A5C"/>
    <w:rsid w:val="00F54B74"/>
    <w:rsid w:val="00F54C08"/>
    <w:rsid w:val="00F54C48"/>
    <w:rsid w:val="00F54D1B"/>
    <w:rsid w:val="00F54D24"/>
    <w:rsid w:val="00F54D6D"/>
    <w:rsid w:val="00F54FDE"/>
    <w:rsid w:val="00F55153"/>
    <w:rsid w:val="00F551B4"/>
    <w:rsid w:val="00F553E8"/>
    <w:rsid w:val="00F5551E"/>
    <w:rsid w:val="00F55562"/>
    <w:rsid w:val="00F555D4"/>
    <w:rsid w:val="00F55616"/>
    <w:rsid w:val="00F558BB"/>
    <w:rsid w:val="00F5592B"/>
    <w:rsid w:val="00F55A3F"/>
    <w:rsid w:val="00F55B52"/>
    <w:rsid w:val="00F55E01"/>
    <w:rsid w:val="00F55F71"/>
    <w:rsid w:val="00F55FB4"/>
    <w:rsid w:val="00F560D9"/>
    <w:rsid w:val="00F56121"/>
    <w:rsid w:val="00F562AF"/>
    <w:rsid w:val="00F563AB"/>
    <w:rsid w:val="00F5641E"/>
    <w:rsid w:val="00F5642F"/>
    <w:rsid w:val="00F564DC"/>
    <w:rsid w:val="00F564F5"/>
    <w:rsid w:val="00F5666F"/>
    <w:rsid w:val="00F566C4"/>
    <w:rsid w:val="00F568F4"/>
    <w:rsid w:val="00F5699C"/>
    <w:rsid w:val="00F56BE5"/>
    <w:rsid w:val="00F56CDB"/>
    <w:rsid w:val="00F56D59"/>
    <w:rsid w:val="00F56FE4"/>
    <w:rsid w:val="00F572D6"/>
    <w:rsid w:val="00F57339"/>
    <w:rsid w:val="00F57556"/>
    <w:rsid w:val="00F5759F"/>
    <w:rsid w:val="00F5760A"/>
    <w:rsid w:val="00F576A9"/>
    <w:rsid w:val="00F576C7"/>
    <w:rsid w:val="00F576CC"/>
    <w:rsid w:val="00F5774A"/>
    <w:rsid w:val="00F578DF"/>
    <w:rsid w:val="00F5795E"/>
    <w:rsid w:val="00F57A66"/>
    <w:rsid w:val="00F57ABC"/>
    <w:rsid w:val="00F57FE1"/>
    <w:rsid w:val="00F6008E"/>
    <w:rsid w:val="00F601EB"/>
    <w:rsid w:val="00F601F4"/>
    <w:rsid w:val="00F6021C"/>
    <w:rsid w:val="00F60281"/>
    <w:rsid w:val="00F603DD"/>
    <w:rsid w:val="00F604CD"/>
    <w:rsid w:val="00F605F5"/>
    <w:rsid w:val="00F60689"/>
    <w:rsid w:val="00F6073B"/>
    <w:rsid w:val="00F60979"/>
    <w:rsid w:val="00F60BD2"/>
    <w:rsid w:val="00F60D16"/>
    <w:rsid w:val="00F60F0D"/>
    <w:rsid w:val="00F60F13"/>
    <w:rsid w:val="00F60F33"/>
    <w:rsid w:val="00F6102E"/>
    <w:rsid w:val="00F611FA"/>
    <w:rsid w:val="00F61260"/>
    <w:rsid w:val="00F612C7"/>
    <w:rsid w:val="00F6131A"/>
    <w:rsid w:val="00F613B7"/>
    <w:rsid w:val="00F61736"/>
    <w:rsid w:val="00F617A4"/>
    <w:rsid w:val="00F617C6"/>
    <w:rsid w:val="00F617E3"/>
    <w:rsid w:val="00F6182D"/>
    <w:rsid w:val="00F61840"/>
    <w:rsid w:val="00F6198A"/>
    <w:rsid w:val="00F61A4F"/>
    <w:rsid w:val="00F61B6A"/>
    <w:rsid w:val="00F61CD1"/>
    <w:rsid w:val="00F61D6D"/>
    <w:rsid w:val="00F61E4A"/>
    <w:rsid w:val="00F61E86"/>
    <w:rsid w:val="00F62048"/>
    <w:rsid w:val="00F6242B"/>
    <w:rsid w:val="00F62524"/>
    <w:rsid w:val="00F62553"/>
    <w:rsid w:val="00F625B0"/>
    <w:rsid w:val="00F626F5"/>
    <w:rsid w:val="00F62715"/>
    <w:rsid w:val="00F62940"/>
    <w:rsid w:val="00F62BAC"/>
    <w:rsid w:val="00F62D50"/>
    <w:rsid w:val="00F62DE3"/>
    <w:rsid w:val="00F63195"/>
    <w:rsid w:val="00F6334E"/>
    <w:rsid w:val="00F6342F"/>
    <w:rsid w:val="00F63470"/>
    <w:rsid w:val="00F63A91"/>
    <w:rsid w:val="00F63ADD"/>
    <w:rsid w:val="00F63BA8"/>
    <w:rsid w:val="00F63C10"/>
    <w:rsid w:val="00F63C41"/>
    <w:rsid w:val="00F6404E"/>
    <w:rsid w:val="00F6413A"/>
    <w:rsid w:val="00F6419D"/>
    <w:rsid w:val="00F641DA"/>
    <w:rsid w:val="00F64262"/>
    <w:rsid w:val="00F6441A"/>
    <w:rsid w:val="00F6452C"/>
    <w:rsid w:val="00F6455E"/>
    <w:rsid w:val="00F648C2"/>
    <w:rsid w:val="00F6493B"/>
    <w:rsid w:val="00F64A1A"/>
    <w:rsid w:val="00F64BEB"/>
    <w:rsid w:val="00F64C4D"/>
    <w:rsid w:val="00F64EFE"/>
    <w:rsid w:val="00F64EFF"/>
    <w:rsid w:val="00F6508E"/>
    <w:rsid w:val="00F6527E"/>
    <w:rsid w:val="00F65373"/>
    <w:rsid w:val="00F6556B"/>
    <w:rsid w:val="00F65581"/>
    <w:rsid w:val="00F6593B"/>
    <w:rsid w:val="00F65C1B"/>
    <w:rsid w:val="00F65C91"/>
    <w:rsid w:val="00F6615E"/>
    <w:rsid w:val="00F661B1"/>
    <w:rsid w:val="00F663B5"/>
    <w:rsid w:val="00F6641C"/>
    <w:rsid w:val="00F664A3"/>
    <w:rsid w:val="00F665B7"/>
    <w:rsid w:val="00F665C4"/>
    <w:rsid w:val="00F6667E"/>
    <w:rsid w:val="00F66939"/>
    <w:rsid w:val="00F66991"/>
    <w:rsid w:val="00F669E7"/>
    <w:rsid w:val="00F66C92"/>
    <w:rsid w:val="00F66DDB"/>
    <w:rsid w:val="00F66DDE"/>
    <w:rsid w:val="00F66F28"/>
    <w:rsid w:val="00F67151"/>
    <w:rsid w:val="00F671BD"/>
    <w:rsid w:val="00F6729C"/>
    <w:rsid w:val="00F672DE"/>
    <w:rsid w:val="00F67354"/>
    <w:rsid w:val="00F6737A"/>
    <w:rsid w:val="00F674AB"/>
    <w:rsid w:val="00F674C5"/>
    <w:rsid w:val="00F6756B"/>
    <w:rsid w:val="00F67592"/>
    <w:rsid w:val="00F675A6"/>
    <w:rsid w:val="00F676C4"/>
    <w:rsid w:val="00F67837"/>
    <w:rsid w:val="00F67B1E"/>
    <w:rsid w:val="00F67C0D"/>
    <w:rsid w:val="00F67C87"/>
    <w:rsid w:val="00F67E05"/>
    <w:rsid w:val="00F700EA"/>
    <w:rsid w:val="00F7023A"/>
    <w:rsid w:val="00F702DB"/>
    <w:rsid w:val="00F702E6"/>
    <w:rsid w:val="00F70461"/>
    <w:rsid w:val="00F70703"/>
    <w:rsid w:val="00F707DC"/>
    <w:rsid w:val="00F70893"/>
    <w:rsid w:val="00F708DC"/>
    <w:rsid w:val="00F70B28"/>
    <w:rsid w:val="00F70B46"/>
    <w:rsid w:val="00F70D77"/>
    <w:rsid w:val="00F71018"/>
    <w:rsid w:val="00F71408"/>
    <w:rsid w:val="00F71467"/>
    <w:rsid w:val="00F7168D"/>
    <w:rsid w:val="00F71A3B"/>
    <w:rsid w:val="00F71B48"/>
    <w:rsid w:val="00F71B9C"/>
    <w:rsid w:val="00F71C65"/>
    <w:rsid w:val="00F71C85"/>
    <w:rsid w:val="00F7200B"/>
    <w:rsid w:val="00F721E8"/>
    <w:rsid w:val="00F722E5"/>
    <w:rsid w:val="00F724E0"/>
    <w:rsid w:val="00F7265A"/>
    <w:rsid w:val="00F72885"/>
    <w:rsid w:val="00F729CB"/>
    <w:rsid w:val="00F72C7D"/>
    <w:rsid w:val="00F72EA4"/>
    <w:rsid w:val="00F72F4D"/>
    <w:rsid w:val="00F72FA7"/>
    <w:rsid w:val="00F72FDD"/>
    <w:rsid w:val="00F730FD"/>
    <w:rsid w:val="00F7319F"/>
    <w:rsid w:val="00F73562"/>
    <w:rsid w:val="00F736DA"/>
    <w:rsid w:val="00F7385C"/>
    <w:rsid w:val="00F73ABA"/>
    <w:rsid w:val="00F73AD5"/>
    <w:rsid w:val="00F73C77"/>
    <w:rsid w:val="00F73DF1"/>
    <w:rsid w:val="00F73E2C"/>
    <w:rsid w:val="00F74083"/>
    <w:rsid w:val="00F74086"/>
    <w:rsid w:val="00F74147"/>
    <w:rsid w:val="00F741F3"/>
    <w:rsid w:val="00F7445E"/>
    <w:rsid w:val="00F744E0"/>
    <w:rsid w:val="00F7451F"/>
    <w:rsid w:val="00F74655"/>
    <w:rsid w:val="00F74715"/>
    <w:rsid w:val="00F74819"/>
    <w:rsid w:val="00F74992"/>
    <w:rsid w:val="00F749C9"/>
    <w:rsid w:val="00F74A70"/>
    <w:rsid w:val="00F74B44"/>
    <w:rsid w:val="00F74D5B"/>
    <w:rsid w:val="00F74D7A"/>
    <w:rsid w:val="00F74DE8"/>
    <w:rsid w:val="00F7523F"/>
    <w:rsid w:val="00F7525D"/>
    <w:rsid w:val="00F75272"/>
    <w:rsid w:val="00F7567B"/>
    <w:rsid w:val="00F75698"/>
    <w:rsid w:val="00F756D8"/>
    <w:rsid w:val="00F75723"/>
    <w:rsid w:val="00F75864"/>
    <w:rsid w:val="00F75A16"/>
    <w:rsid w:val="00F75A2C"/>
    <w:rsid w:val="00F75E89"/>
    <w:rsid w:val="00F75F76"/>
    <w:rsid w:val="00F7605F"/>
    <w:rsid w:val="00F76296"/>
    <w:rsid w:val="00F763B8"/>
    <w:rsid w:val="00F765C0"/>
    <w:rsid w:val="00F766D0"/>
    <w:rsid w:val="00F7674A"/>
    <w:rsid w:val="00F7684A"/>
    <w:rsid w:val="00F768D4"/>
    <w:rsid w:val="00F76A92"/>
    <w:rsid w:val="00F76A9B"/>
    <w:rsid w:val="00F76BD0"/>
    <w:rsid w:val="00F76CB3"/>
    <w:rsid w:val="00F76DC3"/>
    <w:rsid w:val="00F76E90"/>
    <w:rsid w:val="00F76F8A"/>
    <w:rsid w:val="00F7722D"/>
    <w:rsid w:val="00F77604"/>
    <w:rsid w:val="00F77630"/>
    <w:rsid w:val="00F776B9"/>
    <w:rsid w:val="00F7776B"/>
    <w:rsid w:val="00F777A1"/>
    <w:rsid w:val="00F779E6"/>
    <w:rsid w:val="00F77BD8"/>
    <w:rsid w:val="00F77C4F"/>
    <w:rsid w:val="00F77CA3"/>
    <w:rsid w:val="00F80097"/>
    <w:rsid w:val="00F800C6"/>
    <w:rsid w:val="00F800F8"/>
    <w:rsid w:val="00F80119"/>
    <w:rsid w:val="00F80147"/>
    <w:rsid w:val="00F80234"/>
    <w:rsid w:val="00F803CC"/>
    <w:rsid w:val="00F80400"/>
    <w:rsid w:val="00F804D2"/>
    <w:rsid w:val="00F80580"/>
    <w:rsid w:val="00F807F0"/>
    <w:rsid w:val="00F808D8"/>
    <w:rsid w:val="00F80943"/>
    <w:rsid w:val="00F80F54"/>
    <w:rsid w:val="00F80F80"/>
    <w:rsid w:val="00F81073"/>
    <w:rsid w:val="00F8129A"/>
    <w:rsid w:val="00F813A0"/>
    <w:rsid w:val="00F813CD"/>
    <w:rsid w:val="00F8156B"/>
    <w:rsid w:val="00F816CE"/>
    <w:rsid w:val="00F81868"/>
    <w:rsid w:val="00F818D3"/>
    <w:rsid w:val="00F81A64"/>
    <w:rsid w:val="00F81AC1"/>
    <w:rsid w:val="00F8223E"/>
    <w:rsid w:val="00F8258F"/>
    <w:rsid w:val="00F826E5"/>
    <w:rsid w:val="00F829FB"/>
    <w:rsid w:val="00F82A3F"/>
    <w:rsid w:val="00F82DC7"/>
    <w:rsid w:val="00F83073"/>
    <w:rsid w:val="00F830EC"/>
    <w:rsid w:val="00F83242"/>
    <w:rsid w:val="00F83264"/>
    <w:rsid w:val="00F833ED"/>
    <w:rsid w:val="00F83751"/>
    <w:rsid w:val="00F837A3"/>
    <w:rsid w:val="00F83A4A"/>
    <w:rsid w:val="00F83BDA"/>
    <w:rsid w:val="00F83CA0"/>
    <w:rsid w:val="00F83D6D"/>
    <w:rsid w:val="00F83DD1"/>
    <w:rsid w:val="00F83DDD"/>
    <w:rsid w:val="00F83F89"/>
    <w:rsid w:val="00F8402E"/>
    <w:rsid w:val="00F84107"/>
    <w:rsid w:val="00F8435B"/>
    <w:rsid w:val="00F84539"/>
    <w:rsid w:val="00F8479C"/>
    <w:rsid w:val="00F847C7"/>
    <w:rsid w:val="00F84829"/>
    <w:rsid w:val="00F84AD0"/>
    <w:rsid w:val="00F84C69"/>
    <w:rsid w:val="00F84CF1"/>
    <w:rsid w:val="00F84F14"/>
    <w:rsid w:val="00F84F68"/>
    <w:rsid w:val="00F84F88"/>
    <w:rsid w:val="00F85124"/>
    <w:rsid w:val="00F851C8"/>
    <w:rsid w:val="00F85219"/>
    <w:rsid w:val="00F85327"/>
    <w:rsid w:val="00F853DD"/>
    <w:rsid w:val="00F85625"/>
    <w:rsid w:val="00F857A5"/>
    <w:rsid w:val="00F85911"/>
    <w:rsid w:val="00F8599B"/>
    <w:rsid w:val="00F85A85"/>
    <w:rsid w:val="00F85C38"/>
    <w:rsid w:val="00F85C64"/>
    <w:rsid w:val="00F85CB6"/>
    <w:rsid w:val="00F85F54"/>
    <w:rsid w:val="00F860FC"/>
    <w:rsid w:val="00F86144"/>
    <w:rsid w:val="00F861AE"/>
    <w:rsid w:val="00F86266"/>
    <w:rsid w:val="00F86321"/>
    <w:rsid w:val="00F8638C"/>
    <w:rsid w:val="00F86464"/>
    <w:rsid w:val="00F865E0"/>
    <w:rsid w:val="00F86883"/>
    <w:rsid w:val="00F86921"/>
    <w:rsid w:val="00F86956"/>
    <w:rsid w:val="00F86C26"/>
    <w:rsid w:val="00F86C60"/>
    <w:rsid w:val="00F86CFE"/>
    <w:rsid w:val="00F86E6D"/>
    <w:rsid w:val="00F86F7B"/>
    <w:rsid w:val="00F871B7"/>
    <w:rsid w:val="00F87357"/>
    <w:rsid w:val="00F87370"/>
    <w:rsid w:val="00F874AD"/>
    <w:rsid w:val="00F87628"/>
    <w:rsid w:val="00F87853"/>
    <w:rsid w:val="00F8787F"/>
    <w:rsid w:val="00F879C7"/>
    <w:rsid w:val="00F87AC8"/>
    <w:rsid w:val="00F87AEE"/>
    <w:rsid w:val="00F87BCF"/>
    <w:rsid w:val="00F87F53"/>
    <w:rsid w:val="00F9007C"/>
    <w:rsid w:val="00F90086"/>
    <w:rsid w:val="00F90089"/>
    <w:rsid w:val="00F901A0"/>
    <w:rsid w:val="00F90486"/>
    <w:rsid w:val="00F90532"/>
    <w:rsid w:val="00F905CE"/>
    <w:rsid w:val="00F906EF"/>
    <w:rsid w:val="00F906F6"/>
    <w:rsid w:val="00F907AB"/>
    <w:rsid w:val="00F9088F"/>
    <w:rsid w:val="00F90891"/>
    <w:rsid w:val="00F908C4"/>
    <w:rsid w:val="00F90B45"/>
    <w:rsid w:val="00F90CEB"/>
    <w:rsid w:val="00F90D48"/>
    <w:rsid w:val="00F90DEC"/>
    <w:rsid w:val="00F90E44"/>
    <w:rsid w:val="00F90E5F"/>
    <w:rsid w:val="00F90F50"/>
    <w:rsid w:val="00F90FF8"/>
    <w:rsid w:val="00F9135B"/>
    <w:rsid w:val="00F915F0"/>
    <w:rsid w:val="00F916FE"/>
    <w:rsid w:val="00F9177F"/>
    <w:rsid w:val="00F91958"/>
    <w:rsid w:val="00F919F8"/>
    <w:rsid w:val="00F91B5C"/>
    <w:rsid w:val="00F91C81"/>
    <w:rsid w:val="00F91D71"/>
    <w:rsid w:val="00F91E0B"/>
    <w:rsid w:val="00F91E8C"/>
    <w:rsid w:val="00F92049"/>
    <w:rsid w:val="00F921CA"/>
    <w:rsid w:val="00F92594"/>
    <w:rsid w:val="00F92832"/>
    <w:rsid w:val="00F92855"/>
    <w:rsid w:val="00F92929"/>
    <w:rsid w:val="00F9295B"/>
    <w:rsid w:val="00F92983"/>
    <w:rsid w:val="00F92C3A"/>
    <w:rsid w:val="00F92C9C"/>
    <w:rsid w:val="00F92FAA"/>
    <w:rsid w:val="00F930F9"/>
    <w:rsid w:val="00F9330A"/>
    <w:rsid w:val="00F93429"/>
    <w:rsid w:val="00F93487"/>
    <w:rsid w:val="00F935BC"/>
    <w:rsid w:val="00F93885"/>
    <w:rsid w:val="00F938D4"/>
    <w:rsid w:val="00F93C24"/>
    <w:rsid w:val="00F93C6B"/>
    <w:rsid w:val="00F93EDF"/>
    <w:rsid w:val="00F93F5A"/>
    <w:rsid w:val="00F93F62"/>
    <w:rsid w:val="00F94072"/>
    <w:rsid w:val="00F94179"/>
    <w:rsid w:val="00F941C0"/>
    <w:rsid w:val="00F9421F"/>
    <w:rsid w:val="00F9433A"/>
    <w:rsid w:val="00F94531"/>
    <w:rsid w:val="00F947DD"/>
    <w:rsid w:val="00F9489C"/>
    <w:rsid w:val="00F94966"/>
    <w:rsid w:val="00F94A8C"/>
    <w:rsid w:val="00F94C3F"/>
    <w:rsid w:val="00F94D80"/>
    <w:rsid w:val="00F94E9C"/>
    <w:rsid w:val="00F94EBA"/>
    <w:rsid w:val="00F94F2B"/>
    <w:rsid w:val="00F9500B"/>
    <w:rsid w:val="00F95086"/>
    <w:rsid w:val="00F9529D"/>
    <w:rsid w:val="00F953CB"/>
    <w:rsid w:val="00F95750"/>
    <w:rsid w:val="00F95990"/>
    <w:rsid w:val="00F95FC1"/>
    <w:rsid w:val="00F96190"/>
    <w:rsid w:val="00F96213"/>
    <w:rsid w:val="00F9627F"/>
    <w:rsid w:val="00F962EF"/>
    <w:rsid w:val="00F96328"/>
    <w:rsid w:val="00F96608"/>
    <w:rsid w:val="00F966C3"/>
    <w:rsid w:val="00F966CF"/>
    <w:rsid w:val="00F967DA"/>
    <w:rsid w:val="00F969D4"/>
    <w:rsid w:val="00F96ABF"/>
    <w:rsid w:val="00F96B37"/>
    <w:rsid w:val="00F96C14"/>
    <w:rsid w:val="00F96C1F"/>
    <w:rsid w:val="00F96C8D"/>
    <w:rsid w:val="00F96D2E"/>
    <w:rsid w:val="00F96D56"/>
    <w:rsid w:val="00F96F0E"/>
    <w:rsid w:val="00F96FAD"/>
    <w:rsid w:val="00F9707D"/>
    <w:rsid w:val="00F97189"/>
    <w:rsid w:val="00F97202"/>
    <w:rsid w:val="00F97369"/>
    <w:rsid w:val="00F973AB"/>
    <w:rsid w:val="00F97503"/>
    <w:rsid w:val="00F975C5"/>
    <w:rsid w:val="00F97625"/>
    <w:rsid w:val="00F97637"/>
    <w:rsid w:val="00F976D9"/>
    <w:rsid w:val="00F977C5"/>
    <w:rsid w:val="00F977F9"/>
    <w:rsid w:val="00F9790A"/>
    <w:rsid w:val="00F97986"/>
    <w:rsid w:val="00F979A0"/>
    <w:rsid w:val="00F97A9C"/>
    <w:rsid w:val="00F97CA4"/>
    <w:rsid w:val="00F97CA8"/>
    <w:rsid w:val="00F97F3D"/>
    <w:rsid w:val="00FA0180"/>
    <w:rsid w:val="00FA0588"/>
    <w:rsid w:val="00FA07B3"/>
    <w:rsid w:val="00FA0A56"/>
    <w:rsid w:val="00FA0AA3"/>
    <w:rsid w:val="00FA0B2C"/>
    <w:rsid w:val="00FA0DC3"/>
    <w:rsid w:val="00FA0E15"/>
    <w:rsid w:val="00FA0E33"/>
    <w:rsid w:val="00FA1325"/>
    <w:rsid w:val="00FA14C3"/>
    <w:rsid w:val="00FA14C9"/>
    <w:rsid w:val="00FA1A4B"/>
    <w:rsid w:val="00FA1A58"/>
    <w:rsid w:val="00FA1AD9"/>
    <w:rsid w:val="00FA1B7B"/>
    <w:rsid w:val="00FA1CC1"/>
    <w:rsid w:val="00FA1E0B"/>
    <w:rsid w:val="00FA20ED"/>
    <w:rsid w:val="00FA232C"/>
    <w:rsid w:val="00FA2426"/>
    <w:rsid w:val="00FA24BB"/>
    <w:rsid w:val="00FA24FC"/>
    <w:rsid w:val="00FA252A"/>
    <w:rsid w:val="00FA263C"/>
    <w:rsid w:val="00FA27CE"/>
    <w:rsid w:val="00FA27F5"/>
    <w:rsid w:val="00FA286E"/>
    <w:rsid w:val="00FA28EB"/>
    <w:rsid w:val="00FA2A0A"/>
    <w:rsid w:val="00FA2AB5"/>
    <w:rsid w:val="00FA2CA6"/>
    <w:rsid w:val="00FA2EBC"/>
    <w:rsid w:val="00FA2EF6"/>
    <w:rsid w:val="00FA30AE"/>
    <w:rsid w:val="00FA3192"/>
    <w:rsid w:val="00FA3213"/>
    <w:rsid w:val="00FA3346"/>
    <w:rsid w:val="00FA33A0"/>
    <w:rsid w:val="00FA33F5"/>
    <w:rsid w:val="00FA34BA"/>
    <w:rsid w:val="00FA354B"/>
    <w:rsid w:val="00FA35AD"/>
    <w:rsid w:val="00FA3668"/>
    <w:rsid w:val="00FA3927"/>
    <w:rsid w:val="00FA39BA"/>
    <w:rsid w:val="00FA39BC"/>
    <w:rsid w:val="00FA3BF2"/>
    <w:rsid w:val="00FA3D2F"/>
    <w:rsid w:val="00FA3D7F"/>
    <w:rsid w:val="00FA3DFB"/>
    <w:rsid w:val="00FA3E17"/>
    <w:rsid w:val="00FA3E5F"/>
    <w:rsid w:val="00FA3FD5"/>
    <w:rsid w:val="00FA409C"/>
    <w:rsid w:val="00FA4126"/>
    <w:rsid w:val="00FA436B"/>
    <w:rsid w:val="00FA4375"/>
    <w:rsid w:val="00FA442A"/>
    <w:rsid w:val="00FA4436"/>
    <w:rsid w:val="00FA4689"/>
    <w:rsid w:val="00FA4702"/>
    <w:rsid w:val="00FA47A7"/>
    <w:rsid w:val="00FA4A57"/>
    <w:rsid w:val="00FA4C06"/>
    <w:rsid w:val="00FA4DFB"/>
    <w:rsid w:val="00FA4E97"/>
    <w:rsid w:val="00FA4FCF"/>
    <w:rsid w:val="00FA5010"/>
    <w:rsid w:val="00FA5064"/>
    <w:rsid w:val="00FA51AC"/>
    <w:rsid w:val="00FA521F"/>
    <w:rsid w:val="00FA532D"/>
    <w:rsid w:val="00FA5389"/>
    <w:rsid w:val="00FA56B6"/>
    <w:rsid w:val="00FA5969"/>
    <w:rsid w:val="00FA59AC"/>
    <w:rsid w:val="00FA5B14"/>
    <w:rsid w:val="00FA5CA5"/>
    <w:rsid w:val="00FA5CCF"/>
    <w:rsid w:val="00FA5CE6"/>
    <w:rsid w:val="00FA5D8D"/>
    <w:rsid w:val="00FA60CF"/>
    <w:rsid w:val="00FA63E8"/>
    <w:rsid w:val="00FA6418"/>
    <w:rsid w:val="00FA64E9"/>
    <w:rsid w:val="00FA6586"/>
    <w:rsid w:val="00FA66E0"/>
    <w:rsid w:val="00FA684A"/>
    <w:rsid w:val="00FA68CE"/>
    <w:rsid w:val="00FA6983"/>
    <w:rsid w:val="00FA6A06"/>
    <w:rsid w:val="00FA6A09"/>
    <w:rsid w:val="00FA6A5C"/>
    <w:rsid w:val="00FA6B9A"/>
    <w:rsid w:val="00FA704D"/>
    <w:rsid w:val="00FA728B"/>
    <w:rsid w:val="00FA74D0"/>
    <w:rsid w:val="00FA75AA"/>
    <w:rsid w:val="00FA75C2"/>
    <w:rsid w:val="00FA75C9"/>
    <w:rsid w:val="00FA7718"/>
    <w:rsid w:val="00FA7780"/>
    <w:rsid w:val="00FA77FA"/>
    <w:rsid w:val="00FA796D"/>
    <w:rsid w:val="00FA7AAF"/>
    <w:rsid w:val="00FA7CD7"/>
    <w:rsid w:val="00FA7FE6"/>
    <w:rsid w:val="00FA7FFB"/>
    <w:rsid w:val="00FB0044"/>
    <w:rsid w:val="00FB0275"/>
    <w:rsid w:val="00FB04AB"/>
    <w:rsid w:val="00FB04FF"/>
    <w:rsid w:val="00FB0642"/>
    <w:rsid w:val="00FB07B8"/>
    <w:rsid w:val="00FB07D3"/>
    <w:rsid w:val="00FB08FC"/>
    <w:rsid w:val="00FB095F"/>
    <w:rsid w:val="00FB0E51"/>
    <w:rsid w:val="00FB0F24"/>
    <w:rsid w:val="00FB0F46"/>
    <w:rsid w:val="00FB0FBB"/>
    <w:rsid w:val="00FB10DF"/>
    <w:rsid w:val="00FB1115"/>
    <w:rsid w:val="00FB1162"/>
    <w:rsid w:val="00FB1174"/>
    <w:rsid w:val="00FB1326"/>
    <w:rsid w:val="00FB1342"/>
    <w:rsid w:val="00FB13DE"/>
    <w:rsid w:val="00FB144D"/>
    <w:rsid w:val="00FB15C3"/>
    <w:rsid w:val="00FB1822"/>
    <w:rsid w:val="00FB198F"/>
    <w:rsid w:val="00FB19D5"/>
    <w:rsid w:val="00FB1A84"/>
    <w:rsid w:val="00FB1C07"/>
    <w:rsid w:val="00FB1C6D"/>
    <w:rsid w:val="00FB1DAF"/>
    <w:rsid w:val="00FB1E92"/>
    <w:rsid w:val="00FB1EBD"/>
    <w:rsid w:val="00FB2092"/>
    <w:rsid w:val="00FB22DE"/>
    <w:rsid w:val="00FB2560"/>
    <w:rsid w:val="00FB2579"/>
    <w:rsid w:val="00FB2655"/>
    <w:rsid w:val="00FB26B2"/>
    <w:rsid w:val="00FB2750"/>
    <w:rsid w:val="00FB28DD"/>
    <w:rsid w:val="00FB2AF6"/>
    <w:rsid w:val="00FB2B34"/>
    <w:rsid w:val="00FB2B6C"/>
    <w:rsid w:val="00FB2B85"/>
    <w:rsid w:val="00FB2BE2"/>
    <w:rsid w:val="00FB2C4B"/>
    <w:rsid w:val="00FB2EFD"/>
    <w:rsid w:val="00FB300F"/>
    <w:rsid w:val="00FB30B3"/>
    <w:rsid w:val="00FB30C7"/>
    <w:rsid w:val="00FB3184"/>
    <w:rsid w:val="00FB31AB"/>
    <w:rsid w:val="00FB322C"/>
    <w:rsid w:val="00FB3422"/>
    <w:rsid w:val="00FB3440"/>
    <w:rsid w:val="00FB34DA"/>
    <w:rsid w:val="00FB36A0"/>
    <w:rsid w:val="00FB383E"/>
    <w:rsid w:val="00FB39F7"/>
    <w:rsid w:val="00FB3AD8"/>
    <w:rsid w:val="00FB3B1F"/>
    <w:rsid w:val="00FB3B8A"/>
    <w:rsid w:val="00FB3BEF"/>
    <w:rsid w:val="00FB3C4D"/>
    <w:rsid w:val="00FB3E97"/>
    <w:rsid w:val="00FB3FCF"/>
    <w:rsid w:val="00FB40AF"/>
    <w:rsid w:val="00FB40B6"/>
    <w:rsid w:val="00FB4142"/>
    <w:rsid w:val="00FB42F0"/>
    <w:rsid w:val="00FB4300"/>
    <w:rsid w:val="00FB4406"/>
    <w:rsid w:val="00FB45E8"/>
    <w:rsid w:val="00FB462F"/>
    <w:rsid w:val="00FB46FD"/>
    <w:rsid w:val="00FB4C14"/>
    <w:rsid w:val="00FB4D50"/>
    <w:rsid w:val="00FB4FA7"/>
    <w:rsid w:val="00FB508B"/>
    <w:rsid w:val="00FB5143"/>
    <w:rsid w:val="00FB529B"/>
    <w:rsid w:val="00FB54BB"/>
    <w:rsid w:val="00FB55B1"/>
    <w:rsid w:val="00FB58F9"/>
    <w:rsid w:val="00FB58FB"/>
    <w:rsid w:val="00FB5A7F"/>
    <w:rsid w:val="00FB5D5C"/>
    <w:rsid w:val="00FB62CC"/>
    <w:rsid w:val="00FB6335"/>
    <w:rsid w:val="00FB63E5"/>
    <w:rsid w:val="00FB6415"/>
    <w:rsid w:val="00FB6447"/>
    <w:rsid w:val="00FB644C"/>
    <w:rsid w:val="00FB6653"/>
    <w:rsid w:val="00FB6BAF"/>
    <w:rsid w:val="00FB6C83"/>
    <w:rsid w:val="00FB6CAD"/>
    <w:rsid w:val="00FB6D1F"/>
    <w:rsid w:val="00FB6D70"/>
    <w:rsid w:val="00FB6E76"/>
    <w:rsid w:val="00FB6EC2"/>
    <w:rsid w:val="00FB700F"/>
    <w:rsid w:val="00FB746E"/>
    <w:rsid w:val="00FB74ED"/>
    <w:rsid w:val="00FB7681"/>
    <w:rsid w:val="00FB76BA"/>
    <w:rsid w:val="00FB780C"/>
    <w:rsid w:val="00FB7B53"/>
    <w:rsid w:val="00FB7B69"/>
    <w:rsid w:val="00FB7D52"/>
    <w:rsid w:val="00FB7F63"/>
    <w:rsid w:val="00FC001B"/>
    <w:rsid w:val="00FC0067"/>
    <w:rsid w:val="00FC00FF"/>
    <w:rsid w:val="00FC010F"/>
    <w:rsid w:val="00FC0358"/>
    <w:rsid w:val="00FC0384"/>
    <w:rsid w:val="00FC07B5"/>
    <w:rsid w:val="00FC08A1"/>
    <w:rsid w:val="00FC08B0"/>
    <w:rsid w:val="00FC0905"/>
    <w:rsid w:val="00FC0AB4"/>
    <w:rsid w:val="00FC0B04"/>
    <w:rsid w:val="00FC0B69"/>
    <w:rsid w:val="00FC0C1D"/>
    <w:rsid w:val="00FC0D42"/>
    <w:rsid w:val="00FC0F0A"/>
    <w:rsid w:val="00FC0FE3"/>
    <w:rsid w:val="00FC10A1"/>
    <w:rsid w:val="00FC10C4"/>
    <w:rsid w:val="00FC10D5"/>
    <w:rsid w:val="00FC1122"/>
    <w:rsid w:val="00FC12BA"/>
    <w:rsid w:val="00FC1574"/>
    <w:rsid w:val="00FC15DC"/>
    <w:rsid w:val="00FC16FF"/>
    <w:rsid w:val="00FC18CD"/>
    <w:rsid w:val="00FC18ED"/>
    <w:rsid w:val="00FC1986"/>
    <w:rsid w:val="00FC1987"/>
    <w:rsid w:val="00FC19F2"/>
    <w:rsid w:val="00FC1A08"/>
    <w:rsid w:val="00FC1A0D"/>
    <w:rsid w:val="00FC1A59"/>
    <w:rsid w:val="00FC1A5D"/>
    <w:rsid w:val="00FC1B10"/>
    <w:rsid w:val="00FC1C67"/>
    <w:rsid w:val="00FC1D23"/>
    <w:rsid w:val="00FC1D90"/>
    <w:rsid w:val="00FC1EEE"/>
    <w:rsid w:val="00FC2116"/>
    <w:rsid w:val="00FC2882"/>
    <w:rsid w:val="00FC2930"/>
    <w:rsid w:val="00FC2ABF"/>
    <w:rsid w:val="00FC2ACA"/>
    <w:rsid w:val="00FC2B37"/>
    <w:rsid w:val="00FC2B8E"/>
    <w:rsid w:val="00FC2CBB"/>
    <w:rsid w:val="00FC2EDC"/>
    <w:rsid w:val="00FC305E"/>
    <w:rsid w:val="00FC3198"/>
    <w:rsid w:val="00FC31F9"/>
    <w:rsid w:val="00FC32BF"/>
    <w:rsid w:val="00FC3319"/>
    <w:rsid w:val="00FC358E"/>
    <w:rsid w:val="00FC3843"/>
    <w:rsid w:val="00FC3B82"/>
    <w:rsid w:val="00FC3E2C"/>
    <w:rsid w:val="00FC3E4C"/>
    <w:rsid w:val="00FC3E7F"/>
    <w:rsid w:val="00FC402F"/>
    <w:rsid w:val="00FC4271"/>
    <w:rsid w:val="00FC42E1"/>
    <w:rsid w:val="00FC4457"/>
    <w:rsid w:val="00FC446E"/>
    <w:rsid w:val="00FC44F0"/>
    <w:rsid w:val="00FC4615"/>
    <w:rsid w:val="00FC4680"/>
    <w:rsid w:val="00FC47E7"/>
    <w:rsid w:val="00FC48CA"/>
    <w:rsid w:val="00FC4A61"/>
    <w:rsid w:val="00FC4ACE"/>
    <w:rsid w:val="00FC4C2A"/>
    <w:rsid w:val="00FC4EFA"/>
    <w:rsid w:val="00FC4F4F"/>
    <w:rsid w:val="00FC4FE4"/>
    <w:rsid w:val="00FC5112"/>
    <w:rsid w:val="00FC52B3"/>
    <w:rsid w:val="00FC52DC"/>
    <w:rsid w:val="00FC536C"/>
    <w:rsid w:val="00FC53B6"/>
    <w:rsid w:val="00FC55BE"/>
    <w:rsid w:val="00FC560D"/>
    <w:rsid w:val="00FC571A"/>
    <w:rsid w:val="00FC57B2"/>
    <w:rsid w:val="00FC5999"/>
    <w:rsid w:val="00FC5B32"/>
    <w:rsid w:val="00FC5C2A"/>
    <w:rsid w:val="00FC5CD4"/>
    <w:rsid w:val="00FC5F4A"/>
    <w:rsid w:val="00FC5F7B"/>
    <w:rsid w:val="00FC5FD5"/>
    <w:rsid w:val="00FC6073"/>
    <w:rsid w:val="00FC65AA"/>
    <w:rsid w:val="00FC6686"/>
    <w:rsid w:val="00FC67F6"/>
    <w:rsid w:val="00FC6842"/>
    <w:rsid w:val="00FC684B"/>
    <w:rsid w:val="00FC6905"/>
    <w:rsid w:val="00FC6E96"/>
    <w:rsid w:val="00FC706A"/>
    <w:rsid w:val="00FC71E8"/>
    <w:rsid w:val="00FC73CE"/>
    <w:rsid w:val="00FC7684"/>
    <w:rsid w:val="00FC7997"/>
    <w:rsid w:val="00FC79A6"/>
    <w:rsid w:val="00FC7A2C"/>
    <w:rsid w:val="00FC7A88"/>
    <w:rsid w:val="00FC7D07"/>
    <w:rsid w:val="00FC7D31"/>
    <w:rsid w:val="00FD0086"/>
    <w:rsid w:val="00FD015B"/>
    <w:rsid w:val="00FD0387"/>
    <w:rsid w:val="00FD0486"/>
    <w:rsid w:val="00FD04BE"/>
    <w:rsid w:val="00FD051F"/>
    <w:rsid w:val="00FD06E5"/>
    <w:rsid w:val="00FD0710"/>
    <w:rsid w:val="00FD0874"/>
    <w:rsid w:val="00FD0880"/>
    <w:rsid w:val="00FD0AB9"/>
    <w:rsid w:val="00FD0E84"/>
    <w:rsid w:val="00FD1262"/>
    <w:rsid w:val="00FD12E9"/>
    <w:rsid w:val="00FD1329"/>
    <w:rsid w:val="00FD133E"/>
    <w:rsid w:val="00FD15E1"/>
    <w:rsid w:val="00FD1674"/>
    <w:rsid w:val="00FD16A8"/>
    <w:rsid w:val="00FD187A"/>
    <w:rsid w:val="00FD1921"/>
    <w:rsid w:val="00FD1A62"/>
    <w:rsid w:val="00FD1CF2"/>
    <w:rsid w:val="00FD208F"/>
    <w:rsid w:val="00FD20BD"/>
    <w:rsid w:val="00FD20E4"/>
    <w:rsid w:val="00FD20EB"/>
    <w:rsid w:val="00FD2166"/>
    <w:rsid w:val="00FD21D1"/>
    <w:rsid w:val="00FD21FA"/>
    <w:rsid w:val="00FD2291"/>
    <w:rsid w:val="00FD25CB"/>
    <w:rsid w:val="00FD26D4"/>
    <w:rsid w:val="00FD2780"/>
    <w:rsid w:val="00FD286C"/>
    <w:rsid w:val="00FD2977"/>
    <w:rsid w:val="00FD2BE3"/>
    <w:rsid w:val="00FD2E08"/>
    <w:rsid w:val="00FD2F80"/>
    <w:rsid w:val="00FD30DE"/>
    <w:rsid w:val="00FD326E"/>
    <w:rsid w:val="00FD33DD"/>
    <w:rsid w:val="00FD341C"/>
    <w:rsid w:val="00FD348A"/>
    <w:rsid w:val="00FD34C9"/>
    <w:rsid w:val="00FD3C12"/>
    <w:rsid w:val="00FD4008"/>
    <w:rsid w:val="00FD40BC"/>
    <w:rsid w:val="00FD4193"/>
    <w:rsid w:val="00FD41E4"/>
    <w:rsid w:val="00FD423D"/>
    <w:rsid w:val="00FD4269"/>
    <w:rsid w:val="00FD44CC"/>
    <w:rsid w:val="00FD45BA"/>
    <w:rsid w:val="00FD45E9"/>
    <w:rsid w:val="00FD47F9"/>
    <w:rsid w:val="00FD4A7A"/>
    <w:rsid w:val="00FD4C02"/>
    <w:rsid w:val="00FD4C93"/>
    <w:rsid w:val="00FD4DEE"/>
    <w:rsid w:val="00FD4EE6"/>
    <w:rsid w:val="00FD4EEA"/>
    <w:rsid w:val="00FD4F30"/>
    <w:rsid w:val="00FD50A0"/>
    <w:rsid w:val="00FD546C"/>
    <w:rsid w:val="00FD547E"/>
    <w:rsid w:val="00FD54A6"/>
    <w:rsid w:val="00FD5657"/>
    <w:rsid w:val="00FD5748"/>
    <w:rsid w:val="00FD5E42"/>
    <w:rsid w:val="00FD5F07"/>
    <w:rsid w:val="00FD6335"/>
    <w:rsid w:val="00FD63EB"/>
    <w:rsid w:val="00FD662B"/>
    <w:rsid w:val="00FD69A0"/>
    <w:rsid w:val="00FD69A9"/>
    <w:rsid w:val="00FD6B2F"/>
    <w:rsid w:val="00FD6BB4"/>
    <w:rsid w:val="00FD6C4F"/>
    <w:rsid w:val="00FD6EE9"/>
    <w:rsid w:val="00FD7419"/>
    <w:rsid w:val="00FD759E"/>
    <w:rsid w:val="00FD77D3"/>
    <w:rsid w:val="00FD7C7F"/>
    <w:rsid w:val="00FD7CFC"/>
    <w:rsid w:val="00FD7D67"/>
    <w:rsid w:val="00FD7DBE"/>
    <w:rsid w:val="00FD7F3C"/>
    <w:rsid w:val="00FE010C"/>
    <w:rsid w:val="00FE02E4"/>
    <w:rsid w:val="00FE069B"/>
    <w:rsid w:val="00FE08F7"/>
    <w:rsid w:val="00FE08FD"/>
    <w:rsid w:val="00FE093D"/>
    <w:rsid w:val="00FE095B"/>
    <w:rsid w:val="00FE0D24"/>
    <w:rsid w:val="00FE0D98"/>
    <w:rsid w:val="00FE0DB6"/>
    <w:rsid w:val="00FE0DF1"/>
    <w:rsid w:val="00FE0E7E"/>
    <w:rsid w:val="00FE101E"/>
    <w:rsid w:val="00FE10B1"/>
    <w:rsid w:val="00FE111B"/>
    <w:rsid w:val="00FE1250"/>
    <w:rsid w:val="00FE129B"/>
    <w:rsid w:val="00FE16F2"/>
    <w:rsid w:val="00FE1A65"/>
    <w:rsid w:val="00FE21D7"/>
    <w:rsid w:val="00FE22A7"/>
    <w:rsid w:val="00FE23F3"/>
    <w:rsid w:val="00FE25CD"/>
    <w:rsid w:val="00FE2659"/>
    <w:rsid w:val="00FE2848"/>
    <w:rsid w:val="00FE29F6"/>
    <w:rsid w:val="00FE2BFF"/>
    <w:rsid w:val="00FE2C4A"/>
    <w:rsid w:val="00FE2E1A"/>
    <w:rsid w:val="00FE2FAC"/>
    <w:rsid w:val="00FE2FCD"/>
    <w:rsid w:val="00FE3017"/>
    <w:rsid w:val="00FE3061"/>
    <w:rsid w:val="00FE31F7"/>
    <w:rsid w:val="00FE3246"/>
    <w:rsid w:val="00FE332F"/>
    <w:rsid w:val="00FE3367"/>
    <w:rsid w:val="00FE348A"/>
    <w:rsid w:val="00FE3658"/>
    <w:rsid w:val="00FE3663"/>
    <w:rsid w:val="00FE3716"/>
    <w:rsid w:val="00FE377D"/>
    <w:rsid w:val="00FE37AE"/>
    <w:rsid w:val="00FE3A1C"/>
    <w:rsid w:val="00FE3A1E"/>
    <w:rsid w:val="00FE3D7C"/>
    <w:rsid w:val="00FE3DDC"/>
    <w:rsid w:val="00FE4068"/>
    <w:rsid w:val="00FE40D4"/>
    <w:rsid w:val="00FE4584"/>
    <w:rsid w:val="00FE46C0"/>
    <w:rsid w:val="00FE4726"/>
    <w:rsid w:val="00FE476A"/>
    <w:rsid w:val="00FE48F7"/>
    <w:rsid w:val="00FE49F2"/>
    <w:rsid w:val="00FE4ACE"/>
    <w:rsid w:val="00FE4B3C"/>
    <w:rsid w:val="00FE4EA3"/>
    <w:rsid w:val="00FE5000"/>
    <w:rsid w:val="00FE5124"/>
    <w:rsid w:val="00FE51FD"/>
    <w:rsid w:val="00FE5313"/>
    <w:rsid w:val="00FE5380"/>
    <w:rsid w:val="00FE54C8"/>
    <w:rsid w:val="00FE5640"/>
    <w:rsid w:val="00FE564E"/>
    <w:rsid w:val="00FE5B7C"/>
    <w:rsid w:val="00FE5B8B"/>
    <w:rsid w:val="00FE5BA9"/>
    <w:rsid w:val="00FE5C75"/>
    <w:rsid w:val="00FE5E1E"/>
    <w:rsid w:val="00FE601B"/>
    <w:rsid w:val="00FE607F"/>
    <w:rsid w:val="00FE65F1"/>
    <w:rsid w:val="00FE6832"/>
    <w:rsid w:val="00FE68B8"/>
    <w:rsid w:val="00FE6991"/>
    <w:rsid w:val="00FE69EE"/>
    <w:rsid w:val="00FE6EBD"/>
    <w:rsid w:val="00FE71D7"/>
    <w:rsid w:val="00FE7201"/>
    <w:rsid w:val="00FE74FE"/>
    <w:rsid w:val="00FE75DD"/>
    <w:rsid w:val="00FE762B"/>
    <w:rsid w:val="00FE7646"/>
    <w:rsid w:val="00FE76A8"/>
    <w:rsid w:val="00FE779A"/>
    <w:rsid w:val="00FE78A8"/>
    <w:rsid w:val="00FE78CC"/>
    <w:rsid w:val="00FE7920"/>
    <w:rsid w:val="00FE79F0"/>
    <w:rsid w:val="00FE7A81"/>
    <w:rsid w:val="00FE7BBC"/>
    <w:rsid w:val="00FE7C56"/>
    <w:rsid w:val="00FE7CA2"/>
    <w:rsid w:val="00FE7D10"/>
    <w:rsid w:val="00FE7D2C"/>
    <w:rsid w:val="00FE7E75"/>
    <w:rsid w:val="00FE7F52"/>
    <w:rsid w:val="00FE7F8E"/>
    <w:rsid w:val="00FF0010"/>
    <w:rsid w:val="00FF00CA"/>
    <w:rsid w:val="00FF0265"/>
    <w:rsid w:val="00FF0317"/>
    <w:rsid w:val="00FF04EC"/>
    <w:rsid w:val="00FF05C3"/>
    <w:rsid w:val="00FF066F"/>
    <w:rsid w:val="00FF0749"/>
    <w:rsid w:val="00FF0777"/>
    <w:rsid w:val="00FF0900"/>
    <w:rsid w:val="00FF0A2D"/>
    <w:rsid w:val="00FF0CA7"/>
    <w:rsid w:val="00FF0E65"/>
    <w:rsid w:val="00FF0FC8"/>
    <w:rsid w:val="00FF0FFB"/>
    <w:rsid w:val="00FF1229"/>
    <w:rsid w:val="00FF12B5"/>
    <w:rsid w:val="00FF14CB"/>
    <w:rsid w:val="00FF151D"/>
    <w:rsid w:val="00FF158D"/>
    <w:rsid w:val="00FF1644"/>
    <w:rsid w:val="00FF1747"/>
    <w:rsid w:val="00FF177B"/>
    <w:rsid w:val="00FF18FE"/>
    <w:rsid w:val="00FF1BF5"/>
    <w:rsid w:val="00FF2053"/>
    <w:rsid w:val="00FF21BC"/>
    <w:rsid w:val="00FF24D7"/>
    <w:rsid w:val="00FF2524"/>
    <w:rsid w:val="00FF2561"/>
    <w:rsid w:val="00FF2622"/>
    <w:rsid w:val="00FF2639"/>
    <w:rsid w:val="00FF2770"/>
    <w:rsid w:val="00FF27BD"/>
    <w:rsid w:val="00FF27D1"/>
    <w:rsid w:val="00FF2887"/>
    <w:rsid w:val="00FF2BAA"/>
    <w:rsid w:val="00FF2BF7"/>
    <w:rsid w:val="00FF2C38"/>
    <w:rsid w:val="00FF2CE1"/>
    <w:rsid w:val="00FF2D90"/>
    <w:rsid w:val="00FF2DCE"/>
    <w:rsid w:val="00FF2E7D"/>
    <w:rsid w:val="00FF2EB5"/>
    <w:rsid w:val="00FF2F4C"/>
    <w:rsid w:val="00FF2F4F"/>
    <w:rsid w:val="00FF2F76"/>
    <w:rsid w:val="00FF2FD4"/>
    <w:rsid w:val="00FF30DC"/>
    <w:rsid w:val="00FF312D"/>
    <w:rsid w:val="00FF3164"/>
    <w:rsid w:val="00FF326F"/>
    <w:rsid w:val="00FF3317"/>
    <w:rsid w:val="00FF3362"/>
    <w:rsid w:val="00FF3722"/>
    <w:rsid w:val="00FF3A0C"/>
    <w:rsid w:val="00FF3A6F"/>
    <w:rsid w:val="00FF3B9E"/>
    <w:rsid w:val="00FF3C1A"/>
    <w:rsid w:val="00FF411D"/>
    <w:rsid w:val="00FF4151"/>
    <w:rsid w:val="00FF41F0"/>
    <w:rsid w:val="00FF42E5"/>
    <w:rsid w:val="00FF4338"/>
    <w:rsid w:val="00FF4516"/>
    <w:rsid w:val="00FF4598"/>
    <w:rsid w:val="00FF48E8"/>
    <w:rsid w:val="00FF494F"/>
    <w:rsid w:val="00FF4B31"/>
    <w:rsid w:val="00FF4B5F"/>
    <w:rsid w:val="00FF4CB0"/>
    <w:rsid w:val="00FF4D41"/>
    <w:rsid w:val="00FF4E8C"/>
    <w:rsid w:val="00FF4EBA"/>
    <w:rsid w:val="00FF4F17"/>
    <w:rsid w:val="00FF5198"/>
    <w:rsid w:val="00FF51D5"/>
    <w:rsid w:val="00FF5237"/>
    <w:rsid w:val="00FF547C"/>
    <w:rsid w:val="00FF5631"/>
    <w:rsid w:val="00FF56D3"/>
    <w:rsid w:val="00FF57AC"/>
    <w:rsid w:val="00FF58F9"/>
    <w:rsid w:val="00FF5934"/>
    <w:rsid w:val="00FF5936"/>
    <w:rsid w:val="00FF5B28"/>
    <w:rsid w:val="00FF5C2E"/>
    <w:rsid w:val="00FF5D00"/>
    <w:rsid w:val="00FF5F60"/>
    <w:rsid w:val="00FF63A8"/>
    <w:rsid w:val="00FF63BB"/>
    <w:rsid w:val="00FF63DF"/>
    <w:rsid w:val="00FF643A"/>
    <w:rsid w:val="00FF673A"/>
    <w:rsid w:val="00FF6A95"/>
    <w:rsid w:val="00FF6B0A"/>
    <w:rsid w:val="00FF6C3E"/>
    <w:rsid w:val="00FF6D70"/>
    <w:rsid w:val="00FF6DBF"/>
    <w:rsid w:val="00FF72A5"/>
    <w:rsid w:val="00FF73F0"/>
    <w:rsid w:val="00FF746B"/>
    <w:rsid w:val="00FF74F7"/>
    <w:rsid w:val="00FF7B9F"/>
    <w:rsid w:val="00FF7C5B"/>
    <w:rsid w:val="00FF7C85"/>
    <w:rsid w:val="00FF7DD4"/>
    <w:rsid w:val="00FF7F11"/>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CE067"/>
  <w15:docId w15:val="{DDEA5495-65E3-47F1-AFAD-A5266C36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40"/>
    <w:pPr>
      <w:spacing w:after="120"/>
    </w:pPr>
    <w:rPr>
      <w:rFonts w:ascii="Arial" w:hAnsi="Arial"/>
      <w:sz w:val="22"/>
      <w:lang w:val="en-GB" w:eastAsia="en-US" w:bidi="fr-FR"/>
    </w:rPr>
  </w:style>
  <w:style w:type="paragraph" w:styleId="Heading1">
    <w:name w:val="heading 1"/>
    <w:basedOn w:val="Normal"/>
    <w:next w:val="Normal"/>
    <w:qFormat/>
    <w:rsid w:val="008B353D"/>
    <w:pPr>
      <w:keepNext/>
      <w:numPr>
        <w:numId w:val="1"/>
      </w:numPr>
      <w:spacing w:before="120" w:after="60"/>
      <w:outlineLvl w:val="0"/>
    </w:pPr>
    <w:rPr>
      <w:b/>
      <w:bCs/>
      <w:smallCaps/>
      <w:kern w:val="32"/>
      <w:sz w:val="32"/>
      <w:szCs w:val="32"/>
    </w:rPr>
  </w:style>
  <w:style w:type="paragraph" w:styleId="Heading2">
    <w:name w:val="heading 2"/>
    <w:basedOn w:val="Normal"/>
    <w:next w:val="Normal"/>
    <w:qFormat/>
    <w:rsid w:val="00317978"/>
    <w:pPr>
      <w:keepNext/>
      <w:numPr>
        <w:ilvl w:val="1"/>
        <w:numId w:val="1"/>
      </w:numPr>
      <w:spacing w:before="60" w:after="40"/>
      <w:outlineLvl w:val="1"/>
    </w:pPr>
    <w:rPr>
      <w:b/>
      <w:bCs/>
      <w:i/>
      <w:iCs/>
      <w:sz w:val="28"/>
      <w:szCs w:val="28"/>
    </w:rPr>
  </w:style>
  <w:style w:type="paragraph" w:styleId="Heading3">
    <w:name w:val="heading 3"/>
    <w:basedOn w:val="Normal"/>
    <w:next w:val="Normal"/>
    <w:qFormat/>
    <w:rsid w:val="0030701E"/>
    <w:pPr>
      <w:keepNext/>
      <w:numPr>
        <w:ilvl w:val="2"/>
        <w:numId w:val="1"/>
      </w:numPr>
      <w:spacing w:before="60" w:after="60"/>
      <w:outlineLvl w:val="2"/>
    </w:pPr>
    <w:rPr>
      <w:rFonts w:cs="Arial"/>
      <w:b/>
      <w:bCs/>
      <w:sz w:val="24"/>
      <w:szCs w:val="26"/>
    </w:rPr>
  </w:style>
  <w:style w:type="paragraph" w:styleId="Heading4">
    <w:name w:val="heading 4"/>
    <w:basedOn w:val="Normal"/>
    <w:next w:val="Normal"/>
    <w:qFormat/>
    <w:rsid w:val="008B353D"/>
    <w:pPr>
      <w:keepNext/>
      <w:numPr>
        <w:ilvl w:val="3"/>
        <w:numId w:val="1"/>
      </w:numPr>
      <w:spacing w:after="0"/>
      <w:outlineLvl w:val="3"/>
    </w:pPr>
    <w:rPr>
      <w:b/>
      <w:bCs/>
      <w:szCs w:val="28"/>
    </w:rPr>
  </w:style>
  <w:style w:type="paragraph" w:styleId="Heading5">
    <w:name w:val="heading 5"/>
    <w:basedOn w:val="Normal"/>
    <w:next w:val="Normal"/>
    <w:qFormat/>
    <w:rsid w:val="00AB2DE2"/>
    <w:pPr>
      <w:spacing w:after="20"/>
      <w:outlineLvl w:val="4"/>
    </w:pPr>
    <w:rPr>
      <w:bCs/>
      <w:i/>
      <w:iCs/>
      <w:szCs w:val="26"/>
    </w:rPr>
  </w:style>
  <w:style w:type="paragraph" w:styleId="Heading6">
    <w:name w:val="heading 6"/>
    <w:basedOn w:val="Normal"/>
    <w:next w:val="Normal"/>
    <w:qFormat/>
    <w:rsid w:val="008B4366"/>
    <w:pPr>
      <w:numPr>
        <w:ilvl w:val="5"/>
        <w:numId w:val="1"/>
      </w:numPr>
      <w:spacing w:after="20"/>
      <w:ind w:left="1151" w:hanging="1151"/>
      <w:outlineLvl w:val="5"/>
    </w:pPr>
    <w:rPr>
      <w:bCs/>
      <w:szCs w:val="22"/>
    </w:rPr>
  </w:style>
  <w:style w:type="paragraph" w:styleId="Heading7">
    <w:name w:val="heading 7"/>
    <w:basedOn w:val="Normal"/>
    <w:next w:val="Normal"/>
    <w:qFormat/>
    <w:rsid w:val="008B353D"/>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8B353D"/>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8B353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
    <w:name w:val="Tableau Norm"/>
    <w:semiHidden/>
    <w:rsid w:val="00732FBC"/>
    <w:rPr>
      <w:lang w:eastAsia="en-US" w:bidi="fr-FR"/>
    </w:rPr>
    <w:tblPr>
      <w:tblInd w:w="0" w:type="dxa"/>
      <w:tblCellMar>
        <w:top w:w="0" w:type="dxa"/>
        <w:left w:w="108" w:type="dxa"/>
        <w:bottom w:w="0" w:type="dxa"/>
        <w:right w:w="108" w:type="dxa"/>
      </w:tblCellMar>
    </w:tblPr>
  </w:style>
  <w:style w:type="character" w:customStyle="1" w:styleId="Heading1Char">
    <w:name w:val="Heading 1 Char"/>
    <w:basedOn w:val="DefaultParagraphFont"/>
    <w:uiPriority w:val="9"/>
    <w:rsid w:val="00EA06EB"/>
    <w:rPr>
      <w:rFonts w:ascii="Arial" w:hAnsi="Arial" w:cs="Times New Roman"/>
      <w:b/>
      <w:smallCaps/>
      <w:kern w:val="32"/>
      <w:sz w:val="32"/>
      <w:lang w:val="en-US" w:eastAsia="en-US"/>
    </w:rPr>
  </w:style>
  <w:style w:type="character" w:customStyle="1" w:styleId="Heading2Char">
    <w:name w:val="Heading 2 Char"/>
    <w:basedOn w:val="DefaultParagraphFont"/>
    <w:rsid w:val="009506F4"/>
    <w:rPr>
      <w:rFonts w:ascii="Arial" w:hAnsi="Arial" w:cs="Times New Roman"/>
      <w:b/>
      <w:i/>
      <w:sz w:val="28"/>
      <w:lang w:val="en-US" w:eastAsia="en-US"/>
    </w:rPr>
  </w:style>
  <w:style w:type="character" w:customStyle="1" w:styleId="Heading3Char">
    <w:name w:val="Heading 3 Char"/>
    <w:basedOn w:val="DefaultParagraphFont"/>
    <w:rsid w:val="001E2C7A"/>
    <w:rPr>
      <w:rFonts w:ascii="Calibri" w:hAnsi="Calibri" w:cs="Times New Roman"/>
      <w:b/>
      <w:bCs/>
      <w:sz w:val="26"/>
    </w:rPr>
  </w:style>
  <w:style w:type="character" w:customStyle="1" w:styleId="Heading4Char">
    <w:name w:val="Heading 4 Char"/>
    <w:basedOn w:val="DefaultParagraphFont"/>
    <w:uiPriority w:val="9"/>
    <w:rsid w:val="001E2C7A"/>
    <w:rPr>
      <w:rFonts w:ascii="Cambria" w:hAnsi="Cambria" w:cs="Times New Roman"/>
      <w:b/>
      <w:bCs/>
      <w:sz w:val="28"/>
    </w:rPr>
  </w:style>
  <w:style w:type="character" w:customStyle="1" w:styleId="Heading5Char">
    <w:name w:val="Heading 5 Char"/>
    <w:basedOn w:val="DefaultParagraphFont"/>
    <w:rsid w:val="001E2C7A"/>
    <w:rPr>
      <w:rFonts w:ascii="Cambria" w:hAnsi="Cambria" w:cs="Times New Roman"/>
      <w:b/>
      <w:bCs/>
      <w:i/>
      <w:iCs/>
      <w:sz w:val="26"/>
    </w:rPr>
  </w:style>
  <w:style w:type="character" w:customStyle="1" w:styleId="Heading6Char">
    <w:name w:val="Heading 6 Char"/>
    <w:basedOn w:val="DefaultParagraphFont"/>
    <w:semiHidden/>
    <w:rsid w:val="001E2C7A"/>
    <w:rPr>
      <w:rFonts w:ascii="Cambria" w:hAnsi="Cambria" w:cs="Times New Roman"/>
      <w:b/>
      <w:bCs/>
      <w:sz w:val="22"/>
    </w:rPr>
  </w:style>
  <w:style w:type="character" w:customStyle="1" w:styleId="Heading7Char">
    <w:name w:val="Heading 7 Char"/>
    <w:basedOn w:val="DefaultParagraphFont"/>
    <w:semiHidden/>
    <w:rsid w:val="001E2C7A"/>
    <w:rPr>
      <w:rFonts w:ascii="Cambria" w:hAnsi="Cambria" w:cs="Times New Roman"/>
      <w:sz w:val="24"/>
    </w:rPr>
  </w:style>
  <w:style w:type="character" w:customStyle="1" w:styleId="Heading8Char">
    <w:name w:val="Heading 8 Char"/>
    <w:basedOn w:val="DefaultParagraphFont"/>
    <w:semiHidden/>
    <w:rsid w:val="001E2C7A"/>
    <w:rPr>
      <w:rFonts w:ascii="Cambria" w:hAnsi="Cambria" w:cs="Times New Roman"/>
      <w:i/>
      <w:iCs/>
      <w:sz w:val="24"/>
    </w:rPr>
  </w:style>
  <w:style w:type="character" w:customStyle="1" w:styleId="Heading9Char">
    <w:name w:val="Heading 9 Char"/>
    <w:basedOn w:val="DefaultParagraphFont"/>
    <w:semiHidden/>
    <w:rsid w:val="001E2C7A"/>
    <w:rPr>
      <w:rFonts w:ascii="Calibri" w:hAnsi="Calibri" w:cs="Times New Roman"/>
      <w:sz w:val="22"/>
    </w:rPr>
  </w:style>
  <w:style w:type="table" w:customStyle="1" w:styleId="TableauNorm2">
    <w:name w:val="Tableau Norm2"/>
    <w:semiHidden/>
    <w:rsid w:val="001E2C7A"/>
    <w:rPr>
      <w:lang w:eastAsia="en-US" w:bidi="fr-FR"/>
    </w:rPr>
    <w:tblPr>
      <w:tblInd w:w="0" w:type="dxa"/>
      <w:tblCellMar>
        <w:top w:w="0" w:type="dxa"/>
        <w:left w:w="108" w:type="dxa"/>
        <w:bottom w:w="0" w:type="dxa"/>
        <w:right w:w="108" w:type="dxa"/>
      </w:tblCellMar>
    </w:tblPr>
  </w:style>
  <w:style w:type="table" w:customStyle="1" w:styleId="TableauNorm1">
    <w:name w:val="Tableau Norm1"/>
    <w:semiHidden/>
    <w:rsid w:val="00AD22F0"/>
    <w:rPr>
      <w:lang w:eastAsia="en-US" w:bidi="fr-FR"/>
    </w:rPr>
    <w:tblPr>
      <w:tblInd w:w="0" w:type="dxa"/>
      <w:tblCellMar>
        <w:top w:w="0" w:type="dxa"/>
        <w:left w:w="108" w:type="dxa"/>
        <w:bottom w:w="0" w:type="dxa"/>
        <w:right w:w="108" w:type="dxa"/>
      </w:tblCellMar>
    </w:tblPr>
  </w:style>
  <w:style w:type="paragraph" w:customStyle="1" w:styleId="Explorateur">
    <w:name w:val="Explorateur"/>
    <w:basedOn w:val="Normal"/>
    <w:semiHidden/>
    <w:rsid w:val="00115E58"/>
    <w:pPr>
      <w:shd w:val="clear" w:color="auto" w:fill="000080"/>
    </w:pPr>
    <w:rPr>
      <w:rFonts w:ascii="Tahoma" w:hAnsi="Tahoma" w:cs="Tahoma"/>
    </w:rPr>
  </w:style>
  <w:style w:type="paragraph" w:customStyle="1" w:styleId="En-tt">
    <w:name w:val="En-t_t"/>
    <w:basedOn w:val="Normal"/>
    <w:rsid w:val="00A279A6"/>
    <w:pPr>
      <w:tabs>
        <w:tab w:val="center" w:pos="4320"/>
        <w:tab w:val="right" w:pos="8640"/>
      </w:tabs>
      <w:spacing w:after="0"/>
    </w:pPr>
    <w:rPr>
      <w:sz w:val="18"/>
      <w:szCs w:val="20"/>
    </w:rPr>
  </w:style>
  <w:style w:type="paragraph" w:customStyle="1" w:styleId="Piedd">
    <w:name w:val="Pied d"/>
    <w:basedOn w:val="Normal"/>
    <w:rsid w:val="00850612"/>
    <w:pPr>
      <w:tabs>
        <w:tab w:val="center" w:pos="4320"/>
        <w:tab w:val="right" w:pos="8640"/>
      </w:tabs>
    </w:pPr>
  </w:style>
  <w:style w:type="character" w:customStyle="1" w:styleId="Numrodep">
    <w:name w:val="Num_ro de p"/>
    <w:basedOn w:val="DefaultParagraphFont"/>
    <w:rsid w:val="00850612"/>
    <w:rPr>
      <w:rFonts w:cs="Times New Roman"/>
    </w:rPr>
  </w:style>
  <w:style w:type="character" w:styleId="CommentReference">
    <w:name w:val="annotation reference"/>
    <w:basedOn w:val="DefaultParagraphFont"/>
    <w:uiPriority w:val="99"/>
    <w:semiHidden/>
    <w:rsid w:val="00431765"/>
    <w:rPr>
      <w:rFonts w:cs="Times New Roman"/>
      <w:sz w:val="16"/>
    </w:rPr>
  </w:style>
  <w:style w:type="paragraph" w:styleId="CommentText">
    <w:name w:val="annotation text"/>
    <w:basedOn w:val="Normal"/>
    <w:link w:val="CommentTextChar1"/>
    <w:uiPriority w:val="99"/>
    <w:rsid w:val="00431765"/>
    <w:rPr>
      <w:sz w:val="20"/>
      <w:szCs w:val="20"/>
    </w:rPr>
  </w:style>
  <w:style w:type="character" w:customStyle="1" w:styleId="CommentTextChar">
    <w:name w:val="Comment Text Char"/>
    <w:basedOn w:val="DefaultParagraphFont"/>
    <w:uiPriority w:val="99"/>
    <w:rsid w:val="001E2C7A"/>
    <w:rPr>
      <w:rFonts w:ascii="Arial" w:hAnsi="Arial" w:cs="Times New Roman"/>
      <w:sz w:val="24"/>
    </w:rPr>
  </w:style>
  <w:style w:type="paragraph" w:customStyle="1" w:styleId="Objetducommentai">
    <w:name w:val="Objet du commentai"/>
    <w:basedOn w:val="CommentText"/>
    <w:next w:val="CommentText"/>
    <w:semiHidden/>
    <w:rsid w:val="00431765"/>
    <w:rPr>
      <w:b/>
      <w:bCs/>
    </w:rPr>
  </w:style>
  <w:style w:type="paragraph" w:customStyle="1" w:styleId="Textedebul">
    <w:name w:val="Texte de bul"/>
    <w:basedOn w:val="Normal"/>
    <w:semiHidden/>
    <w:rsid w:val="00431765"/>
    <w:rPr>
      <w:rFonts w:ascii="Tahoma" w:hAnsi="Tahoma" w:cs="Tahoma"/>
      <w:sz w:val="16"/>
      <w:szCs w:val="16"/>
    </w:rPr>
  </w:style>
  <w:style w:type="paragraph" w:styleId="ListParagraph">
    <w:name w:val="List Paragraph"/>
    <w:aliases w:val="MCHIP_list paragraph,List Paragraph1,Recommendation,List Paragraph (numbered (a)),Dot pt,F5 List Paragraph,List Paragraph Char Char Char,Indicator Text,Numbered Para 1,MAIN CONTENT,Colorful List - Accent 11,Bullet 1,Lapis Bulleted List"/>
    <w:basedOn w:val="Normal"/>
    <w:link w:val="ListParagraphChar"/>
    <w:uiPriority w:val="34"/>
    <w:qFormat/>
    <w:rsid w:val="00222F2E"/>
    <w:pPr>
      <w:spacing w:after="0"/>
      <w:ind w:left="720"/>
      <w:contextualSpacing/>
    </w:pPr>
  </w:style>
  <w:style w:type="table" w:styleId="TableGrid">
    <w:name w:val="Table Grid"/>
    <w:basedOn w:val="TableauNorm1"/>
    <w:uiPriority w:val="59"/>
    <w:rsid w:val="005177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uiPriority w:val="99"/>
    <w:rsid w:val="00BA29DA"/>
    <w:rPr>
      <w:sz w:val="20"/>
      <w:szCs w:val="20"/>
    </w:rPr>
  </w:style>
  <w:style w:type="character" w:customStyle="1" w:styleId="EndnoteTextChar">
    <w:name w:val="Endnote Text Char"/>
    <w:basedOn w:val="DefaultParagraphFont"/>
    <w:uiPriority w:val="99"/>
    <w:rsid w:val="00BA29DA"/>
    <w:rPr>
      <w:rFonts w:ascii="Arial" w:hAnsi="Arial" w:cs="Times New Roman"/>
      <w:lang w:val="en-US" w:eastAsia="en-US"/>
    </w:rPr>
  </w:style>
  <w:style w:type="character" w:customStyle="1" w:styleId="Marquedenotede">
    <w:name w:val="Marque de note de"/>
    <w:semiHidden/>
    <w:rsid w:val="00BA29DA"/>
    <w:rPr>
      <w:vertAlign w:val="superscript"/>
    </w:rPr>
  </w:style>
  <w:style w:type="paragraph" w:customStyle="1" w:styleId="Pa0">
    <w:name w:val="Pa0"/>
    <w:basedOn w:val="Normal"/>
    <w:next w:val="Normal"/>
    <w:rsid w:val="008F088A"/>
    <w:pPr>
      <w:autoSpaceDE w:val="0"/>
      <w:autoSpaceDN w:val="0"/>
      <w:adjustRightInd w:val="0"/>
      <w:spacing w:after="0" w:line="241" w:lineRule="atLeast"/>
    </w:pPr>
    <w:rPr>
      <w:rFonts w:ascii="Myriad Pro" w:hAnsi="Myriad Pro"/>
      <w:sz w:val="24"/>
      <w:lang w:val="en-CA" w:eastAsia="en-CA"/>
    </w:rPr>
  </w:style>
  <w:style w:type="character" w:customStyle="1" w:styleId="A6">
    <w:name w:val="A6"/>
    <w:rsid w:val="008F088A"/>
    <w:rPr>
      <w:color w:val="000000"/>
      <w:sz w:val="20"/>
    </w:rPr>
  </w:style>
  <w:style w:type="paragraph" w:customStyle="1" w:styleId="Pa22">
    <w:name w:val="Pa22"/>
    <w:basedOn w:val="Normal"/>
    <w:next w:val="Normal"/>
    <w:rsid w:val="008F088A"/>
    <w:pPr>
      <w:autoSpaceDE w:val="0"/>
      <w:autoSpaceDN w:val="0"/>
      <w:adjustRightInd w:val="0"/>
      <w:spacing w:after="0" w:line="241" w:lineRule="atLeast"/>
    </w:pPr>
    <w:rPr>
      <w:rFonts w:ascii="Myriad Pro" w:hAnsi="Myriad Pro"/>
      <w:sz w:val="24"/>
      <w:lang w:val="en-CA" w:eastAsia="en-CA"/>
    </w:rPr>
  </w:style>
  <w:style w:type="paragraph" w:customStyle="1" w:styleId="Pa1">
    <w:name w:val="Pa1"/>
    <w:basedOn w:val="Normal"/>
    <w:next w:val="Normal"/>
    <w:rsid w:val="008F088A"/>
    <w:pPr>
      <w:autoSpaceDE w:val="0"/>
      <w:autoSpaceDN w:val="0"/>
      <w:adjustRightInd w:val="0"/>
      <w:spacing w:after="0" w:line="241" w:lineRule="atLeast"/>
    </w:pPr>
    <w:rPr>
      <w:rFonts w:ascii="Myriad Pro" w:hAnsi="Myriad Pro"/>
      <w:sz w:val="24"/>
      <w:lang w:val="en-CA" w:eastAsia="en-CA"/>
    </w:rPr>
  </w:style>
  <w:style w:type="character" w:customStyle="1" w:styleId="A12">
    <w:name w:val="A12"/>
    <w:rsid w:val="008F088A"/>
    <w:rPr>
      <w:color w:val="000000"/>
      <w:sz w:val="18"/>
    </w:rPr>
  </w:style>
  <w:style w:type="paragraph" w:customStyle="1" w:styleId="Notedebasd">
    <w:name w:val="Note de bas d"/>
    <w:basedOn w:val="Normal"/>
    <w:rsid w:val="002A086B"/>
    <w:pPr>
      <w:spacing w:after="20"/>
    </w:pPr>
    <w:rPr>
      <w:sz w:val="18"/>
      <w:szCs w:val="20"/>
      <w:lang w:val="fr-FR" w:eastAsia="fr-FR"/>
    </w:rPr>
  </w:style>
  <w:style w:type="character" w:customStyle="1" w:styleId="FootnoteTextChar">
    <w:name w:val="Footnote Text Char"/>
    <w:aliases w:val="Footnote Text Char1 Char,Footnote Text Char Char Char,Char Char1,Char Char Char Char,Char Char Char Char Char Char Char,Char Char Char Char Char Char Char Char Char Char Char,Char Char Char Char Char Char Char Char Char,Geneva 9 Char"/>
    <w:uiPriority w:val="99"/>
    <w:rsid w:val="002A086B"/>
    <w:rPr>
      <w:rFonts w:ascii="Arial" w:hAnsi="Arial"/>
      <w:sz w:val="18"/>
    </w:rPr>
  </w:style>
  <w:style w:type="character" w:customStyle="1" w:styleId="Marquenotebasde">
    <w:name w:val="Marque note bas de"/>
    <w:rsid w:val="002A086B"/>
    <w:rPr>
      <w:rFonts w:ascii="Arial" w:hAnsi="Arial"/>
      <w:sz w:val="18"/>
      <w:vertAlign w:val="superscript"/>
    </w:rPr>
  </w:style>
  <w:style w:type="character" w:customStyle="1" w:styleId="Lienhype">
    <w:name w:val="Lien hype"/>
    <w:rsid w:val="007F1173"/>
    <w:rPr>
      <w:color w:val="0000FF"/>
      <w:u w:val="single"/>
    </w:rPr>
  </w:style>
  <w:style w:type="paragraph" w:customStyle="1" w:styleId="NoSpacing1">
    <w:name w:val="No Spacing1"/>
    <w:semiHidden/>
    <w:rsid w:val="004C12EF"/>
    <w:rPr>
      <w:rFonts w:ascii="Arial" w:hAnsi="Arial"/>
      <w:sz w:val="22"/>
      <w:lang w:eastAsia="en-US" w:bidi="fr-FR"/>
    </w:rPr>
  </w:style>
  <w:style w:type="character" w:customStyle="1" w:styleId="Style">
    <w:name w:val="Style"/>
    <w:rsid w:val="00FA4E8F"/>
    <w:rPr>
      <w:rFonts w:ascii="Arial" w:hAnsi="Arial"/>
      <w:sz w:val="18"/>
      <w:vertAlign w:val="superscript"/>
    </w:rPr>
  </w:style>
  <w:style w:type="paragraph" w:styleId="TOC3">
    <w:name w:val="toc 3"/>
    <w:basedOn w:val="Normal"/>
    <w:next w:val="Normal"/>
    <w:uiPriority w:val="39"/>
    <w:rsid w:val="00474371"/>
    <w:pPr>
      <w:spacing w:after="0"/>
      <w:ind w:left="442"/>
    </w:pPr>
    <w:rPr>
      <w:i/>
      <w:szCs w:val="22"/>
    </w:rPr>
  </w:style>
  <w:style w:type="paragraph" w:styleId="TOC1">
    <w:name w:val="toc 1"/>
    <w:basedOn w:val="Normal"/>
    <w:next w:val="Normal"/>
    <w:uiPriority w:val="39"/>
    <w:rsid w:val="00474371"/>
    <w:rPr>
      <w:b/>
      <w:bCs/>
      <w:i/>
      <w:iCs/>
      <w:sz w:val="26"/>
      <w:szCs w:val="26"/>
    </w:rPr>
  </w:style>
  <w:style w:type="paragraph" w:styleId="TOC2">
    <w:name w:val="toc 2"/>
    <w:basedOn w:val="Normal"/>
    <w:next w:val="Normal"/>
    <w:uiPriority w:val="39"/>
    <w:rsid w:val="00474371"/>
    <w:pPr>
      <w:spacing w:after="60"/>
      <w:ind w:left="221"/>
    </w:pPr>
    <w:rPr>
      <w:b/>
      <w:bCs/>
      <w:szCs w:val="22"/>
    </w:rPr>
  </w:style>
  <w:style w:type="paragraph" w:styleId="Title">
    <w:name w:val="Title"/>
    <w:basedOn w:val="Normal"/>
    <w:next w:val="Normal"/>
    <w:qFormat/>
    <w:rsid w:val="00EB452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rsid w:val="00EB4529"/>
    <w:rPr>
      <w:rFonts w:ascii="Cambria" w:hAnsi="Cambria" w:cs="Times New Roman"/>
      <w:color w:val="17365D"/>
      <w:spacing w:val="5"/>
      <w:kern w:val="28"/>
      <w:sz w:val="52"/>
      <w:lang w:val="en-US" w:eastAsia="en-US"/>
    </w:rPr>
  </w:style>
  <w:style w:type="paragraph" w:customStyle="1" w:styleId="Objetducommentai1">
    <w:name w:val="Objet du commentai1"/>
    <w:basedOn w:val="CommentText"/>
    <w:next w:val="CommentText"/>
    <w:semiHidden/>
    <w:rsid w:val="004A358A"/>
    <w:rPr>
      <w:sz w:val="22"/>
      <w:szCs w:val="24"/>
    </w:rPr>
  </w:style>
  <w:style w:type="character" w:customStyle="1" w:styleId="CommentSubjectChar">
    <w:name w:val="Comment Subject Char"/>
    <w:basedOn w:val="CommentTextChar"/>
    <w:semiHidden/>
    <w:rsid w:val="001E2C7A"/>
    <w:rPr>
      <w:rFonts w:ascii="Arial" w:hAnsi="Arial" w:cs="Times New Roman"/>
      <w:b/>
      <w:bCs/>
      <w:sz w:val="24"/>
    </w:rPr>
  </w:style>
  <w:style w:type="paragraph" w:customStyle="1" w:styleId="Textedebul1">
    <w:name w:val="Texte de bul1"/>
    <w:basedOn w:val="Normal"/>
    <w:semiHidden/>
    <w:rsid w:val="004A358A"/>
    <w:rPr>
      <w:rFonts w:ascii="Lucida Grande" w:hAnsi="Lucida Grande"/>
      <w:sz w:val="18"/>
      <w:szCs w:val="18"/>
    </w:rPr>
  </w:style>
  <w:style w:type="character" w:customStyle="1" w:styleId="BalloonTextChar">
    <w:name w:val="Balloon Text Char"/>
    <w:basedOn w:val="DefaultParagraphFont"/>
    <w:semiHidden/>
    <w:rsid w:val="001E2C7A"/>
    <w:rPr>
      <w:rFonts w:ascii="Lucida Grande" w:hAnsi="Lucida Grande" w:cs="Times New Roman"/>
      <w:sz w:val="18"/>
    </w:rPr>
  </w:style>
  <w:style w:type="paragraph" w:customStyle="1" w:styleId="Notedebasd1">
    <w:name w:val="Note de bas d1"/>
    <w:basedOn w:val="Normal"/>
    <w:semiHidden/>
    <w:rsid w:val="004A358A"/>
    <w:pPr>
      <w:spacing w:after="0"/>
    </w:pPr>
    <w:rPr>
      <w:rFonts w:ascii="Times New Roman" w:hAnsi="Times New Roman"/>
      <w:sz w:val="20"/>
      <w:szCs w:val="20"/>
    </w:rPr>
  </w:style>
  <w:style w:type="character" w:customStyle="1" w:styleId="FootnoteTextChar1">
    <w:name w:val="Footnote Text Char1"/>
    <w:aliases w:val="f Char"/>
    <w:basedOn w:val="DefaultParagraphFont"/>
    <w:uiPriority w:val="99"/>
    <w:rsid w:val="001E2C7A"/>
    <w:rPr>
      <w:rFonts w:ascii="Arial" w:hAnsi="Arial" w:cs="Times New Roman"/>
      <w:sz w:val="24"/>
    </w:rPr>
  </w:style>
  <w:style w:type="character" w:customStyle="1" w:styleId="Marquenotebasde1">
    <w:name w:val="Marque note bas de1"/>
    <w:basedOn w:val="DefaultParagraphFont"/>
    <w:semiHidden/>
    <w:rsid w:val="004A358A"/>
    <w:rPr>
      <w:rFonts w:cs="Times New Roman"/>
      <w:vertAlign w:val="superscript"/>
    </w:rPr>
  </w:style>
  <w:style w:type="paragraph" w:customStyle="1" w:styleId="Graph">
    <w:name w:val="Graph"/>
    <w:basedOn w:val="Normal"/>
    <w:rsid w:val="004A358A"/>
    <w:pPr>
      <w:spacing w:after="0"/>
    </w:pPr>
    <w:rPr>
      <w:rFonts w:ascii="Cambria" w:hAnsi="Cambria"/>
      <w:i/>
      <w:sz w:val="24"/>
    </w:rPr>
  </w:style>
  <w:style w:type="paragraph" w:customStyle="1" w:styleId="Textedebul2">
    <w:name w:val="Texte de bul2"/>
    <w:basedOn w:val="Normal"/>
    <w:semiHidden/>
    <w:rsid w:val="0080732C"/>
    <w:rPr>
      <w:rFonts w:ascii="Lucida Grande" w:hAnsi="Lucida Grande"/>
      <w:sz w:val="18"/>
      <w:szCs w:val="18"/>
    </w:rPr>
  </w:style>
  <w:style w:type="character" w:customStyle="1" w:styleId="BalloonTextChar1">
    <w:name w:val="Balloon Text Char1"/>
    <w:basedOn w:val="DefaultParagraphFont"/>
    <w:semiHidden/>
    <w:rsid w:val="00732FBC"/>
    <w:rPr>
      <w:rFonts w:ascii="Lucida Grande" w:hAnsi="Lucida Grande" w:cs="Times New Roman"/>
      <w:sz w:val="18"/>
    </w:rPr>
  </w:style>
  <w:style w:type="paragraph" w:customStyle="1" w:styleId="Objetducommentai2">
    <w:name w:val="Objet du commentai2"/>
    <w:basedOn w:val="CommentText"/>
    <w:next w:val="CommentText"/>
    <w:semiHidden/>
    <w:rsid w:val="0080732C"/>
    <w:rPr>
      <w:sz w:val="22"/>
      <w:szCs w:val="24"/>
    </w:rPr>
  </w:style>
  <w:style w:type="character" w:customStyle="1" w:styleId="CommentSubjectChar1">
    <w:name w:val="Comment Subject Char1"/>
    <w:basedOn w:val="CommentTextChar"/>
    <w:semiHidden/>
    <w:rsid w:val="00732FBC"/>
    <w:rPr>
      <w:rFonts w:ascii="Arial" w:hAnsi="Arial" w:cs="Times New Roman"/>
      <w:b/>
      <w:bCs/>
      <w:sz w:val="24"/>
    </w:rPr>
  </w:style>
  <w:style w:type="paragraph" w:customStyle="1" w:styleId="Explorateur0">
    <w:name w:val="Explorateur"/>
    <w:basedOn w:val="Normal"/>
    <w:semiHidden/>
    <w:rsid w:val="00D57166"/>
    <w:rPr>
      <w:rFonts w:ascii="Lucida Grande" w:hAnsi="Lucida Grande" w:cs="Lucida Grande"/>
      <w:sz w:val="24"/>
    </w:rPr>
  </w:style>
  <w:style w:type="character" w:customStyle="1" w:styleId="DocumentMapChar">
    <w:name w:val="Document Map Char"/>
    <w:basedOn w:val="DefaultParagraphFont"/>
    <w:semiHidden/>
    <w:rsid w:val="00D57166"/>
    <w:rPr>
      <w:rFonts w:ascii="Lucida Grande" w:hAnsi="Lucida Grande" w:cs="Lucida Grande"/>
      <w:sz w:val="24"/>
    </w:rPr>
  </w:style>
  <w:style w:type="character" w:customStyle="1" w:styleId="Marquedenotede1">
    <w:name w:val="Marque de note de1"/>
    <w:basedOn w:val="DefaultParagraphFont"/>
    <w:rsid w:val="000D6A9C"/>
    <w:rPr>
      <w:rFonts w:cs="Times New Roman"/>
      <w:vertAlign w:val="superscript"/>
    </w:rPr>
  </w:style>
  <w:style w:type="paragraph" w:customStyle="1" w:styleId="En-tt0">
    <w:name w:val="En-têt"/>
    <w:basedOn w:val="Normal"/>
    <w:rsid w:val="00357D54"/>
    <w:pPr>
      <w:tabs>
        <w:tab w:val="center" w:pos="4320"/>
        <w:tab w:val="right" w:pos="8640"/>
      </w:tabs>
      <w:spacing w:after="0"/>
    </w:pPr>
  </w:style>
  <w:style w:type="character" w:customStyle="1" w:styleId="HeaderChar">
    <w:name w:val="Header Char"/>
    <w:basedOn w:val="DefaultParagraphFont"/>
    <w:rsid w:val="00357D54"/>
    <w:rPr>
      <w:rFonts w:ascii="Arial" w:hAnsi="Arial" w:cs="Times New Roman"/>
      <w:sz w:val="24"/>
    </w:rPr>
  </w:style>
  <w:style w:type="paragraph" w:customStyle="1" w:styleId="Piedd1">
    <w:name w:val="Pied d1"/>
    <w:basedOn w:val="Normal"/>
    <w:rsid w:val="00357D54"/>
    <w:pPr>
      <w:tabs>
        <w:tab w:val="center" w:pos="4320"/>
        <w:tab w:val="right" w:pos="8640"/>
      </w:tabs>
      <w:spacing w:after="0"/>
    </w:pPr>
  </w:style>
  <w:style w:type="character" w:customStyle="1" w:styleId="FooterChar">
    <w:name w:val="Footer Char"/>
    <w:basedOn w:val="DefaultParagraphFont"/>
    <w:rsid w:val="00357D54"/>
    <w:rPr>
      <w:rFonts w:ascii="Arial" w:hAnsi="Arial" w:cs="Times New Roman"/>
      <w:sz w:val="24"/>
    </w:rPr>
  </w:style>
  <w:style w:type="character" w:customStyle="1" w:styleId="Lienhype1">
    <w:name w:val="Lien hype1"/>
    <w:basedOn w:val="DefaultParagraphFont"/>
    <w:rsid w:val="00F5727D"/>
    <w:rPr>
      <w:rFonts w:cs="Times New Roman"/>
      <w:color w:val="0000FF"/>
      <w:u w:val="single"/>
    </w:rPr>
  </w:style>
  <w:style w:type="paragraph" w:customStyle="1" w:styleId="Notedebasd2">
    <w:name w:val="Note de bas d2"/>
    <w:basedOn w:val="Normal"/>
    <w:rsid w:val="003E58A3"/>
    <w:pPr>
      <w:spacing w:after="20"/>
    </w:pPr>
    <w:rPr>
      <w:sz w:val="18"/>
      <w:szCs w:val="20"/>
      <w:lang w:eastAsia="fr-FR"/>
    </w:rPr>
  </w:style>
  <w:style w:type="character" w:customStyle="1" w:styleId="FootnoteTextChar2">
    <w:name w:val="Footnote Text Char2"/>
    <w:basedOn w:val="DefaultParagraphFont"/>
    <w:semiHidden/>
    <w:rsid w:val="003E58A3"/>
    <w:rPr>
      <w:rFonts w:ascii="Arial" w:hAnsi="Arial" w:cs="Times New Roman"/>
      <w:sz w:val="24"/>
    </w:rPr>
  </w:style>
  <w:style w:type="character" w:customStyle="1" w:styleId="Marquenotebasde2">
    <w:name w:val="Marque note bas de2"/>
    <w:basedOn w:val="DefaultParagraphFont"/>
    <w:semiHidden/>
    <w:rsid w:val="003E58A3"/>
    <w:rPr>
      <w:rFonts w:cs="Times New Roman"/>
      <w:vertAlign w:val="superscript"/>
    </w:rPr>
  </w:style>
  <w:style w:type="paragraph" w:styleId="BalloonText">
    <w:name w:val="Balloon Text"/>
    <w:basedOn w:val="Normal"/>
    <w:semiHidden/>
    <w:rsid w:val="007F4701"/>
    <w:rPr>
      <w:rFonts w:ascii="Lucida Grande" w:hAnsi="Lucida Grande"/>
      <w:sz w:val="18"/>
      <w:szCs w:val="18"/>
    </w:rPr>
  </w:style>
  <w:style w:type="paragraph" w:styleId="FootnoteText">
    <w:name w:val="footnote text"/>
    <w:aliases w:val="Footnote Text Char Char,Char,Char Char Char,Char Char Char Char Char Char,Char Char Char Char Char Char Char Char Char Char,Char Char Char Char Char Char Char Char,Char Char,Geneva 9,Font: Geneva 9,Boston 10,f,Cha,fn,ft,ADB,single space"/>
    <w:basedOn w:val="Normal"/>
    <w:link w:val="FootnoteTextChar3"/>
    <w:uiPriority w:val="99"/>
    <w:rsid w:val="00086C43"/>
    <w:pPr>
      <w:spacing w:after="60"/>
    </w:pPr>
    <w:rPr>
      <w:sz w:val="18"/>
    </w:rPr>
  </w:style>
  <w:style w:type="character" w:styleId="FootnoteReference">
    <w:name w:val="footnote reference"/>
    <w:aliases w:val="ftref,16 Point,Superscript 6 Point,Appel note de bas de page,Car Car Char Car Char Car Car Char Car Char Char,Car Car Car Car Car Car Car Car Char Car Car Char Car Car Car Char Car Char Char Char,SUPERS,BVI f,R,de nota al pie,Ref,fr"/>
    <w:basedOn w:val="DefaultParagraphFont"/>
    <w:link w:val="BVIfnrCharCharChar1CharCharCharCharCharCharChar1CharCharChar1Char"/>
    <w:uiPriority w:val="99"/>
    <w:qFormat/>
    <w:rsid w:val="007F4701"/>
    <w:rPr>
      <w:vertAlign w:val="superscript"/>
    </w:rPr>
  </w:style>
  <w:style w:type="character" w:styleId="EndnoteReference">
    <w:name w:val="endnote reference"/>
    <w:basedOn w:val="DefaultParagraphFont"/>
    <w:uiPriority w:val="99"/>
    <w:rsid w:val="007F4701"/>
    <w:rPr>
      <w:vertAlign w:val="superscript"/>
    </w:rPr>
  </w:style>
  <w:style w:type="paragraph" w:styleId="TOC4">
    <w:name w:val="toc 4"/>
    <w:basedOn w:val="Normal"/>
    <w:next w:val="Normal"/>
    <w:autoRedefine/>
    <w:semiHidden/>
    <w:rsid w:val="007F4701"/>
    <w:pPr>
      <w:spacing w:after="0"/>
      <w:ind w:left="660"/>
    </w:pPr>
    <w:rPr>
      <w:rFonts w:asciiTheme="minorHAnsi" w:hAnsiTheme="minorHAnsi"/>
      <w:sz w:val="18"/>
      <w:szCs w:val="18"/>
    </w:rPr>
  </w:style>
  <w:style w:type="paragraph" w:styleId="TOC5">
    <w:name w:val="toc 5"/>
    <w:basedOn w:val="Normal"/>
    <w:next w:val="Normal"/>
    <w:autoRedefine/>
    <w:semiHidden/>
    <w:rsid w:val="007F4701"/>
    <w:pPr>
      <w:spacing w:after="0"/>
      <w:ind w:left="880"/>
    </w:pPr>
    <w:rPr>
      <w:rFonts w:asciiTheme="minorHAnsi" w:hAnsiTheme="minorHAnsi"/>
      <w:sz w:val="18"/>
      <w:szCs w:val="18"/>
    </w:rPr>
  </w:style>
  <w:style w:type="paragraph" w:styleId="TOC6">
    <w:name w:val="toc 6"/>
    <w:basedOn w:val="Normal"/>
    <w:next w:val="Normal"/>
    <w:autoRedefine/>
    <w:semiHidden/>
    <w:rsid w:val="007F4701"/>
    <w:pPr>
      <w:spacing w:after="0"/>
      <w:ind w:left="1100"/>
    </w:pPr>
    <w:rPr>
      <w:rFonts w:asciiTheme="minorHAnsi" w:hAnsiTheme="minorHAnsi"/>
      <w:sz w:val="18"/>
      <w:szCs w:val="18"/>
    </w:rPr>
  </w:style>
  <w:style w:type="paragraph" w:styleId="TOC7">
    <w:name w:val="toc 7"/>
    <w:basedOn w:val="Normal"/>
    <w:next w:val="Normal"/>
    <w:autoRedefine/>
    <w:semiHidden/>
    <w:rsid w:val="007F4701"/>
    <w:pPr>
      <w:spacing w:after="0"/>
      <w:ind w:left="1320"/>
    </w:pPr>
    <w:rPr>
      <w:rFonts w:asciiTheme="minorHAnsi" w:hAnsiTheme="minorHAnsi"/>
      <w:sz w:val="18"/>
      <w:szCs w:val="18"/>
    </w:rPr>
  </w:style>
  <w:style w:type="paragraph" w:styleId="TOC8">
    <w:name w:val="toc 8"/>
    <w:basedOn w:val="Normal"/>
    <w:next w:val="Normal"/>
    <w:autoRedefine/>
    <w:semiHidden/>
    <w:rsid w:val="007F4701"/>
    <w:pPr>
      <w:spacing w:after="0"/>
      <w:ind w:left="1540"/>
    </w:pPr>
    <w:rPr>
      <w:rFonts w:asciiTheme="minorHAnsi" w:hAnsiTheme="minorHAnsi"/>
      <w:sz w:val="18"/>
      <w:szCs w:val="18"/>
    </w:rPr>
  </w:style>
  <w:style w:type="paragraph" w:styleId="TOC9">
    <w:name w:val="toc 9"/>
    <w:basedOn w:val="Normal"/>
    <w:next w:val="Normal"/>
    <w:autoRedefine/>
    <w:semiHidden/>
    <w:rsid w:val="007F4701"/>
    <w:pPr>
      <w:spacing w:after="0"/>
      <w:ind w:left="1760"/>
    </w:pPr>
    <w:rPr>
      <w:rFonts w:asciiTheme="minorHAnsi" w:hAnsiTheme="minorHAnsi"/>
      <w:sz w:val="18"/>
      <w:szCs w:val="18"/>
    </w:rPr>
  </w:style>
  <w:style w:type="paragraph" w:styleId="CommentSubject">
    <w:name w:val="annotation subject"/>
    <w:basedOn w:val="CommentText"/>
    <w:next w:val="CommentText"/>
    <w:link w:val="CommentSubjectChar2"/>
    <w:uiPriority w:val="99"/>
    <w:semiHidden/>
    <w:unhideWhenUsed/>
    <w:rsid w:val="00BA7E9E"/>
    <w:rPr>
      <w:b/>
      <w:bCs/>
    </w:rPr>
  </w:style>
  <w:style w:type="character" w:customStyle="1" w:styleId="CommentTextChar1">
    <w:name w:val="Comment Text Char1"/>
    <w:basedOn w:val="DefaultParagraphFont"/>
    <w:link w:val="CommentText"/>
    <w:uiPriority w:val="99"/>
    <w:rsid w:val="00BA7E9E"/>
    <w:rPr>
      <w:rFonts w:ascii="Arial" w:hAnsi="Arial"/>
      <w:lang w:bidi="fr-FR"/>
    </w:rPr>
  </w:style>
  <w:style w:type="character" w:customStyle="1" w:styleId="CommentSubjectChar2">
    <w:name w:val="Comment Subject Char2"/>
    <w:basedOn w:val="CommentTextChar1"/>
    <w:link w:val="CommentSubject"/>
    <w:rsid w:val="00BA7E9E"/>
    <w:rPr>
      <w:rFonts w:ascii="Arial" w:hAnsi="Arial"/>
      <w:lang w:bidi="fr-FR"/>
    </w:rPr>
  </w:style>
  <w:style w:type="paragraph" w:styleId="Header">
    <w:name w:val="header"/>
    <w:basedOn w:val="Normal"/>
    <w:link w:val="HeaderChar1"/>
    <w:uiPriority w:val="99"/>
    <w:unhideWhenUsed/>
    <w:rsid w:val="00E5098A"/>
    <w:pPr>
      <w:tabs>
        <w:tab w:val="center" w:pos="4680"/>
        <w:tab w:val="right" w:pos="9360"/>
      </w:tabs>
      <w:spacing w:after="0"/>
    </w:pPr>
  </w:style>
  <w:style w:type="character" w:customStyle="1" w:styleId="HeaderChar1">
    <w:name w:val="Header Char1"/>
    <w:basedOn w:val="DefaultParagraphFont"/>
    <w:link w:val="Header"/>
    <w:uiPriority w:val="99"/>
    <w:rsid w:val="00E5098A"/>
    <w:rPr>
      <w:rFonts w:ascii="Arial" w:hAnsi="Arial"/>
      <w:sz w:val="22"/>
      <w:szCs w:val="24"/>
      <w:lang w:eastAsia="en-US" w:bidi="fr-FR"/>
    </w:rPr>
  </w:style>
  <w:style w:type="paragraph" w:styleId="Footer">
    <w:name w:val="footer"/>
    <w:basedOn w:val="Normal"/>
    <w:link w:val="FooterChar1"/>
    <w:uiPriority w:val="99"/>
    <w:unhideWhenUsed/>
    <w:rsid w:val="00E5098A"/>
    <w:pPr>
      <w:tabs>
        <w:tab w:val="center" w:pos="4680"/>
        <w:tab w:val="right" w:pos="9360"/>
      </w:tabs>
      <w:spacing w:after="0"/>
    </w:pPr>
  </w:style>
  <w:style w:type="character" w:customStyle="1" w:styleId="FooterChar1">
    <w:name w:val="Footer Char1"/>
    <w:basedOn w:val="DefaultParagraphFont"/>
    <w:link w:val="Footer"/>
    <w:uiPriority w:val="99"/>
    <w:rsid w:val="00E5098A"/>
    <w:rPr>
      <w:rFonts w:ascii="Arial" w:hAnsi="Arial"/>
      <w:sz w:val="22"/>
      <w:szCs w:val="24"/>
      <w:lang w:eastAsia="en-US" w:bidi="fr-FR"/>
    </w:rPr>
  </w:style>
  <w:style w:type="paragraph" w:styleId="DocumentMap">
    <w:name w:val="Document Map"/>
    <w:basedOn w:val="Normal"/>
    <w:link w:val="DocumentMapChar1"/>
    <w:uiPriority w:val="99"/>
    <w:semiHidden/>
    <w:unhideWhenUsed/>
    <w:rsid w:val="001F5733"/>
    <w:pPr>
      <w:spacing w:after="0"/>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1F5733"/>
    <w:rPr>
      <w:rFonts w:ascii="Tahoma" w:hAnsi="Tahoma" w:cs="Tahoma"/>
      <w:sz w:val="16"/>
      <w:szCs w:val="16"/>
      <w:lang w:eastAsia="en-US" w:bidi="fr-FR"/>
    </w:rPr>
  </w:style>
  <w:style w:type="character" w:styleId="PageNumber">
    <w:name w:val="page number"/>
    <w:basedOn w:val="DefaultParagraphFont"/>
    <w:uiPriority w:val="99"/>
    <w:semiHidden/>
    <w:unhideWhenUsed/>
    <w:rsid w:val="00A32DAA"/>
  </w:style>
  <w:style w:type="character" w:styleId="Hyperlink">
    <w:name w:val="Hyperlink"/>
    <w:basedOn w:val="DefaultParagraphFont"/>
    <w:uiPriority w:val="99"/>
    <w:unhideWhenUsed/>
    <w:rsid w:val="00B64294"/>
    <w:rPr>
      <w:color w:val="0000FF" w:themeColor="hyperlink"/>
      <w:u w:val="single"/>
    </w:rPr>
  </w:style>
  <w:style w:type="paragraph" w:styleId="NoSpacing">
    <w:name w:val="No Spacing"/>
    <w:uiPriority w:val="1"/>
    <w:qFormat/>
    <w:rsid w:val="0029451B"/>
    <w:rPr>
      <w:rFonts w:asciiTheme="minorHAnsi" w:eastAsiaTheme="minorHAnsi" w:hAnsiTheme="minorHAnsi" w:cstheme="minorBidi"/>
      <w:sz w:val="22"/>
      <w:szCs w:val="22"/>
      <w:lang w:val="en-GB" w:eastAsia="en-US"/>
    </w:rPr>
  </w:style>
  <w:style w:type="character" w:styleId="FollowedHyperlink">
    <w:name w:val="FollowedHyperlink"/>
    <w:basedOn w:val="DefaultParagraphFont"/>
    <w:uiPriority w:val="99"/>
    <w:semiHidden/>
    <w:unhideWhenUsed/>
    <w:rsid w:val="00332DF2"/>
    <w:rPr>
      <w:color w:val="800080" w:themeColor="followedHyperlink"/>
      <w:u w:val="single"/>
    </w:rPr>
  </w:style>
  <w:style w:type="character" w:customStyle="1" w:styleId="FootnoteTextChar3">
    <w:name w:val="Footnote Text Char3"/>
    <w:aliases w:val="Footnote Text Char Char Char1,Char Char2,Char Char Char Char1,Char Char Char Char Char Char Char1,Char Char Char Char Char Char Char Char Char Char Char1,Char Char Char Char Char Char Char Char Char1,Char Char Char1,Geneva 9 Char1"/>
    <w:basedOn w:val="DefaultParagraphFont"/>
    <w:link w:val="FootnoteText"/>
    <w:uiPriority w:val="99"/>
    <w:rsid w:val="002E1604"/>
    <w:rPr>
      <w:rFonts w:ascii="Arial" w:hAnsi="Arial"/>
      <w:sz w:val="18"/>
      <w:szCs w:val="24"/>
      <w:lang w:eastAsia="en-US" w:bidi="fr-FR"/>
    </w:rPr>
  </w:style>
  <w:style w:type="paragraph" w:styleId="NormalWeb">
    <w:name w:val="Normal (Web)"/>
    <w:basedOn w:val="Normal"/>
    <w:uiPriority w:val="99"/>
    <w:semiHidden/>
    <w:unhideWhenUsed/>
    <w:rsid w:val="00AB2DE2"/>
    <w:rPr>
      <w:rFonts w:ascii="Times New Roman" w:hAnsi="Times New Roman"/>
      <w:sz w:val="24"/>
    </w:rPr>
  </w:style>
  <w:style w:type="character" w:customStyle="1" w:styleId="apple-converted-space">
    <w:name w:val="apple-converted-space"/>
    <w:basedOn w:val="DefaultParagraphFont"/>
    <w:rsid w:val="001F53F0"/>
  </w:style>
  <w:style w:type="paragraph" w:styleId="Revision">
    <w:name w:val="Revision"/>
    <w:hidden/>
    <w:uiPriority w:val="99"/>
    <w:semiHidden/>
    <w:rsid w:val="00452688"/>
    <w:rPr>
      <w:rFonts w:ascii="Arial" w:hAnsi="Arial"/>
      <w:sz w:val="22"/>
      <w:lang w:eastAsia="en-US" w:bidi="fr-FR"/>
    </w:rPr>
  </w:style>
  <w:style w:type="paragraph" w:customStyle="1" w:styleId="Body">
    <w:name w:val="Body"/>
    <w:basedOn w:val="Normal"/>
    <w:rsid w:val="00205788"/>
    <w:pPr>
      <w:spacing w:after="0"/>
      <w:ind w:left="426" w:right="468"/>
      <w:jc w:val="both"/>
    </w:pPr>
    <w:rPr>
      <w:rFonts w:ascii="Times New Roman" w:eastAsiaTheme="minorEastAsia" w:hAnsi="Times New Roman"/>
      <w:sz w:val="24"/>
      <w:lang w:bidi="ar-SA"/>
    </w:rPr>
  </w:style>
  <w:style w:type="character" w:styleId="Strong">
    <w:name w:val="Strong"/>
    <w:basedOn w:val="DefaultParagraphFont"/>
    <w:uiPriority w:val="22"/>
    <w:qFormat/>
    <w:rsid w:val="00F352AB"/>
    <w:rPr>
      <w:b/>
      <w:bCs/>
    </w:rPr>
  </w:style>
  <w:style w:type="paragraph" w:styleId="Caption">
    <w:name w:val="caption"/>
    <w:basedOn w:val="Normal"/>
    <w:next w:val="Normal"/>
    <w:uiPriority w:val="35"/>
    <w:unhideWhenUsed/>
    <w:qFormat/>
    <w:rsid w:val="00AA0F59"/>
    <w:pPr>
      <w:spacing w:after="20"/>
    </w:pPr>
    <w:rPr>
      <w:bCs/>
      <w:i/>
      <w:szCs w:val="22"/>
    </w:rPr>
  </w:style>
  <w:style w:type="character" w:customStyle="1" w:styleId="contribdegrees">
    <w:name w:val="contribdegrees"/>
    <w:basedOn w:val="DefaultParagraphFont"/>
    <w:rsid w:val="00D528C0"/>
  </w:style>
  <w:style w:type="paragraph" w:styleId="TableofFigures">
    <w:name w:val="table of figures"/>
    <w:basedOn w:val="Normal"/>
    <w:next w:val="Normal"/>
    <w:uiPriority w:val="99"/>
    <w:unhideWhenUsed/>
    <w:rsid w:val="00474371"/>
  </w:style>
  <w:style w:type="paragraph" w:styleId="Bibliography">
    <w:name w:val="Bibliography"/>
    <w:basedOn w:val="Normal"/>
    <w:next w:val="Normal"/>
    <w:uiPriority w:val="37"/>
    <w:unhideWhenUsed/>
    <w:rsid w:val="00CF4C58"/>
    <w:pPr>
      <w:spacing w:after="0"/>
      <w:ind w:left="720" w:hanging="720"/>
    </w:pPr>
  </w:style>
  <w:style w:type="paragraph" w:styleId="HTMLPreformatted">
    <w:name w:val="HTML Preformatted"/>
    <w:basedOn w:val="Normal"/>
    <w:link w:val="HTMLPreformattedChar"/>
    <w:uiPriority w:val="99"/>
    <w:semiHidden/>
    <w:unhideWhenUsed/>
    <w:rsid w:val="008663AB"/>
    <w:pPr>
      <w:spacing w:after="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663AB"/>
    <w:rPr>
      <w:rFonts w:ascii="Courier" w:hAnsi="Courier"/>
      <w:sz w:val="20"/>
      <w:szCs w:val="20"/>
      <w:lang w:eastAsia="en-US" w:bidi="fr-FR"/>
    </w:rPr>
  </w:style>
  <w:style w:type="paragraph" w:customStyle="1" w:styleId="NormalNumbered">
    <w:name w:val="Normal Numbered"/>
    <w:basedOn w:val="Normal"/>
    <w:link w:val="NormalNumberedCarattere"/>
    <w:rsid w:val="0048255E"/>
    <w:pPr>
      <w:numPr>
        <w:numId w:val="2"/>
      </w:numPr>
      <w:spacing w:before="120"/>
      <w:jc w:val="both"/>
    </w:pPr>
    <w:rPr>
      <w:szCs w:val="20"/>
      <w:lang w:eastAsia="en-GB" w:bidi="ar-SA"/>
    </w:rPr>
  </w:style>
  <w:style w:type="character" w:customStyle="1" w:styleId="NormalNumberedCarattere">
    <w:name w:val="Normal Numbered Carattere"/>
    <w:link w:val="NormalNumbered"/>
    <w:rsid w:val="0048255E"/>
    <w:rPr>
      <w:rFonts w:ascii="Arial" w:hAnsi="Arial"/>
      <w:sz w:val="22"/>
      <w:szCs w:val="20"/>
      <w:lang w:val="en-GB" w:eastAsia="en-GB"/>
    </w:rPr>
  </w:style>
  <w:style w:type="numbering" w:customStyle="1" w:styleId="Style1">
    <w:name w:val="Style1"/>
    <w:rsid w:val="006C035A"/>
    <w:pPr>
      <w:numPr>
        <w:numId w:val="3"/>
      </w:numPr>
    </w:pPr>
  </w:style>
  <w:style w:type="character" w:customStyle="1" w:styleId="ListParagraphChar">
    <w:name w:val="List Paragraph Char"/>
    <w:aliases w:val="MCHIP_list paragraph Char,List Paragraph1 Char,Recommendation Char,List Paragraph (numbered (a)) Char,Dot pt Char,F5 List Paragraph Char,List Paragraph Char Char Char Char,Indicator Text Char,Numbered Para 1 Char,MAIN CONTENT Char"/>
    <w:link w:val="ListParagraph"/>
    <w:uiPriority w:val="34"/>
    <w:qFormat/>
    <w:rsid w:val="00431331"/>
    <w:rPr>
      <w:rFonts w:ascii="Arial" w:hAnsi="Arial"/>
      <w:sz w:val="22"/>
      <w:lang w:val="en-GB" w:eastAsia="en-US" w:bidi="fr-FR"/>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2C78BF"/>
    <w:pPr>
      <w:spacing w:after="160" w:line="240" w:lineRule="exact"/>
    </w:pPr>
    <w:rPr>
      <w:rFonts w:ascii="Times New Roman" w:hAnsi="Times New Roman"/>
      <w:sz w:val="24"/>
      <w:vertAlign w:val="superscript"/>
      <w:lang w:val="en-US" w:eastAsia="ja-JP" w:bidi="ar-SA"/>
    </w:rPr>
  </w:style>
  <w:style w:type="paragraph" w:customStyle="1" w:styleId="BodyA">
    <w:name w:val="Body A"/>
    <w:rsid w:val="00CC65AC"/>
    <w:pPr>
      <w:spacing w:after="200" w:line="276" w:lineRule="auto"/>
    </w:pPr>
    <w:rPr>
      <w:rFonts w:ascii="Calibri" w:eastAsia="Calibri" w:hAnsi="Calibri" w:cs="Calibri"/>
      <w:color w:val="000000"/>
      <w:sz w:val="22"/>
      <w:szCs w:val="22"/>
      <w:u w:color="000000"/>
      <w:lang w:eastAsia="en-US"/>
    </w:rPr>
  </w:style>
  <w:style w:type="paragraph" w:styleId="PlainText">
    <w:name w:val="Plain Text"/>
    <w:basedOn w:val="Normal"/>
    <w:link w:val="PlainTextChar"/>
    <w:semiHidden/>
    <w:rsid w:val="00B938CD"/>
    <w:pPr>
      <w:spacing w:before="120"/>
      <w:jc w:val="both"/>
    </w:pPr>
    <w:rPr>
      <w:rFonts w:ascii="Courier New" w:eastAsia="Times New Roman" w:hAnsi="Courier New"/>
      <w:sz w:val="20"/>
      <w:szCs w:val="20"/>
      <w:lang w:val="en-US" w:bidi="ar-SA"/>
    </w:rPr>
  </w:style>
  <w:style w:type="character" w:customStyle="1" w:styleId="PlainTextChar">
    <w:name w:val="Plain Text Char"/>
    <w:basedOn w:val="DefaultParagraphFont"/>
    <w:link w:val="PlainText"/>
    <w:semiHidden/>
    <w:rsid w:val="00B938CD"/>
    <w:rPr>
      <w:rFonts w:ascii="Courier New" w:eastAsia="Times New Roman" w:hAnsi="Courier New"/>
      <w:sz w:val="20"/>
      <w:szCs w:val="20"/>
      <w:lang w:eastAsia="en-US"/>
    </w:rPr>
  </w:style>
  <w:style w:type="paragraph" w:customStyle="1" w:styleId="PARFEM">
    <w:name w:val="PAR FEM"/>
    <w:basedOn w:val="Normal"/>
    <w:next w:val="Normal"/>
    <w:uiPriority w:val="99"/>
    <w:rsid w:val="00B938CD"/>
    <w:pPr>
      <w:autoSpaceDE w:val="0"/>
      <w:autoSpaceDN w:val="0"/>
      <w:adjustRightInd w:val="0"/>
      <w:spacing w:after="0"/>
    </w:pPr>
    <w:rPr>
      <w:rFonts w:ascii="Times New Roman" w:eastAsia="Calibri" w:hAnsi="Times New Roman"/>
      <w:sz w:val="24"/>
      <w:lang w:val="en-US" w:bidi="ar-SA"/>
    </w:rPr>
  </w:style>
  <w:style w:type="paragraph" w:customStyle="1" w:styleId="Normal1">
    <w:name w:val="Normal1"/>
    <w:rsid w:val="007634C9"/>
    <w:pPr>
      <w:spacing w:line="276" w:lineRule="auto"/>
    </w:pPr>
    <w:rPr>
      <w:rFonts w:ascii="Arial" w:eastAsia="Arial" w:hAnsi="Arial" w:cs="Arial"/>
      <w:sz w:val="22"/>
      <w:szCs w:val="22"/>
      <w:lang w:val="en" w:eastAsia="en-US"/>
    </w:rPr>
  </w:style>
  <w:style w:type="character" w:customStyle="1" w:styleId="UnresolvedMention1">
    <w:name w:val="Unresolved Mention1"/>
    <w:basedOn w:val="DefaultParagraphFont"/>
    <w:uiPriority w:val="99"/>
    <w:semiHidden/>
    <w:unhideWhenUsed/>
    <w:rsid w:val="0076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139">
      <w:bodyDiv w:val="1"/>
      <w:marLeft w:val="0"/>
      <w:marRight w:val="0"/>
      <w:marTop w:val="0"/>
      <w:marBottom w:val="0"/>
      <w:divBdr>
        <w:top w:val="none" w:sz="0" w:space="0" w:color="auto"/>
        <w:left w:val="none" w:sz="0" w:space="0" w:color="auto"/>
        <w:bottom w:val="none" w:sz="0" w:space="0" w:color="auto"/>
        <w:right w:val="none" w:sz="0" w:space="0" w:color="auto"/>
      </w:divBdr>
    </w:div>
    <w:div w:id="5138657">
      <w:bodyDiv w:val="1"/>
      <w:marLeft w:val="0"/>
      <w:marRight w:val="0"/>
      <w:marTop w:val="0"/>
      <w:marBottom w:val="0"/>
      <w:divBdr>
        <w:top w:val="none" w:sz="0" w:space="0" w:color="auto"/>
        <w:left w:val="none" w:sz="0" w:space="0" w:color="auto"/>
        <w:bottom w:val="none" w:sz="0" w:space="0" w:color="auto"/>
        <w:right w:val="none" w:sz="0" w:space="0" w:color="auto"/>
      </w:divBdr>
    </w:div>
    <w:div w:id="12848419">
      <w:bodyDiv w:val="1"/>
      <w:marLeft w:val="0"/>
      <w:marRight w:val="0"/>
      <w:marTop w:val="0"/>
      <w:marBottom w:val="0"/>
      <w:divBdr>
        <w:top w:val="none" w:sz="0" w:space="0" w:color="auto"/>
        <w:left w:val="none" w:sz="0" w:space="0" w:color="auto"/>
        <w:bottom w:val="none" w:sz="0" w:space="0" w:color="auto"/>
        <w:right w:val="none" w:sz="0" w:space="0" w:color="auto"/>
      </w:divBdr>
    </w:div>
    <w:div w:id="14424572">
      <w:bodyDiv w:val="1"/>
      <w:marLeft w:val="0"/>
      <w:marRight w:val="0"/>
      <w:marTop w:val="0"/>
      <w:marBottom w:val="0"/>
      <w:divBdr>
        <w:top w:val="none" w:sz="0" w:space="0" w:color="auto"/>
        <w:left w:val="none" w:sz="0" w:space="0" w:color="auto"/>
        <w:bottom w:val="none" w:sz="0" w:space="0" w:color="auto"/>
        <w:right w:val="none" w:sz="0" w:space="0" w:color="auto"/>
      </w:divBdr>
    </w:div>
    <w:div w:id="39744512">
      <w:bodyDiv w:val="1"/>
      <w:marLeft w:val="0"/>
      <w:marRight w:val="0"/>
      <w:marTop w:val="0"/>
      <w:marBottom w:val="0"/>
      <w:divBdr>
        <w:top w:val="none" w:sz="0" w:space="0" w:color="auto"/>
        <w:left w:val="none" w:sz="0" w:space="0" w:color="auto"/>
        <w:bottom w:val="none" w:sz="0" w:space="0" w:color="auto"/>
        <w:right w:val="none" w:sz="0" w:space="0" w:color="auto"/>
      </w:divBdr>
    </w:div>
    <w:div w:id="41638307">
      <w:bodyDiv w:val="1"/>
      <w:marLeft w:val="0"/>
      <w:marRight w:val="0"/>
      <w:marTop w:val="0"/>
      <w:marBottom w:val="0"/>
      <w:divBdr>
        <w:top w:val="none" w:sz="0" w:space="0" w:color="auto"/>
        <w:left w:val="none" w:sz="0" w:space="0" w:color="auto"/>
        <w:bottom w:val="none" w:sz="0" w:space="0" w:color="auto"/>
        <w:right w:val="none" w:sz="0" w:space="0" w:color="auto"/>
      </w:divBdr>
      <w:divsChild>
        <w:div w:id="1644314428">
          <w:marLeft w:val="0"/>
          <w:marRight w:val="0"/>
          <w:marTop w:val="0"/>
          <w:marBottom w:val="0"/>
          <w:divBdr>
            <w:top w:val="none" w:sz="0" w:space="0" w:color="auto"/>
            <w:left w:val="none" w:sz="0" w:space="0" w:color="auto"/>
            <w:bottom w:val="none" w:sz="0" w:space="0" w:color="auto"/>
            <w:right w:val="none" w:sz="0" w:space="0" w:color="auto"/>
          </w:divBdr>
          <w:divsChild>
            <w:div w:id="462650906">
              <w:marLeft w:val="0"/>
              <w:marRight w:val="0"/>
              <w:marTop w:val="0"/>
              <w:marBottom w:val="0"/>
              <w:divBdr>
                <w:top w:val="none" w:sz="0" w:space="0" w:color="auto"/>
                <w:left w:val="none" w:sz="0" w:space="0" w:color="auto"/>
                <w:bottom w:val="none" w:sz="0" w:space="0" w:color="auto"/>
                <w:right w:val="none" w:sz="0" w:space="0" w:color="auto"/>
              </w:divBdr>
              <w:divsChild>
                <w:div w:id="1909030715">
                  <w:marLeft w:val="0"/>
                  <w:marRight w:val="0"/>
                  <w:marTop w:val="630"/>
                  <w:marBottom w:val="0"/>
                  <w:divBdr>
                    <w:top w:val="none" w:sz="0" w:space="0" w:color="auto"/>
                    <w:left w:val="none" w:sz="0" w:space="0" w:color="auto"/>
                    <w:bottom w:val="none" w:sz="0" w:space="0" w:color="auto"/>
                    <w:right w:val="none" w:sz="0" w:space="0" w:color="auto"/>
                  </w:divBdr>
                  <w:divsChild>
                    <w:div w:id="262879129">
                      <w:marLeft w:val="0"/>
                      <w:marRight w:val="0"/>
                      <w:marTop w:val="0"/>
                      <w:marBottom w:val="0"/>
                      <w:divBdr>
                        <w:top w:val="none" w:sz="0" w:space="0" w:color="auto"/>
                        <w:left w:val="none" w:sz="0" w:space="0" w:color="auto"/>
                        <w:bottom w:val="none" w:sz="0" w:space="0" w:color="auto"/>
                        <w:right w:val="none" w:sz="0" w:space="0" w:color="auto"/>
                      </w:divBdr>
                      <w:divsChild>
                        <w:div w:id="106049623">
                          <w:marLeft w:val="-312"/>
                          <w:marRight w:val="0"/>
                          <w:marTop w:val="0"/>
                          <w:marBottom w:val="0"/>
                          <w:divBdr>
                            <w:top w:val="none" w:sz="0" w:space="0" w:color="auto"/>
                            <w:left w:val="none" w:sz="0" w:space="0" w:color="auto"/>
                            <w:bottom w:val="none" w:sz="0" w:space="0" w:color="auto"/>
                            <w:right w:val="none" w:sz="0" w:space="0" w:color="auto"/>
                          </w:divBdr>
                          <w:divsChild>
                            <w:div w:id="736628263">
                              <w:marLeft w:val="0"/>
                              <w:marRight w:val="0"/>
                              <w:marTop w:val="0"/>
                              <w:marBottom w:val="0"/>
                              <w:divBdr>
                                <w:top w:val="none" w:sz="0" w:space="0" w:color="auto"/>
                                <w:left w:val="none" w:sz="0" w:space="0" w:color="auto"/>
                                <w:bottom w:val="none" w:sz="0" w:space="0" w:color="auto"/>
                                <w:right w:val="none" w:sz="0" w:space="0" w:color="auto"/>
                              </w:divBdr>
                              <w:divsChild>
                                <w:div w:id="2084720787">
                                  <w:marLeft w:val="0"/>
                                  <w:marRight w:val="0"/>
                                  <w:marTop w:val="0"/>
                                  <w:marBottom w:val="0"/>
                                  <w:divBdr>
                                    <w:top w:val="none" w:sz="0" w:space="0" w:color="auto"/>
                                    <w:left w:val="none" w:sz="0" w:space="0" w:color="auto"/>
                                    <w:bottom w:val="none" w:sz="0" w:space="0" w:color="auto"/>
                                    <w:right w:val="none" w:sz="0" w:space="0" w:color="auto"/>
                                  </w:divBdr>
                                </w:div>
                              </w:divsChild>
                            </w:div>
                            <w:div w:id="1902786327">
                              <w:marLeft w:val="0"/>
                              <w:marRight w:val="0"/>
                              <w:marTop w:val="0"/>
                              <w:marBottom w:val="0"/>
                              <w:divBdr>
                                <w:top w:val="none" w:sz="0" w:space="0" w:color="auto"/>
                                <w:left w:val="none" w:sz="0" w:space="0" w:color="auto"/>
                                <w:bottom w:val="none" w:sz="0" w:space="0" w:color="auto"/>
                                <w:right w:val="none" w:sz="0" w:space="0" w:color="auto"/>
                              </w:divBdr>
                            </w:div>
                            <w:div w:id="2089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362">
                      <w:marLeft w:val="0"/>
                      <w:marRight w:val="0"/>
                      <w:marTop w:val="0"/>
                      <w:marBottom w:val="195"/>
                      <w:divBdr>
                        <w:top w:val="none" w:sz="0" w:space="0" w:color="auto"/>
                        <w:left w:val="none" w:sz="0" w:space="0" w:color="auto"/>
                        <w:bottom w:val="none" w:sz="0" w:space="0" w:color="auto"/>
                        <w:right w:val="none" w:sz="0" w:space="0" w:color="auto"/>
                      </w:divBdr>
                      <w:divsChild>
                        <w:div w:id="1999261166">
                          <w:marLeft w:val="0"/>
                          <w:marRight w:val="0"/>
                          <w:marTop w:val="0"/>
                          <w:marBottom w:val="0"/>
                          <w:divBdr>
                            <w:top w:val="none" w:sz="0" w:space="0" w:color="auto"/>
                            <w:left w:val="none" w:sz="0" w:space="0" w:color="auto"/>
                            <w:bottom w:val="none" w:sz="0" w:space="0" w:color="auto"/>
                            <w:right w:val="none" w:sz="0" w:space="0" w:color="auto"/>
                          </w:divBdr>
                        </w:div>
                      </w:divsChild>
                    </w:div>
                    <w:div w:id="20845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5493">
          <w:marLeft w:val="0"/>
          <w:marRight w:val="0"/>
          <w:marTop w:val="0"/>
          <w:marBottom w:val="0"/>
          <w:divBdr>
            <w:top w:val="none" w:sz="0" w:space="0" w:color="auto"/>
            <w:left w:val="none" w:sz="0" w:space="0" w:color="auto"/>
            <w:bottom w:val="none" w:sz="0" w:space="0" w:color="auto"/>
            <w:right w:val="none" w:sz="0" w:space="0" w:color="auto"/>
          </w:divBdr>
          <w:divsChild>
            <w:div w:id="1983733095">
              <w:marLeft w:val="0"/>
              <w:marRight w:val="0"/>
              <w:marTop w:val="0"/>
              <w:marBottom w:val="0"/>
              <w:divBdr>
                <w:top w:val="none" w:sz="0" w:space="0" w:color="auto"/>
                <w:left w:val="none" w:sz="0" w:space="0" w:color="auto"/>
                <w:bottom w:val="none" w:sz="0" w:space="0" w:color="auto"/>
                <w:right w:val="none" w:sz="0" w:space="0" w:color="auto"/>
              </w:divBdr>
              <w:divsChild>
                <w:div w:id="1336609826">
                  <w:marLeft w:val="0"/>
                  <w:marRight w:val="0"/>
                  <w:marTop w:val="0"/>
                  <w:marBottom w:val="0"/>
                  <w:divBdr>
                    <w:top w:val="none" w:sz="0" w:space="0" w:color="auto"/>
                    <w:left w:val="none" w:sz="0" w:space="0" w:color="auto"/>
                    <w:bottom w:val="none" w:sz="0" w:space="0" w:color="auto"/>
                    <w:right w:val="none" w:sz="0" w:space="0" w:color="auto"/>
                  </w:divBdr>
                  <w:divsChild>
                    <w:div w:id="11153917">
                      <w:marLeft w:val="0"/>
                      <w:marRight w:val="0"/>
                      <w:marTop w:val="0"/>
                      <w:marBottom w:val="0"/>
                      <w:divBdr>
                        <w:top w:val="none" w:sz="0" w:space="0" w:color="auto"/>
                        <w:left w:val="none" w:sz="0" w:space="0" w:color="auto"/>
                        <w:bottom w:val="none" w:sz="0" w:space="0" w:color="auto"/>
                        <w:right w:val="none" w:sz="0" w:space="0" w:color="auto"/>
                      </w:divBdr>
                      <w:divsChild>
                        <w:div w:id="557126587">
                          <w:marLeft w:val="0"/>
                          <w:marRight w:val="0"/>
                          <w:marTop w:val="0"/>
                          <w:marBottom w:val="0"/>
                          <w:divBdr>
                            <w:top w:val="none" w:sz="0" w:space="0" w:color="auto"/>
                            <w:left w:val="none" w:sz="0" w:space="0" w:color="auto"/>
                            <w:bottom w:val="none" w:sz="0" w:space="0" w:color="auto"/>
                            <w:right w:val="none" w:sz="0" w:space="0" w:color="auto"/>
                          </w:divBdr>
                          <w:divsChild>
                            <w:div w:id="12089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3860">
      <w:bodyDiv w:val="1"/>
      <w:marLeft w:val="0"/>
      <w:marRight w:val="0"/>
      <w:marTop w:val="0"/>
      <w:marBottom w:val="0"/>
      <w:divBdr>
        <w:top w:val="none" w:sz="0" w:space="0" w:color="auto"/>
        <w:left w:val="none" w:sz="0" w:space="0" w:color="auto"/>
        <w:bottom w:val="none" w:sz="0" w:space="0" w:color="auto"/>
        <w:right w:val="none" w:sz="0" w:space="0" w:color="auto"/>
      </w:divBdr>
    </w:div>
    <w:div w:id="65693891">
      <w:bodyDiv w:val="1"/>
      <w:marLeft w:val="0"/>
      <w:marRight w:val="0"/>
      <w:marTop w:val="0"/>
      <w:marBottom w:val="0"/>
      <w:divBdr>
        <w:top w:val="none" w:sz="0" w:space="0" w:color="auto"/>
        <w:left w:val="none" w:sz="0" w:space="0" w:color="auto"/>
        <w:bottom w:val="none" w:sz="0" w:space="0" w:color="auto"/>
        <w:right w:val="none" w:sz="0" w:space="0" w:color="auto"/>
      </w:divBdr>
    </w:div>
    <w:div w:id="68314130">
      <w:bodyDiv w:val="1"/>
      <w:marLeft w:val="0"/>
      <w:marRight w:val="0"/>
      <w:marTop w:val="0"/>
      <w:marBottom w:val="0"/>
      <w:divBdr>
        <w:top w:val="none" w:sz="0" w:space="0" w:color="auto"/>
        <w:left w:val="none" w:sz="0" w:space="0" w:color="auto"/>
        <w:bottom w:val="none" w:sz="0" w:space="0" w:color="auto"/>
        <w:right w:val="none" w:sz="0" w:space="0" w:color="auto"/>
      </w:divBdr>
    </w:div>
    <w:div w:id="71584598">
      <w:bodyDiv w:val="1"/>
      <w:marLeft w:val="0"/>
      <w:marRight w:val="0"/>
      <w:marTop w:val="0"/>
      <w:marBottom w:val="0"/>
      <w:divBdr>
        <w:top w:val="none" w:sz="0" w:space="0" w:color="auto"/>
        <w:left w:val="none" w:sz="0" w:space="0" w:color="auto"/>
        <w:bottom w:val="none" w:sz="0" w:space="0" w:color="auto"/>
        <w:right w:val="none" w:sz="0" w:space="0" w:color="auto"/>
      </w:divBdr>
    </w:div>
    <w:div w:id="77795400">
      <w:bodyDiv w:val="1"/>
      <w:marLeft w:val="0"/>
      <w:marRight w:val="0"/>
      <w:marTop w:val="0"/>
      <w:marBottom w:val="0"/>
      <w:divBdr>
        <w:top w:val="none" w:sz="0" w:space="0" w:color="auto"/>
        <w:left w:val="none" w:sz="0" w:space="0" w:color="auto"/>
        <w:bottom w:val="none" w:sz="0" w:space="0" w:color="auto"/>
        <w:right w:val="none" w:sz="0" w:space="0" w:color="auto"/>
      </w:divBdr>
    </w:div>
    <w:div w:id="93207034">
      <w:bodyDiv w:val="1"/>
      <w:marLeft w:val="0"/>
      <w:marRight w:val="0"/>
      <w:marTop w:val="0"/>
      <w:marBottom w:val="0"/>
      <w:divBdr>
        <w:top w:val="none" w:sz="0" w:space="0" w:color="auto"/>
        <w:left w:val="none" w:sz="0" w:space="0" w:color="auto"/>
        <w:bottom w:val="none" w:sz="0" w:space="0" w:color="auto"/>
        <w:right w:val="none" w:sz="0" w:space="0" w:color="auto"/>
      </w:divBdr>
    </w:div>
    <w:div w:id="98111119">
      <w:bodyDiv w:val="1"/>
      <w:marLeft w:val="0"/>
      <w:marRight w:val="0"/>
      <w:marTop w:val="0"/>
      <w:marBottom w:val="0"/>
      <w:divBdr>
        <w:top w:val="none" w:sz="0" w:space="0" w:color="auto"/>
        <w:left w:val="none" w:sz="0" w:space="0" w:color="auto"/>
        <w:bottom w:val="none" w:sz="0" w:space="0" w:color="auto"/>
        <w:right w:val="none" w:sz="0" w:space="0" w:color="auto"/>
      </w:divBdr>
    </w:div>
    <w:div w:id="102383157">
      <w:bodyDiv w:val="1"/>
      <w:marLeft w:val="0"/>
      <w:marRight w:val="0"/>
      <w:marTop w:val="0"/>
      <w:marBottom w:val="0"/>
      <w:divBdr>
        <w:top w:val="none" w:sz="0" w:space="0" w:color="auto"/>
        <w:left w:val="none" w:sz="0" w:space="0" w:color="auto"/>
        <w:bottom w:val="none" w:sz="0" w:space="0" w:color="auto"/>
        <w:right w:val="none" w:sz="0" w:space="0" w:color="auto"/>
      </w:divBdr>
    </w:div>
    <w:div w:id="113135165">
      <w:bodyDiv w:val="1"/>
      <w:marLeft w:val="0"/>
      <w:marRight w:val="0"/>
      <w:marTop w:val="0"/>
      <w:marBottom w:val="0"/>
      <w:divBdr>
        <w:top w:val="none" w:sz="0" w:space="0" w:color="auto"/>
        <w:left w:val="none" w:sz="0" w:space="0" w:color="auto"/>
        <w:bottom w:val="none" w:sz="0" w:space="0" w:color="auto"/>
        <w:right w:val="none" w:sz="0" w:space="0" w:color="auto"/>
      </w:divBdr>
    </w:div>
    <w:div w:id="131293128">
      <w:bodyDiv w:val="1"/>
      <w:marLeft w:val="0"/>
      <w:marRight w:val="0"/>
      <w:marTop w:val="0"/>
      <w:marBottom w:val="0"/>
      <w:divBdr>
        <w:top w:val="none" w:sz="0" w:space="0" w:color="auto"/>
        <w:left w:val="none" w:sz="0" w:space="0" w:color="auto"/>
        <w:bottom w:val="none" w:sz="0" w:space="0" w:color="auto"/>
        <w:right w:val="none" w:sz="0" w:space="0" w:color="auto"/>
      </w:divBdr>
    </w:div>
    <w:div w:id="131824778">
      <w:bodyDiv w:val="1"/>
      <w:marLeft w:val="0"/>
      <w:marRight w:val="0"/>
      <w:marTop w:val="0"/>
      <w:marBottom w:val="0"/>
      <w:divBdr>
        <w:top w:val="none" w:sz="0" w:space="0" w:color="auto"/>
        <w:left w:val="none" w:sz="0" w:space="0" w:color="auto"/>
        <w:bottom w:val="none" w:sz="0" w:space="0" w:color="auto"/>
        <w:right w:val="none" w:sz="0" w:space="0" w:color="auto"/>
      </w:divBdr>
    </w:div>
    <w:div w:id="137189008">
      <w:bodyDiv w:val="1"/>
      <w:marLeft w:val="0"/>
      <w:marRight w:val="0"/>
      <w:marTop w:val="0"/>
      <w:marBottom w:val="0"/>
      <w:divBdr>
        <w:top w:val="none" w:sz="0" w:space="0" w:color="auto"/>
        <w:left w:val="none" w:sz="0" w:space="0" w:color="auto"/>
        <w:bottom w:val="none" w:sz="0" w:space="0" w:color="auto"/>
        <w:right w:val="none" w:sz="0" w:space="0" w:color="auto"/>
      </w:divBdr>
    </w:div>
    <w:div w:id="151263369">
      <w:bodyDiv w:val="1"/>
      <w:marLeft w:val="0"/>
      <w:marRight w:val="0"/>
      <w:marTop w:val="0"/>
      <w:marBottom w:val="0"/>
      <w:divBdr>
        <w:top w:val="none" w:sz="0" w:space="0" w:color="auto"/>
        <w:left w:val="none" w:sz="0" w:space="0" w:color="auto"/>
        <w:bottom w:val="none" w:sz="0" w:space="0" w:color="auto"/>
        <w:right w:val="none" w:sz="0" w:space="0" w:color="auto"/>
      </w:divBdr>
    </w:div>
    <w:div w:id="156383692">
      <w:bodyDiv w:val="1"/>
      <w:marLeft w:val="0"/>
      <w:marRight w:val="0"/>
      <w:marTop w:val="0"/>
      <w:marBottom w:val="0"/>
      <w:divBdr>
        <w:top w:val="none" w:sz="0" w:space="0" w:color="auto"/>
        <w:left w:val="none" w:sz="0" w:space="0" w:color="auto"/>
        <w:bottom w:val="none" w:sz="0" w:space="0" w:color="auto"/>
        <w:right w:val="none" w:sz="0" w:space="0" w:color="auto"/>
      </w:divBdr>
    </w:div>
    <w:div w:id="156455962">
      <w:bodyDiv w:val="1"/>
      <w:marLeft w:val="0"/>
      <w:marRight w:val="0"/>
      <w:marTop w:val="0"/>
      <w:marBottom w:val="0"/>
      <w:divBdr>
        <w:top w:val="none" w:sz="0" w:space="0" w:color="auto"/>
        <w:left w:val="none" w:sz="0" w:space="0" w:color="auto"/>
        <w:bottom w:val="none" w:sz="0" w:space="0" w:color="auto"/>
        <w:right w:val="none" w:sz="0" w:space="0" w:color="auto"/>
      </w:divBdr>
    </w:div>
    <w:div w:id="167643264">
      <w:bodyDiv w:val="1"/>
      <w:marLeft w:val="0"/>
      <w:marRight w:val="0"/>
      <w:marTop w:val="0"/>
      <w:marBottom w:val="0"/>
      <w:divBdr>
        <w:top w:val="none" w:sz="0" w:space="0" w:color="auto"/>
        <w:left w:val="none" w:sz="0" w:space="0" w:color="auto"/>
        <w:bottom w:val="none" w:sz="0" w:space="0" w:color="auto"/>
        <w:right w:val="none" w:sz="0" w:space="0" w:color="auto"/>
      </w:divBdr>
    </w:div>
    <w:div w:id="174417380">
      <w:bodyDiv w:val="1"/>
      <w:marLeft w:val="0"/>
      <w:marRight w:val="0"/>
      <w:marTop w:val="0"/>
      <w:marBottom w:val="0"/>
      <w:divBdr>
        <w:top w:val="none" w:sz="0" w:space="0" w:color="auto"/>
        <w:left w:val="none" w:sz="0" w:space="0" w:color="auto"/>
        <w:bottom w:val="none" w:sz="0" w:space="0" w:color="auto"/>
        <w:right w:val="none" w:sz="0" w:space="0" w:color="auto"/>
      </w:divBdr>
    </w:div>
    <w:div w:id="174540683">
      <w:bodyDiv w:val="1"/>
      <w:marLeft w:val="0"/>
      <w:marRight w:val="0"/>
      <w:marTop w:val="0"/>
      <w:marBottom w:val="0"/>
      <w:divBdr>
        <w:top w:val="none" w:sz="0" w:space="0" w:color="auto"/>
        <w:left w:val="none" w:sz="0" w:space="0" w:color="auto"/>
        <w:bottom w:val="none" w:sz="0" w:space="0" w:color="auto"/>
        <w:right w:val="none" w:sz="0" w:space="0" w:color="auto"/>
      </w:divBdr>
    </w:div>
    <w:div w:id="179050781">
      <w:bodyDiv w:val="1"/>
      <w:marLeft w:val="0"/>
      <w:marRight w:val="0"/>
      <w:marTop w:val="0"/>
      <w:marBottom w:val="0"/>
      <w:divBdr>
        <w:top w:val="none" w:sz="0" w:space="0" w:color="auto"/>
        <w:left w:val="none" w:sz="0" w:space="0" w:color="auto"/>
        <w:bottom w:val="none" w:sz="0" w:space="0" w:color="auto"/>
        <w:right w:val="none" w:sz="0" w:space="0" w:color="auto"/>
      </w:divBdr>
    </w:div>
    <w:div w:id="188689419">
      <w:bodyDiv w:val="1"/>
      <w:marLeft w:val="0"/>
      <w:marRight w:val="0"/>
      <w:marTop w:val="0"/>
      <w:marBottom w:val="0"/>
      <w:divBdr>
        <w:top w:val="none" w:sz="0" w:space="0" w:color="auto"/>
        <w:left w:val="none" w:sz="0" w:space="0" w:color="auto"/>
        <w:bottom w:val="none" w:sz="0" w:space="0" w:color="auto"/>
        <w:right w:val="none" w:sz="0" w:space="0" w:color="auto"/>
      </w:divBdr>
    </w:div>
    <w:div w:id="191038579">
      <w:bodyDiv w:val="1"/>
      <w:marLeft w:val="0"/>
      <w:marRight w:val="0"/>
      <w:marTop w:val="0"/>
      <w:marBottom w:val="0"/>
      <w:divBdr>
        <w:top w:val="none" w:sz="0" w:space="0" w:color="auto"/>
        <w:left w:val="none" w:sz="0" w:space="0" w:color="auto"/>
        <w:bottom w:val="none" w:sz="0" w:space="0" w:color="auto"/>
        <w:right w:val="none" w:sz="0" w:space="0" w:color="auto"/>
      </w:divBdr>
    </w:div>
    <w:div w:id="201215533">
      <w:bodyDiv w:val="1"/>
      <w:marLeft w:val="0"/>
      <w:marRight w:val="0"/>
      <w:marTop w:val="0"/>
      <w:marBottom w:val="0"/>
      <w:divBdr>
        <w:top w:val="none" w:sz="0" w:space="0" w:color="auto"/>
        <w:left w:val="none" w:sz="0" w:space="0" w:color="auto"/>
        <w:bottom w:val="none" w:sz="0" w:space="0" w:color="auto"/>
        <w:right w:val="none" w:sz="0" w:space="0" w:color="auto"/>
      </w:divBdr>
    </w:div>
    <w:div w:id="208077533">
      <w:bodyDiv w:val="1"/>
      <w:marLeft w:val="0"/>
      <w:marRight w:val="0"/>
      <w:marTop w:val="0"/>
      <w:marBottom w:val="0"/>
      <w:divBdr>
        <w:top w:val="none" w:sz="0" w:space="0" w:color="auto"/>
        <w:left w:val="none" w:sz="0" w:space="0" w:color="auto"/>
        <w:bottom w:val="none" w:sz="0" w:space="0" w:color="auto"/>
        <w:right w:val="none" w:sz="0" w:space="0" w:color="auto"/>
      </w:divBdr>
    </w:div>
    <w:div w:id="219830894">
      <w:bodyDiv w:val="1"/>
      <w:marLeft w:val="0"/>
      <w:marRight w:val="0"/>
      <w:marTop w:val="0"/>
      <w:marBottom w:val="0"/>
      <w:divBdr>
        <w:top w:val="none" w:sz="0" w:space="0" w:color="auto"/>
        <w:left w:val="none" w:sz="0" w:space="0" w:color="auto"/>
        <w:bottom w:val="none" w:sz="0" w:space="0" w:color="auto"/>
        <w:right w:val="none" w:sz="0" w:space="0" w:color="auto"/>
      </w:divBdr>
    </w:div>
    <w:div w:id="224217681">
      <w:bodyDiv w:val="1"/>
      <w:marLeft w:val="0"/>
      <w:marRight w:val="0"/>
      <w:marTop w:val="0"/>
      <w:marBottom w:val="0"/>
      <w:divBdr>
        <w:top w:val="none" w:sz="0" w:space="0" w:color="auto"/>
        <w:left w:val="none" w:sz="0" w:space="0" w:color="auto"/>
        <w:bottom w:val="none" w:sz="0" w:space="0" w:color="auto"/>
        <w:right w:val="none" w:sz="0" w:space="0" w:color="auto"/>
      </w:divBdr>
    </w:div>
    <w:div w:id="226649089">
      <w:bodyDiv w:val="1"/>
      <w:marLeft w:val="0"/>
      <w:marRight w:val="0"/>
      <w:marTop w:val="0"/>
      <w:marBottom w:val="0"/>
      <w:divBdr>
        <w:top w:val="none" w:sz="0" w:space="0" w:color="auto"/>
        <w:left w:val="none" w:sz="0" w:space="0" w:color="auto"/>
        <w:bottom w:val="none" w:sz="0" w:space="0" w:color="auto"/>
        <w:right w:val="none" w:sz="0" w:space="0" w:color="auto"/>
      </w:divBdr>
    </w:div>
    <w:div w:id="227695939">
      <w:bodyDiv w:val="1"/>
      <w:marLeft w:val="0"/>
      <w:marRight w:val="0"/>
      <w:marTop w:val="0"/>
      <w:marBottom w:val="0"/>
      <w:divBdr>
        <w:top w:val="none" w:sz="0" w:space="0" w:color="auto"/>
        <w:left w:val="none" w:sz="0" w:space="0" w:color="auto"/>
        <w:bottom w:val="none" w:sz="0" w:space="0" w:color="auto"/>
        <w:right w:val="none" w:sz="0" w:space="0" w:color="auto"/>
      </w:divBdr>
    </w:div>
    <w:div w:id="230773477">
      <w:bodyDiv w:val="1"/>
      <w:marLeft w:val="0"/>
      <w:marRight w:val="0"/>
      <w:marTop w:val="0"/>
      <w:marBottom w:val="0"/>
      <w:divBdr>
        <w:top w:val="none" w:sz="0" w:space="0" w:color="auto"/>
        <w:left w:val="none" w:sz="0" w:space="0" w:color="auto"/>
        <w:bottom w:val="none" w:sz="0" w:space="0" w:color="auto"/>
        <w:right w:val="none" w:sz="0" w:space="0" w:color="auto"/>
      </w:divBdr>
    </w:div>
    <w:div w:id="230849067">
      <w:bodyDiv w:val="1"/>
      <w:marLeft w:val="0"/>
      <w:marRight w:val="0"/>
      <w:marTop w:val="0"/>
      <w:marBottom w:val="0"/>
      <w:divBdr>
        <w:top w:val="none" w:sz="0" w:space="0" w:color="auto"/>
        <w:left w:val="none" w:sz="0" w:space="0" w:color="auto"/>
        <w:bottom w:val="none" w:sz="0" w:space="0" w:color="auto"/>
        <w:right w:val="none" w:sz="0" w:space="0" w:color="auto"/>
      </w:divBdr>
    </w:div>
    <w:div w:id="240799345">
      <w:bodyDiv w:val="1"/>
      <w:marLeft w:val="0"/>
      <w:marRight w:val="0"/>
      <w:marTop w:val="0"/>
      <w:marBottom w:val="0"/>
      <w:divBdr>
        <w:top w:val="none" w:sz="0" w:space="0" w:color="auto"/>
        <w:left w:val="none" w:sz="0" w:space="0" w:color="auto"/>
        <w:bottom w:val="none" w:sz="0" w:space="0" w:color="auto"/>
        <w:right w:val="none" w:sz="0" w:space="0" w:color="auto"/>
      </w:divBdr>
    </w:div>
    <w:div w:id="244802344">
      <w:bodyDiv w:val="1"/>
      <w:marLeft w:val="0"/>
      <w:marRight w:val="0"/>
      <w:marTop w:val="0"/>
      <w:marBottom w:val="0"/>
      <w:divBdr>
        <w:top w:val="none" w:sz="0" w:space="0" w:color="auto"/>
        <w:left w:val="none" w:sz="0" w:space="0" w:color="auto"/>
        <w:bottom w:val="none" w:sz="0" w:space="0" w:color="auto"/>
        <w:right w:val="none" w:sz="0" w:space="0" w:color="auto"/>
      </w:divBdr>
      <w:divsChild>
        <w:div w:id="321202262">
          <w:marLeft w:val="0"/>
          <w:marRight w:val="0"/>
          <w:marTop w:val="0"/>
          <w:marBottom w:val="0"/>
          <w:divBdr>
            <w:top w:val="none" w:sz="0" w:space="0" w:color="auto"/>
            <w:left w:val="none" w:sz="0" w:space="0" w:color="auto"/>
            <w:bottom w:val="none" w:sz="0" w:space="0" w:color="auto"/>
            <w:right w:val="none" w:sz="0" w:space="0" w:color="auto"/>
          </w:divBdr>
          <w:divsChild>
            <w:div w:id="1381902880">
              <w:marLeft w:val="0"/>
              <w:marRight w:val="0"/>
              <w:marTop w:val="0"/>
              <w:marBottom w:val="0"/>
              <w:divBdr>
                <w:top w:val="none" w:sz="0" w:space="0" w:color="auto"/>
                <w:left w:val="none" w:sz="0" w:space="0" w:color="auto"/>
                <w:bottom w:val="none" w:sz="0" w:space="0" w:color="auto"/>
                <w:right w:val="none" w:sz="0" w:space="0" w:color="auto"/>
              </w:divBdr>
              <w:divsChild>
                <w:div w:id="651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6488">
      <w:bodyDiv w:val="1"/>
      <w:marLeft w:val="0"/>
      <w:marRight w:val="0"/>
      <w:marTop w:val="0"/>
      <w:marBottom w:val="0"/>
      <w:divBdr>
        <w:top w:val="none" w:sz="0" w:space="0" w:color="auto"/>
        <w:left w:val="none" w:sz="0" w:space="0" w:color="auto"/>
        <w:bottom w:val="none" w:sz="0" w:space="0" w:color="auto"/>
        <w:right w:val="none" w:sz="0" w:space="0" w:color="auto"/>
      </w:divBdr>
    </w:div>
    <w:div w:id="253822641">
      <w:bodyDiv w:val="1"/>
      <w:marLeft w:val="0"/>
      <w:marRight w:val="0"/>
      <w:marTop w:val="0"/>
      <w:marBottom w:val="0"/>
      <w:divBdr>
        <w:top w:val="none" w:sz="0" w:space="0" w:color="auto"/>
        <w:left w:val="none" w:sz="0" w:space="0" w:color="auto"/>
        <w:bottom w:val="none" w:sz="0" w:space="0" w:color="auto"/>
        <w:right w:val="none" w:sz="0" w:space="0" w:color="auto"/>
      </w:divBdr>
    </w:div>
    <w:div w:id="267083483">
      <w:bodyDiv w:val="1"/>
      <w:marLeft w:val="0"/>
      <w:marRight w:val="0"/>
      <w:marTop w:val="0"/>
      <w:marBottom w:val="0"/>
      <w:divBdr>
        <w:top w:val="none" w:sz="0" w:space="0" w:color="auto"/>
        <w:left w:val="none" w:sz="0" w:space="0" w:color="auto"/>
        <w:bottom w:val="none" w:sz="0" w:space="0" w:color="auto"/>
        <w:right w:val="none" w:sz="0" w:space="0" w:color="auto"/>
      </w:divBdr>
    </w:div>
    <w:div w:id="272395996">
      <w:bodyDiv w:val="1"/>
      <w:marLeft w:val="0"/>
      <w:marRight w:val="0"/>
      <w:marTop w:val="0"/>
      <w:marBottom w:val="0"/>
      <w:divBdr>
        <w:top w:val="none" w:sz="0" w:space="0" w:color="auto"/>
        <w:left w:val="none" w:sz="0" w:space="0" w:color="auto"/>
        <w:bottom w:val="none" w:sz="0" w:space="0" w:color="auto"/>
        <w:right w:val="none" w:sz="0" w:space="0" w:color="auto"/>
      </w:divBdr>
    </w:div>
    <w:div w:id="274095369">
      <w:bodyDiv w:val="1"/>
      <w:marLeft w:val="0"/>
      <w:marRight w:val="0"/>
      <w:marTop w:val="0"/>
      <w:marBottom w:val="0"/>
      <w:divBdr>
        <w:top w:val="none" w:sz="0" w:space="0" w:color="auto"/>
        <w:left w:val="none" w:sz="0" w:space="0" w:color="auto"/>
        <w:bottom w:val="none" w:sz="0" w:space="0" w:color="auto"/>
        <w:right w:val="none" w:sz="0" w:space="0" w:color="auto"/>
      </w:divBdr>
    </w:div>
    <w:div w:id="304163104">
      <w:bodyDiv w:val="1"/>
      <w:marLeft w:val="0"/>
      <w:marRight w:val="0"/>
      <w:marTop w:val="0"/>
      <w:marBottom w:val="0"/>
      <w:divBdr>
        <w:top w:val="none" w:sz="0" w:space="0" w:color="auto"/>
        <w:left w:val="none" w:sz="0" w:space="0" w:color="auto"/>
        <w:bottom w:val="none" w:sz="0" w:space="0" w:color="auto"/>
        <w:right w:val="none" w:sz="0" w:space="0" w:color="auto"/>
      </w:divBdr>
    </w:div>
    <w:div w:id="313992111">
      <w:bodyDiv w:val="1"/>
      <w:marLeft w:val="0"/>
      <w:marRight w:val="0"/>
      <w:marTop w:val="0"/>
      <w:marBottom w:val="0"/>
      <w:divBdr>
        <w:top w:val="none" w:sz="0" w:space="0" w:color="auto"/>
        <w:left w:val="none" w:sz="0" w:space="0" w:color="auto"/>
        <w:bottom w:val="none" w:sz="0" w:space="0" w:color="auto"/>
        <w:right w:val="none" w:sz="0" w:space="0" w:color="auto"/>
      </w:divBdr>
    </w:div>
    <w:div w:id="327826798">
      <w:bodyDiv w:val="1"/>
      <w:marLeft w:val="0"/>
      <w:marRight w:val="0"/>
      <w:marTop w:val="0"/>
      <w:marBottom w:val="0"/>
      <w:divBdr>
        <w:top w:val="none" w:sz="0" w:space="0" w:color="auto"/>
        <w:left w:val="none" w:sz="0" w:space="0" w:color="auto"/>
        <w:bottom w:val="none" w:sz="0" w:space="0" w:color="auto"/>
        <w:right w:val="none" w:sz="0" w:space="0" w:color="auto"/>
      </w:divBdr>
    </w:div>
    <w:div w:id="340205185">
      <w:bodyDiv w:val="1"/>
      <w:marLeft w:val="0"/>
      <w:marRight w:val="0"/>
      <w:marTop w:val="0"/>
      <w:marBottom w:val="0"/>
      <w:divBdr>
        <w:top w:val="none" w:sz="0" w:space="0" w:color="auto"/>
        <w:left w:val="none" w:sz="0" w:space="0" w:color="auto"/>
        <w:bottom w:val="none" w:sz="0" w:space="0" w:color="auto"/>
        <w:right w:val="none" w:sz="0" w:space="0" w:color="auto"/>
      </w:divBdr>
    </w:div>
    <w:div w:id="345253468">
      <w:bodyDiv w:val="1"/>
      <w:marLeft w:val="0"/>
      <w:marRight w:val="0"/>
      <w:marTop w:val="0"/>
      <w:marBottom w:val="0"/>
      <w:divBdr>
        <w:top w:val="none" w:sz="0" w:space="0" w:color="auto"/>
        <w:left w:val="none" w:sz="0" w:space="0" w:color="auto"/>
        <w:bottom w:val="none" w:sz="0" w:space="0" w:color="auto"/>
        <w:right w:val="none" w:sz="0" w:space="0" w:color="auto"/>
      </w:divBdr>
    </w:div>
    <w:div w:id="346516622">
      <w:bodyDiv w:val="1"/>
      <w:marLeft w:val="0"/>
      <w:marRight w:val="0"/>
      <w:marTop w:val="0"/>
      <w:marBottom w:val="0"/>
      <w:divBdr>
        <w:top w:val="none" w:sz="0" w:space="0" w:color="auto"/>
        <w:left w:val="none" w:sz="0" w:space="0" w:color="auto"/>
        <w:bottom w:val="none" w:sz="0" w:space="0" w:color="auto"/>
        <w:right w:val="none" w:sz="0" w:space="0" w:color="auto"/>
      </w:divBdr>
    </w:div>
    <w:div w:id="356852515">
      <w:bodyDiv w:val="1"/>
      <w:marLeft w:val="0"/>
      <w:marRight w:val="0"/>
      <w:marTop w:val="0"/>
      <w:marBottom w:val="0"/>
      <w:divBdr>
        <w:top w:val="none" w:sz="0" w:space="0" w:color="auto"/>
        <w:left w:val="none" w:sz="0" w:space="0" w:color="auto"/>
        <w:bottom w:val="none" w:sz="0" w:space="0" w:color="auto"/>
        <w:right w:val="none" w:sz="0" w:space="0" w:color="auto"/>
      </w:divBdr>
    </w:div>
    <w:div w:id="358361537">
      <w:bodyDiv w:val="1"/>
      <w:marLeft w:val="0"/>
      <w:marRight w:val="0"/>
      <w:marTop w:val="0"/>
      <w:marBottom w:val="0"/>
      <w:divBdr>
        <w:top w:val="none" w:sz="0" w:space="0" w:color="auto"/>
        <w:left w:val="none" w:sz="0" w:space="0" w:color="auto"/>
        <w:bottom w:val="none" w:sz="0" w:space="0" w:color="auto"/>
        <w:right w:val="none" w:sz="0" w:space="0" w:color="auto"/>
      </w:divBdr>
    </w:div>
    <w:div w:id="362294238">
      <w:bodyDiv w:val="1"/>
      <w:marLeft w:val="0"/>
      <w:marRight w:val="0"/>
      <w:marTop w:val="0"/>
      <w:marBottom w:val="0"/>
      <w:divBdr>
        <w:top w:val="none" w:sz="0" w:space="0" w:color="auto"/>
        <w:left w:val="none" w:sz="0" w:space="0" w:color="auto"/>
        <w:bottom w:val="none" w:sz="0" w:space="0" w:color="auto"/>
        <w:right w:val="none" w:sz="0" w:space="0" w:color="auto"/>
      </w:divBdr>
    </w:div>
    <w:div w:id="365712874">
      <w:bodyDiv w:val="1"/>
      <w:marLeft w:val="0"/>
      <w:marRight w:val="0"/>
      <w:marTop w:val="0"/>
      <w:marBottom w:val="0"/>
      <w:divBdr>
        <w:top w:val="none" w:sz="0" w:space="0" w:color="auto"/>
        <w:left w:val="none" w:sz="0" w:space="0" w:color="auto"/>
        <w:bottom w:val="none" w:sz="0" w:space="0" w:color="auto"/>
        <w:right w:val="none" w:sz="0" w:space="0" w:color="auto"/>
      </w:divBdr>
    </w:div>
    <w:div w:id="366567411">
      <w:bodyDiv w:val="1"/>
      <w:marLeft w:val="0"/>
      <w:marRight w:val="0"/>
      <w:marTop w:val="0"/>
      <w:marBottom w:val="0"/>
      <w:divBdr>
        <w:top w:val="none" w:sz="0" w:space="0" w:color="auto"/>
        <w:left w:val="none" w:sz="0" w:space="0" w:color="auto"/>
        <w:bottom w:val="none" w:sz="0" w:space="0" w:color="auto"/>
        <w:right w:val="none" w:sz="0" w:space="0" w:color="auto"/>
      </w:divBdr>
    </w:div>
    <w:div w:id="398870771">
      <w:bodyDiv w:val="1"/>
      <w:marLeft w:val="0"/>
      <w:marRight w:val="0"/>
      <w:marTop w:val="0"/>
      <w:marBottom w:val="0"/>
      <w:divBdr>
        <w:top w:val="none" w:sz="0" w:space="0" w:color="auto"/>
        <w:left w:val="none" w:sz="0" w:space="0" w:color="auto"/>
        <w:bottom w:val="none" w:sz="0" w:space="0" w:color="auto"/>
        <w:right w:val="none" w:sz="0" w:space="0" w:color="auto"/>
      </w:divBdr>
      <w:divsChild>
        <w:div w:id="802188403">
          <w:marLeft w:val="0"/>
          <w:marRight w:val="0"/>
          <w:marTop w:val="0"/>
          <w:marBottom w:val="0"/>
          <w:divBdr>
            <w:top w:val="none" w:sz="0" w:space="0" w:color="auto"/>
            <w:left w:val="none" w:sz="0" w:space="0" w:color="auto"/>
            <w:bottom w:val="none" w:sz="0" w:space="0" w:color="auto"/>
            <w:right w:val="none" w:sz="0" w:space="0" w:color="auto"/>
          </w:divBdr>
          <w:divsChild>
            <w:div w:id="985402450">
              <w:marLeft w:val="0"/>
              <w:marRight w:val="0"/>
              <w:marTop w:val="0"/>
              <w:marBottom w:val="0"/>
              <w:divBdr>
                <w:top w:val="none" w:sz="0" w:space="0" w:color="auto"/>
                <w:left w:val="none" w:sz="0" w:space="0" w:color="auto"/>
                <w:bottom w:val="none" w:sz="0" w:space="0" w:color="auto"/>
                <w:right w:val="none" w:sz="0" w:space="0" w:color="auto"/>
              </w:divBdr>
              <w:divsChild>
                <w:div w:id="1582059817">
                  <w:marLeft w:val="0"/>
                  <w:marRight w:val="0"/>
                  <w:marTop w:val="0"/>
                  <w:marBottom w:val="0"/>
                  <w:divBdr>
                    <w:top w:val="none" w:sz="0" w:space="0" w:color="auto"/>
                    <w:left w:val="none" w:sz="0" w:space="0" w:color="auto"/>
                    <w:bottom w:val="none" w:sz="0" w:space="0" w:color="auto"/>
                    <w:right w:val="none" w:sz="0" w:space="0" w:color="auto"/>
                  </w:divBdr>
                  <w:divsChild>
                    <w:div w:id="1945457415">
                      <w:marLeft w:val="0"/>
                      <w:marRight w:val="0"/>
                      <w:marTop w:val="0"/>
                      <w:marBottom w:val="150"/>
                      <w:divBdr>
                        <w:top w:val="none" w:sz="0" w:space="0" w:color="auto"/>
                        <w:left w:val="none" w:sz="0" w:space="0" w:color="auto"/>
                        <w:bottom w:val="none" w:sz="0" w:space="0" w:color="auto"/>
                        <w:right w:val="none" w:sz="0" w:space="0" w:color="auto"/>
                      </w:divBdr>
                      <w:divsChild>
                        <w:div w:id="61607236">
                          <w:marLeft w:val="0"/>
                          <w:marRight w:val="0"/>
                          <w:marTop w:val="0"/>
                          <w:marBottom w:val="0"/>
                          <w:divBdr>
                            <w:top w:val="none" w:sz="0" w:space="0" w:color="auto"/>
                            <w:left w:val="none" w:sz="0" w:space="0" w:color="auto"/>
                            <w:bottom w:val="none" w:sz="0" w:space="0" w:color="auto"/>
                            <w:right w:val="none" w:sz="0" w:space="0" w:color="auto"/>
                          </w:divBdr>
                          <w:divsChild>
                            <w:div w:id="965963350">
                              <w:marLeft w:val="0"/>
                              <w:marRight w:val="0"/>
                              <w:marTop w:val="0"/>
                              <w:marBottom w:val="300"/>
                              <w:divBdr>
                                <w:top w:val="none" w:sz="0" w:space="0" w:color="auto"/>
                                <w:left w:val="none" w:sz="0" w:space="0" w:color="auto"/>
                                <w:bottom w:val="none" w:sz="0" w:space="0" w:color="auto"/>
                                <w:right w:val="none" w:sz="0" w:space="0" w:color="auto"/>
                              </w:divBdr>
                              <w:divsChild>
                                <w:div w:id="512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24318">
          <w:marLeft w:val="0"/>
          <w:marRight w:val="0"/>
          <w:marTop w:val="0"/>
          <w:marBottom w:val="0"/>
          <w:divBdr>
            <w:top w:val="none" w:sz="0" w:space="0" w:color="auto"/>
            <w:left w:val="none" w:sz="0" w:space="0" w:color="auto"/>
            <w:bottom w:val="none" w:sz="0" w:space="0" w:color="auto"/>
            <w:right w:val="none" w:sz="0" w:space="0" w:color="auto"/>
          </w:divBdr>
          <w:divsChild>
            <w:div w:id="506099587">
              <w:marLeft w:val="0"/>
              <w:marRight w:val="0"/>
              <w:marTop w:val="0"/>
              <w:marBottom w:val="0"/>
              <w:divBdr>
                <w:top w:val="none" w:sz="0" w:space="0" w:color="auto"/>
                <w:left w:val="none" w:sz="0" w:space="23" w:color="F2F2F2"/>
                <w:bottom w:val="single" w:sz="6" w:space="0" w:color="F2F2F2"/>
                <w:right w:val="none" w:sz="0" w:space="23" w:color="F2F2F2"/>
              </w:divBdr>
              <w:divsChild>
                <w:div w:id="1604219679">
                  <w:marLeft w:val="0"/>
                  <w:marRight w:val="0"/>
                  <w:marTop w:val="0"/>
                  <w:marBottom w:val="0"/>
                  <w:divBdr>
                    <w:top w:val="none" w:sz="0" w:space="0" w:color="auto"/>
                    <w:left w:val="none" w:sz="0" w:space="0" w:color="auto"/>
                    <w:bottom w:val="none" w:sz="0" w:space="0" w:color="auto"/>
                    <w:right w:val="none" w:sz="0" w:space="0" w:color="auto"/>
                  </w:divBdr>
                  <w:divsChild>
                    <w:div w:id="862746855">
                      <w:marLeft w:val="0"/>
                      <w:marRight w:val="0"/>
                      <w:marTop w:val="0"/>
                      <w:marBottom w:val="0"/>
                      <w:divBdr>
                        <w:top w:val="none" w:sz="0" w:space="0" w:color="auto"/>
                        <w:left w:val="none" w:sz="0" w:space="0" w:color="auto"/>
                        <w:bottom w:val="none" w:sz="0" w:space="0" w:color="auto"/>
                        <w:right w:val="none" w:sz="0" w:space="0" w:color="auto"/>
                      </w:divBdr>
                      <w:divsChild>
                        <w:div w:id="2093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749614">
      <w:bodyDiv w:val="1"/>
      <w:marLeft w:val="0"/>
      <w:marRight w:val="0"/>
      <w:marTop w:val="0"/>
      <w:marBottom w:val="0"/>
      <w:divBdr>
        <w:top w:val="none" w:sz="0" w:space="0" w:color="auto"/>
        <w:left w:val="none" w:sz="0" w:space="0" w:color="auto"/>
        <w:bottom w:val="none" w:sz="0" w:space="0" w:color="auto"/>
        <w:right w:val="none" w:sz="0" w:space="0" w:color="auto"/>
      </w:divBdr>
    </w:div>
    <w:div w:id="418328451">
      <w:bodyDiv w:val="1"/>
      <w:marLeft w:val="0"/>
      <w:marRight w:val="0"/>
      <w:marTop w:val="0"/>
      <w:marBottom w:val="0"/>
      <w:divBdr>
        <w:top w:val="none" w:sz="0" w:space="0" w:color="auto"/>
        <w:left w:val="none" w:sz="0" w:space="0" w:color="auto"/>
        <w:bottom w:val="none" w:sz="0" w:space="0" w:color="auto"/>
        <w:right w:val="none" w:sz="0" w:space="0" w:color="auto"/>
      </w:divBdr>
    </w:div>
    <w:div w:id="425275440">
      <w:bodyDiv w:val="1"/>
      <w:marLeft w:val="0"/>
      <w:marRight w:val="0"/>
      <w:marTop w:val="0"/>
      <w:marBottom w:val="0"/>
      <w:divBdr>
        <w:top w:val="none" w:sz="0" w:space="0" w:color="auto"/>
        <w:left w:val="none" w:sz="0" w:space="0" w:color="auto"/>
        <w:bottom w:val="none" w:sz="0" w:space="0" w:color="auto"/>
        <w:right w:val="none" w:sz="0" w:space="0" w:color="auto"/>
      </w:divBdr>
    </w:div>
    <w:div w:id="426272697">
      <w:bodyDiv w:val="1"/>
      <w:marLeft w:val="0"/>
      <w:marRight w:val="0"/>
      <w:marTop w:val="0"/>
      <w:marBottom w:val="0"/>
      <w:divBdr>
        <w:top w:val="none" w:sz="0" w:space="0" w:color="auto"/>
        <w:left w:val="none" w:sz="0" w:space="0" w:color="auto"/>
        <w:bottom w:val="none" w:sz="0" w:space="0" w:color="auto"/>
        <w:right w:val="none" w:sz="0" w:space="0" w:color="auto"/>
      </w:divBdr>
    </w:div>
    <w:div w:id="435368662">
      <w:bodyDiv w:val="1"/>
      <w:marLeft w:val="0"/>
      <w:marRight w:val="0"/>
      <w:marTop w:val="0"/>
      <w:marBottom w:val="0"/>
      <w:divBdr>
        <w:top w:val="none" w:sz="0" w:space="0" w:color="auto"/>
        <w:left w:val="none" w:sz="0" w:space="0" w:color="auto"/>
        <w:bottom w:val="none" w:sz="0" w:space="0" w:color="auto"/>
        <w:right w:val="none" w:sz="0" w:space="0" w:color="auto"/>
      </w:divBdr>
    </w:div>
    <w:div w:id="436756124">
      <w:bodyDiv w:val="1"/>
      <w:marLeft w:val="0"/>
      <w:marRight w:val="0"/>
      <w:marTop w:val="0"/>
      <w:marBottom w:val="0"/>
      <w:divBdr>
        <w:top w:val="none" w:sz="0" w:space="0" w:color="auto"/>
        <w:left w:val="none" w:sz="0" w:space="0" w:color="auto"/>
        <w:bottom w:val="none" w:sz="0" w:space="0" w:color="auto"/>
        <w:right w:val="none" w:sz="0" w:space="0" w:color="auto"/>
      </w:divBdr>
    </w:div>
    <w:div w:id="436797607">
      <w:bodyDiv w:val="1"/>
      <w:marLeft w:val="0"/>
      <w:marRight w:val="0"/>
      <w:marTop w:val="0"/>
      <w:marBottom w:val="0"/>
      <w:divBdr>
        <w:top w:val="none" w:sz="0" w:space="0" w:color="auto"/>
        <w:left w:val="none" w:sz="0" w:space="0" w:color="auto"/>
        <w:bottom w:val="none" w:sz="0" w:space="0" w:color="auto"/>
        <w:right w:val="none" w:sz="0" w:space="0" w:color="auto"/>
      </w:divBdr>
    </w:div>
    <w:div w:id="437454269">
      <w:bodyDiv w:val="1"/>
      <w:marLeft w:val="0"/>
      <w:marRight w:val="0"/>
      <w:marTop w:val="0"/>
      <w:marBottom w:val="0"/>
      <w:divBdr>
        <w:top w:val="none" w:sz="0" w:space="0" w:color="auto"/>
        <w:left w:val="none" w:sz="0" w:space="0" w:color="auto"/>
        <w:bottom w:val="none" w:sz="0" w:space="0" w:color="auto"/>
        <w:right w:val="none" w:sz="0" w:space="0" w:color="auto"/>
      </w:divBdr>
    </w:div>
    <w:div w:id="446241872">
      <w:bodyDiv w:val="1"/>
      <w:marLeft w:val="0"/>
      <w:marRight w:val="0"/>
      <w:marTop w:val="0"/>
      <w:marBottom w:val="0"/>
      <w:divBdr>
        <w:top w:val="none" w:sz="0" w:space="0" w:color="auto"/>
        <w:left w:val="none" w:sz="0" w:space="0" w:color="auto"/>
        <w:bottom w:val="none" w:sz="0" w:space="0" w:color="auto"/>
        <w:right w:val="none" w:sz="0" w:space="0" w:color="auto"/>
      </w:divBdr>
    </w:div>
    <w:div w:id="448201438">
      <w:bodyDiv w:val="1"/>
      <w:marLeft w:val="0"/>
      <w:marRight w:val="0"/>
      <w:marTop w:val="0"/>
      <w:marBottom w:val="0"/>
      <w:divBdr>
        <w:top w:val="none" w:sz="0" w:space="0" w:color="auto"/>
        <w:left w:val="none" w:sz="0" w:space="0" w:color="auto"/>
        <w:bottom w:val="none" w:sz="0" w:space="0" w:color="auto"/>
        <w:right w:val="none" w:sz="0" w:space="0" w:color="auto"/>
      </w:divBdr>
    </w:div>
    <w:div w:id="483474801">
      <w:bodyDiv w:val="1"/>
      <w:marLeft w:val="0"/>
      <w:marRight w:val="0"/>
      <w:marTop w:val="0"/>
      <w:marBottom w:val="0"/>
      <w:divBdr>
        <w:top w:val="none" w:sz="0" w:space="0" w:color="auto"/>
        <w:left w:val="none" w:sz="0" w:space="0" w:color="auto"/>
        <w:bottom w:val="none" w:sz="0" w:space="0" w:color="auto"/>
        <w:right w:val="none" w:sz="0" w:space="0" w:color="auto"/>
      </w:divBdr>
    </w:div>
    <w:div w:id="489488993">
      <w:bodyDiv w:val="1"/>
      <w:marLeft w:val="0"/>
      <w:marRight w:val="0"/>
      <w:marTop w:val="0"/>
      <w:marBottom w:val="0"/>
      <w:divBdr>
        <w:top w:val="none" w:sz="0" w:space="0" w:color="auto"/>
        <w:left w:val="none" w:sz="0" w:space="0" w:color="auto"/>
        <w:bottom w:val="none" w:sz="0" w:space="0" w:color="auto"/>
        <w:right w:val="none" w:sz="0" w:space="0" w:color="auto"/>
      </w:divBdr>
    </w:div>
    <w:div w:id="492916294">
      <w:bodyDiv w:val="1"/>
      <w:marLeft w:val="0"/>
      <w:marRight w:val="0"/>
      <w:marTop w:val="0"/>
      <w:marBottom w:val="0"/>
      <w:divBdr>
        <w:top w:val="none" w:sz="0" w:space="0" w:color="auto"/>
        <w:left w:val="none" w:sz="0" w:space="0" w:color="auto"/>
        <w:bottom w:val="none" w:sz="0" w:space="0" w:color="auto"/>
        <w:right w:val="none" w:sz="0" w:space="0" w:color="auto"/>
      </w:divBdr>
    </w:div>
    <w:div w:id="499079427">
      <w:bodyDiv w:val="1"/>
      <w:marLeft w:val="0"/>
      <w:marRight w:val="0"/>
      <w:marTop w:val="0"/>
      <w:marBottom w:val="0"/>
      <w:divBdr>
        <w:top w:val="none" w:sz="0" w:space="0" w:color="auto"/>
        <w:left w:val="none" w:sz="0" w:space="0" w:color="auto"/>
        <w:bottom w:val="none" w:sz="0" w:space="0" w:color="auto"/>
        <w:right w:val="none" w:sz="0" w:space="0" w:color="auto"/>
      </w:divBdr>
    </w:div>
    <w:div w:id="502431665">
      <w:bodyDiv w:val="1"/>
      <w:marLeft w:val="0"/>
      <w:marRight w:val="0"/>
      <w:marTop w:val="0"/>
      <w:marBottom w:val="0"/>
      <w:divBdr>
        <w:top w:val="none" w:sz="0" w:space="0" w:color="auto"/>
        <w:left w:val="none" w:sz="0" w:space="0" w:color="auto"/>
        <w:bottom w:val="none" w:sz="0" w:space="0" w:color="auto"/>
        <w:right w:val="none" w:sz="0" w:space="0" w:color="auto"/>
      </w:divBdr>
    </w:div>
    <w:div w:id="513304699">
      <w:bodyDiv w:val="1"/>
      <w:marLeft w:val="0"/>
      <w:marRight w:val="0"/>
      <w:marTop w:val="0"/>
      <w:marBottom w:val="0"/>
      <w:divBdr>
        <w:top w:val="none" w:sz="0" w:space="0" w:color="auto"/>
        <w:left w:val="none" w:sz="0" w:space="0" w:color="auto"/>
        <w:bottom w:val="none" w:sz="0" w:space="0" w:color="auto"/>
        <w:right w:val="none" w:sz="0" w:space="0" w:color="auto"/>
      </w:divBdr>
    </w:div>
    <w:div w:id="518589235">
      <w:bodyDiv w:val="1"/>
      <w:marLeft w:val="0"/>
      <w:marRight w:val="0"/>
      <w:marTop w:val="0"/>
      <w:marBottom w:val="0"/>
      <w:divBdr>
        <w:top w:val="none" w:sz="0" w:space="0" w:color="auto"/>
        <w:left w:val="none" w:sz="0" w:space="0" w:color="auto"/>
        <w:bottom w:val="none" w:sz="0" w:space="0" w:color="auto"/>
        <w:right w:val="none" w:sz="0" w:space="0" w:color="auto"/>
      </w:divBdr>
    </w:div>
    <w:div w:id="535584368">
      <w:bodyDiv w:val="1"/>
      <w:marLeft w:val="0"/>
      <w:marRight w:val="0"/>
      <w:marTop w:val="0"/>
      <w:marBottom w:val="0"/>
      <w:divBdr>
        <w:top w:val="none" w:sz="0" w:space="0" w:color="auto"/>
        <w:left w:val="none" w:sz="0" w:space="0" w:color="auto"/>
        <w:bottom w:val="none" w:sz="0" w:space="0" w:color="auto"/>
        <w:right w:val="none" w:sz="0" w:space="0" w:color="auto"/>
      </w:divBdr>
    </w:div>
    <w:div w:id="553155848">
      <w:bodyDiv w:val="1"/>
      <w:marLeft w:val="0"/>
      <w:marRight w:val="0"/>
      <w:marTop w:val="0"/>
      <w:marBottom w:val="0"/>
      <w:divBdr>
        <w:top w:val="none" w:sz="0" w:space="0" w:color="auto"/>
        <w:left w:val="none" w:sz="0" w:space="0" w:color="auto"/>
        <w:bottom w:val="none" w:sz="0" w:space="0" w:color="auto"/>
        <w:right w:val="none" w:sz="0" w:space="0" w:color="auto"/>
      </w:divBdr>
    </w:div>
    <w:div w:id="560940351">
      <w:bodyDiv w:val="1"/>
      <w:marLeft w:val="0"/>
      <w:marRight w:val="0"/>
      <w:marTop w:val="0"/>
      <w:marBottom w:val="0"/>
      <w:divBdr>
        <w:top w:val="none" w:sz="0" w:space="0" w:color="auto"/>
        <w:left w:val="none" w:sz="0" w:space="0" w:color="auto"/>
        <w:bottom w:val="none" w:sz="0" w:space="0" w:color="auto"/>
        <w:right w:val="none" w:sz="0" w:space="0" w:color="auto"/>
      </w:divBdr>
    </w:div>
    <w:div w:id="569778442">
      <w:bodyDiv w:val="1"/>
      <w:marLeft w:val="0"/>
      <w:marRight w:val="0"/>
      <w:marTop w:val="0"/>
      <w:marBottom w:val="0"/>
      <w:divBdr>
        <w:top w:val="none" w:sz="0" w:space="0" w:color="auto"/>
        <w:left w:val="none" w:sz="0" w:space="0" w:color="auto"/>
        <w:bottom w:val="none" w:sz="0" w:space="0" w:color="auto"/>
        <w:right w:val="none" w:sz="0" w:space="0" w:color="auto"/>
      </w:divBdr>
    </w:div>
    <w:div w:id="571693156">
      <w:bodyDiv w:val="1"/>
      <w:marLeft w:val="0"/>
      <w:marRight w:val="0"/>
      <w:marTop w:val="0"/>
      <w:marBottom w:val="0"/>
      <w:divBdr>
        <w:top w:val="none" w:sz="0" w:space="0" w:color="auto"/>
        <w:left w:val="none" w:sz="0" w:space="0" w:color="auto"/>
        <w:bottom w:val="none" w:sz="0" w:space="0" w:color="auto"/>
        <w:right w:val="none" w:sz="0" w:space="0" w:color="auto"/>
      </w:divBdr>
    </w:div>
    <w:div w:id="577253849">
      <w:bodyDiv w:val="1"/>
      <w:marLeft w:val="0"/>
      <w:marRight w:val="0"/>
      <w:marTop w:val="0"/>
      <w:marBottom w:val="0"/>
      <w:divBdr>
        <w:top w:val="none" w:sz="0" w:space="0" w:color="auto"/>
        <w:left w:val="none" w:sz="0" w:space="0" w:color="auto"/>
        <w:bottom w:val="none" w:sz="0" w:space="0" w:color="auto"/>
        <w:right w:val="none" w:sz="0" w:space="0" w:color="auto"/>
      </w:divBdr>
    </w:div>
    <w:div w:id="581111148">
      <w:bodyDiv w:val="1"/>
      <w:marLeft w:val="0"/>
      <w:marRight w:val="0"/>
      <w:marTop w:val="0"/>
      <w:marBottom w:val="0"/>
      <w:divBdr>
        <w:top w:val="none" w:sz="0" w:space="0" w:color="auto"/>
        <w:left w:val="none" w:sz="0" w:space="0" w:color="auto"/>
        <w:bottom w:val="none" w:sz="0" w:space="0" w:color="auto"/>
        <w:right w:val="none" w:sz="0" w:space="0" w:color="auto"/>
      </w:divBdr>
    </w:div>
    <w:div w:id="587927116">
      <w:bodyDiv w:val="1"/>
      <w:marLeft w:val="0"/>
      <w:marRight w:val="0"/>
      <w:marTop w:val="0"/>
      <w:marBottom w:val="0"/>
      <w:divBdr>
        <w:top w:val="none" w:sz="0" w:space="0" w:color="auto"/>
        <w:left w:val="none" w:sz="0" w:space="0" w:color="auto"/>
        <w:bottom w:val="none" w:sz="0" w:space="0" w:color="auto"/>
        <w:right w:val="none" w:sz="0" w:space="0" w:color="auto"/>
      </w:divBdr>
    </w:div>
    <w:div w:id="590967534">
      <w:bodyDiv w:val="1"/>
      <w:marLeft w:val="0"/>
      <w:marRight w:val="0"/>
      <w:marTop w:val="0"/>
      <w:marBottom w:val="0"/>
      <w:divBdr>
        <w:top w:val="none" w:sz="0" w:space="0" w:color="auto"/>
        <w:left w:val="none" w:sz="0" w:space="0" w:color="auto"/>
        <w:bottom w:val="none" w:sz="0" w:space="0" w:color="auto"/>
        <w:right w:val="none" w:sz="0" w:space="0" w:color="auto"/>
      </w:divBdr>
    </w:div>
    <w:div w:id="601576600">
      <w:bodyDiv w:val="1"/>
      <w:marLeft w:val="0"/>
      <w:marRight w:val="0"/>
      <w:marTop w:val="0"/>
      <w:marBottom w:val="0"/>
      <w:divBdr>
        <w:top w:val="none" w:sz="0" w:space="0" w:color="auto"/>
        <w:left w:val="none" w:sz="0" w:space="0" w:color="auto"/>
        <w:bottom w:val="none" w:sz="0" w:space="0" w:color="auto"/>
        <w:right w:val="none" w:sz="0" w:space="0" w:color="auto"/>
      </w:divBdr>
    </w:div>
    <w:div w:id="622728754">
      <w:bodyDiv w:val="1"/>
      <w:marLeft w:val="0"/>
      <w:marRight w:val="0"/>
      <w:marTop w:val="0"/>
      <w:marBottom w:val="0"/>
      <w:divBdr>
        <w:top w:val="none" w:sz="0" w:space="0" w:color="auto"/>
        <w:left w:val="none" w:sz="0" w:space="0" w:color="auto"/>
        <w:bottom w:val="none" w:sz="0" w:space="0" w:color="auto"/>
        <w:right w:val="none" w:sz="0" w:space="0" w:color="auto"/>
      </w:divBdr>
    </w:div>
    <w:div w:id="634027220">
      <w:bodyDiv w:val="1"/>
      <w:marLeft w:val="0"/>
      <w:marRight w:val="0"/>
      <w:marTop w:val="0"/>
      <w:marBottom w:val="0"/>
      <w:divBdr>
        <w:top w:val="none" w:sz="0" w:space="0" w:color="auto"/>
        <w:left w:val="none" w:sz="0" w:space="0" w:color="auto"/>
        <w:bottom w:val="none" w:sz="0" w:space="0" w:color="auto"/>
        <w:right w:val="none" w:sz="0" w:space="0" w:color="auto"/>
      </w:divBdr>
    </w:div>
    <w:div w:id="635838108">
      <w:bodyDiv w:val="1"/>
      <w:marLeft w:val="0"/>
      <w:marRight w:val="0"/>
      <w:marTop w:val="0"/>
      <w:marBottom w:val="0"/>
      <w:divBdr>
        <w:top w:val="none" w:sz="0" w:space="0" w:color="auto"/>
        <w:left w:val="none" w:sz="0" w:space="0" w:color="auto"/>
        <w:bottom w:val="none" w:sz="0" w:space="0" w:color="auto"/>
        <w:right w:val="none" w:sz="0" w:space="0" w:color="auto"/>
      </w:divBdr>
    </w:div>
    <w:div w:id="649944543">
      <w:bodyDiv w:val="1"/>
      <w:marLeft w:val="0"/>
      <w:marRight w:val="0"/>
      <w:marTop w:val="0"/>
      <w:marBottom w:val="0"/>
      <w:divBdr>
        <w:top w:val="none" w:sz="0" w:space="0" w:color="auto"/>
        <w:left w:val="none" w:sz="0" w:space="0" w:color="auto"/>
        <w:bottom w:val="none" w:sz="0" w:space="0" w:color="auto"/>
        <w:right w:val="none" w:sz="0" w:space="0" w:color="auto"/>
      </w:divBdr>
    </w:div>
    <w:div w:id="660013303">
      <w:bodyDiv w:val="1"/>
      <w:marLeft w:val="0"/>
      <w:marRight w:val="0"/>
      <w:marTop w:val="0"/>
      <w:marBottom w:val="0"/>
      <w:divBdr>
        <w:top w:val="none" w:sz="0" w:space="0" w:color="auto"/>
        <w:left w:val="none" w:sz="0" w:space="0" w:color="auto"/>
        <w:bottom w:val="none" w:sz="0" w:space="0" w:color="auto"/>
        <w:right w:val="none" w:sz="0" w:space="0" w:color="auto"/>
      </w:divBdr>
    </w:div>
    <w:div w:id="665983486">
      <w:bodyDiv w:val="1"/>
      <w:marLeft w:val="0"/>
      <w:marRight w:val="0"/>
      <w:marTop w:val="0"/>
      <w:marBottom w:val="0"/>
      <w:divBdr>
        <w:top w:val="none" w:sz="0" w:space="0" w:color="auto"/>
        <w:left w:val="none" w:sz="0" w:space="0" w:color="auto"/>
        <w:bottom w:val="none" w:sz="0" w:space="0" w:color="auto"/>
        <w:right w:val="none" w:sz="0" w:space="0" w:color="auto"/>
      </w:divBdr>
    </w:div>
    <w:div w:id="670721528">
      <w:bodyDiv w:val="1"/>
      <w:marLeft w:val="0"/>
      <w:marRight w:val="0"/>
      <w:marTop w:val="0"/>
      <w:marBottom w:val="0"/>
      <w:divBdr>
        <w:top w:val="none" w:sz="0" w:space="0" w:color="auto"/>
        <w:left w:val="none" w:sz="0" w:space="0" w:color="auto"/>
        <w:bottom w:val="none" w:sz="0" w:space="0" w:color="auto"/>
        <w:right w:val="none" w:sz="0" w:space="0" w:color="auto"/>
      </w:divBdr>
    </w:div>
    <w:div w:id="673143177">
      <w:bodyDiv w:val="1"/>
      <w:marLeft w:val="0"/>
      <w:marRight w:val="0"/>
      <w:marTop w:val="0"/>
      <w:marBottom w:val="0"/>
      <w:divBdr>
        <w:top w:val="none" w:sz="0" w:space="0" w:color="auto"/>
        <w:left w:val="none" w:sz="0" w:space="0" w:color="auto"/>
        <w:bottom w:val="none" w:sz="0" w:space="0" w:color="auto"/>
        <w:right w:val="none" w:sz="0" w:space="0" w:color="auto"/>
      </w:divBdr>
    </w:div>
    <w:div w:id="674459588">
      <w:bodyDiv w:val="1"/>
      <w:marLeft w:val="0"/>
      <w:marRight w:val="0"/>
      <w:marTop w:val="0"/>
      <w:marBottom w:val="0"/>
      <w:divBdr>
        <w:top w:val="none" w:sz="0" w:space="0" w:color="auto"/>
        <w:left w:val="none" w:sz="0" w:space="0" w:color="auto"/>
        <w:bottom w:val="none" w:sz="0" w:space="0" w:color="auto"/>
        <w:right w:val="none" w:sz="0" w:space="0" w:color="auto"/>
      </w:divBdr>
    </w:div>
    <w:div w:id="677970789">
      <w:bodyDiv w:val="1"/>
      <w:marLeft w:val="0"/>
      <w:marRight w:val="0"/>
      <w:marTop w:val="0"/>
      <w:marBottom w:val="0"/>
      <w:divBdr>
        <w:top w:val="none" w:sz="0" w:space="0" w:color="auto"/>
        <w:left w:val="none" w:sz="0" w:space="0" w:color="auto"/>
        <w:bottom w:val="none" w:sz="0" w:space="0" w:color="auto"/>
        <w:right w:val="none" w:sz="0" w:space="0" w:color="auto"/>
      </w:divBdr>
    </w:div>
    <w:div w:id="684327249">
      <w:bodyDiv w:val="1"/>
      <w:marLeft w:val="0"/>
      <w:marRight w:val="0"/>
      <w:marTop w:val="0"/>
      <w:marBottom w:val="0"/>
      <w:divBdr>
        <w:top w:val="none" w:sz="0" w:space="0" w:color="auto"/>
        <w:left w:val="none" w:sz="0" w:space="0" w:color="auto"/>
        <w:bottom w:val="none" w:sz="0" w:space="0" w:color="auto"/>
        <w:right w:val="none" w:sz="0" w:space="0" w:color="auto"/>
      </w:divBdr>
    </w:div>
    <w:div w:id="690254243">
      <w:bodyDiv w:val="1"/>
      <w:marLeft w:val="0"/>
      <w:marRight w:val="0"/>
      <w:marTop w:val="0"/>
      <w:marBottom w:val="0"/>
      <w:divBdr>
        <w:top w:val="none" w:sz="0" w:space="0" w:color="auto"/>
        <w:left w:val="none" w:sz="0" w:space="0" w:color="auto"/>
        <w:bottom w:val="none" w:sz="0" w:space="0" w:color="auto"/>
        <w:right w:val="none" w:sz="0" w:space="0" w:color="auto"/>
      </w:divBdr>
    </w:div>
    <w:div w:id="696469880">
      <w:bodyDiv w:val="1"/>
      <w:marLeft w:val="0"/>
      <w:marRight w:val="0"/>
      <w:marTop w:val="0"/>
      <w:marBottom w:val="0"/>
      <w:divBdr>
        <w:top w:val="none" w:sz="0" w:space="0" w:color="auto"/>
        <w:left w:val="none" w:sz="0" w:space="0" w:color="auto"/>
        <w:bottom w:val="none" w:sz="0" w:space="0" w:color="auto"/>
        <w:right w:val="none" w:sz="0" w:space="0" w:color="auto"/>
      </w:divBdr>
    </w:div>
    <w:div w:id="705327381">
      <w:bodyDiv w:val="1"/>
      <w:marLeft w:val="0"/>
      <w:marRight w:val="0"/>
      <w:marTop w:val="0"/>
      <w:marBottom w:val="0"/>
      <w:divBdr>
        <w:top w:val="none" w:sz="0" w:space="0" w:color="auto"/>
        <w:left w:val="none" w:sz="0" w:space="0" w:color="auto"/>
        <w:bottom w:val="none" w:sz="0" w:space="0" w:color="auto"/>
        <w:right w:val="none" w:sz="0" w:space="0" w:color="auto"/>
      </w:divBdr>
    </w:div>
    <w:div w:id="708380060">
      <w:bodyDiv w:val="1"/>
      <w:marLeft w:val="0"/>
      <w:marRight w:val="0"/>
      <w:marTop w:val="0"/>
      <w:marBottom w:val="0"/>
      <w:divBdr>
        <w:top w:val="none" w:sz="0" w:space="0" w:color="auto"/>
        <w:left w:val="none" w:sz="0" w:space="0" w:color="auto"/>
        <w:bottom w:val="none" w:sz="0" w:space="0" w:color="auto"/>
        <w:right w:val="none" w:sz="0" w:space="0" w:color="auto"/>
      </w:divBdr>
    </w:div>
    <w:div w:id="712077151">
      <w:bodyDiv w:val="1"/>
      <w:marLeft w:val="0"/>
      <w:marRight w:val="0"/>
      <w:marTop w:val="0"/>
      <w:marBottom w:val="0"/>
      <w:divBdr>
        <w:top w:val="none" w:sz="0" w:space="0" w:color="auto"/>
        <w:left w:val="none" w:sz="0" w:space="0" w:color="auto"/>
        <w:bottom w:val="none" w:sz="0" w:space="0" w:color="auto"/>
        <w:right w:val="none" w:sz="0" w:space="0" w:color="auto"/>
      </w:divBdr>
    </w:div>
    <w:div w:id="750011372">
      <w:bodyDiv w:val="1"/>
      <w:marLeft w:val="0"/>
      <w:marRight w:val="0"/>
      <w:marTop w:val="0"/>
      <w:marBottom w:val="0"/>
      <w:divBdr>
        <w:top w:val="none" w:sz="0" w:space="0" w:color="auto"/>
        <w:left w:val="none" w:sz="0" w:space="0" w:color="auto"/>
        <w:bottom w:val="none" w:sz="0" w:space="0" w:color="auto"/>
        <w:right w:val="none" w:sz="0" w:space="0" w:color="auto"/>
      </w:divBdr>
    </w:div>
    <w:div w:id="767625673">
      <w:bodyDiv w:val="1"/>
      <w:marLeft w:val="0"/>
      <w:marRight w:val="0"/>
      <w:marTop w:val="0"/>
      <w:marBottom w:val="0"/>
      <w:divBdr>
        <w:top w:val="none" w:sz="0" w:space="0" w:color="auto"/>
        <w:left w:val="none" w:sz="0" w:space="0" w:color="auto"/>
        <w:bottom w:val="none" w:sz="0" w:space="0" w:color="auto"/>
        <w:right w:val="none" w:sz="0" w:space="0" w:color="auto"/>
      </w:divBdr>
    </w:div>
    <w:div w:id="783304956">
      <w:bodyDiv w:val="1"/>
      <w:marLeft w:val="0"/>
      <w:marRight w:val="0"/>
      <w:marTop w:val="0"/>
      <w:marBottom w:val="0"/>
      <w:divBdr>
        <w:top w:val="none" w:sz="0" w:space="0" w:color="auto"/>
        <w:left w:val="none" w:sz="0" w:space="0" w:color="auto"/>
        <w:bottom w:val="none" w:sz="0" w:space="0" w:color="auto"/>
        <w:right w:val="none" w:sz="0" w:space="0" w:color="auto"/>
      </w:divBdr>
    </w:div>
    <w:div w:id="787429808">
      <w:bodyDiv w:val="1"/>
      <w:marLeft w:val="0"/>
      <w:marRight w:val="0"/>
      <w:marTop w:val="0"/>
      <w:marBottom w:val="0"/>
      <w:divBdr>
        <w:top w:val="none" w:sz="0" w:space="0" w:color="auto"/>
        <w:left w:val="none" w:sz="0" w:space="0" w:color="auto"/>
        <w:bottom w:val="none" w:sz="0" w:space="0" w:color="auto"/>
        <w:right w:val="none" w:sz="0" w:space="0" w:color="auto"/>
      </w:divBdr>
    </w:div>
    <w:div w:id="795677738">
      <w:bodyDiv w:val="1"/>
      <w:marLeft w:val="0"/>
      <w:marRight w:val="0"/>
      <w:marTop w:val="0"/>
      <w:marBottom w:val="0"/>
      <w:divBdr>
        <w:top w:val="none" w:sz="0" w:space="0" w:color="auto"/>
        <w:left w:val="none" w:sz="0" w:space="0" w:color="auto"/>
        <w:bottom w:val="none" w:sz="0" w:space="0" w:color="auto"/>
        <w:right w:val="none" w:sz="0" w:space="0" w:color="auto"/>
      </w:divBdr>
    </w:div>
    <w:div w:id="796724121">
      <w:bodyDiv w:val="1"/>
      <w:marLeft w:val="0"/>
      <w:marRight w:val="0"/>
      <w:marTop w:val="0"/>
      <w:marBottom w:val="0"/>
      <w:divBdr>
        <w:top w:val="none" w:sz="0" w:space="0" w:color="auto"/>
        <w:left w:val="none" w:sz="0" w:space="0" w:color="auto"/>
        <w:bottom w:val="none" w:sz="0" w:space="0" w:color="auto"/>
        <w:right w:val="none" w:sz="0" w:space="0" w:color="auto"/>
      </w:divBdr>
    </w:div>
    <w:div w:id="818617721">
      <w:bodyDiv w:val="1"/>
      <w:marLeft w:val="0"/>
      <w:marRight w:val="0"/>
      <w:marTop w:val="0"/>
      <w:marBottom w:val="0"/>
      <w:divBdr>
        <w:top w:val="none" w:sz="0" w:space="0" w:color="auto"/>
        <w:left w:val="none" w:sz="0" w:space="0" w:color="auto"/>
        <w:bottom w:val="none" w:sz="0" w:space="0" w:color="auto"/>
        <w:right w:val="none" w:sz="0" w:space="0" w:color="auto"/>
      </w:divBdr>
    </w:div>
    <w:div w:id="823162157">
      <w:bodyDiv w:val="1"/>
      <w:marLeft w:val="0"/>
      <w:marRight w:val="0"/>
      <w:marTop w:val="0"/>
      <w:marBottom w:val="0"/>
      <w:divBdr>
        <w:top w:val="none" w:sz="0" w:space="0" w:color="auto"/>
        <w:left w:val="none" w:sz="0" w:space="0" w:color="auto"/>
        <w:bottom w:val="none" w:sz="0" w:space="0" w:color="auto"/>
        <w:right w:val="none" w:sz="0" w:space="0" w:color="auto"/>
      </w:divBdr>
      <w:divsChild>
        <w:div w:id="971517916">
          <w:marLeft w:val="0"/>
          <w:marRight w:val="0"/>
          <w:marTop w:val="0"/>
          <w:marBottom w:val="0"/>
          <w:divBdr>
            <w:top w:val="none" w:sz="0" w:space="0" w:color="auto"/>
            <w:left w:val="none" w:sz="0" w:space="0" w:color="auto"/>
            <w:bottom w:val="none" w:sz="0" w:space="0" w:color="auto"/>
            <w:right w:val="none" w:sz="0" w:space="0" w:color="auto"/>
          </w:divBdr>
        </w:div>
        <w:div w:id="1212382859">
          <w:marLeft w:val="0"/>
          <w:marRight w:val="0"/>
          <w:marTop w:val="0"/>
          <w:marBottom w:val="0"/>
          <w:divBdr>
            <w:top w:val="none" w:sz="0" w:space="0" w:color="auto"/>
            <w:left w:val="none" w:sz="0" w:space="0" w:color="auto"/>
            <w:bottom w:val="none" w:sz="0" w:space="0" w:color="auto"/>
            <w:right w:val="none" w:sz="0" w:space="0" w:color="auto"/>
          </w:divBdr>
        </w:div>
      </w:divsChild>
    </w:div>
    <w:div w:id="841048703">
      <w:bodyDiv w:val="1"/>
      <w:marLeft w:val="0"/>
      <w:marRight w:val="0"/>
      <w:marTop w:val="0"/>
      <w:marBottom w:val="0"/>
      <w:divBdr>
        <w:top w:val="none" w:sz="0" w:space="0" w:color="auto"/>
        <w:left w:val="none" w:sz="0" w:space="0" w:color="auto"/>
        <w:bottom w:val="none" w:sz="0" w:space="0" w:color="auto"/>
        <w:right w:val="none" w:sz="0" w:space="0" w:color="auto"/>
      </w:divBdr>
    </w:div>
    <w:div w:id="842889549">
      <w:bodyDiv w:val="1"/>
      <w:marLeft w:val="0"/>
      <w:marRight w:val="0"/>
      <w:marTop w:val="0"/>
      <w:marBottom w:val="0"/>
      <w:divBdr>
        <w:top w:val="none" w:sz="0" w:space="0" w:color="auto"/>
        <w:left w:val="none" w:sz="0" w:space="0" w:color="auto"/>
        <w:bottom w:val="none" w:sz="0" w:space="0" w:color="auto"/>
        <w:right w:val="none" w:sz="0" w:space="0" w:color="auto"/>
      </w:divBdr>
    </w:div>
    <w:div w:id="845244261">
      <w:bodyDiv w:val="1"/>
      <w:marLeft w:val="0"/>
      <w:marRight w:val="0"/>
      <w:marTop w:val="0"/>
      <w:marBottom w:val="0"/>
      <w:divBdr>
        <w:top w:val="none" w:sz="0" w:space="0" w:color="auto"/>
        <w:left w:val="none" w:sz="0" w:space="0" w:color="auto"/>
        <w:bottom w:val="none" w:sz="0" w:space="0" w:color="auto"/>
        <w:right w:val="none" w:sz="0" w:space="0" w:color="auto"/>
      </w:divBdr>
    </w:div>
    <w:div w:id="863053217">
      <w:bodyDiv w:val="1"/>
      <w:marLeft w:val="0"/>
      <w:marRight w:val="0"/>
      <w:marTop w:val="0"/>
      <w:marBottom w:val="0"/>
      <w:divBdr>
        <w:top w:val="none" w:sz="0" w:space="0" w:color="auto"/>
        <w:left w:val="none" w:sz="0" w:space="0" w:color="auto"/>
        <w:bottom w:val="none" w:sz="0" w:space="0" w:color="auto"/>
        <w:right w:val="none" w:sz="0" w:space="0" w:color="auto"/>
      </w:divBdr>
    </w:div>
    <w:div w:id="870728974">
      <w:bodyDiv w:val="1"/>
      <w:marLeft w:val="0"/>
      <w:marRight w:val="0"/>
      <w:marTop w:val="0"/>
      <w:marBottom w:val="0"/>
      <w:divBdr>
        <w:top w:val="none" w:sz="0" w:space="0" w:color="auto"/>
        <w:left w:val="none" w:sz="0" w:space="0" w:color="auto"/>
        <w:bottom w:val="none" w:sz="0" w:space="0" w:color="auto"/>
        <w:right w:val="none" w:sz="0" w:space="0" w:color="auto"/>
      </w:divBdr>
    </w:div>
    <w:div w:id="881744083">
      <w:bodyDiv w:val="1"/>
      <w:marLeft w:val="0"/>
      <w:marRight w:val="0"/>
      <w:marTop w:val="0"/>
      <w:marBottom w:val="0"/>
      <w:divBdr>
        <w:top w:val="none" w:sz="0" w:space="0" w:color="auto"/>
        <w:left w:val="none" w:sz="0" w:space="0" w:color="auto"/>
        <w:bottom w:val="none" w:sz="0" w:space="0" w:color="auto"/>
        <w:right w:val="none" w:sz="0" w:space="0" w:color="auto"/>
      </w:divBdr>
    </w:div>
    <w:div w:id="884298704">
      <w:bodyDiv w:val="1"/>
      <w:marLeft w:val="0"/>
      <w:marRight w:val="0"/>
      <w:marTop w:val="0"/>
      <w:marBottom w:val="0"/>
      <w:divBdr>
        <w:top w:val="none" w:sz="0" w:space="0" w:color="auto"/>
        <w:left w:val="none" w:sz="0" w:space="0" w:color="auto"/>
        <w:bottom w:val="none" w:sz="0" w:space="0" w:color="auto"/>
        <w:right w:val="none" w:sz="0" w:space="0" w:color="auto"/>
      </w:divBdr>
    </w:div>
    <w:div w:id="894317337">
      <w:bodyDiv w:val="1"/>
      <w:marLeft w:val="0"/>
      <w:marRight w:val="0"/>
      <w:marTop w:val="0"/>
      <w:marBottom w:val="0"/>
      <w:divBdr>
        <w:top w:val="none" w:sz="0" w:space="0" w:color="auto"/>
        <w:left w:val="none" w:sz="0" w:space="0" w:color="auto"/>
        <w:bottom w:val="none" w:sz="0" w:space="0" w:color="auto"/>
        <w:right w:val="none" w:sz="0" w:space="0" w:color="auto"/>
      </w:divBdr>
    </w:div>
    <w:div w:id="895240782">
      <w:bodyDiv w:val="1"/>
      <w:marLeft w:val="0"/>
      <w:marRight w:val="0"/>
      <w:marTop w:val="0"/>
      <w:marBottom w:val="0"/>
      <w:divBdr>
        <w:top w:val="none" w:sz="0" w:space="0" w:color="auto"/>
        <w:left w:val="none" w:sz="0" w:space="0" w:color="auto"/>
        <w:bottom w:val="none" w:sz="0" w:space="0" w:color="auto"/>
        <w:right w:val="none" w:sz="0" w:space="0" w:color="auto"/>
      </w:divBdr>
    </w:div>
    <w:div w:id="897862431">
      <w:bodyDiv w:val="1"/>
      <w:marLeft w:val="0"/>
      <w:marRight w:val="0"/>
      <w:marTop w:val="0"/>
      <w:marBottom w:val="0"/>
      <w:divBdr>
        <w:top w:val="none" w:sz="0" w:space="0" w:color="auto"/>
        <w:left w:val="none" w:sz="0" w:space="0" w:color="auto"/>
        <w:bottom w:val="none" w:sz="0" w:space="0" w:color="auto"/>
        <w:right w:val="none" w:sz="0" w:space="0" w:color="auto"/>
      </w:divBdr>
    </w:div>
    <w:div w:id="919146030">
      <w:bodyDiv w:val="1"/>
      <w:marLeft w:val="0"/>
      <w:marRight w:val="0"/>
      <w:marTop w:val="0"/>
      <w:marBottom w:val="0"/>
      <w:divBdr>
        <w:top w:val="none" w:sz="0" w:space="0" w:color="auto"/>
        <w:left w:val="none" w:sz="0" w:space="0" w:color="auto"/>
        <w:bottom w:val="none" w:sz="0" w:space="0" w:color="auto"/>
        <w:right w:val="none" w:sz="0" w:space="0" w:color="auto"/>
      </w:divBdr>
    </w:div>
    <w:div w:id="919828141">
      <w:bodyDiv w:val="1"/>
      <w:marLeft w:val="0"/>
      <w:marRight w:val="0"/>
      <w:marTop w:val="0"/>
      <w:marBottom w:val="0"/>
      <w:divBdr>
        <w:top w:val="none" w:sz="0" w:space="0" w:color="auto"/>
        <w:left w:val="none" w:sz="0" w:space="0" w:color="auto"/>
        <w:bottom w:val="none" w:sz="0" w:space="0" w:color="auto"/>
        <w:right w:val="none" w:sz="0" w:space="0" w:color="auto"/>
      </w:divBdr>
    </w:div>
    <w:div w:id="925504731">
      <w:bodyDiv w:val="1"/>
      <w:marLeft w:val="0"/>
      <w:marRight w:val="0"/>
      <w:marTop w:val="0"/>
      <w:marBottom w:val="0"/>
      <w:divBdr>
        <w:top w:val="none" w:sz="0" w:space="0" w:color="auto"/>
        <w:left w:val="none" w:sz="0" w:space="0" w:color="auto"/>
        <w:bottom w:val="none" w:sz="0" w:space="0" w:color="auto"/>
        <w:right w:val="none" w:sz="0" w:space="0" w:color="auto"/>
      </w:divBdr>
    </w:div>
    <w:div w:id="931430113">
      <w:bodyDiv w:val="1"/>
      <w:marLeft w:val="0"/>
      <w:marRight w:val="0"/>
      <w:marTop w:val="0"/>
      <w:marBottom w:val="0"/>
      <w:divBdr>
        <w:top w:val="none" w:sz="0" w:space="0" w:color="auto"/>
        <w:left w:val="none" w:sz="0" w:space="0" w:color="auto"/>
        <w:bottom w:val="none" w:sz="0" w:space="0" w:color="auto"/>
        <w:right w:val="none" w:sz="0" w:space="0" w:color="auto"/>
      </w:divBdr>
    </w:div>
    <w:div w:id="949164848">
      <w:bodyDiv w:val="1"/>
      <w:marLeft w:val="0"/>
      <w:marRight w:val="0"/>
      <w:marTop w:val="0"/>
      <w:marBottom w:val="0"/>
      <w:divBdr>
        <w:top w:val="none" w:sz="0" w:space="0" w:color="auto"/>
        <w:left w:val="none" w:sz="0" w:space="0" w:color="auto"/>
        <w:bottom w:val="none" w:sz="0" w:space="0" w:color="auto"/>
        <w:right w:val="none" w:sz="0" w:space="0" w:color="auto"/>
      </w:divBdr>
    </w:div>
    <w:div w:id="949972491">
      <w:bodyDiv w:val="1"/>
      <w:marLeft w:val="0"/>
      <w:marRight w:val="0"/>
      <w:marTop w:val="0"/>
      <w:marBottom w:val="0"/>
      <w:divBdr>
        <w:top w:val="none" w:sz="0" w:space="0" w:color="auto"/>
        <w:left w:val="none" w:sz="0" w:space="0" w:color="auto"/>
        <w:bottom w:val="none" w:sz="0" w:space="0" w:color="auto"/>
        <w:right w:val="none" w:sz="0" w:space="0" w:color="auto"/>
      </w:divBdr>
    </w:div>
    <w:div w:id="954561616">
      <w:bodyDiv w:val="1"/>
      <w:marLeft w:val="0"/>
      <w:marRight w:val="0"/>
      <w:marTop w:val="0"/>
      <w:marBottom w:val="0"/>
      <w:divBdr>
        <w:top w:val="none" w:sz="0" w:space="0" w:color="auto"/>
        <w:left w:val="none" w:sz="0" w:space="0" w:color="auto"/>
        <w:bottom w:val="none" w:sz="0" w:space="0" w:color="auto"/>
        <w:right w:val="none" w:sz="0" w:space="0" w:color="auto"/>
      </w:divBdr>
    </w:div>
    <w:div w:id="959185008">
      <w:bodyDiv w:val="1"/>
      <w:marLeft w:val="0"/>
      <w:marRight w:val="0"/>
      <w:marTop w:val="0"/>
      <w:marBottom w:val="0"/>
      <w:divBdr>
        <w:top w:val="none" w:sz="0" w:space="0" w:color="auto"/>
        <w:left w:val="none" w:sz="0" w:space="0" w:color="auto"/>
        <w:bottom w:val="none" w:sz="0" w:space="0" w:color="auto"/>
        <w:right w:val="none" w:sz="0" w:space="0" w:color="auto"/>
      </w:divBdr>
    </w:div>
    <w:div w:id="959458171">
      <w:bodyDiv w:val="1"/>
      <w:marLeft w:val="0"/>
      <w:marRight w:val="0"/>
      <w:marTop w:val="0"/>
      <w:marBottom w:val="0"/>
      <w:divBdr>
        <w:top w:val="none" w:sz="0" w:space="0" w:color="auto"/>
        <w:left w:val="none" w:sz="0" w:space="0" w:color="auto"/>
        <w:bottom w:val="none" w:sz="0" w:space="0" w:color="auto"/>
        <w:right w:val="none" w:sz="0" w:space="0" w:color="auto"/>
      </w:divBdr>
    </w:div>
    <w:div w:id="964385183">
      <w:bodyDiv w:val="1"/>
      <w:marLeft w:val="0"/>
      <w:marRight w:val="0"/>
      <w:marTop w:val="0"/>
      <w:marBottom w:val="0"/>
      <w:divBdr>
        <w:top w:val="none" w:sz="0" w:space="0" w:color="auto"/>
        <w:left w:val="none" w:sz="0" w:space="0" w:color="auto"/>
        <w:bottom w:val="none" w:sz="0" w:space="0" w:color="auto"/>
        <w:right w:val="none" w:sz="0" w:space="0" w:color="auto"/>
      </w:divBdr>
    </w:div>
    <w:div w:id="965308790">
      <w:bodyDiv w:val="1"/>
      <w:marLeft w:val="0"/>
      <w:marRight w:val="0"/>
      <w:marTop w:val="0"/>
      <w:marBottom w:val="0"/>
      <w:divBdr>
        <w:top w:val="none" w:sz="0" w:space="0" w:color="auto"/>
        <w:left w:val="none" w:sz="0" w:space="0" w:color="auto"/>
        <w:bottom w:val="none" w:sz="0" w:space="0" w:color="auto"/>
        <w:right w:val="none" w:sz="0" w:space="0" w:color="auto"/>
      </w:divBdr>
    </w:div>
    <w:div w:id="978614902">
      <w:bodyDiv w:val="1"/>
      <w:marLeft w:val="0"/>
      <w:marRight w:val="0"/>
      <w:marTop w:val="0"/>
      <w:marBottom w:val="0"/>
      <w:divBdr>
        <w:top w:val="none" w:sz="0" w:space="0" w:color="auto"/>
        <w:left w:val="none" w:sz="0" w:space="0" w:color="auto"/>
        <w:bottom w:val="none" w:sz="0" w:space="0" w:color="auto"/>
        <w:right w:val="none" w:sz="0" w:space="0" w:color="auto"/>
      </w:divBdr>
    </w:div>
    <w:div w:id="980161451">
      <w:bodyDiv w:val="1"/>
      <w:marLeft w:val="0"/>
      <w:marRight w:val="0"/>
      <w:marTop w:val="0"/>
      <w:marBottom w:val="0"/>
      <w:divBdr>
        <w:top w:val="none" w:sz="0" w:space="0" w:color="auto"/>
        <w:left w:val="none" w:sz="0" w:space="0" w:color="auto"/>
        <w:bottom w:val="none" w:sz="0" w:space="0" w:color="auto"/>
        <w:right w:val="none" w:sz="0" w:space="0" w:color="auto"/>
      </w:divBdr>
    </w:div>
    <w:div w:id="989207837">
      <w:bodyDiv w:val="1"/>
      <w:marLeft w:val="0"/>
      <w:marRight w:val="0"/>
      <w:marTop w:val="0"/>
      <w:marBottom w:val="0"/>
      <w:divBdr>
        <w:top w:val="none" w:sz="0" w:space="0" w:color="auto"/>
        <w:left w:val="none" w:sz="0" w:space="0" w:color="auto"/>
        <w:bottom w:val="none" w:sz="0" w:space="0" w:color="auto"/>
        <w:right w:val="none" w:sz="0" w:space="0" w:color="auto"/>
      </w:divBdr>
    </w:div>
    <w:div w:id="1001814041">
      <w:bodyDiv w:val="1"/>
      <w:marLeft w:val="0"/>
      <w:marRight w:val="0"/>
      <w:marTop w:val="0"/>
      <w:marBottom w:val="0"/>
      <w:divBdr>
        <w:top w:val="none" w:sz="0" w:space="0" w:color="auto"/>
        <w:left w:val="none" w:sz="0" w:space="0" w:color="auto"/>
        <w:bottom w:val="none" w:sz="0" w:space="0" w:color="auto"/>
        <w:right w:val="none" w:sz="0" w:space="0" w:color="auto"/>
      </w:divBdr>
    </w:div>
    <w:div w:id="1003122950">
      <w:bodyDiv w:val="1"/>
      <w:marLeft w:val="0"/>
      <w:marRight w:val="0"/>
      <w:marTop w:val="0"/>
      <w:marBottom w:val="0"/>
      <w:divBdr>
        <w:top w:val="none" w:sz="0" w:space="0" w:color="auto"/>
        <w:left w:val="none" w:sz="0" w:space="0" w:color="auto"/>
        <w:bottom w:val="none" w:sz="0" w:space="0" w:color="auto"/>
        <w:right w:val="none" w:sz="0" w:space="0" w:color="auto"/>
      </w:divBdr>
    </w:div>
    <w:div w:id="1004166608">
      <w:bodyDiv w:val="1"/>
      <w:marLeft w:val="0"/>
      <w:marRight w:val="0"/>
      <w:marTop w:val="0"/>
      <w:marBottom w:val="0"/>
      <w:divBdr>
        <w:top w:val="none" w:sz="0" w:space="0" w:color="auto"/>
        <w:left w:val="none" w:sz="0" w:space="0" w:color="auto"/>
        <w:bottom w:val="none" w:sz="0" w:space="0" w:color="auto"/>
        <w:right w:val="none" w:sz="0" w:space="0" w:color="auto"/>
      </w:divBdr>
    </w:div>
    <w:div w:id="1004240357">
      <w:bodyDiv w:val="1"/>
      <w:marLeft w:val="0"/>
      <w:marRight w:val="0"/>
      <w:marTop w:val="0"/>
      <w:marBottom w:val="0"/>
      <w:divBdr>
        <w:top w:val="none" w:sz="0" w:space="0" w:color="auto"/>
        <w:left w:val="none" w:sz="0" w:space="0" w:color="auto"/>
        <w:bottom w:val="none" w:sz="0" w:space="0" w:color="auto"/>
        <w:right w:val="none" w:sz="0" w:space="0" w:color="auto"/>
      </w:divBdr>
      <w:divsChild>
        <w:div w:id="1353143046">
          <w:marLeft w:val="0"/>
          <w:marRight w:val="0"/>
          <w:marTop w:val="0"/>
          <w:marBottom w:val="0"/>
          <w:divBdr>
            <w:top w:val="none" w:sz="0" w:space="0" w:color="auto"/>
            <w:left w:val="none" w:sz="0" w:space="0" w:color="auto"/>
            <w:bottom w:val="none" w:sz="0" w:space="0" w:color="auto"/>
            <w:right w:val="none" w:sz="0" w:space="0" w:color="auto"/>
          </w:divBdr>
          <w:divsChild>
            <w:div w:id="887574586">
              <w:marLeft w:val="0"/>
              <w:marRight w:val="0"/>
              <w:marTop w:val="0"/>
              <w:marBottom w:val="0"/>
              <w:divBdr>
                <w:top w:val="none" w:sz="0" w:space="0" w:color="auto"/>
                <w:left w:val="none" w:sz="0" w:space="0" w:color="auto"/>
                <w:bottom w:val="none" w:sz="0" w:space="0" w:color="auto"/>
                <w:right w:val="none" w:sz="0" w:space="0" w:color="auto"/>
              </w:divBdr>
              <w:divsChild>
                <w:div w:id="667370298">
                  <w:marLeft w:val="0"/>
                  <w:marRight w:val="0"/>
                  <w:marTop w:val="0"/>
                  <w:marBottom w:val="0"/>
                  <w:divBdr>
                    <w:top w:val="none" w:sz="0" w:space="0" w:color="auto"/>
                    <w:left w:val="none" w:sz="0" w:space="0" w:color="auto"/>
                    <w:bottom w:val="none" w:sz="0" w:space="0" w:color="auto"/>
                    <w:right w:val="none" w:sz="0" w:space="0" w:color="auto"/>
                  </w:divBdr>
                  <w:divsChild>
                    <w:div w:id="541525831">
                      <w:marLeft w:val="0"/>
                      <w:marRight w:val="0"/>
                      <w:marTop w:val="0"/>
                      <w:marBottom w:val="0"/>
                      <w:divBdr>
                        <w:top w:val="none" w:sz="0" w:space="0" w:color="auto"/>
                        <w:left w:val="none" w:sz="0" w:space="0" w:color="auto"/>
                        <w:bottom w:val="none" w:sz="0" w:space="0" w:color="auto"/>
                        <w:right w:val="none" w:sz="0" w:space="0" w:color="auto"/>
                      </w:divBdr>
                      <w:divsChild>
                        <w:div w:id="1753510020">
                          <w:marLeft w:val="0"/>
                          <w:marRight w:val="0"/>
                          <w:marTop w:val="0"/>
                          <w:marBottom w:val="0"/>
                          <w:divBdr>
                            <w:top w:val="none" w:sz="0" w:space="0" w:color="auto"/>
                            <w:left w:val="none" w:sz="0" w:space="0" w:color="auto"/>
                            <w:bottom w:val="none" w:sz="0" w:space="0" w:color="auto"/>
                            <w:right w:val="none" w:sz="0" w:space="0" w:color="auto"/>
                          </w:divBdr>
                          <w:divsChild>
                            <w:div w:id="1351489467">
                              <w:marLeft w:val="0"/>
                              <w:marRight w:val="0"/>
                              <w:marTop w:val="0"/>
                              <w:marBottom w:val="0"/>
                              <w:divBdr>
                                <w:top w:val="none" w:sz="0" w:space="0" w:color="auto"/>
                                <w:left w:val="none" w:sz="0" w:space="0" w:color="auto"/>
                                <w:bottom w:val="none" w:sz="0" w:space="0" w:color="auto"/>
                                <w:right w:val="none" w:sz="0" w:space="0" w:color="auto"/>
                              </w:divBdr>
                              <w:divsChild>
                                <w:div w:id="14495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140428">
      <w:bodyDiv w:val="1"/>
      <w:marLeft w:val="0"/>
      <w:marRight w:val="0"/>
      <w:marTop w:val="0"/>
      <w:marBottom w:val="0"/>
      <w:divBdr>
        <w:top w:val="none" w:sz="0" w:space="0" w:color="auto"/>
        <w:left w:val="none" w:sz="0" w:space="0" w:color="auto"/>
        <w:bottom w:val="none" w:sz="0" w:space="0" w:color="auto"/>
        <w:right w:val="none" w:sz="0" w:space="0" w:color="auto"/>
      </w:divBdr>
    </w:div>
    <w:div w:id="1015107222">
      <w:bodyDiv w:val="1"/>
      <w:marLeft w:val="0"/>
      <w:marRight w:val="0"/>
      <w:marTop w:val="0"/>
      <w:marBottom w:val="0"/>
      <w:divBdr>
        <w:top w:val="none" w:sz="0" w:space="0" w:color="auto"/>
        <w:left w:val="none" w:sz="0" w:space="0" w:color="auto"/>
        <w:bottom w:val="none" w:sz="0" w:space="0" w:color="auto"/>
        <w:right w:val="none" w:sz="0" w:space="0" w:color="auto"/>
      </w:divBdr>
    </w:div>
    <w:div w:id="1021055942">
      <w:bodyDiv w:val="1"/>
      <w:marLeft w:val="0"/>
      <w:marRight w:val="0"/>
      <w:marTop w:val="0"/>
      <w:marBottom w:val="0"/>
      <w:divBdr>
        <w:top w:val="none" w:sz="0" w:space="0" w:color="auto"/>
        <w:left w:val="none" w:sz="0" w:space="0" w:color="auto"/>
        <w:bottom w:val="none" w:sz="0" w:space="0" w:color="auto"/>
        <w:right w:val="none" w:sz="0" w:space="0" w:color="auto"/>
      </w:divBdr>
    </w:div>
    <w:div w:id="1041243627">
      <w:bodyDiv w:val="1"/>
      <w:marLeft w:val="0"/>
      <w:marRight w:val="0"/>
      <w:marTop w:val="0"/>
      <w:marBottom w:val="0"/>
      <w:divBdr>
        <w:top w:val="none" w:sz="0" w:space="0" w:color="auto"/>
        <w:left w:val="none" w:sz="0" w:space="0" w:color="auto"/>
        <w:bottom w:val="none" w:sz="0" w:space="0" w:color="auto"/>
        <w:right w:val="none" w:sz="0" w:space="0" w:color="auto"/>
      </w:divBdr>
    </w:div>
    <w:div w:id="1044600064">
      <w:bodyDiv w:val="1"/>
      <w:marLeft w:val="0"/>
      <w:marRight w:val="0"/>
      <w:marTop w:val="0"/>
      <w:marBottom w:val="0"/>
      <w:divBdr>
        <w:top w:val="none" w:sz="0" w:space="0" w:color="auto"/>
        <w:left w:val="none" w:sz="0" w:space="0" w:color="auto"/>
        <w:bottom w:val="none" w:sz="0" w:space="0" w:color="auto"/>
        <w:right w:val="none" w:sz="0" w:space="0" w:color="auto"/>
      </w:divBdr>
    </w:div>
    <w:div w:id="1045910170">
      <w:bodyDiv w:val="1"/>
      <w:marLeft w:val="0"/>
      <w:marRight w:val="0"/>
      <w:marTop w:val="0"/>
      <w:marBottom w:val="0"/>
      <w:divBdr>
        <w:top w:val="none" w:sz="0" w:space="0" w:color="auto"/>
        <w:left w:val="none" w:sz="0" w:space="0" w:color="auto"/>
        <w:bottom w:val="none" w:sz="0" w:space="0" w:color="auto"/>
        <w:right w:val="none" w:sz="0" w:space="0" w:color="auto"/>
      </w:divBdr>
    </w:div>
    <w:div w:id="1058286365">
      <w:bodyDiv w:val="1"/>
      <w:marLeft w:val="0"/>
      <w:marRight w:val="0"/>
      <w:marTop w:val="0"/>
      <w:marBottom w:val="0"/>
      <w:divBdr>
        <w:top w:val="none" w:sz="0" w:space="0" w:color="auto"/>
        <w:left w:val="none" w:sz="0" w:space="0" w:color="auto"/>
        <w:bottom w:val="none" w:sz="0" w:space="0" w:color="auto"/>
        <w:right w:val="none" w:sz="0" w:space="0" w:color="auto"/>
      </w:divBdr>
    </w:div>
    <w:div w:id="1060439558">
      <w:bodyDiv w:val="1"/>
      <w:marLeft w:val="0"/>
      <w:marRight w:val="0"/>
      <w:marTop w:val="0"/>
      <w:marBottom w:val="0"/>
      <w:divBdr>
        <w:top w:val="none" w:sz="0" w:space="0" w:color="auto"/>
        <w:left w:val="none" w:sz="0" w:space="0" w:color="auto"/>
        <w:bottom w:val="none" w:sz="0" w:space="0" w:color="auto"/>
        <w:right w:val="none" w:sz="0" w:space="0" w:color="auto"/>
      </w:divBdr>
    </w:div>
    <w:div w:id="1068382216">
      <w:bodyDiv w:val="1"/>
      <w:marLeft w:val="0"/>
      <w:marRight w:val="0"/>
      <w:marTop w:val="0"/>
      <w:marBottom w:val="0"/>
      <w:divBdr>
        <w:top w:val="none" w:sz="0" w:space="0" w:color="auto"/>
        <w:left w:val="none" w:sz="0" w:space="0" w:color="auto"/>
        <w:bottom w:val="none" w:sz="0" w:space="0" w:color="auto"/>
        <w:right w:val="none" w:sz="0" w:space="0" w:color="auto"/>
      </w:divBdr>
    </w:div>
    <w:div w:id="1073700165">
      <w:bodyDiv w:val="1"/>
      <w:marLeft w:val="0"/>
      <w:marRight w:val="0"/>
      <w:marTop w:val="0"/>
      <w:marBottom w:val="0"/>
      <w:divBdr>
        <w:top w:val="none" w:sz="0" w:space="0" w:color="auto"/>
        <w:left w:val="none" w:sz="0" w:space="0" w:color="auto"/>
        <w:bottom w:val="none" w:sz="0" w:space="0" w:color="auto"/>
        <w:right w:val="none" w:sz="0" w:space="0" w:color="auto"/>
      </w:divBdr>
    </w:div>
    <w:div w:id="1073742325">
      <w:bodyDiv w:val="1"/>
      <w:marLeft w:val="0"/>
      <w:marRight w:val="0"/>
      <w:marTop w:val="0"/>
      <w:marBottom w:val="0"/>
      <w:divBdr>
        <w:top w:val="none" w:sz="0" w:space="0" w:color="auto"/>
        <w:left w:val="none" w:sz="0" w:space="0" w:color="auto"/>
        <w:bottom w:val="none" w:sz="0" w:space="0" w:color="auto"/>
        <w:right w:val="none" w:sz="0" w:space="0" w:color="auto"/>
      </w:divBdr>
    </w:div>
    <w:div w:id="1082214346">
      <w:bodyDiv w:val="1"/>
      <w:marLeft w:val="0"/>
      <w:marRight w:val="0"/>
      <w:marTop w:val="0"/>
      <w:marBottom w:val="0"/>
      <w:divBdr>
        <w:top w:val="none" w:sz="0" w:space="0" w:color="auto"/>
        <w:left w:val="none" w:sz="0" w:space="0" w:color="auto"/>
        <w:bottom w:val="none" w:sz="0" w:space="0" w:color="auto"/>
        <w:right w:val="none" w:sz="0" w:space="0" w:color="auto"/>
      </w:divBdr>
    </w:div>
    <w:div w:id="1086269399">
      <w:bodyDiv w:val="1"/>
      <w:marLeft w:val="0"/>
      <w:marRight w:val="0"/>
      <w:marTop w:val="0"/>
      <w:marBottom w:val="0"/>
      <w:divBdr>
        <w:top w:val="none" w:sz="0" w:space="0" w:color="auto"/>
        <w:left w:val="none" w:sz="0" w:space="0" w:color="auto"/>
        <w:bottom w:val="none" w:sz="0" w:space="0" w:color="auto"/>
        <w:right w:val="none" w:sz="0" w:space="0" w:color="auto"/>
      </w:divBdr>
    </w:div>
    <w:div w:id="1108163618">
      <w:bodyDiv w:val="1"/>
      <w:marLeft w:val="0"/>
      <w:marRight w:val="0"/>
      <w:marTop w:val="0"/>
      <w:marBottom w:val="0"/>
      <w:divBdr>
        <w:top w:val="none" w:sz="0" w:space="0" w:color="auto"/>
        <w:left w:val="none" w:sz="0" w:space="0" w:color="auto"/>
        <w:bottom w:val="none" w:sz="0" w:space="0" w:color="auto"/>
        <w:right w:val="none" w:sz="0" w:space="0" w:color="auto"/>
      </w:divBdr>
    </w:div>
    <w:div w:id="1110666427">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126702441">
      <w:bodyDiv w:val="1"/>
      <w:marLeft w:val="0"/>
      <w:marRight w:val="0"/>
      <w:marTop w:val="0"/>
      <w:marBottom w:val="0"/>
      <w:divBdr>
        <w:top w:val="none" w:sz="0" w:space="0" w:color="auto"/>
        <w:left w:val="none" w:sz="0" w:space="0" w:color="auto"/>
        <w:bottom w:val="none" w:sz="0" w:space="0" w:color="auto"/>
        <w:right w:val="none" w:sz="0" w:space="0" w:color="auto"/>
      </w:divBdr>
    </w:div>
    <w:div w:id="1132137527">
      <w:bodyDiv w:val="1"/>
      <w:marLeft w:val="0"/>
      <w:marRight w:val="0"/>
      <w:marTop w:val="0"/>
      <w:marBottom w:val="0"/>
      <w:divBdr>
        <w:top w:val="none" w:sz="0" w:space="0" w:color="auto"/>
        <w:left w:val="none" w:sz="0" w:space="0" w:color="auto"/>
        <w:bottom w:val="none" w:sz="0" w:space="0" w:color="auto"/>
        <w:right w:val="none" w:sz="0" w:space="0" w:color="auto"/>
      </w:divBdr>
    </w:div>
    <w:div w:id="1132599396">
      <w:bodyDiv w:val="1"/>
      <w:marLeft w:val="0"/>
      <w:marRight w:val="0"/>
      <w:marTop w:val="0"/>
      <w:marBottom w:val="0"/>
      <w:divBdr>
        <w:top w:val="none" w:sz="0" w:space="0" w:color="auto"/>
        <w:left w:val="none" w:sz="0" w:space="0" w:color="auto"/>
        <w:bottom w:val="none" w:sz="0" w:space="0" w:color="auto"/>
        <w:right w:val="none" w:sz="0" w:space="0" w:color="auto"/>
      </w:divBdr>
    </w:div>
    <w:div w:id="1163084552">
      <w:bodyDiv w:val="1"/>
      <w:marLeft w:val="0"/>
      <w:marRight w:val="0"/>
      <w:marTop w:val="0"/>
      <w:marBottom w:val="0"/>
      <w:divBdr>
        <w:top w:val="none" w:sz="0" w:space="0" w:color="auto"/>
        <w:left w:val="none" w:sz="0" w:space="0" w:color="auto"/>
        <w:bottom w:val="none" w:sz="0" w:space="0" w:color="auto"/>
        <w:right w:val="none" w:sz="0" w:space="0" w:color="auto"/>
      </w:divBdr>
    </w:div>
    <w:div w:id="1168402713">
      <w:bodyDiv w:val="1"/>
      <w:marLeft w:val="0"/>
      <w:marRight w:val="0"/>
      <w:marTop w:val="0"/>
      <w:marBottom w:val="0"/>
      <w:divBdr>
        <w:top w:val="none" w:sz="0" w:space="0" w:color="auto"/>
        <w:left w:val="none" w:sz="0" w:space="0" w:color="auto"/>
        <w:bottom w:val="none" w:sz="0" w:space="0" w:color="auto"/>
        <w:right w:val="none" w:sz="0" w:space="0" w:color="auto"/>
      </w:divBdr>
    </w:div>
    <w:div w:id="1169056773">
      <w:bodyDiv w:val="1"/>
      <w:marLeft w:val="0"/>
      <w:marRight w:val="0"/>
      <w:marTop w:val="0"/>
      <w:marBottom w:val="0"/>
      <w:divBdr>
        <w:top w:val="none" w:sz="0" w:space="0" w:color="auto"/>
        <w:left w:val="none" w:sz="0" w:space="0" w:color="auto"/>
        <w:bottom w:val="none" w:sz="0" w:space="0" w:color="auto"/>
        <w:right w:val="none" w:sz="0" w:space="0" w:color="auto"/>
      </w:divBdr>
    </w:div>
    <w:div w:id="1170947952">
      <w:bodyDiv w:val="1"/>
      <w:marLeft w:val="0"/>
      <w:marRight w:val="0"/>
      <w:marTop w:val="0"/>
      <w:marBottom w:val="0"/>
      <w:divBdr>
        <w:top w:val="none" w:sz="0" w:space="0" w:color="auto"/>
        <w:left w:val="none" w:sz="0" w:space="0" w:color="auto"/>
        <w:bottom w:val="none" w:sz="0" w:space="0" w:color="auto"/>
        <w:right w:val="none" w:sz="0" w:space="0" w:color="auto"/>
      </w:divBdr>
    </w:div>
    <w:div w:id="1174539232">
      <w:bodyDiv w:val="1"/>
      <w:marLeft w:val="0"/>
      <w:marRight w:val="0"/>
      <w:marTop w:val="0"/>
      <w:marBottom w:val="0"/>
      <w:divBdr>
        <w:top w:val="none" w:sz="0" w:space="0" w:color="auto"/>
        <w:left w:val="none" w:sz="0" w:space="0" w:color="auto"/>
        <w:bottom w:val="none" w:sz="0" w:space="0" w:color="auto"/>
        <w:right w:val="none" w:sz="0" w:space="0" w:color="auto"/>
      </w:divBdr>
    </w:div>
    <w:div w:id="1194805251">
      <w:bodyDiv w:val="1"/>
      <w:marLeft w:val="0"/>
      <w:marRight w:val="0"/>
      <w:marTop w:val="0"/>
      <w:marBottom w:val="0"/>
      <w:divBdr>
        <w:top w:val="none" w:sz="0" w:space="0" w:color="auto"/>
        <w:left w:val="none" w:sz="0" w:space="0" w:color="auto"/>
        <w:bottom w:val="none" w:sz="0" w:space="0" w:color="auto"/>
        <w:right w:val="none" w:sz="0" w:space="0" w:color="auto"/>
      </w:divBdr>
    </w:div>
    <w:div w:id="1203783307">
      <w:bodyDiv w:val="1"/>
      <w:marLeft w:val="0"/>
      <w:marRight w:val="0"/>
      <w:marTop w:val="0"/>
      <w:marBottom w:val="0"/>
      <w:divBdr>
        <w:top w:val="none" w:sz="0" w:space="0" w:color="auto"/>
        <w:left w:val="none" w:sz="0" w:space="0" w:color="auto"/>
        <w:bottom w:val="none" w:sz="0" w:space="0" w:color="auto"/>
        <w:right w:val="none" w:sz="0" w:space="0" w:color="auto"/>
      </w:divBdr>
    </w:div>
    <w:div w:id="1232811982">
      <w:bodyDiv w:val="1"/>
      <w:marLeft w:val="0"/>
      <w:marRight w:val="0"/>
      <w:marTop w:val="0"/>
      <w:marBottom w:val="0"/>
      <w:divBdr>
        <w:top w:val="none" w:sz="0" w:space="0" w:color="auto"/>
        <w:left w:val="none" w:sz="0" w:space="0" w:color="auto"/>
        <w:bottom w:val="none" w:sz="0" w:space="0" w:color="auto"/>
        <w:right w:val="none" w:sz="0" w:space="0" w:color="auto"/>
      </w:divBdr>
    </w:div>
    <w:div w:id="1234971086">
      <w:bodyDiv w:val="1"/>
      <w:marLeft w:val="0"/>
      <w:marRight w:val="0"/>
      <w:marTop w:val="0"/>
      <w:marBottom w:val="0"/>
      <w:divBdr>
        <w:top w:val="none" w:sz="0" w:space="0" w:color="auto"/>
        <w:left w:val="none" w:sz="0" w:space="0" w:color="auto"/>
        <w:bottom w:val="none" w:sz="0" w:space="0" w:color="auto"/>
        <w:right w:val="none" w:sz="0" w:space="0" w:color="auto"/>
      </w:divBdr>
    </w:div>
    <w:div w:id="1259406180">
      <w:bodyDiv w:val="1"/>
      <w:marLeft w:val="0"/>
      <w:marRight w:val="0"/>
      <w:marTop w:val="0"/>
      <w:marBottom w:val="0"/>
      <w:divBdr>
        <w:top w:val="none" w:sz="0" w:space="0" w:color="auto"/>
        <w:left w:val="none" w:sz="0" w:space="0" w:color="auto"/>
        <w:bottom w:val="none" w:sz="0" w:space="0" w:color="auto"/>
        <w:right w:val="none" w:sz="0" w:space="0" w:color="auto"/>
      </w:divBdr>
    </w:div>
    <w:div w:id="1265379441">
      <w:bodyDiv w:val="1"/>
      <w:marLeft w:val="0"/>
      <w:marRight w:val="0"/>
      <w:marTop w:val="0"/>
      <w:marBottom w:val="0"/>
      <w:divBdr>
        <w:top w:val="none" w:sz="0" w:space="0" w:color="auto"/>
        <w:left w:val="none" w:sz="0" w:space="0" w:color="auto"/>
        <w:bottom w:val="none" w:sz="0" w:space="0" w:color="auto"/>
        <w:right w:val="none" w:sz="0" w:space="0" w:color="auto"/>
      </w:divBdr>
    </w:div>
    <w:div w:id="1267957317">
      <w:bodyDiv w:val="1"/>
      <w:marLeft w:val="0"/>
      <w:marRight w:val="0"/>
      <w:marTop w:val="0"/>
      <w:marBottom w:val="0"/>
      <w:divBdr>
        <w:top w:val="none" w:sz="0" w:space="0" w:color="auto"/>
        <w:left w:val="none" w:sz="0" w:space="0" w:color="auto"/>
        <w:bottom w:val="none" w:sz="0" w:space="0" w:color="auto"/>
        <w:right w:val="none" w:sz="0" w:space="0" w:color="auto"/>
      </w:divBdr>
    </w:div>
    <w:div w:id="1278758404">
      <w:bodyDiv w:val="1"/>
      <w:marLeft w:val="0"/>
      <w:marRight w:val="0"/>
      <w:marTop w:val="0"/>
      <w:marBottom w:val="0"/>
      <w:divBdr>
        <w:top w:val="none" w:sz="0" w:space="0" w:color="auto"/>
        <w:left w:val="none" w:sz="0" w:space="0" w:color="auto"/>
        <w:bottom w:val="none" w:sz="0" w:space="0" w:color="auto"/>
        <w:right w:val="none" w:sz="0" w:space="0" w:color="auto"/>
      </w:divBdr>
    </w:div>
    <w:div w:id="1283925349">
      <w:bodyDiv w:val="1"/>
      <w:marLeft w:val="0"/>
      <w:marRight w:val="0"/>
      <w:marTop w:val="0"/>
      <w:marBottom w:val="0"/>
      <w:divBdr>
        <w:top w:val="none" w:sz="0" w:space="0" w:color="auto"/>
        <w:left w:val="none" w:sz="0" w:space="0" w:color="auto"/>
        <w:bottom w:val="none" w:sz="0" w:space="0" w:color="auto"/>
        <w:right w:val="none" w:sz="0" w:space="0" w:color="auto"/>
      </w:divBdr>
    </w:div>
    <w:div w:id="1291589778">
      <w:bodyDiv w:val="1"/>
      <w:marLeft w:val="0"/>
      <w:marRight w:val="0"/>
      <w:marTop w:val="0"/>
      <w:marBottom w:val="0"/>
      <w:divBdr>
        <w:top w:val="none" w:sz="0" w:space="0" w:color="auto"/>
        <w:left w:val="none" w:sz="0" w:space="0" w:color="auto"/>
        <w:bottom w:val="none" w:sz="0" w:space="0" w:color="auto"/>
        <w:right w:val="none" w:sz="0" w:space="0" w:color="auto"/>
      </w:divBdr>
    </w:div>
    <w:div w:id="1319306099">
      <w:bodyDiv w:val="1"/>
      <w:marLeft w:val="0"/>
      <w:marRight w:val="0"/>
      <w:marTop w:val="0"/>
      <w:marBottom w:val="0"/>
      <w:divBdr>
        <w:top w:val="none" w:sz="0" w:space="0" w:color="auto"/>
        <w:left w:val="none" w:sz="0" w:space="0" w:color="auto"/>
        <w:bottom w:val="none" w:sz="0" w:space="0" w:color="auto"/>
        <w:right w:val="none" w:sz="0" w:space="0" w:color="auto"/>
      </w:divBdr>
    </w:div>
    <w:div w:id="1322466636">
      <w:bodyDiv w:val="1"/>
      <w:marLeft w:val="0"/>
      <w:marRight w:val="0"/>
      <w:marTop w:val="0"/>
      <w:marBottom w:val="0"/>
      <w:divBdr>
        <w:top w:val="none" w:sz="0" w:space="0" w:color="auto"/>
        <w:left w:val="none" w:sz="0" w:space="0" w:color="auto"/>
        <w:bottom w:val="none" w:sz="0" w:space="0" w:color="auto"/>
        <w:right w:val="none" w:sz="0" w:space="0" w:color="auto"/>
      </w:divBdr>
    </w:div>
    <w:div w:id="1346516863">
      <w:bodyDiv w:val="1"/>
      <w:marLeft w:val="0"/>
      <w:marRight w:val="0"/>
      <w:marTop w:val="0"/>
      <w:marBottom w:val="0"/>
      <w:divBdr>
        <w:top w:val="none" w:sz="0" w:space="0" w:color="auto"/>
        <w:left w:val="none" w:sz="0" w:space="0" w:color="auto"/>
        <w:bottom w:val="none" w:sz="0" w:space="0" w:color="auto"/>
        <w:right w:val="none" w:sz="0" w:space="0" w:color="auto"/>
      </w:divBdr>
    </w:div>
    <w:div w:id="1369915810">
      <w:bodyDiv w:val="1"/>
      <w:marLeft w:val="0"/>
      <w:marRight w:val="0"/>
      <w:marTop w:val="0"/>
      <w:marBottom w:val="0"/>
      <w:divBdr>
        <w:top w:val="none" w:sz="0" w:space="0" w:color="auto"/>
        <w:left w:val="none" w:sz="0" w:space="0" w:color="auto"/>
        <w:bottom w:val="none" w:sz="0" w:space="0" w:color="auto"/>
        <w:right w:val="none" w:sz="0" w:space="0" w:color="auto"/>
      </w:divBdr>
    </w:div>
    <w:div w:id="1385641956">
      <w:bodyDiv w:val="1"/>
      <w:marLeft w:val="0"/>
      <w:marRight w:val="0"/>
      <w:marTop w:val="0"/>
      <w:marBottom w:val="0"/>
      <w:divBdr>
        <w:top w:val="none" w:sz="0" w:space="0" w:color="auto"/>
        <w:left w:val="none" w:sz="0" w:space="0" w:color="auto"/>
        <w:bottom w:val="none" w:sz="0" w:space="0" w:color="auto"/>
        <w:right w:val="none" w:sz="0" w:space="0" w:color="auto"/>
      </w:divBdr>
    </w:div>
    <w:div w:id="1393041173">
      <w:bodyDiv w:val="1"/>
      <w:marLeft w:val="0"/>
      <w:marRight w:val="0"/>
      <w:marTop w:val="0"/>
      <w:marBottom w:val="0"/>
      <w:divBdr>
        <w:top w:val="none" w:sz="0" w:space="0" w:color="auto"/>
        <w:left w:val="none" w:sz="0" w:space="0" w:color="auto"/>
        <w:bottom w:val="none" w:sz="0" w:space="0" w:color="auto"/>
        <w:right w:val="none" w:sz="0" w:space="0" w:color="auto"/>
      </w:divBdr>
    </w:div>
    <w:div w:id="1393887007">
      <w:bodyDiv w:val="1"/>
      <w:marLeft w:val="0"/>
      <w:marRight w:val="0"/>
      <w:marTop w:val="0"/>
      <w:marBottom w:val="0"/>
      <w:divBdr>
        <w:top w:val="none" w:sz="0" w:space="0" w:color="auto"/>
        <w:left w:val="none" w:sz="0" w:space="0" w:color="auto"/>
        <w:bottom w:val="none" w:sz="0" w:space="0" w:color="auto"/>
        <w:right w:val="none" w:sz="0" w:space="0" w:color="auto"/>
      </w:divBdr>
    </w:div>
    <w:div w:id="1401369308">
      <w:bodyDiv w:val="1"/>
      <w:marLeft w:val="0"/>
      <w:marRight w:val="0"/>
      <w:marTop w:val="0"/>
      <w:marBottom w:val="0"/>
      <w:divBdr>
        <w:top w:val="none" w:sz="0" w:space="0" w:color="auto"/>
        <w:left w:val="none" w:sz="0" w:space="0" w:color="auto"/>
        <w:bottom w:val="none" w:sz="0" w:space="0" w:color="auto"/>
        <w:right w:val="none" w:sz="0" w:space="0" w:color="auto"/>
      </w:divBdr>
    </w:div>
    <w:div w:id="1408725295">
      <w:bodyDiv w:val="1"/>
      <w:marLeft w:val="0"/>
      <w:marRight w:val="0"/>
      <w:marTop w:val="0"/>
      <w:marBottom w:val="0"/>
      <w:divBdr>
        <w:top w:val="none" w:sz="0" w:space="0" w:color="auto"/>
        <w:left w:val="none" w:sz="0" w:space="0" w:color="auto"/>
        <w:bottom w:val="none" w:sz="0" w:space="0" w:color="auto"/>
        <w:right w:val="none" w:sz="0" w:space="0" w:color="auto"/>
      </w:divBdr>
    </w:div>
    <w:div w:id="1423532113">
      <w:bodyDiv w:val="1"/>
      <w:marLeft w:val="0"/>
      <w:marRight w:val="0"/>
      <w:marTop w:val="0"/>
      <w:marBottom w:val="0"/>
      <w:divBdr>
        <w:top w:val="none" w:sz="0" w:space="0" w:color="auto"/>
        <w:left w:val="none" w:sz="0" w:space="0" w:color="auto"/>
        <w:bottom w:val="none" w:sz="0" w:space="0" w:color="auto"/>
        <w:right w:val="none" w:sz="0" w:space="0" w:color="auto"/>
      </w:divBdr>
    </w:div>
    <w:div w:id="1424960932">
      <w:bodyDiv w:val="1"/>
      <w:marLeft w:val="0"/>
      <w:marRight w:val="0"/>
      <w:marTop w:val="0"/>
      <w:marBottom w:val="0"/>
      <w:divBdr>
        <w:top w:val="none" w:sz="0" w:space="0" w:color="auto"/>
        <w:left w:val="none" w:sz="0" w:space="0" w:color="auto"/>
        <w:bottom w:val="none" w:sz="0" w:space="0" w:color="auto"/>
        <w:right w:val="none" w:sz="0" w:space="0" w:color="auto"/>
      </w:divBdr>
    </w:div>
    <w:div w:id="1443766387">
      <w:bodyDiv w:val="1"/>
      <w:marLeft w:val="0"/>
      <w:marRight w:val="0"/>
      <w:marTop w:val="0"/>
      <w:marBottom w:val="0"/>
      <w:divBdr>
        <w:top w:val="none" w:sz="0" w:space="0" w:color="auto"/>
        <w:left w:val="none" w:sz="0" w:space="0" w:color="auto"/>
        <w:bottom w:val="none" w:sz="0" w:space="0" w:color="auto"/>
        <w:right w:val="none" w:sz="0" w:space="0" w:color="auto"/>
      </w:divBdr>
    </w:div>
    <w:div w:id="1448355740">
      <w:bodyDiv w:val="1"/>
      <w:marLeft w:val="0"/>
      <w:marRight w:val="0"/>
      <w:marTop w:val="0"/>
      <w:marBottom w:val="0"/>
      <w:divBdr>
        <w:top w:val="none" w:sz="0" w:space="0" w:color="auto"/>
        <w:left w:val="none" w:sz="0" w:space="0" w:color="auto"/>
        <w:bottom w:val="none" w:sz="0" w:space="0" w:color="auto"/>
        <w:right w:val="none" w:sz="0" w:space="0" w:color="auto"/>
      </w:divBdr>
    </w:div>
    <w:div w:id="1452358399">
      <w:bodyDiv w:val="1"/>
      <w:marLeft w:val="0"/>
      <w:marRight w:val="0"/>
      <w:marTop w:val="0"/>
      <w:marBottom w:val="0"/>
      <w:divBdr>
        <w:top w:val="none" w:sz="0" w:space="0" w:color="auto"/>
        <w:left w:val="none" w:sz="0" w:space="0" w:color="auto"/>
        <w:bottom w:val="none" w:sz="0" w:space="0" w:color="auto"/>
        <w:right w:val="none" w:sz="0" w:space="0" w:color="auto"/>
      </w:divBdr>
    </w:div>
    <w:div w:id="1457988845">
      <w:bodyDiv w:val="1"/>
      <w:marLeft w:val="0"/>
      <w:marRight w:val="0"/>
      <w:marTop w:val="0"/>
      <w:marBottom w:val="0"/>
      <w:divBdr>
        <w:top w:val="none" w:sz="0" w:space="0" w:color="auto"/>
        <w:left w:val="none" w:sz="0" w:space="0" w:color="auto"/>
        <w:bottom w:val="none" w:sz="0" w:space="0" w:color="auto"/>
        <w:right w:val="none" w:sz="0" w:space="0" w:color="auto"/>
      </w:divBdr>
    </w:div>
    <w:div w:id="1458840273">
      <w:bodyDiv w:val="1"/>
      <w:marLeft w:val="0"/>
      <w:marRight w:val="0"/>
      <w:marTop w:val="0"/>
      <w:marBottom w:val="0"/>
      <w:divBdr>
        <w:top w:val="none" w:sz="0" w:space="0" w:color="auto"/>
        <w:left w:val="none" w:sz="0" w:space="0" w:color="auto"/>
        <w:bottom w:val="none" w:sz="0" w:space="0" w:color="auto"/>
        <w:right w:val="none" w:sz="0" w:space="0" w:color="auto"/>
      </w:divBdr>
    </w:div>
    <w:div w:id="1459834480">
      <w:bodyDiv w:val="1"/>
      <w:marLeft w:val="0"/>
      <w:marRight w:val="0"/>
      <w:marTop w:val="0"/>
      <w:marBottom w:val="0"/>
      <w:divBdr>
        <w:top w:val="none" w:sz="0" w:space="0" w:color="auto"/>
        <w:left w:val="none" w:sz="0" w:space="0" w:color="auto"/>
        <w:bottom w:val="none" w:sz="0" w:space="0" w:color="auto"/>
        <w:right w:val="none" w:sz="0" w:space="0" w:color="auto"/>
      </w:divBdr>
    </w:div>
    <w:div w:id="1469591216">
      <w:bodyDiv w:val="1"/>
      <w:marLeft w:val="0"/>
      <w:marRight w:val="0"/>
      <w:marTop w:val="0"/>
      <w:marBottom w:val="0"/>
      <w:divBdr>
        <w:top w:val="none" w:sz="0" w:space="0" w:color="auto"/>
        <w:left w:val="none" w:sz="0" w:space="0" w:color="auto"/>
        <w:bottom w:val="none" w:sz="0" w:space="0" w:color="auto"/>
        <w:right w:val="none" w:sz="0" w:space="0" w:color="auto"/>
      </w:divBdr>
    </w:div>
    <w:div w:id="1476755072">
      <w:bodyDiv w:val="1"/>
      <w:marLeft w:val="0"/>
      <w:marRight w:val="0"/>
      <w:marTop w:val="0"/>
      <w:marBottom w:val="0"/>
      <w:divBdr>
        <w:top w:val="none" w:sz="0" w:space="0" w:color="auto"/>
        <w:left w:val="none" w:sz="0" w:space="0" w:color="auto"/>
        <w:bottom w:val="none" w:sz="0" w:space="0" w:color="auto"/>
        <w:right w:val="none" w:sz="0" w:space="0" w:color="auto"/>
      </w:divBdr>
    </w:div>
    <w:div w:id="1486317077">
      <w:bodyDiv w:val="1"/>
      <w:marLeft w:val="0"/>
      <w:marRight w:val="0"/>
      <w:marTop w:val="0"/>
      <w:marBottom w:val="0"/>
      <w:divBdr>
        <w:top w:val="none" w:sz="0" w:space="0" w:color="auto"/>
        <w:left w:val="none" w:sz="0" w:space="0" w:color="auto"/>
        <w:bottom w:val="none" w:sz="0" w:space="0" w:color="auto"/>
        <w:right w:val="none" w:sz="0" w:space="0" w:color="auto"/>
      </w:divBdr>
    </w:div>
    <w:div w:id="1496798091">
      <w:bodyDiv w:val="1"/>
      <w:marLeft w:val="0"/>
      <w:marRight w:val="0"/>
      <w:marTop w:val="0"/>
      <w:marBottom w:val="0"/>
      <w:divBdr>
        <w:top w:val="none" w:sz="0" w:space="0" w:color="auto"/>
        <w:left w:val="none" w:sz="0" w:space="0" w:color="auto"/>
        <w:bottom w:val="none" w:sz="0" w:space="0" w:color="auto"/>
        <w:right w:val="none" w:sz="0" w:space="0" w:color="auto"/>
      </w:divBdr>
    </w:div>
    <w:div w:id="1497066898">
      <w:bodyDiv w:val="1"/>
      <w:marLeft w:val="0"/>
      <w:marRight w:val="0"/>
      <w:marTop w:val="0"/>
      <w:marBottom w:val="0"/>
      <w:divBdr>
        <w:top w:val="none" w:sz="0" w:space="0" w:color="auto"/>
        <w:left w:val="none" w:sz="0" w:space="0" w:color="auto"/>
        <w:bottom w:val="none" w:sz="0" w:space="0" w:color="auto"/>
        <w:right w:val="none" w:sz="0" w:space="0" w:color="auto"/>
      </w:divBdr>
    </w:div>
    <w:div w:id="1497108293">
      <w:bodyDiv w:val="1"/>
      <w:marLeft w:val="0"/>
      <w:marRight w:val="0"/>
      <w:marTop w:val="0"/>
      <w:marBottom w:val="0"/>
      <w:divBdr>
        <w:top w:val="none" w:sz="0" w:space="0" w:color="auto"/>
        <w:left w:val="none" w:sz="0" w:space="0" w:color="auto"/>
        <w:bottom w:val="none" w:sz="0" w:space="0" w:color="auto"/>
        <w:right w:val="none" w:sz="0" w:space="0" w:color="auto"/>
      </w:divBdr>
    </w:div>
    <w:div w:id="1501506336">
      <w:bodyDiv w:val="1"/>
      <w:marLeft w:val="0"/>
      <w:marRight w:val="0"/>
      <w:marTop w:val="0"/>
      <w:marBottom w:val="0"/>
      <w:divBdr>
        <w:top w:val="none" w:sz="0" w:space="0" w:color="auto"/>
        <w:left w:val="none" w:sz="0" w:space="0" w:color="auto"/>
        <w:bottom w:val="none" w:sz="0" w:space="0" w:color="auto"/>
        <w:right w:val="none" w:sz="0" w:space="0" w:color="auto"/>
      </w:divBdr>
    </w:div>
    <w:div w:id="1528324182">
      <w:bodyDiv w:val="1"/>
      <w:marLeft w:val="0"/>
      <w:marRight w:val="0"/>
      <w:marTop w:val="0"/>
      <w:marBottom w:val="0"/>
      <w:divBdr>
        <w:top w:val="none" w:sz="0" w:space="0" w:color="auto"/>
        <w:left w:val="none" w:sz="0" w:space="0" w:color="auto"/>
        <w:bottom w:val="none" w:sz="0" w:space="0" w:color="auto"/>
        <w:right w:val="none" w:sz="0" w:space="0" w:color="auto"/>
      </w:divBdr>
    </w:div>
    <w:div w:id="1561794048">
      <w:bodyDiv w:val="1"/>
      <w:marLeft w:val="0"/>
      <w:marRight w:val="0"/>
      <w:marTop w:val="0"/>
      <w:marBottom w:val="0"/>
      <w:divBdr>
        <w:top w:val="none" w:sz="0" w:space="0" w:color="auto"/>
        <w:left w:val="none" w:sz="0" w:space="0" w:color="auto"/>
        <w:bottom w:val="none" w:sz="0" w:space="0" w:color="auto"/>
        <w:right w:val="none" w:sz="0" w:space="0" w:color="auto"/>
      </w:divBdr>
    </w:div>
    <w:div w:id="1575047419">
      <w:bodyDiv w:val="1"/>
      <w:marLeft w:val="0"/>
      <w:marRight w:val="0"/>
      <w:marTop w:val="0"/>
      <w:marBottom w:val="0"/>
      <w:divBdr>
        <w:top w:val="none" w:sz="0" w:space="0" w:color="auto"/>
        <w:left w:val="none" w:sz="0" w:space="0" w:color="auto"/>
        <w:bottom w:val="none" w:sz="0" w:space="0" w:color="auto"/>
        <w:right w:val="none" w:sz="0" w:space="0" w:color="auto"/>
      </w:divBdr>
    </w:div>
    <w:div w:id="1578592025">
      <w:bodyDiv w:val="1"/>
      <w:marLeft w:val="0"/>
      <w:marRight w:val="0"/>
      <w:marTop w:val="0"/>
      <w:marBottom w:val="0"/>
      <w:divBdr>
        <w:top w:val="none" w:sz="0" w:space="0" w:color="auto"/>
        <w:left w:val="none" w:sz="0" w:space="0" w:color="auto"/>
        <w:bottom w:val="none" w:sz="0" w:space="0" w:color="auto"/>
        <w:right w:val="none" w:sz="0" w:space="0" w:color="auto"/>
      </w:divBdr>
    </w:div>
    <w:div w:id="1580477893">
      <w:bodyDiv w:val="1"/>
      <w:marLeft w:val="0"/>
      <w:marRight w:val="0"/>
      <w:marTop w:val="0"/>
      <w:marBottom w:val="0"/>
      <w:divBdr>
        <w:top w:val="none" w:sz="0" w:space="0" w:color="auto"/>
        <w:left w:val="none" w:sz="0" w:space="0" w:color="auto"/>
        <w:bottom w:val="none" w:sz="0" w:space="0" w:color="auto"/>
        <w:right w:val="none" w:sz="0" w:space="0" w:color="auto"/>
      </w:divBdr>
    </w:div>
    <w:div w:id="1595556714">
      <w:bodyDiv w:val="1"/>
      <w:marLeft w:val="0"/>
      <w:marRight w:val="0"/>
      <w:marTop w:val="0"/>
      <w:marBottom w:val="0"/>
      <w:divBdr>
        <w:top w:val="none" w:sz="0" w:space="0" w:color="auto"/>
        <w:left w:val="none" w:sz="0" w:space="0" w:color="auto"/>
        <w:bottom w:val="none" w:sz="0" w:space="0" w:color="auto"/>
        <w:right w:val="none" w:sz="0" w:space="0" w:color="auto"/>
      </w:divBdr>
    </w:div>
    <w:div w:id="1608582164">
      <w:bodyDiv w:val="1"/>
      <w:marLeft w:val="0"/>
      <w:marRight w:val="0"/>
      <w:marTop w:val="0"/>
      <w:marBottom w:val="0"/>
      <w:divBdr>
        <w:top w:val="none" w:sz="0" w:space="0" w:color="auto"/>
        <w:left w:val="none" w:sz="0" w:space="0" w:color="auto"/>
        <w:bottom w:val="none" w:sz="0" w:space="0" w:color="auto"/>
        <w:right w:val="none" w:sz="0" w:space="0" w:color="auto"/>
      </w:divBdr>
    </w:div>
    <w:div w:id="1609385625">
      <w:bodyDiv w:val="1"/>
      <w:marLeft w:val="0"/>
      <w:marRight w:val="0"/>
      <w:marTop w:val="0"/>
      <w:marBottom w:val="0"/>
      <w:divBdr>
        <w:top w:val="none" w:sz="0" w:space="0" w:color="auto"/>
        <w:left w:val="none" w:sz="0" w:space="0" w:color="auto"/>
        <w:bottom w:val="none" w:sz="0" w:space="0" w:color="auto"/>
        <w:right w:val="none" w:sz="0" w:space="0" w:color="auto"/>
      </w:divBdr>
    </w:div>
    <w:div w:id="1610896121">
      <w:bodyDiv w:val="1"/>
      <w:marLeft w:val="0"/>
      <w:marRight w:val="0"/>
      <w:marTop w:val="0"/>
      <w:marBottom w:val="0"/>
      <w:divBdr>
        <w:top w:val="none" w:sz="0" w:space="0" w:color="auto"/>
        <w:left w:val="none" w:sz="0" w:space="0" w:color="auto"/>
        <w:bottom w:val="none" w:sz="0" w:space="0" w:color="auto"/>
        <w:right w:val="none" w:sz="0" w:space="0" w:color="auto"/>
      </w:divBdr>
    </w:div>
    <w:div w:id="1621033270">
      <w:bodyDiv w:val="1"/>
      <w:marLeft w:val="0"/>
      <w:marRight w:val="0"/>
      <w:marTop w:val="0"/>
      <w:marBottom w:val="0"/>
      <w:divBdr>
        <w:top w:val="none" w:sz="0" w:space="0" w:color="auto"/>
        <w:left w:val="none" w:sz="0" w:space="0" w:color="auto"/>
        <w:bottom w:val="none" w:sz="0" w:space="0" w:color="auto"/>
        <w:right w:val="none" w:sz="0" w:space="0" w:color="auto"/>
      </w:divBdr>
    </w:div>
    <w:div w:id="1630625223">
      <w:bodyDiv w:val="1"/>
      <w:marLeft w:val="0"/>
      <w:marRight w:val="0"/>
      <w:marTop w:val="0"/>
      <w:marBottom w:val="0"/>
      <w:divBdr>
        <w:top w:val="none" w:sz="0" w:space="0" w:color="auto"/>
        <w:left w:val="none" w:sz="0" w:space="0" w:color="auto"/>
        <w:bottom w:val="none" w:sz="0" w:space="0" w:color="auto"/>
        <w:right w:val="none" w:sz="0" w:space="0" w:color="auto"/>
      </w:divBdr>
    </w:div>
    <w:div w:id="1655067871">
      <w:bodyDiv w:val="1"/>
      <w:marLeft w:val="0"/>
      <w:marRight w:val="0"/>
      <w:marTop w:val="0"/>
      <w:marBottom w:val="0"/>
      <w:divBdr>
        <w:top w:val="none" w:sz="0" w:space="0" w:color="auto"/>
        <w:left w:val="none" w:sz="0" w:space="0" w:color="auto"/>
        <w:bottom w:val="none" w:sz="0" w:space="0" w:color="auto"/>
        <w:right w:val="none" w:sz="0" w:space="0" w:color="auto"/>
      </w:divBdr>
    </w:div>
    <w:div w:id="1672414043">
      <w:bodyDiv w:val="1"/>
      <w:marLeft w:val="0"/>
      <w:marRight w:val="0"/>
      <w:marTop w:val="0"/>
      <w:marBottom w:val="0"/>
      <w:divBdr>
        <w:top w:val="none" w:sz="0" w:space="0" w:color="auto"/>
        <w:left w:val="none" w:sz="0" w:space="0" w:color="auto"/>
        <w:bottom w:val="none" w:sz="0" w:space="0" w:color="auto"/>
        <w:right w:val="none" w:sz="0" w:space="0" w:color="auto"/>
      </w:divBdr>
    </w:div>
    <w:div w:id="1687512742">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01936387">
      <w:bodyDiv w:val="1"/>
      <w:marLeft w:val="0"/>
      <w:marRight w:val="0"/>
      <w:marTop w:val="0"/>
      <w:marBottom w:val="0"/>
      <w:divBdr>
        <w:top w:val="none" w:sz="0" w:space="0" w:color="auto"/>
        <w:left w:val="none" w:sz="0" w:space="0" w:color="auto"/>
        <w:bottom w:val="none" w:sz="0" w:space="0" w:color="auto"/>
        <w:right w:val="none" w:sz="0" w:space="0" w:color="auto"/>
      </w:divBdr>
    </w:div>
    <w:div w:id="1710565329">
      <w:bodyDiv w:val="1"/>
      <w:marLeft w:val="0"/>
      <w:marRight w:val="0"/>
      <w:marTop w:val="0"/>
      <w:marBottom w:val="0"/>
      <w:divBdr>
        <w:top w:val="none" w:sz="0" w:space="0" w:color="auto"/>
        <w:left w:val="none" w:sz="0" w:space="0" w:color="auto"/>
        <w:bottom w:val="none" w:sz="0" w:space="0" w:color="auto"/>
        <w:right w:val="none" w:sz="0" w:space="0" w:color="auto"/>
      </w:divBdr>
    </w:div>
    <w:div w:id="1711370927">
      <w:bodyDiv w:val="1"/>
      <w:marLeft w:val="0"/>
      <w:marRight w:val="0"/>
      <w:marTop w:val="0"/>
      <w:marBottom w:val="0"/>
      <w:divBdr>
        <w:top w:val="none" w:sz="0" w:space="0" w:color="auto"/>
        <w:left w:val="none" w:sz="0" w:space="0" w:color="auto"/>
        <w:bottom w:val="none" w:sz="0" w:space="0" w:color="auto"/>
        <w:right w:val="none" w:sz="0" w:space="0" w:color="auto"/>
      </w:divBdr>
    </w:div>
    <w:div w:id="1721202617">
      <w:bodyDiv w:val="1"/>
      <w:marLeft w:val="0"/>
      <w:marRight w:val="0"/>
      <w:marTop w:val="0"/>
      <w:marBottom w:val="0"/>
      <w:divBdr>
        <w:top w:val="none" w:sz="0" w:space="0" w:color="auto"/>
        <w:left w:val="none" w:sz="0" w:space="0" w:color="auto"/>
        <w:bottom w:val="none" w:sz="0" w:space="0" w:color="auto"/>
        <w:right w:val="none" w:sz="0" w:space="0" w:color="auto"/>
      </w:divBdr>
    </w:div>
    <w:div w:id="1730760717">
      <w:bodyDiv w:val="1"/>
      <w:marLeft w:val="0"/>
      <w:marRight w:val="0"/>
      <w:marTop w:val="0"/>
      <w:marBottom w:val="0"/>
      <w:divBdr>
        <w:top w:val="none" w:sz="0" w:space="0" w:color="auto"/>
        <w:left w:val="none" w:sz="0" w:space="0" w:color="auto"/>
        <w:bottom w:val="none" w:sz="0" w:space="0" w:color="auto"/>
        <w:right w:val="none" w:sz="0" w:space="0" w:color="auto"/>
      </w:divBdr>
    </w:div>
    <w:div w:id="1736313456">
      <w:bodyDiv w:val="1"/>
      <w:marLeft w:val="0"/>
      <w:marRight w:val="0"/>
      <w:marTop w:val="0"/>
      <w:marBottom w:val="0"/>
      <w:divBdr>
        <w:top w:val="none" w:sz="0" w:space="0" w:color="auto"/>
        <w:left w:val="none" w:sz="0" w:space="0" w:color="auto"/>
        <w:bottom w:val="none" w:sz="0" w:space="0" w:color="auto"/>
        <w:right w:val="none" w:sz="0" w:space="0" w:color="auto"/>
      </w:divBdr>
    </w:div>
    <w:div w:id="1737819117">
      <w:bodyDiv w:val="1"/>
      <w:marLeft w:val="0"/>
      <w:marRight w:val="0"/>
      <w:marTop w:val="0"/>
      <w:marBottom w:val="0"/>
      <w:divBdr>
        <w:top w:val="none" w:sz="0" w:space="0" w:color="auto"/>
        <w:left w:val="none" w:sz="0" w:space="0" w:color="auto"/>
        <w:bottom w:val="none" w:sz="0" w:space="0" w:color="auto"/>
        <w:right w:val="none" w:sz="0" w:space="0" w:color="auto"/>
      </w:divBdr>
      <w:divsChild>
        <w:div w:id="941642774">
          <w:marLeft w:val="0"/>
          <w:marRight w:val="0"/>
          <w:marTop w:val="105"/>
          <w:marBottom w:val="0"/>
          <w:divBdr>
            <w:top w:val="none" w:sz="0" w:space="0" w:color="auto"/>
            <w:left w:val="none" w:sz="0" w:space="0" w:color="auto"/>
            <w:bottom w:val="none" w:sz="0" w:space="0" w:color="auto"/>
            <w:right w:val="none" w:sz="0" w:space="0" w:color="auto"/>
          </w:divBdr>
        </w:div>
      </w:divsChild>
    </w:div>
    <w:div w:id="1742175652">
      <w:bodyDiv w:val="1"/>
      <w:marLeft w:val="0"/>
      <w:marRight w:val="0"/>
      <w:marTop w:val="0"/>
      <w:marBottom w:val="0"/>
      <w:divBdr>
        <w:top w:val="none" w:sz="0" w:space="0" w:color="auto"/>
        <w:left w:val="none" w:sz="0" w:space="0" w:color="auto"/>
        <w:bottom w:val="none" w:sz="0" w:space="0" w:color="auto"/>
        <w:right w:val="none" w:sz="0" w:space="0" w:color="auto"/>
      </w:divBdr>
    </w:div>
    <w:div w:id="1752433876">
      <w:bodyDiv w:val="1"/>
      <w:marLeft w:val="0"/>
      <w:marRight w:val="0"/>
      <w:marTop w:val="0"/>
      <w:marBottom w:val="0"/>
      <w:divBdr>
        <w:top w:val="none" w:sz="0" w:space="0" w:color="auto"/>
        <w:left w:val="none" w:sz="0" w:space="0" w:color="auto"/>
        <w:bottom w:val="none" w:sz="0" w:space="0" w:color="auto"/>
        <w:right w:val="none" w:sz="0" w:space="0" w:color="auto"/>
      </w:divBdr>
    </w:div>
    <w:div w:id="1755125164">
      <w:bodyDiv w:val="1"/>
      <w:marLeft w:val="0"/>
      <w:marRight w:val="0"/>
      <w:marTop w:val="0"/>
      <w:marBottom w:val="0"/>
      <w:divBdr>
        <w:top w:val="none" w:sz="0" w:space="0" w:color="auto"/>
        <w:left w:val="none" w:sz="0" w:space="0" w:color="auto"/>
        <w:bottom w:val="none" w:sz="0" w:space="0" w:color="auto"/>
        <w:right w:val="none" w:sz="0" w:space="0" w:color="auto"/>
      </w:divBdr>
    </w:div>
    <w:div w:id="1760981991">
      <w:bodyDiv w:val="1"/>
      <w:marLeft w:val="0"/>
      <w:marRight w:val="0"/>
      <w:marTop w:val="0"/>
      <w:marBottom w:val="0"/>
      <w:divBdr>
        <w:top w:val="none" w:sz="0" w:space="0" w:color="auto"/>
        <w:left w:val="none" w:sz="0" w:space="0" w:color="auto"/>
        <w:bottom w:val="none" w:sz="0" w:space="0" w:color="auto"/>
        <w:right w:val="none" w:sz="0" w:space="0" w:color="auto"/>
      </w:divBdr>
    </w:div>
    <w:div w:id="1774783310">
      <w:bodyDiv w:val="1"/>
      <w:marLeft w:val="0"/>
      <w:marRight w:val="0"/>
      <w:marTop w:val="0"/>
      <w:marBottom w:val="0"/>
      <w:divBdr>
        <w:top w:val="none" w:sz="0" w:space="0" w:color="auto"/>
        <w:left w:val="none" w:sz="0" w:space="0" w:color="auto"/>
        <w:bottom w:val="none" w:sz="0" w:space="0" w:color="auto"/>
        <w:right w:val="none" w:sz="0" w:space="0" w:color="auto"/>
      </w:divBdr>
    </w:div>
    <w:div w:id="1778211434">
      <w:bodyDiv w:val="1"/>
      <w:marLeft w:val="0"/>
      <w:marRight w:val="0"/>
      <w:marTop w:val="0"/>
      <w:marBottom w:val="0"/>
      <w:divBdr>
        <w:top w:val="none" w:sz="0" w:space="0" w:color="auto"/>
        <w:left w:val="none" w:sz="0" w:space="0" w:color="auto"/>
        <w:bottom w:val="none" w:sz="0" w:space="0" w:color="auto"/>
        <w:right w:val="none" w:sz="0" w:space="0" w:color="auto"/>
      </w:divBdr>
    </w:div>
    <w:div w:id="1788699298">
      <w:bodyDiv w:val="1"/>
      <w:marLeft w:val="0"/>
      <w:marRight w:val="0"/>
      <w:marTop w:val="0"/>
      <w:marBottom w:val="0"/>
      <w:divBdr>
        <w:top w:val="none" w:sz="0" w:space="0" w:color="auto"/>
        <w:left w:val="none" w:sz="0" w:space="0" w:color="auto"/>
        <w:bottom w:val="none" w:sz="0" w:space="0" w:color="auto"/>
        <w:right w:val="none" w:sz="0" w:space="0" w:color="auto"/>
      </w:divBdr>
    </w:div>
    <w:div w:id="1790120971">
      <w:bodyDiv w:val="1"/>
      <w:marLeft w:val="0"/>
      <w:marRight w:val="0"/>
      <w:marTop w:val="0"/>
      <w:marBottom w:val="0"/>
      <w:divBdr>
        <w:top w:val="none" w:sz="0" w:space="0" w:color="auto"/>
        <w:left w:val="none" w:sz="0" w:space="0" w:color="auto"/>
        <w:bottom w:val="none" w:sz="0" w:space="0" w:color="auto"/>
        <w:right w:val="none" w:sz="0" w:space="0" w:color="auto"/>
      </w:divBdr>
    </w:div>
    <w:div w:id="1802072313">
      <w:bodyDiv w:val="1"/>
      <w:marLeft w:val="0"/>
      <w:marRight w:val="0"/>
      <w:marTop w:val="0"/>
      <w:marBottom w:val="0"/>
      <w:divBdr>
        <w:top w:val="none" w:sz="0" w:space="0" w:color="auto"/>
        <w:left w:val="none" w:sz="0" w:space="0" w:color="auto"/>
        <w:bottom w:val="none" w:sz="0" w:space="0" w:color="auto"/>
        <w:right w:val="none" w:sz="0" w:space="0" w:color="auto"/>
      </w:divBdr>
    </w:div>
    <w:div w:id="1804692258">
      <w:bodyDiv w:val="1"/>
      <w:marLeft w:val="0"/>
      <w:marRight w:val="0"/>
      <w:marTop w:val="0"/>
      <w:marBottom w:val="0"/>
      <w:divBdr>
        <w:top w:val="none" w:sz="0" w:space="0" w:color="auto"/>
        <w:left w:val="none" w:sz="0" w:space="0" w:color="auto"/>
        <w:bottom w:val="none" w:sz="0" w:space="0" w:color="auto"/>
        <w:right w:val="none" w:sz="0" w:space="0" w:color="auto"/>
      </w:divBdr>
    </w:div>
    <w:div w:id="1812362517">
      <w:bodyDiv w:val="1"/>
      <w:marLeft w:val="0"/>
      <w:marRight w:val="0"/>
      <w:marTop w:val="0"/>
      <w:marBottom w:val="0"/>
      <w:divBdr>
        <w:top w:val="none" w:sz="0" w:space="0" w:color="auto"/>
        <w:left w:val="none" w:sz="0" w:space="0" w:color="auto"/>
        <w:bottom w:val="none" w:sz="0" w:space="0" w:color="auto"/>
        <w:right w:val="none" w:sz="0" w:space="0" w:color="auto"/>
      </w:divBdr>
    </w:div>
    <w:div w:id="1813212658">
      <w:bodyDiv w:val="1"/>
      <w:marLeft w:val="0"/>
      <w:marRight w:val="0"/>
      <w:marTop w:val="0"/>
      <w:marBottom w:val="0"/>
      <w:divBdr>
        <w:top w:val="none" w:sz="0" w:space="0" w:color="auto"/>
        <w:left w:val="none" w:sz="0" w:space="0" w:color="auto"/>
        <w:bottom w:val="none" w:sz="0" w:space="0" w:color="auto"/>
        <w:right w:val="none" w:sz="0" w:space="0" w:color="auto"/>
      </w:divBdr>
    </w:div>
    <w:div w:id="1813793486">
      <w:bodyDiv w:val="1"/>
      <w:marLeft w:val="0"/>
      <w:marRight w:val="0"/>
      <w:marTop w:val="0"/>
      <w:marBottom w:val="0"/>
      <w:divBdr>
        <w:top w:val="none" w:sz="0" w:space="0" w:color="auto"/>
        <w:left w:val="none" w:sz="0" w:space="0" w:color="auto"/>
        <w:bottom w:val="none" w:sz="0" w:space="0" w:color="auto"/>
        <w:right w:val="none" w:sz="0" w:space="0" w:color="auto"/>
      </w:divBdr>
    </w:div>
    <w:div w:id="1818842184">
      <w:bodyDiv w:val="1"/>
      <w:marLeft w:val="0"/>
      <w:marRight w:val="0"/>
      <w:marTop w:val="0"/>
      <w:marBottom w:val="0"/>
      <w:divBdr>
        <w:top w:val="none" w:sz="0" w:space="0" w:color="auto"/>
        <w:left w:val="none" w:sz="0" w:space="0" w:color="auto"/>
        <w:bottom w:val="none" w:sz="0" w:space="0" w:color="auto"/>
        <w:right w:val="none" w:sz="0" w:space="0" w:color="auto"/>
      </w:divBdr>
    </w:div>
    <w:div w:id="1827014224">
      <w:bodyDiv w:val="1"/>
      <w:marLeft w:val="0"/>
      <w:marRight w:val="0"/>
      <w:marTop w:val="0"/>
      <w:marBottom w:val="0"/>
      <w:divBdr>
        <w:top w:val="none" w:sz="0" w:space="0" w:color="auto"/>
        <w:left w:val="none" w:sz="0" w:space="0" w:color="auto"/>
        <w:bottom w:val="none" w:sz="0" w:space="0" w:color="auto"/>
        <w:right w:val="none" w:sz="0" w:space="0" w:color="auto"/>
      </w:divBdr>
    </w:div>
    <w:div w:id="1832065312">
      <w:bodyDiv w:val="1"/>
      <w:marLeft w:val="0"/>
      <w:marRight w:val="0"/>
      <w:marTop w:val="0"/>
      <w:marBottom w:val="0"/>
      <w:divBdr>
        <w:top w:val="none" w:sz="0" w:space="0" w:color="auto"/>
        <w:left w:val="none" w:sz="0" w:space="0" w:color="auto"/>
        <w:bottom w:val="none" w:sz="0" w:space="0" w:color="auto"/>
        <w:right w:val="none" w:sz="0" w:space="0" w:color="auto"/>
      </w:divBdr>
    </w:div>
    <w:div w:id="1839465953">
      <w:bodyDiv w:val="1"/>
      <w:marLeft w:val="0"/>
      <w:marRight w:val="0"/>
      <w:marTop w:val="0"/>
      <w:marBottom w:val="0"/>
      <w:divBdr>
        <w:top w:val="none" w:sz="0" w:space="0" w:color="auto"/>
        <w:left w:val="none" w:sz="0" w:space="0" w:color="auto"/>
        <w:bottom w:val="none" w:sz="0" w:space="0" w:color="auto"/>
        <w:right w:val="none" w:sz="0" w:space="0" w:color="auto"/>
      </w:divBdr>
    </w:div>
    <w:div w:id="1860771637">
      <w:bodyDiv w:val="1"/>
      <w:marLeft w:val="0"/>
      <w:marRight w:val="0"/>
      <w:marTop w:val="0"/>
      <w:marBottom w:val="0"/>
      <w:divBdr>
        <w:top w:val="none" w:sz="0" w:space="0" w:color="auto"/>
        <w:left w:val="none" w:sz="0" w:space="0" w:color="auto"/>
        <w:bottom w:val="none" w:sz="0" w:space="0" w:color="auto"/>
        <w:right w:val="none" w:sz="0" w:space="0" w:color="auto"/>
      </w:divBdr>
    </w:div>
    <w:div w:id="1863130601">
      <w:bodyDiv w:val="1"/>
      <w:marLeft w:val="0"/>
      <w:marRight w:val="0"/>
      <w:marTop w:val="0"/>
      <w:marBottom w:val="0"/>
      <w:divBdr>
        <w:top w:val="none" w:sz="0" w:space="0" w:color="auto"/>
        <w:left w:val="none" w:sz="0" w:space="0" w:color="auto"/>
        <w:bottom w:val="none" w:sz="0" w:space="0" w:color="auto"/>
        <w:right w:val="none" w:sz="0" w:space="0" w:color="auto"/>
      </w:divBdr>
    </w:div>
    <w:div w:id="1864052440">
      <w:bodyDiv w:val="1"/>
      <w:marLeft w:val="0"/>
      <w:marRight w:val="0"/>
      <w:marTop w:val="0"/>
      <w:marBottom w:val="0"/>
      <w:divBdr>
        <w:top w:val="none" w:sz="0" w:space="0" w:color="auto"/>
        <w:left w:val="none" w:sz="0" w:space="0" w:color="auto"/>
        <w:bottom w:val="none" w:sz="0" w:space="0" w:color="auto"/>
        <w:right w:val="none" w:sz="0" w:space="0" w:color="auto"/>
      </w:divBdr>
    </w:div>
    <w:div w:id="1867599084">
      <w:bodyDiv w:val="1"/>
      <w:marLeft w:val="0"/>
      <w:marRight w:val="0"/>
      <w:marTop w:val="0"/>
      <w:marBottom w:val="0"/>
      <w:divBdr>
        <w:top w:val="none" w:sz="0" w:space="0" w:color="auto"/>
        <w:left w:val="none" w:sz="0" w:space="0" w:color="auto"/>
        <w:bottom w:val="none" w:sz="0" w:space="0" w:color="auto"/>
        <w:right w:val="none" w:sz="0" w:space="0" w:color="auto"/>
      </w:divBdr>
    </w:div>
    <w:div w:id="1869760122">
      <w:bodyDiv w:val="1"/>
      <w:marLeft w:val="0"/>
      <w:marRight w:val="0"/>
      <w:marTop w:val="0"/>
      <w:marBottom w:val="0"/>
      <w:divBdr>
        <w:top w:val="none" w:sz="0" w:space="0" w:color="auto"/>
        <w:left w:val="none" w:sz="0" w:space="0" w:color="auto"/>
        <w:bottom w:val="none" w:sz="0" w:space="0" w:color="auto"/>
        <w:right w:val="none" w:sz="0" w:space="0" w:color="auto"/>
      </w:divBdr>
    </w:div>
    <w:div w:id="1881160945">
      <w:bodyDiv w:val="1"/>
      <w:marLeft w:val="0"/>
      <w:marRight w:val="0"/>
      <w:marTop w:val="0"/>
      <w:marBottom w:val="0"/>
      <w:divBdr>
        <w:top w:val="none" w:sz="0" w:space="0" w:color="auto"/>
        <w:left w:val="none" w:sz="0" w:space="0" w:color="auto"/>
        <w:bottom w:val="none" w:sz="0" w:space="0" w:color="auto"/>
        <w:right w:val="none" w:sz="0" w:space="0" w:color="auto"/>
      </w:divBdr>
    </w:div>
    <w:div w:id="1895267113">
      <w:bodyDiv w:val="1"/>
      <w:marLeft w:val="0"/>
      <w:marRight w:val="0"/>
      <w:marTop w:val="0"/>
      <w:marBottom w:val="0"/>
      <w:divBdr>
        <w:top w:val="none" w:sz="0" w:space="0" w:color="auto"/>
        <w:left w:val="none" w:sz="0" w:space="0" w:color="auto"/>
        <w:bottom w:val="none" w:sz="0" w:space="0" w:color="auto"/>
        <w:right w:val="none" w:sz="0" w:space="0" w:color="auto"/>
      </w:divBdr>
    </w:div>
    <w:div w:id="1895315967">
      <w:bodyDiv w:val="1"/>
      <w:marLeft w:val="0"/>
      <w:marRight w:val="0"/>
      <w:marTop w:val="0"/>
      <w:marBottom w:val="0"/>
      <w:divBdr>
        <w:top w:val="none" w:sz="0" w:space="0" w:color="auto"/>
        <w:left w:val="none" w:sz="0" w:space="0" w:color="auto"/>
        <w:bottom w:val="none" w:sz="0" w:space="0" w:color="auto"/>
        <w:right w:val="none" w:sz="0" w:space="0" w:color="auto"/>
      </w:divBdr>
    </w:div>
    <w:div w:id="1897888404">
      <w:bodyDiv w:val="1"/>
      <w:marLeft w:val="0"/>
      <w:marRight w:val="0"/>
      <w:marTop w:val="0"/>
      <w:marBottom w:val="0"/>
      <w:divBdr>
        <w:top w:val="none" w:sz="0" w:space="0" w:color="auto"/>
        <w:left w:val="none" w:sz="0" w:space="0" w:color="auto"/>
        <w:bottom w:val="none" w:sz="0" w:space="0" w:color="auto"/>
        <w:right w:val="none" w:sz="0" w:space="0" w:color="auto"/>
      </w:divBdr>
      <w:divsChild>
        <w:div w:id="2015449407">
          <w:marLeft w:val="0"/>
          <w:marRight w:val="0"/>
          <w:marTop w:val="0"/>
          <w:marBottom w:val="0"/>
          <w:divBdr>
            <w:top w:val="none" w:sz="0" w:space="0" w:color="auto"/>
            <w:left w:val="none" w:sz="0" w:space="0" w:color="auto"/>
            <w:bottom w:val="none" w:sz="0" w:space="0" w:color="auto"/>
            <w:right w:val="none" w:sz="0" w:space="0" w:color="auto"/>
          </w:divBdr>
        </w:div>
        <w:div w:id="2117364656">
          <w:marLeft w:val="0"/>
          <w:marRight w:val="0"/>
          <w:marTop w:val="0"/>
          <w:marBottom w:val="0"/>
          <w:divBdr>
            <w:top w:val="none" w:sz="0" w:space="0" w:color="auto"/>
            <w:left w:val="none" w:sz="0" w:space="0" w:color="auto"/>
            <w:bottom w:val="none" w:sz="0" w:space="0" w:color="auto"/>
            <w:right w:val="none" w:sz="0" w:space="0" w:color="auto"/>
          </w:divBdr>
        </w:div>
        <w:div w:id="2124230462">
          <w:marLeft w:val="0"/>
          <w:marRight w:val="0"/>
          <w:marTop w:val="0"/>
          <w:marBottom w:val="0"/>
          <w:divBdr>
            <w:top w:val="none" w:sz="0" w:space="0" w:color="auto"/>
            <w:left w:val="none" w:sz="0" w:space="0" w:color="auto"/>
            <w:bottom w:val="none" w:sz="0" w:space="0" w:color="auto"/>
            <w:right w:val="none" w:sz="0" w:space="0" w:color="auto"/>
          </w:divBdr>
        </w:div>
      </w:divsChild>
    </w:div>
    <w:div w:id="1898127881">
      <w:bodyDiv w:val="1"/>
      <w:marLeft w:val="0"/>
      <w:marRight w:val="0"/>
      <w:marTop w:val="0"/>
      <w:marBottom w:val="0"/>
      <w:divBdr>
        <w:top w:val="none" w:sz="0" w:space="0" w:color="auto"/>
        <w:left w:val="none" w:sz="0" w:space="0" w:color="auto"/>
        <w:bottom w:val="none" w:sz="0" w:space="0" w:color="auto"/>
        <w:right w:val="none" w:sz="0" w:space="0" w:color="auto"/>
      </w:divBdr>
    </w:div>
    <w:div w:id="1903170656">
      <w:bodyDiv w:val="1"/>
      <w:marLeft w:val="0"/>
      <w:marRight w:val="0"/>
      <w:marTop w:val="0"/>
      <w:marBottom w:val="0"/>
      <w:divBdr>
        <w:top w:val="none" w:sz="0" w:space="0" w:color="auto"/>
        <w:left w:val="none" w:sz="0" w:space="0" w:color="auto"/>
        <w:bottom w:val="none" w:sz="0" w:space="0" w:color="auto"/>
        <w:right w:val="none" w:sz="0" w:space="0" w:color="auto"/>
      </w:divBdr>
    </w:div>
    <w:div w:id="1909613024">
      <w:bodyDiv w:val="1"/>
      <w:marLeft w:val="0"/>
      <w:marRight w:val="0"/>
      <w:marTop w:val="0"/>
      <w:marBottom w:val="0"/>
      <w:divBdr>
        <w:top w:val="none" w:sz="0" w:space="0" w:color="auto"/>
        <w:left w:val="none" w:sz="0" w:space="0" w:color="auto"/>
        <w:bottom w:val="none" w:sz="0" w:space="0" w:color="auto"/>
        <w:right w:val="none" w:sz="0" w:space="0" w:color="auto"/>
      </w:divBdr>
    </w:div>
    <w:div w:id="1911112403">
      <w:bodyDiv w:val="1"/>
      <w:marLeft w:val="0"/>
      <w:marRight w:val="0"/>
      <w:marTop w:val="0"/>
      <w:marBottom w:val="0"/>
      <w:divBdr>
        <w:top w:val="none" w:sz="0" w:space="0" w:color="auto"/>
        <w:left w:val="none" w:sz="0" w:space="0" w:color="auto"/>
        <w:bottom w:val="none" w:sz="0" w:space="0" w:color="auto"/>
        <w:right w:val="none" w:sz="0" w:space="0" w:color="auto"/>
      </w:divBdr>
    </w:div>
    <w:div w:id="1932198417">
      <w:bodyDiv w:val="1"/>
      <w:marLeft w:val="0"/>
      <w:marRight w:val="0"/>
      <w:marTop w:val="0"/>
      <w:marBottom w:val="0"/>
      <w:divBdr>
        <w:top w:val="none" w:sz="0" w:space="0" w:color="auto"/>
        <w:left w:val="none" w:sz="0" w:space="0" w:color="auto"/>
        <w:bottom w:val="none" w:sz="0" w:space="0" w:color="auto"/>
        <w:right w:val="none" w:sz="0" w:space="0" w:color="auto"/>
      </w:divBdr>
    </w:div>
    <w:div w:id="1935820955">
      <w:bodyDiv w:val="1"/>
      <w:marLeft w:val="0"/>
      <w:marRight w:val="0"/>
      <w:marTop w:val="0"/>
      <w:marBottom w:val="0"/>
      <w:divBdr>
        <w:top w:val="none" w:sz="0" w:space="0" w:color="auto"/>
        <w:left w:val="none" w:sz="0" w:space="0" w:color="auto"/>
        <w:bottom w:val="none" w:sz="0" w:space="0" w:color="auto"/>
        <w:right w:val="none" w:sz="0" w:space="0" w:color="auto"/>
      </w:divBdr>
    </w:div>
    <w:div w:id="1939944886">
      <w:bodyDiv w:val="1"/>
      <w:marLeft w:val="0"/>
      <w:marRight w:val="0"/>
      <w:marTop w:val="0"/>
      <w:marBottom w:val="0"/>
      <w:divBdr>
        <w:top w:val="none" w:sz="0" w:space="0" w:color="auto"/>
        <w:left w:val="none" w:sz="0" w:space="0" w:color="auto"/>
        <w:bottom w:val="none" w:sz="0" w:space="0" w:color="auto"/>
        <w:right w:val="none" w:sz="0" w:space="0" w:color="auto"/>
      </w:divBdr>
    </w:div>
    <w:div w:id="1944415575">
      <w:bodyDiv w:val="1"/>
      <w:marLeft w:val="0"/>
      <w:marRight w:val="0"/>
      <w:marTop w:val="0"/>
      <w:marBottom w:val="0"/>
      <w:divBdr>
        <w:top w:val="none" w:sz="0" w:space="0" w:color="auto"/>
        <w:left w:val="none" w:sz="0" w:space="0" w:color="auto"/>
        <w:bottom w:val="none" w:sz="0" w:space="0" w:color="auto"/>
        <w:right w:val="none" w:sz="0" w:space="0" w:color="auto"/>
      </w:divBdr>
    </w:div>
    <w:div w:id="1946183109">
      <w:bodyDiv w:val="1"/>
      <w:marLeft w:val="0"/>
      <w:marRight w:val="0"/>
      <w:marTop w:val="0"/>
      <w:marBottom w:val="0"/>
      <w:divBdr>
        <w:top w:val="none" w:sz="0" w:space="0" w:color="auto"/>
        <w:left w:val="none" w:sz="0" w:space="0" w:color="auto"/>
        <w:bottom w:val="none" w:sz="0" w:space="0" w:color="auto"/>
        <w:right w:val="none" w:sz="0" w:space="0" w:color="auto"/>
      </w:divBdr>
    </w:div>
    <w:div w:id="1949464119">
      <w:bodyDiv w:val="1"/>
      <w:marLeft w:val="0"/>
      <w:marRight w:val="0"/>
      <w:marTop w:val="0"/>
      <w:marBottom w:val="0"/>
      <w:divBdr>
        <w:top w:val="none" w:sz="0" w:space="0" w:color="auto"/>
        <w:left w:val="none" w:sz="0" w:space="0" w:color="auto"/>
        <w:bottom w:val="none" w:sz="0" w:space="0" w:color="auto"/>
        <w:right w:val="none" w:sz="0" w:space="0" w:color="auto"/>
      </w:divBdr>
    </w:div>
    <w:div w:id="1956984752">
      <w:bodyDiv w:val="1"/>
      <w:marLeft w:val="0"/>
      <w:marRight w:val="0"/>
      <w:marTop w:val="0"/>
      <w:marBottom w:val="0"/>
      <w:divBdr>
        <w:top w:val="none" w:sz="0" w:space="0" w:color="auto"/>
        <w:left w:val="none" w:sz="0" w:space="0" w:color="auto"/>
        <w:bottom w:val="none" w:sz="0" w:space="0" w:color="auto"/>
        <w:right w:val="none" w:sz="0" w:space="0" w:color="auto"/>
      </w:divBdr>
    </w:div>
    <w:div w:id="1961837747">
      <w:bodyDiv w:val="1"/>
      <w:marLeft w:val="0"/>
      <w:marRight w:val="0"/>
      <w:marTop w:val="0"/>
      <w:marBottom w:val="0"/>
      <w:divBdr>
        <w:top w:val="none" w:sz="0" w:space="0" w:color="auto"/>
        <w:left w:val="none" w:sz="0" w:space="0" w:color="auto"/>
        <w:bottom w:val="none" w:sz="0" w:space="0" w:color="auto"/>
        <w:right w:val="none" w:sz="0" w:space="0" w:color="auto"/>
      </w:divBdr>
    </w:div>
    <w:div w:id="1963725369">
      <w:bodyDiv w:val="1"/>
      <w:marLeft w:val="0"/>
      <w:marRight w:val="0"/>
      <w:marTop w:val="0"/>
      <w:marBottom w:val="0"/>
      <w:divBdr>
        <w:top w:val="none" w:sz="0" w:space="0" w:color="auto"/>
        <w:left w:val="none" w:sz="0" w:space="0" w:color="auto"/>
        <w:bottom w:val="none" w:sz="0" w:space="0" w:color="auto"/>
        <w:right w:val="none" w:sz="0" w:space="0" w:color="auto"/>
      </w:divBdr>
    </w:div>
    <w:div w:id="1988632935">
      <w:bodyDiv w:val="1"/>
      <w:marLeft w:val="0"/>
      <w:marRight w:val="0"/>
      <w:marTop w:val="0"/>
      <w:marBottom w:val="0"/>
      <w:divBdr>
        <w:top w:val="none" w:sz="0" w:space="0" w:color="auto"/>
        <w:left w:val="none" w:sz="0" w:space="0" w:color="auto"/>
        <w:bottom w:val="none" w:sz="0" w:space="0" w:color="auto"/>
        <w:right w:val="none" w:sz="0" w:space="0" w:color="auto"/>
      </w:divBdr>
    </w:div>
    <w:div w:id="1994405481">
      <w:bodyDiv w:val="1"/>
      <w:marLeft w:val="0"/>
      <w:marRight w:val="0"/>
      <w:marTop w:val="0"/>
      <w:marBottom w:val="0"/>
      <w:divBdr>
        <w:top w:val="none" w:sz="0" w:space="0" w:color="auto"/>
        <w:left w:val="none" w:sz="0" w:space="0" w:color="auto"/>
        <w:bottom w:val="none" w:sz="0" w:space="0" w:color="auto"/>
        <w:right w:val="none" w:sz="0" w:space="0" w:color="auto"/>
      </w:divBdr>
    </w:div>
    <w:div w:id="1997034056">
      <w:bodyDiv w:val="1"/>
      <w:marLeft w:val="0"/>
      <w:marRight w:val="0"/>
      <w:marTop w:val="0"/>
      <w:marBottom w:val="0"/>
      <w:divBdr>
        <w:top w:val="none" w:sz="0" w:space="0" w:color="auto"/>
        <w:left w:val="none" w:sz="0" w:space="0" w:color="auto"/>
        <w:bottom w:val="none" w:sz="0" w:space="0" w:color="auto"/>
        <w:right w:val="none" w:sz="0" w:space="0" w:color="auto"/>
      </w:divBdr>
    </w:div>
    <w:div w:id="2003317387">
      <w:bodyDiv w:val="1"/>
      <w:marLeft w:val="0"/>
      <w:marRight w:val="0"/>
      <w:marTop w:val="0"/>
      <w:marBottom w:val="0"/>
      <w:divBdr>
        <w:top w:val="none" w:sz="0" w:space="0" w:color="auto"/>
        <w:left w:val="none" w:sz="0" w:space="0" w:color="auto"/>
        <w:bottom w:val="none" w:sz="0" w:space="0" w:color="auto"/>
        <w:right w:val="none" w:sz="0" w:space="0" w:color="auto"/>
      </w:divBdr>
    </w:div>
    <w:div w:id="2010129984">
      <w:bodyDiv w:val="1"/>
      <w:marLeft w:val="0"/>
      <w:marRight w:val="0"/>
      <w:marTop w:val="0"/>
      <w:marBottom w:val="0"/>
      <w:divBdr>
        <w:top w:val="none" w:sz="0" w:space="0" w:color="auto"/>
        <w:left w:val="none" w:sz="0" w:space="0" w:color="auto"/>
        <w:bottom w:val="none" w:sz="0" w:space="0" w:color="auto"/>
        <w:right w:val="none" w:sz="0" w:space="0" w:color="auto"/>
      </w:divBdr>
    </w:div>
    <w:div w:id="2014526016">
      <w:bodyDiv w:val="1"/>
      <w:marLeft w:val="0"/>
      <w:marRight w:val="0"/>
      <w:marTop w:val="0"/>
      <w:marBottom w:val="0"/>
      <w:divBdr>
        <w:top w:val="none" w:sz="0" w:space="0" w:color="auto"/>
        <w:left w:val="none" w:sz="0" w:space="0" w:color="auto"/>
        <w:bottom w:val="none" w:sz="0" w:space="0" w:color="auto"/>
        <w:right w:val="none" w:sz="0" w:space="0" w:color="auto"/>
      </w:divBdr>
    </w:div>
    <w:div w:id="2015111518">
      <w:bodyDiv w:val="1"/>
      <w:marLeft w:val="0"/>
      <w:marRight w:val="0"/>
      <w:marTop w:val="0"/>
      <w:marBottom w:val="0"/>
      <w:divBdr>
        <w:top w:val="none" w:sz="0" w:space="0" w:color="auto"/>
        <w:left w:val="none" w:sz="0" w:space="0" w:color="auto"/>
        <w:bottom w:val="none" w:sz="0" w:space="0" w:color="auto"/>
        <w:right w:val="none" w:sz="0" w:space="0" w:color="auto"/>
      </w:divBdr>
    </w:div>
    <w:div w:id="2021003177">
      <w:bodyDiv w:val="1"/>
      <w:marLeft w:val="0"/>
      <w:marRight w:val="0"/>
      <w:marTop w:val="0"/>
      <w:marBottom w:val="0"/>
      <w:divBdr>
        <w:top w:val="none" w:sz="0" w:space="0" w:color="auto"/>
        <w:left w:val="none" w:sz="0" w:space="0" w:color="auto"/>
        <w:bottom w:val="none" w:sz="0" w:space="0" w:color="auto"/>
        <w:right w:val="none" w:sz="0" w:space="0" w:color="auto"/>
      </w:divBdr>
    </w:div>
    <w:div w:id="2032023423">
      <w:bodyDiv w:val="1"/>
      <w:marLeft w:val="0"/>
      <w:marRight w:val="0"/>
      <w:marTop w:val="0"/>
      <w:marBottom w:val="0"/>
      <w:divBdr>
        <w:top w:val="none" w:sz="0" w:space="0" w:color="auto"/>
        <w:left w:val="none" w:sz="0" w:space="0" w:color="auto"/>
        <w:bottom w:val="none" w:sz="0" w:space="0" w:color="auto"/>
        <w:right w:val="none" w:sz="0" w:space="0" w:color="auto"/>
      </w:divBdr>
    </w:div>
    <w:div w:id="2033455611">
      <w:bodyDiv w:val="1"/>
      <w:marLeft w:val="0"/>
      <w:marRight w:val="0"/>
      <w:marTop w:val="0"/>
      <w:marBottom w:val="0"/>
      <w:divBdr>
        <w:top w:val="none" w:sz="0" w:space="0" w:color="auto"/>
        <w:left w:val="none" w:sz="0" w:space="0" w:color="auto"/>
        <w:bottom w:val="none" w:sz="0" w:space="0" w:color="auto"/>
        <w:right w:val="none" w:sz="0" w:space="0" w:color="auto"/>
      </w:divBdr>
    </w:div>
    <w:div w:id="2037998063">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1005244">
      <w:bodyDiv w:val="1"/>
      <w:marLeft w:val="0"/>
      <w:marRight w:val="0"/>
      <w:marTop w:val="0"/>
      <w:marBottom w:val="0"/>
      <w:divBdr>
        <w:top w:val="none" w:sz="0" w:space="0" w:color="auto"/>
        <w:left w:val="none" w:sz="0" w:space="0" w:color="auto"/>
        <w:bottom w:val="none" w:sz="0" w:space="0" w:color="auto"/>
        <w:right w:val="none" w:sz="0" w:space="0" w:color="auto"/>
      </w:divBdr>
    </w:div>
    <w:div w:id="2052342233">
      <w:bodyDiv w:val="1"/>
      <w:marLeft w:val="0"/>
      <w:marRight w:val="0"/>
      <w:marTop w:val="0"/>
      <w:marBottom w:val="0"/>
      <w:divBdr>
        <w:top w:val="none" w:sz="0" w:space="0" w:color="auto"/>
        <w:left w:val="none" w:sz="0" w:space="0" w:color="auto"/>
        <w:bottom w:val="none" w:sz="0" w:space="0" w:color="auto"/>
        <w:right w:val="none" w:sz="0" w:space="0" w:color="auto"/>
      </w:divBdr>
    </w:div>
    <w:div w:id="2056855760">
      <w:bodyDiv w:val="1"/>
      <w:marLeft w:val="0"/>
      <w:marRight w:val="0"/>
      <w:marTop w:val="0"/>
      <w:marBottom w:val="0"/>
      <w:divBdr>
        <w:top w:val="none" w:sz="0" w:space="0" w:color="auto"/>
        <w:left w:val="none" w:sz="0" w:space="0" w:color="auto"/>
        <w:bottom w:val="none" w:sz="0" w:space="0" w:color="auto"/>
        <w:right w:val="none" w:sz="0" w:space="0" w:color="auto"/>
      </w:divBdr>
    </w:div>
    <w:div w:id="2058164831">
      <w:bodyDiv w:val="1"/>
      <w:marLeft w:val="0"/>
      <w:marRight w:val="0"/>
      <w:marTop w:val="0"/>
      <w:marBottom w:val="0"/>
      <w:divBdr>
        <w:top w:val="none" w:sz="0" w:space="0" w:color="auto"/>
        <w:left w:val="none" w:sz="0" w:space="0" w:color="auto"/>
        <w:bottom w:val="none" w:sz="0" w:space="0" w:color="auto"/>
        <w:right w:val="none" w:sz="0" w:space="0" w:color="auto"/>
      </w:divBdr>
    </w:div>
    <w:div w:id="2069108741">
      <w:bodyDiv w:val="1"/>
      <w:marLeft w:val="0"/>
      <w:marRight w:val="0"/>
      <w:marTop w:val="0"/>
      <w:marBottom w:val="0"/>
      <w:divBdr>
        <w:top w:val="none" w:sz="0" w:space="0" w:color="auto"/>
        <w:left w:val="none" w:sz="0" w:space="0" w:color="auto"/>
        <w:bottom w:val="none" w:sz="0" w:space="0" w:color="auto"/>
        <w:right w:val="none" w:sz="0" w:space="0" w:color="auto"/>
      </w:divBdr>
    </w:div>
    <w:div w:id="2070181506">
      <w:bodyDiv w:val="1"/>
      <w:marLeft w:val="0"/>
      <w:marRight w:val="0"/>
      <w:marTop w:val="0"/>
      <w:marBottom w:val="0"/>
      <w:divBdr>
        <w:top w:val="none" w:sz="0" w:space="0" w:color="auto"/>
        <w:left w:val="none" w:sz="0" w:space="0" w:color="auto"/>
        <w:bottom w:val="none" w:sz="0" w:space="0" w:color="auto"/>
        <w:right w:val="none" w:sz="0" w:space="0" w:color="auto"/>
      </w:divBdr>
    </w:div>
    <w:div w:id="2072731755">
      <w:bodyDiv w:val="1"/>
      <w:marLeft w:val="0"/>
      <w:marRight w:val="0"/>
      <w:marTop w:val="0"/>
      <w:marBottom w:val="0"/>
      <w:divBdr>
        <w:top w:val="none" w:sz="0" w:space="0" w:color="auto"/>
        <w:left w:val="none" w:sz="0" w:space="0" w:color="auto"/>
        <w:bottom w:val="none" w:sz="0" w:space="0" w:color="auto"/>
        <w:right w:val="none" w:sz="0" w:space="0" w:color="auto"/>
      </w:divBdr>
      <w:divsChild>
        <w:div w:id="1171070007">
          <w:marLeft w:val="105"/>
          <w:marRight w:val="105"/>
          <w:marTop w:val="105"/>
          <w:marBottom w:val="105"/>
          <w:divBdr>
            <w:top w:val="single" w:sz="6" w:space="0" w:color="FFFFFF"/>
            <w:left w:val="single" w:sz="6" w:space="0" w:color="FFFFFF"/>
            <w:bottom w:val="single" w:sz="6" w:space="0" w:color="FFFFFF"/>
            <w:right w:val="single" w:sz="6" w:space="0" w:color="FFFFFF"/>
          </w:divBdr>
        </w:div>
        <w:div w:id="1790708750">
          <w:marLeft w:val="105"/>
          <w:marRight w:val="105"/>
          <w:marTop w:val="105"/>
          <w:marBottom w:val="105"/>
          <w:divBdr>
            <w:top w:val="single" w:sz="6" w:space="0" w:color="FFFFFF"/>
            <w:left w:val="single" w:sz="6" w:space="0" w:color="FFFFFF"/>
            <w:bottom w:val="single" w:sz="6" w:space="0" w:color="FFFFFF"/>
            <w:right w:val="single" w:sz="6" w:space="0" w:color="FFFFFF"/>
          </w:divBdr>
          <w:divsChild>
            <w:div w:id="1441300308">
              <w:marLeft w:val="0"/>
              <w:marRight w:val="210"/>
              <w:marTop w:val="0"/>
              <w:marBottom w:val="0"/>
              <w:divBdr>
                <w:top w:val="none" w:sz="0" w:space="0" w:color="auto"/>
                <w:left w:val="none" w:sz="0" w:space="0" w:color="auto"/>
                <w:bottom w:val="none" w:sz="0" w:space="0" w:color="auto"/>
                <w:right w:val="none" w:sz="0" w:space="0" w:color="auto"/>
              </w:divBdr>
              <w:divsChild>
                <w:div w:id="1424913806">
                  <w:marLeft w:val="0"/>
                  <w:marRight w:val="0"/>
                  <w:marTop w:val="0"/>
                  <w:marBottom w:val="210"/>
                  <w:divBdr>
                    <w:top w:val="single" w:sz="6" w:space="0" w:color="A7A7A7"/>
                    <w:left w:val="single" w:sz="6" w:space="0" w:color="A7A7A7"/>
                    <w:bottom w:val="single" w:sz="6" w:space="0" w:color="A7A7A7"/>
                    <w:right w:val="single" w:sz="6" w:space="0" w:color="A7A7A7"/>
                  </w:divBdr>
                  <w:divsChild>
                    <w:div w:id="1765492329">
                      <w:marLeft w:val="0"/>
                      <w:marRight w:val="0"/>
                      <w:marTop w:val="0"/>
                      <w:marBottom w:val="0"/>
                      <w:divBdr>
                        <w:top w:val="none" w:sz="0" w:space="0" w:color="auto"/>
                        <w:left w:val="none" w:sz="0" w:space="0" w:color="auto"/>
                        <w:bottom w:val="none" w:sz="0" w:space="0" w:color="auto"/>
                        <w:right w:val="none" w:sz="0" w:space="0" w:color="auto"/>
                      </w:divBdr>
                    </w:div>
                  </w:divsChild>
                </w:div>
                <w:div w:id="1750158173">
                  <w:marLeft w:val="0"/>
                  <w:marRight w:val="210"/>
                  <w:marTop w:val="0"/>
                  <w:marBottom w:val="210"/>
                  <w:divBdr>
                    <w:top w:val="single" w:sz="6" w:space="8" w:color="E3E3E3"/>
                    <w:left w:val="single" w:sz="6" w:space="8" w:color="E3E3E3"/>
                    <w:bottom w:val="single" w:sz="6" w:space="8" w:color="E3E3E3"/>
                    <w:right w:val="single" w:sz="6" w:space="8" w:color="E3E3E3"/>
                  </w:divBdr>
                </w:div>
              </w:divsChild>
            </w:div>
          </w:divsChild>
        </w:div>
      </w:divsChild>
    </w:div>
    <w:div w:id="2077236268">
      <w:bodyDiv w:val="1"/>
      <w:marLeft w:val="0"/>
      <w:marRight w:val="0"/>
      <w:marTop w:val="0"/>
      <w:marBottom w:val="0"/>
      <w:divBdr>
        <w:top w:val="none" w:sz="0" w:space="0" w:color="auto"/>
        <w:left w:val="none" w:sz="0" w:space="0" w:color="auto"/>
        <w:bottom w:val="none" w:sz="0" w:space="0" w:color="auto"/>
        <w:right w:val="none" w:sz="0" w:space="0" w:color="auto"/>
      </w:divBdr>
    </w:div>
    <w:div w:id="2080865671">
      <w:bodyDiv w:val="1"/>
      <w:marLeft w:val="0"/>
      <w:marRight w:val="0"/>
      <w:marTop w:val="0"/>
      <w:marBottom w:val="0"/>
      <w:divBdr>
        <w:top w:val="none" w:sz="0" w:space="0" w:color="auto"/>
        <w:left w:val="none" w:sz="0" w:space="0" w:color="auto"/>
        <w:bottom w:val="none" w:sz="0" w:space="0" w:color="auto"/>
        <w:right w:val="none" w:sz="0" w:space="0" w:color="auto"/>
      </w:divBdr>
    </w:div>
    <w:div w:id="2093893359">
      <w:bodyDiv w:val="1"/>
      <w:marLeft w:val="0"/>
      <w:marRight w:val="0"/>
      <w:marTop w:val="0"/>
      <w:marBottom w:val="0"/>
      <w:divBdr>
        <w:top w:val="none" w:sz="0" w:space="0" w:color="auto"/>
        <w:left w:val="none" w:sz="0" w:space="0" w:color="auto"/>
        <w:bottom w:val="none" w:sz="0" w:space="0" w:color="auto"/>
        <w:right w:val="none" w:sz="0" w:space="0" w:color="auto"/>
      </w:divBdr>
    </w:div>
    <w:div w:id="2096825376">
      <w:bodyDiv w:val="1"/>
      <w:marLeft w:val="0"/>
      <w:marRight w:val="0"/>
      <w:marTop w:val="0"/>
      <w:marBottom w:val="0"/>
      <w:divBdr>
        <w:top w:val="none" w:sz="0" w:space="0" w:color="auto"/>
        <w:left w:val="none" w:sz="0" w:space="0" w:color="auto"/>
        <w:bottom w:val="none" w:sz="0" w:space="0" w:color="auto"/>
        <w:right w:val="none" w:sz="0" w:space="0" w:color="auto"/>
      </w:divBdr>
    </w:div>
    <w:div w:id="2100253837">
      <w:bodyDiv w:val="1"/>
      <w:marLeft w:val="0"/>
      <w:marRight w:val="0"/>
      <w:marTop w:val="0"/>
      <w:marBottom w:val="0"/>
      <w:divBdr>
        <w:top w:val="none" w:sz="0" w:space="0" w:color="auto"/>
        <w:left w:val="none" w:sz="0" w:space="0" w:color="auto"/>
        <w:bottom w:val="none" w:sz="0" w:space="0" w:color="auto"/>
        <w:right w:val="none" w:sz="0" w:space="0" w:color="auto"/>
      </w:divBdr>
    </w:div>
    <w:div w:id="2101634063">
      <w:bodyDiv w:val="1"/>
      <w:marLeft w:val="0"/>
      <w:marRight w:val="0"/>
      <w:marTop w:val="0"/>
      <w:marBottom w:val="0"/>
      <w:divBdr>
        <w:top w:val="none" w:sz="0" w:space="0" w:color="auto"/>
        <w:left w:val="none" w:sz="0" w:space="0" w:color="auto"/>
        <w:bottom w:val="none" w:sz="0" w:space="0" w:color="auto"/>
        <w:right w:val="none" w:sz="0" w:space="0" w:color="auto"/>
      </w:divBdr>
    </w:div>
    <w:div w:id="2116123723">
      <w:bodyDiv w:val="1"/>
      <w:marLeft w:val="0"/>
      <w:marRight w:val="0"/>
      <w:marTop w:val="0"/>
      <w:marBottom w:val="0"/>
      <w:divBdr>
        <w:top w:val="none" w:sz="0" w:space="0" w:color="auto"/>
        <w:left w:val="none" w:sz="0" w:space="0" w:color="auto"/>
        <w:bottom w:val="none" w:sz="0" w:space="0" w:color="auto"/>
        <w:right w:val="none" w:sz="0" w:space="0" w:color="auto"/>
      </w:divBdr>
    </w:div>
    <w:div w:id="2132242129">
      <w:bodyDiv w:val="1"/>
      <w:marLeft w:val="0"/>
      <w:marRight w:val="0"/>
      <w:marTop w:val="0"/>
      <w:marBottom w:val="0"/>
      <w:divBdr>
        <w:top w:val="none" w:sz="0" w:space="0" w:color="auto"/>
        <w:left w:val="none" w:sz="0" w:space="0" w:color="auto"/>
        <w:bottom w:val="none" w:sz="0" w:space="0" w:color="auto"/>
        <w:right w:val="none" w:sz="0" w:space="0" w:color="auto"/>
      </w:divBdr>
    </w:div>
    <w:div w:id="2140151262">
      <w:bodyDiv w:val="1"/>
      <w:marLeft w:val="0"/>
      <w:marRight w:val="0"/>
      <w:marTop w:val="0"/>
      <w:marBottom w:val="0"/>
      <w:divBdr>
        <w:top w:val="none" w:sz="0" w:space="0" w:color="auto"/>
        <w:left w:val="none" w:sz="0" w:space="0" w:color="auto"/>
        <w:bottom w:val="none" w:sz="0" w:space="0" w:color="auto"/>
        <w:right w:val="none" w:sz="0" w:space="0" w:color="auto"/>
      </w:divBdr>
    </w:div>
    <w:div w:id="21458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1.jpg@01D34830.EBA0A440" TargetMode="External"/><Relationship Id="rId26" Type="http://schemas.openxmlformats.org/officeDocument/2006/relationships/chart" Target="charts/chart2.xml"/><Relationship Id="rId21" Type="http://schemas.openxmlformats.org/officeDocument/2006/relationships/header" Target="header4.xml"/><Relationship Id="rId34"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chart" Target="charts/chart1.xml"/><Relationship Id="rId33"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tiff"/><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chart" Target="charts/chart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chart" Target="charts/chart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maf.gov.sl/" TargetMode="External"/><Relationship Id="rId13" Type="http://schemas.openxmlformats.org/officeDocument/2006/relationships/hyperlink" Target="https://tradingeconomics.com/sierra-leone/food-inflation" TargetMode="External"/><Relationship Id="rId3" Type="http://schemas.openxmlformats.org/officeDocument/2006/relationships/hyperlink" Target="https://www.oecd.org/dac/evaluation/daccriteriaforevaluatingdevelopmentassistance.htm" TargetMode="External"/><Relationship Id="rId7" Type="http://schemas.openxmlformats.org/officeDocument/2006/relationships/hyperlink" Target="https://data.worldbank.org/indicator/SL.AGR.EMPL.ZS?locations=SL" TargetMode="External"/><Relationship Id="rId12" Type="http://schemas.openxmlformats.org/officeDocument/2006/relationships/hyperlink" Target="https://www.undp.org/" TargetMode="External"/><Relationship Id="rId17" Type="http://schemas.openxmlformats.org/officeDocument/2006/relationships/hyperlink" Target="https://www.un.org/en/ga/deliveringasone/" TargetMode="External"/><Relationship Id="rId2" Type="http://schemas.openxmlformats.org/officeDocument/2006/relationships/hyperlink" Target="https://tradingeconomics.com/sierra-leone/food-inflation" TargetMode="External"/><Relationship Id="rId16" Type="http://schemas.openxmlformats.org/officeDocument/2006/relationships/hyperlink" Target="https://unsdg.un.org/2030-agenda/universal-values/leave-no-one-behind" TargetMode="External"/><Relationship Id="rId1" Type="http://schemas.openxmlformats.org/officeDocument/2006/relationships/hyperlink" Target="https://www.undp.org/" TargetMode="External"/><Relationship Id="rId6" Type="http://schemas.openxmlformats.org/officeDocument/2006/relationships/hyperlink" Target="https://hdr.undp.org/data-center/human-development-index" TargetMode="External"/><Relationship Id="rId11" Type="http://schemas.openxmlformats.org/officeDocument/2006/relationships/hyperlink" Target="https://unsdg.un.org/2030-agenda/universal-values/leave-no-one-behind" TargetMode="External"/><Relationship Id="rId5" Type="http://schemas.openxmlformats.org/officeDocument/2006/relationships/hyperlink" Target="http://www.unevaluation.org/document/download/3625" TargetMode="External"/><Relationship Id="rId15" Type="http://schemas.openxmlformats.org/officeDocument/2006/relationships/hyperlink" Target="https://www.wfp.org/news/explosive-mix-soaring-food-prices-and-conflict-drives-hunger-third-across-west-africa" TargetMode="External"/><Relationship Id="rId10" Type="http://schemas.openxmlformats.org/officeDocument/2006/relationships/hyperlink" Target="http://hdr.undp.org/en/countries/profiles/SLE" TargetMode="External"/><Relationship Id="rId4" Type="http://schemas.openxmlformats.org/officeDocument/2006/relationships/hyperlink" Target="http://www.unevaluation.org/document/download/2787" TargetMode="External"/><Relationship Id="rId9" Type="http://schemas.openxmlformats.org/officeDocument/2006/relationships/hyperlink" Target="https://www.parliament.gov.sl/uploads/bill_files/THE%20MINES%20AND%20MINERALS%20DEVELOPMENT%20ACT,%202021.pdf" TargetMode="External"/><Relationship Id="rId14" Type="http://schemas.openxmlformats.org/officeDocument/2006/relationships/hyperlink" Target="https://www.wfp.org/stories/video-we-are-suffering-food-price-rises-leave-people-sierra-leone-hungry"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Macintosh%20HD%20:Users:ddziewan:Desktop:PBF%20Pujehun/Moyamba%20Evaluation:PBF%20Endline%20Data:PBF%20Endline%20Data%20-%20Final.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370516185477"/>
          <c:y val="6.0185185185185203E-2"/>
          <c:w val="0.86151837270341203"/>
          <c:h val="0.67396653543307095"/>
        </c:manualLayout>
      </c:layout>
      <c:barChart>
        <c:barDir val="col"/>
        <c:grouping val="clustered"/>
        <c:varyColors val="0"/>
        <c:ser>
          <c:idx val="0"/>
          <c:order val="0"/>
          <c:tx>
            <c:strRef>
              <c:f>'Company - Needs'!$A$36</c:f>
              <c:strCache>
                <c:ptCount val="1"/>
                <c:pt idx="0">
                  <c:v>Baseline</c:v>
                </c:pt>
              </c:strCache>
            </c:strRef>
          </c:tx>
          <c:spPr>
            <a:solidFill>
              <a:srgbClr val="4F81BD">
                <a:lumMod val="50000"/>
              </a:srgbClr>
            </a:solidFill>
            <a:ln>
              <a:noFill/>
            </a:ln>
            <a:effectLst/>
          </c:spPr>
          <c:invertIfNegative val="0"/>
          <c:cat>
            <c:strRef>
              <c:f>'Company - Needs'!$B$35:$D$35</c:f>
              <c:strCache>
                <c:ptCount val="3"/>
                <c:pt idx="0">
                  <c:v>Never</c:v>
                </c:pt>
                <c:pt idx="1">
                  <c:v>Sometimes</c:v>
                </c:pt>
                <c:pt idx="2">
                  <c:v>Always</c:v>
                </c:pt>
              </c:strCache>
            </c:strRef>
          </c:cat>
          <c:val>
            <c:numRef>
              <c:f>'Company - Needs'!$B$36:$D$36</c:f>
              <c:numCache>
                <c:formatCode>0.000</c:formatCode>
                <c:ptCount val="3"/>
                <c:pt idx="0">
                  <c:v>0.59624999999999995</c:v>
                </c:pt>
                <c:pt idx="1">
                  <c:v>0.35175000000000001</c:v>
                </c:pt>
                <c:pt idx="2">
                  <c:v>5.1499999999999997E-2</c:v>
                </c:pt>
              </c:numCache>
            </c:numRef>
          </c:val>
          <c:extLst>
            <c:ext xmlns:c16="http://schemas.microsoft.com/office/drawing/2014/chart" uri="{C3380CC4-5D6E-409C-BE32-E72D297353CC}">
              <c16:uniqueId val="{00000000-CF90-4E76-80B8-90AA60E5E74C}"/>
            </c:ext>
          </c:extLst>
        </c:ser>
        <c:ser>
          <c:idx val="1"/>
          <c:order val="1"/>
          <c:tx>
            <c:strRef>
              <c:f>'Company - Needs'!$A$37</c:f>
              <c:strCache>
                <c:ptCount val="1"/>
                <c:pt idx="0">
                  <c:v>Endline</c:v>
                </c:pt>
              </c:strCache>
            </c:strRef>
          </c:tx>
          <c:spPr>
            <a:solidFill>
              <a:srgbClr val="4F81BD">
                <a:lumMod val="75000"/>
              </a:srgbClr>
            </a:solidFill>
          </c:spPr>
          <c:invertIfNegative val="0"/>
          <c:cat>
            <c:strRef>
              <c:f>'Company - Needs'!$B$35:$D$35</c:f>
              <c:strCache>
                <c:ptCount val="3"/>
                <c:pt idx="0">
                  <c:v>Never</c:v>
                </c:pt>
                <c:pt idx="1">
                  <c:v>Sometimes</c:v>
                </c:pt>
                <c:pt idx="2">
                  <c:v>Always</c:v>
                </c:pt>
              </c:strCache>
            </c:strRef>
          </c:cat>
          <c:val>
            <c:numRef>
              <c:f>'Company - Needs'!$B$37:$D$37</c:f>
              <c:numCache>
                <c:formatCode>0.0000</c:formatCode>
                <c:ptCount val="3"/>
                <c:pt idx="0">
                  <c:v>0.64949999999999997</c:v>
                </c:pt>
                <c:pt idx="1">
                  <c:v>0.315</c:v>
                </c:pt>
                <c:pt idx="2">
                  <c:v>3.5749999999999997E-2</c:v>
                </c:pt>
              </c:numCache>
            </c:numRef>
          </c:val>
          <c:extLst>
            <c:ext xmlns:c16="http://schemas.microsoft.com/office/drawing/2014/chart" uri="{C3380CC4-5D6E-409C-BE32-E72D297353CC}">
              <c16:uniqueId val="{00000001-CF90-4E76-80B8-90AA60E5E74C}"/>
            </c:ext>
          </c:extLst>
        </c:ser>
        <c:dLbls>
          <c:showLegendKey val="0"/>
          <c:showVal val="0"/>
          <c:showCatName val="0"/>
          <c:showSerName val="0"/>
          <c:showPercent val="0"/>
          <c:showBubbleSize val="0"/>
        </c:dLbls>
        <c:gapWidth val="150"/>
        <c:axId val="2110594680"/>
        <c:axId val="2110600008"/>
      </c:barChart>
      <c:catAx>
        <c:axId val="2110594680"/>
        <c:scaling>
          <c:orientation val="minMax"/>
        </c:scaling>
        <c:delete val="0"/>
        <c:axPos val="b"/>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10600008"/>
        <c:crossesAt val="0"/>
        <c:auto val="1"/>
        <c:lblAlgn val="ctr"/>
        <c:lblOffset val="100"/>
        <c:noMultiLvlLbl val="0"/>
      </c:catAx>
      <c:valAx>
        <c:axId val="2110600008"/>
        <c:scaling>
          <c:orientation val="minMax"/>
          <c:max val="0.8"/>
        </c:scaling>
        <c:delete val="0"/>
        <c:axPos val="l"/>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10594680"/>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14636395450568701"/>
          <c:y val="0.88850357247010803"/>
          <c:w val="0.701716535433071"/>
          <c:h val="7.9089020122484699E-2"/>
        </c:manualLayout>
      </c:layout>
      <c:overlay val="0"/>
      <c:spPr>
        <a:ln>
          <a:solidFill>
            <a:sysClr val="windowText" lastClr="000000">
              <a:lumMod val="75000"/>
              <a:lumOff val="25000"/>
            </a:sysClr>
          </a:solidFill>
        </a:ln>
      </c:spPr>
      <c:txPr>
        <a:bodyPr/>
        <a:lstStyle/>
        <a:p>
          <a:pPr>
            <a:defRPr sz="800" baseline="0">
              <a:latin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18613298337701"/>
          <c:y val="6.0185185185185203E-2"/>
          <c:w val="0.80835039370078698"/>
          <c:h val="0.708460921551473"/>
        </c:manualLayout>
      </c:layout>
      <c:barChart>
        <c:barDir val="bar"/>
        <c:grouping val="percentStacked"/>
        <c:varyColors val="0"/>
        <c:ser>
          <c:idx val="0"/>
          <c:order val="0"/>
          <c:tx>
            <c:strRef>
              <c:f>Sheet1!$A$2</c:f>
              <c:strCache>
                <c:ptCount val="1"/>
                <c:pt idx="0">
                  <c:v>Poor</c:v>
                </c:pt>
              </c:strCache>
            </c:strRef>
          </c:tx>
          <c:spPr>
            <a:solidFill>
              <a:srgbClr val="4F81BD">
                <a:lumMod val="60000"/>
                <a:lumOff val="40000"/>
              </a:srgbClr>
            </a:solidFill>
            <a:ln>
              <a:noFill/>
            </a:ln>
            <a:effectLst/>
          </c:spPr>
          <c:invertIfNegative val="0"/>
          <c:cat>
            <c:strRef>
              <c:f>Sheet1!$B$1:$C$1</c:f>
              <c:strCache>
                <c:ptCount val="2"/>
                <c:pt idx="0">
                  <c:v>Endline</c:v>
                </c:pt>
                <c:pt idx="1">
                  <c:v>Baseline</c:v>
                </c:pt>
              </c:strCache>
            </c:strRef>
          </c:cat>
          <c:val>
            <c:numRef>
              <c:f>Sheet1!$B$2:$C$2</c:f>
              <c:numCache>
                <c:formatCode>General</c:formatCode>
                <c:ptCount val="2"/>
                <c:pt idx="0">
                  <c:v>14.2</c:v>
                </c:pt>
                <c:pt idx="1">
                  <c:v>34.9</c:v>
                </c:pt>
              </c:numCache>
            </c:numRef>
          </c:val>
          <c:extLst>
            <c:ext xmlns:c16="http://schemas.microsoft.com/office/drawing/2014/chart" uri="{C3380CC4-5D6E-409C-BE32-E72D297353CC}">
              <c16:uniqueId val="{00000000-9CCB-47E0-B6CF-8155653A5875}"/>
            </c:ext>
          </c:extLst>
        </c:ser>
        <c:ser>
          <c:idx val="1"/>
          <c:order val="1"/>
          <c:tx>
            <c:strRef>
              <c:f>Sheet1!$A$3</c:f>
              <c:strCache>
                <c:ptCount val="1"/>
                <c:pt idx="0">
                  <c:v>Borderline</c:v>
                </c:pt>
              </c:strCache>
            </c:strRef>
          </c:tx>
          <c:spPr>
            <a:solidFill>
              <a:srgbClr val="4F81BD">
                <a:lumMod val="75000"/>
              </a:srgbClr>
            </a:solidFill>
            <a:ln>
              <a:noFill/>
            </a:ln>
            <a:effectLst/>
          </c:spPr>
          <c:invertIfNegative val="0"/>
          <c:cat>
            <c:strRef>
              <c:f>Sheet1!$B$1:$C$1</c:f>
              <c:strCache>
                <c:ptCount val="2"/>
                <c:pt idx="0">
                  <c:v>Endline</c:v>
                </c:pt>
                <c:pt idx="1">
                  <c:v>Baseline</c:v>
                </c:pt>
              </c:strCache>
            </c:strRef>
          </c:cat>
          <c:val>
            <c:numRef>
              <c:f>Sheet1!$B$3:$C$3</c:f>
              <c:numCache>
                <c:formatCode>General</c:formatCode>
                <c:ptCount val="2"/>
                <c:pt idx="0">
                  <c:v>56.7</c:v>
                </c:pt>
                <c:pt idx="1">
                  <c:v>51.8</c:v>
                </c:pt>
              </c:numCache>
            </c:numRef>
          </c:val>
          <c:extLst>
            <c:ext xmlns:c16="http://schemas.microsoft.com/office/drawing/2014/chart" uri="{C3380CC4-5D6E-409C-BE32-E72D297353CC}">
              <c16:uniqueId val="{00000001-9CCB-47E0-B6CF-8155653A5875}"/>
            </c:ext>
          </c:extLst>
        </c:ser>
        <c:ser>
          <c:idx val="2"/>
          <c:order val="2"/>
          <c:tx>
            <c:strRef>
              <c:f>Sheet1!$A$4</c:f>
              <c:strCache>
                <c:ptCount val="1"/>
                <c:pt idx="0">
                  <c:v>Acceptable</c:v>
                </c:pt>
              </c:strCache>
            </c:strRef>
          </c:tx>
          <c:spPr>
            <a:solidFill>
              <a:srgbClr val="4F81BD">
                <a:lumMod val="50000"/>
              </a:srgbClr>
            </a:solidFill>
            <a:effectLst/>
          </c:spPr>
          <c:invertIfNegative val="0"/>
          <c:cat>
            <c:strRef>
              <c:f>Sheet1!$B$1:$C$1</c:f>
              <c:strCache>
                <c:ptCount val="2"/>
                <c:pt idx="0">
                  <c:v>Endline</c:v>
                </c:pt>
                <c:pt idx="1">
                  <c:v>Baseline</c:v>
                </c:pt>
              </c:strCache>
            </c:strRef>
          </c:cat>
          <c:val>
            <c:numRef>
              <c:f>Sheet1!$B$4:$C$4</c:f>
              <c:numCache>
                <c:formatCode>General</c:formatCode>
                <c:ptCount val="2"/>
                <c:pt idx="0">
                  <c:v>29.1</c:v>
                </c:pt>
                <c:pt idx="1">
                  <c:v>13.3</c:v>
                </c:pt>
              </c:numCache>
            </c:numRef>
          </c:val>
          <c:extLst>
            <c:ext xmlns:c16="http://schemas.microsoft.com/office/drawing/2014/chart" uri="{C3380CC4-5D6E-409C-BE32-E72D297353CC}">
              <c16:uniqueId val="{00000002-9CCB-47E0-B6CF-8155653A5875}"/>
            </c:ext>
          </c:extLst>
        </c:ser>
        <c:dLbls>
          <c:showLegendKey val="0"/>
          <c:showVal val="0"/>
          <c:showCatName val="0"/>
          <c:showSerName val="0"/>
          <c:showPercent val="0"/>
          <c:showBubbleSize val="0"/>
        </c:dLbls>
        <c:gapWidth val="150"/>
        <c:overlap val="100"/>
        <c:axId val="2111124792"/>
        <c:axId val="2111128104"/>
      </c:barChart>
      <c:catAx>
        <c:axId val="2111124792"/>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11128104"/>
        <c:crosses val="autoZero"/>
        <c:auto val="1"/>
        <c:lblAlgn val="ctr"/>
        <c:lblOffset val="100"/>
        <c:tickLblSkip val="1"/>
        <c:noMultiLvlLbl val="0"/>
      </c:catAx>
      <c:valAx>
        <c:axId val="2111128104"/>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11124792"/>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36943153980752402"/>
          <c:y val="0.88967847769028796"/>
          <c:w val="0.34257480314960598"/>
          <c:h val="7.9089020122484699E-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814960629921204E-2"/>
          <c:y val="0.11111111111111099"/>
          <c:w val="0.86151837270341203"/>
          <c:h val="0.57674431321084896"/>
        </c:manualLayout>
      </c:layout>
      <c:barChart>
        <c:barDir val="col"/>
        <c:grouping val="clustered"/>
        <c:varyColors val="0"/>
        <c:ser>
          <c:idx val="0"/>
          <c:order val="0"/>
          <c:spPr>
            <a:solidFill>
              <a:srgbClr val="4F81BD">
                <a:lumMod val="50000"/>
              </a:srgbClr>
            </a:solidFill>
            <a:ln>
              <a:noFill/>
            </a:ln>
            <a:effectLst/>
          </c:spPr>
          <c:invertIfNegative val="0"/>
          <c:cat>
            <c:strRef>
              <c:f>'Coping stratgies'!$A$18:$A$27</c:f>
              <c:strCache>
                <c:ptCount val="10"/>
                <c:pt idx="0">
                  <c:v>Spent savings</c:v>
                </c:pt>
                <c:pt idx="1">
                  <c:v>Borrowed money</c:v>
                </c:pt>
                <c:pt idx="2">
                  <c:v>Purchased food on credit</c:v>
                </c:pt>
                <c:pt idx="3">
                  <c:v>Reduced health/education spending</c:v>
                </c:pt>
                <c:pt idx="4">
                  <c:v>Consumed seed stocks</c:v>
                </c:pt>
                <c:pt idx="5">
                  <c:v>Decreased agricultural spending</c:v>
                </c:pt>
                <c:pt idx="6">
                  <c:v>Harvested immature crops</c:v>
                </c:pt>
                <c:pt idx="7">
                  <c:v>Sold household assets</c:v>
                </c:pt>
                <c:pt idx="8">
                  <c:v>Sold more animals</c:v>
                </c:pt>
                <c:pt idx="9">
                  <c:v>Other</c:v>
                </c:pt>
              </c:strCache>
            </c:strRef>
          </c:cat>
          <c:val>
            <c:numRef>
              <c:f>'Coping stratgies'!$B$18:$B$27</c:f>
              <c:numCache>
                <c:formatCode>0.0%</c:formatCode>
                <c:ptCount val="10"/>
                <c:pt idx="0">
                  <c:v>0.61699999999999999</c:v>
                </c:pt>
                <c:pt idx="1">
                  <c:v>0.61599999999999999</c:v>
                </c:pt>
                <c:pt idx="2">
                  <c:v>0.59499999999999997</c:v>
                </c:pt>
                <c:pt idx="3">
                  <c:v>0.245</c:v>
                </c:pt>
                <c:pt idx="4">
                  <c:v>0.15</c:v>
                </c:pt>
                <c:pt idx="5">
                  <c:v>0.14099999999999999</c:v>
                </c:pt>
                <c:pt idx="6">
                  <c:v>9.0999999999999998E-2</c:v>
                </c:pt>
                <c:pt idx="7">
                  <c:v>7.6999999999999999E-2</c:v>
                </c:pt>
                <c:pt idx="8">
                  <c:v>5.8000000000000003E-2</c:v>
                </c:pt>
                <c:pt idx="9">
                  <c:v>0.11</c:v>
                </c:pt>
              </c:numCache>
            </c:numRef>
          </c:val>
          <c:extLst>
            <c:ext xmlns:c16="http://schemas.microsoft.com/office/drawing/2014/chart" uri="{C3380CC4-5D6E-409C-BE32-E72D297353CC}">
              <c16:uniqueId val="{00000000-E8BD-4233-B153-55989CAD0360}"/>
            </c:ext>
          </c:extLst>
        </c:ser>
        <c:dLbls>
          <c:showLegendKey val="0"/>
          <c:showVal val="0"/>
          <c:showCatName val="0"/>
          <c:showSerName val="0"/>
          <c:showPercent val="0"/>
          <c:showBubbleSize val="0"/>
        </c:dLbls>
        <c:gapWidth val="150"/>
        <c:axId val="2111167384"/>
        <c:axId val="2111170664"/>
      </c:barChart>
      <c:catAx>
        <c:axId val="2111167384"/>
        <c:scaling>
          <c:orientation val="minMax"/>
        </c:scaling>
        <c:delete val="0"/>
        <c:axPos val="b"/>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11170664"/>
        <c:crosses val="autoZero"/>
        <c:auto val="1"/>
        <c:lblAlgn val="ctr"/>
        <c:lblOffset val="100"/>
        <c:noMultiLvlLbl val="0"/>
      </c:catAx>
      <c:valAx>
        <c:axId val="2111170664"/>
        <c:scaling>
          <c:orientation val="minMax"/>
        </c:scaling>
        <c:delete val="0"/>
        <c:axPos val="l"/>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11167384"/>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850831146107"/>
          <c:y val="6.0185185185185203E-2"/>
          <c:w val="0.82776027996500401"/>
          <c:h val="0.68994240303295395"/>
        </c:manualLayout>
      </c:layout>
      <c:barChart>
        <c:barDir val="bar"/>
        <c:grouping val="percentStacked"/>
        <c:varyColors val="0"/>
        <c:ser>
          <c:idx val="0"/>
          <c:order val="0"/>
          <c:tx>
            <c:strRef>
              <c:f>'Company Trust'!$A$15</c:f>
              <c:strCache>
                <c:ptCount val="1"/>
                <c:pt idx="0">
                  <c:v>Very low</c:v>
                </c:pt>
              </c:strCache>
            </c:strRef>
          </c:tx>
          <c:spPr>
            <a:solidFill>
              <a:srgbClr val="4F81BD">
                <a:lumMod val="20000"/>
                <a:lumOff val="80000"/>
              </a:srgbClr>
            </a:solidFill>
            <a:ln>
              <a:noFill/>
            </a:ln>
            <a:effectLst/>
          </c:spPr>
          <c:invertIfNegative val="0"/>
          <c:cat>
            <c:strRef>
              <c:f>'Company Trust'!$B$14:$C$14</c:f>
              <c:strCache>
                <c:ptCount val="2"/>
                <c:pt idx="0">
                  <c:v>Endline</c:v>
                </c:pt>
                <c:pt idx="1">
                  <c:v>Baseline</c:v>
                </c:pt>
              </c:strCache>
            </c:strRef>
          </c:cat>
          <c:val>
            <c:numRef>
              <c:f>'Company Trust'!$B$15:$C$15</c:f>
              <c:numCache>
                <c:formatCode>General</c:formatCode>
                <c:ptCount val="2"/>
                <c:pt idx="0">
                  <c:v>49.625</c:v>
                </c:pt>
                <c:pt idx="1">
                  <c:v>46.575000000000003</c:v>
                </c:pt>
              </c:numCache>
            </c:numRef>
          </c:val>
          <c:extLst>
            <c:ext xmlns:c16="http://schemas.microsoft.com/office/drawing/2014/chart" uri="{C3380CC4-5D6E-409C-BE32-E72D297353CC}">
              <c16:uniqueId val="{00000000-DECA-4251-B5DD-53578C9F84DD}"/>
            </c:ext>
          </c:extLst>
        </c:ser>
        <c:ser>
          <c:idx val="1"/>
          <c:order val="1"/>
          <c:tx>
            <c:strRef>
              <c:f>'Company Trust'!$A$16</c:f>
              <c:strCache>
                <c:ptCount val="1"/>
                <c:pt idx="0">
                  <c:v>Somewhat low</c:v>
                </c:pt>
              </c:strCache>
            </c:strRef>
          </c:tx>
          <c:spPr>
            <a:solidFill>
              <a:srgbClr val="4F81BD">
                <a:lumMod val="40000"/>
                <a:lumOff val="60000"/>
              </a:srgbClr>
            </a:solidFill>
            <a:ln>
              <a:noFill/>
            </a:ln>
            <a:effectLst/>
          </c:spPr>
          <c:invertIfNegative val="0"/>
          <c:cat>
            <c:strRef>
              <c:f>'Company Trust'!$B$14:$C$14</c:f>
              <c:strCache>
                <c:ptCount val="2"/>
                <c:pt idx="0">
                  <c:v>Endline</c:v>
                </c:pt>
                <c:pt idx="1">
                  <c:v>Baseline</c:v>
                </c:pt>
              </c:strCache>
            </c:strRef>
          </c:cat>
          <c:val>
            <c:numRef>
              <c:f>'Company Trust'!$B$16:$C$16</c:f>
              <c:numCache>
                <c:formatCode>General</c:formatCode>
                <c:ptCount val="2"/>
                <c:pt idx="0">
                  <c:v>19.3</c:v>
                </c:pt>
                <c:pt idx="1">
                  <c:v>30.85</c:v>
                </c:pt>
              </c:numCache>
            </c:numRef>
          </c:val>
          <c:extLst>
            <c:ext xmlns:c16="http://schemas.microsoft.com/office/drawing/2014/chart" uri="{C3380CC4-5D6E-409C-BE32-E72D297353CC}">
              <c16:uniqueId val="{00000001-DECA-4251-B5DD-53578C9F84DD}"/>
            </c:ext>
          </c:extLst>
        </c:ser>
        <c:ser>
          <c:idx val="2"/>
          <c:order val="2"/>
          <c:tx>
            <c:strRef>
              <c:f>'Company Trust'!$A$17</c:f>
              <c:strCache>
                <c:ptCount val="1"/>
                <c:pt idx="0">
                  <c:v>No opinion</c:v>
                </c:pt>
              </c:strCache>
            </c:strRef>
          </c:tx>
          <c:spPr>
            <a:solidFill>
              <a:srgbClr val="4F81BD">
                <a:lumMod val="60000"/>
                <a:lumOff val="40000"/>
              </a:srgbClr>
            </a:solidFill>
            <a:effectLst/>
          </c:spPr>
          <c:invertIfNegative val="0"/>
          <c:cat>
            <c:strRef>
              <c:f>'Company Trust'!$B$14:$C$14</c:f>
              <c:strCache>
                <c:ptCount val="2"/>
                <c:pt idx="0">
                  <c:v>Endline</c:v>
                </c:pt>
                <c:pt idx="1">
                  <c:v>Baseline</c:v>
                </c:pt>
              </c:strCache>
            </c:strRef>
          </c:cat>
          <c:val>
            <c:numRef>
              <c:f>'Company Trust'!$B$17:$C$17</c:f>
              <c:numCache>
                <c:formatCode>General</c:formatCode>
                <c:ptCount val="2"/>
                <c:pt idx="0">
                  <c:v>8.4250000000000007</c:v>
                </c:pt>
                <c:pt idx="1">
                  <c:v>11.85</c:v>
                </c:pt>
              </c:numCache>
            </c:numRef>
          </c:val>
          <c:extLst>
            <c:ext xmlns:c16="http://schemas.microsoft.com/office/drawing/2014/chart" uri="{C3380CC4-5D6E-409C-BE32-E72D297353CC}">
              <c16:uniqueId val="{00000002-DECA-4251-B5DD-53578C9F84DD}"/>
            </c:ext>
          </c:extLst>
        </c:ser>
        <c:ser>
          <c:idx val="3"/>
          <c:order val="3"/>
          <c:tx>
            <c:strRef>
              <c:f>'Company Trust'!$A$18</c:f>
              <c:strCache>
                <c:ptCount val="1"/>
                <c:pt idx="0">
                  <c:v>Somewhat high</c:v>
                </c:pt>
              </c:strCache>
            </c:strRef>
          </c:tx>
          <c:spPr>
            <a:solidFill>
              <a:srgbClr val="4F81BD">
                <a:lumMod val="75000"/>
              </a:srgbClr>
            </a:solidFill>
            <a:effectLst/>
          </c:spPr>
          <c:invertIfNegative val="0"/>
          <c:cat>
            <c:strRef>
              <c:f>'Company Trust'!$B$14:$C$14</c:f>
              <c:strCache>
                <c:ptCount val="2"/>
                <c:pt idx="0">
                  <c:v>Endline</c:v>
                </c:pt>
                <c:pt idx="1">
                  <c:v>Baseline</c:v>
                </c:pt>
              </c:strCache>
            </c:strRef>
          </c:cat>
          <c:val>
            <c:numRef>
              <c:f>'Company Trust'!$B$18:$C$18</c:f>
              <c:numCache>
                <c:formatCode>General</c:formatCode>
                <c:ptCount val="2"/>
                <c:pt idx="0">
                  <c:v>16.75</c:v>
                </c:pt>
                <c:pt idx="1">
                  <c:v>10.125</c:v>
                </c:pt>
              </c:numCache>
            </c:numRef>
          </c:val>
          <c:extLst>
            <c:ext xmlns:c16="http://schemas.microsoft.com/office/drawing/2014/chart" uri="{C3380CC4-5D6E-409C-BE32-E72D297353CC}">
              <c16:uniqueId val="{00000003-DECA-4251-B5DD-53578C9F84DD}"/>
            </c:ext>
          </c:extLst>
        </c:ser>
        <c:ser>
          <c:idx val="4"/>
          <c:order val="4"/>
          <c:tx>
            <c:strRef>
              <c:f>'Company Trust'!$A$19</c:f>
              <c:strCache>
                <c:ptCount val="1"/>
                <c:pt idx="0">
                  <c:v>Very high</c:v>
                </c:pt>
              </c:strCache>
            </c:strRef>
          </c:tx>
          <c:spPr>
            <a:solidFill>
              <a:srgbClr val="4F81BD">
                <a:lumMod val="50000"/>
              </a:srgbClr>
            </a:solidFill>
            <a:effectLst/>
          </c:spPr>
          <c:invertIfNegative val="0"/>
          <c:cat>
            <c:strRef>
              <c:f>'Company Trust'!$B$14:$C$14</c:f>
              <c:strCache>
                <c:ptCount val="2"/>
                <c:pt idx="0">
                  <c:v>Endline</c:v>
                </c:pt>
                <c:pt idx="1">
                  <c:v>Baseline</c:v>
                </c:pt>
              </c:strCache>
            </c:strRef>
          </c:cat>
          <c:val>
            <c:numRef>
              <c:f>'Company Trust'!$B$19:$C$19</c:f>
              <c:numCache>
                <c:formatCode>General</c:formatCode>
                <c:ptCount val="2"/>
                <c:pt idx="0">
                  <c:v>5.9249999999999936</c:v>
                </c:pt>
                <c:pt idx="1">
                  <c:v>0.625</c:v>
                </c:pt>
              </c:numCache>
            </c:numRef>
          </c:val>
          <c:extLst>
            <c:ext xmlns:c16="http://schemas.microsoft.com/office/drawing/2014/chart" uri="{C3380CC4-5D6E-409C-BE32-E72D297353CC}">
              <c16:uniqueId val="{00000004-DECA-4251-B5DD-53578C9F84DD}"/>
            </c:ext>
          </c:extLst>
        </c:ser>
        <c:dLbls>
          <c:showLegendKey val="0"/>
          <c:showVal val="0"/>
          <c:showCatName val="0"/>
          <c:showSerName val="0"/>
          <c:showPercent val="0"/>
          <c:showBubbleSize val="0"/>
        </c:dLbls>
        <c:gapWidth val="150"/>
        <c:overlap val="100"/>
        <c:axId val="2110700296"/>
        <c:axId val="2110703688"/>
      </c:barChart>
      <c:catAx>
        <c:axId val="2110700296"/>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10703688"/>
        <c:crosses val="autoZero"/>
        <c:auto val="1"/>
        <c:lblAlgn val="ctr"/>
        <c:lblOffset val="100"/>
        <c:tickLblSkip val="1"/>
        <c:noMultiLvlLbl val="0"/>
      </c:catAx>
      <c:valAx>
        <c:axId val="2110703688"/>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10700296"/>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244431539807524"/>
          <c:y val="0.87578958880140001"/>
          <c:w val="0.71762467191600998"/>
          <c:h val="7.9089020122484699E-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963910761155"/>
          <c:y val="6.0185185185185203E-2"/>
          <c:w val="0.80557261592300999"/>
          <c:h val="0.73160906969962103"/>
        </c:manualLayout>
      </c:layout>
      <c:barChart>
        <c:barDir val="bar"/>
        <c:grouping val="percentStacked"/>
        <c:varyColors val="0"/>
        <c:ser>
          <c:idx val="0"/>
          <c:order val="0"/>
          <c:tx>
            <c:strRef>
              <c:f>'Food expenditure'!$E$3</c:f>
              <c:strCache>
                <c:ptCount val="1"/>
                <c:pt idx="0">
                  <c:v>50% or less</c:v>
                </c:pt>
              </c:strCache>
            </c:strRef>
          </c:tx>
          <c:spPr>
            <a:solidFill>
              <a:srgbClr val="4F81BD">
                <a:lumMod val="20000"/>
                <a:lumOff val="80000"/>
              </a:srgbClr>
            </a:solidFill>
            <a:ln>
              <a:noFill/>
            </a:ln>
            <a:effectLst/>
          </c:spPr>
          <c:invertIfNegative val="0"/>
          <c:cat>
            <c:strRef>
              <c:f>'Food expenditure'!$F$2:$G$2</c:f>
              <c:strCache>
                <c:ptCount val="2"/>
                <c:pt idx="0">
                  <c:v>Endline</c:v>
                </c:pt>
                <c:pt idx="1">
                  <c:v>Baseline</c:v>
                </c:pt>
              </c:strCache>
            </c:strRef>
          </c:cat>
          <c:val>
            <c:numRef>
              <c:f>'Food expenditure'!$F$3:$G$3</c:f>
              <c:numCache>
                <c:formatCode>General</c:formatCode>
                <c:ptCount val="2"/>
                <c:pt idx="0">
                  <c:v>9.2000000000000011</c:v>
                </c:pt>
                <c:pt idx="1">
                  <c:v>6.2</c:v>
                </c:pt>
              </c:numCache>
            </c:numRef>
          </c:val>
          <c:extLst>
            <c:ext xmlns:c16="http://schemas.microsoft.com/office/drawing/2014/chart" uri="{C3380CC4-5D6E-409C-BE32-E72D297353CC}">
              <c16:uniqueId val="{00000000-AA19-49F8-A06D-750540A89FC0}"/>
            </c:ext>
          </c:extLst>
        </c:ser>
        <c:ser>
          <c:idx val="1"/>
          <c:order val="1"/>
          <c:tx>
            <c:strRef>
              <c:f>'Food expenditure'!$E$4</c:f>
              <c:strCache>
                <c:ptCount val="1"/>
                <c:pt idx="0">
                  <c:v>50-65%</c:v>
                </c:pt>
              </c:strCache>
            </c:strRef>
          </c:tx>
          <c:spPr>
            <a:solidFill>
              <a:srgbClr val="4F81BD">
                <a:lumMod val="40000"/>
                <a:lumOff val="60000"/>
              </a:srgbClr>
            </a:solidFill>
            <a:ln>
              <a:noFill/>
            </a:ln>
            <a:effectLst/>
          </c:spPr>
          <c:invertIfNegative val="0"/>
          <c:cat>
            <c:strRef>
              <c:f>'Food expenditure'!$F$2:$G$2</c:f>
              <c:strCache>
                <c:ptCount val="2"/>
                <c:pt idx="0">
                  <c:v>Endline</c:v>
                </c:pt>
                <c:pt idx="1">
                  <c:v>Baseline</c:v>
                </c:pt>
              </c:strCache>
            </c:strRef>
          </c:cat>
          <c:val>
            <c:numRef>
              <c:f>'Food expenditure'!$F$4:$G$4</c:f>
              <c:numCache>
                <c:formatCode>General</c:formatCode>
                <c:ptCount val="2"/>
                <c:pt idx="0">
                  <c:v>16.399999999999999</c:v>
                </c:pt>
                <c:pt idx="1">
                  <c:v>22.1</c:v>
                </c:pt>
              </c:numCache>
            </c:numRef>
          </c:val>
          <c:extLst>
            <c:ext xmlns:c16="http://schemas.microsoft.com/office/drawing/2014/chart" uri="{C3380CC4-5D6E-409C-BE32-E72D297353CC}">
              <c16:uniqueId val="{00000001-AA19-49F8-A06D-750540A89FC0}"/>
            </c:ext>
          </c:extLst>
        </c:ser>
        <c:ser>
          <c:idx val="2"/>
          <c:order val="2"/>
          <c:tx>
            <c:strRef>
              <c:f>'Food expenditure'!$E$5</c:f>
              <c:strCache>
                <c:ptCount val="1"/>
                <c:pt idx="0">
                  <c:v>65-75%</c:v>
                </c:pt>
              </c:strCache>
            </c:strRef>
          </c:tx>
          <c:spPr>
            <a:solidFill>
              <a:srgbClr val="4F81BD">
                <a:lumMod val="75000"/>
              </a:srgbClr>
            </a:solidFill>
            <a:effectLst/>
          </c:spPr>
          <c:invertIfNegative val="0"/>
          <c:cat>
            <c:strRef>
              <c:f>'Food expenditure'!$F$2:$G$2</c:f>
              <c:strCache>
                <c:ptCount val="2"/>
                <c:pt idx="0">
                  <c:v>Endline</c:v>
                </c:pt>
                <c:pt idx="1">
                  <c:v>Baseline</c:v>
                </c:pt>
              </c:strCache>
            </c:strRef>
          </c:cat>
          <c:val>
            <c:numRef>
              <c:f>'Food expenditure'!$F$5:$G$5</c:f>
              <c:numCache>
                <c:formatCode>General</c:formatCode>
                <c:ptCount val="2"/>
                <c:pt idx="0">
                  <c:v>27.5</c:v>
                </c:pt>
                <c:pt idx="1">
                  <c:v>37.299999999999997</c:v>
                </c:pt>
              </c:numCache>
            </c:numRef>
          </c:val>
          <c:extLst>
            <c:ext xmlns:c16="http://schemas.microsoft.com/office/drawing/2014/chart" uri="{C3380CC4-5D6E-409C-BE32-E72D297353CC}">
              <c16:uniqueId val="{00000002-AA19-49F8-A06D-750540A89FC0}"/>
            </c:ext>
          </c:extLst>
        </c:ser>
        <c:ser>
          <c:idx val="3"/>
          <c:order val="3"/>
          <c:tx>
            <c:strRef>
              <c:f>'Food expenditure'!$E$6</c:f>
              <c:strCache>
                <c:ptCount val="1"/>
                <c:pt idx="0">
                  <c:v>75% or more</c:v>
                </c:pt>
              </c:strCache>
            </c:strRef>
          </c:tx>
          <c:spPr>
            <a:solidFill>
              <a:srgbClr val="4F81BD">
                <a:lumMod val="50000"/>
              </a:srgbClr>
            </a:solidFill>
            <a:effectLst/>
          </c:spPr>
          <c:invertIfNegative val="0"/>
          <c:cat>
            <c:strRef>
              <c:f>'Food expenditure'!$F$2:$G$2</c:f>
              <c:strCache>
                <c:ptCount val="2"/>
                <c:pt idx="0">
                  <c:v>Endline</c:v>
                </c:pt>
                <c:pt idx="1">
                  <c:v>Baseline</c:v>
                </c:pt>
              </c:strCache>
            </c:strRef>
          </c:cat>
          <c:val>
            <c:numRef>
              <c:f>'Food expenditure'!$F$6:$G$6</c:f>
              <c:numCache>
                <c:formatCode>General</c:formatCode>
                <c:ptCount val="2"/>
                <c:pt idx="0">
                  <c:v>46.8</c:v>
                </c:pt>
                <c:pt idx="1">
                  <c:v>34.4</c:v>
                </c:pt>
              </c:numCache>
            </c:numRef>
          </c:val>
          <c:extLst>
            <c:ext xmlns:c16="http://schemas.microsoft.com/office/drawing/2014/chart" uri="{C3380CC4-5D6E-409C-BE32-E72D297353CC}">
              <c16:uniqueId val="{00000003-AA19-49F8-A06D-750540A89FC0}"/>
            </c:ext>
          </c:extLst>
        </c:ser>
        <c:dLbls>
          <c:showLegendKey val="0"/>
          <c:showVal val="0"/>
          <c:showCatName val="0"/>
          <c:showSerName val="0"/>
          <c:showPercent val="0"/>
          <c:showBubbleSize val="0"/>
        </c:dLbls>
        <c:gapWidth val="150"/>
        <c:overlap val="100"/>
        <c:axId val="2110756360"/>
        <c:axId val="2110759768"/>
      </c:barChart>
      <c:catAx>
        <c:axId val="2110756360"/>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10759768"/>
        <c:crosses val="autoZero"/>
        <c:auto val="1"/>
        <c:lblAlgn val="ctr"/>
        <c:lblOffset val="100"/>
        <c:tickLblSkip val="1"/>
        <c:noMultiLvlLbl val="0"/>
      </c:catAx>
      <c:valAx>
        <c:axId val="2110759768"/>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10756360"/>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24720931758530201"/>
          <c:y val="0.89430810731991806"/>
          <c:w val="0.50435739282589698"/>
          <c:h val="7.9089020122484699E-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18613298337701"/>
          <c:y val="6.0185185185185203E-2"/>
          <c:w val="0.80835039370078698"/>
          <c:h val="0.65753495045615196"/>
        </c:manualLayout>
      </c:layout>
      <c:barChart>
        <c:barDir val="bar"/>
        <c:grouping val="percentStacked"/>
        <c:varyColors val="0"/>
        <c:ser>
          <c:idx val="0"/>
          <c:order val="0"/>
          <c:tx>
            <c:strRef>
              <c:f>Income!$A$3</c:f>
              <c:strCache>
                <c:ptCount val="1"/>
                <c:pt idx="0">
                  <c:v>Zero</c:v>
                </c:pt>
              </c:strCache>
            </c:strRef>
          </c:tx>
          <c:spPr>
            <a:solidFill>
              <a:srgbClr val="4F81BD">
                <a:lumMod val="20000"/>
                <a:lumOff val="80000"/>
              </a:srgbClr>
            </a:solidFill>
            <a:ln>
              <a:noFill/>
            </a:ln>
            <a:effectLst/>
          </c:spPr>
          <c:invertIfNegative val="0"/>
          <c:cat>
            <c:strRef>
              <c:f>Income!$B$2:$C$2</c:f>
              <c:strCache>
                <c:ptCount val="2"/>
                <c:pt idx="0">
                  <c:v>Endline</c:v>
                </c:pt>
                <c:pt idx="1">
                  <c:v>Baseline</c:v>
                </c:pt>
              </c:strCache>
            </c:strRef>
          </c:cat>
          <c:val>
            <c:numRef>
              <c:f>Income!$B$3:$C$3</c:f>
              <c:numCache>
                <c:formatCode>0.0%</c:formatCode>
                <c:ptCount val="2"/>
                <c:pt idx="0">
                  <c:v>1.5297906602254399E-2</c:v>
                </c:pt>
                <c:pt idx="1">
                  <c:v>1.4E-2</c:v>
                </c:pt>
              </c:numCache>
            </c:numRef>
          </c:val>
          <c:extLst>
            <c:ext xmlns:c16="http://schemas.microsoft.com/office/drawing/2014/chart" uri="{C3380CC4-5D6E-409C-BE32-E72D297353CC}">
              <c16:uniqueId val="{00000000-9F57-4969-8D5F-8C1A09C86100}"/>
            </c:ext>
          </c:extLst>
        </c:ser>
        <c:ser>
          <c:idx val="1"/>
          <c:order val="1"/>
          <c:tx>
            <c:strRef>
              <c:f>Income!$A$4</c:f>
              <c:strCache>
                <c:ptCount val="1"/>
                <c:pt idx="0">
                  <c:v>One</c:v>
                </c:pt>
              </c:strCache>
            </c:strRef>
          </c:tx>
          <c:spPr>
            <a:solidFill>
              <a:srgbClr val="4F81BD">
                <a:lumMod val="40000"/>
                <a:lumOff val="60000"/>
              </a:srgbClr>
            </a:solidFill>
            <a:ln>
              <a:noFill/>
            </a:ln>
            <a:effectLst/>
          </c:spPr>
          <c:invertIfNegative val="0"/>
          <c:cat>
            <c:strRef>
              <c:f>Income!$B$2:$C$2</c:f>
              <c:strCache>
                <c:ptCount val="2"/>
                <c:pt idx="0">
                  <c:v>Endline</c:v>
                </c:pt>
                <c:pt idx="1">
                  <c:v>Baseline</c:v>
                </c:pt>
              </c:strCache>
            </c:strRef>
          </c:cat>
          <c:val>
            <c:numRef>
              <c:f>Income!$B$4:$C$4</c:f>
              <c:numCache>
                <c:formatCode>0.0%</c:formatCode>
                <c:ptCount val="2"/>
                <c:pt idx="0">
                  <c:v>0.53220611916264104</c:v>
                </c:pt>
                <c:pt idx="1">
                  <c:v>0.629</c:v>
                </c:pt>
              </c:numCache>
            </c:numRef>
          </c:val>
          <c:extLst>
            <c:ext xmlns:c16="http://schemas.microsoft.com/office/drawing/2014/chart" uri="{C3380CC4-5D6E-409C-BE32-E72D297353CC}">
              <c16:uniqueId val="{00000001-9F57-4969-8D5F-8C1A09C86100}"/>
            </c:ext>
          </c:extLst>
        </c:ser>
        <c:ser>
          <c:idx val="2"/>
          <c:order val="2"/>
          <c:tx>
            <c:strRef>
              <c:f>Income!$A$5</c:f>
              <c:strCache>
                <c:ptCount val="1"/>
                <c:pt idx="0">
                  <c:v>Two</c:v>
                </c:pt>
              </c:strCache>
            </c:strRef>
          </c:tx>
          <c:spPr>
            <a:solidFill>
              <a:srgbClr val="4F81BD">
                <a:lumMod val="75000"/>
              </a:srgbClr>
            </a:solidFill>
            <a:effectLst/>
          </c:spPr>
          <c:invertIfNegative val="0"/>
          <c:cat>
            <c:strRef>
              <c:f>Income!$B$2:$C$2</c:f>
              <c:strCache>
                <c:ptCount val="2"/>
                <c:pt idx="0">
                  <c:v>Endline</c:v>
                </c:pt>
                <c:pt idx="1">
                  <c:v>Baseline</c:v>
                </c:pt>
              </c:strCache>
            </c:strRef>
          </c:cat>
          <c:val>
            <c:numRef>
              <c:f>Income!$B$5:$C$5</c:f>
              <c:numCache>
                <c:formatCode>0.0%</c:formatCode>
                <c:ptCount val="2"/>
                <c:pt idx="0">
                  <c:v>0.38164251207729499</c:v>
                </c:pt>
                <c:pt idx="1">
                  <c:v>0.317</c:v>
                </c:pt>
              </c:numCache>
            </c:numRef>
          </c:val>
          <c:extLst>
            <c:ext xmlns:c16="http://schemas.microsoft.com/office/drawing/2014/chart" uri="{C3380CC4-5D6E-409C-BE32-E72D297353CC}">
              <c16:uniqueId val="{00000002-9F57-4969-8D5F-8C1A09C86100}"/>
            </c:ext>
          </c:extLst>
        </c:ser>
        <c:ser>
          <c:idx val="3"/>
          <c:order val="3"/>
          <c:tx>
            <c:strRef>
              <c:f>Income!$A$6</c:f>
              <c:strCache>
                <c:ptCount val="1"/>
                <c:pt idx="0">
                  <c:v>Three or more</c:v>
                </c:pt>
              </c:strCache>
            </c:strRef>
          </c:tx>
          <c:spPr>
            <a:solidFill>
              <a:srgbClr val="4F81BD">
                <a:lumMod val="50000"/>
              </a:srgbClr>
            </a:solidFill>
            <a:effectLst/>
          </c:spPr>
          <c:invertIfNegative val="0"/>
          <c:cat>
            <c:strRef>
              <c:f>Income!$B$2:$C$2</c:f>
              <c:strCache>
                <c:ptCount val="2"/>
                <c:pt idx="0">
                  <c:v>Endline</c:v>
                </c:pt>
                <c:pt idx="1">
                  <c:v>Baseline</c:v>
                </c:pt>
              </c:strCache>
            </c:strRef>
          </c:cat>
          <c:val>
            <c:numRef>
              <c:f>Income!$B$6:$C$6</c:f>
              <c:numCache>
                <c:formatCode>0.0%</c:formatCode>
                <c:ptCount val="2"/>
                <c:pt idx="0">
                  <c:v>7.0853462157809993E-2</c:v>
                </c:pt>
                <c:pt idx="1">
                  <c:v>0.04</c:v>
                </c:pt>
              </c:numCache>
            </c:numRef>
          </c:val>
          <c:extLst>
            <c:ext xmlns:c16="http://schemas.microsoft.com/office/drawing/2014/chart" uri="{C3380CC4-5D6E-409C-BE32-E72D297353CC}">
              <c16:uniqueId val="{00000003-9F57-4969-8D5F-8C1A09C86100}"/>
            </c:ext>
          </c:extLst>
        </c:ser>
        <c:dLbls>
          <c:showLegendKey val="0"/>
          <c:showVal val="0"/>
          <c:showCatName val="0"/>
          <c:showSerName val="0"/>
          <c:showPercent val="0"/>
          <c:showBubbleSize val="0"/>
        </c:dLbls>
        <c:gapWidth val="150"/>
        <c:overlap val="100"/>
        <c:axId val="2110023352"/>
        <c:axId val="2110019880"/>
      </c:barChart>
      <c:catAx>
        <c:axId val="2110023352"/>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10019880"/>
        <c:crosses val="autoZero"/>
        <c:auto val="1"/>
        <c:lblAlgn val="ctr"/>
        <c:lblOffset val="100"/>
        <c:tickLblSkip val="1"/>
        <c:noMultiLvlLbl val="0"/>
      </c:catAx>
      <c:valAx>
        <c:axId val="2110019880"/>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10023352"/>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28609820647419099"/>
          <c:y val="0.85727107028288096"/>
          <c:w val="0.51328412073490803"/>
          <c:h val="7.9089020122484699E-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961942257218"/>
          <c:y val="6.0185185185185203E-2"/>
          <c:w val="0.81664916885389305"/>
          <c:h val="0.68068314377369499"/>
        </c:manualLayout>
      </c:layout>
      <c:barChart>
        <c:barDir val="bar"/>
        <c:grouping val="percentStacked"/>
        <c:varyColors val="0"/>
        <c:ser>
          <c:idx val="0"/>
          <c:order val="0"/>
          <c:tx>
            <c:strRef>
              <c:f>Income!$E$3</c:f>
              <c:strCache>
                <c:ptCount val="1"/>
                <c:pt idx="0">
                  <c:v>One</c:v>
                </c:pt>
              </c:strCache>
            </c:strRef>
          </c:tx>
          <c:spPr>
            <a:solidFill>
              <a:srgbClr val="4F81BD">
                <a:lumMod val="60000"/>
                <a:lumOff val="40000"/>
              </a:srgbClr>
            </a:solidFill>
            <a:ln>
              <a:noFill/>
            </a:ln>
            <a:effectLst/>
          </c:spPr>
          <c:invertIfNegative val="0"/>
          <c:cat>
            <c:strRef>
              <c:f>Income!$F$2:$G$2</c:f>
              <c:strCache>
                <c:ptCount val="2"/>
                <c:pt idx="0">
                  <c:v>Endline</c:v>
                </c:pt>
                <c:pt idx="1">
                  <c:v>Baseline</c:v>
                </c:pt>
              </c:strCache>
            </c:strRef>
          </c:cat>
          <c:val>
            <c:numRef>
              <c:f>Income!$F$3:$G$3</c:f>
              <c:numCache>
                <c:formatCode>General</c:formatCode>
                <c:ptCount val="2"/>
                <c:pt idx="0" formatCode="0.0%">
                  <c:v>0.70214285714285696</c:v>
                </c:pt>
                <c:pt idx="1">
                  <c:v>80.900000000000006</c:v>
                </c:pt>
              </c:numCache>
            </c:numRef>
          </c:val>
          <c:extLst>
            <c:ext xmlns:c16="http://schemas.microsoft.com/office/drawing/2014/chart" uri="{C3380CC4-5D6E-409C-BE32-E72D297353CC}">
              <c16:uniqueId val="{00000000-2C2B-4252-82F1-BBD554435BA4}"/>
            </c:ext>
          </c:extLst>
        </c:ser>
        <c:ser>
          <c:idx val="1"/>
          <c:order val="1"/>
          <c:tx>
            <c:strRef>
              <c:f>Income!$E$4</c:f>
              <c:strCache>
                <c:ptCount val="1"/>
                <c:pt idx="0">
                  <c:v>Two</c:v>
                </c:pt>
              </c:strCache>
            </c:strRef>
          </c:tx>
          <c:spPr>
            <a:solidFill>
              <a:srgbClr val="4F81BD">
                <a:lumMod val="75000"/>
              </a:srgbClr>
            </a:solidFill>
            <a:ln>
              <a:noFill/>
            </a:ln>
            <a:effectLst/>
          </c:spPr>
          <c:invertIfNegative val="0"/>
          <c:cat>
            <c:strRef>
              <c:f>Income!$F$2:$G$2</c:f>
              <c:strCache>
                <c:ptCount val="2"/>
                <c:pt idx="0">
                  <c:v>Endline</c:v>
                </c:pt>
                <c:pt idx="1">
                  <c:v>Baseline</c:v>
                </c:pt>
              </c:strCache>
            </c:strRef>
          </c:cat>
          <c:val>
            <c:numRef>
              <c:f>Income!$F$4:$G$4</c:f>
              <c:numCache>
                <c:formatCode>General</c:formatCode>
                <c:ptCount val="2"/>
                <c:pt idx="0" formatCode="0.0%">
                  <c:v>0.28357142857142897</c:v>
                </c:pt>
                <c:pt idx="1">
                  <c:v>17.5</c:v>
                </c:pt>
              </c:numCache>
            </c:numRef>
          </c:val>
          <c:extLst>
            <c:ext xmlns:c16="http://schemas.microsoft.com/office/drawing/2014/chart" uri="{C3380CC4-5D6E-409C-BE32-E72D297353CC}">
              <c16:uniqueId val="{00000001-2C2B-4252-82F1-BBD554435BA4}"/>
            </c:ext>
          </c:extLst>
        </c:ser>
        <c:ser>
          <c:idx val="2"/>
          <c:order val="2"/>
          <c:tx>
            <c:strRef>
              <c:f>Income!$E$5</c:f>
              <c:strCache>
                <c:ptCount val="1"/>
                <c:pt idx="0">
                  <c:v>Three or more</c:v>
                </c:pt>
              </c:strCache>
            </c:strRef>
          </c:tx>
          <c:spPr>
            <a:solidFill>
              <a:srgbClr val="4F81BD">
                <a:lumMod val="50000"/>
              </a:srgbClr>
            </a:solidFill>
            <a:effectLst/>
          </c:spPr>
          <c:invertIfNegative val="0"/>
          <c:cat>
            <c:strRef>
              <c:f>Income!$F$2:$G$2</c:f>
              <c:strCache>
                <c:ptCount val="2"/>
                <c:pt idx="0">
                  <c:v>Endline</c:v>
                </c:pt>
                <c:pt idx="1">
                  <c:v>Baseline</c:v>
                </c:pt>
              </c:strCache>
            </c:strRef>
          </c:cat>
          <c:val>
            <c:numRef>
              <c:f>Income!$F$5:$G$5</c:f>
              <c:numCache>
                <c:formatCode>General</c:formatCode>
                <c:ptCount val="2"/>
                <c:pt idx="0" formatCode="0.0%">
                  <c:v>1.4285714285714299E-2</c:v>
                </c:pt>
                <c:pt idx="1">
                  <c:v>1.6</c:v>
                </c:pt>
              </c:numCache>
            </c:numRef>
          </c:val>
          <c:extLst>
            <c:ext xmlns:c16="http://schemas.microsoft.com/office/drawing/2014/chart" uri="{C3380CC4-5D6E-409C-BE32-E72D297353CC}">
              <c16:uniqueId val="{00000002-2C2B-4252-82F1-BBD554435BA4}"/>
            </c:ext>
          </c:extLst>
        </c:ser>
        <c:dLbls>
          <c:showLegendKey val="0"/>
          <c:showVal val="0"/>
          <c:showCatName val="0"/>
          <c:showSerName val="0"/>
          <c:showPercent val="0"/>
          <c:showBubbleSize val="0"/>
        </c:dLbls>
        <c:gapWidth val="150"/>
        <c:overlap val="100"/>
        <c:axId val="2109977880"/>
        <c:axId val="2109974552"/>
      </c:barChart>
      <c:catAx>
        <c:axId val="2109977880"/>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09974552"/>
        <c:crosses val="autoZero"/>
        <c:auto val="1"/>
        <c:lblAlgn val="ctr"/>
        <c:lblOffset val="100"/>
        <c:tickLblSkip val="1"/>
        <c:noMultiLvlLbl val="0"/>
      </c:catAx>
      <c:valAx>
        <c:axId val="2109974552"/>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09977880"/>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422209317585302"/>
          <c:y val="0.86653032954214104"/>
          <c:w val="0.306012029746282"/>
          <c:h val="7.9089020122484699E-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73972003499599"/>
          <c:y val="6.0185185185185203E-2"/>
          <c:w val="0.81387139107611495"/>
          <c:h val="0.65753495045615196"/>
        </c:manualLayout>
      </c:layout>
      <c:barChart>
        <c:barDir val="bar"/>
        <c:grouping val="percentStacked"/>
        <c:varyColors val="0"/>
        <c:ser>
          <c:idx val="0"/>
          <c:order val="0"/>
          <c:tx>
            <c:strRef>
              <c:f>Disputes!$B$2</c:f>
              <c:strCache>
                <c:ptCount val="1"/>
                <c:pt idx="0">
                  <c:v>Strongly disagree</c:v>
                </c:pt>
              </c:strCache>
            </c:strRef>
          </c:tx>
          <c:spPr>
            <a:solidFill>
              <a:srgbClr val="4F81BD">
                <a:lumMod val="20000"/>
                <a:lumOff val="80000"/>
              </a:srgbClr>
            </a:solidFill>
            <a:ln>
              <a:noFill/>
            </a:ln>
            <a:effectLst/>
          </c:spPr>
          <c:invertIfNegative val="0"/>
          <c:cat>
            <c:strRef>
              <c:f>Disputes!$C$1:$D$1</c:f>
              <c:strCache>
                <c:ptCount val="2"/>
                <c:pt idx="0">
                  <c:v>Endline</c:v>
                </c:pt>
                <c:pt idx="1">
                  <c:v>Baseline</c:v>
                </c:pt>
              </c:strCache>
            </c:strRef>
          </c:cat>
          <c:val>
            <c:numRef>
              <c:f>Disputes!$C$2:$D$2</c:f>
              <c:numCache>
                <c:formatCode>General</c:formatCode>
                <c:ptCount val="2"/>
                <c:pt idx="0">
                  <c:v>20</c:v>
                </c:pt>
                <c:pt idx="1">
                  <c:v>15.3</c:v>
                </c:pt>
              </c:numCache>
            </c:numRef>
          </c:val>
          <c:extLst>
            <c:ext xmlns:c16="http://schemas.microsoft.com/office/drawing/2014/chart" uri="{C3380CC4-5D6E-409C-BE32-E72D297353CC}">
              <c16:uniqueId val="{00000000-66F6-47D2-8310-1F7C91CED3E2}"/>
            </c:ext>
          </c:extLst>
        </c:ser>
        <c:ser>
          <c:idx val="1"/>
          <c:order val="1"/>
          <c:tx>
            <c:strRef>
              <c:f>Disputes!$B$3</c:f>
              <c:strCache>
                <c:ptCount val="1"/>
                <c:pt idx="0">
                  <c:v>Somewhat disagree</c:v>
                </c:pt>
              </c:strCache>
            </c:strRef>
          </c:tx>
          <c:spPr>
            <a:solidFill>
              <a:srgbClr val="4F81BD">
                <a:lumMod val="40000"/>
                <a:lumOff val="60000"/>
              </a:srgbClr>
            </a:solidFill>
            <a:ln>
              <a:noFill/>
            </a:ln>
            <a:effectLst/>
          </c:spPr>
          <c:invertIfNegative val="0"/>
          <c:cat>
            <c:strRef>
              <c:f>Disputes!$C$1:$D$1</c:f>
              <c:strCache>
                <c:ptCount val="2"/>
                <c:pt idx="0">
                  <c:v>Endline</c:v>
                </c:pt>
                <c:pt idx="1">
                  <c:v>Baseline</c:v>
                </c:pt>
              </c:strCache>
            </c:strRef>
          </c:cat>
          <c:val>
            <c:numRef>
              <c:f>Disputes!$C$3:$D$3</c:f>
              <c:numCache>
                <c:formatCode>General</c:formatCode>
                <c:ptCount val="2"/>
                <c:pt idx="0">
                  <c:v>11.2</c:v>
                </c:pt>
                <c:pt idx="1">
                  <c:v>8.2000000000000011</c:v>
                </c:pt>
              </c:numCache>
            </c:numRef>
          </c:val>
          <c:extLst>
            <c:ext xmlns:c16="http://schemas.microsoft.com/office/drawing/2014/chart" uri="{C3380CC4-5D6E-409C-BE32-E72D297353CC}">
              <c16:uniqueId val="{00000001-66F6-47D2-8310-1F7C91CED3E2}"/>
            </c:ext>
          </c:extLst>
        </c:ser>
        <c:ser>
          <c:idx val="2"/>
          <c:order val="2"/>
          <c:tx>
            <c:strRef>
              <c:f>Disputes!$B$4</c:f>
              <c:strCache>
                <c:ptCount val="1"/>
                <c:pt idx="0">
                  <c:v>No opinion</c:v>
                </c:pt>
              </c:strCache>
            </c:strRef>
          </c:tx>
          <c:spPr>
            <a:solidFill>
              <a:srgbClr val="4F81BD">
                <a:lumMod val="60000"/>
                <a:lumOff val="40000"/>
              </a:srgbClr>
            </a:solidFill>
            <a:effectLst/>
          </c:spPr>
          <c:invertIfNegative val="0"/>
          <c:cat>
            <c:strRef>
              <c:f>Disputes!$C$1:$D$1</c:f>
              <c:strCache>
                <c:ptCount val="2"/>
                <c:pt idx="0">
                  <c:v>Endline</c:v>
                </c:pt>
                <c:pt idx="1">
                  <c:v>Baseline</c:v>
                </c:pt>
              </c:strCache>
            </c:strRef>
          </c:cat>
          <c:val>
            <c:numRef>
              <c:f>Disputes!$C$4:$D$4</c:f>
              <c:numCache>
                <c:formatCode>General</c:formatCode>
                <c:ptCount val="2"/>
                <c:pt idx="0">
                  <c:v>8.9</c:v>
                </c:pt>
                <c:pt idx="1">
                  <c:v>18.7</c:v>
                </c:pt>
              </c:numCache>
            </c:numRef>
          </c:val>
          <c:extLst>
            <c:ext xmlns:c16="http://schemas.microsoft.com/office/drawing/2014/chart" uri="{C3380CC4-5D6E-409C-BE32-E72D297353CC}">
              <c16:uniqueId val="{00000002-66F6-47D2-8310-1F7C91CED3E2}"/>
            </c:ext>
          </c:extLst>
        </c:ser>
        <c:ser>
          <c:idx val="3"/>
          <c:order val="3"/>
          <c:tx>
            <c:strRef>
              <c:f>Disputes!$B$5</c:f>
              <c:strCache>
                <c:ptCount val="1"/>
                <c:pt idx="0">
                  <c:v>Somewhat agree</c:v>
                </c:pt>
              </c:strCache>
            </c:strRef>
          </c:tx>
          <c:spPr>
            <a:solidFill>
              <a:srgbClr val="4F81BD">
                <a:lumMod val="75000"/>
              </a:srgbClr>
            </a:solidFill>
            <a:effectLst/>
          </c:spPr>
          <c:invertIfNegative val="0"/>
          <c:cat>
            <c:strRef>
              <c:f>Disputes!$C$1:$D$1</c:f>
              <c:strCache>
                <c:ptCount val="2"/>
                <c:pt idx="0">
                  <c:v>Endline</c:v>
                </c:pt>
                <c:pt idx="1">
                  <c:v>Baseline</c:v>
                </c:pt>
              </c:strCache>
            </c:strRef>
          </c:cat>
          <c:val>
            <c:numRef>
              <c:f>Disputes!$C$5:$D$5</c:f>
              <c:numCache>
                <c:formatCode>General</c:formatCode>
                <c:ptCount val="2"/>
                <c:pt idx="0">
                  <c:v>44.3</c:v>
                </c:pt>
                <c:pt idx="1">
                  <c:v>31.1</c:v>
                </c:pt>
              </c:numCache>
            </c:numRef>
          </c:val>
          <c:extLst>
            <c:ext xmlns:c16="http://schemas.microsoft.com/office/drawing/2014/chart" uri="{C3380CC4-5D6E-409C-BE32-E72D297353CC}">
              <c16:uniqueId val="{00000003-66F6-47D2-8310-1F7C91CED3E2}"/>
            </c:ext>
          </c:extLst>
        </c:ser>
        <c:ser>
          <c:idx val="4"/>
          <c:order val="4"/>
          <c:tx>
            <c:strRef>
              <c:f>Disputes!$B$6</c:f>
              <c:strCache>
                <c:ptCount val="1"/>
                <c:pt idx="0">
                  <c:v>Strongly agree</c:v>
                </c:pt>
              </c:strCache>
            </c:strRef>
          </c:tx>
          <c:spPr>
            <a:solidFill>
              <a:srgbClr val="4F81BD">
                <a:lumMod val="50000"/>
              </a:srgbClr>
            </a:solidFill>
            <a:effectLst/>
          </c:spPr>
          <c:invertIfNegative val="0"/>
          <c:cat>
            <c:strRef>
              <c:f>Disputes!$C$1:$D$1</c:f>
              <c:strCache>
                <c:ptCount val="2"/>
                <c:pt idx="0">
                  <c:v>Endline</c:v>
                </c:pt>
                <c:pt idx="1">
                  <c:v>Baseline</c:v>
                </c:pt>
              </c:strCache>
            </c:strRef>
          </c:cat>
          <c:val>
            <c:numRef>
              <c:f>Disputes!$C$6:$D$6</c:f>
              <c:numCache>
                <c:formatCode>General</c:formatCode>
                <c:ptCount val="2"/>
                <c:pt idx="0">
                  <c:v>15.6</c:v>
                </c:pt>
                <c:pt idx="1">
                  <c:v>26.7</c:v>
                </c:pt>
              </c:numCache>
            </c:numRef>
          </c:val>
          <c:extLst>
            <c:ext xmlns:c16="http://schemas.microsoft.com/office/drawing/2014/chart" uri="{C3380CC4-5D6E-409C-BE32-E72D297353CC}">
              <c16:uniqueId val="{00000004-66F6-47D2-8310-1F7C91CED3E2}"/>
            </c:ext>
          </c:extLst>
        </c:ser>
        <c:dLbls>
          <c:showLegendKey val="0"/>
          <c:showVal val="0"/>
          <c:showCatName val="0"/>
          <c:showSerName val="0"/>
          <c:showPercent val="0"/>
          <c:showBubbleSize val="0"/>
        </c:dLbls>
        <c:gapWidth val="150"/>
        <c:overlap val="100"/>
        <c:axId val="2109914408"/>
        <c:axId val="2109911032"/>
      </c:barChart>
      <c:catAx>
        <c:axId val="2109914408"/>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09911032"/>
        <c:crosses val="autoZero"/>
        <c:auto val="1"/>
        <c:lblAlgn val="ctr"/>
        <c:lblOffset val="100"/>
        <c:tickLblSkip val="1"/>
        <c:noMultiLvlLbl val="0"/>
      </c:catAx>
      <c:valAx>
        <c:axId val="2109911032"/>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09914408"/>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211098206474191"/>
          <c:y val="0.85727107028288096"/>
          <c:w val="0.64723512685914297"/>
          <c:h val="0.11149642752989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961942257218"/>
          <c:y val="6.0185185185185203E-2"/>
          <c:w val="0.81664916885389305"/>
          <c:h val="0.70383129192184302"/>
        </c:manualLayout>
      </c:layout>
      <c:barChart>
        <c:barDir val="bar"/>
        <c:grouping val="percentStacked"/>
        <c:varyColors val="0"/>
        <c:ser>
          <c:idx val="0"/>
          <c:order val="0"/>
          <c:tx>
            <c:strRef>
              <c:f>Disputes!$B$19</c:f>
              <c:strCache>
                <c:ptCount val="1"/>
                <c:pt idx="0">
                  <c:v>Never or almost never</c:v>
                </c:pt>
              </c:strCache>
            </c:strRef>
          </c:tx>
          <c:spPr>
            <a:solidFill>
              <a:srgbClr val="4F81BD">
                <a:lumMod val="60000"/>
                <a:lumOff val="40000"/>
              </a:srgbClr>
            </a:solidFill>
            <a:ln>
              <a:noFill/>
            </a:ln>
            <a:effectLst/>
          </c:spPr>
          <c:invertIfNegative val="0"/>
          <c:cat>
            <c:strRef>
              <c:f>Disputes!$C$18:$D$18</c:f>
              <c:strCache>
                <c:ptCount val="2"/>
                <c:pt idx="0">
                  <c:v>Endline</c:v>
                </c:pt>
                <c:pt idx="1">
                  <c:v>Baseline</c:v>
                </c:pt>
              </c:strCache>
            </c:strRef>
          </c:cat>
          <c:val>
            <c:numRef>
              <c:f>Disputes!$C$19:$D$19</c:f>
              <c:numCache>
                <c:formatCode>General</c:formatCode>
                <c:ptCount val="2"/>
                <c:pt idx="0">
                  <c:v>11.5</c:v>
                </c:pt>
                <c:pt idx="1">
                  <c:v>17.3</c:v>
                </c:pt>
              </c:numCache>
            </c:numRef>
          </c:val>
          <c:extLst>
            <c:ext xmlns:c16="http://schemas.microsoft.com/office/drawing/2014/chart" uri="{C3380CC4-5D6E-409C-BE32-E72D297353CC}">
              <c16:uniqueId val="{00000000-836F-493E-80C7-6B0777FAE5A9}"/>
            </c:ext>
          </c:extLst>
        </c:ser>
        <c:ser>
          <c:idx val="1"/>
          <c:order val="1"/>
          <c:tx>
            <c:strRef>
              <c:f>Disputes!$B$20</c:f>
              <c:strCache>
                <c:ptCount val="1"/>
                <c:pt idx="0">
                  <c:v>Sometimes</c:v>
                </c:pt>
              </c:strCache>
            </c:strRef>
          </c:tx>
          <c:spPr>
            <a:solidFill>
              <a:srgbClr val="4F81BD">
                <a:lumMod val="75000"/>
              </a:srgbClr>
            </a:solidFill>
            <a:ln>
              <a:noFill/>
            </a:ln>
            <a:effectLst/>
          </c:spPr>
          <c:invertIfNegative val="0"/>
          <c:cat>
            <c:strRef>
              <c:f>Disputes!$C$18:$D$18</c:f>
              <c:strCache>
                <c:ptCount val="2"/>
                <c:pt idx="0">
                  <c:v>Endline</c:v>
                </c:pt>
                <c:pt idx="1">
                  <c:v>Baseline</c:v>
                </c:pt>
              </c:strCache>
            </c:strRef>
          </c:cat>
          <c:val>
            <c:numRef>
              <c:f>Disputes!$C$20:$D$20</c:f>
              <c:numCache>
                <c:formatCode>General</c:formatCode>
                <c:ptCount val="2"/>
                <c:pt idx="0">
                  <c:v>60.7</c:v>
                </c:pt>
                <c:pt idx="1">
                  <c:v>66.400000000000006</c:v>
                </c:pt>
              </c:numCache>
            </c:numRef>
          </c:val>
          <c:extLst>
            <c:ext xmlns:c16="http://schemas.microsoft.com/office/drawing/2014/chart" uri="{C3380CC4-5D6E-409C-BE32-E72D297353CC}">
              <c16:uniqueId val="{00000001-836F-493E-80C7-6B0777FAE5A9}"/>
            </c:ext>
          </c:extLst>
        </c:ser>
        <c:ser>
          <c:idx val="2"/>
          <c:order val="2"/>
          <c:tx>
            <c:strRef>
              <c:f>Disputes!$B$21</c:f>
              <c:strCache>
                <c:ptCount val="1"/>
                <c:pt idx="0">
                  <c:v>Often</c:v>
                </c:pt>
              </c:strCache>
            </c:strRef>
          </c:tx>
          <c:spPr>
            <a:solidFill>
              <a:srgbClr val="4F81BD">
                <a:lumMod val="50000"/>
              </a:srgbClr>
            </a:solidFill>
            <a:effectLst/>
          </c:spPr>
          <c:invertIfNegative val="0"/>
          <c:cat>
            <c:strRef>
              <c:f>Disputes!$C$18:$D$18</c:f>
              <c:strCache>
                <c:ptCount val="2"/>
                <c:pt idx="0">
                  <c:v>Endline</c:v>
                </c:pt>
                <c:pt idx="1">
                  <c:v>Baseline</c:v>
                </c:pt>
              </c:strCache>
            </c:strRef>
          </c:cat>
          <c:val>
            <c:numRef>
              <c:f>Disputes!$C$21:$D$21</c:f>
              <c:numCache>
                <c:formatCode>General</c:formatCode>
                <c:ptCount val="2"/>
                <c:pt idx="0">
                  <c:v>11.5</c:v>
                </c:pt>
                <c:pt idx="1">
                  <c:v>16.3</c:v>
                </c:pt>
              </c:numCache>
            </c:numRef>
          </c:val>
          <c:extLst>
            <c:ext xmlns:c16="http://schemas.microsoft.com/office/drawing/2014/chart" uri="{C3380CC4-5D6E-409C-BE32-E72D297353CC}">
              <c16:uniqueId val="{00000002-836F-493E-80C7-6B0777FAE5A9}"/>
            </c:ext>
          </c:extLst>
        </c:ser>
        <c:dLbls>
          <c:showLegendKey val="0"/>
          <c:showVal val="0"/>
          <c:showCatName val="0"/>
          <c:showSerName val="0"/>
          <c:showPercent val="0"/>
          <c:showBubbleSize val="0"/>
        </c:dLbls>
        <c:gapWidth val="150"/>
        <c:overlap val="100"/>
        <c:axId val="2109870920"/>
        <c:axId val="2109867608"/>
      </c:barChart>
      <c:catAx>
        <c:axId val="2109870920"/>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09867608"/>
        <c:crosses val="autoZero"/>
        <c:auto val="1"/>
        <c:lblAlgn val="ctr"/>
        <c:lblOffset val="100"/>
        <c:tickLblSkip val="1"/>
        <c:noMultiLvlLbl val="0"/>
      </c:catAx>
      <c:valAx>
        <c:axId val="2109867608"/>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09870920"/>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30554265091863497"/>
          <c:y val="0.88041921843102899"/>
          <c:w val="0.46274365704287002"/>
          <c:h val="7.9089020122484699E-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51749781277301"/>
          <c:y val="6.0185185185185203E-2"/>
          <c:w val="0.81109361329833796"/>
          <c:h val="0.68994240303295395"/>
        </c:manualLayout>
      </c:layout>
      <c:barChart>
        <c:barDir val="bar"/>
        <c:grouping val="percentStacked"/>
        <c:varyColors val="0"/>
        <c:ser>
          <c:idx val="0"/>
          <c:order val="0"/>
          <c:tx>
            <c:strRef>
              <c:f>Disputes!$B$32</c:f>
              <c:strCache>
                <c:ptCount val="1"/>
                <c:pt idx="0">
                  <c:v>Decreasing a lot</c:v>
                </c:pt>
              </c:strCache>
            </c:strRef>
          </c:tx>
          <c:spPr>
            <a:solidFill>
              <a:srgbClr val="4F81BD">
                <a:lumMod val="20000"/>
                <a:lumOff val="80000"/>
              </a:srgbClr>
            </a:solidFill>
            <a:ln>
              <a:noFill/>
            </a:ln>
            <a:effectLst/>
          </c:spPr>
          <c:invertIfNegative val="0"/>
          <c:cat>
            <c:strRef>
              <c:f>Disputes!$C$31:$D$31</c:f>
              <c:strCache>
                <c:ptCount val="2"/>
                <c:pt idx="0">
                  <c:v>Endline</c:v>
                </c:pt>
                <c:pt idx="1">
                  <c:v>Baseline</c:v>
                </c:pt>
              </c:strCache>
            </c:strRef>
          </c:cat>
          <c:val>
            <c:numRef>
              <c:f>Disputes!$C$32:$D$32</c:f>
              <c:numCache>
                <c:formatCode>General</c:formatCode>
                <c:ptCount val="2"/>
                <c:pt idx="0">
                  <c:v>40.200000000000003</c:v>
                </c:pt>
                <c:pt idx="1">
                  <c:v>20.3</c:v>
                </c:pt>
              </c:numCache>
            </c:numRef>
          </c:val>
          <c:extLst>
            <c:ext xmlns:c16="http://schemas.microsoft.com/office/drawing/2014/chart" uri="{C3380CC4-5D6E-409C-BE32-E72D297353CC}">
              <c16:uniqueId val="{00000000-55DF-4DE2-87EC-887ECDCE4E09}"/>
            </c:ext>
          </c:extLst>
        </c:ser>
        <c:ser>
          <c:idx val="1"/>
          <c:order val="1"/>
          <c:tx>
            <c:strRef>
              <c:f>Disputes!$B$33</c:f>
              <c:strCache>
                <c:ptCount val="1"/>
                <c:pt idx="0">
                  <c:v>Decreasing somewhat</c:v>
                </c:pt>
              </c:strCache>
            </c:strRef>
          </c:tx>
          <c:spPr>
            <a:solidFill>
              <a:srgbClr val="4F81BD">
                <a:lumMod val="40000"/>
                <a:lumOff val="60000"/>
              </a:srgbClr>
            </a:solidFill>
            <a:ln>
              <a:noFill/>
            </a:ln>
            <a:effectLst/>
          </c:spPr>
          <c:invertIfNegative val="0"/>
          <c:cat>
            <c:strRef>
              <c:f>Disputes!$C$31:$D$31</c:f>
              <c:strCache>
                <c:ptCount val="2"/>
                <c:pt idx="0">
                  <c:v>Endline</c:v>
                </c:pt>
                <c:pt idx="1">
                  <c:v>Baseline</c:v>
                </c:pt>
              </c:strCache>
            </c:strRef>
          </c:cat>
          <c:val>
            <c:numRef>
              <c:f>Disputes!$C$33:$D$33</c:f>
              <c:numCache>
                <c:formatCode>General</c:formatCode>
                <c:ptCount val="2"/>
                <c:pt idx="0">
                  <c:v>27.6</c:v>
                </c:pt>
                <c:pt idx="1">
                  <c:v>12.1</c:v>
                </c:pt>
              </c:numCache>
            </c:numRef>
          </c:val>
          <c:extLst>
            <c:ext xmlns:c16="http://schemas.microsoft.com/office/drawing/2014/chart" uri="{C3380CC4-5D6E-409C-BE32-E72D297353CC}">
              <c16:uniqueId val="{00000001-55DF-4DE2-87EC-887ECDCE4E09}"/>
            </c:ext>
          </c:extLst>
        </c:ser>
        <c:ser>
          <c:idx val="2"/>
          <c:order val="2"/>
          <c:tx>
            <c:strRef>
              <c:f>Disputes!$B$34</c:f>
              <c:strCache>
                <c:ptCount val="1"/>
                <c:pt idx="0">
                  <c:v>Staying the same</c:v>
                </c:pt>
              </c:strCache>
            </c:strRef>
          </c:tx>
          <c:spPr>
            <a:solidFill>
              <a:srgbClr val="4F81BD">
                <a:lumMod val="60000"/>
                <a:lumOff val="40000"/>
              </a:srgbClr>
            </a:solidFill>
            <a:effectLst/>
          </c:spPr>
          <c:invertIfNegative val="0"/>
          <c:cat>
            <c:strRef>
              <c:f>Disputes!$C$31:$D$31</c:f>
              <c:strCache>
                <c:ptCount val="2"/>
                <c:pt idx="0">
                  <c:v>Endline</c:v>
                </c:pt>
                <c:pt idx="1">
                  <c:v>Baseline</c:v>
                </c:pt>
              </c:strCache>
            </c:strRef>
          </c:cat>
          <c:val>
            <c:numRef>
              <c:f>Disputes!$C$34:$D$34</c:f>
              <c:numCache>
                <c:formatCode>General</c:formatCode>
                <c:ptCount val="2"/>
                <c:pt idx="0">
                  <c:v>11.9</c:v>
                </c:pt>
                <c:pt idx="1">
                  <c:v>30.4</c:v>
                </c:pt>
              </c:numCache>
            </c:numRef>
          </c:val>
          <c:extLst>
            <c:ext xmlns:c16="http://schemas.microsoft.com/office/drawing/2014/chart" uri="{C3380CC4-5D6E-409C-BE32-E72D297353CC}">
              <c16:uniqueId val="{00000002-55DF-4DE2-87EC-887ECDCE4E09}"/>
            </c:ext>
          </c:extLst>
        </c:ser>
        <c:ser>
          <c:idx val="3"/>
          <c:order val="3"/>
          <c:tx>
            <c:strRef>
              <c:f>Disputes!$B$35</c:f>
              <c:strCache>
                <c:ptCount val="1"/>
                <c:pt idx="0">
                  <c:v>Increasing somewhat</c:v>
                </c:pt>
              </c:strCache>
            </c:strRef>
          </c:tx>
          <c:spPr>
            <a:solidFill>
              <a:srgbClr val="4F81BD">
                <a:lumMod val="75000"/>
              </a:srgbClr>
            </a:solidFill>
            <a:effectLst/>
          </c:spPr>
          <c:invertIfNegative val="0"/>
          <c:cat>
            <c:strRef>
              <c:f>Disputes!$C$31:$D$31</c:f>
              <c:strCache>
                <c:ptCount val="2"/>
                <c:pt idx="0">
                  <c:v>Endline</c:v>
                </c:pt>
                <c:pt idx="1">
                  <c:v>Baseline</c:v>
                </c:pt>
              </c:strCache>
            </c:strRef>
          </c:cat>
          <c:val>
            <c:numRef>
              <c:f>Disputes!$C$35:$D$35</c:f>
              <c:numCache>
                <c:formatCode>General</c:formatCode>
                <c:ptCount val="2"/>
                <c:pt idx="0">
                  <c:v>16.2</c:v>
                </c:pt>
                <c:pt idx="1">
                  <c:v>19.100000000000001</c:v>
                </c:pt>
              </c:numCache>
            </c:numRef>
          </c:val>
          <c:extLst>
            <c:ext xmlns:c16="http://schemas.microsoft.com/office/drawing/2014/chart" uri="{C3380CC4-5D6E-409C-BE32-E72D297353CC}">
              <c16:uniqueId val="{00000003-55DF-4DE2-87EC-887ECDCE4E09}"/>
            </c:ext>
          </c:extLst>
        </c:ser>
        <c:ser>
          <c:idx val="4"/>
          <c:order val="4"/>
          <c:tx>
            <c:strRef>
              <c:f>Disputes!$B$36</c:f>
              <c:strCache>
                <c:ptCount val="1"/>
                <c:pt idx="0">
                  <c:v>Increasing a lot</c:v>
                </c:pt>
              </c:strCache>
            </c:strRef>
          </c:tx>
          <c:spPr>
            <a:solidFill>
              <a:srgbClr val="4F81BD">
                <a:lumMod val="50000"/>
              </a:srgbClr>
            </a:solidFill>
            <a:effectLst/>
          </c:spPr>
          <c:invertIfNegative val="0"/>
          <c:cat>
            <c:strRef>
              <c:f>Disputes!$C$31:$D$31</c:f>
              <c:strCache>
                <c:ptCount val="2"/>
                <c:pt idx="0">
                  <c:v>Endline</c:v>
                </c:pt>
                <c:pt idx="1">
                  <c:v>Baseline</c:v>
                </c:pt>
              </c:strCache>
            </c:strRef>
          </c:cat>
          <c:val>
            <c:numRef>
              <c:f>Disputes!$C$36:$D$36</c:f>
              <c:numCache>
                <c:formatCode>General</c:formatCode>
                <c:ptCount val="2"/>
                <c:pt idx="0">
                  <c:v>4.0999999999999996</c:v>
                </c:pt>
                <c:pt idx="1">
                  <c:v>18.3</c:v>
                </c:pt>
              </c:numCache>
            </c:numRef>
          </c:val>
          <c:extLst>
            <c:ext xmlns:c16="http://schemas.microsoft.com/office/drawing/2014/chart" uri="{C3380CC4-5D6E-409C-BE32-E72D297353CC}">
              <c16:uniqueId val="{00000004-55DF-4DE2-87EC-887ECDCE4E09}"/>
            </c:ext>
          </c:extLst>
        </c:ser>
        <c:dLbls>
          <c:showLegendKey val="0"/>
          <c:showVal val="0"/>
          <c:showCatName val="0"/>
          <c:showSerName val="0"/>
          <c:showPercent val="0"/>
          <c:showBubbleSize val="0"/>
        </c:dLbls>
        <c:gapWidth val="150"/>
        <c:overlap val="100"/>
        <c:axId val="2128416616"/>
        <c:axId val="2127690664"/>
      </c:barChart>
      <c:catAx>
        <c:axId val="2128416616"/>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27690664"/>
        <c:crosses val="autoZero"/>
        <c:auto val="1"/>
        <c:lblAlgn val="ctr"/>
        <c:lblOffset val="100"/>
        <c:tickLblSkip val="1"/>
        <c:noMultiLvlLbl val="0"/>
      </c:catAx>
      <c:valAx>
        <c:axId val="2127690664"/>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28416616"/>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20832042869641301"/>
          <c:y val="0.86190069991251095"/>
          <c:w val="0.66945734908136501"/>
          <c:h val="0.11149642752989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850831146107"/>
          <c:y val="6.0185185185185203E-2"/>
          <c:w val="0.82776027996500401"/>
          <c:h val="0.676053514144065"/>
        </c:manualLayout>
      </c:layout>
      <c:barChart>
        <c:barDir val="bar"/>
        <c:grouping val="percentStacked"/>
        <c:varyColors val="0"/>
        <c:ser>
          <c:idx val="0"/>
          <c:order val="0"/>
          <c:tx>
            <c:strRef>
              <c:f>'Land Conflicts'!$A$2</c:f>
              <c:strCache>
                <c:ptCount val="1"/>
                <c:pt idx="0">
                  <c:v>Very low</c:v>
                </c:pt>
              </c:strCache>
            </c:strRef>
          </c:tx>
          <c:spPr>
            <a:solidFill>
              <a:srgbClr val="4F81BD">
                <a:lumMod val="20000"/>
                <a:lumOff val="80000"/>
              </a:srgbClr>
            </a:solidFill>
            <a:ln>
              <a:noFill/>
            </a:ln>
            <a:effectLst/>
          </c:spPr>
          <c:invertIfNegative val="0"/>
          <c:cat>
            <c:strRef>
              <c:f>'Land Conflicts'!$B$1:$C$1</c:f>
              <c:strCache>
                <c:ptCount val="2"/>
                <c:pt idx="0">
                  <c:v>Endline</c:v>
                </c:pt>
                <c:pt idx="1">
                  <c:v>Baseline</c:v>
                </c:pt>
              </c:strCache>
            </c:strRef>
          </c:cat>
          <c:val>
            <c:numRef>
              <c:f>'Land Conflicts'!$B$2:$C$2</c:f>
              <c:numCache>
                <c:formatCode>General</c:formatCode>
                <c:ptCount val="2"/>
                <c:pt idx="0">
                  <c:v>39.700000000000003</c:v>
                </c:pt>
                <c:pt idx="1">
                  <c:v>25.8</c:v>
                </c:pt>
              </c:numCache>
            </c:numRef>
          </c:val>
          <c:extLst>
            <c:ext xmlns:c16="http://schemas.microsoft.com/office/drawing/2014/chart" uri="{C3380CC4-5D6E-409C-BE32-E72D297353CC}">
              <c16:uniqueId val="{00000000-28FD-4770-9404-A619B1FB377F}"/>
            </c:ext>
          </c:extLst>
        </c:ser>
        <c:ser>
          <c:idx val="1"/>
          <c:order val="1"/>
          <c:tx>
            <c:strRef>
              <c:f>'Land Conflicts'!$A$3</c:f>
              <c:strCache>
                <c:ptCount val="1"/>
                <c:pt idx="0">
                  <c:v>Somewhat Low</c:v>
                </c:pt>
              </c:strCache>
            </c:strRef>
          </c:tx>
          <c:spPr>
            <a:solidFill>
              <a:srgbClr val="4F81BD">
                <a:lumMod val="40000"/>
                <a:lumOff val="60000"/>
              </a:srgbClr>
            </a:solidFill>
            <a:ln>
              <a:noFill/>
            </a:ln>
            <a:effectLst/>
          </c:spPr>
          <c:invertIfNegative val="0"/>
          <c:cat>
            <c:strRef>
              <c:f>'Land Conflicts'!$B$1:$C$1</c:f>
              <c:strCache>
                <c:ptCount val="2"/>
                <c:pt idx="0">
                  <c:v>Endline</c:v>
                </c:pt>
                <c:pt idx="1">
                  <c:v>Baseline</c:v>
                </c:pt>
              </c:strCache>
            </c:strRef>
          </c:cat>
          <c:val>
            <c:numRef>
              <c:f>'Land Conflicts'!$B$3:$C$3</c:f>
              <c:numCache>
                <c:formatCode>General</c:formatCode>
                <c:ptCount val="2"/>
                <c:pt idx="0">
                  <c:v>25.4</c:v>
                </c:pt>
                <c:pt idx="1">
                  <c:v>8.4</c:v>
                </c:pt>
              </c:numCache>
            </c:numRef>
          </c:val>
          <c:extLst>
            <c:ext xmlns:c16="http://schemas.microsoft.com/office/drawing/2014/chart" uri="{C3380CC4-5D6E-409C-BE32-E72D297353CC}">
              <c16:uniqueId val="{00000001-28FD-4770-9404-A619B1FB377F}"/>
            </c:ext>
          </c:extLst>
        </c:ser>
        <c:ser>
          <c:idx val="2"/>
          <c:order val="2"/>
          <c:tx>
            <c:strRef>
              <c:f>'Land Conflicts'!$A$4</c:f>
              <c:strCache>
                <c:ptCount val="1"/>
                <c:pt idx="0">
                  <c:v>No opinion</c:v>
                </c:pt>
              </c:strCache>
            </c:strRef>
          </c:tx>
          <c:spPr>
            <a:solidFill>
              <a:srgbClr val="4F81BD">
                <a:lumMod val="60000"/>
                <a:lumOff val="40000"/>
              </a:srgbClr>
            </a:solidFill>
            <a:effectLst/>
          </c:spPr>
          <c:invertIfNegative val="0"/>
          <c:cat>
            <c:strRef>
              <c:f>'Land Conflicts'!$B$1:$C$1</c:f>
              <c:strCache>
                <c:ptCount val="2"/>
                <c:pt idx="0">
                  <c:v>Endline</c:v>
                </c:pt>
                <c:pt idx="1">
                  <c:v>Baseline</c:v>
                </c:pt>
              </c:strCache>
            </c:strRef>
          </c:cat>
          <c:val>
            <c:numRef>
              <c:f>'Land Conflicts'!$B$4:$C$4</c:f>
              <c:numCache>
                <c:formatCode>General</c:formatCode>
                <c:ptCount val="2"/>
                <c:pt idx="0">
                  <c:v>3</c:v>
                </c:pt>
                <c:pt idx="1">
                  <c:v>13.7</c:v>
                </c:pt>
              </c:numCache>
            </c:numRef>
          </c:val>
          <c:extLst>
            <c:ext xmlns:c16="http://schemas.microsoft.com/office/drawing/2014/chart" uri="{C3380CC4-5D6E-409C-BE32-E72D297353CC}">
              <c16:uniqueId val="{00000002-28FD-4770-9404-A619B1FB377F}"/>
            </c:ext>
          </c:extLst>
        </c:ser>
        <c:ser>
          <c:idx val="3"/>
          <c:order val="3"/>
          <c:tx>
            <c:strRef>
              <c:f>'Land Conflicts'!$A$5</c:f>
              <c:strCache>
                <c:ptCount val="1"/>
                <c:pt idx="0">
                  <c:v>Somewhat High</c:v>
                </c:pt>
              </c:strCache>
            </c:strRef>
          </c:tx>
          <c:spPr>
            <a:solidFill>
              <a:srgbClr val="4F81BD">
                <a:lumMod val="75000"/>
              </a:srgbClr>
            </a:solidFill>
            <a:effectLst/>
          </c:spPr>
          <c:invertIfNegative val="0"/>
          <c:cat>
            <c:strRef>
              <c:f>'Land Conflicts'!$B$1:$C$1</c:f>
              <c:strCache>
                <c:ptCount val="2"/>
                <c:pt idx="0">
                  <c:v>Endline</c:v>
                </c:pt>
                <c:pt idx="1">
                  <c:v>Baseline</c:v>
                </c:pt>
              </c:strCache>
            </c:strRef>
          </c:cat>
          <c:val>
            <c:numRef>
              <c:f>'Land Conflicts'!$B$5:$C$5</c:f>
              <c:numCache>
                <c:formatCode>General</c:formatCode>
                <c:ptCount val="2"/>
                <c:pt idx="0">
                  <c:v>22.8</c:v>
                </c:pt>
                <c:pt idx="1">
                  <c:v>21.5</c:v>
                </c:pt>
              </c:numCache>
            </c:numRef>
          </c:val>
          <c:extLst>
            <c:ext xmlns:c16="http://schemas.microsoft.com/office/drawing/2014/chart" uri="{C3380CC4-5D6E-409C-BE32-E72D297353CC}">
              <c16:uniqueId val="{00000003-28FD-4770-9404-A619B1FB377F}"/>
            </c:ext>
          </c:extLst>
        </c:ser>
        <c:ser>
          <c:idx val="4"/>
          <c:order val="4"/>
          <c:tx>
            <c:strRef>
              <c:f>'Land Conflicts'!$A$6</c:f>
              <c:strCache>
                <c:ptCount val="1"/>
                <c:pt idx="0">
                  <c:v>Very high</c:v>
                </c:pt>
              </c:strCache>
            </c:strRef>
          </c:tx>
          <c:spPr>
            <a:solidFill>
              <a:srgbClr val="4F81BD">
                <a:lumMod val="50000"/>
              </a:srgbClr>
            </a:solidFill>
            <a:effectLst/>
          </c:spPr>
          <c:invertIfNegative val="0"/>
          <c:cat>
            <c:strRef>
              <c:f>'Land Conflicts'!$B$1:$C$1</c:f>
              <c:strCache>
                <c:ptCount val="2"/>
                <c:pt idx="0">
                  <c:v>Endline</c:v>
                </c:pt>
                <c:pt idx="1">
                  <c:v>Baseline</c:v>
                </c:pt>
              </c:strCache>
            </c:strRef>
          </c:cat>
          <c:val>
            <c:numRef>
              <c:f>'Land Conflicts'!$B$6:$C$6</c:f>
              <c:numCache>
                <c:formatCode>General</c:formatCode>
                <c:ptCount val="2"/>
                <c:pt idx="0">
                  <c:v>9.1</c:v>
                </c:pt>
                <c:pt idx="1">
                  <c:v>30.5</c:v>
                </c:pt>
              </c:numCache>
            </c:numRef>
          </c:val>
          <c:extLst>
            <c:ext xmlns:c16="http://schemas.microsoft.com/office/drawing/2014/chart" uri="{C3380CC4-5D6E-409C-BE32-E72D297353CC}">
              <c16:uniqueId val="{00000004-28FD-4770-9404-A619B1FB377F}"/>
            </c:ext>
          </c:extLst>
        </c:ser>
        <c:dLbls>
          <c:showLegendKey val="0"/>
          <c:showVal val="0"/>
          <c:showCatName val="0"/>
          <c:showSerName val="0"/>
          <c:showPercent val="0"/>
          <c:showBubbleSize val="0"/>
        </c:dLbls>
        <c:gapWidth val="150"/>
        <c:overlap val="100"/>
        <c:axId val="2109756888"/>
        <c:axId val="2109753512"/>
      </c:barChart>
      <c:catAx>
        <c:axId val="2109756888"/>
        <c:scaling>
          <c:orientation val="minMax"/>
        </c:scaling>
        <c:delete val="0"/>
        <c:axPos val="l"/>
        <c:numFmt formatCode="General" sourceLinked="1"/>
        <c:majorTickMark val="none"/>
        <c:minorTickMark val="none"/>
        <c:tickLblPos val="nextTo"/>
        <c:spPr>
          <a:ln>
            <a:solidFill>
              <a:schemeClr val="tx1"/>
            </a:solidFill>
          </a:ln>
        </c:spPr>
        <c:txPr>
          <a:bodyPr rot="-1500000"/>
          <a:lstStyle/>
          <a:p>
            <a:pPr>
              <a:defRPr sz="900">
                <a:latin typeface="Arial Narrow"/>
                <a:cs typeface="Arial Narrow"/>
              </a:defRPr>
            </a:pPr>
            <a:endParaRPr lang="en-SL"/>
          </a:p>
        </c:txPr>
        <c:crossAx val="2109753512"/>
        <c:crosses val="autoZero"/>
        <c:auto val="1"/>
        <c:lblAlgn val="ctr"/>
        <c:lblOffset val="100"/>
        <c:tickLblSkip val="1"/>
        <c:noMultiLvlLbl val="0"/>
      </c:catAx>
      <c:valAx>
        <c:axId val="2109753512"/>
        <c:scaling>
          <c:orientation val="minMax"/>
        </c:scaling>
        <c:delete val="0"/>
        <c:axPos val="b"/>
        <c:majorGridlines/>
        <c:numFmt formatCode="0%" sourceLinked="0"/>
        <c:majorTickMark val="out"/>
        <c:minorTickMark val="none"/>
        <c:tickLblPos val="nextTo"/>
        <c:spPr>
          <a:ln>
            <a:solidFill>
              <a:schemeClr val="tx1"/>
            </a:solidFill>
          </a:ln>
        </c:spPr>
        <c:txPr>
          <a:bodyPr/>
          <a:lstStyle/>
          <a:p>
            <a:pPr>
              <a:defRPr>
                <a:latin typeface="Arial Narrow"/>
                <a:cs typeface="Arial Narrow"/>
              </a:defRPr>
            </a:pPr>
            <a:endParaRPr lang="en-SL"/>
          </a:p>
        </c:txPr>
        <c:crossAx val="2109756888"/>
        <c:crosses val="autoZero"/>
        <c:crossBetween val="between"/>
        <c:majorUnit val="0.2"/>
        <c:minorUnit val="0.02"/>
      </c:valAx>
      <c:spPr>
        <a:gradFill flip="none" rotWithShape="1">
          <a:gsLst>
            <a:gs pos="0">
              <a:schemeClr val="bg1">
                <a:lumMod val="75000"/>
              </a:schemeClr>
            </a:gs>
            <a:gs pos="100000">
              <a:schemeClr val="bg1"/>
            </a:gs>
          </a:gsLst>
          <a:lin ang="18900000" scaled="0"/>
          <a:tileRect/>
        </a:gradFill>
        <a:ln>
          <a:solidFill>
            <a:sysClr val="windowText" lastClr="000000">
              <a:lumMod val="75000"/>
              <a:lumOff val="25000"/>
            </a:sysClr>
          </a:solidFill>
        </a:ln>
      </c:spPr>
    </c:plotArea>
    <c:legend>
      <c:legendPos val="b"/>
      <c:layout>
        <c:manualLayout>
          <c:xMode val="edge"/>
          <c:yMode val="edge"/>
          <c:x val="0.14720931758530201"/>
          <c:y val="0.86653032954214104"/>
          <c:w val="0.72762467191600999"/>
          <c:h val="7.9089020122484699E-2"/>
        </c:manualLayout>
      </c:layout>
      <c:overlay val="1"/>
      <c:spPr>
        <a:ln>
          <a:solidFill>
            <a:sysClr val="windowText" lastClr="000000">
              <a:lumMod val="75000"/>
              <a:lumOff val="25000"/>
            </a:sysClr>
          </a:solidFill>
        </a:ln>
      </c:spPr>
      <c:txPr>
        <a:bodyPr/>
        <a:lstStyle/>
        <a:p>
          <a:pPr>
            <a:defRPr sz="800">
              <a:latin typeface="Arial Narrow"/>
              <a:cs typeface="Arial Narrow"/>
            </a:defRPr>
          </a:pPr>
          <a:endParaRPr lang="en-SL"/>
        </a:p>
      </c:txPr>
    </c:legend>
    <c:plotVisOnly val="1"/>
    <c:dispBlanksAs val="gap"/>
    <c:showDLblsOverMax val="0"/>
  </c:chart>
  <c:spPr>
    <a:ln>
      <a:solidFill>
        <a:sysClr val="windowText" lastClr="000000">
          <a:lumMod val="75000"/>
          <a:lumOff val="25000"/>
        </a:sys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29a5dad6912fcefd8fe82790b8ba102a">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158acc1eb5a52197291101a5dc7d945"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Evaluation report</DocumentType>
    <UploadedBy xmlns="b1528a4b-5ccb-40f7-a09e-43427183cd95">simonetta.rossi@undp.org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MPTF_00006_00638</ProjectId>
    <FundCode xmlns="f9695bc1-6109-4dcd-a27a-f8a0370b00e2">MPTF_00006</FundCode>
    <Comments xmlns="f9695bc1-6109-4dcd-a27a-f8a0370b00e2">Final evaluation report</Comments>
    <Active xmlns="f9695bc1-6109-4dcd-a27a-f8a0370b00e2">Yes</Active>
    <DocumentDate xmlns="b1528a4b-5ccb-40f7-a09e-43427183cd95">2022-12-12T08:00:00+00:00</DocumentDate>
    <Featured xmlns="b1528a4b-5ccb-40f7-a09e-43427183cd95">1</Featured>
    <FormTypeCode xmlns="b1528a4b-5ccb-40f7-a09e-43427183c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95D5-9457-4F13-9EEF-740D82CB8A58}"/>
</file>

<file path=customXml/itemProps2.xml><?xml version="1.0" encoding="utf-8"?>
<ds:datastoreItem xmlns:ds="http://schemas.openxmlformats.org/officeDocument/2006/customXml" ds:itemID="{3B5BC372-C481-4A76-9319-A1496B411260}">
  <ds:schemaRefs>
    <ds:schemaRef ds:uri="http://schemas.microsoft.com/sharepoint/v3/contenttype/forms"/>
  </ds:schemaRefs>
</ds:datastoreItem>
</file>

<file path=customXml/itemProps3.xml><?xml version="1.0" encoding="utf-8"?>
<ds:datastoreItem xmlns:ds="http://schemas.openxmlformats.org/officeDocument/2006/customXml" ds:itemID="{D483C042-97B3-4EBD-8666-099BA289A288}">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4.xml><?xml version="1.0" encoding="utf-8"?>
<ds:datastoreItem xmlns:ds="http://schemas.openxmlformats.org/officeDocument/2006/customXml" ds:itemID="{9237EDBC-9848-3A4B-A8F7-1A5D8440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37281</Words>
  <Characters>212505</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20221212-PBF Pujehun and Moyamba Evaluation Report[1].docx</dc:title>
  <dc:subject/>
  <dc:creator>Dariusz Dziewanski</dc:creator>
  <cp:keywords/>
  <dc:description/>
  <cp:lastModifiedBy>PDA</cp:lastModifiedBy>
  <cp:revision>2</cp:revision>
  <cp:lastPrinted>2017-08-30T07:03:00Z</cp:lastPrinted>
  <dcterms:created xsi:type="dcterms:W3CDTF">2022-12-12T20:49:00Z</dcterms:created>
  <dcterms:modified xsi:type="dcterms:W3CDTF">2022-12-12T20:49:00Z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