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53A70BAB" w:rsidR="000F43A8" w:rsidRPr="009305AA" w:rsidRDefault="000F43A8" w:rsidP="000F43A8">
      <w:pPr>
        <w:jc w:val="center"/>
        <w:rPr>
          <w:b/>
          <w:bCs/>
          <w:caps/>
          <w:lang w:val="fr-FR"/>
        </w:rPr>
      </w:pPr>
      <w:r w:rsidRPr="00136BFF">
        <w:rPr>
          <w:b/>
          <w:bCs/>
          <w:caps/>
          <w:lang w:val="fr-FR"/>
        </w:rPr>
        <w:t>PAYS</w:t>
      </w:r>
      <w:r w:rsidR="009305AA">
        <w:rPr>
          <w:b/>
          <w:bCs/>
          <w:caps/>
          <w:lang w:val="fr-FR"/>
        </w:rPr>
        <w:t xml:space="preserve"> </w:t>
      </w:r>
      <w:r w:rsidRPr="00136BFF">
        <w:rPr>
          <w:b/>
          <w:bCs/>
          <w:caps/>
          <w:lang w:val="fr-FR"/>
        </w:rPr>
        <w:t>:</w:t>
      </w:r>
      <w:r w:rsidRPr="00136BFF">
        <w:rPr>
          <w:bCs/>
          <w:iCs/>
          <w:snapToGrid w:val="0"/>
          <w:szCs w:val="28"/>
          <w:lang w:val="fr-FR"/>
        </w:rPr>
        <w:t xml:space="preserve"> </w:t>
      </w:r>
      <w:r w:rsidR="009305AA" w:rsidRPr="009305AA">
        <w:rPr>
          <w:bCs/>
          <w:iCs/>
          <w:snapToGrid w:val="0"/>
          <w:szCs w:val="28"/>
          <w:lang w:val="fr-FR"/>
        </w:rPr>
        <w:t>NI</w:t>
      </w:r>
      <w:r w:rsidR="009305AA">
        <w:rPr>
          <w:bCs/>
          <w:iCs/>
          <w:snapToGrid w:val="0"/>
          <w:szCs w:val="28"/>
          <w:lang w:val="fr-FR"/>
        </w:rPr>
        <w:t>GER</w:t>
      </w:r>
    </w:p>
    <w:p w14:paraId="35B8BCCA" w14:textId="4BF7B0F5" w:rsidR="000F43A8" w:rsidRPr="009305AA" w:rsidRDefault="000F43A8" w:rsidP="000F43A8">
      <w:pPr>
        <w:jc w:val="center"/>
        <w:rPr>
          <w:b/>
          <w:bCs/>
          <w:caps/>
          <w:sz w:val="22"/>
          <w:szCs w:val="22"/>
          <w:lang w:val="fr-FR"/>
        </w:rPr>
      </w:pPr>
      <w:r w:rsidRPr="001948EA">
        <w:rPr>
          <w:b/>
          <w:bCs/>
          <w:caps/>
          <w:sz w:val="22"/>
          <w:szCs w:val="22"/>
          <w:lang w:val="fr-FR"/>
        </w:rPr>
        <w:t>TYPE DE RAPPORT</w:t>
      </w:r>
      <w:r w:rsidR="009305AA">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9305AA">
        <w:rPr>
          <w:b/>
          <w:bCs/>
          <w:caps/>
          <w:sz w:val="22"/>
          <w:szCs w:val="22"/>
          <w:lang w:val="fr-FR"/>
        </w:rPr>
        <w:t xml:space="preserve"> </w:t>
      </w:r>
      <w:r w:rsidR="009305AA">
        <w:rPr>
          <w:b/>
          <w:sz w:val="22"/>
          <w:szCs w:val="22"/>
          <w:lang w:val="fr-FR"/>
        </w:rPr>
        <w:t xml:space="preserve">RAPPORT </w:t>
      </w:r>
      <w:r w:rsidR="00703FED">
        <w:rPr>
          <w:b/>
          <w:sz w:val="22"/>
          <w:szCs w:val="22"/>
          <w:lang w:val="fr-FR"/>
        </w:rPr>
        <w:t>FINA</w:t>
      </w:r>
      <w:r w:rsidR="009305AA">
        <w:rPr>
          <w:b/>
          <w:sz w:val="22"/>
          <w:szCs w:val="22"/>
          <w:lang w:val="fr-FR"/>
        </w:rPr>
        <w:t xml:space="preserve">L </w:t>
      </w:r>
    </w:p>
    <w:p w14:paraId="0B2F56D8" w14:textId="68D9575F" w:rsidR="000554F8" w:rsidRPr="00BA7A8D" w:rsidRDefault="00500587" w:rsidP="000F43A8">
      <w:pPr>
        <w:jc w:val="center"/>
        <w:rPr>
          <w:bCs/>
          <w:iCs/>
          <w:snapToGrid w:val="0"/>
          <w:szCs w:val="28"/>
          <w:lang w:val="fr-FR"/>
        </w:rPr>
      </w:pPr>
      <w:r w:rsidRPr="00BA7A8D">
        <w:rPr>
          <w:b/>
          <w:bCs/>
          <w:caps/>
          <w:lang w:val="fr-FR"/>
        </w:rPr>
        <w:t>ANNEE</w:t>
      </w:r>
      <w:r w:rsidR="000F43A8" w:rsidRPr="00BA7A8D">
        <w:rPr>
          <w:b/>
          <w:bCs/>
          <w:caps/>
          <w:lang w:val="fr-FR"/>
        </w:rPr>
        <w:t xml:space="preserve"> DE RAPPORT</w:t>
      </w:r>
      <w:r w:rsidR="00A575D3">
        <w:rPr>
          <w:b/>
          <w:bCs/>
          <w:caps/>
          <w:lang w:val="fr-FR"/>
        </w:rPr>
        <w:t xml:space="preserve"> </w:t>
      </w:r>
      <w:r w:rsidR="000F43A8" w:rsidRPr="00BA7A8D">
        <w:rPr>
          <w:b/>
          <w:bCs/>
          <w:caps/>
          <w:lang w:val="fr-FR"/>
        </w:rPr>
        <w:t xml:space="preserve">: </w:t>
      </w:r>
      <w:r w:rsidR="00BA7A8D">
        <w:rPr>
          <w:b/>
          <w:bCs/>
          <w:caps/>
          <w:lang w:val="fr-FR"/>
        </w:rPr>
        <w:t>mars</w:t>
      </w:r>
      <w:r w:rsidR="00BA7A8D" w:rsidRPr="00BA7A8D">
        <w:rPr>
          <w:b/>
          <w:bCs/>
          <w:caps/>
          <w:lang w:val="fr-FR"/>
        </w:rPr>
        <w:t xml:space="preserve"> </w:t>
      </w:r>
      <w:r w:rsidR="009305AA" w:rsidRPr="00BA7A8D">
        <w:rPr>
          <w:b/>
          <w:iCs/>
          <w:snapToGrid w:val="0"/>
          <w:szCs w:val="28"/>
          <w:lang w:val="fr-FR"/>
        </w:rPr>
        <w:t>202</w:t>
      </w:r>
      <w:r w:rsidR="00BA7A8D" w:rsidRPr="00BA7A8D">
        <w:rPr>
          <w:b/>
          <w:iCs/>
          <w:snapToGrid w:val="0"/>
          <w:szCs w:val="28"/>
          <w:lang w:val="fr-FR"/>
        </w:rPr>
        <w:t>1</w:t>
      </w:r>
    </w:p>
    <w:p w14:paraId="32235E8F" w14:textId="77777777" w:rsidR="000F43A8" w:rsidRPr="00BA7A8D"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9305AA" w14:paraId="26E9F2DE" w14:textId="77777777" w:rsidTr="00F23D0F">
        <w:trPr>
          <w:trHeight w:val="422"/>
        </w:trPr>
        <w:tc>
          <w:tcPr>
            <w:tcW w:w="10080" w:type="dxa"/>
            <w:gridSpan w:val="2"/>
          </w:tcPr>
          <w:p w14:paraId="11EF4F5F" w14:textId="72224669" w:rsidR="000F43A8" w:rsidRPr="009305AA" w:rsidRDefault="000F43A8" w:rsidP="000F43A8">
            <w:pPr>
              <w:pStyle w:val="Textedebulles"/>
              <w:numPr>
                <w:ilvl w:val="12"/>
                <w:numId w:val="0"/>
              </w:numPr>
              <w:tabs>
                <w:tab w:val="left" w:pos="-720"/>
                <w:tab w:val="left" w:pos="4500"/>
              </w:tabs>
              <w:suppressAutoHyphens/>
              <w:rPr>
                <w:rFonts w:ascii="Times New Roman" w:hAnsi="Times New Roman" w:cs="Times New Roman"/>
                <w:b/>
                <w:sz w:val="32"/>
                <w:szCs w:val="32"/>
                <w:lang w:val="fr-FR"/>
              </w:rPr>
            </w:pPr>
            <w:r w:rsidRPr="00136BFF">
              <w:rPr>
                <w:rFonts w:ascii="Times New Roman" w:hAnsi="Times New Roman" w:cs="Times New Roman"/>
                <w:b/>
                <w:sz w:val="24"/>
                <w:szCs w:val="24"/>
                <w:lang w:val="fr-FR"/>
              </w:rPr>
              <w:t>Titre du projet</w:t>
            </w:r>
            <w:r w:rsidR="009305AA">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9305AA" w:rsidRPr="009305AA">
              <w:rPr>
                <w:bCs/>
                <w:sz w:val="20"/>
                <w:szCs w:val="20"/>
                <w:lang w:val="fr-FR"/>
              </w:rPr>
              <w:t>Contribuer à la création d’un environnement de paix propice à la conduite d’un processus électoral inclusif (Phase 1).</w:t>
            </w:r>
          </w:p>
          <w:p w14:paraId="24C4A490" w14:textId="7FBC7F99" w:rsidR="00793DE6" w:rsidRPr="000D380C" w:rsidRDefault="000F43A8" w:rsidP="000F43A8">
            <w:pPr>
              <w:rPr>
                <w:b/>
                <w:lang w:val="en-US"/>
              </w:rPr>
            </w:pPr>
            <w:proofErr w:type="spellStart"/>
            <w:r w:rsidRPr="000D380C">
              <w:rPr>
                <w:b/>
                <w:lang w:val="en-US"/>
              </w:rPr>
              <w:t>Numéro</w:t>
            </w:r>
            <w:proofErr w:type="spellEnd"/>
            <w:r w:rsidRPr="000D380C">
              <w:rPr>
                <w:b/>
                <w:lang w:val="en-US"/>
              </w:rPr>
              <w:t xml:space="preserve"> </w:t>
            </w:r>
            <w:proofErr w:type="spellStart"/>
            <w:r w:rsidRPr="000D380C">
              <w:rPr>
                <w:b/>
                <w:lang w:val="en-US"/>
              </w:rPr>
              <w:t>Projet</w:t>
            </w:r>
            <w:proofErr w:type="spellEnd"/>
            <w:r w:rsidRPr="000D380C">
              <w:rPr>
                <w:b/>
                <w:lang w:val="en-US"/>
              </w:rPr>
              <w:t xml:space="preserve"> / MPTF Gateway</w:t>
            </w:r>
            <w:r w:rsidR="00641EEC" w:rsidRPr="000D380C">
              <w:rPr>
                <w:b/>
                <w:lang w:val="en-US"/>
              </w:rPr>
              <w:t xml:space="preserve"> </w:t>
            </w:r>
            <w:r w:rsidR="00793DE6" w:rsidRPr="000D380C">
              <w:rPr>
                <w:b/>
                <w:lang w:val="en-US"/>
              </w:rPr>
              <w:t xml:space="preserve">: </w:t>
            </w:r>
            <w:r w:rsidR="00464F1B">
              <w:rPr>
                <w:b/>
              </w:rPr>
              <w:fldChar w:fldCharType="begin">
                <w:ffData>
                  <w:name w:val="projtype"/>
                  <w:enabled/>
                  <w:calcOnExit w:val="0"/>
                  <w:ddList>
                    <w:listEntry w:val="PRF"/>
                    <w:listEntry w:val="Veuillez sélectionner"/>
                    <w:listEntry w:val="IRF"/>
                  </w:ddList>
                </w:ffData>
              </w:fldChar>
            </w:r>
            <w:bookmarkStart w:id="0" w:name="projtype"/>
            <w:r w:rsidR="00464F1B">
              <w:rPr>
                <w:b/>
              </w:rPr>
              <w:instrText xml:space="preserve"> FORMDROPDOWN </w:instrText>
            </w:r>
            <w:r w:rsidR="00000000">
              <w:rPr>
                <w:b/>
              </w:rPr>
            </w:r>
            <w:r w:rsidR="00000000">
              <w:rPr>
                <w:b/>
              </w:rPr>
              <w:fldChar w:fldCharType="separate"/>
            </w:r>
            <w:r w:rsidR="00464F1B">
              <w:rPr>
                <w:b/>
              </w:rPr>
              <w:fldChar w:fldCharType="end"/>
            </w:r>
            <w:bookmarkEnd w:id="0"/>
            <w:r w:rsidR="00A43B9C" w:rsidRPr="000D380C">
              <w:rPr>
                <w:b/>
                <w:lang w:val="en-US"/>
              </w:rPr>
              <w:t xml:space="preserve">   </w:t>
            </w:r>
            <w:r w:rsidR="00E0639E" w:rsidRPr="000D380C">
              <w:rPr>
                <w:b/>
                <w:lang w:val="en-US"/>
              </w:rPr>
              <w:t>00113694</w:t>
            </w:r>
            <w:r w:rsidR="000D380C">
              <w:rPr>
                <w:b/>
                <w:lang w:val="en-US"/>
              </w:rPr>
              <w:t xml:space="preserve">; </w:t>
            </w:r>
            <w:r w:rsidR="000D380C" w:rsidRPr="000D380C">
              <w:rPr>
                <w:b/>
                <w:lang w:val="en-US"/>
              </w:rPr>
              <w:t>PBF/NER/A-3</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00000">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4D93DA3A" w:rsidR="000F43A8" w:rsidRDefault="00155063" w:rsidP="000F43A8">
            <w:pPr>
              <w:tabs>
                <w:tab w:val="left" w:pos="0"/>
              </w:tabs>
              <w:suppressAutoHyphens/>
              <w:rPr>
                <w:b/>
                <w:lang w:val="fr-FR"/>
              </w:rPr>
            </w:pPr>
            <w:r>
              <w:fldChar w:fldCharType="begin">
                <w:ffData>
                  <w:name w:val="Check1"/>
                  <w:enabled/>
                  <w:calcOnExit w:val="0"/>
                  <w:checkBox>
                    <w:sizeAuto/>
                    <w:default w:val="0"/>
                  </w:checkBox>
                </w:ffData>
              </w:fldChar>
            </w:r>
            <w:bookmarkStart w:id="1" w:name="Check1"/>
            <w:r w:rsidRPr="009B3A31">
              <w:rPr>
                <w:lang w:val="fr-FR"/>
              </w:rPr>
              <w:instrText xml:space="preserve"> FORMCHECKBOX </w:instrText>
            </w:r>
            <w:r w:rsidR="00000000">
              <w:fldChar w:fldCharType="separate"/>
            </w:r>
            <w:r>
              <w:fldChar w:fldCharType="end"/>
            </w:r>
            <w:bookmarkEnd w:id="1"/>
            <w:r w:rsidR="000F43A8" w:rsidRPr="0069221B">
              <w:rPr>
                <w:lang w:val="fr-FR"/>
              </w:rPr>
              <w:tab/>
            </w:r>
            <w:r w:rsidR="000F43A8" w:rsidRPr="0069221B">
              <w:rPr>
                <w:lang w:val="fr-FR"/>
              </w:rPr>
              <w:tab/>
              <w:t>Fonds fiduciaire régional</w:t>
            </w:r>
            <w:r w:rsidR="000F43A8"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53B9BD75"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E0639E">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3C154CC8"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464F1B">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3C26F04B" w:rsidR="00A43B9C" w:rsidRPr="00627A1C" w:rsidRDefault="00464F1B"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8B683C">
              <w:rPr>
                <w:rFonts w:ascii="Times New Roman" w:hAnsi="Times New Roman" w:cs="Times New Roman"/>
                <w:b/>
                <w:sz w:val="24"/>
                <w:szCs w:val="24"/>
              </w:rPr>
              <w:t>UNDP</w:t>
            </w:r>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75D5D281" w:rsidR="00A43B9C" w:rsidRPr="00627A1C" w:rsidRDefault="00464F1B"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8B683C">
              <w:rPr>
                <w:rFonts w:ascii="Times New Roman" w:hAnsi="Times New Roman" w:cs="Times New Roman"/>
                <w:b/>
                <w:sz w:val="24"/>
                <w:szCs w:val="24"/>
              </w:rPr>
              <w:t>UNFPA</w:t>
            </w:r>
          </w:p>
          <w:p w14:paraId="0673E8AA" w14:textId="30DEB241"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0D380C" w14:paraId="72CE853D" w14:textId="77777777" w:rsidTr="00F23D0F">
        <w:trPr>
          <w:trHeight w:val="368"/>
        </w:trPr>
        <w:tc>
          <w:tcPr>
            <w:tcW w:w="10080" w:type="dxa"/>
            <w:gridSpan w:val="2"/>
          </w:tcPr>
          <w:p w14:paraId="5C2804C5" w14:textId="55284378" w:rsidR="00793DE6" w:rsidRPr="008B683C" w:rsidRDefault="000F43A8" w:rsidP="00F23D0F">
            <w:pPr>
              <w:rPr>
                <w:b/>
                <w:bCs/>
                <w:iCs/>
                <w:lang w:val="fr-FR"/>
              </w:rPr>
            </w:pPr>
            <w:r w:rsidRPr="000F43A8">
              <w:rPr>
                <w:b/>
                <w:bCs/>
                <w:iCs/>
                <w:lang w:val="fr-FR"/>
              </w:rPr>
              <w:t>Date du premier transfert de fonds</w:t>
            </w:r>
            <w:r w:rsidR="008B683C">
              <w:rPr>
                <w:b/>
                <w:bCs/>
                <w:iCs/>
                <w:lang w:val="fr-FR"/>
              </w:rPr>
              <w:t xml:space="preserve"> </w:t>
            </w:r>
            <w:r w:rsidR="00793DE6" w:rsidRPr="000F43A8">
              <w:rPr>
                <w:b/>
                <w:bCs/>
                <w:iCs/>
                <w:lang w:val="fr-FR"/>
              </w:rPr>
              <w:t xml:space="preserve">: </w:t>
            </w:r>
            <w:r w:rsidR="008B683C" w:rsidRPr="008B683C">
              <w:rPr>
                <w:b/>
                <w:bCs/>
                <w:iCs/>
                <w:lang w:val="fr-FR"/>
              </w:rPr>
              <w:t>01/01/19</w:t>
            </w:r>
          </w:p>
          <w:p w14:paraId="064BF427" w14:textId="05589C02" w:rsidR="004D141E" w:rsidRPr="000F43A8" w:rsidRDefault="000F43A8" w:rsidP="00F23D0F">
            <w:pPr>
              <w:rPr>
                <w:bCs/>
                <w:iCs/>
                <w:snapToGrid w:val="0"/>
                <w:lang w:val="fr-FR"/>
              </w:rPr>
            </w:pPr>
            <w:r w:rsidRPr="000F43A8">
              <w:rPr>
                <w:b/>
                <w:bCs/>
                <w:iCs/>
                <w:lang w:val="fr-FR"/>
              </w:rPr>
              <w:t>Date de fin de projet</w:t>
            </w:r>
            <w:r w:rsidR="008B683C">
              <w:rPr>
                <w:b/>
                <w:bCs/>
                <w:iCs/>
                <w:lang w:val="fr-FR"/>
              </w:rPr>
              <w:t xml:space="preserve"> </w:t>
            </w:r>
            <w:r w:rsidR="00793DE6" w:rsidRPr="000F43A8">
              <w:rPr>
                <w:b/>
                <w:bCs/>
                <w:iCs/>
                <w:lang w:val="fr-FR"/>
              </w:rPr>
              <w:t xml:space="preserve">: </w:t>
            </w:r>
            <w:r w:rsidR="008B683C" w:rsidRPr="008B683C">
              <w:rPr>
                <w:b/>
                <w:bCs/>
                <w:iCs/>
                <w:lang w:val="fr-FR"/>
              </w:rPr>
              <w:t>12/12/2020</w:t>
            </w:r>
            <w:r w:rsidR="0025220B" w:rsidRPr="000F43A8">
              <w:rPr>
                <w:bCs/>
                <w:iCs/>
                <w:snapToGrid w:val="0"/>
                <w:lang w:val="fr-FR"/>
              </w:rPr>
              <w:t xml:space="preserve">     </w:t>
            </w:r>
          </w:p>
          <w:p w14:paraId="2AE235F0" w14:textId="512EBD91"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8B683C">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AE3AAC">
              <w:rPr>
                <w:bCs/>
                <w:iCs/>
                <w:snapToGrid w:val="0"/>
                <w:lang w:val="fr-FR"/>
              </w:rPr>
              <w:t xml:space="preserve">oui </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17A617DC"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00E0639E">
              <w:rPr>
                <w:b/>
                <w:bCs/>
                <w:iCs/>
                <w:lang w:val="fr-FR"/>
              </w:rPr>
              <w:t xml:space="preserve"> </w:t>
            </w:r>
            <w:r w:rsidRPr="005D721B">
              <w:rPr>
                <w:b/>
                <w:bCs/>
                <w:iCs/>
                <w:lang w:val="fr-FR"/>
              </w:rPr>
              <w:t>:</w:t>
            </w:r>
          </w:p>
          <w:p w14:paraId="100F4267" w14:textId="7C39B50C" w:rsidR="000F43A8" w:rsidRPr="005D721B" w:rsidRDefault="004D2329"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sidR="000F43A8" w:rsidRPr="005D721B">
              <w:rPr>
                <w:lang w:val="fr-FR"/>
              </w:rPr>
              <w:t xml:space="preserve"> Initiative de promotion du genre</w:t>
            </w:r>
          </w:p>
          <w:p w14:paraId="347330FA" w14:textId="751CF413" w:rsidR="000F43A8" w:rsidRPr="005D721B" w:rsidRDefault="004D2329"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0000">
              <w:rPr>
                <w:lang w:val="fr-FR"/>
              </w:rPr>
            </w:r>
            <w:r w:rsidR="00000000">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0000">
              <w:rPr>
                <w:lang w:val="fr-FR"/>
              </w:rPr>
            </w:r>
            <w:r w:rsidR="00000000">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0D380C" w14:paraId="65120CDF" w14:textId="77777777" w:rsidTr="00F23D0F">
        <w:trPr>
          <w:trHeight w:val="1124"/>
        </w:trPr>
        <w:tc>
          <w:tcPr>
            <w:tcW w:w="10080" w:type="dxa"/>
            <w:gridSpan w:val="2"/>
          </w:tcPr>
          <w:p w14:paraId="08D9EBF0" w14:textId="0D873785"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w:t>
            </w:r>
            <w:r w:rsidR="00F6532C">
              <w:rPr>
                <w:b/>
                <w:bCs/>
                <w:iCs/>
                <w:lang w:val="fr-FR"/>
              </w:rPr>
              <w:t xml:space="preserve">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2"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2"/>
          <w:p w14:paraId="61353E95" w14:textId="5DEA21C5" w:rsidR="00793DE6" w:rsidRPr="007C7B57" w:rsidRDefault="00AE3AAC" w:rsidP="00F23D0F">
            <w:pPr>
              <w:rPr>
                <w:iCs/>
                <w:lang w:val="fr-FR"/>
              </w:rPr>
            </w:pPr>
            <w:r w:rsidRPr="00464F1B">
              <w:rPr>
                <w:bCs/>
                <w:iCs/>
                <w:snapToGrid w:val="0"/>
                <w:lang w:val="fr-FR"/>
              </w:rPr>
              <w:t>UNDP</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464F1B">
              <w:rPr>
                <w:bCs/>
                <w:iCs/>
                <w:snapToGrid w:val="0"/>
                <w:lang w:val="fr-FR"/>
              </w:rPr>
              <w:t>1 700 000</w:t>
            </w:r>
          </w:p>
          <w:p w14:paraId="52AEBA43" w14:textId="1B8CD440" w:rsidR="00793DE6" w:rsidRPr="007C7B57" w:rsidRDefault="00AE3AAC"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464F1B">
              <w:rPr>
                <w:rFonts w:ascii="Times New Roman" w:hAnsi="Times New Roman" w:cs="Times New Roman"/>
                <w:bCs/>
                <w:iCs/>
                <w:snapToGrid w:val="0"/>
                <w:sz w:val="24"/>
                <w:szCs w:val="24"/>
                <w:lang w:val="fr-FR"/>
              </w:rPr>
              <w:t>UNFPA</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464F1B">
              <w:rPr>
                <w:rFonts w:ascii="Times New Roman" w:hAnsi="Times New Roman" w:cs="Times New Roman"/>
                <w:bCs/>
                <w:iCs/>
                <w:snapToGrid w:val="0"/>
                <w:sz w:val="24"/>
                <w:szCs w:val="24"/>
                <w:lang w:val="fr-FR"/>
              </w:rPr>
              <w:t>800 000</w:t>
            </w:r>
          </w:p>
          <w:p w14:paraId="142C77E8" w14:textId="38237E88"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p>
          <w:p w14:paraId="7AA2D079" w14:textId="5ADC8867" w:rsidR="00793DE6" w:rsidRPr="00AE3AAC" w:rsidRDefault="00C12D6A"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BA7A8D">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Total</w:t>
            </w:r>
            <w:r w:rsidR="00AE3AAC">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w:t>
            </w:r>
            <w:r w:rsidR="00006EC0" w:rsidRPr="007C7B57">
              <w:rPr>
                <w:rFonts w:ascii="Times New Roman" w:hAnsi="Times New Roman" w:cs="Times New Roman"/>
                <w:sz w:val="24"/>
                <w:szCs w:val="24"/>
                <w:lang w:val="fr-FR"/>
              </w:rPr>
              <w:t xml:space="preserve"> $ </w:t>
            </w:r>
            <w:r w:rsidR="00AE3AAC" w:rsidRPr="00AE3AAC">
              <w:rPr>
                <w:rFonts w:ascii="Times New Roman" w:hAnsi="Times New Roman" w:cs="Times New Roman"/>
                <w:bCs/>
                <w:iCs/>
                <w:snapToGrid w:val="0"/>
                <w:sz w:val="24"/>
                <w:szCs w:val="24"/>
                <w:lang w:val="fr-FR"/>
              </w:rPr>
              <w:t>2</w:t>
            </w:r>
            <w:r w:rsidR="00AE3AAC">
              <w:rPr>
                <w:rFonts w:ascii="Times New Roman" w:hAnsi="Times New Roman" w:cs="Times New Roman"/>
                <w:bCs/>
                <w:iCs/>
                <w:snapToGrid w:val="0"/>
                <w:sz w:val="24"/>
                <w:szCs w:val="24"/>
                <w:lang w:val="fr-FR"/>
              </w:rPr>
              <w:t> </w:t>
            </w:r>
            <w:r w:rsidR="00AE3AAC" w:rsidRPr="00AE3AAC">
              <w:rPr>
                <w:rFonts w:ascii="Times New Roman" w:hAnsi="Times New Roman" w:cs="Times New Roman"/>
                <w:bCs/>
                <w:iCs/>
                <w:snapToGrid w:val="0"/>
                <w:sz w:val="24"/>
                <w:szCs w:val="24"/>
                <w:lang w:val="fr-FR"/>
              </w:rPr>
              <w:t>5</w:t>
            </w:r>
            <w:r w:rsidR="00AE3AAC">
              <w:rPr>
                <w:rFonts w:ascii="Times New Roman" w:hAnsi="Times New Roman" w:cs="Times New Roman"/>
                <w:bCs/>
                <w:iCs/>
                <w:snapToGrid w:val="0"/>
                <w:sz w:val="24"/>
                <w:szCs w:val="24"/>
                <w:lang w:val="fr-FR"/>
              </w:rPr>
              <w:t>00 000</w:t>
            </w:r>
          </w:p>
          <w:p w14:paraId="5324AF29" w14:textId="080E9C4D"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0615E4">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BA7A8D">
              <w:rPr>
                <w:rFonts w:ascii="Times New Roman" w:hAnsi="Times New Roman" w:cs="Times New Roman"/>
                <w:bCs/>
                <w:iCs/>
                <w:snapToGrid w:val="0"/>
                <w:sz w:val="24"/>
                <w:szCs w:val="24"/>
                <w:lang w:val="fr-FR"/>
              </w:rPr>
              <w:t>100%</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05D22814"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w:t>
            </w:r>
            <w:r w:rsidR="00A575D3">
              <w:rPr>
                <w:rFonts w:ascii="Times New Roman" w:hAnsi="Times New Roman" w:cs="Times New Roman"/>
                <w:b/>
                <w:bCs/>
                <w:sz w:val="24"/>
                <w:szCs w:val="24"/>
                <w:lang w:val="fr-FR"/>
              </w:rPr>
              <w:t>é</w:t>
            </w:r>
            <w:r w:rsidRPr="000F43A8">
              <w:rPr>
                <w:rFonts w:ascii="Times New Roman" w:hAnsi="Times New Roman" w:cs="Times New Roman"/>
                <w:b/>
                <w:bCs/>
                <w:sz w:val="24"/>
                <w:szCs w:val="24"/>
                <w:lang w:val="fr-FR"/>
              </w:rPr>
              <w:t>tisation sensible au genre</w:t>
            </w:r>
            <w:r w:rsidR="000615E4">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76D85488" w:rsidR="00970F4C" w:rsidRPr="000615E4"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0615E4">
              <w:rPr>
                <w:lang w:val="fr-FR"/>
              </w:rPr>
              <w:t xml:space="preserve"> </w:t>
            </w:r>
            <w:r w:rsidR="00970F4C" w:rsidRPr="000F43A8">
              <w:rPr>
                <w:lang w:val="fr-FR"/>
              </w:rPr>
              <w:t xml:space="preserve">: </w:t>
            </w:r>
            <w:r w:rsidR="00622BA6">
              <w:rPr>
                <w:lang w:val="fr-FR"/>
              </w:rPr>
              <w:t>62</w:t>
            </w:r>
            <w:r w:rsidR="000615E4">
              <w:rPr>
                <w:lang w:val="fr-FR"/>
              </w:rPr>
              <w:t>%</w:t>
            </w:r>
          </w:p>
          <w:p w14:paraId="00AF6414" w14:textId="04113AAD" w:rsidR="00006EC0" w:rsidRPr="00622BA6"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615E4">
              <w:rPr>
                <w:lang w:val="fr-FR"/>
              </w:rPr>
              <w:t xml:space="preserve"> </w:t>
            </w:r>
            <w:r w:rsidR="00006EC0" w:rsidRPr="000F43A8">
              <w:rPr>
                <w:lang w:val="fr-FR"/>
              </w:rPr>
              <w:t xml:space="preserve">: </w:t>
            </w:r>
            <w:r w:rsidR="00622BA6" w:rsidRPr="00622BA6">
              <w:rPr>
                <w:lang w:val="fr-FR"/>
              </w:rPr>
              <w:t>1</w:t>
            </w:r>
            <w:r w:rsidR="00622BA6">
              <w:rPr>
                <w:lang w:val="fr-FR"/>
              </w:rPr>
              <w:t> 550 000 USD</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0D380C" w14:paraId="0DF7F010" w14:textId="77777777" w:rsidTr="00F23D0F">
        <w:trPr>
          <w:trHeight w:val="1124"/>
        </w:trPr>
        <w:tc>
          <w:tcPr>
            <w:tcW w:w="10080" w:type="dxa"/>
            <w:gridSpan w:val="2"/>
          </w:tcPr>
          <w:p w14:paraId="0084A294" w14:textId="6EEBAC6B" w:rsidR="009B18EB" w:rsidRPr="000F43A8" w:rsidRDefault="000F43A8" w:rsidP="00F23D0F">
            <w:pPr>
              <w:rPr>
                <w:b/>
                <w:bCs/>
                <w:iCs/>
                <w:lang w:val="fr-FR"/>
              </w:rPr>
            </w:pPr>
            <w:r w:rsidRPr="000F43A8">
              <w:rPr>
                <w:b/>
                <w:bCs/>
                <w:iCs/>
                <w:lang w:val="fr-FR"/>
              </w:rPr>
              <w:t>Marquer de genre du projet</w:t>
            </w:r>
            <w:r w:rsidR="00622BA6">
              <w:rPr>
                <w:b/>
                <w:bCs/>
                <w:iCs/>
                <w:lang w:val="fr-FR"/>
              </w:rPr>
              <w:t xml:space="preserve"> </w:t>
            </w:r>
            <w:r w:rsidR="009B18EB" w:rsidRPr="000F43A8">
              <w:rPr>
                <w:b/>
                <w:bCs/>
                <w:iCs/>
                <w:lang w:val="fr-FR"/>
              </w:rPr>
              <w:t xml:space="preserve">: </w:t>
            </w:r>
            <w:r w:rsidR="00622BA6">
              <w:rPr>
                <w:b/>
                <w:bCs/>
                <w:iCs/>
                <w:lang w:val="fr-FR"/>
              </w:rPr>
              <w:t>2</w:t>
            </w:r>
          </w:p>
          <w:p w14:paraId="7B5DB9E4" w14:textId="7DA13457" w:rsidR="009B18EB" w:rsidRPr="00610373" w:rsidRDefault="000F43A8" w:rsidP="00F23D0F">
            <w:pPr>
              <w:rPr>
                <w:b/>
                <w:bCs/>
                <w:iCs/>
                <w:lang w:val="fr-FR"/>
              </w:rPr>
            </w:pPr>
            <w:r w:rsidRPr="000F43A8">
              <w:rPr>
                <w:b/>
                <w:bCs/>
                <w:iCs/>
                <w:lang w:val="fr-FR"/>
              </w:rPr>
              <w:t>Marquer de risque du projet</w:t>
            </w:r>
            <w:r w:rsidR="00622BA6">
              <w:rPr>
                <w:b/>
                <w:bCs/>
                <w:iCs/>
                <w:lang w:val="fr-FR"/>
              </w:rPr>
              <w:t xml:space="preserve"> </w:t>
            </w:r>
            <w:r w:rsidR="009B18EB" w:rsidRPr="000F43A8">
              <w:rPr>
                <w:b/>
                <w:bCs/>
                <w:iCs/>
                <w:lang w:val="fr-FR"/>
              </w:rPr>
              <w:t xml:space="preserve">: </w:t>
            </w:r>
            <w:r w:rsidR="00610373" w:rsidRPr="00610373">
              <w:rPr>
                <w:b/>
                <w:bCs/>
                <w:iCs/>
                <w:lang w:val="fr-FR"/>
              </w:rPr>
              <w:t>2</w:t>
            </w:r>
          </w:p>
          <w:p w14:paraId="55B14D86" w14:textId="4104968B"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BF4EEA">
              <w:rPr>
                <w:b/>
                <w:bCs/>
                <w:iCs/>
                <w:lang w:val="fr-FR"/>
              </w:rPr>
              <w:t xml:space="preserve"> </w:t>
            </w:r>
            <w:r w:rsidR="009B18EB" w:rsidRPr="000F43A8">
              <w:rPr>
                <w:b/>
                <w:bCs/>
                <w:iCs/>
                <w:lang w:val="fr-FR"/>
              </w:rPr>
              <w:t xml:space="preserve">: </w:t>
            </w:r>
            <w:r w:rsidR="00BF4EEA" w:rsidRPr="00114D8D">
              <w:rPr>
                <w:bCs/>
                <w:lang w:val="fr-FR"/>
              </w:rPr>
              <w:t>2.2 Gouvernance Démocratique</w:t>
            </w:r>
          </w:p>
        </w:tc>
      </w:tr>
      <w:tr w:rsidR="00793DE6" w:rsidRPr="000D380C" w14:paraId="27192C5C" w14:textId="77777777" w:rsidTr="00F23D0F">
        <w:trPr>
          <w:trHeight w:val="1124"/>
        </w:trPr>
        <w:tc>
          <w:tcPr>
            <w:tcW w:w="10080" w:type="dxa"/>
            <w:gridSpan w:val="2"/>
          </w:tcPr>
          <w:p w14:paraId="7BC15C3E" w14:textId="0885ABE0" w:rsidR="000F43A8" w:rsidRPr="00136BFF" w:rsidRDefault="000F43A8" w:rsidP="000F43A8">
            <w:pPr>
              <w:rPr>
                <w:b/>
                <w:bCs/>
                <w:sz w:val="22"/>
                <w:lang w:val="fr-FR"/>
              </w:rPr>
            </w:pPr>
            <w:r w:rsidRPr="00136BFF">
              <w:rPr>
                <w:b/>
                <w:bCs/>
                <w:sz w:val="22"/>
                <w:lang w:val="fr-FR"/>
              </w:rPr>
              <w:t>Préparation du rapport</w:t>
            </w:r>
            <w:r w:rsidR="00056844">
              <w:rPr>
                <w:b/>
                <w:bCs/>
                <w:sz w:val="22"/>
                <w:lang w:val="fr-FR"/>
              </w:rPr>
              <w:t xml:space="preserve"> </w:t>
            </w:r>
            <w:r w:rsidRPr="00136BFF">
              <w:rPr>
                <w:b/>
                <w:bCs/>
                <w:sz w:val="22"/>
                <w:lang w:val="fr-FR"/>
              </w:rPr>
              <w:t>:</w:t>
            </w:r>
          </w:p>
          <w:p w14:paraId="43FCACD6" w14:textId="707BF6D9" w:rsidR="000F43A8" w:rsidRPr="00826923" w:rsidRDefault="000F43A8" w:rsidP="000F43A8">
            <w:pPr>
              <w:rPr>
                <w:lang w:val="fr-FR"/>
              </w:rPr>
            </w:pPr>
            <w:r w:rsidRPr="00826923">
              <w:rPr>
                <w:lang w:val="fr-FR"/>
              </w:rPr>
              <w:t>Rapport préparé par</w:t>
            </w:r>
            <w:r w:rsidR="00056844">
              <w:rPr>
                <w:lang w:val="fr-FR"/>
              </w:rPr>
              <w:t xml:space="preserve"> </w:t>
            </w:r>
            <w:r w:rsidRPr="00826923">
              <w:rPr>
                <w:lang w:val="fr-FR"/>
              </w:rPr>
              <w:t xml:space="preserve">: </w:t>
            </w:r>
            <w:r w:rsidR="00D405D5">
              <w:rPr>
                <w:lang w:val="fr-FR"/>
              </w:rPr>
              <w:t>Comité Technique UNDP et UNFPA</w:t>
            </w:r>
          </w:p>
          <w:p w14:paraId="4F7F6063" w14:textId="3A256879" w:rsidR="000F43A8" w:rsidRPr="00826923" w:rsidRDefault="000F43A8" w:rsidP="000F43A8">
            <w:pPr>
              <w:rPr>
                <w:lang w:val="fr-FR"/>
              </w:rPr>
            </w:pPr>
            <w:r w:rsidRPr="00826923">
              <w:rPr>
                <w:lang w:val="fr-FR"/>
              </w:rPr>
              <w:t>Rapport approuvé par</w:t>
            </w:r>
            <w:r w:rsidR="00056844">
              <w:rPr>
                <w:lang w:val="fr-FR"/>
              </w:rPr>
              <w:t xml:space="preserve"> </w:t>
            </w:r>
            <w:r w:rsidRPr="00826923">
              <w:rPr>
                <w:lang w:val="fr-FR"/>
              </w:rPr>
              <w:t xml:space="preserve">: </w:t>
            </w:r>
            <w:r w:rsidR="00D405D5">
              <w:rPr>
                <w:lang w:val="fr-FR"/>
              </w:rPr>
              <w:fldChar w:fldCharType="begin">
                <w:ffData>
                  <w:name w:val="Text11"/>
                  <w:enabled/>
                  <w:calcOnExit w:val="0"/>
                  <w:textInput>
                    <w:default w:val="PNUD et UNFPA"/>
                    <w:format w:val="FIRST CAPITAL"/>
                  </w:textInput>
                </w:ffData>
              </w:fldChar>
            </w:r>
            <w:bookmarkStart w:id="3" w:name="Text11"/>
            <w:r w:rsidR="00D405D5">
              <w:rPr>
                <w:lang w:val="fr-FR"/>
              </w:rPr>
              <w:instrText xml:space="preserve"> FORMTEXT </w:instrText>
            </w:r>
            <w:r w:rsidR="00D405D5">
              <w:rPr>
                <w:lang w:val="fr-FR"/>
              </w:rPr>
            </w:r>
            <w:r w:rsidR="00D405D5">
              <w:rPr>
                <w:lang w:val="fr-FR"/>
              </w:rPr>
              <w:fldChar w:fldCharType="separate"/>
            </w:r>
            <w:r w:rsidR="00D405D5">
              <w:rPr>
                <w:noProof/>
                <w:lang w:val="fr-FR"/>
              </w:rPr>
              <w:t>PNUD et UNFPA</w:t>
            </w:r>
            <w:r w:rsidR="00D405D5">
              <w:rPr>
                <w:lang w:val="fr-FR"/>
              </w:rPr>
              <w:fldChar w:fldCharType="end"/>
            </w:r>
            <w:bookmarkEnd w:id="3"/>
          </w:p>
          <w:p w14:paraId="64A19D37" w14:textId="58F79F29" w:rsidR="000F43A8" w:rsidRPr="000F43A8" w:rsidRDefault="000F43A8" w:rsidP="000F43A8">
            <w:pPr>
              <w:rPr>
                <w:lang w:val="fr-FR"/>
              </w:rPr>
            </w:pPr>
            <w:r w:rsidRPr="00826923">
              <w:rPr>
                <w:lang w:val="fr-FR"/>
              </w:rPr>
              <w:t>Le Secrétariat PBF a-t-il revu le rapport</w:t>
            </w:r>
            <w:r w:rsidR="00BF7C0C">
              <w:rPr>
                <w:lang w:val="fr-FR"/>
              </w:rPr>
              <w:t xml:space="preserve"> </w:t>
            </w:r>
            <w:r w:rsidRPr="00136BFF">
              <w:rPr>
                <w:sz w:val="22"/>
                <w:lang w:val="fr-FR"/>
              </w:rPr>
              <w:t xml:space="preserve">: </w:t>
            </w:r>
            <w:r w:rsidR="00D405D5">
              <w:fldChar w:fldCharType="begin">
                <w:ffData>
                  <w:name w:val="secretariatreview"/>
                  <w:enabled/>
                  <w:calcOnExit w:val="0"/>
                  <w:ddList>
                    <w:listEntry w:val="Non"/>
                    <w:listEntry w:val="Oui"/>
                    <w:listEntry w:val="Veuillez sélectionner"/>
                  </w:ddList>
                </w:ffData>
              </w:fldChar>
            </w:r>
            <w:bookmarkStart w:id="4" w:name="secretariatreview"/>
            <w:r w:rsidR="00D405D5" w:rsidRPr="00D405D5">
              <w:rPr>
                <w:lang w:val="fr-FR"/>
              </w:rPr>
              <w:instrText xml:space="preserve"> FORMDROPDOWN </w:instrText>
            </w:r>
            <w:r w:rsidR="00000000">
              <w:fldChar w:fldCharType="separate"/>
            </w:r>
            <w:r w:rsidR="00D405D5">
              <w:fldChar w:fldCharType="end"/>
            </w:r>
            <w:bookmarkEnd w:id="4"/>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233721EF" w:rsidR="00F778A1" w:rsidRPr="00F778A1" w:rsidRDefault="00F778A1" w:rsidP="00F778A1">
      <w:pPr>
        <w:ind w:hanging="810"/>
        <w:jc w:val="both"/>
        <w:rPr>
          <w:b/>
          <w:i/>
          <w:iCs/>
          <w:lang w:val="fr-FR"/>
        </w:rPr>
      </w:pPr>
      <w:r w:rsidRPr="00F778A1">
        <w:rPr>
          <w:b/>
          <w:i/>
          <w:iCs/>
          <w:lang w:val="fr-FR"/>
        </w:rPr>
        <w:lastRenderedPageBreak/>
        <w:t>NOTES POUR REMPLIR LE RAPPORT</w:t>
      </w:r>
      <w:r w:rsidR="0041369B">
        <w:rPr>
          <w:b/>
          <w:i/>
          <w:iCs/>
          <w:lang w:val="fr-FR"/>
        </w:rPr>
        <w:t xml:space="preserve"> </w:t>
      </w:r>
      <w:r w:rsidRPr="00F778A1">
        <w:rPr>
          <w:b/>
          <w:i/>
          <w:iCs/>
          <w:lang w:val="fr-FR"/>
        </w:rPr>
        <w:t>:</w:t>
      </w:r>
    </w:p>
    <w:p w14:paraId="1C4D2EEE" w14:textId="77777777" w:rsidR="00F778A1" w:rsidRPr="00F778A1" w:rsidRDefault="00F778A1" w:rsidP="00263B61">
      <w:pPr>
        <w:numPr>
          <w:ilvl w:val="0"/>
          <w:numId w:val="14"/>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263B61">
      <w:pPr>
        <w:numPr>
          <w:ilvl w:val="0"/>
          <w:numId w:val="14"/>
        </w:numPr>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263B61">
      <w:pPr>
        <w:numPr>
          <w:ilvl w:val="0"/>
          <w:numId w:val="14"/>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263B61">
      <w:pPr>
        <w:numPr>
          <w:ilvl w:val="0"/>
          <w:numId w:val="14"/>
        </w:numPr>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263B61">
      <w:pPr>
        <w:numPr>
          <w:ilvl w:val="0"/>
          <w:numId w:val="14"/>
        </w:numPr>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877E175" w14:textId="4696E855" w:rsidR="009D5ED1" w:rsidRPr="003101E5" w:rsidRDefault="00F778A1" w:rsidP="00263B61">
      <w:pPr>
        <w:ind w:left="-810"/>
        <w:jc w:val="both"/>
        <w:rPr>
          <w:b/>
          <w:bCs/>
          <w:lang w:val="fr-FR"/>
        </w:rPr>
      </w:pPr>
      <w:r w:rsidRPr="003101E5">
        <w:rPr>
          <w:b/>
          <w:bCs/>
          <w:lang w:val="fr-FR"/>
        </w:rPr>
        <w:t xml:space="preserve">Expliquer brièvement l'état global de mise en œuvre du projet en termes de cycle de mise en œuvre, y compris si toutes les activités préparatoires </w:t>
      </w:r>
      <w:r w:rsidR="00A575D3">
        <w:rPr>
          <w:b/>
          <w:bCs/>
          <w:lang w:val="fr-FR"/>
        </w:rPr>
        <w:t xml:space="preserve">qui </w:t>
      </w:r>
      <w:r w:rsidRPr="003101E5">
        <w:rPr>
          <w:b/>
          <w:bCs/>
          <w:lang w:val="fr-FR"/>
        </w:rPr>
        <w:t>ont été achevées (par exemple, contractualisation des partenaires, recrutement du personnel etc.) (limite de 1500 caractères)</w:t>
      </w:r>
      <w:r w:rsidR="009D5ED1" w:rsidRPr="003101E5">
        <w:rPr>
          <w:b/>
          <w:bCs/>
          <w:lang w:val="fr-FR"/>
        </w:rPr>
        <w:t xml:space="preserve"> </w:t>
      </w:r>
      <w:r w:rsidRPr="003101E5">
        <w:rPr>
          <w:b/>
          <w:bCs/>
          <w:lang w:val="fr-FR"/>
        </w:rPr>
        <w:t xml:space="preserve">: </w:t>
      </w:r>
    </w:p>
    <w:p w14:paraId="5E7EDE0B" w14:textId="77777777" w:rsidR="009D5ED1" w:rsidRDefault="009D5ED1" w:rsidP="009D5ED1">
      <w:pPr>
        <w:ind w:left="-810"/>
        <w:rPr>
          <w:lang w:val="fr-FR"/>
        </w:rPr>
      </w:pPr>
    </w:p>
    <w:p w14:paraId="5BDFBE84" w14:textId="52E03BA9" w:rsidR="00CA3C95" w:rsidRDefault="009B3A31" w:rsidP="00CA3C95">
      <w:pPr>
        <w:ind w:left="-810"/>
        <w:jc w:val="both"/>
        <w:rPr>
          <w:rFonts w:asciiTheme="majorBidi" w:hAnsiTheme="majorBidi" w:cstheme="majorBidi"/>
          <w:bCs/>
          <w:lang w:val="fr-FR"/>
        </w:rPr>
      </w:pPr>
      <w:r w:rsidRPr="009B3A31">
        <w:rPr>
          <w:rFonts w:asciiTheme="majorBidi" w:hAnsiTheme="majorBidi" w:cstheme="majorBidi"/>
          <w:bCs/>
          <w:lang w:val="fr-FR"/>
        </w:rPr>
        <w:t xml:space="preserve">Grace à l’appui du </w:t>
      </w:r>
      <w:r w:rsidR="005D1776">
        <w:rPr>
          <w:rFonts w:asciiTheme="majorBidi" w:hAnsiTheme="majorBidi" w:cstheme="majorBidi"/>
          <w:bCs/>
          <w:lang w:val="fr-FR"/>
        </w:rPr>
        <w:t xml:space="preserve">projet, </w:t>
      </w:r>
      <w:r w:rsidRPr="009B3A31">
        <w:rPr>
          <w:rFonts w:asciiTheme="majorBidi" w:hAnsiTheme="majorBidi" w:cstheme="majorBidi"/>
          <w:bCs/>
          <w:lang w:val="fr-FR"/>
        </w:rPr>
        <w:t xml:space="preserve">le </w:t>
      </w:r>
      <w:r w:rsidR="005D1776">
        <w:rPr>
          <w:rFonts w:asciiTheme="majorBidi" w:hAnsiTheme="majorBidi" w:cstheme="majorBidi"/>
          <w:bCs/>
          <w:lang w:val="fr-FR"/>
        </w:rPr>
        <w:t>t</w:t>
      </w:r>
      <w:r w:rsidRPr="009B3A31">
        <w:rPr>
          <w:rFonts w:asciiTheme="majorBidi" w:hAnsiTheme="majorBidi" w:cstheme="majorBidi"/>
          <w:bCs/>
          <w:lang w:val="fr-FR"/>
        </w:rPr>
        <w:t>aux de remise des actes signés aux bénéficiaires des 16 communes</w:t>
      </w:r>
      <w:r w:rsidR="003101E5">
        <w:rPr>
          <w:rFonts w:asciiTheme="majorBidi" w:hAnsiTheme="majorBidi" w:cstheme="majorBidi"/>
          <w:bCs/>
          <w:lang w:val="fr-FR"/>
        </w:rPr>
        <w:t xml:space="preserve"> des 4 régions (Agadez, Maradi, Zinder et Tillaberi)</w:t>
      </w:r>
      <w:r w:rsidRPr="009B3A31">
        <w:rPr>
          <w:rFonts w:asciiTheme="majorBidi" w:hAnsiTheme="majorBidi" w:cstheme="majorBidi"/>
          <w:bCs/>
          <w:lang w:val="fr-FR"/>
        </w:rPr>
        <w:t xml:space="preserve"> est passé</w:t>
      </w:r>
      <w:r w:rsidR="00A575D3" w:rsidRPr="00A575D3">
        <w:rPr>
          <w:rFonts w:asciiTheme="majorBidi" w:hAnsiTheme="majorBidi" w:cstheme="majorBidi"/>
          <w:bCs/>
          <w:lang w:val="fr-FR"/>
        </w:rPr>
        <w:t xml:space="preserve"> </w:t>
      </w:r>
      <w:r w:rsidR="00A575D3" w:rsidRPr="009B3A31">
        <w:rPr>
          <w:rFonts w:asciiTheme="majorBidi" w:hAnsiTheme="majorBidi" w:cstheme="majorBidi"/>
          <w:bCs/>
          <w:lang w:val="fr-FR"/>
        </w:rPr>
        <w:t xml:space="preserve">de 45% </w:t>
      </w:r>
      <w:r w:rsidR="00A575D3">
        <w:rPr>
          <w:rFonts w:asciiTheme="majorBidi" w:hAnsiTheme="majorBidi" w:cstheme="majorBidi"/>
          <w:bCs/>
          <w:lang w:val="fr-FR"/>
        </w:rPr>
        <w:t xml:space="preserve">au début du projet </w:t>
      </w:r>
      <w:r w:rsidRPr="009B3A31">
        <w:rPr>
          <w:rFonts w:asciiTheme="majorBidi" w:hAnsiTheme="majorBidi" w:cstheme="majorBidi"/>
          <w:bCs/>
          <w:lang w:val="fr-FR"/>
        </w:rPr>
        <w:t xml:space="preserve">à 97,15% (source CENI). Les audiences foraines et l’obtention de pièces d’état civil ont </w:t>
      </w:r>
      <w:r w:rsidR="00A575D3">
        <w:rPr>
          <w:rFonts w:asciiTheme="majorBidi" w:hAnsiTheme="majorBidi" w:cstheme="majorBidi"/>
          <w:bCs/>
          <w:lang w:val="fr-FR"/>
        </w:rPr>
        <w:t>permis de renforcer la consistance des inscriptions sur l</w:t>
      </w:r>
      <w:r w:rsidRPr="009B3A31">
        <w:rPr>
          <w:rFonts w:asciiTheme="majorBidi" w:hAnsiTheme="majorBidi" w:cstheme="majorBidi"/>
          <w:bCs/>
          <w:lang w:val="fr-FR"/>
        </w:rPr>
        <w:t>a liste électorale</w:t>
      </w:r>
      <w:r w:rsidR="003101E5">
        <w:rPr>
          <w:rFonts w:asciiTheme="majorBidi" w:hAnsiTheme="majorBidi" w:cstheme="majorBidi"/>
          <w:bCs/>
          <w:lang w:val="fr-FR"/>
        </w:rPr>
        <w:t xml:space="preserve">. </w:t>
      </w:r>
      <w:r w:rsidRPr="009B3A31">
        <w:rPr>
          <w:rFonts w:asciiTheme="majorBidi" w:hAnsiTheme="majorBidi" w:cstheme="majorBidi"/>
          <w:bCs/>
          <w:lang w:val="fr-FR"/>
        </w:rPr>
        <w:t xml:space="preserve"> </w:t>
      </w:r>
      <w:r w:rsidR="005D1776">
        <w:rPr>
          <w:rFonts w:asciiTheme="majorBidi" w:hAnsiTheme="majorBidi" w:cstheme="majorBidi"/>
          <w:bCs/>
          <w:lang w:val="fr-FR"/>
        </w:rPr>
        <w:t xml:space="preserve">En effet, </w:t>
      </w:r>
      <w:r w:rsidR="005D1776" w:rsidRPr="009B3A31">
        <w:rPr>
          <w:rFonts w:asciiTheme="majorBidi" w:hAnsiTheme="majorBidi" w:cstheme="majorBidi"/>
          <w:bCs/>
          <w:lang w:val="fr-FR"/>
        </w:rPr>
        <w:t>avec</w:t>
      </w:r>
      <w:r w:rsidRPr="009B3A31">
        <w:rPr>
          <w:rFonts w:asciiTheme="majorBidi" w:hAnsiTheme="majorBidi" w:cstheme="majorBidi"/>
          <w:bCs/>
          <w:lang w:val="fr-FR"/>
        </w:rPr>
        <w:t xml:space="preserve"> une estimation de la population électorale de 9.751. 462 </w:t>
      </w:r>
      <w:r w:rsidR="003101E5" w:rsidRPr="009B3A31">
        <w:rPr>
          <w:rFonts w:asciiTheme="majorBidi" w:hAnsiTheme="majorBidi" w:cstheme="majorBidi"/>
          <w:bCs/>
          <w:lang w:val="fr-FR"/>
        </w:rPr>
        <w:t>(INS</w:t>
      </w:r>
      <w:r w:rsidRPr="009B3A31">
        <w:rPr>
          <w:rFonts w:asciiTheme="majorBidi" w:hAnsiTheme="majorBidi" w:cstheme="majorBidi"/>
          <w:bCs/>
          <w:lang w:val="fr-FR"/>
        </w:rPr>
        <w:t xml:space="preserve"> 2020), 7 446 556 citoyens sont inscrits </w:t>
      </w:r>
      <w:r w:rsidR="00A575D3" w:rsidRPr="009B3A31">
        <w:rPr>
          <w:rFonts w:asciiTheme="majorBidi" w:hAnsiTheme="majorBidi" w:cstheme="majorBidi"/>
          <w:bCs/>
          <w:lang w:val="fr-FR"/>
        </w:rPr>
        <w:t xml:space="preserve">au niveau national </w:t>
      </w:r>
      <w:r w:rsidRPr="009B3A31">
        <w:rPr>
          <w:rFonts w:asciiTheme="majorBidi" w:hAnsiTheme="majorBidi" w:cstheme="majorBidi"/>
          <w:bCs/>
          <w:lang w:val="fr-FR"/>
        </w:rPr>
        <w:t>dont 54,97% de femmes et 45,03% d’hommes</w:t>
      </w:r>
      <w:r w:rsidR="00A575D3">
        <w:rPr>
          <w:rFonts w:asciiTheme="majorBidi" w:hAnsiTheme="majorBidi" w:cstheme="majorBidi"/>
          <w:bCs/>
          <w:lang w:val="fr-FR"/>
        </w:rPr>
        <w:t>,</w:t>
      </w:r>
      <w:r w:rsidRPr="009B3A31">
        <w:rPr>
          <w:rFonts w:asciiTheme="majorBidi" w:hAnsiTheme="majorBidi" w:cstheme="majorBidi"/>
          <w:bCs/>
          <w:lang w:val="fr-FR"/>
        </w:rPr>
        <w:t xml:space="preserve"> soit 76,36% de</w:t>
      </w:r>
      <w:r w:rsidR="00A575D3">
        <w:rPr>
          <w:rFonts w:asciiTheme="majorBidi" w:hAnsiTheme="majorBidi" w:cstheme="majorBidi"/>
          <w:bCs/>
          <w:lang w:val="fr-FR"/>
        </w:rPr>
        <w:t xml:space="preserve">s </w:t>
      </w:r>
      <w:r w:rsidRPr="009B3A31">
        <w:rPr>
          <w:rFonts w:asciiTheme="majorBidi" w:hAnsiTheme="majorBidi" w:cstheme="majorBidi"/>
          <w:bCs/>
          <w:lang w:val="fr-FR"/>
        </w:rPr>
        <w:t>projection</w:t>
      </w:r>
      <w:r w:rsidR="00A575D3">
        <w:rPr>
          <w:rFonts w:asciiTheme="majorBidi" w:hAnsiTheme="majorBidi" w:cstheme="majorBidi"/>
          <w:bCs/>
          <w:lang w:val="fr-FR"/>
        </w:rPr>
        <w:t>s</w:t>
      </w:r>
      <w:r w:rsidRPr="009B3A31">
        <w:rPr>
          <w:rFonts w:asciiTheme="majorBidi" w:hAnsiTheme="majorBidi" w:cstheme="majorBidi"/>
          <w:bCs/>
          <w:lang w:val="fr-FR"/>
        </w:rPr>
        <w:t xml:space="preserve"> 2020.</w:t>
      </w:r>
    </w:p>
    <w:p w14:paraId="63C0D2B0" w14:textId="77777777" w:rsidR="00CA3C95" w:rsidRDefault="00CA3C95" w:rsidP="00CA3C95">
      <w:pPr>
        <w:ind w:left="-810"/>
        <w:jc w:val="both"/>
        <w:rPr>
          <w:rFonts w:asciiTheme="majorBidi" w:hAnsiTheme="majorBidi" w:cstheme="majorBidi"/>
          <w:bCs/>
          <w:lang w:val="fr-FR"/>
        </w:rPr>
      </w:pPr>
    </w:p>
    <w:p w14:paraId="04D24EBE" w14:textId="198EF2DC" w:rsidR="0062173B" w:rsidRDefault="005D1776" w:rsidP="0062173B">
      <w:pPr>
        <w:ind w:left="-810"/>
        <w:jc w:val="both"/>
        <w:rPr>
          <w:rFonts w:asciiTheme="majorBidi" w:hAnsiTheme="majorBidi" w:cstheme="majorBidi"/>
          <w:bCs/>
          <w:lang w:val="fr-FR"/>
        </w:rPr>
      </w:pPr>
      <w:r>
        <w:rPr>
          <w:rFonts w:asciiTheme="majorBidi" w:hAnsiTheme="majorBidi" w:cstheme="majorBidi"/>
          <w:bCs/>
          <w:lang w:val="fr-FR"/>
        </w:rPr>
        <w:t>Malgré ces résultats</w:t>
      </w:r>
      <w:r w:rsidR="00A575D3">
        <w:rPr>
          <w:rFonts w:asciiTheme="majorBidi" w:hAnsiTheme="majorBidi" w:cstheme="majorBidi"/>
          <w:bCs/>
          <w:lang w:val="fr-FR"/>
        </w:rPr>
        <w:t xml:space="preserve"> fort positifs</w:t>
      </w:r>
      <w:r>
        <w:rPr>
          <w:rFonts w:asciiTheme="majorBidi" w:hAnsiTheme="majorBidi" w:cstheme="majorBidi"/>
          <w:bCs/>
          <w:lang w:val="fr-FR"/>
        </w:rPr>
        <w:t xml:space="preserve">, il existe des communes dans lesquelles les taux d’octroi des pièces d’état civil et d’enrôlement sont restées faibles. </w:t>
      </w:r>
      <w:r w:rsidR="009B3A31" w:rsidRPr="009B3A31">
        <w:rPr>
          <w:rFonts w:asciiTheme="majorBidi" w:hAnsiTheme="majorBidi" w:cstheme="majorBidi"/>
          <w:bCs/>
          <w:lang w:val="fr-FR"/>
        </w:rPr>
        <w:t xml:space="preserve">D’autres audiences foraines sont en cours dans </w:t>
      </w:r>
      <w:r w:rsidR="00CA3C95">
        <w:rPr>
          <w:rFonts w:asciiTheme="majorBidi" w:hAnsiTheme="majorBidi" w:cstheme="majorBidi"/>
          <w:bCs/>
          <w:lang w:val="fr-FR"/>
        </w:rPr>
        <w:t>c</w:t>
      </w:r>
      <w:r w:rsidR="009B3A31" w:rsidRPr="009B3A31">
        <w:rPr>
          <w:rFonts w:asciiTheme="majorBidi" w:hAnsiTheme="majorBidi" w:cstheme="majorBidi"/>
          <w:bCs/>
          <w:lang w:val="fr-FR"/>
        </w:rPr>
        <w:t xml:space="preserve">es communes </w:t>
      </w:r>
      <w:r w:rsidR="00CA3C95">
        <w:rPr>
          <w:rFonts w:asciiTheme="majorBidi" w:hAnsiTheme="majorBidi" w:cstheme="majorBidi"/>
          <w:bCs/>
          <w:lang w:val="fr-FR"/>
        </w:rPr>
        <w:t xml:space="preserve">en vue </w:t>
      </w:r>
      <w:r w:rsidR="009B3A31" w:rsidRPr="009B3A31">
        <w:rPr>
          <w:rFonts w:asciiTheme="majorBidi" w:hAnsiTheme="majorBidi" w:cstheme="majorBidi"/>
          <w:bCs/>
          <w:lang w:val="fr-FR"/>
        </w:rPr>
        <w:t xml:space="preserve">d’établir </w:t>
      </w:r>
      <w:r w:rsidR="00E66B7C">
        <w:rPr>
          <w:rFonts w:asciiTheme="majorBidi" w:hAnsiTheme="majorBidi" w:cstheme="majorBidi"/>
          <w:bCs/>
          <w:lang w:val="fr-FR"/>
        </w:rPr>
        <w:t xml:space="preserve">211.194 </w:t>
      </w:r>
      <w:r w:rsidR="009B3A31" w:rsidRPr="009B3A31">
        <w:rPr>
          <w:rFonts w:asciiTheme="majorBidi" w:hAnsiTheme="majorBidi" w:cstheme="majorBidi"/>
          <w:bCs/>
          <w:lang w:val="fr-FR"/>
        </w:rPr>
        <w:t>actes de naissances</w:t>
      </w:r>
      <w:r w:rsidR="00E66B7C">
        <w:rPr>
          <w:rFonts w:asciiTheme="majorBidi" w:hAnsiTheme="majorBidi" w:cstheme="majorBidi"/>
          <w:bCs/>
          <w:lang w:val="fr-FR"/>
        </w:rPr>
        <w:t xml:space="preserve">. </w:t>
      </w:r>
      <w:r w:rsidR="00FA27AB">
        <w:rPr>
          <w:rFonts w:asciiTheme="majorBidi" w:hAnsiTheme="majorBidi" w:cstheme="majorBidi"/>
          <w:bCs/>
          <w:lang w:val="fr-FR"/>
        </w:rPr>
        <w:t>Il faut noter une forte implication des chefs traditionnels dans le processus d’établissement et d’octroi de</w:t>
      </w:r>
      <w:r w:rsidR="00A575D3">
        <w:rPr>
          <w:rFonts w:asciiTheme="majorBidi" w:hAnsiTheme="majorBidi" w:cstheme="majorBidi"/>
          <w:bCs/>
          <w:lang w:val="fr-FR"/>
        </w:rPr>
        <w:t xml:space="preserve"> ce</w:t>
      </w:r>
      <w:r w:rsidR="00FA27AB">
        <w:rPr>
          <w:rFonts w:asciiTheme="majorBidi" w:hAnsiTheme="majorBidi" w:cstheme="majorBidi"/>
          <w:bCs/>
          <w:lang w:val="fr-FR"/>
        </w:rPr>
        <w:t>s pièces d’état civil.</w:t>
      </w:r>
    </w:p>
    <w:p w14:paraId="565A82C3" w14:textId="77777777" w:rsidR="0062173B" w:rsidRDefault="0062173B" w:rsidP="0062173B">
      <w:pPr>
        <w:ind w:left="-810"/>
        <w:jc w:val="both"/>
        <w:rPr>
          <w:rFonts w:asciiTheme="majorBidi" w:hAnsiTheme="majorBidi" w:cstheme="majorBidi"/>
          <w:bCs/>
          <w:lang w:val="fr-FR"/>
        </w:rPr>
      </w:pPr>
    </w:p>
    <w:p w14:paraId="0856A916" w14:textId="473E902F" w:rsidR="0062173B" w:rsidRDefault="00795C52" w:rsidP="0062173B">
      <w:pPr>
        <w:ind w:left="-810"/>
        <w:jc w:val="both"/>
        <w:rPr>
          <w:rFonts w:asciiTheme="majorBidi" w:hAnsiTheme="majorBidi" w:cstheme="majorBidi"/>
          <w:bCs/>
          <w:lang w:val="fr-FR"/>
        </w:rPr>
      </w:pPr>
      <w:r>
        <w:rPr>
          <w:rFonts w:asciiTheme="majorBidi" w:hAnsiTheme="majorBidi" w:cstheme="majorBidi"/>
          <w:bCs/>
          <w:lang w:val="fr-FR"/>
        </w:rPr>
        <w:t>En termes de dialogue politique</w:t>
      </w:r>
      <w:r w:rsidR="0062173B">
        <w:rPr>
          <w:rFonts w:asciiTheme="majorBidi" w:hAnsiTheme="majorBidi" w:cstheme="majorBidi"/>
          <w:bCs/>
          <w:lang w:val="fr-FR"/>
        </w:rPr>
        <w:t xml:space="preserve"> en vue des élections apaisées et </w:t>
      </w:r>
      <w:r w:rsidR="00FA27AB">
        <w:rPr>
          <w:rFonts w:asciiTheme="majorBidi" w:hAnsiTheme="majorBidi" w:cstheme="majorBidi"/>
          <w:bCs/>
          <w:lang w:val="fr-FR"/>
        </w:rPr>
        <w:t>inclusives, des</w:t>
      </w:r>
      <w:r>
        <w:rPr>
          <w:rFonts w:asciiTheme="majorBidi" w:hAnsiTheme="majorBidi" w:cstheme="majorBidi"/>
          <w:bCs/>
          <w:lang w:val="fr-FR"/>
        </w:rPr>
        <w:t xml:space="preserve"> conventions ont été signées </w:t>
      </w:r>
      <w:r w:rsidR="00A575D3">
        <w:rPr>
          <w:rFonts w:asciiTheme="majorBidi" w:hAnsiTheme="majorBidi" w:cstheme="majorBidi"/>
          <w:bCs/>
          <w:lang w:val="fr-FR"/>
        </w:rPr>
        <w:t xml:space="preserve">avec </w:t>
      </w:r>
      <w:r>
        <w:rPr>
          <w:rFonts w:asciiTheme="majorBidi" w:hAnsiTheme="majorBidi" w:cstheme="majorBidi"/>
          <w:bCs/>
          <w:lang w:val="fr-FR"/>
        </w:rPr>
        <w:t xml:space="preserve">33 Partis </w:t>
      </w:r>
      <w:r w:rsidR="0062173B">
        <w:rPr>
          <w:rFonts w:asciiTheme="majorBidi" w:hAnsiTheme="majorBidi" w:cstheme="majorBidi"/>
          <w:bCs/>
          <w:lang w:val="fr-FR"/>
        </w:rPr>
        <w:t>politiques</w:t>
      </w:r>
      <w:r w:rsidR="0062173B" w:rsidRPr="009B3A31">
        <w:rPr>
          <w:rFonts w:asciiTheme="majorBidi" w:hAnsiTheme="majorBidi" w:cstheme="majorBidi"/>
          <w:bCs/>
          <w:lang w:val="fr-FR"/>
        </w:rPr>
        <w:t xml:space="preserve"> </w:t>
      </w:r>
      <w:r w:rsidR="0062173B">
        <w:rPr>
          <w:rFonts w:asciiTheme="majorBidi" w:hAnsiTheme="majorBidi" w:cstheme="majorBidi"/>
          <w:bCs/>
          <w:lang w:val="fr-FR"/>
        </w:rPr>
        <w:t>représentés par leurs leaders qui s’</w:t>
      </w:r>
      <w:r w:rsidR="009B3A31" w:rsidRPr="009B3A31">
        <w:rPr>
          <w:rFonts w:asciiTheme="majorBidi" w:hAnsiTheme="majorBidi" w:cstheme="majorBidi"/>
          <w:bCs/>
          <w:lang w:val="fr-FR"/>
        </w:rPr>
        <w:t xml:space="preserve">engagent à promouvoir la participation des femmes et des jeunes </w:t>
      </w:r>
      <w:r w:rsidR="0062173B">
        <w:rPr>
          <w:rFonts w:asciiTheme="majorBidi" w:hAnsiTheme="majorBidi" w:cstheme="majorBidi"/>
          <w:bCs/>
          <w:lang w:val="fr-FR"/>
        </w:rPr>
        <w:t>dans les instances de décision et à respecter les dispositions de la loi sur le quota.</w:t>
      </w:r>
    </w:p>
    <w:p w14:paraId="2F83C17D" w14:textId="1165F7A9" w:rsidR="00A575D3" w:rsidRDefault="0062173B" w:rsidP="004D12D8">
      <w:pPr>
        <w:ind w:left="-810"/>
        <w:jc w:val="both"/>
        <w:rPr>
          <w:rFonts w:asciiTheme="majorBidi" w:hAnsiTheme="majorBidi" w:cstheme="majorBidi"/>
          <w:bCs/>
          <w:lang w:val="fr-FR"/>
        </w:rPr>
      </w:pPr>
      <w:r>
        <w:rPr>
          <w:rFonts w:asciiTheme="majorBidi" w:hAnsiTheme="majorBidi" w:cstheme="majorBidi"/>
          <w:bCs/>
          <w:lang w:val="fr-FR"/>
        </w:rPr>
        <w:t>En plus</w:t>
      </w:r>
      <w:r w:rsidR="009B3A31" w:rsidRPr="0062173B">
        <w:rPr>
          <w:rFonts w:asciiTheme="majorBidi" w:hAnsiTheme="majorBidi" w:cstheme="majorBidi"/>
          <w:bCs/>
          <w:lang w:val="fr-FR"/>
        </w:rPr>
        <w:t xml:space="preserve">, 7 tables rondes ont été réalisées (5 avec ONG FAD (Femmes Action </w:t>
      </w:r>
      <w:proofErr w:type="spellStart"/>
      <w:r w:rsidR="009B3A31" w:rsidRPr="0062173B">
        <w:rPr>
          <w:rFonts w:asciiTheme="majorBidi" w:hAnsiTheme="majorBidi" w:cstheme="majorBidi"/>
          <w:bCs/>
          <w:lang w:val="fr-FR"/>
        </w:rPr>
        <w:t>Dév</w:t>
      </w:r>
      <w:proofErr w:type="spellEnd"/>
      <w:r w:rsidR="009B3A31" w:rsidRPr="0062173B">
        <w:rPr>
          <w:rFonts w:asciiTheme="majorBidi" w:hAnsiTheme="majorBidi" w:cstheme="majorBidi"/>
          <w:bCs/>
          <w:lang w:val="fr-FR"/>
        </w:rPr>
        <w:t xml:space="preserve">), dont 4 régionales et une nationale) et 2 avec </w:t>
      </w:r>
      <w:r w:rsidR="00FA27AB">
        <w:rPr>
          <w:rFonts w:asciiTheme="majorBidi" w:hAnsiTheme="majorBidi" w:cstheme="majorBidi"/>
          <w:bCs/>
          <w:lang w:val="fr-FR"/>
        </w:rPr>
        <w:t xml:space="preserve">la </w:t>
      </w:r>
      <w:r w:rsidR="009B3A31" w:rsidRPr="0062173B">
        <w:rPr>
          <w:rFonts w:asciiTheme="majorBidi" w:hAnsiTheme="majorBidi" w:cstheme="majorBidi"/>
          <w:bCs/>
          <w:lang w:val="fr-FR"/>
        </w:rPr>
        <w:t>C</w:t>
      </w:r>
      <w:r w:rsidR="00A575D3">
        <w:rPr>
          <w:rFonts w:asciiTheme="majorBidi" w:hAnsiTheme="majorBidi" w:cstheme="majorBidi"/>
          <w:bCs/>
          <w:lang w:val="fr-FR"/>
        </w:rPr>
        <w:t>ommission nationale des droits humains (C</w:t>
      </w:r>
      <w:r w:rsidR="009B3A31" w:rsidRPr="0062173B">
        <w:rPr>
          <w:rFonts w:asciiTheme="majorBidi" w:hAnsiTheme="majorBidi" w:cstheme="majorBidi"/>
          <w:bCs/>
          <w:lang w:val="fr-FR"/>
        </w:rPr>
        <w:t>NDH</w:t>
      </w:r>
      <w:r w:rsidR="00A575D3">
        <w:rPr>
          <w:rFonts w:asciiTheme="majorBidi" w:hAnsiTheme="majorBidi" w:cstheme="majorBidi"/>
          <w:bCs/>
          <w:lang w:val="fr-FR"/>
        </w:rPr>
        <w:t>)</w:t>
      </w:r>
      <w:r w:rsidR="009B3A31" w:rsidRPr="0062173B">
        <w:rPr>
          <w:rFonts w:asciiTheme="majorBidi" w:hAnsiTheme="majorBidi" w:cstheme="majorBidi"/>
          <w:bCs/>
          <w:lang w:val="fr-FR"/>
        </w:rPr>
        <w:t xml:space="preserve"> au niveau national.</w:t>
      </w:r>
      <w:r w:rsidR="004D12D8" w:rsidRPr="004D12D8">
        <w:rPr>
          <w:lang w:val="fr-FR"/>
        </w:rPr>
        <w:t xml:space="preserve"> </w:t>
      </w:r>
      <w:r w:rsidR="004D12D8" w:rsidRPr="004D12D8">
        <w:rPr>
          <w:rFonts w:asciiTheme="majorBidi" w:hAnsiTheme="majorBidi" w:cstheme="majorBidi"/>
          <w:bCs/>
          <w:lang w:val="fr-FR"/>
        </w:rPr>
        <w:t xml:space="preserve">Les Quatre tables rondes ont été réalisées dans les régions </w:t>
      </w:r>
      <w:r w:rsidR="004D12D8">
        <w:rPr>
          <w:rFonts w:asciiTheme="majorBidi" w:hAnsiTheme="majorBidi" w:cstheme="majorBidi"/>
          <w:bCs/>
          <w:lang w:val="fr-FR"/>
        </w:rPr>
        <w:t>de</w:t>
      </w:r>
      <w:r w:rsidR="004D12D8" w:rsidRPr="004D12D8">
        <w:rPr>
          <w:rFonts w:asciiTheme="majorBidi" w:hAnsiTheme="majorBidi" w:cstheme="majorBidi"/>
          <w:bCs/>
          <w:lang w:val="fr-FR"/>
        </w:rPr>
        <w:t xml:space="preserve"> Tillabéry </w:t>
      </w:r>
      <w:r w:rsidR="00A575D3">
        <w:rPr>
          <w:rFonts w:asciiTheme="majorBidi" w:hAnsiTheme="majorBidi" w:cstheme="majorBidi"/>
          <w:bCs/>
          <w:lang w:val="fr-FR"/>
        </w:rPr>
        <w:t>(</w:t>
      </w:r>
      <w:r w:rsidR="004D12D8" w:rsidRPr="004D12D8">
        <w:rPr>
          <w:rFonts w:asciiTheme="majorBidi" w:hAnsiTheme="majorBidi" w:cstheme="majorBidi"/>
          <w:bCs/>
          <w:lang w:val="fr-FR"/>
        </w:rPr>
        <w:t>32 participants</w:t>
      </w:r>
      <w:r w:rsidR="00A575D3">
        <w:rPr>
          <w:rFonts w:asciiTheme="majorBidi" w:hAnsiTheme="majorBidi" w:cstheme="majorBidi"/>
          <w:bCs/>
          <w:lang w:val="fr-FR"/>
        </w:rPr>
        <w:t>)</w:t>
      </w:r>
      <w:r w:rsidR="004D12D8" w:rsidRPr="004D12D8">
        <w:rPr>
          <w:rFonts w:asciiTheme="majorBidi" w:hAnsiTheme="majorBidi" w:cstheme="majorBidi"/>
          <w:bCs/>
          <w:lang w:val="fr-FR"/>
        </w:rPr>
        <w:t xml:space="preserve">, Maradi </w:t>
      </w:r>
      <w:r w:rsidR="00A575D3">
        <w:rPr>
          <w:rFonts w:asciiTheme="majorBidi" w:hAnsiTheme="majorBidi" w:cstheme="majorBidi"/>
          <w:bCs/>
          <w:lang w:val="fr-FR"/>
        </w:rPr>
        <w:t>(3</w:t>
      </w:r>
      <w:r w:rsidR="004D12D8" w:rsidRPr="004D12D8">
        <w:rPr>
          <w:rFonts w:asciiTheme="majorBidi" w:hAnsiTheme="majorBidi" w:cstheme="majorBidi"/>
          <w:bCs/>
          <w:lang w:val="fr-FR"/>
        </w:rPr>
        <w:t>0 participants</w:t>
      </w:r>
      <w:r w:rsidR="00A575D3">
        <w:rPr>
          <w:rFonts w:asciiTheme="majorBidi" w:hAnsiTheme="majorBidi" w:cstheme="majorBidi"/>
          <w:bCs/>
          <w:lang w:val="fr-FR"/>
        </w:rPr>
        <w:t>)</w:t>
      </w:r>
      <w:r w:rsidR="004D12D8" w:rsidRPr="004D12D8">
        <w:rPr>
          <w:rFonts w:asciiTheme="majorBidi" w:hAnsiTheme="majorBidi" w:cstheme="majorBidi"/>
          <w:bCs/>
          <w:lang w:val="fr-FR"/>
        </w:rPr>
        <w:t>, Zinder</w:t>
      </w:r>
      <w:r w:rsidR="00A575D3">
        <w:rPr>
          <w:rFonts w:asciiTheme="majorBidi" w:hAnsiTheme="majorBidi" w:cstheme="majorBidi"/>
          <w:bCs/>
          <w:lang w:val="fr-FR"/>
        </w:rPr>
        <w:t xml:space="preserve"> (</w:t>
      </w:r>
      <w:r w:rsidR="004D12D8" w:rsidRPr="004D12D8">
        <w:rPr>
          <w:rFonts w:asciiTheme="majorBidi" w:hAnsiTheme="majorBidi" w:cstheme="majorBidi"/>
          <w:bCs/>
          <w:lang w:val="fr-FR"/>
        </w:rPr>
        <w:t>30 participants</w:t>
      </w:r>
      <w:r w:rsidR="00A575D3">
        <w:rPr>
          <w:rFonts w:asciiTheme="majorBidi" w:hAnsiTheme="majorBidi" w:cstheme="majorBidi"/>
          <w:bCs/>
          <w:lang w:val="fr-FR"/>
        </w:rPr>
        <w:t>)</w:t>
      </w:r>
      <w:r w:rsidR="004D12D8" w:rsidRPr="004D12D8">
        <w:rPr>
          <w:rFonts w:asciiTheme="majorBidi" w:hAnsiTheme="majorBidi" w:cstheme="majorBidi"/>
          <w:bCs/>
          <w:lang w:val="fr-FR"/>
        </w:rPr>
        <w:t xml:space="preserve"> et Agadez </w:t>
      </w:r>
      <w:r w:rsidR="00A575D3">
        <w:rPr>
          <w:rFonts w:asciiTheme="majorBidi" w:hAnsiTheme="majorBidi" w:cstheme="majorBidi"/>
          <w:bCs/>
          <w:lang w:val="fr-FR"/>
        </w:rPr>
        <w:t>(</w:t>
      </w:r>
      <w:r w:rsidR="004D12D8" w:rsidRPr="004D12D8">
        <w:rPr>
          <w:rFonts w:asciiTheme="majorBidi" w:hAnsiTheme="majorBidi" w:cstheme="majorBidi"/>
          <w:bCs/>
          <w:lang w:val="fr-FR"/>
        </w:rPr>
        <w:t>31 participants</w:t>
      </w:r>
      <w:r w:rsidR="00A575D3">
        <w:rPr>
          <w:rFonts w:asciiTheme="majorBidi" w:hAnsiTheme="majorBidi" w:cstheme="majorBidi"/>
          <w:bCs/>
          <w:lang w:val="fr-FR"/>
        </w:rPr>
        <w:t>)</w:t>
      </w:r>
      <w:r w:rsidR="004D12D8" w:rsidRPr="004D12D8">
        <w:rPr>
          <w:rFonts w:asciiTheme="majorBidi" w:hAnsiTheme="majorBidi" w:cstheme="majorBidi"/>
          <w:bCs/>
          <w:lang w:val="fr-FR"/>
        </w:rPr>
        <w:t>. Etaient impliqués dans ces tables rondes Treize (13) partis politique</w:t>
      </w:r>
      <w:r w:rsidR="00A575D3">
        <w:rPr>
          <w:rFonts w:asciiTheme="majorBidi" w:hAnsiTheme="majorBidi" w:cstheme="majorBidi"/>
          <w:bCs/>
          <w:lang w:val="fr-FR"/>
        </w:rPr>
        <w:t xml:space="preserve">s, </w:t>
      </w:r>
      <w:r w:rsidR="004D12D8" w:rsidRPr="004D12D8">
        <w:rPr>
          <w:rFonts w:asciiTheme="majorBidi" w:hAnsiTheme="majorBidi" w:cstheme="majorBidi"/>
          <w:bCs/>
          <w:lang w:val="fr-FR"/>
        </w:rPr>
        <w:t xml:space="preserve"> à savoir PNPD </w:t>
      </w:r>
      <w:proofErr w:type="spellStart"/>
      <w:r w:rsidR="004D12D8" w:rsidRPr="004D12D8">
        <w:rPr>
          <w:rFonts w:asciiTheme="majorBidi" w:hAnsiTheme="majorBidi" w:cstheme="majorBidi"/>
          <w:bCs/>
          <w:lang w:val="fr-FR"/>
        </w:rPr>
        <w:t>Akalkassa</w:t>
      </w:r>
      <w:proofErr w:type="spellEnd"/>
      <w:r w:rsidR="004D12D8" w:rsidRPr="004D12D8">
        <w:rPr>
          <w:rFonts w:asciiTheme="majorBidi" w:hAnsiTheme="majorBidi" w:cstheme="majorBidi"/>
          <w:bCs/>
          <w:lang w:val="fr-FR"/>
        </w:rPr>
        <w:t xml:space="preserve">, MPN </w:t>
      </w:r>
      <w:proofErr w:type="spellStart"/>
      <w:r w:rsidR="004D12D8" w:rsidRPr="004D12D8">
        <w:rPr>
          <w:rFonts w:asciiTheme="majorBidi" w:hAnsiTheme="majorBidi" w:cstheme="majorBidi"/>
          <w:bCs/>
          <w:lang w:val="fr-FR"/>
        </w:rPr>
        <w:t>Kishin</w:t>
      </w:r>
      <w:proofErr w:type="spellEnd"/>
      <w:r w:rsidR="004D12D8" w:rsidRPr="004D12D8">
        <w:rPr>
          <w:rFonts w:asciiTheme="majorBidi" w:hAnsiTheme="majorBidi" w:cstheme="majorBidi"/>
          <w:bCs/>
          <w:lang w:val="fr-FR"/>
        </w:rPr>
        <w:t xml:space="preserve"> </w:t>
      </w:r>
      <w:proofErr w:type="spellStart"/>
      <w:r w:rsidR="004D12D8" w:rsidRPr="004D12D8">
        <w:rPr>
          <w:rFonts w:asciiTheme="majorBidi" w:hAnsiTheme="majorBidi" w:cstheme="majorBidi"/>
          <w:bCs/>
          <w:lang w:val="fr-FR"/>
        </w:rPr>
        <w:t>Kassa</w:t>
      </w:r>
      <w:proofErr w:type="spellEnd"/>
      <w:r w:rsidR="004D12D8" w:rsidRPr="004D12D8">
        <w:rPr>
          <w:rFonts w:asciiTheme="majorBidi" w:hAnsiTheme="majorBidi" w:cstheme="majorBidi"/>
          <w:bCs/>
          <w:lang w:val="fr-FR"/>
        </w:rPr>
        <w:t xml:space="preserve">, PSD </w:t>
      </w:r>
      <w:proofErr w:type="spellStart"/>
      <w:r w:rsidR="004D12D8" w:rsidRPr="004D12D8">
        <w:rPr>
          <w:rFonts w:asciiTheme="majorBidi" w:hAnsiTheme="majorBidi" w:cstheme="majorBidi"/>
          <w:bCs/>
          <w:lang w:val="fr-FR"/>
        </w:rPr>
        <w:t>Bassira</w:t>
      </w:r>
      <w:proofErr w:type="spellEnd"/>
      <w:r w:rsidR="004D12D8" w:rsidRPr="004D12D8">
        <w:rPr>
          <w:rFonts w:asciiTheme="majorBidi" w:hAnsiTheme="majorBidi" w:cstheme="majorBidi"/>
          <w:bCs/>
          <w:lang w:val="fr-FR"/>
        </w:rPr>
        <w:t xml:space="preserve">, MODEM/FA </w:t>
      </w:r>
      <w:proofErr w:type="spellStart"/>
      <w:r w:rsidR="004D12D8" w:rsidRPr="004D12D8">
        <w:rPr>
          <w:rFonts w:asciiTheme="majorBidi" w:hAnsiTheme="majorBidi" w:cstheme="majorBidi"/>
          <w:bCs/>
          <w:lang w:val="fr-FR"/>
        </w:rPr>
        <w:t>Lumana</w:t>
      </w:r>
      <w:proofErr w:type="spellEnd"/>
      <w:r w:rsidR="004D12D8" w:rsidRPr="004D12D8">
        <w:rPr>
          <w:rFonts w:asciiTheme="majorBidi" w:hAnsiTheme="majorBidi" w:cstheme="majorBidi"/>
          <w:bCs/>
          <w:lang w:val="fr-FR"/>
        </w:rPr>
        <w:t xml:space="preserve">, ADN </w:t>
      </w:r>
      <w:proofErr w:type="spellStart"/>
      <w:r w:rsidR="004D12D8" w:rsidRPr="004D12D8">
        <w:rPr>
          <w:rFonts w:asciiTheme="majorBidi" w:hAnsiTheme="majorBidi" w:cstheme="majorBidi"/>
          <w:bCs/>
          <w:lang w:val="fr-FR"/>
        </w:rPr>
        <w:t>Fusaha</w:t>
      </w:r>
      <w:proofErr w:type="spellEnd"/>
      <w:r w:rsidR="004D12D8" w:rsidRPr="004D12D8">
        <w:rPr>
          <w:rFonts w:asciiTheme="majorBidi" w:hAnsiTheme="majorBidi" w:cstheme="majorBidi"/>
          <w:bCs/>
          <w:lang w:val="fr-FR"/>
        </w:rPr>
        <w:t xml:space="preserve">, PJP </w:t>
      </w:r>
      <w:proofErr w:type="spellStart"/>
      <w:r w:rsidR="004D12D8" w:rsidRPr="004D12D8">
        <w:rPr>
          <w:rFonts w:asciiTheme="majorBidi" w:hAnsiTheme="majorBidi" w:cstheme="majorBidi"/>
          <w:bCs/>
          <w:lang w:val="fr-FR"/>
        </w:rPr>
        <w:t>Doubara</w:t>
      </w:r>
      <w:proofErr w:type="spellEnd"/>
      <w:r w:rsidR="004D12D8" w:rsidRPr="004D12D8">
        <w:rPr>
          <w:rFonts w:asciiTheme="majorBidi" w:hAnsiTheme="majorBidi" w:cstheme="majorBidi"/>
          <w:bCs/>
          <w:lang w:val="fr-FR"/>
        </w:rPr>
        <w:t xml:space="preserve">, MRN Amen Amin, MPR </w:t>
      </w:r>
      <w:proofErr w:type="spellStart"/>
      <w:r w:rsidR="004D12D8" w:rsidRPr="004D12D8">
        <w:rPr>
          <w:rFonts w:asciiTheme="majorBidi" w:hAnsiTheme="majorBidi" w:cstheme="majorBidi"/>
          <w:bCs/>
          <w:lang w:val="fr-FR"/>
        </w:rPr>
        <w:t>Jamhurya</w:t>
      </w:r>
      <w:proofErr w:type="spellEnd"/>
      <w:r w:rsidR="004D12D8" w:rsidRPr="004D12D8">
        <w:rPr>
          <w:rFonts w:asciiTheme="majorBidi" w:hAnsiTheme="majorBidi" w:cstheme="majorBidi"/>
          <w:bCs/>
          <w:lang w:val="fr-FR"/>
        </w:rPr>
        <w:t xml:space="preserve">, MNSD </w:t>
      </w:r>
      <w:proofErr w:type="spellStart"/>
      <w:r w:rsidR="004D12D8" w:rsidRPr="004D12D8">
        <w:rPr>
          <w:rFonts w:asciiTheme="majorBidi" w:hAnsiTheme="majorBidi" w:cstheme="majorBidi"/>
          <w:bCs/>
          <w:lang w:val="fr-FR"/>
        </w:rPr>
        <w:t>Nassara</w:t>
      </w:r>
      <w:proofErr w:type="spellEnd"/>
      <w:r w:rsidR="004D12D8" w:rsidRPr="004D12D8">
        <w:rPr>
          <w:rFonts w:asciiTheme="majorBidi" w:hAnsiTheme="majorBidi" w:cstheme="majorBidi"/>
          <w:bCs/>
          <w:lang w:val="fr-FR"/>
        </w:rPr>
        <w:t xml:space="preserve">, PNDS </w:t>
      </w:r>
      <w:proofErr w:type="spellStart"/>
      <w:r w:rsidR="004D12D8" w:rsidRPr="004D12D8">
        <w:rPr>
          <w:rFonts w:asciiTheme="majorBidi" w:hAnsiTheme="majorBidi" w:cstheme="majorBidi"/>
          <w:bCs/>
          <w:lang w:val="fr-FR"/>
        </w:rPr>
        <w:t>Tarayya</w:t>
      </w:r>
      <w:proofErr w:type="spellEnd"/>
      <w:r w:rsidR="004D12D8" w:rsidRPr="004D12D8">
        <w:rPr>
          <w:rFonts w:asciiTheme="majorBidi" w:hAnsiTheme="majorBidi" w:cstheme="majorBidi"/>
          <w:bCs/>
          <w:lang w:val="fr-FR"/>
        </w:rPr>
        <w:t xml:space="preserve">, </w:t>
      </w:r>
      <w:proofErr w:type="spellStart"/>
      <w:r w:rsidR="004D12D8" w:rsidRPr="004D12D8">
        <w:rPr>
          <w:rFonts w:asciiTheme="majorBidi" w:hAnsiTheme="majorBidi" w:cstheme="majorBidi"/>
          <w:bCs/>
          <w:lang w:val="fr-FR"/>
        </w:rPr>
        <w:t>Ranaa</w:t>
      </w:r>
      <w:proofErr w:type="spellEnd"/>
      <w:r w:rsidR="004D12D8" w:rsidRPr="004D12D8">
        <w:rPr>
          <w:rFonts w:asciiTheme="majorBidi" w:hAnsiTheme="majorBidi" w:cstheme="majorBidi"/>
          <w:bCs/>
          <w:lang w:val="fr-FR"/>
        </w:rPr>
        <w:t xml:space="preserve">, RPP </w:t>
      </w:r>
      <w:proofErr w:type="spellStart"/>
      <w:r w:rsidR="004D12D8" w:rsidRPr="004D12D8">
        <w:rPr>
          <w:rFonts w:asciiTheme="majorBidi" w:hAnsiTheme="majorBidi" w:cstheme="majorBidi"/>
          <w:bCs/>
          <w:lang w:val="fr-FR"/>
        </w:rPr>
        <w:t>Farilla</w:t>
      </w:r>
      <w:proofErr w:type="spellEnd"/>
      <w:r w:rsidR="004D12D8" w:rsidRPr="004D12D8">
        <w:rPr>
          <w:rFonts w:asciiTheme="majorBidi" w:hAnsiTheme="majorBidi" w:cstheme="majorBidi"/>
          <w:bCs/>
          <w:lang w:val="fr-FR"/>
        </w:rPr>
        <w:t xml:space="preserve"> et RSD </w:t>
      </w:r>
      <w:proofErr w:type="spellStart"/>
      <w:r w:rsidR="004D12D8" w:rsidRPr="004D12D8">
        <w:rPr>
          <w:rFonts w:asciiTheme="majorBidi" w:hAnsiTheme="majorBidi" w:cstheme="majorBidi"/>
          <w:bCs/>
          <w:lang w:val="fr-FR"/>
        </w:rPr>
        <w:t>Gaskiya</w:t>
      </w:r>
      <w:proofErr w:type="spellEnd"/>
      <w:r w:rsidR="004D12D8" w:rsidRPr="004D12D8">
        <w:rPr>
          <w:rFonts w:asciiTheme="majorBidi" w:hAnsiTheme="majorBidi" w:cstheme="majorBidi"/>
          <w:bCs/>
          <w:lang w:val="fr-FR"/>
        </w:rPr>
        <w:t>.</w:t>
      </w:r>
    </w:p>
    <w:p w14:paraId="100F3564" w14:textId="172DF656" w:rsidR="00A575D3" w:rsidRDefault="00A575D3" w:rsidP="004D12D8">
      <w:pPr>
        <w:ind w:left="-810"/>
        <w:jc w:val="both"/>
        <w:rPr>
          <w:rFonts w:asciiTheme="majorBidi" w:hAnsiTheme="majorBidi" w:cstheme="majorBidi"/>
          <w:bCs/>
          <w:lang w:val="fr-FR"/>
        </w:rPr>
      </w:pPr>
      <w:r>
        <w:rPr>
          <w:rFonts w:asciiTheme="majorBidi" w:hAnsiTheme="majorBidi" w:cstheme="majorBidi"/>
          <w:bCs/>
          <w:lang w:val="fr-FR"/>
        </w:rPr>
        <w:t xml:space="preserve">Par ailleurs, </w:t>
      </w:r>
      <w:r w:rsidR="004D12D8" w:rsidRPr="004D12D8">
        <w:rPr>
          <w:rFonts w:asciiTheme="majorBidi" w:hAnsiTheme="majorBidi" w:cstheme="majorBidi"/>
          <w:bCs/>
          <w:lang w:val="fr-FR"/>
        </w:rPr>
        <w:t xml:space="preserve">123 leaders locaux ont </w:t>
      </w:r>
      <w:r w:rsidR="004D12D8">
        <w:rPr>
          <w:rFonts w:asciiTheme="majorBidi" w:hAnsiTheme="majorBidi" w:cstheme="majorBidi"/>
          <w:bCs/>
          <w:lang w:val="fr-FR"/>
        </w:rPr>
        <w:t xml:space="preserve">participé à ces </w:t>
      </w:r>
      <w:r w:rsidR="004D12D8" w:rsidRPr="004D12D8">
        <w:rPr>
          <w:rFonts w:asciiTheme="majorBidi" w:hAnsiTheme="majorBidi" w:cstheme="majorBidi"/>
          <w:bCs/>
          <w:lang w:val="fr-FR"/>
        </w:rPr>
        <w:t>tables rondes</w:t>
      </w:r>
      <w:r w:rsidR="004D12D8">
        <w:rPr>
          <w:rFonts w:asciiTheme="majorBidi" w:hAnsiTheme="majorBidi" w:cstheme="majorBidi"/>
          <w:bCs/>
          <w:lang w:val="fr-FR"/>
        </w:rPr>
        <w:t xml:space="preserve">. </w:t>
      </w:r>
      <w:r>
        <w:rPr>
          <w:rFonts w:asciiTheme="majorBidi" w:hAnsiTheme="majorBidi" w:cstheme="majorBidi"/>
          <w:bCs/>
          <w:lang w:val="fr-FR"/>
        </w:rPr>
        <w:t>Il en est ressorti quatre (</w:t>
      </w:r>
      <w:r w:rsidR="004D12D8" w:rsidRPr="004D12D8">
        <w:rPr>
          <w:rFonts w:asciiTheme="majorBidi" w:hAnsiTheme="majorBidi" w:cstheme="majorBidi"/>
          <w:bCs/>
          <w:lang w:val="fr-FR"/>
        </w:rPr>
        <w:t>4</w:t>
      </w:r>
      <w:r>
        <w:rPr>
          <w:rFonts w:asciiTheme="majorBidi" w:hAnsiTheme="majorBidi" w:cstheme="majorBidi"/>
          <w:bCs/>
          <w:lang w:val="fr-FR"/>
        </w:rPr>
        <w:t>)</w:t>
      </w:r>
      <w:r w:rsidR="004D12D8" w:rsidRPr="004D12D8">
        <w:rPr>
          <w:rFonts w:asciiTheme="majorBidi" w:hAnsiTheme="majorBidi" w:cstheme="majorBidi"/>
          <w:bCs/>
          <w:lang w:val="fr-FR"/>
        </w:rPr>
        <w:t xml:space="preserve"> plans d’actions </w:t>
      </w:r>
      <w:r w:rsidR="004D12D8">
        <w:rPr>
          <w:rFonts w:asciiTheme="majorBidi" w:hAnsiTheme="majorBidi" w:cstheme="majorBidi"/>
          <w:bCs/>
          <w:lang w:val="fr-FR"/>
        </w:rPr>
        <w:t>dont un pour chaque région</w:t>
      </w:r>
      <w:r w:rsidR="004D12D8" w:rsidRPr="004D12D8">
        <w:rPr>
          <w:rFonts w:asciiTheme="majorBidi" w:hAnsiTheme="majorBidi" w:cstheme="majorBidi"/>
          <w:bCs/>
          <w:lang w:val="fr-FR"/>
        </w:rPr>
        <w:t>.</w:t>
      </w:r>
      <w:r w:rsidR="004D12D8">
        <w:rPr>
          <w:rFonts w:asciiTheme="majorBidi" w:hAnsiTheme="majorBidi" w:cstheme="majorBidi"/>
          <w:bCs/>
          <w:lang w:val="fr-FR"/>
        </w:rPr>
        <w:t xml:space="preserve"> </w:t>
      </w:r>
      <w:r>
        <w:rPr>
          <w:rFonts w:asciiTheme="majorBidi" w:hAnsiTheme="majorBidi" w:cstheme="majorBidi"/>
          <w:bCs/>
          <w:lang w:val="fr-FR"/>
        </w:rPr>
        <w:t xml:space="preserve">Les </w:t>
      </w:r>
      <w:r w:rsidR="004D12D8" w:rsidRPr="004D12D8">
        <w:rPr>
          <w:rFonts w:asciiTheme="majorBidi" w:hAnsiTheme="majorBidi" w:cstheme="majorBidi"/>
          <w:bCs/>
          <w:lang w:val="fr-FR"/>
        </w:rPr>
        <w:t>123 leaders locaux ont été sensibilisé</w:t>
      </w:r>
      <w:r>
        <w:rPr>
          <w:rFonts w:asciiTheme="majorBidi" w:hAnsiTheme="majorBidi" w:cstheme="majorBidi"/>
          <w:bCs/>
          <w:lang w:val="fr-FR"/>
        </w:rPr>
        <w:t>s</w:t>
      </w:r>
      <w:r w:rsidR="004D12D8" w:rsidRPr="004D12D8">
        <w:rPr>
          <w:rFonts w:asciiTheme="majorBidi" w:hAnsiTheme="majorBidi" w:cstheme="majorBidi"/>
          <w:bCs/>
          <w:lang w:val="fr-FR"/>
        </w:rPr>
        <w:t xml:space="preserve"> sur la nouvelle loi sur le quota</w:t>
      </w:r>
      <w:r w:rsidR="004D12D8">
        <w:rPr>
          <w:rFonts w:asciiTheme="majorBidi" w:hAnsiTheme="majorBidi" w:cstheme="majorBidi"/>
          <w:bCs/>
          <w:lang w:val="fr-FR"/>
        </w:rPr>
        <w:t xml:space="preserve">. </w:t>
      </w:r>
      <w:r>
        <w:rPr>
          <w:rFonts w:asciiTheme="majorBidi" w:hAnsiTheme="majorBidi" w:cstheme="majorBidi"/>
          <w:bCs/>
          <w:lang w:val="fr-FR"/>
        </w:rPr>
        <w:t xml:space="preserve">Aussi, </w:t>
      </w:r>
      <w:r w:rsidR="004D12D8" w:rsidRPr="004D12D8">
        <w:rPr>
          <w:rFonts w:asciiTheme="majorBidi" w:hAnsiTheme="majorBidi" w:cstheme="majorBidi"/>
          <w:bCs/>
          <w:lang w:val="fr-FR"/>
        </w:rPr>
        <w:t xml:space="preserve">81 femmes et jeunes ont été </w:t>
      </w:r>
      <w:r w:rsidR="004D12D8">
        <w:rPr>
          <w:rFonts w:asciiTheme="majorBidi" w:hAnsiTheme="majorBidi" w:cstheme="majorBidi"/>
          <w:bCs/>
          <w:lang w:val="fr-FR"/>
        </w:rPr>
        <w:t>sensibili</w:t>
      </w:r>
      <w:r w:rsidR="004D12D8" w:rsidRPr="004D12D8">
        <w:rPr>
          <w:rFonts w:asciiTheme="majorBidi" w:hAnsiTheme="majorBidi" w:cstheme="majorBidi"/>
          <w:bCs/>
          <w:lang w:val="fr-FR"/>
        </w:rPr>
        <w:t>sés sur leurs rôles en politique en général et la tenue des élections inclusives et apaisées en particulier</w:t>
      </w:r>
      <w:r>
        <w:rPr>
          <w:rFonts w:asciiTheme="majorBidi" w:hAnsiTheme="majorBidi" w:cstheme="majorBidi"/>
          <w:bCs/>
          <w:lang w:val="fr-FR"/>
        </w:rPr>
        <w:t>.</w:t>
      </w:r>
    </w:p>
    <w:p w14:paraId="2DB9C4AB" w14:textId="594FEDE6" w:rsidR="00FA27AB" w:rsidRDefault="00FA27AB" w:rsidP="004D12D8">
      <w:pPr>
        <w:ind w:left="-810"/>
        <w:jc w:val="both"/>
        <w:rPr>
          <w:rFonts w:asciiTheme="majorBidi" w:hAnsiTheme="majorBidi" w:cstheme="majorBidi"/>
          <w:bCs/>
          <w:lang w:val="fr-FR"/>
        </w:rPr>
      </w:pPr>
    </w:p>
    <w:p w14:paraId="7E0DBC52" w14:textId="51F0FC27" w:rsidR="00E66B7C" w:rsidRDefault="004D12D8" w:rsidP="00E66B7C">
      <w:pPr>
        <w:ind w:left="-810"/>
        <w:jc w:val="both"/>
        <w:rPr>
          <w:lang w:val="fr-FR"/>
        </w:rPr>
      </w:pPr>
      <w:r>
        <w:rPr>
          <w:rFonts w:asciiTheme="majorBidi" w:hAnsiTheme="majorBidi" w:cstheme="majorBidi"/>
          <w:bCs/>
          <w:lang w:val="fr-FR"/>
        </w:rPr>
        <w:lastRenderedPageBreak/>
        <w:t>L</w:t>
      </w:r>
      <w:r w:rsidR="00FA27AB" w:rsidRPr="009B3A31">
        <w:rPr>
          <w:rFonts w:asciiTheme="majorBidi" w:hAnsiTheme="majorBidi" w:cstheme="majorBidi"/>
          <w:bCs/>
          <w:lang w:val="fr-FR"/>
        </w:rPr>
        <w:t xml:space="preserve">a primature </w:t>
      </w:r>
      <w:r>
        <w:rPr>
          <w:rFonts w:asciiTheme="majorBidi" w:hAnsiTheme="majorBidi" w:cstheme="majorBidi"/>
          <w:bCs/>
          <w:lang w:val="fr-FR"/>
        </w:rPr>
        <w:t xml:space="preserve">a aussi </w:t>
      </w:r>
      <w:r w:rsidR="00FA27AB" w:rsidRPr="009B3A31">
        <w:rPr>
          <w:rFonts w:asciiTheme="majorBidi" w:hAnsiTheme="majorBidi" w:cstheme="majorBidi"/>
          <w:bCs/>
          <w:lang w:val="fr-FR"/>
        </w:rPr>
        <w:t>organisé une table ronde avec toutes les parties prenantes afin de trouver des solutions sur les points de discordance.</w:t>
      </w:r>
      <w:r w:rsidR="00FA27AB">
        <w:rPr>
          <w:rFonts w:asciiTheme="majorBidi" w:hAnsiTheme="majorBidi" w:cstheme="majorBidi"/>
          <w:bCs/>
          <w:lang w:val="fr-FR"/>
        </w:rPr>
        <w:t xml:space="preserve">  </w:t>
      </w:r>
      <w:r w:rsidR="009B3A31" w:rsidRPr="0062173B">
        <w:rPr>
          <w:rFonts w:asciiTheme="majorBidi" w:hAnsiTheme="majorBidi" w:cstheme="majorBidi"/>
          <w:bCs/>
          <w:lang w:val="fr-FR"/>
        </w:rPr>
        <w:t>Un système de monitoring est mis en plac</w:t>
      </w:r>
      <w:r>
        <w:rPr>
          <w:rFonts w:asciiTheme="majorBidi" w:hAnsiTheme="majorBidi" w:cstheme="majorBidi"/>
          <w:bCs/>
          <w:lang w:val="fr-FR"/>
        </w:rPr>
        <w:t>e</w:t>
      </w:r>
      <w:r w:rsidR="009B3A31" w:rsidRPr="0062173B">
        <w:rPr>
          <w:rFonts w:asciiTheme="majorBidi" w:hAnsiTheme="majorBidi" w:cstheme="majorBidi"/>
          <w:bCs/>
          <w:lang w:val="fr-FR"/>
        </w:rPr>
        <w:t xml:space="preserve"> pour apprécier le respect des engagements pris par les partis politiques</w:t>
      </w:r>
      <w:r w:rsidR="00FA27AB">
        <w:rPr>
          <w:rFonts w:asciiTheme="majorBidi" w:hAnsiTheme="majorBidi" w:cstheme="majorBidi"/>
          <w:bCs/>
          <w:lang w:val="fr-FR"/>
        </w:rPr>
        <w:t>.</w:t>
      </w:r>
    </w:p>
    <w:p w14:paraId="34C44B83" w14:textId="14D1BABC" w:rsidR="003101E5" w:rsidRDefault="00E66B7C" w:rsidP="004D12D8">
      <w:pPr>
        <w:ind w:left="-810"/>
        <w:jc w:val="both"/>
        <w:rPr>
          <w:rFonts w:asciiTheme="majorBidi" w:hAnsiTheme="majorBidi" w:cstheme="majorBidi"/>
          <w:bCs/>
          <w:lang w:val="fr-FR"/>
        </w:rPr>
      </w:pPr>
      <w:r>
        <w:rPr>
          <w:lang w:val="fr-FR"/>
        </w:rPr>
        <w:t xml:space="preserve">Une salle d’incubation a permis de </w:t>
      </w:r>
      <w:r w:rsidR="00484F78">
        <w:rPr>
          <w:lang w:val="fr-FR"/>
        </w:rPr>
        <w:t xml:space="preserve">supporter </w:t>
      </w:r>
      <w:r w:rsidRPr="00E66B7C">
        <w:rPr>
          <w:rFonts w:asciiTheme="majorBidi" w:hAnsiTheme="majorBidi" w:cstheme="majorBidi"/>
          <w:bCs/>
          <w:lang w:val="fr-FR"/>
        </w:rPr>
        <w:t>62 candidates</w:t>
      </w:r>
      <w:r w:rsidR="00484F78">
        <w:rPr>
          <w:rFonts w:asciiTheme="majorBidi" w:hAnsiTheme="majorBidi" w:cstheme="majorBidi"/>
          <w:bCs/>
          <w:lang w:val="fr-FR"/>
        </w:rPr>
        <w:t xml:space="preserve">. Parmi elles, </w:t>
      </w:r>
      <w:r w:rsidRPr="00E66B7C">
        <w:rPr>
          <w:rFonts w:asciiTheme="majorBidi" w:hAnsiTheme="majorBidi" w:cstheme="majorBidi"/>
          <w:bCs/>
          <w:lang w:val="fr-FR"/>
        </w:rPr>
        <w:t>80% ont ouvert un compte twitter</w:t>
      </w:r>
      <w:r w:rsidR="00A575D3">
        <w:rPr>
          <w:rFonts w:asciiTheme="majorBidi" w:hAnsiTheme="majorBidi" w:cstheme="majorBidi"/>
          <w:bCs/>
          <w:lang w:val="fr-FR"/>
        </w:rPr>
        <w:t xml:space="preserve">, </w:t>
      </w:r>
      <w:r w:rsidRPr="00E66B7C">
        <w:rPr>
          <w:rFonts w:asciiTheme="majorBidi" w:hAnsiTheme="majorBidi" w:cstheme="majorBidi"/>
          <w:bCs/>
          <w:lang w:val="fr-FR"/>
        </w:rPr>
        <w:t xml:space="preserve">76% ont assimilé les formations faites par Me </w:t>
      </w:r>
      <w:proofErr w:type="spellStart"/>
      <w:r w:rsidRPr="00E66B7C">
        <w:rPr>
          <w:rFonts w:asciiTheme="majorBidi" w:hAnsiTheme="majorBidi" w:cstheme="majorBidi"/>
          <w:bCs/>
          <w:lang w:val="fr-FR"/>
        </w:rPr>
        <w:t>Nabou</w:t>
      </w:r>
      <w:proofErr w:type="spellEnd"/>
      <w:r w:rsidRPr="00E66B7C">
        <w:rPr>
          <w:rFonts w:asciiTheme="majorBidi" w:hAnsiTheme="majorBidi" w:cstheme="majorBidi"/>
          <w:bCs/>
          <w:lang w:val="fr-FR"/>
        </w:rPr>
        <w:t xml:space="preserve"> </w:t>
      </w:r>
      <w:proofErr w:type="spellStart"/>
      <w:r w:rsidRPr="00E66B7C">
        <w:rPr>
          <w:rFonts w:asciiTheme="majorBidi" w:hAnsiTheme="majorBidi" w:cstheme="majorBidi"/>
          <w:bCs/>
          <w:lang w:val="fr-FR"/>
        </w:rPr>
        <w:t>Fal</w:t>
      </w:r>
      <w:r w:rsidR="00484F78">
        <w:rPr>
          <w:rFonts w:asciiTheme="majorBidi" w:hAnsiTheme="majorBidi" w:cstheme="majorBidi"/>
          <w:bCs/>
          <w:lang w:val="fr-FR"/>
        </w:rPr>
        <w:t>l</w:t>
      </w:r>
      <w:proofErr w:type="spellEnd"/>
      <w:r w:rsidR="00A575D3">
        <w:rPr>
          <w:rFonts w:asciiTheme="majorBidi" w:hAnsiTheme="majorBidi" w:cstheme="majorBidi"/>
          <w:bCs/>
          <w:lang w:val="fr-FR"/>
        </w:rPr>
        <w:t xml:space="preserve">, </w:t>
      </w:r>
      <w:r w:rsidRPr="00E66B7C">
        <w:rPr>
          <w:rFonts w:asciiTheme="majorBidi" w:hAnsiTheme="majorBidi" w:cstheme="majorBidi"/>
          <w:bCs/>
          <w:lang w:val="fr-FR"/>
        </w:rPr>
        <w:t>55% ont trouvé très intéressantes les formations sur le leadership et la méthode de mise en œuvre d’une campagne électorale</w:t>
      </w:r>
      <w:r w:rsidR="00A575D3">
        <w:rPr>
          <w:rFonts w:asciiTheme="majorBidi" w:hAnsiTheme="majorBidi" w:cstheme="majorBidi"/>
          <w:bCs/>
          <w:lang w:val="fr-FR"/>
        </w:rPr>
        <w:t>.</w:t>
      </w:r>
    </w:p>
    <w:p w14:paraId="2A2A80D8" w14:textId="02BDE0B4" w:rsidR="009B3A31" w:rsidRDefault="003101E5" w:rsidP="004D12D8">
      <w:pPr>
        <w:ind w:left="-810"/>
        <w:jc w:val="both"/>
        <w:rPr>
          <w:rFonts w:asciiTheme="majorBidi" w:hAnsiTheme="majorBidi" w:cstheme="majorBidi"/>
          <w:bCs/>
          <w:lang w:val="fr-FR"/>
        </w:rPr>
      </w:pPr>
      <w:r w:rsidRPr="00FA27AB">
        <w:rPr>
          <w:rFonts w:asciiTheme="majorBidi" w:hAnsiTheme="majorBidi" w:cstheme="majorBidi"/>
          <w:bCs/>
          <w:lang w:val="fr-FR"/>
        </w:rPr>
        <w:t xml:space="preserve">Un comité des sages </w:t>
      </w:r>
      <w:r w:rsidR="00FA27AB" w:rsidRPr="00FA27AB">
        <w:rPr>
          <w:rFonts w:asciiTheme="majorBidi" w:hAnsiTheme="majorBidi" w:cstheme="majorBidi"/>
          <w:bCs/>
          <w:lang w:val="fr-FR"/>
        </w:rPr>
        <w:t xml:space="preserve">composé de </w:t>
      </w:r>
      <w:r w:rsidR="00FA27AB">
        <w:rPr>
          <w:rFonts w:asciiTheme="majorBidi" w:hAnsiTheme="majorBidi" w:cstheme="majorBidi"/>
          <w:bCs/>
          <w:lang w:val="fr-FR"/>
        </w:rPr>
        <w:t>10</w:t>
      </w:r>
      <w:r w:rsidR="00FA27AB" w:rsidRPr="00FA27AB">
        <w:rPr>
          <w:rFonts w:asciiTheme="majorBidi" w:hAnsiTheme="majorBidi" w:cstheme="majorBidi"/>
          <w:bCs/>
          <w:lang w:val="fr-FR"/>
        </w:rPr>
        <w:t xml:space="preserve"> leaders (niveau national)</w:t>
      </w:r>
      <w:r w:rsidR="00FA27AB">
        <w:rPr>
          <w:rFonts w:asciiTheme="majorBidi" w:hAnsiTheme="majorBidi" w:cstheme="majorBidi"/>
          <w:bCs/>
          <w:lang w:val="fr-FR"/>
        </w:rPr>
        <w:t xml:space="preserve"> </w:t>
      </w:r>
      <w:r w:rsidR="00A575D3">
        <w:rPr>
          <w:rFonts w:asciiTheme="majorBidi" w:hAnsiTheme="majorBidi" w:cstheme="majorBidi"/>
          <w:bCs/>
          <w:lang w:val="fr-FR"/>
        </w:rPr>
        <w:t xml:space="preserve">a été </w:t>
      </w:r>
      <w:r w:rsidRPr="00FA27AB">
        <w:rPr>
          <w:rFonts w:asciiTheme="majorBidi" w:hAnsiTheme="majorBidi" w:cstheme="majorBidi"/>
          <w:bCs/>
          <w:lang w:val="fr-FR"/>
        </w:rPr>
        <w:t>mis en place pour appuyer le Comité National des droits humains sur la médiation</w:t>
      </w:r>
      <w:r w:rsidR="00FA27AB">
        <w:rPr>
          <w:rFonts w:asciiTheme="majorBidi" w:hAnsiTheme="majorBidi" w:cstheme="majorBidi"/>
          <w:bCs/>
          <w:lang w:val="fr-FR"/>
        </w:rPr>
        <w:t xml:space="preserve"> et la prévention des conflits électoraux. </w:t>
      </w:r>
      <w:r w:rsidRPr="00FA27AB">
        <w:rPr>
          <w:rFonts w:asciiTheme="majorBidi" w:hAnsiTheme="majorBidi" w:cstheme="majorBidi"/>
          <w:bCs/>
          <w:lang w:val="fr-FR"/>
        </w:rPr>
        <w:t xml:space="preserve">Ces derniers </w:t>
      </w:r>
      <w:r w:rsidR="00484F78">
        <w:rPr>
          <w:rFonts w:asciiTheme="majorBidi" w:hAnsiTheme="majorBidi" w:cstheme="majorBidi"/>
          <w:bCs/>
          <w:lang w:val="fr-FR"/>
        </w:rPr>
        <w:t xml:space="preserve">ont </w:t>
      </w:r>
      <w:r w:rsidRPr="00FA27AB">
        <w:rPr>
          <w:rFonts w:asciiTheme="majorBidi" w:hAnsiTheme="majorBidi" w:cstheme="majorBidi"/>
          <w:bCs/>
          <w:lang w:val="fr-FR"/>
        </w:rPr>
        <w:t>réalis</w:t>
      </w:r>
      <w:r w:rsidR="00484F78">
        <w:rPr>
          <w:rFonts w:asciiTheme="majorBidi" w:hAnsiTheme="majorBidi" w:cstheme="majorBidi"/>
          <w:bCs/>
          <w:lang w:val="fr-FR"/>
        </w:rPr>
        <w:t>é</w:t>
      </w:r>
      <w:r w:rsidRPr="00FA27AB">
        <w:rPr>
          <w:rFonts w:asciiTheme="majorBidi" w:hAnsiTheme="majorBidi" w:cstheme="majorBidi"/>
          <w:bCs/>
          <w:lang w:val="fr-FR"/>
        </w:rPr>
        <w:t xml:space="preserve"> des médiations auprès de toutes les parties prenantes afin de trouver un consensus </w:t>
      </w:r>
      <w:r w:rsidR="00E03183">
        <w:rPr>
          <w:rFonts w:asciiTheme="majorBidi" w:hAnsiTheme="majorBidi" w:cstheme="majorBidi"/>
          <w:bCs/>
          <w:lang w:val="fr-FR"/>
        </w:rPr>
        <w:t xml:space="preserve">fort </w:t>
      </w:r>
      <w:r w:rsidRPr="00FA27AB">
        <w:rPr>
          <w:rFonts w:asciiTheme="majorBidi" w:hAnsiTheme="majorBidi" w:cstheme="majorBidi"/>
          <w:bCs/>
          <w:lang w:val="fr-FR"/>
        </w:rPr>
        <w:t>sur les voies de sortie des sources de</w:t>
      </w:r>
      <w:r w:rsidR="00E03183">
        <w:rPr>
          <w:rFonts w:asciiTheme="majorBidi" w:hAnsiTheme="majorBidi" w:cstheme="majorBidi"/>
          <w:bCs/>
          <w:lang w:val="fr-FR"/>
        </w:rPr>
        <w:t>s</w:t>
      </w:r>
      <w:r w:rsidRPr="00FA27AB">
        <w:rPr>
          <w:rFonts w:asciiTheme="majorBidi" w:hAnsiTheme="majorBidi" w:cstheme="majorBidi"/>
          <w:bCs/>
          <w:lang w:val="fr-FR"/>
        </w:rPr>
        <w:t xml:space="preserve"> conflits </w:t>
      </w:r>
      <w:r w:rsidR="00E03183">
        <w:rPr>
          <w:rFonts w:asciiTheme="majorBidi" w:hAnsiTheme="majorBidi" w:cstheme="majorBidi"/>
          <w:bCs/>
          <w:lang w:val="fr-FR"/>
        </w:rPr>
        <w:t>potentiels</w:t>
      </w:r>
      <w:r w:rsidR="00FA27AB">
        <w:rPr>
          <w:rFonts w:asciiTheme="majorBidi" w:hAnsiTheme="majorBidi" w:cstheme="majorBidi"/>
          <w:bCs/>
          <w:lang w:val="fr-FR"/>
        </w:rPr>
        <w:t>.</w:t>
      </w:r>
      <w:r w:rsidR="00484F78">
        <w:rPr>
          <w:rFonts w:asciiTheme="majorBidi" w:hAnsiTheme="majorBidi" w:cstheme="majorBidi"/>
          <w:bCs/>
          <w:lang w:val="fr-FR"/>
        </w:rPr>
        <w:t xml:space="preserve"> Ce qui a permis d’apaiser un tant soit peu la situation. </w:t>
      </w:r>
    </w:p>
    <w:p w14:paraId="580B5E5B" w14:textId="1B96D74C" w:rsidR="009B3A31" w:rsidRDefault="00484F78" w:rsidP="004D12D8">
      <w:pPr>
        <w:ind w:left="-810"/>
        <w:jc w:val="both"/>
        <w:rPr>
          <w:rFonts w:asciiTheme="majorBidi" w:hAnsiTheme="majorBidi" w:cstheme="majorBidi"/>
          <w:bCs/>
          <w:lang w:val="fr-FR"/>
        </w:rPr>
      </w:pPr>
      <w:r>
        <w:rPr>
          <w:rFonts w:asciiTheme="majorBidi" w:hAnsiTheme="majorBidi" w:cstheme="majorBidi"/>
          <w:bCs/>
          <w:lang w:val="fr-FR"/>
        </w:rPr>
        <w:t>Dans la foulée, plusieurs ONG ont organisé des</w:t>
      </w:r>
      <w:r w:rsidR="00E03183">
        <w:rPr>
          <w:rFonts w:asciiTheme="majorBidi" w:hAnsiTheme="majorBidi" w:cstheme="majorBidi"/>
          <w:bCs/>
          <w:lang w:val="fr-FR"/>
        </w:rPr>
        <w:t xml:space="preserve"> activités de </w:t>
      </w:r>
      <w:r>
        <w:rPr>
          <w:rFonts w:asciiTheme="majorBidi" w:hAnsiTheme="majorBidi" w:cstheme="majorBidi"/>
          <w:bCs/>
          <w:lang w:val="fr-FR"/>
        </w:rPr>
        <w:t>sensibilisation à l’endroit des segments de la population</w:t>
      </w:r>
      <w:r w:rsidR="00E03183">
        <w:rPr>
          <w:rFonts w:asciiTheme="majorBidi" w:hAnsiTheme="majorBidi" w:cstheme="majorBidi"/>
          <w:bCs/>
          <w:lang w:val="fr-FR"/>
        </w:rPr>
        <w:t>,</w:t>
      </w:r>
      <w:r>
        <w:rPr>
          <w:rFonts w:asciiTheme="majorBidi" w:hAnsiTheme="majorBidi" w:cstheme="majorBidi"/>
          <w:bCs/>
          <w:lang w:val="fr-FR"/>
        </w:rPr>
        <w:t xml:space="preserve"> à savoir les artistes</w:t>
      </w:r>
      <w:r w:rsidR="00136866">
        <w:rPr>
          <w:rFonts w:asciiTheme="majorBidi" w:hAnsiTheme="majorBidi" w:cstheme="majorBidi"/>
          <w:bCs/>
          <w:lang w:val="fr-FR"/>
        </w:rPr>
        <w:t xml:space="preserve"> (100)</w:t>
      </w:r>
      <w:r>
        <w:rPr>
          <w:rFonts w:asciiTheme="majorBidi" w:hAnsiTheme="majorBidi" w:cstheme="majorBidi"/>
          <w:bCs/>
          <w:lang w:val="fr-FR"/>
        </w:rPr>
        <w:t>, les médias</w:t>
      </w:r>
      <w:r w:rsidR="00136866">
        <w:rPr>
          <w:rFonts w:asciiTheme="majorBidi" w:hAnsiTheme="majorBidi" w:cstheme="majorBidi"/>
          <w:bCs/>
          <w:lang w:val="fr-FR"/>
        </w:rPr>
        <w:t xml:space="preserve"> (110)</w:t>
      </w:r>
      <w:r>
        <w:rPr>
          <w:rFonts w:asciiTheme="majorBidi" w:hAnsiTheme="majorBidi" w:cstheme="majorBidi"/>
          <w:bCs/>
          <w:lang w:val="fr-FR"/>
        </w:rPr>
        <w:t>, les étudiants</w:t>
      </w:r>
      <w:r w:rsidR="00136866">
        <w:rPr>
          <w:rFonts w:asciiTheme="majorBidi" w:hAnsiTheme="majorBidi" w:cstheme="majorBidi"/>
          <w:bCs/>
          <w:lang w:val="fr-FR"/>
        </w:rPr>
        <w:t xml:space="preserve"> (1009)</w:t>
      </w:r>
      <w:r>
        <w:rPr>
          <w:rFonts w:asciiTheme="majorBidi" w:hAnsiTheme="majorBidi" w:cstheme="majorBidi"/>
          <w:bCs/>
          <w:lang w:val="fr-FR"/>
        </w:rPr>
        <w:t>, les voyageurs par bus</w:t>
      </w:r>
      <w:r w:rsidR="00136866">
        <w:rPr>
          <w:rFonts w:asciiTheme="majorBidi" w:hAnsiTheme="majorBidi" w:cstheme="majorBidi"/>
          <w:bCs/>
          <w:lang w:val="fr-FR"/>
        </w:rPr>
        <w:t xml:space="preserve"> (5472)</w:t>
      </w:r>
      <w:r>
        <w:rPr>
          <w:rFonts w:asciiTheme="majorBidi" w:hAnsiTheme="majorBidi" w:cstheme="majorBidi"/>
          <w:bCs/>
          <w:lang w:val="fr-FR"/>
        </w:rPr>
        <w:t>, les first ladies potentielles</w:t>
      </w:r>
      <w:r w:rsidR="00136866">
        <w:rPr>
          <w:rFonts w:asciiTheme="majorBidi" w:hAnsiTheme="majorBidi" w:cstheme="majorBidi"/>
          <w:bCs/>
          <w:lang w:val="fr-FR"/>
        </w:rPr>
        <w:t xml:space="preserve"> (77)</w:t>
      </w:r>
      <w:r>
        <w:rPr>
          <w:rFonts w:asciiTheme="majorBidi" w:hAnsiTheme="majorBidi" w:cstheme="majorBidi"/>
          <w:bCs/>
          <w:lang w:val="fr-FR"/>
        </w:rPr>
        <w:t xml:space="preserve"> et le grand public</w:t>
      </w:r>
      <w:r w:rsidR="004D12D8">
        <w:rPr>
          <w:rFonts w:asciiTheme="majorBidi" w:hAnsiTheme="majorBidi" w:cstheme="majorBidi"/>
          <w:bCs/>
          <w:lang w:val="fr-FR"/>
        </w:rPr>
        <w:t xml:space="preserve"> </w:t>
      </w:r>
      <w:r w:rsidR="00136866">
        <w:rPr>
          <w:rFonts w:asciiTheme="majorBidi" w:hAnsiTheme="majorBidi" w:cstheme="majorBidi"/>
          <w:bCs/>
          <w:lang w:val="fr-FR"/>
        </w:rPr>
        <w:t>(4000)</w:t>
      </w:r>
      <w:r w:rsidR="00136866" w:rsidRPr="00136866">
        <w:rPr>
          <w:lang w:val="fr-FR"/>
        </w:rPr>
        <w:t xml:space="preserve"> </w:t>
      </w:r>
      <w:r w:rsidR="00136866" w:rsidRPr="00136866">
        <w:rPr>
          <w:rFonts w:asciiTheme="majorBidi" w:hAnsiTheme="majorBidi" w:cstheme="majorBidi"/>
          <w:bCs/>
          <w:lang w:val="fr-FR"/>
        </w:rPr>
        <w:t>En somme, 25 531 citoyens</w:t>
      </w:r>
      <w:r w:rsidR="00136866">
        <w:rPr>
          <w:rFonts w:asciiTheme="majorBidi" w:hAnsiTheme="majorBidi" w:cstheme="majorBidi"/>
          <w:bCs/>
          <w:lang w:val="fr-FR"/>
        </w:rPr>
        <w:t xml:space="preserve"> et citoyennes</w:t>
      </w:r>
      <w:r w:rsidR="00136866" w:rsidRPr="00136866">
        <w:rPr>
          <w:rFonts w:asciiTheme="majorBidi" w:hAnsiTheme="majorBidi" w:cstheme="majorBidi"/>
          <w:bCs/>
          <w:lang w:val="fr-FR"/>
        </w:rPr>
        <w:t xml:space="preserve"> ont été </w:t>
      </w:r>
      <w:r w:rsidR="00E03183" w:rsidRPr="00136866">
        <w:rPr>
          <w:rFonts w:asciiTheme="majorBidi" w:hAnsiTheme="majorBidi" w:cstheme="majorBidi"/>
          <w:bCs/>
          <w:lang w:val="fr-FR"/>
        </w:rPr>
        <w:t xml:space="preserve">directement </w:t>
      </w:r>
      <w:r w:rsidR="00136866" w:rsidRPr="00136866">
        <w:rPr>
          <w:rFonts w:asciiTheme="majorBidi" w:hAnsiTheme="majorBidi" w:cstheme="majorBidi"/>
          <w:bCs/>
          <w:lang w:val="fr-FR"/>
        </w:rPr>
        <w:t>touchés sur un objectif de 20 000</w:t>
      </w:r>
      <w:r w:rsidR="00136866">
        <w:rPr>
          <w:rFonts w:asciiTheme="majorBidi" w:hAnsiTheme="majorBidi" w:cstheme="majorBidi"/>
          <w:bCs/>
          <w:lang w:val="fr-FR"/>
        </w:rPr>
        <w:t>.</w:t>
      </w:r>
    </w:p>
    <w:p w14:paraId="5D90DC1F" w14:textId="77777777" w:rsidR="00E03183" w:rsidRDefault="00E03183" w:rsidP="004D12D8">
      <w:pPr>
        <w:ind w:left="-810"/>
        <w:jc w:val="both"/>
        <w:rPr>
          <w:rFonts w:asciiTheme="majorBidi" w:hAnsiTheme="majorBidi" w:cstheme="majorBidi"/>
          <w:bCs/>
          <w:lang w:val="fr-FR"/>
        </w:rPr>
      </w:pPr>
    </w:p>
    <w:p w14:paraId="5E25EE25" w14:textId="7589A5FB" w:rsidR="00F778A1" w:rsidRPr="009D5ED1" w:rsidRDefault="00FA27AB" w:rsidP="004D12D8">
      <w:pPr>
        <w:ind w:left="-810"/>
        <w:jc w:val="both"/>
        <w:rPr>
          <w:rFonts w:ascii="Arial Narrow" w:hAnsi="Arial Narrow"/>
          <w:b/>
          <w:i/>
          <w:sz w:val="22"/>
          <w:szCs w:val="22"/>
          <w:lang w:val="fr-FR"/>
        </w:rPr>
      </w:pPr>
      <w:r>
        <w:rPr>
          <w:rFonts w:asciiTheme="majorBidi" w:hAnsiTheme="majorBidi" w:cstheme="majorBidi"/>
          <w:bCs/>
          <w:lang w:val="fr-FR"/>
        </w:rPr>
        <w:t>U</w:t>
      </w:r>
      <w:r w:rsidR="009B3A31" w:rsidRPr="009B3A31">
        <w:rPr>
          <w:rFonts w:asciiTheme="majorBidi" w:hAnsiTheme="majorBidi" w:cstheme="majorBidi"/>
          <w:bCs/>
          <w:lang w:val="fr-FR"/>
        </w:rPr>
        <w:t>ne stratégie de communication a été défini</w:t>
      </w:r>
      <w:r w:rsidR="00E03183">
        <w:rPr>
          <w:rFonts w:asciiTheme="majorBidi" w:hAnsiTheme="majorBidi" w:cstheme="majorBidi"/>
          <w:bCs/>
          <w:lang w:val="fr-FR"/>
        </w:rPr>
        <w:t>e</w:t>
      </w:r>
      <w:r w:rsidR="009B3A31" w:rsidRPr="009B3A31">
        <w:rPr>
          <w:rFonts w:asciiTheme="majorBidi" w:hAnsiTheme="majorBidi" w:cstheme="majorBidi"/>
          <w:bCs/>
          <w:lang w:val="fr-FR"/>
        </w:rPr>
        <w:t xml:space="preserve"> avec le Conseil National de Dialogue Politique </w:t>
      </w:r>
      <w:r>
        <w:rPr>
          <w:rFonts w:asciiTheme="majorBidi" w:hAnsiTheme="majorBidi" w:cstheme="majorBidi"/>
          <w:bCs/>
          <w:lang w:val="fr-FR"/>
        </w:rPr>
        <w:t xml:space="preserve">(CNDP) </w:t>
      </w:r>
      <w:r w:rsidR="009B3A31" w:rsidRPr="009B3A31">
        <w:rPr>
          <w:rFonts w:asciiTheme="majorBidi" w:hAnsiTheme="majorBidi" w:cstheme="majorBidi"/>
          <w:bCs/>
          <w:lang w:val="fr-FR"/>
        </w:rPr>
        <w:t xml:space="preserve">pour sensibiliser les communautés, en particulier les femmes et les jeunes, sur l'exercice de leurs droits civils et politiques. Un expert en communication a été </w:t>
      </w:r>
      <w:r w:rsidR="00E03183">
        <w:rPr>
          <w:rFonts w:asciiTheme="majorBidi" w:hAnsiTheme="majorBidi" w:cstheme="majorBidi"/>
          <w:bCs/>
          <w:lang w:val="fr-FR"/>
        </w:rPr>
        <w:t>recruté</w:t>
      </w:r>
      <w:r w:rsidR="009B3A31" w:rsidRPr="009B3A31">
        <w:rPr>
          <w:rFonts w:asciiTheme="majorBidi" w:hAnsiTheme="majorBidi" w:cstheme="majorBidi"/>
          <w:bCs/>
          <w:lang w:val="fr-FR"/>
        </w:rPr>
        <w:t xml:space="preserve"> pour développer les outils. Afin d'adapter cette stratégie aux réalités de terrain, une mission d'évaluation rapide des goulots d'étranglements de la participation des femmes et des jeunes au processus électoral est programmée. </w:t>
      </w:r>
      <w:r w:rsidRPr="009B3A31">
        <w:rPr>
          <w:rFonts w:asciiTheme="majorBidi" w:hAnsiTheme="majorBidi" w:cstheme="majorBidi"/>
          <w:bCs/>
          <w:lang w:val="fr-FR"/>
        </w:rPr>
        <w:t>À la suite de</w:t>
      </w:r>
      <w:r w:rsidR="009B3A31" w:rsidRPr="009B3A31">
        <w:rPr>
          <w:rFonts w:asciiTheme="majorBidi" w:hAnsiTheme="majorBidi" w:cstheme="majorBidi"/>
          <w:bCs/>
          <w:lang w:val="fr-FR"/>
        </w:rPr>
        <w:t xml:space="preserve"> l'insécurité à Tillabéri, les missions ont été postposées. </w:t>
      </w:r>
      <w:r w:rsidR="005D1776" w:rsidRPr="009B3A31">
        <w:rPr>
          <w:rFonts w:asciiTheme="majorBidi" w:hAnsiTheme="majorBidi" w:cstheme="majorBidi"/>
          <w:bCs/>
          <w:lang w:val="fr-FR"/>
        </w:rPr>
        <w:t>Également</w:t>
      </w:r>
      <w:r w:rsidR="009B3A31" w:rsidRPr="009B3A31">
        <w:rPr>
          <w:rFonts w:asciiTheme="majorBidi" w:hAnsiTheme="majorBidi" w:cstheme="majorBidi"/>
          <w:bCs/>
          <w:lang w:val="fr-FR"/>
        </w:rPr>
        <w:t xml:space="preserve">, un état des lieux des radios communautaires avec le réseau des radios communautaires rurales du Niger a été </w:t>
      </w:r>
      <w:r w:rsidR="005D1776" w:rsidRPr="009B3A31">
        <w:rPr>
          <w:rFonts w:asciiTheme="majorBidi" w:hAnsiTheme="majorBidi" w:cstheme="majorBidi"/>
          <w:bCs/>
          <w:lang w:val="fr-FR"/>
        </w:rPr>
        <w:t>réalisé ;</w:t>
      </w:r>
      <w:r w:rsidR="009B3A31" w:rsidRPr="009B3A31">
        <w:rPr>
          <w:rFonts w:asciiTheme="majorBidi" w:hAnsiTheme="majorBidi" w:cstheme="majorBidi"/>
          <w:bCs/>
          <w:lang w:val="fr-FR"/>
        </w:rPr>
        <w:t xml:space="preserve"> la diffusion des messages et l'organisation des débats permettront de toucher 1 300 000 personnes. </w:t>
      </w:r>
    </w:p>
    <w:p w14:paraId="702DD954" w14:textId="77777777" w:rsidR="00F778A1" w:rsidRPr="009D5ED1" w:rsidRDefault="00F778A1" w:rsidP="007C304F">
      <w:pPr>
        <w:ind w:left="-810"/>
        <w:rPr>
          <w:lang w:val="fr-FR"/>
        </w:rPr>
      </w:pPr>
    </w:p>
    <w:p w14:paraId="29F76E31" w14:textId="7D76D015" w:rsidR="00161D02" w:rsidRDefault="00F778A1" w:rsidP="00627A1C">
      <w:pPr>
        <w:ind w:left="-810"/>
        <w:rPr>
          <w:b/>
          <w:bCs/>
          <w:lang w:val="fr-FR"/>
        </w:rPr>
      </w:pPr>
      <w:r w:rsidRPr="005D1776">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5D1776">
        <w:rPr>
          <w:b/>
          <w:bCs/>
          <w:lang w:val="fr-FR"/>
        </w:rPr>
        <w:t>(</w:t>
      </w:r>
      <w:r w:rsidRPr="005D1776">
        <w:rPr>
          <w:b/>
          <w:bCs/>
          <w:lang w:val="fr-FR"/>
        </w:rPr>
        <w:t>limite de 1000 caractères</w:t>
      </w:r>
      <w:r w:rsidR="00161D02" w:rsidRPr="005D1776">
        <w:rPr>
          <w:b/>
          <w:bCs/>
          <w:lang w:val="fr-FR"/>
        </w:rPr>
        <w:t>)</w:t>
      </w:r>
      <w:r w:rsidR="00E43812" w:rsidRPr="005D1776">
        <w:rPr>
          <w:b/>
          <w:bCs/>
          <w:lang w:val="fr-FR"/>
        </w:rPr>
        <w:t xml:space="preserve"> </w:t>
      </w:r>
      <w:r w:rsidR="00161D02" w:rsidRPr="005D1776">
        <w:rPr>
          <w:b/>
          <w:bCs/>
          <w:lang w:val="fr-FR"/>
        </w:rPr>
        <w:t xml:space="preserve">: </w:t>
      </w:r>
    </w:p>
    <w:p w14:paraId="5219C112" w14:textId="4110AABA" w:rsidR="005D1776" w:rsidRDefault="005D1776" w:rsidP="00627A1C">
      <w:pPr>
        <w:ind w:left="-810"/>
        <w:rPr>
          <w:b/>
          <w:bCs/>
          <w:lang w:val="fr-FR"/>
        </w:rPr>
      </w:pPr>
    </w:p>
    <w:p w14:paraId="27F8F3C7" w14:textId="77777777" w:rsidR="00FA27AB" w:rsidRPr="007804DF" w:rsidRDefault="00FA27AB" w:rsidP="005D1776">
      <w:pPr>
        <w:ind w:left="-810"/>
        <w:rPr>
          <w:lang w:val="fr-FR"/>
        </w:rPr>
      </w:pPr>
      <w:r w:rsidRPr="007804DF">
        <w:rPr>
          <w:lang w:val="fr-FR"/>
        </w:rPr>
        <w:t xml:space="preserve">Il a été organisé : </w:t>
      </w:r>
    </w:p>
    <w:p w14:paraId="55D50D6A" w14:textId="1F871F50" w:rsidR="00FA27AB" w:rsidRPr="007804DF" w:rsidRDefault="005D1776" w:rsidP="00263B61">
      <w:pPr>
        <w:pStyle w:val="Paragraphedeliste"/>
        <w:numPr>
          <w:ilvl w:val="0"/>
          <w:numId w:val="9"/>
        </w:numPr>
        <w:jc w:val="both"/>
        <w:rPr>
          <w:lang w:val="fr-FR"/>
        </w:rPr>
      </w:pPr>
      <w:r w:rsidRPr="007804DF">
        <w:rPr>
          <w:lang w:val="fr-FR"/>
        </w:rPr>
        <w:t xml:space="preserve">1 atelier national de </w:t>
      </w:r>
      <w:r w:rsidR="00FA27AB" w:rsidRPr="007804DF">
        <w:rPr>
          <w:lang w:val="fr-FR"/>
        </w:rPr>
        <w:t>formation avec</w:t>
      </w:r>
      <w:r w:rsidRPr="007804DF">
        <w:rPr>
          <w:lang w:val="fr-FR"/>
        </w:rPr>
        <w:t xml:space="preserve"> 12 radios communautaires et 6 ateliers régionaux avec des émissions en langues nationales permettant de toucher </w:t>
      </w:r>
      <w:r w:rsidR="00FA27AB" w:rsidRPr="007804DF">
        <w:rPr>
          <w:lang w:val="fr-FR"/>
        </w:rPr>
        <w:t xml:space="preserve">le maximum de personnes au sein des </w:t>
      </w:r>
      <w:r w:rsidRPr="007804DF">
        <w:rPr>
          <w:lang w:val="fr-FR"/>
        </w:rPr>
        <w:t>communauté</w:t>
      </w:r>
      <w:r w:rsidR="00FA27AB" w:rsidRPr="007804DF">
        <w:rPr>
          <w:lang w:val="fr-FR"/>
        </w:rPr>
        <w:t>s</w:t>
      </w:r>
      <w:r w:rsidRPr="007804DF">
        <w:rPr>
          <w:lang w:val="fr-FR"/>
        </w:rPr>
        <w:t xml:space="preserve">. </w:t>
      </w:r>
    </w:p>
    <w:p w14:paraId="0224F626" w14:textId="36C2BC33" w:rsidR="005D1776" w:rsidRPr="007804DF" w:rsidRDefault="005D1776" w:rsidP="00263B61">
      <w:pPr>
        <w:pStyle w:val="Paragraphedeliste"/>
        <w:numPr>
          <w:ilvl w:val="0"/>
          <w:numId w:val="9"/>
        </w:numPr>
        <w:jc w:val="both"/>
        <w:rPr>
          <w:lang w:val="fr-FR"/>
        </w:rPr>
      </w:pPr>
      <w:r w:rsidRPr="007804DF">
        <w:rPr>
          <w:lang w:val="fr-FR"/>
        </w:rPr>
        <w:t>3 campagnes nationales ont permis d</w:t>
      </w:r>
      <w:r w:rsidR="00E03183">
        <w:rPr>
          <w:lang w:val="fr-FR"/>
        </w:rPr>
        <w:t xml:space="preserve">’organiser des </w:t>
      </w:r>
      <w:r w:rsidRPr="007804DF">
        <w:rPr>
          <w:lang w:val="fr-FR"/>
        </w:rPr>
        <w:t>dialogue</w:t>
      </w:r>
      <w:r w:rsidR="00E03183">
        <w:rPr>
          <w:lang w:val="fr-FR"/>
        </w:rPr>
        <w:t>s</w:t>
      </w:r>
      <w:r w:rsidRPr="007804DF">
        <w:rPr>
          <w:lang w:val="fr-FR"/>
        </w:rPr>
        <w:t xml:space="preserve"> dont </w:t>
      </w:r>
      <w:r w:rsidR="00E03183">
        <w:rPr>
          <w:lang w:val="fr-FR"/>
        </w:rPr>
        <w:t xml:space="preserve">une </w:t>
      </w:r>
      <w:r w:rsidRPr="007804DF">
        <w:rPr>
          <w:lang w:val="fr-FR"/>
        </w:rPr>
        <w:t>réalisée par la CENI /</w:t>
      </w:r>
      <w:r w:rsidR="004D12D8" w:rsidRPr="007804DF">
        <w:rPr>
          <w:lang w:val="fr-FR"/>
        </w:rPr>
        <w:t xml:space="preserve"> </w:t>
      </w:r>
      <w:r w:rsidRPr="007804DF">
        <w:rPr>
          <w:lang w:val="fr-FR"/>
        </w:rPr>
        <w:t>CNDP  et une autre avec les chefs traditionnels (chef de canton et chefs de villages)</w:t>
      </w:r>
    </w:p>
    <w:p w14:paraId="3183229E" w14:textId="13E4E9D9" w:rsidR="00E43812" w:rsidRDefault="005D1776" w:rsidP="00263B61">
      <w:pPr>
        <w:pStyle w:val="Paragraphedeliste"/>
        <w:numPr>
          <w:ilvl w:val="0"/>
          <w:numId w:val="9"/>
        </w:numPr>
        <w:jc w:val="both"/>
        <w:rPr>
          <w:lang w:val="fr-FR"/>
        </w:rPr>
      </w:pPr>
      <w:r w:rsidRPr="007804DF">
        <w:rPr>
          <w:lang w:val="fr-FR"/>
        </w:rPr>
        <w:t xml:space="preserve">Une caravane de sensibilisation a permis de dialoguer et de prévenir les conflits dans les 12 communes appuyées par le PBF. </w:t>
      </w:r>
      <w:r w:rsidR="00E03183">
        <w:rPr>
          <w:lang w:val="fr-FR"/>
        </w:rPr>
        <w:t>A</w:t>
      </w:r>
      <w:r w:rsidRPr="007804DF">
        <w:rPr>
          <w:lang w:val="fr-FR"/>
        </w:rPr>
        <w:t xml:space="preserve"> titre d’exemple</w:t>
      </w:r>
      <w:r w:rsidR="00E03183">
        <w:rPr>
          <w:lang w:val="fr-FR"/>
        </w:rPr>
        <w:t>,</w:t>
      </w:r>
      <w:r w:rsidRPr="007804DF">
        <w:rPr>
          <w:lang w:val="fr-FR"/>
        </w:rPr>
        <w:t xml:space="preserve"> 42</w:t>
      </w:r>
      <w:r w:rsidR="00484F78" w:rsidRPr="007804DF">
        <w:rPr>
          <w:lang w:val="fr-FR"/>
        </w:rPr>
        <w:t>.</w:t>
      </w:r>
      <w:r w:rsidRPr="007804DF">
        <w:rPr>
          <w:lang w:val="fr-FR"/>
        </w:rPr>
        <w:t xml:space="preserve">600 personnes informées sur la participation politique et citoyenne des femmes et jeunes. Ce qui </w:t>
      </w:r>
      <w:r w:rsidR="004D12D8" w:rsidRPr="007804DF">
        <w:rPr>
          <w:lang w:val="fr-FR"/>
        </w:rPr>
        <w:t>a permis</w:t>
      </w:r>
      <w:r w:rsidRPr="007804DF">
        <w:rPr>
          <w:lang w:val="fr-FR"/>
        </w:rPr>
        <w:t xml:space="preserve"> </w:t>
      </w:r>
      <w:r w:rsidR="00E03183">
        <w:rPr>
          <w:lang w:val="fr-FR"/>
        </w:rPr>
        <w:t xml:space="preserve">leur </w:t>
      </w:r>
      <w:r w:rsidRPr="007804DF">
        <w:rPr>
          <w:lang w:val="fr-FR"/>
        </w:rPr>
        <w:t xml:space="preserve"> meilleure </w:t>
      </w:r>
      <w:r w:rsidR="00E03183">
        <w:rPr>
          <w:lang w:val="fr-FR"/>
        </w:rPr>
        <w:t xml:space="preserve">implication </w:t>
      </w:r>
      <w:r w:rsidR="004D12D8" w:rsidRPr="007804DF">
        <w:rPr>
          <w:lang w:val="fr-FR"/>
        </w:rPr>
        <w:t>aux élections qui se sont déroulées dans le calme et la sérénité.</w:t>
      </w:r>
    </w:p>
    <w:p w14:paraId="31CF2C01" w14:textId="2BDE6C34" w:rsidR="007804DF" w:rsidRPr="007804DF" w:rsidRDefault="007804DF" w:rsidP="00263B61">
      <w:pPr>
        <w:pStyle w:val="Paragraphedeliste"/>
        <w:numPr>
          <w:ilvl w:val="0"/>
          <w:numId w:val="9"/>
        </w:numPr>
        <w:jc w:val="both"/>
        <w:rPr>
          <w:lang w:val="fr-FR"/>
        </w:rPr>
      </w:pPr>
      <w:r>
        <w:rPr>
          <w:lang w:val="fr-FR"/>
        </w:rPr>
        <w:t>La Société civile a fortement contribué à la sensibilisation des jeunes et des femmes à travers l’organisation des séances de proximité qui ont abouti à des échanges fructueux.</w:t>
      </w:r>
    </w:p>
    <w:p w14:paraId="20FA9EBD" w14:textId="77777777" w:rsidR="00161D02" w:rsidRPr="00E43812" w:rsidRDefault="00161D02" w:rsidP="001A1E86">
      <w:pPr>
        <w:ind w:left="-810" w:right="-154"/>
        <w:rPr>
          <w:lang w:val="fr-FR"/>
        </w:rPr>
      </w:pPr>
    </w:p>
    <w:p w14:paraId="49A86CE3" w14:textId="77777777" w:rsidR="00F778A1" w:rsidRPr="003101E5" w:rsidRDefault="00F778A1" w:rsidP="001A1E86">
      <w:pPr>
        <w:ind w:left="-810" w:right="-154"/>
        <w:rPr>
          <w:b/>
          <w:bCs/>
          <w:lang w:val="fr-FR"/>
        </w:rPr>
      </w:pPr>
      <w:r w:rsidRPr="003101E5">
        <w:rPr>
          <w:b/>
          <w:bCs/>
          <w:lang w:val="fr-FR"/>
        </w:rPr>
        <w:t>POUR LES PROJETS DANS LES SIX DERNIERS MOIS DE MISE EN ŒUVRE :</w:t>
      </w:r>
    </w:p>
    <w:p w14:paraId="4EF5F3D3" w14:textId="3CEA00A5" w:rsidR="005D01D2" w:rsidRPr="003101E5" w:rsidRDefault="00476758" w:rsidP="00263B61">
      <w:pPr>
        <w:ind w:left="-810" w:right="-154"/>
        <w:jc w:val="both"/>
        <w:rPr>
          <w:b/>
          <w:bCs/>
          <w:lang w:val="fr-FR"/>
        </w:rPr>
      </w:pPr>
      <w:r w:rsidRPr="003101E5">
        <w:rPr>
          <w:b/>
          <w:bCs/>
          <w:lang w:val="fr-FR"/>
        </w:rPr>
        <w:t>Résumez</w:t>
      </w:r>
      <w:r w:rsidR="00F778A1" w:rsidRPr="003101E5">
        <w:rPr>
          <w:b/>
          <w:bCs/>
          <w:lang w:val="fr-FR"/>
        </w:rPr>
        <w:t xml:space="preserve"> </w:t>
      </w:r>
      <w:r w:rsidRPr="003101E5">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3101E5">
        <w:rPr>
          <w:b/>
          <w:bCs/>
          <w:lang w:val="fr-FR"/>
        </w:rPr>
        <w:t xml:space="preserve"> </w:t>
      </w:r>
      <w:r w:rsidR="008C782A" w:rsidRPr="003101E5">
        <w:rPr>
          <w:b/>
          <w:bCs/>
          <w:lang w:val="fr-FR"/>
        </w:rPr>
        <w:t>(</w:t>
      </w:r>
      <w:r w:rsidR="00795C52" w:rsidRPr="003101E5">
        <w:rPr>
          <w:b/>
          <w:bCs/>
          <w:lang w:val="fr-FR"/>
        </w:rPr>
        <w:t>Limite</w:t>
      </w:r>
      <w:r w:rsidRPr="003101E5">
        <w:rPr>
          <w:b/>
          <w:bCs/>
          <w:lang w:val="fr-FR"/>
        </w:rPr>
        <w:t xml:space="preserve"> de 1500 caractères</w:t>
      </w:r>
      <w:r w:rsidR="008C782A" w:rsidRPr="003101E5">
        <w:rPr>
          <w:b/>
          <w:bCs/>
          <w:lang w:val="fr-FR"/>
        </w:rPr>
        <w:t xml:space="preserve">): </w:t>
      </w:r>
    </w:p>
    <w:p w14:paraId="73B9E088" w14:textId="77777777" w:rsidR="005D01D2" w:rsidRDefault="005D01D2" w:rsidP="005D01D2">
      <w:pPr>
        <w:ind w:left="-810" w:right="-154"/>
        <w:rPr>
          <w:lang w:val="fr-FR"/>
        </w:rPr>
      </w:pPr>
    </w:p>
    <w:p w14:paraId="59026EF4" w14:textId="33F9FED6" w:rsidR="005D01D2" w:rsidRPr="005D01D2" w:rsidRDefault="005D01D2" w:rsidP="005D01D2">
      <w:pPr>
        <w:ind w:left="-810" w:right="-154"/>
        <w:jc w:val="both"/>
        <w:rPr>
          <w:lang w:val="fr-FR"/>
        </w:rPr>
      </w:pPr>
      <w:r w:rsidRPr="005D01D2">
        <w:rPr>
          <w:lang w:val="fr-FR"/>
        </w:rPr>
        <w:t>Les institutions</w:t>
      </w:r>
      <w:r w:rsidR="00FA27AB">
        <w:rPr>
          <w:lang w:val="fr-FR"/>
        </w:rPr>
        <w:t xml:space="preserve"> (CENI, CNDP, CNDH, Société civile)</w:t>
      </w:r>
      <w:r w:rsidRPr="005D01D2">
        <w:rPr>
          <w:lang w:val="fr-FR"/>
        </w:rPr>
        <w:t xml:space="preserve"> impliquées dans ce projet ont pris conscience de leurs rôles et de leurs capacités dans la mobilisation des communautés en faveur des actions pour la consolidation de la paix. Les populations ont été sensibilisées sur les rôles qu’elles peuvent jouer dans la création d’un environnement inclusif propice à un processus électoral apaisé.</w:t>
      </w:r>
    </w:p>
    <w:p w14:paraId="06FCB49D" w14:textId="77777777" w:rsidR="00FA27AB" w:rsidRDefault="00FA27AB" w:rsidP="005D1776">
      <w:pPr>
        <w:ind w:left="-810"/>
        <w:rPr>
          <w:bCs/>
          <w:iCs/>
          <w:lang w:val="fr-FR"/>
        </w:rPr>
      </w:pPr>
    </w:p>
    <w:p w14:paraId="7919547D" w14:textId="5B423908" w:rsidR="00CE4322" w:rsidRDefault="005D1776" w:rsidP="00CE4322">
      <w:pPr>
        <w:ind w:left="-810"/>
        <w:rPr>
          <w:bCs/>
          <w:iCs/>
          <w:lang w:val="fr-FR"/>
        </w:rPr>
      </w:pPr>
      <w:r w:rsidRPr="00E43812">
        <w:rPr>
          <w:bCs/>
          <w:iCs/>
          <w:lang w:val="fr-FR"/>
        </w:rPr>
        <w:t>Le projet a</w:t>
      </w:r>
      <w:r w:rsidR="000F40DF">
        <w:rPr>
          <w:bCs/>
          <w:iCs/>
          <w:lang w:val="fr-FR"/>
        </w:rPr>
        <w:t xml:space="preserve">yant pris fin en décembre 2020, UNFPA envisage de capitaliser les acquis </w:t>
      </w:r>
      <w:r w:rsidR="00A57EF8">
        <w:rPr>
          <w:bCs/>
          <w:iCs/>
          <w:lang w:val="fr-FR"/>
        </w:rPr>
        <w:t>pour les</w:t>
      </w:r>
      <w:r w:rsidR="000F40DF">
        <w:rPr>
          <w:bCs/>
          <w:iCs/>
          <w:lang w:val="fr-FR"/>
        </w:rPr>
        <w:t xml:space="preserve"> prochaines années, notamment </w:t>
      </w:r>
      <w:r w:rsidR="001F74AA">
        <w:rPr>
          <w:bCs/>
          <w:iCs/>
          <w:lang w:val="fr-FR"/>
        </w:rPr>
        <w:t xml:space="preserve">avec </w:t>
      </w:r>
      <w:r w:rsidR="000F40DF">
        <w:rPr>
          <w:bCs/>
          <w:iCs/>
          <w:lang w:val="fr-FR"/>
        </w:rPr>
        <w:t>les innovations</w:t>
      </w:r>
      <w:r w:rsidR="001F74AA">
        <w:rPr>
          <w:bCs/>
          <w:iCs/>
          <w:lang w:val="fr-FR"/>
        </w:rPr>
        <w:t xml:space="preserve"> suivantes</w:t>
      </w:r>
      <w:r w:rsidR="00CE4322">
        <w:rPr>
          <w:bCs/>
          <w:iCs/>
          <w:lang w:val="fr-FR"/>
        </w:rPr>
        <w:t> :</w:t>
      </w:r>
    </w:p>
    <w:p w14:paraId="78B5A564" w14:textId="6200AEAD" w:rsidR="00CE4322" w:rsidRPr="00CE4322" w:rsidRDefault="00CE4322" w:rsidP="00263B61">
      <w:pPr>
        <w:pStyle w:val="Paragraphedeliste"/>
        <w:numPr>
          <w:ilvl w:val="0"/>
          <w:numId w:val="12"/>
        </w:numPr>
        <w:jc w:val="both"/>
        <w:rPr>
          <w:bCs/>
          <w:iCs/>
          <w:lang w:val="fr-FR"/>
        </w:rPr>
      </w:pPr>
      <w:r>
        <w:rPr>
          <w:lang w:val="fr-FR"/>
        </w:rPr>
        <w:t>L’</w:t>
      </w:r>
      <w:r w:rsidR="005D1776" w:rsidRPr="00CE4322">
        <w:rPr>
          <w:lang w:val="fr-FR"/>
        </w:rPr>
        <w:t>appui aux Organisations de la Société civile OSC pour les campagnes de sensibilisation communautaire sur l</w:t>
      </w:r>
      <w:r>
        <w:rPr>
          <w:lang w:val="fr-FR"/>
        </w:rPr>
        <w:t>e processus électoral en vue des élections apaisées et inclusive</w:t>
      </w:r>
      <w:r w:rsidR="001F74AA">
        <w:rPr>
          <w:lang w:val="fr-FR"/>
        </w:rPr>
        <w:t>s</w:t>
      </w:r>
      <w:r w:rsidR="005D1776" w:rsidRPr="00CE4322">
        <w:rPr>
          <w:lang w:val="fr-FR"/>
        </w:rPr>
        <w:t xml:space="preserve">. </w:t>
      </w:r>
    </w:p>
    <w:p w14:paraId="732D99B8" w14:textId="2A5EA5CA" w:rsidR="005D1776" w:rsidRPr="00CE4322" w:rsidRDefault="00CE4322" w:rsidP="00263B61">
      <w:pPr>
        <w:pStyle w:val="Paragraphedeliste"/>
        <w:numPr>
          <w:ilvl w:val="0"/>
          <w:numId w:val="12"/>
        </w:numPr>
        <w:jc w:val="both"/>
        <w:rPr>
          <w:bCs/>
          <w:iCs/>
          <w:lang w:val="fr-FR"/>
        </w:rPr>
      </w:pPr>
      <w:r>
        <w:rPr>
          <w:lang w:val="fr-FR"/>
        </w:rPr>
        <w:t>La m</w:t>
      </w:r>
      <w:r w:rsidR="005D1776" w:rsidRPr="00CE4322">
        <w:rPr>
          <w:lang w:val="fr-FR"/>
        </w:rPr>
        <w:t xml:space="preserve">ise en œuvre du plan de sensibilisation et renforcement des capacités des femmes et des jeunes sur le processus électoral </w:t>
      </w:r>
      <w:r>
        <w:rPr>
          <w:lang w:val="fr-FR"/>
        </w:rPr>
        <w:t>à travers la C</w:t>
      </w:r>
      <w:r w:rsidR="005D1776" w:rsidRPr="00CE4322">
        <w:rPr>
          <w:lang w:val="fr-FR"/>
        </w:rPr>
        <w:t xml:space="preserve">NDH </w:t>
      </w:r>
    </w:p>
    <w:p w14:paraId="26967432" w14:textId="77777777" w:rsidR="003101E5" w:rsidRDefault="003101E5" w:rsidP="00795C52">
      <w:pPr>
        <w:rPr>
          <w:lang w:val="fr-FR"/>
        </w:rPr>
      </w:pPr>
    </w:p>
    <w:p w14:paraId="267F15F7" w14:textId="3C886F72" w:rsidR="008C782A" w:rsidRDefault="00476758" w:rsidP="00263B61">
      <w:pPr>
        <w:ind w:left="-810"/>
        <w:jc w:val="both"/>
        <w:rPr>
          <w:b/>
          <w:bCs/>
          <w:lang w:val="fr-FR"/>
        </w:rPr>
      </w:pPr>
      <w:r w:rsidRPr="00795C52">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795C52">
        <w:rPr>
          <w:b/>
          <w:bCs/>
          <w:lang w:val="fr-FR"/>
        </w:rPr>
        <w:t>weblinks</w:t>
      </w:r>
      <w:proofErr w:type="spellEnd"/>
      <w:r w:rsidRPr="00795C52">
        <w:rPr>
          <w:b/>
          <w:bCs/>
          <w:lang w:val="fr-FR"/>
        </w:rPr>
        <w:t xml:space="preserve"> à la</w:t>
      </w:r>
      <w:r w:rsidR="00795C52">
        <w:rPr>
          <w:b/>
          <w:bCs/>
          <w:lang w:val="fr-FR"/>
        </w:rPr>
        <w:t xml:space="preserve"> </w:t>
      </w:r>
      <w:r w:rsidRPr="00795C52">
        <w:rPr>
          <w:b/>
          <w:bCs/>
          <w:lang w:val="fr-FR"/>
        </w:rPr>
        <w:t xml:space="preserve">communication stratégique publiée. (limite de 2000 </w:t>
      </w:r>
      <w:proofErr w:type="spellStart"/>
      <w:r w:rsidRPr="00795C52">
        <w:rPr>
          <w:b/>
          <w:bCs/>
          <w:lang w:val="fr-FR"/>
        </w:rPr>
        <w:t>caractèrs</w:t>
      </w:r>
      <w:proofErr w:type="spellEnd"/>
      <w:r w:rsidRPr="00795C52">
        <w:rPr>
          <w:b/>
          <w:bCs/>
          <w:lang w:val="fr-FR"/>
        </w:rPr>
        <w:t>):</w:t>
      </w:r>
    </w:p>
    <w:p w14:paraId="59284493" w14:textId="77777777" w:rsidR="00CE4322" w:rsidRPr="00795C52" w:rsidRDefault="00CE4322" w:rsidP="00476758">
      <w:pPr>
        <w:ind w:left="-810"/>
        <w:rPr>
          <w:b/>
          <w:bCs/>
          <w:lang w:val="fr-FR"/>
        </w:rPr>
      </w:pPr>
    </w:p>
    <w:p w14:paraId="747A6278" w14:textId="2C9F25C1" w:rsidR="00BA5D85" w:rsidRPr="00CE4322" w:rsidRDefault="00CE4322" w:rsidP="000F40DF">
      <w:pPr>
        <w:ind w:left="-810"/>
        <w:jc w:val="both"/>
        <w:rPr>
          <w:lang w:val="fr-FR"/>
        </w:rPr>
      </w:pPr>
      <w:r w:rsidRPr="00CE4322">
        <w:rPr>
          <w:lang w:val="fr-FR"/>
        </w:rPr>
        <w:t>L’impact humain réel de c</w:t>
      </w:r>
      <w:r>
        <w:rPr>
          <w:lang w:val="fr-FR"/>
        </w:rPr>
        <w:t>e projet a été de permettre d’une part</w:t>
      </w:r>
      <w:r w:rsidR="001F74AA">
        <w:rPr>
          <w:lang w:val="fr-FR"/>
        </w:rPr>
        <w:t>,</w:t>
      </w:r>
      <w:r>
        <w:rPr>
          <w:lang w:val="fr-FR"/>
        </w:rPr>
        <w:t xml:space="preserve"> </w:t>
      </w:r>
      <w:proofErr w:type="spellStart"/>
      <w:r>
        <w:rPr>
          <w:lang w:val="fr-FR"/>
        </w:rPr>
        <w:t>à</w:t>
      </w:r>
      <w:proofErr w:type="spellEnd"/>
      <w:r>
        <w:rPr>
          <w:lang w:val="fr-FR"/>
        </w:rPr>
        <w:t xml:space="preserve"> beaucoup de Nigériens et Nigériennes de comprendre leurs droits et</w:t>
      </w:r>
      <w:r w:rsidR="001F74AA">
        <w:rPr>
          <w:lang w:val="fr-FR"/>
        </w:rPr>
        <w:t>,</w:t>
      </w:r>
      <w:r>
        <w:rPr>
          <w:lang w:val="fr-FR"/>
        </w:rPr>
        <w:t xml:space="preserve"> d’autre part</w:t>
      </w:r>
      <w:r w:rsidR="001F74AA">
        <w:rPr>
          <w:lang w:val="fr-FR"/>
        </w:rPr>
        <w:t>,</w:t>
      </w:r>
      <w:r>
        <w:rPr>
          <w:lang w:val="fr-FR"/>
        </w:rPr>
        <w:t xml:space="preserve"> d’être reconnu comme</w:t>
      </w:r>
      <w:r w:rsidR="000F40DF">
        <w:rPr>
          <w:lang w:val="fr-FR"/>
        </w:rPr>
        <w:t xml:space="preserve"> </w:t>
      </w:r>
      <w:r>
        <w:rPr>
          <w:lang w:val="fr-FR"/>
        </w:rPr>
        <w:t>citoyen</w:t>
      </w:r>
      <w:r w:rsidRPr="00CE4322">
        <w:rPr>
          <w:lang w:val="fr-FR"/>
        </w:rPr>
        <w:t>/</w:t>
      </w:r>
      <w:r>
        <w:rPr>
          <w:lang w:val="fr-FR"/>
        </w:rPr>
        <w:t>citoyennes à part entière.</w:t>
      </w:r>
      <w:r w:rsidR="000F40DF">
        <w:rPr>
          <w:lang w:val="fr-FR"/>
        </w:rPr>
        <w:t xml:space="preserve"> Les élections passées ont vu une forte mobilisation des femmes et des jeunes à l’échelle nationale.</w:t>
      </w:r>
    </w:p>
    <w:p w14:paraId="2A888277" w14:textId="5201CE05" w:rsidR="00795C52" w:rsidRPr="00CE4322" w:rsidRDefault="00795C52" w:rsidP="0078600B">
      <w:pPr>
        <w:rPr>
          <w:b/>
          <w:lang w:val="fr-FR"/>
        </w:rPr>
      </w:pPr>
    </w:p>
    <w:p w14:paraId="2A4977E6" w14:textId="77777777" w:rsidR="00795C52" w:rsidRPr="00CE4322" w:rsidRDefault="00795C52" w:rsidP="0078600B">
      <w:pPr>
        <w:rPr>
          <w:b/>
          <w:lang w:val="fr-FR"/>
        </w:rPr>
      </w:pPr>
    </w:p>
    <w:p w14:paraId="793C9A94" w14:textId="6F69CA1A" w:rsidR="00F5504F" w:rsidRPr="00476758" w:rsidRDefault="00476758" w:rsidP="00476758">
      <w:pPr>
        <w:rPr>
          <w:b/>
          <w:u w:val="single"/>
          <w:lang w:val="fr-FR"/>
        </w:rPr>
      </w:pPr>
      <w:r w:rsidRPr="00476758">
        <w:rPr>
          <w:b/>
          <w:u w:val="single"/>
          <w:lang w:val="fr-FR"/>
        </w:rPr>
        <w:t>Partie II</w:t>
      </w:r>
      <w:r w:rsidR="00320A29">
        <w:rPr>
          <w:b/>
          <w:u w:val="single"/>
          <w:lang w:val="fr-FR"/>
        </w:rPr>
        <w:t xml:space="preserve"> </w:t>
      </w:r>
      <w:r w:rsidRPr="00476758">
        <w:rPr>
          <w:b/>
          <w:u w:val="single"/>
          <w:lang w:val="fr-FR"/>
        </w:rPr>
        <w:t>: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263B61">
      <w:pPr>
        <w:ind w:left="-810"/>
        <w:jc w:val="both"/>
        <w:rPr>
          <w:i/>
          <w:lang w:val="fr-FR"/>
        </w:rPr>
      </w:pPr>
      <w:r w:rsidRPr="005D15A3">
        <w:rPr>
          <w:i/>
          <w:lang w:val="fr-FR"/>
        </w:rPr>
        <w:t xml:space="preserve">Décrire les principaux </w:t>
      </w:r>
      <w:r w:rsidRPr="00263B61">
        <w:rPr>
          <w:b/>
          <w:i/>
          <w:lang w:val="fr-FR"/>
        </w:rPr>
        <w:t>progrès réalisés</w:t>
      </w:r>
      <w:r w:rsidRPr="005D15A3">
        <w:rPr>
          <w:i/>
          <w:lang w:val="fr-FR"/>
        </w:rPr>
        <w:t xml:space="preserve">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464F82">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464F82">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44C1E45E" w14:textId="77777777" w:rsidR="003B7D4F" w:rsidRPr="003B7D4F" w:rsidRDefault="005D15A3" w:rsidP="00464F82">
      <w:pPr>
        <w:pStyle w:val="Paragraphedeliste"/>
        <w:numPr>
          <w:ilvl w:val="0"/>
          <w:numId w:val="4"/>
        </w:numPr>
        <w:spacing w:after="160" w:line="259" w:lineRule="auto"/>
        <w:jc w:val="both"/>
      </w:pPr>
      <w:r w:rsidRPr="00615EA3">
        <w:rPr>
          <w:b/>
          <w:u w:val="single"/>
          <w:lang w:val="fr-FR"/>
        </w:rPr>
        <w:t>Résultat 1:</w:t>
      </w:r>
      <w:r w:rsidRPr="00615EA3">
        <w:rPr>
          <w:b/>
          <w:lang w:val="fr-FR"/>
        </w:rPr>
        <w:t xml:space="preserve">  </w:t>
      </w:r>
    </w:p>
    <w:p w14:paraId="477987D0" w14:textId="1E40DA7A" w:rsidR="00D91016" w:rsidRDefault="000F40DF" w:rsidP="00B758ED">
      <w:pPr>
        <w:spacing w:after="160" w:line="259" w:lineRule="auto"/>
        <w:ind w:left="-737"/>
        <w:jc w:val="both"/>
        <w:rPr>
          <w:lang w:val="fr-FR"/>
        </w:rPr>
      </w:pPr>
      <w:r>
        <w:rPr>
          <w:lang w:val="fr-FR"/>
        </w:rPr>
        <w:t>L</w:t>
      </w:r>
      <w:r w:rsidR="003B7D4F" w:rsidRPr="003B7D4F">
        <w:rPr>
          <w:lang w:val="fr-FR"/>
        </w:rPr>
        <w:t>es activités d'audiences foraines pour l'enr</w:t>
      </w:r>
      <w:r w:rsidR="00D05881">
        <w:rPr>
          <w:lang w:val="fr-FR"/>
        </w:rPr>
        <w:t>ô</w:t>
      </w:r>
      <w:r w:rsidR="003B7D4F" w:rsidRPr="003B7D4F">
        <w:rPr>
          <w:lang w:val="fr-FR"/>
        </w:rPr>
        <w:t>lement des femmes et des jeunes sur le nouveau fichier électoral biométrique débutées dans les zones cibles par la Com</w:t>
      </w:r>
      <w:r w:rsidR="00BB46E6">
        <w:rPr>
          <w:lang w:val="fr-FR"/>
        </w:rPr>
        <w:t>m</w:t>
      </w:r>
      <w:r w:rsidR="003B7D4F" w:rsidRPr="003B7D4F">
        <w:rPr>
          <w:lang w:val="fr-FR"/>
        </w:rPr>
        <w:t xml:space="preserve">ission </w:t>
      </w:r>
      <w:r w:rsidR="00BB46E6">
        <w:rPr>
          <w:lang w:val="fr-FR"/>
        </w:rPr>
        <w:t>É</w:t>
      </w:r>
      <w:r w:rsidR="003B7D4F" w:rsidRPr="003B7D4F">
        <w:rPr>
          <w:lang w:val="fr-FR"/>
        </w:rPr>
        <w:t xml:space="preserve">lectorale </w:t>
      </w:r>
      <w:r w:rsidR="008630A2" w:rsidRPr="003B7D4F">
        <w:rPr>
          <w:lang w:val="fr-FR"/>
        </w:rPr>
        <w:t xml:space="preserve">Nationale </w:t>
      </w:r>
      <w:r w:rsidR="003B7D4F" w:rsidRPr="003B7D4F">
        <w:rPr>
          <w:lang w:val="fr-FR"/>
        </w:rPr>
        <w:t>Indépendante</w:t>
      </w:r>
      <w:r w:rsidR="00024E9D">
        <w:rPr>
          <w:lang w:val="fr-FR"/>
        </w:rPr>
        <w:t xml:space="preserve"> (CENI)</w:t>
      </w:r>
      <w:r w:rsidR="003B7D4F" w:rsidRPr="003B7D4F">
        <w:rPr>
          <w:lang w:val="fr-FR"/>
        </w:rPr>
        <w:t xml:space="preserve"> pour non seulement informer et sensibiliser les populations des zones géographiques de mise en œuvre du projet sur l’importance de l’acquisition des pièces </w:t>
      </w:r>
      <w:r w:rsidR="003B7D4F" w:rsidRPr="003B7D4F">
        <w:rPr>
          <w:lang w:val="fr-FR"/>
        </w:rPr>
        <w:lastRenderedPageBreak/>
        <w:t xml:space="preserve">d’état civil, (actes de naissance ou jugement supplétif, certificat de mariage et la carte d’identité nationale) en vue de l’enrôlement sur le fichier électoral biométrique, mais aussi  accroître la participation des populations à des élections consensuelles et apaisées dans les communes d’intervention du projet et apporté une assistance technique et opérationnelle pour permettre l’acquisition des pièces d’identité nécessaires à l’inscription sur le fichier électoral biométrique et un enrôlement massif des femmes et des jeunes au niveau des communes cibles. </w:t>
      </w:r>
      <w:r w:rsidR="00D91016">
        <w:rPr>
          <w:lang w:val="fr-FR"/>
        </w:rPr>
        <w:t>A ce stade les résultats obtenus</w:t>
      </w:r>
      <w:r w:rsidR="00075BAF">
        <w:rPr>
          <w:lang w:val="fr-FR"/>
        </w:rPr>
        <w:t xml:space="preserve"> dans les 16 communes cibles du projet</w:t>
      </w:r>
      <w:r w:rsidR="00D91016">
        <w:rPr>
          <w:lang w:val="fr-FR"/>
        </w:rPr>
        <w:t xml:space="preserve"> sont les suivants : </w:t>
      </w:r>
    </w:p>
    <w:p w14:paraId="4AF1BE7C" w14:textId="2F9392DD" w:rsidR="00560D51" w:rsidRPr="00560D51" w:rsidRDefault="00560D51" w:rsidP="00560D51">
      <w:pPr>
        <w:pStyle w:val="Paragraphedeliste"/>
        <w:numPr>
          <w:ilvl w:val="0"/>
          <w:numId w:val="4"/>
        </w:numPr>
        <w:spacing w:after="160" w:line="259" w:lineRule="auto"/>
        <w:jc w:val="both"/>
        <w:rPr>
          <w:lang w:val="fr-FR"/>
        </w:rPr>
      </w:pPr>
      <w:r w:rsidRPr="00560D51">
        <w:rPr>
          <w:lang w:val="fr-FR"/>
        </w:rPr>
        <w:t>Nombre total de naissances, mariages, décès déclarés entre Juillet 2018 et Mai 2020 est de 462.029 (source Commission Électorale Nationale Indépendante - CENI) ;</w:t>
      </w:r>
    </w:p>
    <w:p w14:paraId="167E0FB9" w14:textId="10634243" w:rsidR="003B7D4F" w:rsidRPr="003B7D4F" w:rsidRDefault="003B7D4F" w:rsidP="00464F82">
      <w:pPr>
        <w:pStyle w:val="Paragraphedeliste"/>
        <w:numPr>
          <w:ilvl w:val="0"/>
          <w:numId w:val="4"/>
        </w:numPr>
        <w:spacing w:after="160" w:line="259" w:lineRule="auto"/>
        <w:jc w:val="both"/>
        <w:rPr>
          <w:lang w:val="fr-FR"/>
        </w:rPr>
      </w:pPr>
      <w:r w:rsidRPr="003B7D4F">
        <w:rPr>
          <w:lang w:val="fr-FR"/>
        </w:rPr>
        <w:t>Nombre total d’actes signés par les maires entre Juillet 2018 et Mai 2020 est de 322.588 (source CENI) ;</w:t>
      </w:r>
    </w:p>
    <w:p w14:paraId="7D2DF628" w14:textId="77777777" w:rsidR="003B7D4F" w:rsidRPr="00464F1B" w:rsidRDefault="003B7D4F" w:rsidP="00464F82">
      <w:pPr>
        <w:pStyle w:val="Paragraphedeliste"/>
        <w:numPr>
          <w:ilvl w:val="0"/>
          <w:numId w:val="4"/>
        </w:numPr>
        <w:spacing w:after="160" w:line="259" w:lineRule="auto"/>
        <w:jc w:val="both"/>
        <w:rPr>
          <w:lang w:val="fr-FR"/>
        </w:rPr>
      </w:pPr>
      <w:r w:rsidRPr="00464F1B">
        <w:rPr>
          <w:lang w:val="fr-FR"/>
        </w:rPr>
        <w:t>Nombre total d’actes signés et remis aux bénéficiaires entre Juillet 2018 et Mai 2020 est de 313.389 (source CENI) ;</w:t>
      </w:r>
    </w:p>
    <w:p w14:paraId="7CB67AB6" w14:textId="5C42D9E5" w:rsidR="005D1776" w:rsidRPr="005D1776" w:rsidRDefault="003B7D4F" w:rsidP="005D1776">
      <w:pPr>
        <w:pStyle w:val="Paragraphedeliste"/>
        <w:numPr>
          <w:ilvl w:val="0"/>
          <w:numId w:val="4"/>
        </w:numPr>
        <w:spacing w:after="160" w:line="259" w:lineRule="auto"/>
        <w:jc w:val="both"/>
        <w:rPr>
          <w:lang w:val="fr-FR"/>
        </w:rPr>
      </w:pPr>
      <w:r w:rsidRPr="00464F1B">
        <w:rPr>
          <w:lang w:val="fr-FR"/>
        </w:rPr>
        <w:t>Taux de remise des actes signés aux bénéficiaires est de 97,15% (source CENI).</w:t>
      </w:r>
    </w:p>
    <w:p w14:paraId="10F63D57" w14:textId="5A8DEE9C" w:rsidR="003B7D4F" w:rsidRPr="003B7D4F" w:rsidRDefault="006D6546" w:rsidP="003B7D4F">
      <w:pPr>
        <w:ind w:left="-720"/>
        <w:jc w:val="both"/>
        <w:rPr>
          <w:lang w:val="fr-FR"/>
        </w:rPr>
      </w:pPr>
      <w:r>
        <w:rPr>
          <w:lang w:val="fr-FR"/>
        </w:rPr>
        <w:t>Par ailleurs, l’</w:t>
      </w:r>
      <w:r w:rsidR="003B7D4F" w:rsidRPr="009436B6">
        <w:rPr>
          <w:lang w:val="fr-FR"/>
        </w:rPr>
        <w:t>organisation de séances de sensibilisation dans les communes par le Conseil National de Dialogue Pol</w:t>
      </w:r>
      <w:r w:rsidR="00A37FA5">
        <w:rPr>
          <w:lang w:val="fr-FR"/>
        </w:rPr>
        <w:t>i</w:t>
      </w:r>
      <w:r w:rsidR="003B7D4F" w:rsidRPr="009436B6">
        <w:rPr>
          <w:lang w:val="fr-FR"/>
        </w:rPr>
        <w:t>tique</w:t>
      </w:r>
      <w:r>
        <w:rPr>
          <w:lang w:val="fr-FR"/>
        </w:rPr>
        <w:t xml:space="preserve"> (CNDP)</w:t>
      </w:r>
      <w:r w:rsidR="000F40DF">
        <w:rPr>
          <w:lang w:val="fr-FR"/>
        </w:rPr>
        <w:t xml:space="preserve">, </w:t>
      </w:r>
      <w:r w:rsidR="003B7D4F" w:rsidRPr="009436B6">
        <w:rPr>
          <w:lang w:val="fr-FR"/>
        </w:rPr>
        <w:t>la Co</w:t>
      </w:r>
      <w:r w:rsidR="00A37FA5">
        <w:rPr>
          <w:lang w:val="fr-FR"/>
        </w:rPr>
        <w:t>m</w:t>
      </w:r>
      <w:r w:rsidR="003B7D4F" w:rsidRPr="009436B6">
        <w:rPr>
          <w:lang w:val="fr-FR"/>
        </w:rPr>
        <w:t>mission Nationale des Droits Humains</w:t>
      </w:r>
      <w:r>
        <w:rPr>
          <w:lang w:val="fr-FR"/>
        </w:rPr>
        <w:t xml:space="preserve"> (CNDH) </w:t>
      </w:r>
      <w:r w:rsidR="000F40DF">
        <w:rPr>
          <w:lang w:val="fr-FR"/>
        </w:rPr>
        <w:t>et la Société civile a permis de renforcer les capacités des femmes et des jeunes qui sont désormais des relais pour des interventions</w:t>
      </w:r>
      <w:r w:rsidR="003B7D4F" w:rsidRPr="009436B6">
        <w:rPr>
          <w:lang w:val="fr-FR"/>
        </w:rPr>
        <w:t xml:space="preserve">. </w:t>
      </w:r>
      <w:r w:rsidR="003B7D4F" w:rsidRPr="00272D03">
        <w:rPr>
          <w:lang w:val="fr-FR"/>
        </w:rPr>
        <w:t xml:space="preserve">Une stratégie de communication </w:t>
      </w:r>
      <w:r w:rsidR="000F40DF">
        <w:rPr>
          <w:lang w:val="fr-FR"/>
        </w:rPr>
        <w:t>a été élaboré</w:t>
      </w:r>
      <w:r w:rsidR="001F74AA">
        <w:rPr>
          <w:lang w:val="fr-FR"/>
        </w:rPr>
        <w:t>e</w:t>
      </w:r>
      <w:r w:rsidR="003B7D4F" w:rsidRPr="00272D03">
        <w:rPr>
          <w:lang w:val="fr-FR"/>
        </w:rPr>
        <w:t xml:space="preserve">. </w:t>
      </w:r>
      <w:r w:rsidR="003B7D4F" w:rsidRPr="00306806">
        <w:rPr>
          <w:lang w:val="fr-FR"/>
        </w:rPr>
        <w:t xml:space="preserve">Différents canaux et moyens de sensibilisation ont été </w:t>
      </w:r>
      <w:r w:rsidR="000F40DF">
        <w:rPr>
          <w:lang w:val="fr-FR"/>
        </w:rPr>
        <w:t>utilisés</w:t>
      </w:r>
      <w:r w:rsidR="003B7D4F" w:rsidRPr="00306806">
        <w:rPr>
          <w:lang w:val="fr-FR"/>
        </w:rPr>
        <w:t xml:space="preserve"> (dialogues communautaires, dialogues intergénérationnels, caravane de sensibilisation par des leaders consensuels, animations et débats dans les radios communautaires, messages à la radio et </w:t>
      </w:r>
      <w:proofErr w:type="spellStart"/>
      <w:r w:rsidR="001F74AA" w:rsidRPr="00306806">
        <w:rPr>
          <w:lang w:val="fr-FR"/>
        </w:rPr>
        <w:t>tv,</w:t>
      </w:r>
      <w:r w:rsidR="001F74AA">
        <w:rPr>
          <w:lang w:val="fr-FR"/>
        </w:rPr>
        <w:t>etc</w:t>
      </w:r>
      <w:proofErr w:type="spellEnd"/>
      <w:r w:rsidR="001F74AA">
        <w:rPr>
          <w:lang w:val="fr-FR"/>
        </w:rPr>
        <w:t>.</w:t>
      </w:r>
      <w:r w:rsidR="003B7D4F" w:rsidRPr="00306806">
        <w:rPr>
          <w:lang w:val="fr-FR"/>
        </w:rPr>
        <w:t xml:space="preserve">). </w:t>
      </w:r>
    </w:p>
    <w:p w14:paraId="3F51C89B" w14:textId="1207C904" w:rsidR="00795C52" w:rsidRPr="00452A23" w:rsidRDefault="003B7D4F" w:rsidP="00452A23">
      <w:pPr>
        <w:ind w:left="-720"/>
        <w:jc w:val="both"/>
        <w:rPr>
          <w:lang w:val="fr-FR"/>
        </w:rPr>
      </w:pPr>
      <w:r w:rsidRPr="00306806">
        <w:rPr>
          <w:lang w:val="fr-FR"/>
        </w:rPr>
        <w:t xml:space="preserve">Des femmes leaders dans chaque commune </w:t>
      </w:r>
      <w:r w:rsidR="000F40DF">
        <w:rPr>
          <w:lang w:val="fr-FR"/>
        </w:rPr>
        <w:t>ont été recrutées et formées</w:t>
      </w:r>
      <w:r w:rsidRPr="00306806">
        <w:rPr>
          <w:lang w:val="fr-FR"/>
        </w:rPr>
        <w:t xml:space="preserve"> pour assurer les dialogues communautaires dans les villages. Ce</w:t>
      </w:r>
      <w:r w:rsidR="000F40DF">
        <w:rPr>
          <w:lang w:val="fr-FR"/>
        </w:rPr>
        <w:t>rtaines sont devenues</w:t>
      </w:r>
      <w:r w:rsidRPr="00306806">
        <w:rPr>
          <w:lang w:val="fr-FR"/>
        </w:rPr>
        <w:t xml:space="preserve"> des observatrices pendant les élections proches d</w:t>
      </w:r>
      <w:r w:rsidR="001F74AA">
        <w:rPr>
          <w:lang w:val="fr-FR"/>
        </w:rPr>
        <w:t>ans le</w:t>
      </w:r>
      <w:r w:rsidRPr="00306806">
        <w:rPr>
          <w:lang w:val="fr-FR"/>
        </w:rPr>
        <w:t>s bureaux de vote et après les élections afin d'alerter toutes tensions et incidents.</w:t>
      </w:r>
    </w:p>
    <w:p w14:paraId="6A528501" w14:textId="77777777" w:rsidR="005D15A3" w:rsidRPr="00615EA3" w:rsidRDefault="005D15A3" w:rsidP="005D15A3">
      <w:pPr>
        <w:ind w:left="-720"/>
        <w:rPr>
          <w:b/>
          <w:lang w:val="fr-FR"/>
        </w:rPr>
      </w:pPr>
    </w:p>
    <w:p w14:paraId="7AC56A13" w14:textId="67D53E66"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0A6C79">
        <w:rPr>
          <w:rFonts w:ascii="Arial Narrow" w:hAnsi="Arial Narrow"/>
          <w:b/>
          <w:sz w:val="22"/>
          <w:szCs w:val="22"/>
        </w:rPr>
        <w:fldChar w:fldCharType="begin">
          <w:ffData>
            <w:name w:val="Dropdown2"/>
            <w:enabled/>
            <w:calcOnExit w:val="0"/>
            <w:ddList>
              <w:listEntry w:val="on track"/>
              <w:listEntry w:val="on track with significant peacebuilding results"/>
              <w:listEntry w:val="off track"/>
              <w:listEntry w:val="Veuillez sélectionner"/>
            </w:ddList>
          </w:ffData>
        </w:fldChar>
      </w:r>
      <w:bookmarkStart w:id="5" w:name="Dropdown2"/>
      <w:r w:rsidR="000A6C79" w:rsidRPr="000A6C79">
        <w:rPr>
          <w:rFonts w:ascii="Arial Narrow" w:hAnsi="Arial Narrow"/>
          <w:b/>
          <w:sz w:val="22"/>
          <w:szCs w:val="22"/>
          <w:lang w:val="fr-FR"/>
        </w:rPr>
        <w:instrText xml:space="preserve"> FORMDROPDOWN </w:instrText>
      </w:r>
      <w:r w:rsidR="00000000">
        <w:rPr>
          <w:rFonts w:ascii="Arial Narrow" w:hAnsi="Arial Narrow"/>
          <w:b/>
          <w:sz w:val="22"/>
          <w:szCs w:val="22"/>
        </w:rPr>
      </w:r>
      <w:r w:rsidR="00000000">
        <w:rPr>
          <w:rFonts w:ascii="Arial Narrow" w:hAnsi="Arial Narrow"/>
          <w:b/>
          <w:sz w:val="22"/>
          <w:szCs w:val="22"/>
        </w:rPr>
        <w:fldChar w:fldCharType="separate"/>
      </w:r>
      <w:r w:rsidR="000A6C79">
        <w:rPr>
          <w:rFonts w:ascii="Arial Narrow" w:hAnsi="Arial Narrow"/>
          <w:b/>
          <w:sz w:val="22"/>
          <w:szCs w:val="22"/>
        </w:rPr>
        <w:fldChar w:fldCharType="end"/>
      </w:r>
      <w:bookmarkEnd w:id="5"/>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085234AE" w14:textId="77777777" w:rsidR="00627A1C" w:rsidRPr="00627A1C" w:rsidRDefault="00627A1C" w:rsidP="00627A1C">
      <w:pPr>
        <w:ind w:left="-720"/>
        <w:rPr>
          <w:b/>
        </w:rPr>
      </w:pPr>
      <w:r w:rsidRPr="00627A1C">
        <w:rPr>
          <w:b/>
        </w:rPr>
        <w:fldChar w:fldCharType="begin">
          <w:ffData>
            <w:name w:val="Text38"/>
            <w:enabled/>
            <w:calcOnExit w:val="0"/>
            <w:textInput>
              <w:maxLength w:val="3000"/>
              <w:format w:val="FIRST CAPITAL"/>
            </w:textInput>
          </w:ffData>
        </w:fldChar>
      </w:r>
      <w:bookmarkStart w:id="6" w:name="Text38"/>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bookmarkEnd w:id="6"/>
    </w:p>
    <w:p w14:paraId="54BBBF6E" w14:textId="77777777" w:rsidR="00627A1C" w:rsidRPr="00627A1C" w:rsidRDefault="00627A1C" w:rsidP="00627A1C">
      <w:pPr>
        <w:ind w:left="-720"/>
        <w:rPr>
          <w:b/>
        </w:rPr>
      </w:pPr>
    </w:p>
    <w:p w14:paraId="41ABD3CD" w14:textId="52E22B00" w:rsidR="00161D02" w:rsidRPr="005D15A3" w:rsidRDefault="005D15A3" w:rsidP="00263B61">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452A23" w:rsidRPr="005D15A3">
        <w:rPr>
          <w:b/>
          <w:bCs/>
          <w:color w:val="000000"/>
          <w:lang w:val="fr-FR" w:eastAsia="en-US"/>
        </w:rPr>
        <w:t>résultat</w:t>
      </w:r>
      <w:r w:rsidR="00452A23"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7E9478C" w14:textId="77777777" w:rsidR="00161D02" w:rsidRPr="00627A1C" w:rsidRDefault="00161D02" w:rsidP="00161D02">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B6AAB29" w14:textId="77777777" w:rsidR="00323ABC" w:rsidRPr="00627A1C" w:rsidRDefault="00323ABC" w:rsidP="007E4FA1">
      <w:pPr>
        <w:rPr>
          <w:b/>
        </w:rPr>
      </w:pPr>
    </w:p>
    <w:p w14:paraId="6FCCB48E" w14:textId="77777777" w:rsidR="0091738E" w:rsidRDefault="00675507" w:rsidP="0091738E">
      <w:pPr>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p>
    <w:p w14:paraId="40F73F71" w14:textId="77777777" w:rsidR="0091738E" w:rsidRDefault="0091738E" w:rsidP="0091738E">
      <w:pPr>
        <w:rPr>
          <w:b/>
          <w:lang w:val="fr-FR"/>
        </w:rPr>
      </w:pPr>
    </w:p>
    <w:p w14:paraId="5611ED7D" w14:textId="1ED16602" w:rsidR="003101E5" w:rsidRPr="00075BAF" w:rsidRDefault="003B7D4F" w:rsidP="00193E9B">
      <w:pPr>
        <w:ind w:left="-624"/>
        <w:jc w:val="both"/>
        <w:rPr>
          <w:lang w:val="fr-FR"/>
        </w:rPr>
      </w:pPr>
      <w:r w:rsidRPr="00306806">
        <w:rPr>
          <w:lang w:val="fr-FR"/>
        </w:rPr>
        <w:t>Des rencontres bilat</w:t>
      </w:r>
      <w:r w:rsidR="00C029F9">
        <w:rPr>
          <w:lang w:val="fr-FR"/>
        </w:rPr>
        <w:t>é</w:t>
      </w:r>
      <w:r w:rsidRPr="00306806">
        <w:rPr>
          <w:lang w:val="fr-FR"/>
        </w:rPr>
        <w:t xml:space="preserve">rales avec la </w:t>
      </w:r>
      <w:r w:rsidR="00C029F9" w:rsidRPr="003B7D4F">
        <w:rPr>
          <w:lang w:val="fr-FR"/>
        </w:rPr>
        <w:t>Com</w:t>
      </w:r>
      <w:r w:rsidR="00C029F9">
        <w:rPr>
          <w:lang w:val="fr-FR"/>
        </w:rPr>
        <w:t>m</w:t>
      </w:r>
      <w:r w:rsidR="00C029F9" w:rsidRPr="003B7D4F">
        <w:rPr>
          <w:lang w:val="fr-FR"/>
        </w:rPr>
        <w:t xml:space="preserve">ission </w:t>
      </w:r>
      <w:r w:rsidR="00C029F9">
        <w:rPr>
          <w:lang w:val="fr-FR"/>
        </w:rPr>
        <w:t>É</w:t>
      </w:r>
      <w:r w:rsidR="00C029F9" w:rsidRPr="003B7D4F">
        <w:rPr>
          <w:lang w:val="fr-FR"/>
        </w:rPr>
        <w:t>lectorale Nationale Indépendante</w:t>
      </w:r>
      <w:r w:rsidR="00C029F9">
        <w:rPr>
          <w:lang w:val="fr-FR"/>
        </w:rPr>
        <w:t xml:space="preserve"> (CENI)</w:t>
      </w:r>
      <w:r w:rsidRPr="00306806">
        <w:rPr>
          <w:lang w:val="fr-FR"/>
        </w:rPr>
        <w:t xml:space="preserve"> </w:t>
      </w:r>
      <w:r w:rsidRPr="000E310E">
        <w:rPr>
          <w:lang w:val="fr-FR"/>
        </w:rPr>
        <w:t>se sont tenues pour discuter sur les besoins réels de l'institution afin de pouvoi</w:t>
      </w:r>
      <w:r w:rsidRPr="00347467">
        <w:rPr>
          <w:lang w:val="fr-FR"/>
        </w:rPr>
        <w:t>r</w:t>
      </w:r>
      <w:r w:rsidRPr="000E310E">
        <w:rPr>
          <w:lang w:val="fr-FR"/>
        </w:rPr>
        <w:t xml:space="preserve"> contribuer aux objectifs du projet. </w:t>
      </w:r>
      <w:r w:rsidRPr="00306806">
        <w:rPr>
          <w:lang w:val="fr-FR"/>
        </w:rPr>
        <w:t xml:space="preserve">En outre, deux rencontres avec le </w:t>
      </w:r>
      <w:r w:rsidR="00C029F9" w:rsidRPr="009436B6">
        <w:rPr>
          <w:lang w:val="fr-FR"/>
        </w:rPr>
        <w:t>Conseil National de Dialogue Pol</w:t>
      </w:r>
      <w:r w:rsidR="00C029F9">
        <w:rPr>
          <w:lang w:val="fr-FR"/>
        </w:rPr>
        <w:t>i</w:t>
      </w:r>
      <w:r w:rsidR="00C029F9" w:rsidRPr="009436B6">
        <w:rPr>
          <w:lang w:val="fr-FR"/>
        </w:rPr>
        <w:t>tique</w:t>
      </w:r>
      <w:r w:rsidR="00C029F9" w:rsidRPr="00306806">
        <w:rPr>
          <w:lang w:val="fr-FR"/>
        </w:rPr>
        <w:t xml:space="preserve"> </w:t>
      </w:r>
      <w:r w:rsidR="00C029F9">
        <w:rPr>
          <w:lang w:val="fr-FR"/>
        </w:rPr>
        <w:t>(</w:t>
      </w:r>
      <w:r w:rsidRPr="00306806">
        <w:rPr>
          <w:lang w:val="fr-FR"/>
        </w:rPr>
        <w:t>CNDP</w:t>
      </w:r>
      <w:r w:rsidR="00C029F9">
        <w:rPr>
          <w:lang w:val="fr-FR"/>
        </w:rPr>
        <w:t>)</w:t>
      </w:r>
      <w:r w:rsidRPr="00306806">
        <w:rPr>
          <w:lang w:val="fr-FR"/>
        </w:rPr>
        <w:t xml:space="preserve"> et la </w:t>
      </w:r>
      <w:r w:rsidR="00C029F9" w:rsidRPr="009436B6">
        <w:rPr>
          <w:lang w:val="fr-FR"/>
        </w:rPr>
        <w:t>Co</w:t>
      </w:r>
      <w:r w:rsidR="00C029F9">
        <w:rPr>
          <w:lang w:val="fr-FR"/>
        </w:rPr>
        <w:t>m</w:t>
      </w:r>
      <w:r w:rsidR="00C029F9" w:rsidRPr="009436B6">
        <w:rPr>
          <w:lang w:val="fr-FR"/>
        </w:rPr>
        <w:t>mission Nationale des Droits Humains</w:t>
      </w:r>
      <w:r w:rsidR="00C029F9">
        <w:rPr>
          <w:lang w:val="fr-FR"/>
        </w:rPr>
        <w:t xml:space="preserve"> (</w:t>
      </w:r>
      <w:r w:rsidRPr="00306806">
        <w:rPr>
          <w:lang w:val="fr-FR"/>
        </w:rPr>
        <w:t>CNDH</w:t>
      </w:r>
      <w:r w:rsidR="00C029F9">
        <w:rPr>
          <w:lang w:val="fr-FR"/>
        </w:rPr>
        <w:t>)</w:t>
      </w:r>
      <w:r w:rsidRPr="00306806">
        <w:rPr>
          <w:lang w:val="fr-FR"/>
        </w:rPr>
        <w:t xml:space="preserve"> se sont organisées pour analyser les meilleures stratégies à adopter en vue de rétablir le dialogue politique. </w:t>
      </w:r>
      <w:r w:rsidR="00193E9B" w:rsidRPr="00306806">
        <w:rPr>
          <w:lang w:val="fr-FR"/>
        </w:rPr>
        <w:t>À la suite de</w:t>
      </w:r>
      <w:r w:rsidRPr="00306806">
        <w:rPr>
          <w:lang w:val="fr-FR"/>
        </w:rPr>
        <w:t xml:space="preserve"> cela, le CNDH a mis en place un comité de "sages", constitué des personnalités consensuelles et profils divers, capables de mener des médiations en cas</w:t>
      </w:r>
      <w:r w:rsidRPr="00915279">
        <w:rPr>
          <w:lang w:val="fr-FR"/>
        </w:rPr>
        <w:t xml:space="preserve"> de tensions entre </w:t>
      </w:r>
      <w:r w:rsidRPr="00915279">
        <w:rPr>
          <w:lang w:val="fr-FR"/>
        </w:rPr>
        <w:lastRenderedPageBreak/>
        <w:t xml:space="preserve">parties prenantes et d'échecs des tentatives faites par le gouvernement pour rétablir le dialogue politique. </w:t>
      </w:r>
      <w:r w:rsidR="003101E5" w:rsidRPr="00075BAF">
        <w:rPr>
          <w:lang w:val="fr-FR"/>
        </w:rPr>
        <w:tab/>
      </w:r>
    </w:p>
    <w:p w14:paraId="4C5A1526" w14:textId="36EA37CF" w:rsidR="003101E5" w:rsidRDefault="003101E5" w:rsidP="00675507">
      <w:pPr>
        <w:ind w:left="-720"/>
        <w:rPr>
          <w:b/>
          <w:lang w:val="fr-FR"/>
        </w:rPr>
      </w:pPr>
    </w:p>
    <w:p w14:paraId="526BD458" w14:textId="77777777" w:rsidR="003101E5" w:rsidRPr="00615EA3" w:rsidRDefault="003101E5" w:rsidP="00675507">
      <w:pPr>
        <w:ind w:left="-720"/>
        <w:rPr>
          <w:b/>
          <w:lang w:val="fr-FR"/>
        </w:rPr>
      </w:pPr>
    </w:p>
    <w:p w14:paraId="192B211F" w14:textId="622AA138"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6C09D5">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0A6C79">
        <w:rPr>
          <w:rFonts w:ascii="Arial Narrow" w:hAnsi="Arial Narrow"/>
          <w:b/>
          <w:sz w:val="22"/>
          <w:szCs w:val="22"/>
        </w:rPr>
        <w:fldChar w:fldCharType="begin">
          <w:ffData>
            <w:name w:val=""/>
            <w:enabled/>
            <w:calcOnExit w:val="0"/>
            <w:ddList>
              <w:listEntry w:val="on track"/>
              <w:listEntry w:val="on track with significant peacebuilding results"/>
              <w:listEntry w:val="off track"/>
              <w:listEntry w:val="Veuillez sélectionner"/>
            </w:ddList>
          </w:ffData>
        </w:fldChar>
      </w:r>
      <w:r w:rsidR="000A6C79" w:rsidRPr="000A6C79">
        <w:rPr>
          <w:rFonts w:ascii="Arial Narrow" w:hAnsi="Arial Narrow"/>
          <w:b/>
          <w:sz w:val="22"/>
          <w:szCs w:val="22"/>
          <w:lang w:val="fr-FR"/>
        </w:rPr>
        <w:instrText xml:space="preserve"> FORMDROPDOWN </w:instrText>
      </w:r>
      <w:r w:rsidR="00000000">
        <w:rPr>
          <w:rFonts w:ascii="Arial Narrow" w:hAnsi="Arial Narrow"/>
          <w:b/>
          <w:sz w:val="22"/>
          <w:szCs w:val="22"/>
        </w:rPr>
      </w:r>
      <w:r w:rsidR="00000000">
        <w:rPr>
          <w:rFonts w:ascii="Arial Narrow" w:hAnsi="Arial Narrow"/>
          <w:b/>
          <w:sz w:val="22"/>
          <w:szCs w:val="22"/>
        </w:rPr>
        <w:fldChar w:fldCharType="separate"/>
      </w:r>
      <w:r w:rsidR="000A6C79">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04293BE3" w14:textId="77777777" w:rsidR="00675507" w:rsidRPr="00615EA3" w:rsidRDefault="00675507" w:rsidP="00675507">
      <w:pPr>
        <w:ind w:left="-720"/>
        <w:rPr>
          <w:b/>
          <w:lang w:val="fr-FR"/>
        </w:rPr>
      </w:pPr>
    </w:p>
    <w:p w14:paraId="56853031" w14:textId="77777777" w:rsidR="00675507" w:rsidRPr="00A575D3" w:rsidRDefault="00675507" w:rsidP="00675507">
      <w:pPr>
        <w:ind w:left="-720"/>
        <w:rPr>
          <w:b/>
          <w:lang w:val="fr-FR"/>
        </w:rPr>
      </w:pPr>
    </w:p>
    <w:p w14:paraId="4E96AD1A" w14:textId="08AD7878" w:rsidR="00675507" w:rsidRPr="005D15A3" w:rsidRDefault="00675507" w:rsidP="00263B61">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w:t>
      </w:r>
      <w:r w:rsidR="00956EAD">
        <w:rPr>
          <w:b/>
          <w:bCs/>
          <w:color w:val="000000"/>
          <w:lang w:val="fr-FR" w:eastAsia="en-US"/>
        </w:rPr>
        <w:t xml:space="preserve"> </w:t>
      </w:r>
      <w:r w:rsidRPr="005D15A3">
        <w:rPr>
          <w:b/>
          <w:bCs/>
          <w:color w:val="000000"/>
          <w:lang w:val="fr-FR" w:eastAsia="en-US"/>
        </w:rPr>
        <w:t>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956EAD" w:rsidRPr="005D15A3">
        <w:rPr>
          <w:b/>
          <w:bCs/>
          <w:color w:val="000000"/>
          <w:lang w:val="fr-FR" w:eastAsia="en-US"/>
        </w:rPr>
        <w:t>résultat</w:t>
      </w:r>
      <w:r w:rsidR="00956EAD"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0D380C" w14:paraId="3278E054" w14:textId="77777777" w:rsidTr="007F7257">
        <w:tc>
          <w:tcPr>
            <w:tcW w:w="4230" w:type="dxa"/>
            <w:shd w:val="clear" w:color="auto" w:fill="auto"/>
          </w:tcPr>
          <w:p w14:paraId="1A9F4B35" w14:textId="6AC408B0" w:rsidR="007118F5" w:rsidRPr="00675507" w:rsidRDefault="00956EAD"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6C14F0C4" w14:textId="77777777" w:rsidR="007118F5" w:rsidRPr="00675507" w:rsidRDefault="007118F5" w:rsidP="00234A5E">
            <w:pPr>
              <w:rPr>
                <w:iCs/>
                <w:lang w:val="fr-FR"/>
              </w:rPr>
            </w:pPr>
          </w:p>
          <w:p w14:paraId="7A657819" w14:textId="77777777" w:rsidR="00997347" w:rsidRPr="00627A1C" w:rsidRDefault="007118F5" w:rsidP="00234A5E">
            <w:pPr>
              <w:rPr>
                <w:i/>
              </w:rPr>
            </w:pPr>
            <w:r w:rsidRPr="00627A1C">
              <w:rPr>
                <w:i/>
                <w:iCs/>
              </w:rPr>
              <w:fldChar w:fldCharType="begin">
                <w:ffData>
                  <w:name w:val="Text52"/>
                  <w:enabled/>
                  <w:calcOnExit w:val="0"/>
                  <w:textInput>
                    <w:maxLength w:val="1000"/>
                  </w:textInput>
                </w:ffData>
              </w:fldChar>
            </w:r>
            <w:bookmarkStart w:id="7" w:name="Text52"/>
            <w:r w:rsidRPr="00627A1C">
              <w:rPr>
                <w:i/>
                <w:iCs/>
              </w:rPr>
              <w:instrText xml:space="preserve"> FORMTEXT </w:instrText>
            </w:r>
            <w:r w:rsidRPr="00627A1C">
              <w:rPr>
                <w:i/>
                <w:iCs/>
              </w:rPr>
            </w:r>
            <w:r w:rsidRPr="00627A1C">
              <w:rPr>
                <w:i/>
                <w:iCs/>
              </w:rPr>
              <w:fldChar w:fldCharType="separate"/>
            </w:r>
            <w:r w:rsidRPr="00627A1C">
              <w:rPr>
                <w:i/>
                <w:iCs/>
                <w:noProof/>
              </w:rPr>
              <w:t> </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end"/>
            </w:r>
            <w:bookmarkEnd w:id="7"/>
            <w:r w:rsidR="006C1819" w:rsidRPr="00627A1C">
              <w:rPr>
                <w:i/>
              </w:rPr>
              <w:t xml:space="preserve"> </w:t>
            </w:r>
          </w:p>
          <w:p w14:paraId="21BD62AD" w14:textId="77777777" w:rsidR="007118F5" w:rsidRPr="00627A1C" w:rsidRDefault="007118F5" w:rsidP="00234A5E"/>
        </w:tc>
        <w:tc>
          <w:tcPr>
            <w:tcW w:w="5940" w:type="dxa"/>
            <w:shd w:val="clear" w:color="auto" w:fill="auto"/>
          </w:tcPr>
          <w:p w14:paraId="797F499B" w14:textId="3397DCD6" w:rsidR="00997347" w:rsidRPr="00675507" w:rsidRDefault="00675507" w:rsidP="00AD73D3">
            <w:pPr>
              <w:rPr>
                <w:lang w:val="fr-FR"/>
              </w:rPr>
            </w:pPr>
            <w:r w:rsidRPr="00675507">
              <w:rPr>
                <w:lang w:val="fr-FR"/>
              </w:rPr>
              <w:t>Est-ce que les indicateurs des résultats ont des bases de référe</w:t>
            </w:r>
            <w:r>
              <w:rPr>
                <w:lang w:val="fr-FR"/>
              </w:rPr>
              <w:t>nce</w:t>
            </w:r>
            <w:r w:rsidR="00855225">
              <w:rPr>
                <w:lang w:val="fr-FR"/>
              </w:rPr>
              <w:t xml:space="preserve"> </w:t>
            </w:r>
            <w:r w:rsidR="007118F5" w:rsidRPr="00675507">
              <w:rPr>
                <w:lang w:val="fr-FR"/>
              </w:rPr>
              <w:t xml:space="preserve">? </w:t>
            </w:r>
            <w:r w:rsidR="009A3247">
              <w:fldChar w:fldCharType="begin">
                <w:ffData>
                  <w:name w:val="Dropdown3"/>
                  <w:enabled/>
                  <w:calcOnExit w:val="0"/>
                  <w:ddList>
                    <w:listEntry w:val="Oui"/>
                    <w:listEntry w:val="Non"/>
                    <w:listEntry w:val="Veuillez sélectionner"/>
                  </w:ddList>
                </w:ffData>
              </w:fldChar>
            </w:r>
            <w:bookmarkStart w:id="8" w:name="Dropdown3"/>
            <w:r w:rsidR="009A3247" w:rsidRPr="009B3A31">
              <w:rPr>
                <w:lang w:val="fr-FR"/>
              </w:rPr>
              <w:instrText xml:space="preserve"> FORMDROPDOWN </w:instrText>
            </w:r>
            <w:r w:rsidR="00000000">
              <w:fldChar w:fldCharType="separate"/>
            </w:r>
            <w:r w:rsidR="009A3247">
              <w:fldChar w:fldCharType="end"/>
            </w:r>
            <w:bookmarkEnd w:id="8"/>
          </w:p>
          <w:p w14:paraId="2337B972" w14:textId="77777777" w:rsidR="007118F5" w:rsidRPr="00675507" w:rsidRDefault="007118F5" w:rsidP="00AD73D3">
            <w:pPr>
              <w:rPr>
                <w:lang w:val="fr-FR"/>
              </w:rPr>
            </w:pPr>
          </w:p>
          <w:p w14:paraId="2BD200E3" w14:textId="559D480F" w:rsidR="007118F5" w:rsidRPr="00675507" w:rsidRDefault="00675507" w:rsidP="00AD73D3">
            <w:pPr>
              <w:rPr>
                <w:lang w:val="fr-FR"/>
              </w:rPr>
            </w:pPr>
            <w:r w:rsidRPr="00675507">
              <w:rPr>
                <w:lang w:val="fr-FR"/>
              </w:rPr>
              <w:t>Le projet a-t-il lancé des enquêtes de perception ou d'autres collectes de données communautaires</w:t>
            </w:r>
            <w:r w:rsidR="00855225">
              <w:rPr>
                <w:lang w:val="fr-FR"/>
              </w:rPr>
              <w:t xml:space="preserve"> </w:t>
            </w:r>
            <w:r w:rsidR="007118F5" w:rsidRPr="00675507">
              <w:rPr>
                <w:lang w:val="fr-FR"/>
              </w:rPr>
              <w:t xml:space="preserve">? </w:t>
            </w:r>
            <w:r w:rsidR="009A3247">
              <w:fldChar w:fldCharType="begin">
                <w:ffData>
                  <w:name w:val=""/>
                  <w:enabled/>
                  <w:calcOnExit w:val="0"/>
                  <w:ddList>
                    <w:listEntry w:val="Oui"/>
                    <w:listEntry w:val="Non"/>
                    <w:listEntry w:val="Veuillez sélectionner"/>
                  </w:ddList>
                </w:ffData>
              </w:fldChar>
            </w:r>
            <w:r w:rsidR="009A3247" w:rsidRPr="009B3A31">
              <w:rPr>
                <w:lang w:val="fr-FR"/>
              </w:rPr>
              <w:instrText xml:space="preserve"> FORMDROPDOWN </w:instrText>
            </w:r>
            <w:r w:rsidR="00000000">
              <w:fldChar w:fldCharType="separate"/>
            </w:r>
            <w:r w:rsidR="009A3247">
              <w:fldChar w:fldCharType="end"/>
            </w:r>
          </w:p>
        </w:tc>
      </w:tr>
      <w:tr w:rsidR="006C1819" w:rsidRPr="000D380C" w14:paraId="36A88C83" w14:textId="77777777" w:rsidTr="007F7257">
        <w:tc>
          <w:tcPr>
            <w:tcW w:w="4230" w:type="dxa"/>
            <w:shd w:val="clear" w:color="auto" w:fill="auto"/>
          </w:tcPr>
          <w:p w14:paraId="3679D92A" w14:textId="64C6BC9B" w:rsidR="007118F5" w:rsidRPr="00263B61" w:rsidRDefault="00956EAD">
            <w:pPr>
              <w:rPr>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r>
              <w:rPr>
                <w:lang w:val="fr-FR"/>
              </w:rPr>
              <w:t>rapport</w:t>
            </w:r>
            <w:r w:rsidRPr="00675507">
              <w:rPr>
                <w:lang w:val="fr-FR"/>
              </w:rPr>
              <w:t xml:space="preserve"> ?</w:t>
            </w:r>
            <w:r>
              <w:rPr>
                <w:lang w:val="fr-FR"/>
              </w:rPr>
              <w:t xml:space="preserve"> </w:t>
            </w:r>
            <w:r w:rsidR="00F1021A" w:rsidRPr="00263B61">
              <w:rPr>
                <w:highlight w:val="lightGray"/>
                <w:lang w:val="fr-FR"/>
              </w:rPr>
              <w:t>Oui</w:t>
            </w:r>
          </w:p>
        </w:tc>
        <w:tc>
          <w:tcPr>
            <w:tcW w:w="5940" w:type="dxa"/>
            <w:shd w:val="clear" w:color="auto" w:fill="auto"/>
          </w:tcPr>
          <w:p w14:paraId="7B8CF898" w14:textId="3D9B259A" w:rsidR="006C1819" w:rsidRPr="00263B61" w:rsidRDefault="00675507" w:rsidP="00E76CA1">
            <w:pPr>
              <w:rPr>
                <w:lang w:val="fr-FR"/>
              </w:rPr>
            </w:pPr>
            <w:r w:rsidRPr="00F1021A">
              <w:rPr>
                <w:highlight w:val="yellow"/>
                <w:lang w:val="fr-FR"/>
              </w:rPr>
              <w:t>Budget pour évaluation finale</w:t>
            </w:r>
            <w:r w:rsidR="007118F5" w:rsidRPr="00F1021A">
              <w:rPr>
                <w:highlight w:val="yellow"/>
                <w:lang w:val="fr-FR"/>
              </w:rPr>
              <w:t xml:space="preserve"> (</w:t>
            </w:r>
            <w:r w:rsidRPr="00F1021A">
              <w:rPr>
                <w:highlight w:val="yellow"/>
                <w:lang w:val="fr-FR"/>
              </w:rPr>
              <w:t>réponse obligatoire</w:t>
            </w:r>
            <w:r w:rsidR="007118F5" w:rsidRPr="00675507">
              <w:rPr>
                <w:lang w:val="fr-FR"/>
              </w:rPr>
              <w:t>)</w:t>
            </w:r>
            <w:r w:rsidR="004D141E" w:rsidRPr="00675507">
              <w:rPr>
                <w:lang w:val="fr-FR"/>
              </w:rPr>
              <w:t xml:space="preserve">:  </w:t>
            </w:r>
            <w:r w:rsidR="00263B61">
              <w:rPr>
                <w:lang w:val="fr-FR"/>
              </w:rPr>
              <w:t xml:space="preserve">USD </w:t>
            </w:r>
            <w:r w:rsidR="00263B61" w:rsidRPr="00263B61">
              <w:rPr>
                <w:lang w:val="fr-FR"/>
              </w:rPr>
              <w:t>4</w:t>
            </w:r>
            <w:r w:rsidR="00263B61">
              <w:rPr>
                <w:lang w:val="fr-FR"/>
              </w:rPr>
              <w:t>5000</w:t>
            </w:r>
          </w:p>
          <w:p w14:paraId="6A29E557" w14:textId="77777777" w:rsidR="004D141E" w:rsidRPr="00675507" w:rsidRDefault="004D141E" w:rsidP="00E76CA1">
            <w:pPr>
              <w:rPr>
                <w:lang w:val="fr-FR"/>
              </w:rPr>
            </w:pPr>
          </w:p>
          <w:p w14:paraId="645019D6" w14:textId="0EA637CC" w:rsidR="004D141E" w:rsidRPr="00464F1B"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p>
          <w:p w14:paraId="310F9435" w14:textId="77777777" w:rsidR="00435E70" w:rsidRPr="00435E70" w:rsidRDefault="00435E70" w:rsidP="00464F82">
            <w:pPr>
              <w:pStyle w:val="Paragraphedeliste"/>
              <w:numPr>
                <w:ilvl w:val="0"/>
                <w:numId w:val="5"/>
              </w:numPr>
              <w:spacing w:line="276" w:lineRule="auto"/>
              <w:jc w:val="both"/>
              <w:rPr>
                <w:rFonts w:ascii="Arial Narrow" w:hAnsi="Arial Narrow"/>
                <w:lang w:val="fr-FR"/>
              </w:rPr>
            </w:pPr>
            <w:r w:rsidRPr="00435E70">
              <w:rPr>
                <w:rFonts w:ascii="Arial Narrow" w:hAnsi="Arial Narrow"/>
                <w:lang w:val="fr-FR"/>
              </w:rPr>
              <w:t xml:space="preserve">Apprécier la pertinence du projet par rapport aux besoins et priorités de la région en matière de sécurité, de cohésion sociale, de consolidation de la paix et de développement </w:t>
            </w:r>
          </w:p>
          <w:p w14:paraId="3DB57039" w14:textId="77777777" w:rsidR="00435E70" w:rsidRPr="00435E70" w:rsidRDefault="00435E70" w:rsidP="00464F82">
            <w:pPr>
              <w:pStyle w:val="Paragraphedeliste"/>
              <w:numPr>
                <w:ilvl w:val="0"/>
                <w:numId w:val="5"/>
              </w:numPr>
              <w:spacing w:line="276" w:lineRule="auto"/>
              <w:jc w:val="both"/>
              <w:rPr>
                <w:rFonts w:ascii="Arial Narrow" w:hAnsi="Arial Narrow"/>
                <w:lang w:val="fr-FR"/>
              </w:rPr>
            </w:pPr>
            <w:r w:rsidRPr="00435E70">
              <w:rPr>
                <w:rFonts w:ascii="Arial Narrow" w:hAnsi="Arial Narrow"/>
                <w:lang w:val="fr-FR"/>
              </w:rPr>
              <w:t>Examiner la stratégie de mise en œuvre adoptée, notamment le fonctionnement des mécanismes de gestion du projet ; et l’implication des parties prenantes dont les bénéficiaires</w:t>
            </w:r>
          </w:p>
          <w:p w14:paraId="749F12AC" w14:textId="77777777" w:rsidR="00435E70" w:rsidRPr="00435E70" w:rsidRDefault="00435E70" w:rsidP="00464F82">
            <w:pPr>
              <w:pStyle w:val="Paragraphedeliste"/>
              <w:numPr>
                <w:ilvl w:val="0"/>
                <w:numId w:val="5"/>
              </w:numPr>
              <w:spacing w:line="276" w:lineRule="auto"/>
              <w:jc w:val="both"/>
              <w:rPr>
                <w:rFonts w:ascii="Arial Narrow" w:hAnsi="Arial Narrow"/>
                <w:lang w:val="fr-FR"/>
              </w:rPr>
            </w:pPr>
            <w:r w:rsidRPr="00435E70">
              <w:rPr>
                <w:rFonts w:ascii="Arial Narrow" w:hAnsi="Arial Narrow"/>
                <w:lang w:val="fr-FR"/>
              </w:rPr>
              <w:t xml:space="preserve">Mesurer le degré de mise en œuvre du projet, son efficacité, son efficience, ainsi que la qualité des résultats obtenus ; </w:t>
            </w:r>
          </w:p>
          <w:p w14:paraId="159C33C4" w14:textId="77777777" w:rsidR="00435E70" w:rsidRPr="00435E70" w:rsidRDefault="00435E70" w:rsidP="00464F82">
            <w:pPr>
              <w:pStyle w:val="Paragraphedeliste"/>
              <w:numPr>
                <w:ilvl w:val="0"/>
                <w:numId w:val="5"/>
              </w:numPr>
              <w:spacing w:line="276" w:lineRule="auto"/>
              <w:jc w:val="both"/>
              <w:rPr>
                <w:rFonts w:ascii="Arial Narrow" w:hAnsi="Arial Narrow"/>
                <w:lang w:val="fr-FR"/>
              </w:rPr>
            </w:pPr>
            <w:r w:rsidRPr="00435E70">
              <w:rPr>
                <w:rFonts w:ascii="Arial Narrow" w:hAnsi="Arial Narrow"/>
                <w:lang w:val="fr-FR"/>
              </w:rPr>
              <w:t xml:space="preserve">Déterminer l’impact ou les effets du projet sur les populations bénéficiaires dans les communes cibles ; </w:t>
            </w:r>
          </w:p>
          <w:p w14:paraId="247AB39B" w14:textId="77777777" w:rsidR="00435E70" w:rsidRPr="00435E70" w:rsidRDefault="00435E70" w:rsidP="00464F82">
            <w:pPr>
              <w:pStyle w:val="Paragraphedeliste"/>
              <w:numPr>
                <w:ilvl w:val="0"/>
                <w:numId w:val="5"/>
              </w:numPr>
              <w:spacing w:line="276" w:lineRule="auto"/>
              <w:jc w:val="both"/>
              <w:rPr>
                <w:rFonts w:ascii="Arial Narrow" w:hAnsi="Arial Narrow"/>
                <w:lang w:val="fr-FR"/>
              </w:rPr>
            </w:pPr>
            <w:r w:rsidRPr="00435E70">
              <w:rPr>
                <w:rFonts w:ascii="Arial Narrow" w:hAnsi="Arial Narrow"/>
                <w:lang w:val="fr-FR"/>
              </w:rPr>
              <w:t>Documenter les succès (et pourquoi) et les résultats importants qui n’ont pas été atteints (et pourquoi) pendant la mise en œuvre du projet ;</w:t>
            </w:r>
          </w:p>
          <w:p w14:paraId="12490D24" w14:textId="77777777" w:rsidR="00435E70" w:rsidRPr="00435E70" w:rsidRDefault="00435E70" w:rsidP="00464F82">
            <w:pPr>
              <w:pStyle w:val="Paragraphedeliste"/>
              <w:numPr>
                <w:ilvl w:val="0"/>
                <w:numId w:val="5"/>
              </w:numPr>
              <w:spacing w:line="276" w:lineRule="auto"/>
              <w:jc w:val="both"/>
              <w:rPr>
                <w:rFonts w:ascii="Arial Narrow" w:hAnsi="Arial Narrow"/>
                <w:lang w:val="fr-FR"/>
              </w:rPr>
            </w:pPr>
            <w:r w:rsidRPr="00435E70">
              <w:rPr>
                <w:rFonts w:ascii="Arial Narrow" w:hAnsi="Arial Narrow"/>
                <w:lang w:val="fr-FR"/>
              </w:rPr>
              <w:t>Identifier les leçons apprises de la mise en œuvre de ce projet ;</w:t>
            </w:r>
          </w:p>
          <w:p w14:paraId="1789CAAA" w14:textId="77777777" w:rsidR="00435E70" w:rsidRPr="00435E70" w:rsidRDefault="00435E70" w:rsidP="00464F82">
            <w:pPr>
              <w:pStyle w:val="Paragraphedeliste"/>
              <w:numPr>
                <w:ilvl w:val="0"/>
                <w:numId w:val="6"/>
              </w:numPr>
              <w:spacing w:line="276" w:lineRule="auto"/>
              <w:jc w:val="both"/>
              <w:rPr>
                <w:rFonts w:ascii="Arial Narrow" w:hAnsi="Arial Narrow"/>
                <w:lang w:val="fr-FR"/>
              </w:rPr>
            </w:pPr>
            <w:r w:rsidRPr="00435E70">
              <w:rPr>
                <w:rFonts w:ascii="Arial Narrow" w:hAnsi="Arial Narrow"/>
                <w:lang w:val="fr-FR"/>
              </w:rPr>
              <w:lastRenderedPageBreak/>
              <w:t>Identifier les facteurs favorables ou défavorables à la conception, à la mise en œuvre et au suivi et évaluation du projet et faire des recommandations pour la mise en œuvre de projets futurs dans la Région ;</w:t>
            </w:r>
          </w:p>
          <w:p w14:paraId="1C309229" w14:textId="77777777" w:rsidR="00435E70" w:rsidRPr="00435E70" w:rsidRDefault="00435E70" w:rsidP="00464F82">
            <w:pPr>
              <w:pStyle w:val="Paragraphedeliste"/>
              <w:numPr>
                <w:ilvl w:val="0"/>
                <w:numId w:val="6"/>
              </w:numPr>
              <w:spacing w:line="276" w:lineRule="auto"/>
              <w:jc w:val="both"/>
              <w:rPr>
                <w:rFonts w:ascii="Arial Narrow" w:hAnsi="Arial Narrow"/>
                <w:lang w:val="fr-FR"/>
              </w:rPr>
            </w:pPr>
            <w:r w:rsidRPr="00435E70">
              <w:rPr>
                <w:rFonts w:ascii="Arial Narrow" w:hAnsi="Arial Narrow"/>
                <w:lang w:val="fr-FR"/>
              </w:rPr>
              <w:t>Alimenter les indicateurs clés permettant d’apprécier le niveau d’atteinte des résultats escomptés à travers la mise en œuvre du projet.</w:t>
            </w:r>
          </w:p>
          <w:p w14:paraId="6FFC21C6" w14:textId="19990A4B" w:rsidR="00156C4C" w:rsidRPr="00F1021A" w:rsidRDefault="00435E70" w:rsidP="00E76CA1">
            <w:pPr>
              <w:pStyle w:val="Paragraphedeliste"/>
              <w:numPr>
                <w:ilvl w:val="0"/>
                <w:numId w:val="6"/>
              </w:numPr>
              <w:spacing w:line="276" w:lineRule="auto"/>
              <w:jc w:val="both"/>
              <w:rPr>
                <w:rFonts w:ascii="Arial Narrow" w:hAnsi="Arial Narrow"/>
                <w:lang w:val="fr-FR"/>
              </w:rPr>
            </w:pPr>
            <w:r w:rsidRPr="00435E70">
              <w:rPr>
                <w:rFonts w:ascii="Arial Narrow" w:hAnsi="Arial Narrow"/>
                <w:lang w:val="fr-FR"/>
              </w:rPr>
              <w:t>Identifier les opportunités pour l’éventuelle additionnelle phase du projet</w:t>
            </w: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9"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9"/>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0"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r w:rsidRPr="00627A1C">
              <w:t xml:space="preserve">                          </w:t>
            </w:r>
            <w:r w:rsidRPr="00627A1C">
              <w:fldChar w:fldCharType="begin">
                <w:ffData>
                  <w:name w:val="Text48"/>
                  <w:enabled/>
                  <w:calcOnExit w:val="0"/>
                  <w:textInput>
                    <w:type w:val="number"/>
                    <w:format w:val="0.00"/>
                  </w:textInput>
                </w:ffData>
              </w:fldChar>
            </w:r>
            <w:bookmarkStart w:id="11"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2"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r w:rsidRPr="00627A1C">
              <w:t xml:space="preserve">                          </w:t>
            </w:r>
            <w:r w:rsidRPr="00627A1C">
              <w:fldChar w:fldCharType="begin">
                <w:ffData>
                  <w:name w:val="Text50"/>
                  <w:enabled/>
                  <w:calcOnExit w:val="0"/>
                  <w:textInput>
                    <w:type w:val="number"/>
                    <w:format w:val="0.00"/>
                  </w:textInput>
                </w:ffData>
              </w:fldChar>
            </w:r>
            <w:bookmarkStart w:id="13"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p>
        </w:tc>
      </w:tr>
      <w:tr w:rsidR="002C187A" w:rsidRPr="000D380C"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185D9F3" w:rsidR="002C187A" w:rsidRPr="00711A40" w:rsidRDefault="00711A40" w:rsidP="00E76CA1">
            <w:pPr>
              <w:rPr>
                <w:lang w:val="fr-FR"/>
              </w:rPr>
            </w:pPr>
            <w:r>
              <w:rPr>
                <w:lang w:val="fr-FR"/>
              </w:rPr>
              <w:t xml:space="preserve">La pandémie de la COVID-19 est survenue juste après le début de la mise en œuvre du projet. Sa propagation et les mesures de mitigations prises par le Niger </w:t>
            </w:r>
            <w:r w:rsidR="00F1021A">
              <w:rPr>
                <w:lang w:val="fr-FR"/>
              </w:rPr>
              <w:t>ont</w:t>
            </w:r>
            <w:r>
              <w:rPr>
                <w:lang w:val="fr-FR"/>
              </w:rPr>
              <w:t xml:space="preserve"> </w:t>
            </w:r>
            <w:r w:rsidR="00E775EF">
              <w:rPr>
                <w:lang w:val="fr-FR"/>
              </w:rPr>
              <w:t xml:space="preserve">retardé </w:t>
            </w:r>
            <w:r>
              <w:rPr>
                <w:lang w:val="fr-FR"/>
              </w:rPr>
              <w:t>la mise en œuvre opérationnelle</w:t>
            </w:r>
            <w:r w:rsidR="00E775EF">
              <w:rPr>
                <w:lang w:val="fr-FR"/>
              </w:rPr>
              <w:t xml:space="preserve"> des activités</w:t>
            </w:r>
            <w:r>
              <w:rPr>
                <w:lang w:val="fr-FR"/>
              </w:rPr>
              <w:t xml:space="preserve"> du projet et sur les </w:t>
            </w:r>
            <w:r w:rsidR="00E775EF">
              <w:rPr>
                <w:lang w:val="fr-FR"/>
              </w:rPr>
              <w:t>résultats</w:t>
            </w:r>
            <w:r>
              <w:rPr>
                <w:lang w:val="fr-FR"/>
              </w:rPr>
              <w:t xml:space="preserve"> attendus.</w:t>
            </w:r>
          </w:p>
        </w:tc>
      </w:tr>
    </w:tbl>
    <w:p w14:paraId="682EBE58" w14:textId="77777777" w:rsidR="00673D6E" w:rsidRPr="00711A40" w:rsidRDefault="00673D6E" w:rsidP="00E76CA1">
      <w:pPr>
        <w:rPr>
          <w:b/>
          <w:lang w:val="fr-FR"/>
        </w:rPr>
      </w:pPr>
    </w:p>
    <w:p w14:paraId="64491D11" w14:textId="77777777" w:rsidR="00673D6E" w:rsidRPr="00711A40" w:rsidRDefault="00673D6E" w:rsidP="00411A5F">
      <w:pPr>
        <w:rPr>
          <w:lang w:val="fr-FR"/>
        </w:rPr>
      </w:pPr>
    </w:p>
    <w:p w14:paraId="6760BFE3" w14:textId="77777777" w:rsidR="002B0F98" w:rsidRDefault="002B0F98" w:rsidP="00600B5F">
      <w:pPr>
        <w:rPr>
          <w:b/>
          <w:u w:val="single"/>
          <w:lang w:val="fr-FR"/>
        </w:rPr>
      </w:pPr>
    </w:p>
    <w:p w14:paraId="73DC0BA9" w14:textId="5172FCBE" w:rsidR="00600B5F" w:rsidRDefault="00600B5F" w:rsidP="00600B5F">
      <w:pPr>
        <w:rPr>
          <w:b/>
          <w:u w:val="single"/>
          <w:lang w:val="fr-FR"/>
        </w:rPr>
      </w:pPr>
      <w:r w:rsidRPr="00547F47">
        <w:rPr>
          <w:b/>
          <w:u w:val="single"/>
          <w:lang w:val="fr-FR"/>
        </w:rPr>
        <w:t>Partie IV: COVID-19</w:t>
      </w:r>
    </w:p>
    <w:p w14:paraId="4356D546" w14:textId="7540A682" w:rsidR="00A74D47" w:rsidRDefault="00A74D47" w:rsidP="00600B5F">
      <w:pPr>
        <w:rPr>
          <w:b/>
          <w:u w:val="single"/>
          <w:lang w:val="fr-FR"/>
        </w:rPr>
      </w:pPr>
    </w:p>
    <w:p w14:paraId="140E0D92" w14:textId="77777777" w:rsidR="00A74D47" w:rsidRDefault="00A74D47" w:rsidP="00600B5F">
      <w:pPr>
        <w:rPr>
          <w:bCs/>
          <w:lang w:val="fr-FR"/>
        </w:rPr>
      </w:pPr>
      <w:r w:rsidRPr="00A74D47">
        <w:rPr>
          <w:bCs/>
          <w:lang w:val="fr-FR"/>
        </w:rPr>
        <w:t xml:space="preserve">Dès l’instauration des restrictions sanitaires par le gouvernement dans le cadre de la lutte contre l’épidémie du Covid-19, notamment le couvre-feu, l’interdiction de tout rassemblement de plus de 50 personnes et la mise en quarantaine de certaines villes du pays, les activités ont dès lors été suspendues. </w:t>
      </w:r>
    </w:p>
    <w:p w14:paraId="6A55121B" w14:textId="77777777" w:rsidR="00A74D47" w:rsidRDefault="00A74D47" w:rsidP="00600B5F">
      <w:pPr>
        <w:rPr>
          <w:bCs/>
          <w:lang w:val="fr-FR"/>
        </w:rPr>
      </w:pPr>
    </w:p>
    <w:p w14:paraId="4C40BF63" w14:textId="0E1168A0" w:rsidR="00A74D47" w:rsidRPr="00A74D47" w:rsidRDefault="00A74D47" w:rsidP="00600B5F">
      <w:pPr>
        <w:rPr>
          <w:bCs/>
          <w:lang w:val="fr-FR"/>
        </w:rPr>
      </w:pPr>
      <w:r>
        <w:rPr>
          <w:bCs/>
          <w:lang w:val="fr-FR"/>
        </w:rPr>
        <w:t>Après l’assouplissement des restrictions, des mesures ont été prises pour l</w:t>
      </w:r>
      <w:r w:rsidRPr="00A74D47">
        <w:rPr>
          <w:bCs/>
          <w:lang w:val="fr-FR"/>
        </w:rPr>
        <w:t xml:space="preserve">a promotion et l’application des </w:t>
      </w:r>
      <w:r>
        <w:rPr>
          <w:bCs/>
          <w:lang w:val="fr-FR"/>
        </w:rPr>
        <w:t>geste-barrières</w:t>
      </w:r>
      <w:r w:rsidRPr="00A74D47">
        <w:rPr>
          <w:bCs/>
          <w:lang w:val="fr-FR"/>
        </w:rPr>
        <w:t xml:space="preserve"> lors des différentes rencontres du projet.   </w:t>
      </w:r>
    </w:p>
    <w:p w14:paraId="3FA25CC3" w14:textId="77777777" w:rsidR="00A74D47" w:rsidRPr="00547F47" w:rsidRDefault="00A74D47" w:rsidP="00600B5F">
      <w:pPr>
        <w:rPr>
          <w:b/>
          <w:u w:val="single"/>
          <w:lang w:val="fr-FR"/>
        </w:rPr>
      </w:pP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464F82">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4851560F" w:rsidR="00600B5F" w:rsidRPr="003107C9" w:rsidRDefault="00600B5F" w:rsidP="00600B5F">
      <w:pPr>
        <w:ind w:left="2160"/>
        <w:rPr>
          <w:lang w:val="fr-FR"/>
        </w:rPr>
      </w:pPr>
      <w:r w:rsidRPr="003107C9">
        <w:rPr>
          <w:lang w:val="fr-FR"/>
        </w:rPr>
        <w:t>$</w:t>
      </w:r>
      <w:r w:rsidR="00A74D47">
        <w:rPr>
          <w:lang w:val="fr-FR"/>
        </w:rPr>
        <w:t xml:space="preserve"> </w:t>
      </w:r>
      <w:r w:rsidR="00A74D47">
        <w:t>NA</w:t>
      </w:r>
    </w:p>
    <w:p w14:paraId="32604A97" w14:textId="77777777" w:rsidR="00600B5F" w:rsidRPr="003107C9" w:rsidRDefault="00600B5F" w:rsidP="00600B5F">
      <w:pPr>
        <w:rPr>
          <w:lang w:val="fr-FR"/>
        </w:rPr>
      </w:pPr>
    </w:p>
    <w:p w14:paraId="15268D0E" w14:textId="76ED47D1" w:rsidR="00600B5F" w:rsidRPr="003107C9" w:rsidRDefault="003107C9" w:rsidP="00464F82">
      <w:pPr>
        <w:pStyle w:val="Paragraphedeliste"/>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ADFAC88" w:rsidR="00600B5F" w:rsidRDefault="003F1E11" w:rsidP="00600B5F">
      <w:pPr>
        <w:ind w:left="720" w:firstLine="720"/>
      </w:pPr>
      <w:r>
        <w:fldChar w:fldCharType="begin">
          <w:ffData>
            <w:name w:val=""/>
            <w:enabled/>
            <w:calcOnExit w:val="0"/>
            <w:textInput>
              <w:default w:val="N/A"/>
              <w:maxLength w:val="2000"/>
              <w:format w:val="FIRST CAPITAL"/>
            </w:textInput>
          </w:ffData>
        </w:fldChar>
      </w:r>
      <w:r>
        <w:instrText xml:space="preserve"> FORMTEXT </w:instrText>
      </w:r>
      <w:r>
        <w:fldChar w:fldCharType="separate"/>
      </w:r>
      <w:r>
        <w:rPr>
          <w:noProof/>
        </w:rPr>
        <w:t>N/A</w:t>
      </w:r>
      <w:r>
        <w:fldChar w:fldCharType="end"/>
      </w:r>
    </w:p>
    <w:p w14:paraId="678F86D1" w14:textId="77777777" w:rsidR="00600B5F" w:rsidRDefault="00600B5F" w:rsidP="00600B5F"/>
    <w:p w14:paraId="4B6F17C3" w14:textId="1C357EE8" w:rsidR="00600B5F" w:rsidRDefault="002D6DA0" w:rsidP="00464F82">
      <w:pPr>
        <w:pStyle w:val="Paragraphedeliste"/>
        <w:numPr>
          <w:ilvl w:val="0"/>
          <w:numId w:val="3"/>
        </w:numPr>
        <w:rPr>
          <w:lang w:val="fr-FR"/>
        </w:rPr>
      </w:pPr>
      <w:r w:rsidRPr="002D6DA0">
        <w:rPr>
          <w:lang w:val="fr-FR"/>
        </w:rPr>
        <w:lastRenderedPageBreak/>
        <w:t>Veuillez sélectionner toutes les catégories qui décrivent les ajustements du projet (et inclure des détails dans les sections générales de ce rapport)</w:t>
      </w:r>
      <w:r w:rsidR="002B0F98">
        <w:rPr>
          <w:lang w:val="fr-FR"/>
        </w:rPr>
        <w:t xml:space="preserve"> : </w:t>
      </w:r>
    </w:p>
    <w:p w14:paraId="2BD531F0" w14:textId="77777777" w:rsidR="00956EAD" w:rsidRPr="00263B61" w:rsidRDefault="00956EAD" w:rsidP="00263B61">
      <w:pPr>
        <w:pStyle w:val="Paragraphedeliste"/>
        <w:rPr>
          <w:lang w:val="fr-FR"/>
        </w:rPr>
      </w:pPr>
      <w:r>
        <w:fldChar w:fldCharType="begin">
          <w:ffData>
            <w:name w:val=""/>
            <w:enabled/>
            <w:calcOnExit w:val="0"/>
            <w:textInput>
              <w:default w:val="N/A"/>
              <w:maxLength w:val="2000"/>
              <w:format w:val="FIRST CAPITAL"/>
            </w:textInput>
          </w:ffData>
        </w:fldChar>
      </w:r>
      <w:r w:rsidRPr="00263B61">
        <w:rPr>
          <w:lang w:val="fr-FR"/>
        </w:rPr>
        <w:instrText xml:space="preserve"> FORMTEXT </w:instrText>
      </w:r>
      <w:r>
        <w:fldChar w:fldCharType="separate"/>
      </w:r>
      <w:r w:rsidRPr="00263B61">
        <w:rPr>
          <w:noProof/>
          <w:lang w:val="fr-FR"/>
        </w:rPr>
        <w:t>N/A</w:t>
      </w:r>
      <w:r>
        <w:fldChar w:fldCharType="end"/>
      </w:r>
    </w:p>
    <w:p w14:paraId="4B524AF2" w14:textId="77777777" w:rsidR="00956EAD" w:rsidRDefault="00956EAD" w:rsidP="00263B61">
      <w:pPr>
        <w:pStyle w:val="Paragraphedeliste"/>
        <w:rPr>
          <w:lang w:val="fr-FR"/>
        </w:rPr>
      </w:pPr>
    </w:p>
    <w:p w14:paraId="322AEE35" w14:textId="77777777" w:rsidR="00A6484C" w:rsidRPr="002D6DA0" w:rsidRDefault="00A6484C" w:rsidP="00A6484C">
      <w:pPr>
        <w:pStyle w:val="Paragraphedeliste"/>
        <w:rPr>
          <w:lang w:val="fr-FR"/>
        </w:rPr>
      </w:pPr>
    </w:p>
    <w:p w14:paraId="7FEF6AAE" w14:textId="59CDF331" w:rsidR="00600B5F" w:rsidRPr="00CB5499" w:rsidRDefault="00000000" w:rsidP="00600B5F">
      <w:pPr>
        <w:rPr>
          <w:lang w:val="fr-FR"/>
        </w:rPr>
      </w:pPr>
      <w:sdt>
        <w:sdtPr>
          <w:rPr>
            <w:lang w:val="fr-FR"/>
          </w:rPr>
          <w:id w:val="402566072"/>
          <w14:checkbox>
            <w14:checked w14:val="0"/>
            <w14:checkedState w14:val="2612" w14:font="MS Gothic"/>
            <w14:uncheckedState w14:val="2610" w14:font="MS Gothic"/>
          </w14:checkbox>
        </w:sdt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000000" w:rsidP="009E329B">
      <w:pPr>
        <w:rPr>
          <w:lang w:val="fr-FR"/>
        </w:rPr>
      </w:pPr>
      <w:sdt>
        <w:sdtPr>
          <w:rPr>
            <w:lang w:val="fr-FR"/>
          </w:rPr>
          <w:id w:val="1706904896"/>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000000" w:rsidP="009E329B">
      <w:pPr>
        <w:rPr>
          <w:lang w:val="fr-FR"/>
        </w:rPr>
      </w:pPr>
      <w:sdt>
        <w:sdtPr>
          <w:rPr>
            <w:lang w:val="fr-FR"/>
          </w:rPr>
          <w:id w:val="1028075960"/>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000000" w:rsidP="00600B5F">
      <w:pPr>
        <w:rPr>
          <w:lang w:val="fr-FR"/>
        </w:rPr>
      </w:pPr>
      <w:sdt>
        <w:sdtPr>
          <w:rPr>
            <w:lang w:val="fr-FR"/>
          </w:rPr>
          <w:id w:val="1433550173"/>
          <w14:checkbox>
            <w14:checked w14:val="0"/>
            <w14:checkedState w14:val="2612" w14:font="MS Gothic"/>
            <w14:uncheckedState w14:val="2610" w14:font="MS Gothic"/>
          </w14:checkbox>
        </w:sdt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000000" w:rsidP="00600B5F">
      <w:pPr>
        <w:rPr>
          <w:lang w:val="fr-FR"/>
        </w:rPr>
      </w:pPr>
      <w:sdt>
        <w:sdtPr>
          <w:rPr>
            <w:lang w:val="fr-FR"/>
          </w:rPr>
          <w:id w:val="-197162951"/>
          <w14:checkbox>
            <w14:checked w14:val="0"/>
            <w14:checkedState w14:val="2612" w14:font="MS Gothic"/>
            <w14:uncheckedState w14:val="2610" w14:font="MS Gothic"/>
          </w14:checkbox>
        </w:sdt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9305AA" w:rsidRDefault="00000000" w:rsidP="00600B5F">
      <w:pPr>
        <w:rPr>
          <w:lang w:val="fr-FR"/>
        </w:rPr>
      </w:pPr>
      <w:sdt>
        <w:sdtPr>
          <w:rPr>
            <w:lang w:val="fr-FR"/>
          </w:rPr>
          <w:id w:val="810906333"/>
          <w14:checkbox>
            <w14:checked w14:val="0"/>
            <w14:checkedState w14:val="2612" w14:font="MS Gothic"/>
            <w14:uncheckedState w14:val="2610" w14:font="MS Gothic"/>
          </w14:checkbox>
        </w:sdtPr>
        <w:sdtContent>
          <w:r w:rsidR="00600B5F" w:rsidRPr="009305AA">
            <w:rPr>
              <w:rFonts w:ascii="MS Gothic" w:eastAsia="MS Gothic" w:hAnsi="MS Gothic" w:hint="eastAsia"/>
              <w:lang w:val="fr-FR"/>
            </w:rPr>
            <w:t>☐</w:t>
          </w:r>
        </w:sdtContent>
      </w:sdt>
      <w:r w:rsidR="00600B5F" w:rsidRPr="009305AA">
        <w:rPr>
          <w:lang w:val="fr-FR"/>
        </w:rPr>
        <w:t xml:space="preserve"> </w:t>
      </w:r>
      <w:r w:rsidR="00970D92" w:rsidRPr="009305AA">
        <w:rPr>
          <w:lang w:val="fr-FR"/>
        </w:rPr>
        <w:t>Autres</w:t>
      </w:r>
      <w:r w:rsidR="00600B5F" w:rsidRPr="009305AA">
        <w:rPr>
          <w:lang w:val="fr-FR"/>
        </w:rPr>
        <w:t xml:space="preserve"> (</w:t>
      </w:r>
      <w:r w:rsidR="00970D92" w:rsidRPr="009305AA">
        <w:rPr>
          <w:lang w:val="fr-FR"/>
        </w:rPr>
        <w:t xml:space="preserve">veuillez </w:t>
      </w:r>
      <w:r w:rsidR="00B82E71" w:rsidRPr="009305AA">
        <w:rPr>
          <w:lang w:val="fr-FR"/>
        </w:rPr>
        <w:t>préciser</w:t>
      </w:r>
      <w:r w:rsidR="00600B5F" w:rsidRPr="009305AA">
        <w:rPr>
          <w:lang w:val="fr-FR"/>
        </w:rPr>
        <w:t xml:space="preserve">): </w:t>
      </w:r>
      <w:r w:rsidR="00600B5F">
        <w:fldChar w:fldCharType="begin">
          <w:ffData>
            <w:name w:val=""/>
            <w:enabled/>
            <w:calcOnExit w:val="0"/>
            <w:textInput>
              <w:maxLength w:val="1500"/>
              <w:format w:val="FIRST CAPITAL"/>
            </w:textInput>
          </w:ffData>
        </w:fldChar>
      </w:r>
      <w:r w:rsidR="00600B5F" w:rsidRPr="009305AA">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9305AA"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2B0CF120" w14:textId="77777777" w:rsidR="00956EAD" w:rsidRPr="000D380C" w:rsidRDefault="00956EAD" w:rsidP="00263B61">
      <w:pPr>
        <w:rPr>
          <w:lang w:val="fr-FR"/>
        </w:rPr>
      </w:pPr>
      <w:r>
        <w:fldChar w:fldCharType="begin">
          <w:ffData>
            <w:name w:val=""/>
            <w:enabled/>
            <w:calcOnExit w:val="0"/>
            <w:textInput>
              <w:default w:val="N/A"/>
              <w:maxLength w:val="2000"/>
              <w:format w:val="FIRST CAPITAL"/>
            </w:textInput>
          </w:ffData>
        </w:fldChar>
      </w:r>
      <w:r w:rsidRPr="000D380C">
        <w:rPr>
          <w:lang w:val="fr-FR"/>
        </w:rPr>
        <w:instrText xml:space="preserve"> FORMTEXT </w:instrText>
      </w:r>
      <w:r>
        <w:fldChar w:fldCharType="separate"/>
      </w:r>
      <w:r w:rsidRPr="000D380C">
        <w:rPr>
          <w:noProof/>
          <w:lang w:val="fr-FR"/>
        </w:rPr>
        <w:t>N/A</w:t>
      </w:r>
      <w:r>
        <w:fldChar w:fldCharType="end"/>
      </w:r>
    </w:p>
    <w:p w14:paraId="755D9775" w14:textId="50587A5A" w:rsidR="00600B5F" w:rsidRPr="000D380C" w:rsidRDefault="00600B5F" w:rsidP="00600B5F">
      <w:pPr>
        <w:rPr>
          <w:lang w:val="fr-FR"/>
        </w:rPr>
      </w:pPr>
    </w:p>
    <w:p w14:paraId="22885BEA" w14:textId="77777777" w:rsidR="00600B5F" w:rsidRPr="000D380C" w:rsidRDefault="00600B5F" w:rsidP="00600B5F">
      <w:pPr>
        <w:ind w:left="2160"/>
        <w:rPr>
          <w:lang w:val="fr-FR"/>
        </w:rPr>
      </w:pPr>
    </w:p>
    <w:p w14:paraId="63ED12FA" w14:textId="77777777" w:rsidR="004E3B3E" w:rsidRPr="000D380C" w:rsidRDefault="004E3B3E" w:rsidP="0078600B">
      <w:pPr>
        <w:rPr>
          <w:lang w:val="fr-FR"/>
        </w:rPr>
        <w:sectPr w:rsidR="004E3B3E" w:rsidRPr="000D380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688D47B9" w14:textId="77777777" w:rsidR="00193E9B" w:rsidRDefault="00193E9B" w:rsidP="00193E9B">
      <w:pPr>
        <w:pStyle w:val="PrformatHTML"/>
        <w:shd w:val="clear" w:color="auto" w:fill="FFFFFF"/>
        <w:rPr>
          <w:rFonts w:ascii="Times New Roman" w:hAnsi="Times New Roman" w:cs="Times New Roman"/>
          <w:b/>
          <w:sz w:val="24"/>
          <w:szCs w:val="24"/>
          <w:u w:val="single"/>
          <w:lang w:val="fr-FR" w:eastAsia="en-GB"/>
        </w:rPr>
      </w:pPr>
    </w:p>
    <w:p w14:paraId="0F057713" w14:textId="77777777" w:rsidR="00193E9B" w:rsidRDefault="00193E9B" w:rsidP="00193E9B">
      <w:pPr>
        <w:pStyle w:val="PrformatHTML"/>
        <w:shd w:val="clear" w:color="auto" w:fill="FFFFFF"/>
        <w:rPr>
          <w:rFonts w:ascii="Times New Roman" w:hAnsi="Times New Roman" w:cs="Times New Roman"/>
          <w:b/>
          <w:sz w:val="24"/>
          <w:szCs w:val="24"/>
          <w:u w:val="single"/>
          <w:lang w:val="fr-FR" w:eastAsia="en-GB"/>
        </w:rPr>
      </w:pPr>
    </w:p>
    <w:p w14:paraId="5FB5D8D6" w14:textId="4B78F080" w:rsidR="00193E9B" w:rsidRDefault="00193E9B" w:rsidP="00193E9B">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r w:rsidR="00956EAD" w:rsidRPr="00675507">
        <w:rPr>
          <w:rFonts w:ascii="Times New Roman" w:hAnsi="Times New Roman" w:cs="Times New Roman"/>
          <w:b/>
          <w:sz w:val="24"/>
          <w:szCs w:val="24"/>
          <w:u w:val="single"/>
          <w:lang w:val="fr-FR" w:eastAsia="en-GB"/>
        </w:rPr>
        <w:t>INDICATEURS :</w:t>
      </w:r>
      <w:r w:rsidRPr="00675507">
        <w:rPr>
          <w:rFonts w:ascii="Times New Roman" w:hAnsi="Times New Roman" w:cs="Times New Roman"/>
          <w:b/>
          <w:sz w:val="24"/>
          <w:szCs w:val="24"/>
          <w:u w:val="single"/>
          <w:lang w:val="fr-FR" w:eastAsia="en-GB"/>
        </w:rPr>
        <w:t xml:space="preserve"> </w:t>
      </w:r>
    </w:p>
    <w:p w14:paraId="5E4C67C7" w14:textId="77777777" w:rsidR="00193E9B" w:rsidRDefault="00193E9B" w:rsidP="00193E9B">
      <w:pPr>
        <w:pStyle w:val="PrformatHTML"/>
        <w:shd w:val="clear" w:color="auto" w:fill="FFFFFF"/>
        <w:rPr>
          <w:rFonts w:ascii="Times New Roman" w:hAnsi="Times New Roman" w:cs="Times New Roman"/>
          <w:b/>
          <w:sz w:val="24"/>
          <w:szCs w:val="24"/>
          <w:u w:val="single"/>
          <w:lang w:val="fr-FR" w:eastAsia="en-GB"/>
        </w:rPr>
      </w:pPr>
    </w:p>
    <w:p w14:paraId="3436158F" w14:textId="77777777" w:rsidR="00193E9B" w:rsidRPr="005529F5" w:rsidRDefault="00193E9B" w:rsidP="00193E9B">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19E5E7BE" w14:textId="77777777" w:rsidR="00193E9B" w:rsidRPr="005529F5" w:rsidRDefault="00193E9B" w:rsidP="00193E9B">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93E9B" w:rsidRPr="000D380C" w14:paraId="4650EC79" w14:textId="77777777" w:rsidTr="00A575D3">
        <w:trPr>
          <w:tblHeader/>
        </w:trPr>
        <w:tc>
          <w:tcPr>
            <w:tcW w:w="1530" w:type="dxa"/>
          </w:tcPr>
          <w:p w14:paraId="23F820DE" w14:textId="77777777" w:rsidR="00193E9B" w:rsidRPr="005A6420" w:rsidRDefault="00193E9B" w:rsidP="00A575D3">
            <w:pPr>
              <w:jc w:val="center"/>
              <w:rPr>
                <w:rFonts w:cs="Tahoma"/>
                <w:b/>
                <w:szCs w:val="20"/>
                <w:lang w:val="fr-FR" w:eastAsia="en-US"/>
              </w:rPr>
            </w:pPr>
          </w:p>
        </w:tc>
        <w:tc>
          <w:tcPr>
            <w:tcW w:w="2070" w:type="dxa"/>
            <w:shd w:val="clear" w:color="auto" w:fill="EEECE1"/>
          </w:tcPr>
          <w:p w14:paraId="0111AB03" w14:textId="77777777" w:rsidR="00193E9B" w:rsidRPr="005A6420" w:rsidRDefault="00193E9B" w:rsidP="00A575D3">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1DDA34B6" w14:textId="77777777" w:rsidR="00193E9B" w:rsidRPr="005A6420" w:rsidRDefault="00193E9B" w:rsidP="00A575D3">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5724DA72" w14:textId="77777777" w:rsidR="00193E9B" w:rsidRPr="005A6420" w:rsidRDefault="00193E9B" w:rsidP="00A575D3">
            <w:pPr>
              <w:jc w:val="center"/>
              <w:rPr>
                <w:rFonts w:cs="Tahoma"/>
                <w:b/>
                <w:szCs w:val="20"/>
                <w:lang w:val="fr-FR" w:eastAsia="en-US"/>
              </w:rPr>
            </w:pPr>
            <w:r w:rsidRPr="005A6420">
              <w:rPr>
                <w:rFonts w:cs="Tahoma"/>
                <w:b/>
                <w:szCs w:val="20"/>
                <w:lang w:val="fr-FR" w:eastAsia="en-US"/>
              </w:rPr>
              <w:t>Cible de fin de projet</w:t>
            </w:r>
          </w:p>
        </w:tc>
        <w:tc>
          <w:tcPr>
            <w:tcW w:w="2070" w:type="dxa"/>
          </w:tcPr>
          <w:p w14:paraId="3BDD32D3" w14:textId="77777777" w:rsidR="00193E9B" w:rsidRPr="005A6420" w:rsidRDefault="00193E9B" w:rsidP="00A575D3">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2FF39DEC" w14:textId="77777777" w:rsidR="00193E9B" w:rsidRPr="005A6420" w:rsidRDefault="00193E9B" w:rsidP="00A575D3">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2FFE3556" w14:textId="77777777" w:rsidR="00193E9B" w:rsidRPr="005A6420" w:rsidRDefault="00193E9B" w:rsidP="00A575D3">
            <w:pPr>
              <w:jc w:val="center"/>
              <w:rPr>
                <w:rFonts w:cs="Tahoma"/>
                <w:b/>
                <w:szCs w:val="20"/>
                <w:lang w:val="fr-FR" w:eastAsia="en-US"/>
              </w:rPr>
            </w:pPr>
            <w:r w:rsidRPr="005A6420">
              <w:rPr>
                <w:rFonts w:cs="Tahoma"/>
                <w:b/>
                <w:szCs w:val="20"/>
                <w:lang w:val="fr-FR" w:eastAsia="en-US"/>
              </w:rPr>
              <w:t>Raisons pour les retards ou changements</w:t>
            </w:r>
          </w:p>
        </w:tc>
      </w:tr>
      <w:tr w:rsidR="00193E9B" w:rsidRPr="005A6420" w14:paraId="0CDC79CA" w14:textId="77777777" w:rsidTr="00A575D3">
        <w:trPr>
          <w:trHeight w:val="548"/>
        </w:trPr>
        <w:tc>
          <w:tcPr>
            <w:tcW w:w="1530" w:type="dxa"/>
          </w:tcPr>
          <w:p w14:paraId="298CBBB2" w14:textId="77777777" w:rsidR="00193E9B" w:rsidRPr="005A6420" w:rsidRDefault="00193E9B" w:rsidP="00A575D3">
            <w:pPr>
              <w:rPr>
                <w:rFonts w:cs="Tahoma"/>
                <w:b/>
                <w:szCs w:val="20"/>
                <w:lang w:val="fr-FR" w:eastAsia="en-US"/>
              </w:rPr>
            </w:pPr>
            <w:r w:rsidRPr="005A6420">
              <w:rPr>
                <w:rFonts w:cs="Tahoma"/>
                <w:b/>
                <w:szCs w:val="20"/>
                <w:lang w:val="fr-FR" w:eastAsia="en-US"/>
              </w:rPr>
              <w:t>Résultat 1</w:t>
            </w:r>
          </w:p>
          <w:p w14:paraId="1709580F" w14:textId="77777777" w:rsidR="00193E9B" w:rsidRPr="005A6420" w:rsidRDefault="00193E9B" w:rsidP="00A575D3">
            <w:pPr>
              <w:rPr>
                <w:rFonts w:cs="Tahoma"/>
                <w:b/>
                <w:szCs w:val="20"/>
                <w:lang w:val="fr-FR" w:eastAsia="en-US"/>
              </w:rPr>
            </w:pPr>
            <w:r w:rsidRPr="00904B29">
              <w:rPr>
                <w:rFonts w:asciiTheme="majorBidi" w:hAnsiTheme="majorBidi" w:cstheme="majorBidi"/>
                <w:b/>
                <w:i/>
                <w:iCs/>
                <w:lang w:val="fr-FR"/>
              </w:rPr>
              <w:t>La participation à des élections apaisées des femmes et des jeunes en âge de voter est accrue dans les zones reculées</w:t>
            </w:r>
          </w:p>
        </w:tc>
        <w:tc>
          <w:tcPr>
            <w:tcW w:w="2070" w:type="dxa"/>
            <w:shd w:val="clear" w:color="auto" w:fill="EEECE1"/>
          </w:tcPr>
          <w:p w14:paraId="5C83FA5C" w14:textId="77777777" w:rsidR="00193E9B" w:rsidRPr="004C5D82" w:rsidRDefault="00193E9B" w:rsidP="00A575D3">
            <w:pPr>
              <w:jc w:val="both"/>
              <w:rPr>
                <w:rFonts w:asciiTheme="majorBidi" w:hAnsiTheme="majorBidi" w:cstheme="majorBidi"/>
                <w:sz w:val="20"/>
                <w:szCs w:val="20"/>
                <w:lang w:val="fr-FR"/>
              </w:rPr>
            </w:pPr>
            <w:r w:rsidRPr="004C5D82">
              <w:rPr>
                <w:rFonts w:asciiTheme="majorBidi" w:hAnsiTheme="majorBidi" w:cstheme="majorBidi"/>
                <w:sz w:val="20"/>
                <w:szCs w:val="20"/>
                <w:lang w:val="fr-FR"/>
              </w:rPr>
              <w:t>Indicateur 1.1</w:t>
            </w:r>
          </w:p>
          <w:p w14:paraId="4E287D21" w14:textId="77777777" w:rsidR="00193E9B" w:rsidRPr="00904B29" w:rsidRDefault="00193E9B" w:rsidP="00193E9B">
            <w:pPr>
              <w:pStyle w:val="Commentaire"/>
              <w:numPr>
                <w:ilvl w:val="0"/>
                <w:numId w:val="13"/>
              </w:numPr>
              <w:jc w:val="both"/>
              <w:rPr>
                <w:rFonts w:asciiTheme="majorBidi" w:hAnsiTheme="majorBidi" w:cstheme="majorBidi"/>
                <w:lang w:val="fr-FR"/>
              </w:rPr>
            </w:pPr>
            <w:r w:rsidRPr="00904B29">
              <w:rPr>
                <w:rFonts w:asciiTheme="majorBidi" w:hAnsiTheme="majorBidi" w:cstheme="majorBidi"/>
                <w:lang w:val="fr-FR"/>
              </w:rPr>
              <w:t>Proportion femmes en âge de voter qui ont les moyens (carte d’identité et inscrits sur les listes électorales) pour exercer leur droit de vote dans les zones cibles du projet</w:t>
            </w:r>
          </w:p>
          <w:p w14:paraId="02552F70" w14:textId="77777777" w:rsidR="00193E9B" w:rsidRPr="004C5D82" w:rsidRDefault="00193E9B" w:rsidP="00193E9B">
            <w:pPr>
              <w:pStyle w:val="Paragraphedeliste"/>
              <w:numPr>
                <w:ilvl w:val="0"/>
                <w:numId w:val="13"/>
              </w:numPr>
              <w:jc w:val="both"/>
              <w:rPr>
                <w:rFonts w:asciiTheme="majorBidi" w:hAnsiTheme="majorBidi" w:cstheme="majorBidi"/>
                <w:sz w:val="20"/>
                <w:szCs w:val="20"/>
                <w:lang w:val="fr-FR"/>
              </w:rPr>
            </w:pPr>
            <w:r w:rsidRPr="004C5D82">
              <w:rPr>
                <w:rFonts w:asciiTheme="majorBidi" w:hAnsiTheme="majorBidi" w:cstheme="majorBidi"/>
                <w:sz w:val="20"/>
                <w:szCs w:val="20"/>
                <w:lang w:val="fr-FR"/>
              </w:rPr>
              <w:t xml:space="preserve">Proportion de jeunes de 18 à 25 ans qui ont les moyens </w:t>
            </w:r>
            <w:r w:rsidRPr="004C5D82">
              <w:rPr>
                <w:rFonts w:asciiTheme="majorBidi" w:hAnsiTheme="majorBidi" w:cstheme="majorBidi"/>
                <w:sz w:val="20"/>
                <w:szCs w:val="20"/>
                <w:lang w:val="fr-FR"/>
              </w:rPr>
              <w:lastRenderedPageBreak/>
              <w:t>pour exercer leur droit de vote dans les zones cibles</w:t>
            </w:r>
          </w:p>
          <w:p w14:paraId="19098400" w14:textId="77777777" w:rsidR="00193E9B" w:rsidRPr="004C5D82" w:rsidRDefault="00193E9B" w:rsidP="00A575D3">
            <w:pPr>
              <w:jc w:val="both"/>
              <w:rPr>
                <w:rFonts w:asciiTheme="majorBidi" w:hAnsiTheme="majorBidi" w:cstheme="majorBidi"/>
                <w:sz w:val="20"/>
                <w:szCs w:val="20"/>
                <w:lang w:val="fr-FR"/>
              </w:rPr>
            </w:pPr>
          </w:p>
        </w:tc>
        <w:tc>
          <w:tcPr>
            <w:tcW w:w="1530" w:type="dxa"/>
            <w:shd w:val="clear" w:color="auto" w:fill="EEECE1"/>
          </w:tcPr>
          <w:p w14:paraId="1D19C334" w14:textId="780BAEB7" w:rsidR="00193E9B" w:rsidRPr="005A6420" w:rsidRDefault="00F1021A" w:rsidP="00A575D3">
            <w:pPr>
              <w:rPr>
                <w:rFonts w:cs="Tahoma"/>
                <w:szCs w:val="20"/>
                <w:lang w:val="fr-FR" w:eastAsia="en-US"/>
              </w:rPr>
            </w:pPr>
            <w:r>
              <w:rPr>
                <w:rFonts w:asciiTheme="majorBidi" w:hAnsiTheme="majorBidi" w:cstheme="majorBidi"/>
              </w:rPr>
              <w:lastRenderedPageBreak/>
              <w:t>ND</w:t>
            </w:r>
          </w:p>
        </w:tc>
        <w:tc>
          <w:tcPr>
            <w:tcW w:w="1620" w:type="dxa"/>
            <w:shd w:val="clear" w:color="auto" w:fill="EEECE1"/>
          </w:tcPr>
          <w:p w14:paraId="00626C26" w14:textId="77777777" w:rsidR="00193E9B" w:rsidRPr="00904B29" w:rsidRDefault="00193E9B" w:rsidP="00A575D3">
            <w:pPr>
              <w:rPr>
                <w:lang w:val="fr-FR"/>
              </w:rPr>
            </w:pPr>
            <w:r w:rsidRPr="00904B29">
              <w:rPr>
                <w:rFonts w:asciiTheme="majorBidi" w:eastAsia="MS Mincho" w:hAnsiTheme="majorBidi" w:cstheme="majorBidi"/>
                <w:sz w:val="20"/>
                <w:szCs w:val="20"/>
                <w:lang w:val="fr-FR"/>
              </w:rPr>
              <w:t>Au moins 80% des Jeunes dans les zones à risques ont les moyens de voter</w:t>
            </w:r>
          </w:p>
        </w:tc>
        <w:tc>
          <w:tcPr>
            <w:tcW w:w="2070" w:type="dxa"/>
          </w:tcPr>
          <w:p w14:paraId="5ADBA181"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6CFB871" w14:textId="77777777" w:rsidR="00193E9B" w:rsidRPr="005A6420" w:rsidRDefault="00193E9B" w:rsidP="00A575D3">
            <w:pPr>
              <w:rPr>
                <w:lang w:val="fr-FR"/>
              </w:rPr>
            </w:pPr>
            <w:r w:rsidRPr="007531D3">
              <w:rPr>
                <w:rFonts w:asciiTheme="majorBidi" w:eastAsia="MS Mincho" w:hAnsiTheme="majorBidi" w:cstheme="majorBidi"/>
                <w:sz w:val="20"/>
                <w:szCs w:val="20"/>
                <w:lang w:val="fr-FR"/>
              </w:rPr>
              <w:t>Taux de remise des actes signés aux bénéficiaires est de 97,15%</w:t>
            </w:r>
          </w:p>
        </w:tc>
        <w:tc>
          <w:tcPr>
            <w:tcW w:w="4140" w:type="dxa"/>
          </w:tcPr>
          <w:p w14:paraId="59E3A276"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93E9B" w:rsidRPr="000D380C" w14:paraId="5FCB1C77" w14:textId="77777777" w:rsidTr="00A575D3">
        <w:trPr>
          <w:trHeight w:val="548"/>
        </w:trPr>
        <w:tc>
          <w:tcPr>
            <w:tcW w:w="1530" w:type="dxa"/>
            <w:vMerge w:val="restart"/>
          </w:tcPr>
          <w:p w14:paraId="30ECC630" w14:textId="77777777" w:rsidR="00193E9B" w:rsidRPr="005A6420" w:rsidRDefault="00193E9B" w:rsidP="00A575D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067BE3B3" w14:textId="77777777" w:rsidR="00193E9B" w:rsidRPr="00904B29" w:rsidRDefault="00193E9B" w:rsidP="00A575D3">
            <w:pPr>
              <w:rPr>
                <w:rFonts w:cs="Tahoma"/>
                <w:szCs w:val="20"/>
                <w:lang w:val="fr-FR" w:eastAsia="en-US"/>
              </w:rPr>
            </w:pPr>
            <w:r w:rsidRPr="00904B29">
              <w:rPr>
                <w:rFonts w:asciiTheme="majorBidi" w:hAnsiTheme="majorBidi" w:cstheme="majorBidi"/>
                <w:sz w:val="20"/>
                <w:szCs w:val="20"/>
                <w:lang w:val="fr-FR"/>
              </w:rPr>
              <w:t>l’importance de l’acquisition des pièces d’état civil, cartes d’identité et cartes d’électeur dans l’enrôlement au niveau du fichier électoral.</w:t>
            </w:r>
          </w:p>
          <w:p w14:paraId="59DB0FB6" w14:textId="77777777" w:rsidR="00193E9B" w:rsidRPr="005A6420" w:rsidRDefault="00193E9B" w:rsidP="00A575D3">
            <w:pPr>
              <w:rPr>
                <w:rFonts w:cs="Tahoma"/>
                <w:b/>
                <w:szCs w:val="20"/>
                <w:lang w:val="fr-FR" w:eastAsia="en-US"/>
              </w:rPr>
            </w:pPr>
          </w:p>
        </w:tc>
        <w:tc>
          <w:tcPr>
            <w:tcW w:w="2070" w:type="dxa"/>
            <w:shd w:val="clear" w:color="auto" w:fill="EEECE1"/>
          </w:tcPr>
          <w:p w14:paraId="43F6901C" w14:textId="77777777" w:rsidR="00193E9B" w:rsidRPr="005A6420" w:rsidRDefault="00193E9B" w:rsidP="00A575D3">
            <w:pPr>
              <w:jc w:val="both"/>
              <w:rPr>
                <w:rFonts w:cs="Tahoma"/>
                <w:szCs w:val="20"/>
                <w:lang w:val="fr-FR" w:eastAsia="en-US"/>
              </w:rPr>
            </w:pPr>
            <w:r w:rsidRPr="005A6420">
              <w:rPr>
                <w:rFonts w:cs="Tahoma"/>
                <w:szCs w:val="20"/>
                <w:lang w:val="fr-FR" w:eastAsia="en-US"/>
              </w:rPr>
              <w:t>Indicateur  1.1.1</w:t>
            </w:r>
          </w:p>
          <w:p w14:paraId="65035797" w14:textId="77777777" w:rsidR="00193E9B" w:rsidRPr="00904B29" w:rsidRDefault="00193E9B" w:rsidP="00A575D3">
            <w:pPr>
              <w:jc w:val="both"/>
              <w:rPr>
                <w:rFonts w:cs="Tahoma"/>
                <w:szCs w:val="20"/>
                <w:lang w:val="fr-FR" w:eastAsia="en-US"/>
              </w:rPr>
            </w:pPr>
            <w:r w:rsidRPr="00904B29">
              <w:rPr>
                <w:rFonts w:asciiTheme="majorBidi" w:eastAsia="MS Mincho" w:hAnsiTheme="majorBidi" w:cstheme="majorBidi"/>
                <w:sz w:val="20"/>
                <w:szCs w:val="20"/>
                <w:lang w:val="fr-FR"/>
              </w:rPr>
              <w:t>% de jeunes filles et garçons 18 à 25 ans sensibilisés qui ont leurs documents nécessaires pour voter (carte d’identité, acte de naissance, carte d’électeur).</w:t>
            </w:r>
          </w:p>
        </w:tc>
        <w:tc>
          <w:tcPr>
            <w:tcW w:w="1530" w:type="dxa"/>
            <w:shd w:val="clear" w:color="auto" w:fill="EEECE1"/>
          </w:tcPr>
          <w:p w14:paraId="4C441864" w14:textId="292B0A91" w:rsidR="00193E9B" w:rsidRPr="005A6420" w:rsidRDefault="00F1021A" w:rsidP="00A575D3">
            <w:pPr>
              <w:rPr>
                <w:lang w:val="fr-FR"/>
              </w:rPr>
            </w:pPr>
            <w:r>
              <w:rPr>
                <w:rFonts w:asciiTheme="majorBidi" w:eastAsia="MS Mincho" w:hAnsiTheme="majorBidi" w:cstheme="majorBidi"/>
                <w:sz w:val="20"/>
                <w:szCs w:val="20"/>
              </w:rPr>
              <w:t>ND</w:t>
            </w:r>
          </w:p>
        </w:tc>
        <w:tc>
          <w:tcPr>
            <w:tcW w:w="1620" w:type="dxa"/>
            <w:shd w:val="clear" w:color="auto" w:fill="EEECE1"/>
          </w:tcPr>
          <w:p w14:paraId="6B689AAE" w14:textId="77777777" w:rsidR="00193E9B" w:rsidRPr="00904B29" w:rsidRDefault="00193E9B" w:rsidP="00A575D3">
            <w:pPr>
              <w:jc w:val="both"/>
              <w:rPr>
                <w:rFonts w:asciiTheme="majorBidi" w:eastAsia="MS Mincho" w:hAnsiTheme="majorBidi" w:cstheme="majorBidi"/>
                <w:sz w:val="20"/>
                <w:szCs w:val="20"/>
                <w:lang w:val="fr-FR"/>
              </w:rPr>
            </w:pPr>
            <w:r w:rsidRPr="00904B29">
              <w:rPr>
                <w:rFonts w:asciiTheme="majorBidi" w:eastAsia="MS Mincho" w:hAnsiTheme="majorBidi" w:cstheme="majorBidi"/>
                <w:sz w:val="20"/>
                <w:szCs w:val="20"/>
                <w:lang w:val="fr-FR"/>
              </w:rPr>
              <w:t>Au moins 80% des jeunes filles et garçons de 18 à 25 ans dans les zones à risques</w:t>
            </w:r>
          </w:p>
          <w:p w14:paraId="2702E3B3" w14:textId="77777777" w:rsidR="00193E9B" w:rsidRPr="005A6420" w:rsidRDefault="00193E9B" w:rsidP="00A575D3">
            <w:pPr>
              <w:rPr>
                <w:lang w:val="fr-FR"/>
              </w:rPr>
            </w:pPr>
          </w:p>
        </w:tc>
        <w:tc>
          <w:tcPr>
            <w:tcW w:w="2070" w:type="dxa"/>
          </w:tcPr>
          <w:p w14:paraId="34E5FF74"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85CC2B" w14:textId="77777777" w:rsidR="00193E9B" w:rsidRPr="005A6420" w:rsidRDefault="00193E9B" w:rsidP="00A575D3">
            <w:pPr>
              <w:rPr>
                <w:lang w:val="fr-FR"/>
              </w:rPr>
            </w:pPr>
            <w:r w:rsidRPr="00B15817">
              <w:rPr>
                <w:rFonts w:asciiTheme="majorBidi" w:eastAsia="MS Mincho" w:hAnsiTheme="majorBidi" w:cstheme="majorBidi"/>
                <w:sz w:val="20"/>
                <w:szCs w:val="20"/>
                <w:lang w:val="fr-FR"/>
              </w:rPr>
              <w:t>76,36%</w:t>
            </w:r>
          </w:p>
        </w:tc>
        <w:tc>
          <w:tcPr>
            <w:tcW w:w="4140" w:type="dxa"/>
          </w:tcPr>
          <w:p w14:paraId="05F69552" w14:textId="6CC5625D" w:rsidR="00193E9B" w:rsidRPr="005A6420" w:rsidRDefault="00263B61" w:rsidP="00A575D3">
            <w:pPr>
              <w:rPr>
                <w:lang w:val="fr-FR"/>
              </w:rPr>
            </w:pPr>
            <w:r w:rsidRPr="00263B61">
              <w:rPr>
                <w:sz w:val="22"/>
                <w:szCs w:val="22"/>
                <w:lang w:val="fr-FR" w:eastAsia="en-US"/>
              </w:rPr>
              <w:t>Le résultat n’est pas atteint totalement à cause de l’insécurité qui sévit dans certaines communes</w:t>
            </w:r>
          </w:p>
        </w:tc>
      </w:tr>
      <w:tr w:rsidR="00193E9B" w:rsidRPr="000D380C" w14:paraId="0F9E974A" w14:textId="77777777" w:rsidTr="00A575D3">
        <w:trPr>
          <w:trHeight w:val="512"/>
        </w:trPr>
        <w:tc>
          <w:tcPr>
            <w:tcW w:w="1530" w:type="dxa"/>
            <w:vMerge/>
          </w:tcPr>
          <w:p w14:paraId="0E0FEB7B" w14:textId="77777777" w:rsidR="00193E9B" w:rsidRPr="005A6420" w:rsidRDefault="00193E9B" w:rsidP="00A575D3">
            <w:pPr>
              <w:rPr>
                <w:rFonts w:cs="Tahoma"/>
                <w:b/>
                <w:szCs w:val="20"/>
                <w:lang w:val="fr-FR" w:eastAsia="en-US"/>
              </w:rPr>
            </w:pPr>
          </w:p>
        </w:tc>
        <w:tc>
          <w:tcPr>
            <w:tcW w:w="2070" w:type="dxa"/>
            <w:shd w:val="clear" w:color="auto" w:fill="EEECE1"/>
          </w:tcPr>
          <w:p w14:paraId="13C996E4" w14:textId="77777777" w:rsidR="00193E9B" w:rsidRPr="005A6420" w:rsidRDefault="00193E9B" w:rsidP="00A575D3">
            <w:pPr>
              <w:jc w:val="both"/>
              <w:rPr>
                <w:rFonts w:cs="Tahoma"/>
                <w:szCs w:val="20"/>
                <w:lang w:val="fr-FR" w:eastAsia="en-US"/>
              </w:rPr>
            </w:pPr>
            <w:r w:rsidRPr="005A6420">
              <w:rPr>
                <w:rFonts w:cs="Tahoma"/>
                <w:szCs w:val="20"/>
                <w:lang w:val="fr-FR" w:eastAsia="en-US"/>
              </w:rPr>
              <w:t>Indicateur 1.1.2</w:t>
            </w:r>
          </w:p>
          <w:p w14:paraId="37AE6E10" w14:textId="77777777" w:rsidR="00193E9B" w:rsidRPr="003D0CA3" w:rsidRDefault="00193E9B" w:rsidP="00A575D3">
            <w:pPr>
              <w:jc w:val="both"/>
              <w:rPr>
                <w:rFonts w:cs="Tahoma"/>
                <w:szCs w:val="20"/>
                <w:lang w:val="fr-FR" w:eastAsia="en-US"/>
              </w:rPr>
            </w:pPr>
            <w:r w:rsidRPr="003D0CA3">
              <w:rPr>
                <w:rFonts w:asciiTheme="majorBidi" w:eastAsia="MS Mincho" w:hAnsiTheme="majorBidi" w:cstheme="majorBidi"/>
                <w:sz w:val="20"/>
                <w:szCs w:val="20"/>
                <w:lang w:val="fr-FR"/>
              </w:rPr>
              <w:t xml:space="preserve">Nombre de campagnes </w:t>
            </w:r>
            <w:r w:rsidRPr="003D0CA3">
              <w:rPr>
                <w:rFonts w:asciiTheme="majorBidi" w:hAnsiTheme="majorBidi" w:cstheme="majorBidi"/>
                <w:sz w:val="20"/>
                <w:szCs w:val="20"/>
                <w:lang w:val="fr-FR"/>
              </w:rPr>
              <w:t>de sensibilisation</w:t>
            </w:r>
            <w:r w:rsidRPr="003D0CA3">
              <w:rPr>
                <w:rFonts w:asciiTheme="majorBidi" w:eastAsia="MS Mincho" w:hAnsiTheme="majorBidi" w:cstheme="majorBidi"/>
                <w:sz w:val="20"/>
                <w:szCs w:val="20"/>
                <w:lang w:val="fr-FR"/>
              </w:rPr>
              <w:t xml:space="preserve"> organisées </w:t>
            </w:r>
            <w:r w:rsidRPr="003D0CA3">
              <w:rPr>
                <w:rFonts w:asciiTheme="majorBidi" w:hAnsiTheme="majorBidi" w:cstheme="majorBidi"/>
                <w:sz w:val="20"/>
                <w:szCs w:val="20"/>
                <w:lang w:val="fr-FR"/>
              </w:rPr>
              <w:t xml:space="preserve"> sur la citoyenneté, et l’importance de la détention de pièces d’état civil pour une participation pacifique aux processus électoral (CNDH, ONG etc.)</w:t>
            </w:r>
          </w:p>
        </w:tc>
        <w:tc>
          <w:tcPr>
            <w:tcW w:w="1530" w:type="dxa"/>
            <w:shd w:val="clear" w:color="auto" w:fill="EEECE1"/>
          </w:tcPr>
          <w:p w14:paraId="39C12F5C" w14:textId="77777777" w:rsidR="00193E9B" w:rsidRPr="005A6420" w:rsidRDefault="00193E9B" w:rsidP="00A575D3">
            <w:pPr>
              <w:rPr>
                <w:lang w:val="fr-FR"/>
              </w:rPr>
            </w:pPr>
            <w:r w:rsidRPr="00DA2211">
              <w:rPr>
                <w:rFonts w:asciiTheme="majorBidi" w:eastAsia="MS Mincho" w:hAnsiTheme="majorBidi" w:cstheme="majorBidi"/>
                <w:sz w:val="20"/>
                <w:szCs w:val="20"/>
              </w:rPr>
              <w:t>ND</w:t>
            </w:r>
          </w:p>
        </w:tc>
        <w:tc>
          <w:tcPr>
            <w:tcW w:w="1620" w:type="dxa"/>
            <w:shd w:val="clear" w:color="auto" w:fill="EEECE1"/>
          </w:tcPr>
          <w:p w14:paraId="4342A434" w14:textId="77777777" w:rsidR="00193E9B" w:rsidRPr="003D0CA3" w:rsidRDefault="00193E9B" w:rsidP="00A575D3">
            <w:pPr>
              <w:jc w:val="both"/>
              <w:rPr>
                <w:rFonts w:asciiTheme="majorBidi" w:eastAsia="MS Mincho" w:hAnsiTheme="majorBidi" w:cstheme="majorBidi"/>
                <w:sz w:val="20"/>
                <w:szCs w:val="20"/>
                <w:lang w:val="fr-FR"/>
              </w:rPr>
            </w:pPr>
            <w:r w:rsidRPr="003D0CA3">
              <w:rPr>
                <w:rFonts w:asciiTheme="majorBidi" w:eastAsia="MS Mincho" w:hAnsiTheme="majorBidi" w:cstheme="majorBidi"/>
                <w:sz w:val="20"/>
                <w:szCs w:val="20"/>
                <w:lang w:val="fr-FR"/>
              </w:rPr>
              <w:t xml:space="preserve">au moins 8 (dans les communes) </w:t>
            </w:r>
          </w:p>
          <w:p w14:paraId="6EA2392D" w14:textId="77777777" w:rsidR="00193E9B" w:rsidRPr="005A6420" w:rsidRDefault="00193E9B" w:rsidP="00A575D3">
            <w:pPr>
              <w:rPr>
                <w:lang w:val="fr-FR"/>
              </w:rPr>
            </w:pPr>
          </w:p>
        </w:tc>
        <w:tc>
          <w:tcPr>
            <w:tcW w:w="2070" w:type="dxa"/>
          </w:tcPr>
          <w:p w14:paraId="60786ED4" w14:textId="6B4A1F7B" w:rsidR="00193E9B" w:rsidRPr="005A6420" w:rsidRDefault="00193E9B" w:rsidP="00A575D3">
            <w:pPr>
              <w:rPr>
                <w:lang w:val="fr-FR"/>
              </w:rPr>
            </w:pPr>
            <w:r>
              <w:rPr>
                <w:b/>
                <w:sz w:val="22"/>
                <w:szCs w:val="22"/>
                <w:lang w:val="fr-FR" w:eastAsia="en-US"/>
              </w:rPr>
              <w:t>8</w:t>
            </w:r>
          </w:p>
        </w:tc>
        <w:tc>
          <w:tcPr>
            <w:tcW w:w="2070" w:type="dxa"/>
          </w:tcPr>
          <w:p w14:paraId="0740A20C" w14:textId="2DCA2EB3" w:rsidR="00193E9B" w:rsidRPr="00263B61" w:rsidRDefault="00193E9B">
            <w:pPr>
              <w:rPr>
                <w:b/>
                <w:lang w:val="fr-FR"/>
              </w:rPr>
            </w:pPr>
            <w:r w:rsidRPr="00263B61">
              <w:rPr>
                <w:rFonts w:asciiTheme="majorBidi" w:eastAsia="MS Mincho" w:hAnsiTheme="majorBidi" w:cstheme="majorBidi"/>
                <w:b/>
                <w:sz w:val="20"/>
                <w:szCs w:val="20"/>
                <w:lang w:val="fr-FR"/>
              </w:rPr>
              <w:t xml:space="preserve"> </w:t>
            </w:r>
            <w:r w:rsidR="00263B61">
              <w:rPr>
                <w:rFonts w:asciiTheme="majorBidi" w:eastAsia="MS Mincho" w:hAnsiTheme="majorBidi" w:cstheme="majorBidi"/>
                <w:b/>
                <w:sz w:val="20"/>
                <w:szCs w:val="20"/>
                <w:lang w:val="fr-FR"/>
              </w:rPr>
              <w:t>9</w:t>
            </w:r>
            <w:r w:rsidR="00956EAD" w:rsidRPr="00263B61">
              <w:rPr>
                <w:rFonts w:asciiTheme="majorBidi" w:eastAsia="MS Mincho" w:hAnsiTheme="majorBidi" w:cstheme="majorBidi"/>
                <w:b/>
                <w:sz w:val="20"/>
                <w:szCs w:val="20"/>
                <w:lang w:val="fr-FR"/>
              </w:rPr>
              <w:t xml:space="preserve"> </w:t>
            </w:r>
          </w:p>
        </w:tc>
        <w:tc>
          <w:tcPr>
            <w:tcW w:w="4140" w:type="dxa"/>
          </w:tcPr>
          <w:p w14:paraId="55955078" w14:textId="61FABDA4" w:rsidR="00193E9B" w:rsidRDefault="00193E9B" w:rsidP="00A575D3">
            <w:pPr>
              <w:rPr>
                <w:rFonts w:asciiTheme="majorBidi" w:eastAsia="MS Mincho" w:hAnsiTheme="majorBidi" w:cstheme="majorBidi"/>
                <w:sz w:val="20"/>
                <w:szCs w:val="20"/>
                <w:lang w:val="fr-FR"/>
              </w:rPr>
            </w:pPr>
            <w:r w:rsidRPr="00263B61">
              <w:rPr>
                <w:rFonts w:asciiTheme="majorBidi" w:eastAsia="MS Mincho" w:hAnsiTheme="majorBidi" w:cstheme="majorBidi"/>
                <w:b/>
                <w:sz w:val="20"/>
                <w:szCs w:val="20"/>
                <w:lang w:val="fr-FR"/>
              </w:rPr>
              <w:t>1</w:t>
            </w:r>
            <w:r w:rsidRPr="00D35335">
              <w:rPr>
                <w:rFonts w:asciiTheme="majorBidi" w:eastAsia="MS Mincho" w:hAnsiTheme="majorBidi" w:cstheme="majorBidi"/>
                <w:sz w:val="20"/>
                <w:szCs w:val="20"/>
                <w:lang w:val="fr-FR"/>
              </w:rPr>
              <w:t xml:space="preserve"> caravane de sensibilisation dans 12 Communes cibles touchant 42.600 personnes</w:t>
            </w:r>
          </w:p>
          <w:p w14:paraId="5C3CE894" w14:textId="77777777" w:rsidR="00193E9B" w:rsidRPr="004C3949" w:rsidRDefault="00193E9B" w:rsidP="00263B61">
            <w:pPr>
              <w:jc w:val="both"/>
              <w:rPr>
                <w:rFonts w:asciiTheme="majorBidi" w:eastAsia="MS Mincho" w:hAnsiTheme="majorBidi" w:cstheme="majorBidi"/>
                <w:sz w:val="20"/>
                <w:szCs w:val="20"/>
                <w:lang w:val="fr-FR"/>
              </w:rPr>
            </w:pPr>
            <w:r w:rsidRPr="004C3949">
              <w:rPr>
                <w:rFonts w:asciiTheme="majorBidi" w:eastAsia="MS Mincho" w:hAnsiTheme="majorBidi" w:cstheme="majorBidi"/>
                <w:sz w:val="20"/>
                <w:szCs w:val="20"/>
                <w:lang w:val="fr-FR"/>
              </w:rPr>
              <w:t>-</w:t>
            </w:r>
            <w:r w:rsidRPr="004C3949">
              <w:rPr>
                <w:rFonts w:asciiTheme="majorBidi" w:eastAsia="MS Mincho" w:hAnsiTheme="majorBidi" w:cstheme="majorBidi"/>
                <w:sz w:val="20"/>
                <w:szCs w:val="20"/>
                <w:lang w:val="fr-FR"/>
              </w:rPr>
              <w:tab/>
              <w:t>3 campagnes nationales ont permis de dialoguer dont 1 réalisée par la CENI /CNDP  et une autre avec les chefs traditionnels (chef de canton et chefs de villages) ;</w:t>
            </w:r>
          </w:p>
          <w:p w14:paraId="27B35F91" w14:textId="519878B5" w:rsidR="00193E9B" w:rsidRDefault="00193E9B" w:rsidP="00263B61">
            <w:pPr>
              <w:jc w:val="both"/>
              <w:rPr>
                <w:rFonts w:asciiTheme="majorBidi" w:eastAsia="MS Mincho" w:hAnsiTheme="majorBidi" w:cstheme="majorBidi"/>
                <w:sz w:val="20"/>
                <w:szCs w:val="20"/>
                <w:lang w:val="fr-FR"/>
              </w:rPr>
            </w:pPr>
            <w:r w:rsidRPr="004C3949">
              <w:rPr>
                <w:rFonts w:asciiTheme="majorBidi" w:eastAsia="MS Mincho" w:hAnsiTheme="majorBidi" w:cstheme="majorBidi"/>
                <w:sz w:val="20"/>
                <w:szCs w:val="20"/>
                <w:lang w:val="fr-FR"/>
              </w:rPr>
              <w:t>-</w:t>
            </w:r>
            <w:r w:rsidRPr="004C3949">
              <w:rPr>
                <w:rFonts w:asciiTheme="majorBidi" w:eastAsia="MS Mincho" w:hAnsiTheme="majorBidi" w:cstheme="majorBidi"/>
                <w:sz w:val="20"/>
                <w:szCs w:val="20"/>
                <w:lang w:val="fr-FR"/>
              </w:rPr>
              <w:tab/>
            </w:r>
            <w:r w:rsidR="00956EAD">
              <w:rPr>
                <w:rFonts w:asciiTheme="majorBidi" w:eastAsia="MS Mincho" w:hAnsiTheme="majorBidi" w:cstheme="majorBidi"/>
                <w:sz w:val="20"/>
                <w:szCs w:val="20"/>
                <w:lang w:val="fr-FR"/>
              </w:rPr>
              <w:t xml:space="preserve">1 </w:t>
            </w:r>
            <w:r w:rsidRPr="004C3949">
              <w:rPr>
                <w:rFonts w:asciiTheme="majorBidi" w:eastAsia="MS Mincho" w:hAnsiTheme="majorBidi" w:cstheme="majorBidi"/>
                <w:sz w:val="20"/>
                <w:szCs w:val="20"/>
                <w:lang w:val="fr-FR"/>
              </w:rPr>
              <w:t>caravane de sensibilisation a permis de dialoguer et de prévenir les conflits dans les 12 communes appuyées par le PBF. à titre d’exemple 42600 personnes informées sur la participation politique et citoyennes des femmes et jeunes . Ce qui présage une meilleure participation des femmes et jeunes</w:t>
            </w:r>
          </w:p>
          <w:p w14:paraId="27660370" w14:textId="1B0EC305" w:rsidR="00956EAD" w:rsidRPr="005A6420" w:rsidRDefault="00193E9B" w:rsidP="00263B61">
            <w:pPr>
              <w:jc w:val="both"/>
              <w:rPr>
                <w:lang w:val="fr-FR"/>
              </w:rPr>
            </w:pPr>
            <w:r>
              <w:rPr>
                <w:rFonts w:asciiTheme="majorBidi" w:eastAsia="MS Mincho" w:hAnsiTheme="majorBidi" w:cstheme="majorBidi"/>
                <w:sz w:val="20"/>
                <w:szCs w:val="20"/>
                <w:lang w:val="fr-FR"/>
              </w:rPr>
              <w:t>4 missions d’investigations réalisées</w:t>
            </w:r>
          </w:p>
        </w:tc>
      </w:tr>
      <w:tr w:rsidR="00193E9B" w:rsidRPr="000D380C" w14:paraId="5D58C1EE" w14:textId="77777777" w:rsidTr="00A575D3">
        <w:trPr>
          <w:trHeight w:val="440"/>
        </w:trPr>
        <w:tc>
          <w:tcPr>
            <w:tcW w:w="1530" w:type="dxa"/>
            <w:vMerge w:val="restart"/>
          </w:tcPr>
          <w:p w14:paraId="521E9CD1" w14:textId="77777777" w:rsidR="00193E9B" w:rsidRPr="005A6420" w:rsidRDefault="00193E9B" w:rsidP="00A575D3">
            <w:pPr>
              <w:rPr>
                <w:rFonts w:cs="Tahoma"/>
                <w:szCs w:val="20"/>
                <w:lang w:val="fr-FR" w:eastAsia="en-US"/>
              </w:rPr>
            </w:pPr>
            <w:r w:rsidRPr="005A6420">
              <w:rPr>
                <w:rFonts w:cs="Tahoma"/>
                <w:szCs w:val="20"/>
                <w:lang w:val="fr-FR" w:eastAsia="en-US"/>
              </w:rPr>
              <w:t>Produit 1.2</w:t>
            </w:r>
          </w:p>
          <w:p w14:paraId="7B72DAD5" w14:textId="77777777" w:rsidR="00193E9B" w:rsidRPr="003D0CA3" w:rsidRDefault="00193E9B" w:rsidP="00A575D3">
            <w:pPr>
              <w:rPr>
                <w:rFonts w:cs="Tahoma"/>
                <w:szCs w:val="20"/>
                <w:lang w:val="fr-FR" w:eastAsia="en-US"/>
              </w:rPr>
            </w:pPr>
            <w:r w:rsidRPr="003D0CA3">
              <w:rPr>
                <w:rFonts w:asciiTheme="majorBidi" w:hAnsiTheme="majorBidi" w:cstheme="majorBidi"/>
                <w:sz w:val="20"/>
                <w:szCs w:val="20"/>
                <w:lang w:val="fr-FR"/>
              </w:rPr>
              <w:t>Apporter</w:t>
            </w:r>
            <w:r w:rsidRPr="003D0CA3">
              <w:rPr>
                <w:rFonts w:asciiTheme="majorBidi" w:hAnsiTheme="majorBidi" w:cstheme="majorBidi"/>
                <w:b/>
                <w:sz w:val="20"/>
                <w:szCs w:val="20"/>
                <w:lang w:val="fr-FR"/>
              </w:rPr>
              <w:t xml:space="preserve"> </w:t>
            </w:r>
            <w:r w:rsidRPr="003D0CA3">
              <w:rPr>
                <w:rFonts w:asciiTheme="majorBidi" w:hAnsiTheme="majorBidi" w:cstheme="majorBidi"/>
                <w:sz w:val="20"/>
                <w:szCs w:val="20"/>
                <w:lang w:val="fr-FR"/>
              </w:rPr>
              <w:t xml:space="preserve">une assistance </w:t>
            </w:r>
            <w:r w:rsidRPr="003D0CA3">
              <w:rPr>
                <w:rFonts w:asciiTheme="majorBidi" w:hAnsiTheme="majorBidi" w:cstheme="majorBidi"/>
                <w:sz w:val="20"/>
                <w:szCs w:val="20"/>
                <w:lang w:val="fr-FR"/>
              </w:rPr>
              <w:lastRenderedPageBreak/>
              <w:t>technique et opérationnelle pour permettre l’acquisition des pièces d’identité et un enrôlement massif des femmes et des jeunes dans ces zones à risques</w:t>
            </w:r>
          </w:p>
        </w:tc>
        <w:tc>
          <w:tcPr>
            <w:tcW w:w="2070" w:type="dxa"/>
            <w:shd w:val="clear" w:color="auto" w:fill="EEECE1"/>
          </w:tcPr>
          <w:p w14:paraId="00422694" w14:textId="77777777" w:rsidR="00193E9B" w:rsidRPr="005A6420" w:rsidRDefault="00193E9B" w:rsidP="00A575D3">
            <w:pPr>
              <w:jc w:val="both"/>
              <w:rPr>
                <w:rFonts w:cs="Tahoma"/>
                <w:szCs w:val="20"/>
                <w:lang w:val="fr-FR" w:eastAsia="en-US"/>
              </w:rPr>
            </w:pPr>
            <w:r w:rsidRPr="005A6420">
              <w:rPr>
                <w:rFonts w:cs="Tahoma"/>
                <w:szCs w:val="20"/>
                <w:lang w:val="fr-FR" w:eastAsia="en-US"/>
              </w:rPr>
              <w:lastRenderedPageBreak/>
              <w:t>Indicateur  1.2.1</w:t>
            </w:r>
          </w:p>
          <w:p w14:paraId="04CE9F5C" w14:textId="77777777" w:rsidR="00193E9B" w:rsidRPr="003D0CA3" w:rsidRDefault="00193E9B" w:rsidP="00A575D3">
            <w:pPr>
              <w:jc w:val="both"/>
              <w:rPr>
                <w:rFonts w:asciiTheme="majorBidi" w:eastAsia="MS Mincho" w:hAnsiTheme="majorBidi" w:cstheme="majorBidi"/>
                <w:sz w:val="20"/>
                <w:szCs w:val="20"/>
                <w:lang w:val="fr-FR"/>
              </w:rPr>
            </w:pPr>
            <w:r w:rsidRPr="003D0CA3">
              <w:rPr>
                <w:rFonts w:asciiTheme="majorBidi" w:eastAsia="MS Mincho" w:hAnsiTheme="majorBidi" w:cstheme="majorBidi"/>
                <w:sz w:val="20"/>
                <w:szCs w:val="20"/>
                <w:lang w:val="fr-FR"/>
              </w:rPr>
              <w:t xml:space="preserve">Budget effectivement mis à disposition </w:t>
            </w:r>
          </w:p>
        </w:tc>
        <w:tc>
          <w:tcPr>
            <w:tcW w:w="1530" w:type="dxa"/>
            <w:shd w:val="clear" w:color="auto" w:fill="EEECE1"/>
          </w:tcPr>
          <w:p w14:paraId="05C44A9E" w14:textId="77777777" w:rsidR="00193E9B" w:rsidRPr="005A6420" w:rsidRDefault="00193E9B" w:rsidP="00A575D3">
            <w:pPr>
              <w:rPr>
                <w:lang w:val="fr-FR"/>
              </w:rPr>
            </w:pPr>
            <w:r w:rsidRPr="00E31E49">
              <w:rPr>
                <w:rFonts w:asciiTheme="majorBidi" w:eastAsia="MS Mincho" w:hAnsiTheme="majorBidi" w:cstheme="majorBidi"/>
                <w:sz w:val="20"/>
                <w:szCs w:val="20"/>
              </w:rPr>
              <w:t>0</w:t>
            </w:r>
          </w:p>
        </w:tc>
        <w:tc>
          <w:tcPr>
            <w:tcW w:w="1620" w:type="dxa"/>
            <w:shd w:val="clear" w:color="auto" w:fill="EEECE1"/>
          </w:tcPr>
          <w:p w14:paraId="566F481B" w14:textId="77777777" w:rsidR="00193E9B" w:rsidRPr="005A6420" w:rsidRDefault="00193E9B" w:rsidP="00A575D3">
            <w:pPr>
              <w:rPr>
                <w:lang w:val="fr-FR"/>
              </w:rPr>
            </w:pPr>
            <w:r w:rsidRPr="00E31E49">
              <w:rPr>
                <w:rFonts w:asciiTheme="majorBidi" w:eastAsia="MS Mincho" w:hAnsiTheme="majorBidi" w:cstheme="majorBidi"/>
                <w:sz w:val="20"/>
                <w:szCs w:val="20"/>
              </w:rPr>
              <w:t>200 000 USD</w:t>
            </w:r>
          </w:p>
        </w:tc>
        <w:tc>
          <w:tcPr>
            <w:tcW w:w="2070" w:type="dxa"/>
          </w:tcPr>
          <w:p w14:paraId="062E0A06"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432F38"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7432C" w14:textId="77777777" w:rsidR="00193E9B" w:rsidRPr="005A6420" w:rsidRDefault="00193E9B" w:rsidP="00A575D3">
            <w:pPr>
              <w:rPr>
                <w:lang w:val="fr-FR"/>
              </w:rPr>
            </w:pPr>
            <w:r w:rsidRPr="00A110E2">
              <w:rPr>
                <w:rFonts w:asciiTheme="majorBidi" w:eastAsia="MS Mincho" w:hAnsiTheme="majorBidi" w:cstheme="majorBidi"/>
                <w:sz w:val="20"/>
                <w:szCs w:val="20"/>
                <w:lang w:val="fr-FR"/>
              </w:rPr>
              <w:t>Retard accusé du fait de la pandémie COVID-19 et de l’inaccessibilité de certaines zones d’insécurité</w:t>
            </w:r>
          </w:p>
        </w:tc>
      </w:tr>
      <w:tr w:rsidR="00193E9B" w:rsidRPr="005A6420" w14:paraId="75C3A48D" w14:textId="77777777" w:rsidTr="00A575D3">
        <w:trPr>
          <w:trHeight w:val="467"/>
        </w:trPr>
        <w:tc>
          <w:tcPr>
            <w:tcW w:w="1530" w:type="dxa"/>
            <w:vMerge/>
          </w:tcPr>
          <w:p w14:paraId="3114A439" w14:textId="77777777" w:rsidR="00193E9B" w:rsidRPr="005A6420" w:rsidRDefault="00193E9B" w:rsidP="00A575D3">
            <w:pPr>
              <w:rPr>
                <w:rFonts w:cs="Tahoma"/>
                <w:b/>
                <w:szCs w:val="20"/>
                <w:lang w:val="fr-FR" w:eastAsia="en-US"/>
              </w:rPr>
            </w:pPr>
          </w:p>
        </w:tc>
        <w:tc>
          <w:tcPr>
            <w:tcW w:w="2070" w:type="dxa"/>
            <w:shd w:val="clear" w:color="auto" w:fill="EEECE1"/>
          </w:tcPr>
          <w:p w14:paraId="7FECF399" w14:textId="77777777" w:rsidR="00193E9B" w:rsidRPr="005A6420" w:rsidRDefault="00193E9B" w:rsidP="00A575D3">
            <w:pPr>
              <w:jc w:val="both"/>
              <w:rPr>
                <w:rFonts w:cs="Tahoma"/>
                <w:szCs w:val="20"/>
                <w:lang w:val="fr-FR" w:eastAsia="en-US"/>
              </w:rPr>
            </w:pPr>
            <w:r w:rsidRPr="005A6420">
              <w:rPr>
                <w:rFonts w:cs="Tahoma"/>
                <w:szCs w:val="20"/>
                <w:lang w:val="fr-FR" w:eastAsia="en-US"/>
              </w:rPr>
              <w:t>Indicateur 1.2.2</w:t>
            </w:r>
          </w:p>
          <w:p w14:paraId="404A2D11" w14:textId="77777777" w:rsidR="00193E9B" w:rsidRPr="007F6F66" w:rsidRDefault="00193E9B" w:rsidP="00A575D3">
            <w:pPr>
              <w:jc w:val="both"/>
              <w:rPr>
                <w:rFonts w:asciiTheme="majorBidi" w:eastAsia="MS Mincho" w:hAnsiTheme="majorBidi" w:cstheme="majorBidi"/>
                <w:sz w:val="20"/>
                <w:szCs w:val="20"/>
                <w:lang w:val="fr-FR"/>
              </w:rPr>
            </w:pPr>
            <w:r w:rsidRPr="007F6F66">
              <w:rPr>
                <w:rFonts w:asciiTheme="majorBidi" w:eastAsia="MS Mincho" w:hAnsiTheme="majorBidi" w:cstheme="majorBidi"/>
                <w:sz w:val="20"/>
                <w:szCs w:val="20"/>
                <w:lang w:val="fr-FR"/>
              </w:rPr>
              <w:t>Types de l’assistance technique apportée</w:t>
            </w:r>
          </w:p>
          <w:p w14:paraId="78AFC202" w14:textId="77777777" w:rsidR="00193E9B" w:rsidRPr="005A6420" w:rsidRDefault="00193E9B" w:rsidP="00A575D3">
            <w:pPr>
              <w:jc w:val="both"/>
              <w:rPr>
                <w:rFonts w:cs="Tahoma"/>
                <w:szCs w:val="20"/>
                <w:lang w:val="fr-FR" w:eastAsia="en-US"/>
              </w:rPr>
            </w:pPr>
          </w:p>
        </w:tc>
        <w:tc>
          <w:tcPr>
            <w:tcW w:w="1530" w:type="dxa"/>
            <w:shd w:val="clear" w:color="auto" w:fill="EEECE1"/>
          </w:tcPr>
          <w:p w14:paraId="09B2C8F5" w14:textId="77777777" w:rsidR="00193E9B" w:rsidRPr="005A6420" w:rsidRDefault="00193E9B" w:rsidP="00A575D3">
            <w:pPr>
              <w:rPr>
                <w:lang w:val="fr-FR"/>
              </w:rPr>
            </w:pPr>
            <w:r w:rsidRPr="00E31E49">
              <w:rPr>
                <w:rFonts w:asciiTheme="majorBidi" w:eastAsia="MS Mincho" w:hAnsiTheme="majorBidi" w:cstheme="majorBidi"/>
                <w:sz w:val="20"/>
                <w:szCs w:val="20"/>
              </w:rPr>
              <w:t>0</w:t>
            </w:r>
          </w:p>
        </w:tc>
        <w:tc>
          <w:tcPr>
            <w:tcW w:w="1620" w:type="dxa"/>
            <w:shd w:val="clear" w:color="auto" w:fill="EEECE1"/>
          </w:tcPr>
          <w:p w14:paraId="2AD406CB" w14:textId="77777777" w:rsidR="00193E9B" w:rsidRPr="005A6420" w:rsidRDefault="00193E9B" w:rsidP="00A575D3">
            <w:pPr>
              <w:rPr>
                <w:lang w:val="fr-FR"/>
              </w:rPr>
            </w:pPr>
            <w:r w:rsidRPr="00E31E49">
              <w:rPr>
                <w:rFonts w:asciiTheme="majorBidi" w:eastAsia="MS Mincho" w:hAnsiTheme="majorBidi" w:cstheme="majorBidi"/>
                <w:sz w:val="20"/>
                <w:szCs w:val="20"/>
              </w:rPr>
              <w:t>2</w:t>
            </w:r>
          </w:p>
        </w:tc>
        <w:tc>
          <w:tcPr>
            <w:tcW w:w="2070" w:type="dxa"/>
          </w:tcPr>
          <w:p w14:paraId="23155E88"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5D85782"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7A1D05F"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93E9B" w:rsidRPr="005A6420" w14:paraId="543A1EC6" w14:textId="77777777" w:rsidTr="00A575D3">
        <w:trPr>
          <w:trHeight w:val="422"/>
        </w:trPr>
        <w:tc>
          <w:tcPr>
            <w:tcW w:w="1530" w:type="dxa"/>
            <w:vMerge w:val="restart"/>
          </w:tcPr>
          <w:p w14:paraId="6D8C9F78" w14:textId="77777777" w:rsidR="00193E9B" w:rsidRPr="007F6F66" w:rsidRDefault="00193E9B" w:rsidP="00A575D3">
            <w:pPr>
              <w:rPr>
                <w:rFonts w:cs="Tahoma"/>
                <w:b/>
                <w:szCs w:val="20"/>
                <w:lang w:val="fr-FR" w:eastAsia="en-US"/>
              </w:rPr>
            </w:pPr>
            <w:r w:rsidRPr="007F6F66">
              <w:rPr>
                <w:rFonts w:cs="Tahoma"/>
                <w:b/>
                <w:szCs w:val="20"/>
                <w:lang w:val="fr-FR" w:eastAsia="en-US"/>
              </w:rPr>
              <w:t>Résultat 2</w:t>
            </w:r>
          </w:p>
          <w:p w14:paraId="46CEAE50" w14:textId="77777777" w:rsidR="00193E9B" w:rsidRPr="007F6F66" w:rsidRDefault="00193E9B" w:rsidP="00A575D3">
            <w:pPr>
              <w:rPr>
                <w:rFonts w:cs="Tahoma"/>
                <w:b/>
                <w:szCs w:val="20"/>
                <w:lang w:val="fr-FR" w:eastAsia="en-US"/>
              </w:rPr>
            </w:pPr>
            <w:r w:rsidRPr="007F6F66">
              <w:rPr>
                <w:rFonts w:cs="Tahoma"/>
                <w:b/>
                <w:szCs w:val="20"/>
                <w:lang w:val="fr-FR" w:eastAsia="en-US"/>
              </w:rPr>
              <w:t xml:space="preserve">  La CENI, le CNDP et le CNDH ont des capacités renforcées et jouent leurs rôles dans la création de conditions favorables pour la préparation d’élections apaisées et </w:t>
            </w:r>
            <w:r w:rsidRPr="007F6F66">
              <w:rPr>
                <w:rFonts w:cs="Tahoma"/>
                <w:b/>
                <w:szCs w:val="20"/>
                <w:lang w:val="fr-FR" w:eastAsia="en-US"/>
              </w:rPr>
              <w:lastRenderedPageBreak/>
              <w:t>inclusives en 2021</w:t>
            </w:r>
          </w:p>
          <w:p w14:paraId="02020650" w14:textId="77777777" w:rsidR="00193E9B" w:rsidRPr="007F6F66" w:rsidRDefault="00193E9B" w:rsidP="00A575D3">
            <w:pPr>
              <w:rPr>
                <w:rFonts w:cs="Tahoma"/>
                <w:b/>
                <w:szCs w:val="20"/>
                <w:lang w:val="fr-FR" w:eastAsia="en-US"/>
              </w:rPr>
            </w:pPr>
          </w:p>
        </w:tc>
        <w:tc>
          <w:tcPr>
            <w:tcW w:w="2070" w:type="dxa"/>
            <w:shd w:val="clear" w:color="auto" w:fill="EEECE1"/>
          </w:tcPr>
          <w:p w14:paraId="22B8D6F9" w14:textId="77777777" w:rsidR="00193E9B" w:rsidRPr="005A6420" w:rsidRDefault="00193E9B" w:rsidP="00A575D3">
            <w:pPr>
              <w:jc w:val="both"/>
              <w:rPr>
                <w:rFonts w:cs="Tahoma"/>
                <w:szCs w:val="20"/>
                <w:lang w:val="fr-FR" w:eastAsia="en-US"/>
              </w:rPr>
            </w:pPr>
            <w:r w:rsidRPr="005A6420">
              <w:rPr>
                <w:rFonts w:cs="Tahoma"/>
                <w:szCs w:val="20"/>
                <w:lang w:val="fr-FR" w:eastAsia="en-US"/>
              </w:rPr>
              <w:lastRenderedPageBreak/>
              <w:t>Indicateur 2.1</w:t>
            </w:r>
          </w:p>
          <w:p w14:paraId="281BD2DF" w14:textId="77777777" w:rsidR="00193E9B" w:rsidRPr="005A6420" w:rsidRDefault="00193E9B" w:rsidP="00A575D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57945"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BBA381E"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2078788"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5E71B75"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E155A68"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93E9B" w:rsidRPr="005A6420" w14:paraId="135DE989" w14:textId="77777777" w:rsidTr="00A575D3">
        <w:trPr>
          <w:trHeight w:val="422"/>
        </w:trPr>
        <w:tc>
          <w:tcPr>
            <w:tcW w:w="1530" w:type="dxa"/>
            <w:vMerge/>
          </w:tcPr>
          <w:p w14:paraId="54BB6759" w14:textId="77777777" w:rsidR="00193E9B" w:rsidRPr="005A6420" w:rsidRDefault="00193E9B" w:rsidP="00A575D3">
            <w:pPr>
              <w:rPr>
                <w:rFonts w:cs="Tahoma"/>
                <w:szCs w:val="20"/>
                <w:lang w:val="fr-FR" w:eastAsia="en-US"/>
              </w:rPr>
            </w:pPr>
          </w:p>
        </w:tc>
        <w:tc>
          <w:tcPr>
            <w:tcW w:w="2070" w:type="dxa"/>
            <w:shd w:val="clear" w:color="auto" w:fill="EEECE1"/>
          </w:tcPr>
          <w:p w14:paraId="34789DDF" w14:textId="77777777" w:rsidR="00193E9B" w:rsidRPr="005A6420" w:rsidRDefault="00193E9B" w:rsidP="00A575D3">
            <w:pPr>
              <w:jc w:val="both"/>
              <w:rPr>
                <w:rFonts w:cs="Tahoma"/>
                <w:szCs w:val="20"/>
                <w:lang w:val="fr-FR" w:eastAsia="en-US"/>
              </w:rPr>
            </w:pPr>
            <w:r w:rsidRPr="005A6420">
              <w:rPr>
                <w:rFonts w:cs="Tahoma"/>
                <w:szCs w:val="20"/>
                <w:lang w:val="fr-FR" w:eastAsia="en-US"/>
              </w:rPr>
              <w:t>Indicateur 2.2</w:t>
            </w:r>
          </w:p>
          <w:p w14:paraId="124D3401" w14:textId="77777777" w:rsidR="00193E9B" w:rsidRPr="005A6420" w:rsidRDefault="00193E9B" w:rsidP="00A575D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6D0C27C"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1C1EAC3"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757FAE8"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41555F"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6750C19"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93E9B" w:rsidRPr="005A6420" w14:paraId="2CEDF587" w14:textId="77777777" w:rsidTr="00A575D3">
        <w:trPr>
          <w:trHeight w:val="422"/>
        </w:trPr>
        <w:tc>
          <w:tcPr>
            <w:tcW w:w="1530" w:type="dxa"/>
            <w:vMerge/>
          </w:tcPr>
          <w:p w14:paraId="14D4E711" w14:textId="77777777" w:rsidR="00193E9B" w:rsidRPr="005A6420" w:rsidRDefault="00193E9B" w:rsidP="00A575D3">
            <w:pPr>
              <w:rPr>
                <w:rFonts w:cs="Tahoma"/>
                <w:szCs w:val="20"/>
                <w:lang w:val="fr-FR" w:eastAsia="en-US"/>
              </w:rPr>
            </w:pPr>
          </w:p>
        </w:tc>
        <w:tc>
          <w:tcPr>
            <w:tcW w:w="2070" w:type="dxa"/>
            <w:shd w:val="clear" w:color="auto" w:fill="EEECE1"/>
          </w:tcPr>
          <w:p w14:paraId="46B136CA" w14:textId="77777777" w:rsidR="00193E9B" w:rsidRPr="005A6420" w:rsidRDefault="00193E9B" w:rsidP="00A575D3">
            <w:pPr>
              <w:jc w:val="both"/>
              <w:rPr>
                <w:rFonts w:cs="Tahoma"/>
                <w:szCs w:val="20"/>
                <w:lang w:val="fr-FR" w:eastAsia="en-US"/>
              </w:rPr>
            </w:pPr>
            <w:r w:rsidRPr="005A6420">
              <w:rPr>
                <w:rFonts w:cs="Tahoma"/>
                <w:szCs w:val="20"/>
                <w:lang w:val="fr-FR" w:eastAsia="en-US"/>
              </w:rPr>
              <w:t>Indicateur 2.3</w:t>
            </w:r>
          </w:p>
          <w:p w14:paraId="178FC564" w14:textId="77777777" w:rsidR="00193E9B" w:rsidRDefault="00193E9B" w:rsidP="00A575D3">
            <w:pPr>
              <w:jc w:val="both"/>
              <w:rPr>
                <w:b/>
                <w:sz w:val="22"/>
                <w:szCs w:val="22"/>
                <w:lang w:val="fr-FR" w:eastAsia="en-US"/>
              </w:rPr>
            </w:pPr>
          </w:p>
          <w:p w14:paraId="01945749" w14:textId="77777777" w:rsidR="00193E9B" w:rsidRDefault="00193E9B" w:rsidP="00A575D3">
            <w:pPr>
              <w:jc w:val="both"/>
              <w:rPr>
                <w:b/>
                <w:sz w:val="22"/>
                <w:szCs w:val="22"/>
                <w:lang w:val="fr-FR" w:eastAsia="en-US"/>
              </w:rPr>
            </w:pPr>
          </w:p>
          <w:p w14:paraId="32E549B6" w14:textId="77777777" w:rsidR="00193E9B" w:rsidRDefault="00193E9B" w:rsidP="00A575D3">
            <w:pPr>
              <w:jc w:val="both"/>
              <w:rPr>
                <w:b/>
                <w:sz w:val="22"/>
                <w:szCs w:val="22"/>
                <w:lang w:val="fr-FR" w:eastAsia="en-US"/>
              </w:rPr>
            </w:pPr>
          </w:p>
          <w:p w14:paraId="21499BD1" w14:textId="77777777" w:rsidR="00193E9B" w:rsidRDefault="00193E9B" w:rsidP="00A575D3">
            <w:pPr>
              <w:jc w:val="both"/>
              <w:rPr>
                <w:b/>
                <w:sz w:val="22"/>
                <w:szCs w:val="22"/>
                <w:lang w:val="fr-FR" w:eastAsia="en-US"/>
              </w:rPr>
            </w:pPr>
          </w:p>
          <w:p w14:paraId="1FEB77F5" w14:textId="77777777" w:rsidR="00193E9B" w:rsidRDefault="00193E9B" w:rsidP="00A575D3">
            <w:pPr>
              <w:jc w:val="both"/>
              <w:rPr>
                <w:b/>
                <w:sz w:val="22"/>
                <w:szCs w:val="22"/>
                <w:lang w:val="fr-FR" w:eastAsia="en-US"/>
              </w:rPr>
            </w:pPr>
          </w:p>
          <w:p w14:paraId="2765B7BA" w14:textId="77777777" w:rsidR="00193E9B" w:rsidRDefault="00193E9B" w:rsidP="00A575D3">
            <w:pPr>
              <w:jc w:val="both"/>
              <w:rPr>
                <w:b/>
                <w:sz w:val="22"/>
                <w:szCs w:val="22"/>
                <w:lang w:val="fr-FR" w:eastAsia="en-US"/>
              </w:rPr>
            </w:pPr>
          </w:p>
          <w:p w14:paraId="044621DE" w14:textId="77777777" w:rsidR="00193E9B" w:rsidRDefault="00193E9B" w:rsidP="00A575D3">
            <w:pPr>
              <w:jc w:val="both"/>
              <w:rPr>
                <w:b/>
                <w:sz w:val="22"/>
                <w:szCs w:val="22"/>
                <w:lang w:val="fr-FR" w:eastAsia="en-US"/>
              </w:rPr>
            </w:pPr>
          </w:p>
          <w:p w14:paraId="118E01D4" w14:textId="77777777" w:rsidR="00193E9B" w:rsidRDefault="00193E9B" w:rsidP="00A575D3">
            <w:pPr>
              <w:jc w:val="both"/>
              <w:rPr>
                <w:b/>
                <w:sz w:val="22"/>
                <w:szCs w:val="22"/>
                <w:lang w:val="fr-FR" w:eastAsia="en-US"/>
              </w:rPr>
            </w:pPr>
          </w:p>
          <w:p w14:paraId="0FE8D861" w14:textId="77777777" w:rsidR="00193E9B" w:rsidRDefault="00193E9B" w:rsidP="00A575D3">
            <w:pPr>
              <w:jc w:val="both"/>
              <w:rPr>
                <w:b/>
                <w:sz w:val="22"/>
                <w:szCs w:val="22"/>
                <w:lang w:val="fr-FR" w:eastAsia="en-US"/>
              </w:rPr>
            </w:pPr>
          </w:p>
          <w:p w14:paraId="72C1BF77" w14:textId="77777777" w:rsidR="00193E9B" w:rsidRDefault="00193E9B" w:rsidP="00A575D3">
            <w:pPr>
              <w:jc w:val="both"/>
              <w:rPr>
                <w:b/>
                <w:sz w:val="22"/>
                <w:szCs w:val="22"/>
                <w:lang w:val="fr-FR" w:eastAsia="en-US"/>
              </w:rPr>
            </w:pPr>
          </w:p>
          <w:p w14:paraId="0DDB1F99" w14:textId="77777777" w:rsidR="00193E9B" w:rsidRDefault="00193E9B" w:rsidP="00A575D3">
            <w:pPr>
              <w:jc w:val="both"/>
              <w:rPr>
                <w:b/>
                <w:sz w:val="22"/>
                <w:szCs w:val="22"/>
                <w:lang w:val="fr-FR" w:eastAsia="en-US"/>
              </w:rPr>
            </w:pPr>
          </w:p>
          <w:p w14:paraId="2A57E6E8" w14:textId="77777777" w:rsidR="00193E9B" w:rsidRDefault="00193E9B" w:rsidP="00A575D3">
            <w:pPr>
              <w:jc w:val="both"/>
              <w:rPr>
                <w:b/>
                <w:sz w:val="22"/>
                <w:szCs w:val="22"/>
                <w:lang w:val="fr-FR" w:eastAsia="en-US"/>
              </w:rPr>
            </w:pPr>
          </w:p>
          <w:p w14:paraId="09422036" w14:textId="77777777" w:rsidR="00193E9B" w:rsidRDefault="00193E9B" w:rsidP="00A575D3">
            <w:pPr>
              <w:jc w:val="both"/>
              <w:rPr>
                <w:b/>
                <w:sz w:val="22"/>
                <w:szCs w:val="22"/>
                <w:lang w:val="fr-FR" w:eastAsia="en-US"/>
              </w:rPr>
            </w:pPr>
          </w:p>
          <w:p w14:paraId="48DA677F" w14:textId="77777777" w:rsidR="00193E9B" w:rsidRDefault="00193E9B" w:rsidP="00A575D3">
            <w:pPr>
              <w:jc w:val="both"/>
              <w:rPr>
                <w:b/>
                <w:sz w:val="22"/>
                <w:szCs w:val="22"/>
                <w:lang w:val="fr-FR" w:eastAsia="en-US"/>
              </w:rPr>
            </w:pPr>
          </w:p>
          <w:p w14:paraId="7DC14F98" w14:textId="77777777" w:rsidR="00193E9B" w:rsidRDefault="00193E9B" w:rsidP="00A575D3">
            <w:pPr>
              <w:jc w:val="both"/>
              <w:rPr>
                <w:b/>
                <w:sz w:val="22"/>
                <w:szCs w:val="22"/>
                <w:lang w:val="fr-FR" w:eastAsia="en-US"/>
              </w:rPr>
            </w:pPr>
          </w:p>
          <w:p w14:paraId="7C177FF6" w14:textId="77777777" w:rsidR="00193E9B" w:rsidRDefault="00193E9B" w:rsidP="00A575D3">
            <w:pPr>
              <w:jc w:val="both"/>
              <w:rPr>
                <w:b/>
                <w:sz w:val="22"/>
                <w:szCs w:val="22"/>
                <w:lang w:val="fr-FR" w:eastAsia="en-US"/>
              </w:rPr>
            </w:pPr>
          </w:p>
          <w:p w14:paraId="2C95096A" w14:textId="77777777" w:rsidR="00193E9B" w:rsidRPr="005A6420" w:rsidRDefault="00193E9B" w:rsidP="00A575D3">
            <w:pPr>
              <w:jc w:val="both"/>
              <w:rPr>
                <w:rFonts w:cs="Tahoma"/>
                <w:szCs w:val="20"/>
                <w:lang w:val="fr-FR" w:eastAsia="en-US"/>
              </w:rPr>
            </w:pPr>
          </w:p>
        </w:tc>
        <w:tc>
          <w:tcPr>
            <w:tcW w:w="1530" w:type="dxa"/>
            <w:shd w:val="clear" w:color="auto" w:fill="EEECE1"/>
          </w:tcPr>
          <w:p w14:paraId="6C96E386" w14:textId="77777777" w:rsidR="00193E9B" w:rsidRPr="005A6420" w:rsidRDefault="00193E9B" w:rsidP="00A575D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3A37879"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151B044"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5E419B7"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ABB425E"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93E9B" w:rsidRPr="000D380C" w14:paraId="28261746" w14:textId="77777777" w:rsidTr="00A575D3">
        <w:trPr>
          <w:trHeight w:val="422"/>
        </w:trPr>
        <w:tc>
          <w:tcPr>
            <w:tcW w:w="1530" w:type="dxa"/>
            <w:vMerge w:val="restart"/>
          </w:tcPr>
          <w:p w14:paraId="3FF10CAB" w14:textId="77777777" w:rsidR="00193E9B" w:rsidRPr="005A6420" w:rsidRDefault="00193E9B" w:rsidP="00A575D3">
            <w:pPr>
              <w:rPr>
                <w:rFonts w:cs="Tahoma"/>
                <w:szCs w:val="20"/>
                <w:lang w:val="fr-FR" w:eastAsia="en-US"/>
              </w:rPr>
            </w:pPr>
            <w:r w:rsidRPr="005A6420">
              <w:rPr>
                <w:rFonts w:cs="Tahoma"/>
                <w:szCs w:val="20"/>
                <w:lang w:val="fr-FR" w:eastAsia="en-US"/>
              </w:rPr>
              <w:t>Produit 2.1</w:t>
            </w:r>
          </w:p>
          <w:p w14:paraId="1D7FC0AF" w14:textId="77777777" w:rsidR="00193E9B" w:rsidRPr="007F6F66" w:rsidRDefault="00193E9B" w:rsidP="00A575D3">
            <w:pPr>
              <w:rPr>
                <w:rFonts w:cs="Tahoma"/>
                <w:szCs w:val="20"/>
                <w:lang w:val="fr-FR" w:eastAsia="en-US"/>
              </w:rPr>
            </w:pPr>
            <w:r w:rsidRPr="007F6F66">
              <w:rPr>
                <w:rFonts w:asciiTheme="majorBidi" w:hAnsiTheme="majorBidi" w:cstheme="majorBidi"/>
                <w:sz w:val="20"/>
                <w:szCs w:val="20"/>
                <w:lang w:val="fr-FR"/>
              </w:rPr>
              <w:t>Les capacités de la CENI sont renforcées pour accompagner le processus d’enrôlement des femmes et des jeunes</w:t>
            </w:r>
            <w:r w:rsidRPr="007F6F66" w:rsidDel="0061024B">
              <w:rPr>
                <w:rFonts w:asciiTheme="majorBidi" w:hAnsiTheme="majorBidi" w:cstheme="majorBidi"/>
                <w:sz w:val="20"/>
                <w:szCs w:val="20"/>
                <w:lang w:val="fr-FR"/>
              </w:rPr>
              <w:t xml:space="preserve"> </w:t>
            </w:r>
            <w:r w:rsidRPr="007F6F66">
              <w:rPr>
                <w:rFonts w:asciiTheme="majorBidi" w:hAnsiTheme="majorBidi" w:cstheme="majorBidi"/>
                <w:sz w:val="20"/>
                <w:szCs w:val="20"/>
                <w:lang w:val="fr-FR"/>
              </w:rPr>
              <w:t xml:space="preserve">dans les zones à risque </w:t>
            </w:r>
            <w:r w:rsidRPr="007F6F66" w:rsidDel="0061024B">
              <w:rPr>
                <w:rFonts w:asciiTheme="majorBidi" w:hAnsiTheme="majorBidi" w:cstheme="majorBidi"/>
                <w:sz w:val="20"/>
                <w:szCs w:val="20"/>
                <w:lang w:val="fr-FR"/>
              </w:rPr>
              <w:t xml:space="preserve"> </w:t>
            </w:r>
          </w:p>
          <w:p w14:paraId="490FB4C4" w14:textId="77777777" w:rsidR="00193E9B" w:rsidRPr="005A6420" w:rsidRDefault="00193E9B" w:rsidP="00A575D3">
            <w:pPr>
              <w:rPr>
                <w:rFonts w:cs="Tahoma"/>
                <w:b/>
                <w:szCs w:val="20"/>
                <w:lang w:val="fr-FR" w:eastAsia="en-US"/>
              </w:rPr>
            </w:pPr>
          </w:p>
        </w:tc>
        <w:tc>
          <w:tcPr>
            <w:tcW w:w="2070" w:type="dxa"/>
            <w:shd w:val="clear" w:color="auto" w:fill="EEECE1"/>
          </w:tcPr>
          <w:p w14:paraId="7A96B012" w14:textId="77777777" w:rsidR="00193E9B" w:rsidRPr="005A6420" w:rsidRDefault="00193E9B" w:rsidP="00A575D3">
            <w:pPr>
              <w:jc w:val="both"/>
              <w:rPr>
                <w:rFonts w:cs="Tahoma"/>
                <w:szCs w:val="20"/>
                <w:lang w:val="fr-FR" w:eastAsia="en-US"/>
              </w:rPr>
            </w:pPr>
            <w:r w:rsidRPr="005A6420">
              <w:rPr>
                <w:rFonts w:cs="Tahoma"/>
                <w:szCs w:val="20"/>
                <w:lang w:val="fr-FR" w:eastAsia="en-US"/>
              </w:rPr>
              <w:t>Indicateur  2.1.1</w:t>
            </w:r>
          </w:p>
          <w:p w14:paraId="01ED9FD3" w14:textId="77777777" w:rsidR="00193E9B" w:rsidRPr="005A6420" w:rsidRDefault="00193E9B" w:rsidP="00A575D3">
            <w:pPr>
              <w:jc w:val="both"/>
              <w:rPr>
                <w:rFonts w:cs="Tahoma"/>
                <w:szCs w:val="20"/>
                <w:lang w:val="fr-FR" w:eastAsia="en-US"/>
              </w:rPr>
            </w:pPr>
            <w:r w:rsidRPr="007F6F66">
              <w:rPr>
                <w:rFonts w:asciiTheme="majorBidi" w:eastAsia="MS Mincho" w:hAnsiTheme="majorBidi" w:cstheme="majorBidi"/>
                <w:sz w:val="20"/>
                <w:szCs w:val="20"/>
                <w:lang w:val="fr-FR"/>
              </w:rPr>
              <w:t>Pourcentage de membres de la CENI formés capables de suivre le processus d’enrôlement</w:t>
            </w:r>
          </w:p>
        </w:tc>
        <w:tc>
          <w:tcPr>
            <w:tcW w:w="1530" w:type="dxa"/>
            <w:shd w:val="clear" w:color="auto" w:fill="EEECE1"/>
          </w:tcPr>
          <w:p w14:paraId="141909BE" w14:textId="77777777" w:rsidR="00193E9B" w:rsidRPr="005A6420" w:rsidRDefault="00193E9B" w:rsidP="00A575D3">
            <w:pPr>
              <w:rPr>
                <w:lang w:val="fr-FR"/>
              </w:rPr>
            </w:pPr>
            <w:r w:rsidRPr="00E31E49">
              <w:rPr>
                <w:rFonts w:asciiTheme="majorBidi" w:eastAsia="MS Mincho" w:hAnsiTheme="majorBidi" w:cstheme="majorBidi"/>
                <w:sz w:val="20"/>
                <w:szCs w:val="20"/>
              </w:rPr>
              <w:t>0</w:t>
            </w:r>
            <w:r>
              <w:rPr>
                <w:rFonts w:asciiTheme="majorBidi" w:eastAsia="MS Mincho" w:hAnsiTheme="majorBidi" w:cstheme="majorBidi"/>
                <w:sz w:val="20"/>
                <w:szCs w:val="20"/>
              </w:rPr>
              <w:t>%</w:t>
            </w:r>
          </w:p>
        </w:tc>
        <w:tc>
          <w:tcPr>
            <w:tcW w:w="1620" w:type="dxa"/>
            <w:shd w:val="clear" w:color="auto" w:fill="EEECE1"/>
          </w:tcPr>
          <w:p w14:paraId="1F977853" w14:textId="77777777" w:rsidR="00193E9B" w:rsidRPr="005A6420" w:rsidRDefault="00193E9B" w:rsidP="00A575D3">
            <w:pPr>
              <w:rPr>
                <w:lang w:val="fr-FR"/>
              </w:rPr>
            </w:pPr>
            <w:r>
              <w:rPr>
                <w:rFonts w:asciiTheme="majorBidi" w:eastAsia="MS Mincho" w:hAnsiTheme="majorBidi" w:cstheme="majorBidi"/>
                <w:sz w:val="20"/>
                <w:szCs w:val="20"/>
              </w:rPr>
              <w:t>70%</w:t>
            </w:r>
          </w:p>
        </w:tc>
        <w:tc>
          <w:tcPr>
            <w:tcW w:w="2070" w:type="dxa"/>
          </w:tcPr>
          <w:p w14:paraId="10EFB869"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BE7B15" w14:textId="5CBC8AFB" w:rsidR="00956EAD" w:rsidRDefault="00956EAD" w:rsidP="00A575D3">
            <w:pPr>
              <w:rPr>
                <w:rStyle w:val="A1"/>
                <w:rFonts w:ascii="Arial" w:hAnsi="Arial" w:cs="Arial"/>
                <w:lang w:val="fr-FR"/>
              </w:rPr>
            </w:pPr>
            <w:r>
              <w:rPr>
                <w:rStyle w:val="A1"/>
                <w:rFonts w:ascii="Arial" w:hAnsi="Arial" w:cs="Arial"/>
                <w:lang w:val="fr-FR"/>
              </w:rPr>
              <w:t>X%</w:t>
            </w:r>
          </w:p>
          <w:p w14:paraId="4082B0C6" w14:textId="77777777" w:rsidR="00956EAD" w:rsidRDefault="00956EAD" w:rsidP="00A575D3">
            <w:pPr>
              <w:rPr>
                <w:rStyle w:val="A1"/>
                <w:rFonts w:ascii="Arial" w:hAnsi="Arial" w:cs="Arial"/>
                <w:lang w:val="fr-FR"/>
              </w:rPr>
            </w:pPr>
          </w:p>
          <w:p w14:paraId="578246B8" w14:textId="3FBC26C1" w:rsidR="00193E9B" w:rsidRPr="00610256" w:rsidRDefault="00193E9B" w:rsidP="00A575D3">
            <w:pPr>
              <w:rPr>
                <w:rStyle w:val="A1"/>
                <w:rFonts w:ascii="Arial" w:hAnsi="Arial" w:cs="Arial"/>
                <w:lang w:val="fr-FR"/>
              </w:rPr>
            </w:pPr>
            <w:r w:rsidRPr="00610256">
              <w:rPr>
                <w:rStyle w:val="A1"/>
                <w:rFonts w:ascii="Arial" w:hAnsi="Arial" w:cs="Arial"/>
                <w:lang w:val="fr-FR"/>
              </w:rPr>
              <w:t xml:space="preserve">Quatre (4) Formations régionales ont été tenues pour couvrir les 147 communes à raison de 6 personnes / commune soit 888 membres des Commissions administratives formées  </w:t>
            </w:r>
            <w:r w:rsidR="00956EAD">
              <w:rPr>
                <w:rStyle w:val="A1"/>
                <w:rFonts w:ascii="Arial" w:hAnsi="Arial" w:cs="Arial"/>
                <w:lang w:val="fr-FR"/>
              </w:rPr>
              <w:t>contre X membres attendus</w:t>
            </w:r>
          </w:p>
          <w:p w14:paraId="3BDFF1FC" w14:textId="77777777" w:rsidR="00193E9B" w:rsidRPr="005A6420" w:rsidRDefault="00193E9B" w:rsidP="00A575D3">
            <w:pPr>
              <w:rPr>
                <w:lang w:val="fr-FR"/>
              </w:rPr>
            </w:pPr>
          </w:p>
        </w:tc>
        <w:tc>
          <w:tcPr>
            <w:tcW w:w="4140" w:type="dxa"/>
          </w:tcPr>
          <w:p w14:paraId="19533507" w14:textId="6F43B286" w:rsidR="00193E9B" w:rsidRPr="00263B61" w:rsidRDefault="00263B61" w:rsidP="00A575D3">
            <w:pPr>
              <w:rPr>
                <w:bCs/>
                <w:lang w:val="fr-FR"/>
              </w:rPr>
            </w:pPr>
            <w:r w:rsidRPr="00263B61">
              <w:rPr>
                <w:bCs/>
                <w:sz w:val="22"/>
                <w:szCs w:val="22"/>
                <w:lang w:val="fr-FR" w:eastAsia="en-US"/>
              </w:rPr>
              <w:t>En attente de l’évaluation de la CENI</w:t>
            </w:r>
          </w:p>
        </w:tc>
      </w:tr>
      <w:tr w:rsidR="00193E9B" w:rsidRPr="005A6420" w14:paraId="165C8F15" w14:textId="77777777" w:rsidTr="00A575D3">
        <w:trPr>
          <w:trHeight w:val="458"/>
        </w:trPr>
        <w:tc>
          <w:tcPr>
            <w:tcW w:w="1530" w:type="dxa"/>
            <w:vMerge/>
          </w:tcPr>
          <w:p w14:paraId="5857A814" w14:textId="77777777" w:rsidR="00193E9B" w:rsidRPr="005A6420" w:rsidRDefault="00193E9B" w:rsidP="00A575D3">
            <w:pPr>
              <w:rPr>
                <w:rFonts w:cs="Tahoma"/>
                <w:b/>
                <w:szCs w:val="20"/>
                <w:lang w:val="fr-FR" w:eastAsia="en-US"/>
              </w:rPr>
            </w:pPr>
          </w:p>
        </w:tc>
        <w:tc>
          <w:tcPr>
            <w:tcW w:w="2070" w:type="dxa"/>
            <w:shd w:val="clear" w:color="auto" w:fill="EEECE1"/>
          </w:tcPr>
          <w:p w14:paraId="35D7E454" w14:textId="77777777" w:rsidR="00193E9B" w:rsidRPr="005A6420" w:rsidRDefault="00193E9B" w:rsidP="00A575D3">
            <w:pPr>
              <w:jc w:val="both"/>
              <w:rPr>
                <w:rFonts w:cs="Tahoma"/>
                <w:szCs w:val="20"/>
                <w:lang w:val="fr-FR" w:eastAsia="en-US"/>
              </w:rPr>
            </w:pPr>
            <w:r w:rsidRPr="005A6420">
              <w:rPr>
                <w:rFonts w:cs="Tahoma"/>
                <w:szCs w:val="20"/>
                <w:lang w:val="fr-FR" w:eastAsia="en-US"/>
              </w:rPr>
              <w:t>Indicateur  2.1.2</w:t>
            </w:r>
          </w:p>
          <w:p w14:paraId="365F34EC" w14:textId="77777777" w:rsidR="00193E9B" w:rsidRPr="005A6420" w:rsidRDefault="00193E9B" w:rsidP="00A575D3">
            <w:pPr>
              <w:jc w:val="both"/>
              <w:rPr>
                <w:rFonts w:cs="Tahoma"/>
                <w:szCs w:val="20"/>
                <w:lang w:val="fr-FR" w:eastAsia="en-US"/>
              </w:rPr>
            </w:pPr>
            <w:r w:rsidRPr="007F6F66">
              <w:rPr>
                <w:rFonts w:asciiTheme="majorBidi" w:eastAsia="MS Mincho" w:hAnsiTheme="majorBidi" w:cstheme="majorBidi"/>
                <w:sz w:val="20"/>
                <w:szCs w:val="20"/>
                <w:lang w:val="fr-FR"/>
              </w:rPr>
              <w:t>Pourcentage des membres de la CENI satisfaits des renforcements de capacités</w:t>
            </w:r>
          </w:p>
        </w:tc>
        <w:tc>
          <w:tcPr>
            <w:tcW w:w="1530" w:type="dxa"/>
            <w:shd w:val="clear" w:color="auto" w:fill="EEECE1"/>
          </w:tcPr>
          <w:p w14:paraId="7D7E035E" w14:textId="77777777" w:rsidR="00193E9B" w:rsidRPr="005A6420" w:rsidRDefault="00193E9B" w:rsidP="00A575D3">
            <w:pPr>
              <w:rPr>
                <w:lang w:val="fr-FR"/>
              </w:rPr>
            </w:pPr>
            <w:r w:rsidRPr="00E31E49">
              <w:rPr>
                <w:rFonts w:asciiTheme="majorBidi" w:eastAsia="MS Mincho" w:hAnsiTheme="majorBidi" w:cstheme="majorBidi"/>
                <w:sz w:val="20"/>
                <w:szCs w:val="20"/>
              </w:rPr>
              <w:t>0</w:t>
            </w:r>
          </w:p>
        </w:tc>
        <w:tc>
          <w:tcPr>
            <w:tcW w:w="1620" w:type="dxa"/>
            <w:shd w:val="clear" w:color="auto" w:fill="EEECE1"/>
          </w:tcPr>
          <w:p w14:paraId="665431D8" w14:textId="77777777" w:rsidR="00193E9B" w:rsidRPr="005A6420" w:rsidRDefault="00193E9B" w:rsidP="00A575D3">
            <w:pPr>
              <w:rPr>
                <w:lang w:val="fr-FR"/>
              </w:rPr>
            </w:pPr>
            <w:r w:rsidRPr="00E31E49">
              <w:rPr>
                <w:rFonts w:asciiTheme="majorBidi" w:eastAsia="MS Mincho" w:hAnsiTheme="majorBidi" w:cstheme="majorBidi"/>
                <w:sz w:val="20"/>
                <w:szCs w:val="20"/>
              </w:rPr>
              <w:t xml:space="preserve">Au </w:t>
            </w:r>
            <w:proofErr w:type="spellStart"/>
            <w:r w:rsidRPr="00E31E49">
              <w:rPr>
                <w:rFonts w:asciiTheme="majorBidi" w:eastAsia="MS Mincho" w:hAnsiTheme="majorBidi" w:cstheme="majorBidi"/>
                <w:sz w:val="20"/>
                <w:szCs w:val="20"/>
              </w:rPr>
              <w:t>moins</w:t>
            </w:r>
            <w:proofErr w:type="spellEnd"/>
            <w:r w:rsidRPr="00E31E49">
              <w:rPr>
                <w:rFonts w:asciiTheme="majorBidi" w:eastAsia="MS Mincho" w:hAnsiTheme="majorBidi" w:cstheme="majorBidi"/>
                <w:sz w:val="20"/>
                <w:szCs w:val="20"/>
              </w:rPr>
              <w:t xml:space="preserve"> 80%</w:t>
            </w:r>
          </w:p>
        </w:tc>
        <w:tc>
          <w:tcPr>
            <w:tcW w:w="2070" w:type="dxa"/>
          </w:tcPr>
          <w:p w14:paraId="47091FAF"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114BD9" w14:textId="77777777" w:rsidR="00193E9B" w:rsidRDefault="00193E9B" w:rsidP="00A575D3">
            <w:pPr>
              <w:ind w:left="-720"/>
              <w:rPr>
                <w:rFonts w:asciiTheme="majorBidi" w:eastAsia="MS Mincho" w:hAnsiTheme="majorBidi" w:cstheme="majorBidi"/>
                <w:sz w:val="13"/>
                <w:szCs w:val="8"/>
                <w:lang w:val="fr-FR"/>
              </w:rPr>
            </w:pPr>
          </w:p>
          <w:p w14:paraId="6697A46A" w14:textId="77777777" w:rsidR="00193E9B" w:rsidRPr="008E4D5D" w:rsidRDefault="00193E9B" w:rsidP="00A575D3">
            <w:pPr>
              <w:rPr>
                <w:rFonts w:asciiTheme="majorBidi" w:eastAsia="MS Mincho" w:hAnsiTheme="majorBidi" w:cstheme="majorBidi"/>
                <w:sz w:val="13"/>
                <w:szCs w:val="8"/>
                <w:lang w:val="fr-FR"/>
              </w:rPr>
            </w:pPr>
            <w:r w:rsidRPr="008E4D5D">
              <w:rPr>
                <w:rStyle w:val="A1"/>
                <w:rFonts w:ascii="Arial" w:hAnsi="Arial" w:cs="Arial"/>
              </w:rPr>
              <w:t>9</w:t>
            </w:r>
            <w:r w:rsidRPr="008E4D5D">
              <w:rPr>
                <w:rStyle w:val="A1"/>
                <w:rFonts w:ascii="Arial" w:hAnsi="Arial" w:cs="Arial"/>
                <w:lang w:val="fr-FR"/>
              </w:rPr>
              <w:t>7%</w:t>
            </w:r>
          </w:p>
        </w:tc>
        <w:tc>
          <w:tcPr>
            <w:tcW w:w="4140" w:type="dxa"/>
          </w:tcPr>
          <w:p w14:paraId="628B5584"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93E9B" w:rsidRPr="005A6420" w14:paraId="39D8F964" w14:textId="77777777" w:rsidTr="00A575D3">
        <w:trPr>
          <w:trHeight w:val="512"/>
        </w:trPr>
        <w:tc>
          <w:tcPr>
            <w:tcW w:w="1530" w:type="dxa"/>
            <w:vMerge w:val="restart"/>
          </w:tcPr>
          <w:p w14:paraId="77E9E235" w14:textId="77777777" w:rsidR="00193E9B" w:rsidRPr="005A6420" w:rsidRDefault="00193E9B" w:rsidP="00A575D3">
            <w:pPr>
              <w:rPr>
                <w:rFonts w:cs="Tahoma"/>
                <w:b/>
                <w:szCs w:val="20"/>
                <w:lang w:val="fr-FR" w:eastAsia="en-US"/>
              </w:rPr>
            </w:pPr>
          </w:p>
          <w:p w14:paraId="6297F354" w14:textId="77777777" w:rsidR="00193E9B" w:rsidRPr="005A6420" w:rsidRDefault="00193E9B" w:rsidP="00A575D3">
            <w:pPr>
              <w:rPr>
                <w:rFonts w:cs="Tahoma"/>
                <w:szCs w:val="20"/>
                <w:lang w:val="fr-FR" w:eastAsia="en-US"/>
              </w:rPr>
            </w:pPr>
            <w:r w:rsidRPr="005A6420">
              <w:rPr>
                <w:rFonts w:cs="Tahoma"/>
                <w:szCs w:val="20"/>
                <w:lang w:val="fr-FR" w:eastAsia="en-US"/>
              </w:rPr>
              <w:t>Produit 2.2</w:t>
            </w:r>
          </w:p>
          <w:p w14:paraId="7A5EC2E4" w14:textId="77777777" w:rsidR="00193E9B" w:rsidRPr="007F6F66" w:rsidRDefault="00193E9B" w:rsidP="00A575D3">
            <w:pPr>
              <w:rPr>
                <w:rFonts w:cs="Tahoma"/>
                <w:szCs w:val="20"/>
                <w:lang w:val="fr-FR" w:eastAsia="en-US"/>
              </w:rPr>
            </w:pPr>
            <w:r w:rsidRPr="007F6F66">
              <w:rPr>
                <w:rFonts w:asciiTheme="majorBidi" w:hAnsiTheme="majorBidi" w:cstheme="majorBidi"/>
                <w:sz w:val="20"/>
                <w:szCs w:val="20"/>
                <w:lang w:val="fr-FR"/>
              </w:rPr>
              <w:t xml:space="preserve">Un consensus est trouvé entre les acteurs sur </w:t>
            </w:r>
            <w:r w:rsidRPr="007F6F66">
              <w:rPr>
                <w:rFonts w:asciiTheme="majorBidi" w:hAnsiTheme="majorBidi" w:cstheme="majorBidi"/>
                <w:sz w:val="20"/>
                <w:szCs w:val="20"/>
                <w:lang w:val="fr-FR"/>
              </w:rPr>
              <w:lastRenderedPageBreak/>
              <w:t>les voies de sortie des différentes sources de conflits liés au processus électoral</w:t>
            </w:r>
          </w:p>
        </w:tc>
        <w:tc>
          <w:tcPr>
            <w:tcW w:w="2070" w:type="dxa"/>
            <w:shd w:val="clear" w:color="auto" w:fill="EEECE1"/>
          </w:tcPr>
          <w:p w14:paraId="20679BD1" w14:textId="77777777" w:rsidR="00193E9B" w:rsidRPr="005A6420" w:rsidRDefault="00193E9B" w:rsidP="00A575D3">
            <w:pPr>
              <w:jc w:val="both"/>
              <w:rPr>
                <w:rFonts w:cs="Tahoma"/>
                <w:szCs w:val="20"/>
                <w:lang w:val="fr-FR" w:eastAsia="en-US"/>
              </w:rPr>
            </w:pPr>
            <w:r w:rsidRPr="005A6420">
              <w:rPr>
                <w:rFonts w:cs="Tahoma"/>
                <w:szCs w:val="20"/>
                <w:lang w:val="fr-FR" w:eastAsia="en-US"/>
              </w:rPr>
              <w:lastRenderedPageBreak/>
              <w:t>Indicateur  2.2.1</w:t>
            </w:r>
          </w:p>
          <w:p w14:paraId="41D1657C" w14:textId="77777777" w:rsidR="00193E9B" w:rsidRPr="007F6F66" w:rsidRDefault="00193E9B" w:rsidP="00A575D3">
            <w:pPr>
              <w:jc w:val="both"/>
              <w:rPr>
                <w:rFonts w:cs="Tahoma"/>
                <w:szCs w:val="20"/>
                <w:lang w:val="fr-FR" w:eastAsia="en-US"/>
              </w:rPr>
            </w:pPr>
            <w:r w:rsidRPr="007F6F66">
              <w:rPr>
                <w:rFonts w:asciiTheme="majorBidi" w:eastAsia="MS Mincho" w:hAnsiTheme="majorBidi" w:cstheme="majorBidi"/>
                <w:sz w:val="20"/>
                <w:szCs w:val="20"/>
                <w:lang w:val="fr-FR"/>
              </w:rPr>
              <w:t xml:space="preserve">Document matérialisant le consensus trouvé entre les acteurs sur les voies de sortie des </w:t>
            </w:r>
            <w:r w:rsidRPr="007F6F66">
              <w:rPr>
                <w:rFonts w:asciiTheme="majorBidi" w:eastAsia="MS Mincho" w:hAnsiTheme="majorBidi" w:cstheme="majorBidi"/>
                <w:sz w:val="20"/>
                <w:szCs w:val="20"/>
                <w:lang w:val="fr-FR"/>
              </w:rPr>
              <w:lastRenderedPageBreak/>
              <w:t>différentes sources de conflits approuvé et disponible.</w:t>
            </w:r>
          </w:p>
        </w:tc>
        <w:tc>
          <w:tcPr>
            <w:tcW w:w="1530" w:type="dxa"/>
            <w:shd w:val="clear" w:color="auto" w:fill="EEECE1"/>
          </w:tcPr>
          <w:p w14:paraId="192F279B" w14:textId="77777777" w:rsidR="00193E9B" w:rsidRPr="005A6420" w:rsidRDefault="00193E9B" w:rsidP="00A575D3">
            <w:pPr>
              <w:rPr>
                <w:lang w:val="fr-FR"/>
              </w:rPr>
            </w:pPr>
            <w:r>
              <w:rPr>
                <w:rFonts w:asciiTheme="majorBidi" w:eastAsia="MS Mincho" w:hAnsiTheme="majorBidi" w:cstheme="majorBidi"/>
                <w:sz w:val="20"/>
                <w:szCs w:val="20"/>
              </w:rPr>
              <w:lastRenderedPageBreak/>
              <w:t>NON</w:t>
            </w:r>
          </w:p>
        </w:tc>
        <w:tc>
          <w:tcPr>
            <w:tcW w:w="1620" w:type="dxa"/>
            <w:shd w:val="clear" w:color="auto" w:fill="EEECE1"/>
          </w:tcPr>
          <w:p w14:paraId="410F2BD1" w14:textId="77777777" w:rsidR="00193E9B" w:rsidRPr="005A6420" w:rsidRDefault="00193E9B" w:rsidP="00A575D3">
            <w:pPr>
              <w:rPr>
                <w:lang w:val="fr-FR"/>
              </w:rPr>
            </w:pPr>
            <w:r>
              <w:rPr>
                <w:rFonts w:asciiTheme="majorBidi" w:eastAsia="MS Mincho" w:hAnsiTheme="majorBidi" w:cstheme="majorBidi"/>
                <w:sz w:val="20"/>
                <w:szCs w:val="20"/>
              </w:rPr>
              <w:t>OUI</w:t>
            </w:r>
          </w:p>
        </w:tc>
        <w:tc>
          <w:tcPr>
            <w:tcW w:w="2070" w:type="dxa"/>
          </w:tcPr>
          <w:p w14:paraId="7E10C7D7"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2AF8D6B" w14:textId="7642C99D" w:rsidR="00956EAD" w:rsidRDefault="00956EAD" w:rsidP="00A575D3">
            <w:pPr>
              <w:rPr>
                <w:bCs/>
                <w:sz w:val="22"/>
                <w:szCs w:val="22"/>
                <w:lang w:val="fr-FR" w:eastAsia="en-US"/>
              </w:rPr>
            </w:pPr>
            <w:r>
              <w:rPr>
                <w:bCs/>
                <w:sz w:val="22"/>
                <w:szCs w:val="22"/>
                <w:lang w:val="fr-FR" w:eastAsia="en-US"/>
              </w:rPr>
              <w:t>OUI</w:t>
            </w:r>
          </w:p>
          <w:p w14:paraId="64CF77EB" w14:textId="0FAA4897" w:rsidR="00193E9B" w:rsidRPr="005A6420" w:rsidRDefault="00193E9B" w:rsidP="00A575D3">
            <w:pPr>
              <w:rPr>
                <w:lang w:val="fr-FR"/>
              </w:rPr>
            </w:pPr>
            <w:r w:rsidRPr="00263B61">
              <w:rPr>
                <w:bCs/>
                <w:sz w:val="22"/>
                <w:szCs w:val="22"/>
                <w:lang w:val="fr-FR" w:eastAsia="en-US"/>
              </w:rPr>
              <w:t>Signature d’un pacte d’engagement entre 33 partis politiques disponible</w:t>
            </w:r>
            <w:r>
              <w:rPr>
                <w:b/>
                <w:sz w:val="22"/>
                <w:szCs w:val="22"/>
                <w:lang w:val="fr-FR" w:eastAsia="en-US"/>
              </w:rPr>
              <w:t xml:space="preserve"> </w:t>
            </w:r>
          </w:p>
        </w:tc>
        <w:tc>
          <w:tcPr>
            <w:tcW w:w="4140" w:type="dxa"/>
          </w:tcPr>
          <w:p w14:paraId="0638531B"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93E9B" w:rsidRPr="005A6420" w14:paraId="1CE93608" w14:textId="77777777" w:rsidTr="00A575D3">
        <w:trPr>
          <w:trHeight w:val="458"/>
        </w:trPr>
        <w:tc>
          <w:tcPr>
            <w:tcW w:w="1530" w:type="dxa"/>
            <w:vMerge/>
          </w:tcPr>
          <w:p w14:paraId="53E44F36" w14:textId="77777777" w:rsidR="00193E9B" w:rsidRPr="005A6420" w:rsidRDefault="00193E9B" w:rsidP="00A575D3">
            <w:pPr>
              <w:rPr>
                <w:rFonts w:cs="Tahoma"/>
                <w:b/>
                <w:szCs w:val="20"/>
                <w:lang w:val="fr-FR" w:eastAsia="en-US"/>
              </w:rPr>
            </w:pPr>
          </w:p>
        </w:tc>
        <w:tc>
          <w:tcPr>
            <w:tcW w:w="2070" w:type="dxa"/>
            <w:shd w:val="clear" w:color="auto" w:fill="EEECE1"/>
          </w:tcPr>
          <w:p w14:paraId="78BFBB4E" w14:textId="77777777" w:rsidR="00193E9B" w:rsidRPr="005A6420" w:rsidRDefault="00193E9B" w:rsidP="00A575D3">
            <w:pPr>
              <w:jc w:val="both"/>
              <w:rPr>
                <w:rFonts w:cs="Tahoma"/>
                <w:szCs w:val="20"/>
                <w:lang w:val="fr-FR" w:eastAsia="en-US"/>
              </w:rPr>
            </w:pPr>
            <w:r w:rsidRPr="005A6420">
              <w:rPr>
                <w:rFonts w:cs="Tahoma"/>
                <w:szCs w:val="20"/>
                <w:lang w:val="fr-FR" w:eastAsia="en-US"/>
              </w:rPr>
              <w:t>Indicateur  2.2.2</w:t>
            </w:r>
          </w:p>
          <w:p w14:paraId="6E81A6BB" w14:textId="77777777" w:rsidR="00193E9B" w:rsidRPr="005A6420" w:rsidRDefault="00193E9B" w:rsidP="00A575D3">
            <w:pPr>
              <w:jc w:val="both"/>
              <w:rPr>
                <w:rFonts w:cs="Tahoma"/>
                <w:szCs w:val="20"/>
                <w:lang w:val="fr-FR" w:eastAsia="en-US"/>
              </w:rPr>
            </w:pPr>
            <w:r w:rsidRPr="004C5D82">
              <w:rPr>
                <w:rFonts w:asciiTheme="majorBidi" w:eastAsia="MS Mincho" w:hAnsiTheme="majorBidi" w:cstheme="majorBidi"/>
                <w:sz w:val="20"/>
                <w:szCs w:val="20"/>
                <w:lang w:val="fr-FR"/>
              </w:rPr>
              <w:fldChar w:fldCharType="begin">
                <w:ffData>
                  <w:name w:val=""/>
                  <w:enabled/>
                  <w:calcOnExit w:val="0"/>
                  <w:textInput>
                    <w:maxLength w:val="250"/>
                  </w:textInput>
                </w:ffData>
              </w:fldChar>
            </w:r>
            <w:r w:rsidRPr="004C5D82">
              <w:rPr>
                <w:rFonts w:asciiTheme="majorBidi" w:eastAsia="MS Mincho" w:hAnsiTheme="majorBidi" w:cstheme="majorBidi"/>
                <w:sz w:val="20"/>
                <w:szCs w:val="20"/>
                <w:lang w:val="fr-FR"/>
              </w:rPr>
              <w:instrText xml:space="preserve"> FORMTEXT </w:instrText>
            </w:r>
            <w:r w:rsidRPr="004C5D82">
              <w:rPr>
                <w:rFonts w:asciiTheme="majorBidi" w:eastAsia="MS Mincho" w:hAnsiTheme="majorBidi" w:cstheme="majorBidi"/>
                <w:sz w:val="20"/>
                <w:szCs w:val="20"/>
                <w:lang w:val="fr-FR"/>
              </w:rPr>
            </w:r>
            <w:r w:rsidRPr="004C5D82">
              <w:rPr>
                <w:rFonts w:asciiTheme="majorBidi" w:eastAsia="MS Mincho" w:hAnsiTheme="majorBidi" w:cstheme="majorBidi"/>
                <w:sz w:val="20"/>
                <w:szCs w:val="20"/>
                <w:lang w:val="fr-FR"/>
              </w:rPr>
              <w:fldChar w:fldCharType="separate"/>
            </w:r>
            <w:r w:rsidRPr="004C5D82">
              <w:rPr>
                <w:rFonts w:asciiTheme="majorBidi" w:eastAsia="MS Mincho" w:hAnsiTheme="majorBidi" w:cstheme="majorBidi"/>
                <w:sz w:val="20"/>
                <w:szCs w:val="20"/>
                <w:lang w:val="fr-FR"/>
              </w:rPr>
              <w:t> </w:t>
            </w:r>
            <w:r w:rsidRPr="004C5D82">
              <w:rPr>
                <w:rFonts w:asciiTheme="majorBidi" w:eastAsia="MS Mincho" w:hAnsiTheme="majorBidi" w:cstheme="majorBidi"/>
                <w:sz w:val="20"/>
                <w:szCs w:val="20"/>
                <w:lang w:val="fr-FR"/>
              </w:rPr>
              <w:t> </w:t>
            </w:r>
            <w:r w:rsidRPr="004C5D82">
              <w:rPr>
                <w:rFonts w:asciiTheme="majorBidi" w:eastAsia="MS Mincho" w:hAnsiTheme="majorBidi" w:cstheme="majorBidi"/>
                <w:sz w:val="20"/>
                <w:szCs w:val="20"/>
                <w:lang w:val="fr-FR"/>
              </w:rPr>
              <w:t xml:space="preserve"> Existence d'un système de dialogue en place et opérationnel </w:t>
            </w:r>
            <w:r w:rsidRPr="004C5D82">
              <w:rPr>
                <w:rFonts w:asciiTheme="majorBidi" w:eastAsia="MS Mincho" w:hAnsiTheme="majorBidi" w:cstheme="majorBidi"/>
                <w:sz w:val="20"/>
                <w:szCs w:val="20"/>
                <w:lang w:val="fr-FR"/>
              </w:rPr>
              <w:t> </w:t>
            </w:r>
            <w:r w:rsidRPr="004C5D82">
              <w:rPr>
                <w:rFonts w:asciiTheme="majorBidi" w:eastAsia="MS Mincho" w:hAnsiTheme="majorBidi" w:cstheme="majorBidi"/>
                <w:sz w:val="20"/>
                <w:szCs w:val="20"/>
                <w:lang w:val="fr-FR"/>
              </w:rPr>
              <w:t> </w:t>
            </w:r>
            <w:r w:rsidRPr="004C5D82">
              <w:rPr>
                <w:rFonts w:asciiTheme="majorBidi" w:eastAsia="MS Mincho" w:hAnsiTheme="majorBidi" w:cstheme="majorBidi"/>
                <w:sz w:val="20"/>
                <w:szCs w:val="20"/>
                <w:lang w:val="fr-FR"/>
              </w:rPr>
              <w:t> </w:t>
            </w:r>
            <w:r w:rsidRPr="004C5D82">
              <w:rPr>
                <w:rFonts w:asciiTheme="majorBidi" w:eastAsia="MS Mincho" w:hAnsiTheme="majorBidi" w:cstheme="majorBidi"/>
                <w:sz w:val="20"/>
                <w:szCs w:val="20"/>
                <w:lang w:val="fr-FR"/>
              </w:rPr>
              <w:fldChar w:fldCharType="end"/>
            </w:r>
          </w:p>
        </w:tc>
        <w:tc>
          <w:tcPr>
            <w:tcW w:w="1530" w:type="dxa"/>
            <w:shd w:val="clear" w:color="auto" w:fill="EEECE1"/>
          </w:tcPr>
          <w:p w14:paraId="7EE63676" w14:textId="77777777" w:rsidR="00193E9B" w:rsidRPr="00F1021A" w:rsidRDefault="00193E9B" w:rsidP="00A575D3">
            <w:pPr>
              <w:rPr>
                <w:bCs/>
                <w:lang w:val="fr-FR"/>
              </w:rPr>
            </w:pPr>
            <w:r w:rsidRPr="00F1021A">
              <w:rPr>
                <w:bCs/>
                <w:sz w:val="22"/>
                <w:szCs w:val="22"/>
                <w:lang w:val="fr-FR" w:eastAsia="en-US"/>
              </w:rPr>
              <w:t>Non</w:t>
            </w:r>
          </w:p>
        </w:tc>
        <w:tc>
          <w:tcPr>
            <w:tcW w:w="1620" w:type="dxa"/>
            <w:shd w:val="clear" w:color="auto" w:fill="EEECE1"/>
          </w:tcPr>
          <w:p w14:paraId="60C447AC" w14:textId="77777777" w:rsidR="00193E9B" w:rsidRPr="00F1021A" w:rsidRDefault="00193E9B" w:rsidP="00A575D3">
            <w:pPr>
              <w:rPr>
                <w:bCs/>
                <w:lang w:val="fr-FR"/>
              </w:rPr>
            </w:pPr>
            <w:r w:rsidRPr="00F1021A">
              <w:rPr>
                <w:bCs/>
                <w:sz w:val="22"/>
                <w:szCs w:val="22"/>
                <w:lang w:val="fr-FR" w:eastAsia="en-US"/>
              </w:rPr>
              <w:t>Oui</w:t>
            </w:r>
          </w:p>
        </w:tc>
        <w:tc>
          <w:tcPr>
            <w:tcW w:w="2070" w:type="dxa"/>
          </w:tcPr>
          <w:p w14:paraId="64FE8698" w14:textId="6201EFFC" w:rsidR="00193E9B" w:rsidRPr="00360B23" w:rsidRDefault="00193E9B" w:rsidP="00A575D3">
            <w:pPr>
              <w:rPr>
                <w:bCs/>
                <w:lang w:val="fr-FR"/>
              </w:rPr>
            </w:pPr>
            <w:r w:rsidRPr="00360B23">
              <w:rPr>
                <w:bCs/>
                <w:sz w:val="22"/>
                <w:szCs w:val="22"/>
                <w:lang w:val="fr-FR" w:eastAsia="en-US"/>
              </w:rPr>
              <w:t>Oui</w:t>
            </w:r>
          </w:p>
        </w:tc>
        <w:tc>
          <w:tcPr>
            <w:tcW w:w="2070" w:type="dxa"/>
          </w:tcPr>
          <w:p w14:paraId="7692D609" w14:textId="6F61A8C3" w:rsidR="006C2C16" w:rsidRDefault="006C2C16" w:rsidP="00A575D3">
            <w:pPr>
              <w:rPr>
                <w:bCs/>
                <w:sz w:val="22"/>
                <w:szCs w:val="22"/>
                <w:lang w:val="fr-FR" w:eastAsia="en-US"/>
              </w:rPr>
            </w:pPr>
            <w:r>
              <w:rPr>
                <w:bCs/>
                <w:sz w:val="22"/>
                <w:szCs w:val="22"/>
                <w:lang w:val="fr-FR" w:eastAsia="en-US"/>
              </w:rPr>
              <w:t>OUI</w:t>
            </w:r>
          </w:p>
          <w:p w14:paraId="137E71C1" w14:textId="4422653E" w:rsidR="00193E9B" w:rsidRPr="00360B23" w:rsidRDefault="00F1021A" w:rsidP="00A575D3">
            <w:pPr>
              <w:rPr>
                <w:bCs/>
                <w:lang w:val="fr-FR"/>
              </w:rPr>
            </w:pPr>
            <w:r w:rsidRPr="00360B23">
              <w:rPr>
                <w:bCs/>
                <w:sz w:val="22"/>
                <w:szCs w:val="22"/>
                <w:lang w:val="fr-FR" w:eastAsia="en-US"/>
              </w:rPr>
              <w:t>Un comité des sages a été mis en place pour faire la médiation entre les protagonistes</w:t>
            </w:r>
          </w:p>
        </w:tc>
        <w:tc>
          <w:tcPr>
            <w:tcW w:w="4140" w:type="dxa"/>
          </w:tcPr>
          <w:p w14:paraId="74DEA83E" w14:textId="77777777" w:rsidR="00193E9B" w:rsidRPr="005A6420" w:rsidRDefault="00193E9B" w:rsidP="00A575D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113D5091" w14:textId="77777777" w:rsidR="00193E9B" w:rsidRDefault="00193E9B" w:rsidP="00193E9B">
      <w:pPr>
        <w:jc w:val="both"/>
        <w:rPr>
          <w:b/>
          <w:lang w:val="en-US" w:eastAsia="en-US"/>
        </w:rPr>
      </w:pPr>
    </w:p>
    <w:p w14:paraId="3F1ED818" w14:textId="77777777" w:rsidR="00675507" w:rsidRDefault="00675507" w:rsidP="00193E9B">
      <w:pPr>
        <w:pStyle w:val="PrformatHTML"/>
        <w:shd w:val="clear" w:color="auto" w:fill="FFFFFF"/>
        <w:rPr>
          <w:b/>
          <w:lang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165D9" w14:textId="77777777" w:rsidR="00796AB1" w:rsidRDefault="00796AB1" w:rsidP="00E76CA1">
      <w:r>
        <w:separator/>
      </w:r>
    </w:p>
  </w:endnote>
  <w:endnote w:type="continuationSeparator" w:id="0">
    <w:p w14:paraId="33B8422E" w14:textId="77777777" w:rsidR="00796AB1" w:rsidRDefault="00796AB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B254" w14:textId="20B9F26D" w:rsidR="00A575D3" w:rsidRDefault="00A575D3">
    <w:pPr>
      <w:pStyle w:val="Pieddepage"/>
      <w:jc w:val="center"/>
    </w:pPr>
    <w:r>
      <w:fldChar w:fldCharType="begin"/>
    </w:r>
    <w:r>
      <w:instrText xml:space="preserve"> PAGE   \* MERGEFORMAT </w:instrText>
    </w:r>
    <w:r>
      <w:fldChar w:fldCharType="separate"/>
    </w:r>
    <w:r w:rsidR="006C2C16">
      <w:rPr>
        <w:noProof/>
      </w:rPr>
      <w:t>13</w:t>
    </w:r>
    <w:r>
      <w:fldChar w:fldCharType="end"/>
    </w:r>
  </w:p>
  <w:p w14:paraId="6E791841" w14:textId="77777777" w:rsidR="00A575D3" w:rsidRDefault="00A575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79B36" w14:textId="77777777" w:rsidR="00796AB1" w:rsidRDefault="00796AB1" w:rsidP="00E76CA1">
      <w:r>
        <w:separator/>
      </w:r>
    </w:p>
  </w:footnote>
  <w:footnote w:type="continuationSeparator" w:id="0">
    <w:p w14:paraId="38B16E9C" w14:textId="77777777" w:rsidR="00796AB1" w:rsidRDefault="00796AB1"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D17C" w14:textId="77777777" w:rsidR="00A575D3" w:rsidRDefault="00A575D3">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01BD5AB3">
          <wp:simplePos x="0" y="0"/>
          <wp:positionH relativeFrom="column">
            <wp:posOffset>5229225</wp:posOffset>
          </wp:positionH>
          <wp:positionV relativeFrom="paragraph">
            <wp:posOffset>-276225</wp:posOffset>
          </wp:positionV>
          <wp:extent cx="657225" cy="5810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FEB"/>
    <w:multiLevelType w:val="hybridMultilevel"/>
    <w:tmpl w:val="C524B220"/>
    <w:lvl w:ilvl="0" w:tplc="0CAA258A">
      <w:start w:val="2"/>
      <w:numFmt w:val="bullet"/>
      <w:lvlText w:val="-"/>
      <w:lvlJc w:val="left"/>
      <w:pPr>
        <w:ind w:left="0" w:hanging="360"/>
      </w:pPr>
      <w:rPr>
        <w:rFonts w:ascii="Times New Roman" w:hAnsi="Times New Roman" w:cs="Times New Roman"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2FA55F1"/>
    <w:multiLevelType w:val="hybridMultilevel"/>
    <w:tmpl w:val="87D0B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265F6B"/>
    <w:multiLevelType w:val="hybridMultilevel"/>
    <w:tmpl w:val="BFE8BD0E"/>
    <w:lvl w:ilvl="0" w:tplc="8794A83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439FB"/>
    <w:multiLevelType w:val="hybridMultilevel"/>
    <w:tmpl w:val="900464EA"/>
    <w:lvl w:ilvl="0" w:tplc="04090001">
      <w:start w:val="1"/>
      <w:numFmt w:val="bullet"/>
      <w:lvlText w:val=""/>
      <w:lvlJc w:val="left"/>
      <w:pPr>
        <w:ind w:left="-90" w:hanging="360"/>
      </w:pPr>
      <w:rPr>
        <w:rFonts w:ascii="Symbol" w:hAnsi="Symbol" w:hint="default"/>
      </w:rPr>
    </w:lvl>
    <w:lvl w:ilvl="1" w:tplc="043E2D1E">
      <w:start w:val="1"/>
      <w:numFmt w:val="bullet"/>
      <w:lvlText w:val="•"/>
      <w:lvlJc w:val="left"/>
      <w:pPr>
        <w:ind w:left="630" w:hanging="360"/>
      </w:pPr>
      <w:rPr>
        <w:rFonts w:ascii="Times New Roman" w:eastAsia="Times New Roman" w:hAnsi="Times New Roman" w:cs="Times New Roman"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3D035D49"/>
    <w:multiLevelType w:val="hybridMultilevel"/>
    <w:tmpl w:val="03040CA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3F741296"/>
    <w:multiLevelType w:val="hybridMultilevel"/>
    <w:tmpl w:val="5A222BB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49881F73"/>
    <w:multiLevelType w:val="hybridMultilevel"/>
    <w:tmpl w:val="7410EDB4"/>
    <w:lvl w:ilvl="0" w:tplc="805A701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12DF4"/>
    <w:multiLevelType w:val="hybridMultilevel"/>
    <w:tmpl w:val="2E561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553CCA"/>
    <w:multiLevelType w:val="hybridMultilevel"/>
    <w:tmpl w:val="80DCF17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61D16720"/>
    <w:multiLevelType w:val="hybridMultilevel"/>
    <w:tmpl w:val="A1E2C534"/>
    <w:lvl w:ilvl="0" w:tplc="EB4671F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75783B84"/>
    <w:multiLevelType w:val="hybridMultilevel"/>
    <w:tmpl w:val="0BAE79F0"/>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3" w15:restartNumberingAfterBreak="0">
    <w:nsid w:val="76E324BD"/>
    <w:multiLevelType w:val="hybridMultilevel"/>
    <w:tmpl w:val="607E37EC"/>
    <w:lvl w:ilvl="0" w:tplc="2922847E">
      <w:numFmt w:val="bullet"/>
      <w:lvlText w:val="-"/>
      <w:lvlJc w:val="left"/>
      <w:pPr>
        <w:ind w:left="0" w:hanging="360"/>
      </w:pPr>
      <w:rPr>
        <w:rFonts w:ascii="Arial Narrow" w:eastAsia="Times New Roman" w:hAnsi="Arial Narrow"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436512465">
    <w:abstractNumId w:val="13"/>
  </w:num>
  <w:num w:numId="2" w16cid:durableId="2107533557">
    <w:abstractNumId w:val="11"/>
  </w:num>
  <w:num w:numId="3" w16cid:durableId="1155101357">
    <w:abstractNumId w:val="3"/>
  </w:num>
  <w:num w:numId="4" w16cid:durableId="623582846">
    <w:abstractNumId w:val="7"/>
  </w:num>
  <w:num w:numId="5" w16cid:durableId="1582713086">
    <w:abstractNumId w:val="8"/>
  </w:num>
  <w:num w:numId="6" w16cid:durableId="1090811923">
    <w:abstractNumId w:val="1"/>
  </w:num>
  <w:num w:numId="7" w16cid:durableId="706831632">
    <w:abstractNumId w:val="9"/>
  </w:num>
  <w:num w:numId="8" w16cid:durableId="551383514">
    <w:abstractNumId w:val="10"/>
  </w:num>
  <w:num w:numId="9" w16cid:durableId="2059548688">
    <w:abstractNumId w:val="4"/>
  </w:num>
  <w:num w:numId="10" w16cid:durableId="674378161">
    <w:abstractNumId w:val="6"/>
  </w:num>
  <w:num w:numId="11" w16cid:durableId="1571109492">
    <w:abstractNumId w:val="5"/>
  </w:num>
  <w:num w:numId="12" w16cid:durableId="302197156">
    <w:abstractNumId w:val="12"/>
  </w:num>
  <w:num w:numId="13" w16cid:durableId="1792438661">
    <w:abstractNumId w:val="2"/>
  </w:num>
  <w:num w:numId="14" w16cid:durableId="21406086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4E9D"/>
    <w:rsid w:val="00025EFA"/>
    <w:rsid w:val="00031640"/>
    <w:rsid w:val="00040158"/>
    <w:rsid w:val="00045C24"/>
    <w:rsid w:val="00050759"/>
    <w:rsid w:val="00051F71"/>
    <w:rsid w:val="0005216F"/>
    <w:rsid w:val="00052745"/>
    <w:rsid w:val="00052DE5"/>
    <w:rsid w:val="000554F8"/>
    <w:rsid w:val="00056844"/>
    <w:rsid w:val="000615E4"/>
    <w:rsid w:val="00063017"/>
    <w:rsid w:val="000731D0"/>
    <w:rsid w:val="00075BAF"/>
    <w:rsid w:val="00075D98"/>
    <w:rsid w:val="0008134A"/>
    <w:rsid w:val="0008233D"/>
    <w:rsid w:val="00082738"/>
    <w:rsid w:val="00084F64"/>
    <w:rsid w:val="000873E0"/>
    <w:rsid w:val="00091CFD"/>
    <w:rsid w:val="00092442"/>
    <w:rsid w:val="000A45F4"/>
    <w:rsid w:val="000A4660"/>
    <w:rsid w:val="000A51DA"/>
    <w:rsid w:val="000A6719"/>
    <w:rsid w:val="000A6C79"/>
    <w:rsid w:val="000B4E5C"/>
    <w:rsid w:val="000B7954"/>
    <w:rsid w:val="000C7EA0"/>
    <w:rsid w:val="000D380C"/>
    <w:rsid w:val="000D4F4B"/>
    <w:rsid w:val="000E05AE"/>
    <w:rsid w:val="000E6A96"/>
    <w:rsid w:val="000F05A2"/>
    <w:rsid w:val="000F13B1"/>
    <w:rsid w:val="000F40DF"/>
    <w:rsid w:val="000F43A8"/>
    <w:rsid w:val="00102C0E"/>
    <w:rsid w:val="00112741"/>
    <w:rsid w:val="00113D2B"/>
    <w:rsid w:val="00113EC4"/>
    <w:rsid w:val="00116449"/>
    <w:rsid w:val="0011666C"/>
    <w:rsid w:val="00121B2D"/>
    <w:rsid w:val="001307FA"/>
    <w:rsid w:val="00131824"/>
    <w:rsid w:val="00136866"/>
    <w:rsid w:val="00136B32"/>
    <w:rsid w:val="001444EE"/>
    <w:rsid w:val="00145766"/>
    <w:rsid w:val="001458E9"/>
    <w:rsid w:val="00153CD9"/>
    <w:rsid w:val="00155063"/>
    <w:rsid w:val="00156AFA"/>
    <w:rsid w:val="00156C4C"/>
    <w:rsid w:val="00157BF2"/>
    <w:rsid w:val="001607B2"/>
    <w:rsid w:val="0016088D"/>
    <w:rsid w:val="00161D02"/>
    <w:rsid w:val="001745E8"/>
    <w:rsid w:val="001748C1"/>
    <w:rsid w:val="0018095F"/>
    <w:rsid w:val="0018313E"/>
    <w:rsid w:val="0018446E"/>
    <w:rsid w:val="00185425"/>
    <w:rsid w:val="00186529"/>
    <w:rsid w:val="00192F1D"/>
    <w:rsid w:val="00193E9B"/>
    <w:rsid w:val="001948EA"/>
    <w:rsid w:val="00194D4C"/>
    <w:rsid w:val="00196AA8"/>
    <w:rsid w:val="001A1E86"/>
    <w:rsid w:val="001A3157"/>
    <w:rsid w:val="001A374F"/>
    <w:rsid w:val="001A4786"/>
    <w:rsid w:val="001A732A"/>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660A"/>
    <w:rsid w:val="001F308A"/>
    <w:rsid w:val="001F74A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63B61"/>
    <w:rsid w:val="0027242A"/>
    <w:rsid w:val="00272A5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1E5"/>
    <w:rsid w:val="003107C9"/>
    <w:rsid w:val="00316D58"/>
    <w:rsid w:val="00320A29"/>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0B23"/>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B7D4F"/>
    <w:rsid w:val="003C5283"/>
    <w:rsid w:val="003C5CC6"/>
    <w:rsid w:val="003D12C7"/>
    <w:rsid w:val="003D228B"/>
    <w:rsid w:val="003D4CD7"/>
    <w:rsid w:val="003D4D7C"/>
    <w:rsid w:val="003E052E"/>
    <w:rsid w:val="003F08B1"/>
    <w:rsid w:val="003F1E11"/>
    <w:rsid w:val="003F21BE"/>
    <w:rsid w:val="003F36FB"/>
    <w:rsid w:val="003F660A"/>
    <w:rsid w:val="004017BD"/>
    <w:rsid w:val="00402083"/>
    <w:rsid w:val="004023AC"/>
    <w:rsid w:val="00402514"/>
    <w:rsid w:val="0040513F"/>
    <w:rsid w:val="00405DE7"/>
    <w:rsid w:val="00411A5F"/>
    <w:rsid w:val="0041369B"/>
    <w:rsid w:val="00413EAF"/>
    <w:rsid w:val="00414097"/>
    <w:rsid w:val="004213AF"/>
    <w:rsid w:val="00425AF8"/>
    <w:rsid w:val="00435E70"/>
    <w:rsid w:val="00437FF5"/>
    <w:rsid w:val="00452A23"/>
    <w:rsid w:val="0046101E"/>
    <w:rsid w:val="00461944"/>
    <w:rsid w:val="00464188"/>
    <w:rsid w:val="00464F1B"/>
    <w:rsid w:val="00464F82"/>
    <w:rsid w:val="00470EC3"/>
    <w:rsid w:val="00476758"/>
    <w:rsid w:val="00477CF8"/>
    <w:rsid w:val="00480A02"/>
    <w:rsid w:val="0048168F"/>
    <w:rsid w:val="00484092"/>
    <w:rsid w:val="00484169"/>
    <w:rsid w:val="00484F78"/>
    <w:rsid w:val="00495AC5"/>
    <w:rsid w:val="004965A3"/>
    <w:rsid w:val="004A210E"/>
    <w:rsid w:val="004A49E6"/>
    <w:rsid w:val="004B1E1E"/>
    <w:rsid w:val="004B5601"/>
    <w:rsid w:val="004B5B20"/>
    <w:rsid w:val="004C3DC3"/>
    <w:rsid w:val="004C4272"/>
    <w:rsid w:val="004C4F3B"/>
    <w:rsid w:val="004D12D8"/>
    <w:rsid w:val="004D141E"/>
    <w:rsid w:val="004D2329"/>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0D51"/>
    <w:rsid w:val="00561C6B"/>
    <w:rsid w:val="0057086A"/>
    <w:rsid w:val="005718ED"/>
    <w:rsid w:val="0058153F"/>
    <w:rsid w:val="0058301B"/>
    <w:rsid w:val="00584F0E"/>
    <w:rsid w:val="00590937"/>
    <w:rsid w:val="0059166A"/>
    <w:rsid w:val="00592733"/>
    <w:rsid w:val="00593B59"/>
    <w:rsid w:val="00595DBA"/>
    <w:rsid w:val="005A2661"/>
    <w:rsid w:val="005A26F8"/>
    <w:rsid w:val="005A56E0"/>
    <w:rsid w:val="005C187A"/>
    <w:rsid w:val="005C1FC7"/>
    <w:rsid w:val="005C4963"/>
    <w:rsid w:val="005C4BBA"/>
    <w:rsid w:val="005C5890"/>
    <w:rsid w:val="005C68B4"/>
    <w:rsid w:val="005D01D2"/>
    <w:rsid w:val="005D15A3"/>
    <w:rsid w:val="005D1776"/>
    <w:rsid w:val="005D2343"/>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0373"/>
    <w:rsid w:val="0061467E"/>
    <w:rsid w:val="00615C30"/>
    <w:rsid w:val="0062173B"/>
    <w:rsid w:val="00622BA6"/>
    <w:rsid w:val="00624881"/>
    <w:rsid w:val="00624B2F"/>
    <w:rsid w:val="00624F31"/>
    <w:rsid w:val="00626B3F"/>
    <w:rsid w:val="00627A1C"/>
    <w:rsid w:val="00632971"/>
    <w:rsid w:val="00635112"/>
    <w:rsid w:val="00641EEC"/>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3DBC"/>
    <w:rsid w:val="006B4DED"/>
    <w:rsid w:val="006C09D5"/>
    <w:rsid w:val="006C1819"/>
    <w:rsid w:val="006C29FB"/>
    <w:rsid w:val="006C2C16"/>
    <w:rsid w:val="006D0366"/>
    <w:rsid w:val="006D3593"/>
    <w:rsid w:val="006D3F0B"/>
    <w:rsid w:val="006D5799"/>
    <w:rsid w:val="006D60AB"/>
    <w:rsid w:val="006D6546"/>
    <w:rsid w:val="006D6B92"/>
    <w:rsid w:val="006E10BF"/>
    <w:rsid w:val="006E2489"/>
    <w:rsid w:val="006E4DA8"/>
    <w:rsid w:val="006E7CF8"/>
    <w:rsid w:val="006F0257"/>
    <w:rsid w:val="006F0654"/>
    <w:rsid w:val="006F0B62"/>
    <w:rsid w:val="006F0F2D"/>
    <w:rsid w:val="006F1516"/>
    <w:rsid w:val="006F4A07"/>
    <w:rsid w:val="006F690E"/>
    <w:rsid w:val="006F74C9"/>
    <w:rsid w:val="00703FED"/>
    <w:rsid w:val="007065B1"/>
    <w:rsid w:val="007073F6"/>
    <w:rsid w:val="007118F5"/>
    <w:rsid w:val="00711A40"/>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04DF"/>
    <w:rsid w:val="00782959"/>
    <w:rsid w:val="00782E30"/>
    <w:rsid w:val="00785E5E"/>
    <w:rsid w:val="0078600B"/>
    <w:rsid w:val="00790676"/>
    <w:rsid w:val="00791410"/>
    <w:rsid w:val="007937AE"/>
    <w:rsid w:val="00793DE6"/>
    <w:rsid w:val="00793E8B"/>
    <w:rsid w:val="007958F2"/>
    <w:rsid w:val="00795C52"/>
    <w:rsid w:val="00796AB1"/>
    <w:rsid w:val="007A1B5F"/>
    <w:rsid w:val="007A4F3E"/>
    <w:rsid w:val="007A5985"/>
    <w:rsid w:val="007A777F"/>
    <w:rsid w:val="007A7BC2"/>
    <w:rsid w:val="007B10F6"/>
    <w:rsid w:val="007B1BE5"/>
    <w:rsid w:val="007B368E"/>
    <w:rsid w:val="007B5B14"/>
    <w:rsid w:val="007B5D05"/>
    <w:rsid w:val="007C304F"/>
    <w:rsid w:val="007C4444"/>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26923"/>
    <w:rsid w:val="0083461E"/>
    <w:rsid w:val="00834A9F"/>
    <w:rsid w:val="008364E5"/>
    <w:rsid w:val="00837B04"/>
    <w:rsid w:val="0084221C"/>
    <w:rsid w:val="0084393C"/>
    <w:rsid w:val="00847A89"/>
    <w:rsid w:val="00853068"/>
    <w:rsid w:val="00855225"/>
    <w:rsid w:val="00861669"/>
    <w:rsid w:val="008630A2"/>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683C"/>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38E"/>
    <w:rsid w:val="0091758E"/>
    <w:rsid w:val="009216A8"/>
    <w:rsid w:val="00921C68"/>
    <w:rsid w:val="0092673B"/>
    <w:rsid w:val="009305AA"/>
    <w:rsid w:val="0093134E"/>
    <w:rsid w:val="00931786"/>
    <w:rsid w:val="00937ABE"/>
    <w:rsid w:val="00945925"/>
    <w:rsid w:val="00952DE4"/>
    <w:rsid w:val="00953C30"/>
    <w:rsid w:val="009568EF"/>
    <w:rsid w:val="00956B79"/>
    <w:rsid w:val="00956EAD"/>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3247"/>
    <w:rsid w:val="009A44A4"/>
    <w:rsid w:val="009A4A5D"/>
    <w:rsid w:val="009A5EEF"/>
    <w:rsid w:val="009B18EB"/>
    <w:rsid w:val="009B3A31"/>
    <w:rsid w:val="009B5D1A"/>
    <w:rsid w:val="009C153E"/>
    <w:rsid w:val="009C28DE"/>
    <w:rsid w:val="009C2C5E"/>
    <w:rsid w:val="009D0838"/>
    <w:rsid w:val="009D0C9F"/>
    <w:rsid w:val="009D10B2"/>
    <w:rsid w:val="009D2543"/>
    <w:rsid w:val="009D5ED1"/>
    <w:rsid w:val="009D64E4"/>
    <w:rsid w:val="009E20F1"/>
    <w:rsid w:val="009E329B"/>
    <w:rsid w:val="009E38EA"/>
    <w:rsid w:val="009E5594"/>
    <w:rsid w:val="009F517D"/>
    <w:rsid w:val="009F6554"/>
    <w:rsid w:val="009F7F98"/>
    <w:rsid w:val="00A02F58"/>
    <w:rsid w:val="00A032AE"/>
    <w:rsid w:val="00A048D2"/>
    <w:rsid w:val="00A10DAC"/>
    <w:rsid w:val="00A31988"/>
    <w:rsid w:val="00A34FE2"/>
    <w:rsid w:val="00A35FDA"/>
    <w:rsid w:val="00A360E8"/>
    <w:rsid w:val="00A37FA5"/>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575D3"/>
    <w:rsid w:val="00A57EF8"/>
    <w:rsid w:val="00A6017D"/>
    <w:rsid w:val="00A64309"/>
    <w:rsid w:val="00A6484C"/>
    <w:rsid w:val="00A64A02"/>
    <w:rsid w:val="00A656C0"/>
    <w:rsid w:val="00A66688"/>
    <w:rsid w:val="00A74D47"/>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5A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E3AAC"/>
    <w:rsid w:val="00AF2D89"/>
    <w:rsid w:val="00AF7DA4"/>
    <w:rsid w:val="00B00EBD"/>
    <w:rsid w:val="00B0370E"/>
    <w:rsid w:val="00B03E68"/>
    <w:rsid w:val="00B05E35"/>
    <w:rsid w:val="00B05F1E"/>
    <w:rsid w:val="00B124BD"/>
    <w:rsid w:val="00B12FB8"/>
    <w:rsid w:val="00B20CB7"/>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8ED"/>
    <w:rsid w:val="00B75C20"/>
    <w:rsid w:val="00B82635"/>
    <w:rsid w:val="00B82C51"/>
    <w:rsid w:val="00B82E71"/>
    <w:rsid w:val="00B91F39"/>
    <w:rsid w:val="00BA4F96"/>
    <w:rsid w:val="00BA5D85"/>
    <w:rsid w:val="00BA6688"/>
    <w:rsid w:val="00BA6F4B"/>
    <w:rsid w:val="00BA7A8D"/>
    <w:rsid w:val="00BB46E6"/>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B75"/>
    <w:rsid w:val="00BF4E1E"/>
    <w:rsid w:val="00BF4EEA"/>
    <w:rsid w:val="00BF7C0C"/>
    <w:rsid w:val="00C029F9"/>
    <w:rsid w:val="00C0670D"/>
    <w:rsid w:val="00C07A0C"/>
    <w:rsid w:val="00C107F6"/>
    <w:rsid w:val="00C12D6A"/>
    <w:rsid w:val="00C13590"/>
    <w:rsid w:val="00C145CF"/>
    <w:rsid w:val="00C169C4"/>
    <w:rsid w:val="00C221D7"/>
    <w:rsid w:val="00C2331C"/>
    <w:rsid w:val="00C27302"/>
    <w:rsid w:val="00C30188"/>
    <w:rsid w:val="00C30F72"/>
    <w:rsid w:val="00C312C0"/>
    <w:rsid w:val="00C36D9C"/>
    <w:rsid w:val="00C41926"/>
    <w:rsid w:val="00C42FB9"/>
    <w:rsid w:val="00C52BDA"/>
    <w:rsid w:val="00C578BE"/>
    <w:rsid w:val="00C61129"/>
    <w:rsid w:val="00C640B2"/>
    <w:rsid w:val="00C72CF8"/>
    <w:rsid w:val="00C74E37"/>
    <w:rsid w:val="00C846A4"/>
    <w:rsid w:val="00C847EE"/>
    <w:rsid w:val="00C853D5"/>
    <w:rsid w:val="00C955F4"/>
    <w:rsid w:val="00C96336"/>
    <w:rsid w:val="00CA1B43"/>
    <w:rsid w:val="00CA3C95"/>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322"/>
    <w:rsid w:val="00CE499C"/>
    <w:rsid w:val="00CE7C3A"/>
    <w:rsid w:val="00CF04AE"/>
    <w:rsid w:val="00D03D06"/>
    <w:rsid w:val="00D05881"/>
    <w:rsid w:val="00D06A43"/>
    <w:rsid w:val="00D079BC"/>
    <w:rsid w:val="00D12CC9"/>
    <w:rsid w:val="00D13792"/>
    <w:rsid w:val="00D147C9"/>
    <w:rsid w:val="00D21E2D"/>
    <w:rsid w:val="00D22B42"/>
    <w:rsid w:val="00D25A23"/>
    <w:rsid w:val="00D26972"/>
    <w:rsid w:val="00D30647"/>
    <w:rsid w:val="00D32930"/>
    <w:rsid w:val="00D3351A"/>
    <w:rsid w:val="00D34147"/>
    <w:rsid w:val="00D36AF6"/>
    <w:rsid w:val="00D36E09"/>
    <w:rsid w:val="00D405D5"/>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91016"/>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E021C1"/>
    <w:rsid w:val="00E03183"/>
    <w:rsid w:val="00E04A24"/>
    <w:rsid w:val="00E0564D"/>
    <w:rsid w:val="00E0639E"/>
    <w:rsid w:val="00E07987"/>
    <w:rsid w:val="00E10926"/>
    <w:rsid w:val="00E13590"/>
    <w:rsid w:val="00E271E4"/>
    <w:rsid w:val="00E31B37"/>
    <w:rsid w:val="00E33CB7"/>
    <w:rsid w:val="00E34912"/>
    <w:rsid w:val="00E3564C"/>
    <w:rsid w:val="00E35E72"/>
    <w:rsid w:val="00E41079"/>
    <w:rsid w:val="00E42721"/>
    <w:rsid w:val="00E43490"/>
    <w:rsid w:val="00E43812"/>
    <w:rsid w:val="00E44AF0"/>
    <w:rsid w:val="00E5082E"/>
    <w:rsid w:val="00E513CC"/>
    <w:rsid w:val="00E51A66"/>
    <w:rsid w:val="00E5415A"/>
    <w:rsid w:val="00E5487E"/>
    <w:rsid w:val="00E54C30"/>
    <w:rsid w:val="00E55349"/>
    <w:rsid w:val="00E55557"/>
    <w:rsid w:val="00E62ED2"/>
    <w:rsid w:val="00E658A1"/>
    <w:rsid w:val="00E66B7C"/>
    <w:rsid w:val="00E671FC"/>
    <w:rsid w:val="00E75D3B"/>
    <w:rsid w:val="00E76BB5"/>
    <w:rsid w:val="00E76CA1"/>
    <w:rsid w:val="00E76F75"/>
    <w:rsid w:val="00E775EF"/>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021A"/>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6532C"/>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7AB"/>
    <w:rsid w:val="00FA2ECD"/>
    <w:rsid w:val="00FA49A7"/>
    <w:rsid w:val="00FA703B"/>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Premier,References,texte,Paragraphe 2,Bullets,r2,inspringtekst,Paragraphe de liste1,t  BASdePAGE,AFM puces,Avenir,Paragraphe de liste (sdt),PUCES,Paragraphe,Numbered paragraph,List Paragraph-ExecSummary,Figure Caption,soule1.1.1."/>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uiPriority w:val="99"/>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A1">
    <w:name w:val="A1"/>
    <w:uiPriority w:val="99"/>
    <w:rsid w:val="003B7D4F"/>
    <w:rPr>
      <w:color w:val="000000"/>
      <w:sz w:val="20"/>
      <w:szCs w:val="20"/>
    </w:rPr>
  </w:style>
  <w:style w:type="character" w:customStyle="1" w:styleId="ParagraphedelisteCar">
    <w:name w:val="Paragraphe de liste Car"/>
    <w:aliases w:val="Premier Car,References Car,texte Car,Paragraphe 2 Car,Bullets Car,r2 Car,inspringtekst Car,Paragraphe de liste1 Car,t  BASdePAGE Car,AFM puces Car,Avenir Car,Paragraphe de liste (sdt) Car,PUCES Car,Paragraphe Car,soule1.1.1. Car"/>
    <w:basedOn w:val="Policepardfaut"/>
    <w:link w:val="Paragraphedeliste"/>
    <w:uiPriority w:val="34"/>
    <w:qFormat/>
    <w:locked/>
    <w:rsid w:val="00435E70"/>
    <w:rPr>
      <w:rFonts w:ascii="Times New Roman" w:eastAsia="Times New Roman" w:hAnsi="Times New Roman"/>
      <w:sz w:val="24"/>
      <w:szCs w:val="24"/>
      <w:lang w:val="en-GB" w:eastAsia="en-GB"/>
    </w:rPr>
  </w:style>
  <w:style w:type="character" w:customStyle="1" w:styleId="CommentaireCar">
    <w:name w:val="Commentaire Car"/>
    <w:basedOn w:val="Policepardfaut"/>
    <w:link w:val="Commentaire"/>
    <w:uiPriority w:val="99"/>
    <w:rsid w:val="00193E9B"/>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abdel.mbohou@undp.org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MPTF_00006_00596</ProjectId>
    <FundCode xmlns="f9695bc1-6109-4dcd-a27a-f8a0370b00e2">MPTF_00006</FundCode>
    <Comments xmlns="f9695bc1-6109-4dcd-a27a-f8a0370b00e2">Rapport Narratif Final</Comments>
    <Active xmlns="f9695bc1-6109-4dcd-a27a-f8a0370b00e2">Yes</Active>
    <DocumentDate xmlns="b1528a4b-5ccb-40f7-a09e-43427183cd95">2021-03-31T07:00:00+00:00</DocumentDate>
    <Featured xmlns="b1528a4b-5ccb-40f7-a09e-43427183cd95">1</Featured>
    <FormTypeCode xmlns="b1528a4b-5ccb-40f7-a09e-43427183cd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5f1bc3edd3ece88bece3b27c9c9148f8">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8f5c5f2fb232bd0cfa048e1160cbd97"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37C298-F28C-4447-B89E-B89AEB79FF26}"/>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CD5C7CD-DA0A-4B79-B367-CA5E01AE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3818</Words>
  <Characters>21765</Characters>
  <Application>Microsoft Office Word</Application>
  <DocSecurity>0</DocSecurity>
  <Lines>181</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Projet Election Mars 2021_cn.docx</dc:title>
  <dc:subject/>
  <dc:creator>Technical P. Advisor</dc:creator>
  <cp:keywords/>
  <cp:lastModifiedBy>Abdel Mbohou</cp:lastModifiedBy>
  <cp:revision>3</cp:revision>
  <cp:lastPrinted>2014-02-10T17:12:00Z</cp:lastPrinted>
  <dcterms:created xsi:type="dcterms:W3CDTF">2021-03-29T07:37:00Z</dcterms:created>
  <dcterms:modified xsi:type="dcterms:W3CDTF">2024-09-24T10:24:00Z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ies>
</file>